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header21.xml" ContentType="application/vnd.openxmlformats-officedocument.wordprocessingml.header+xml"/>
  <Override PartName="/word/footer8.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9.xml" ContentType="application/vnd.openxmlformats-officedocument.wordprocessingml.footer+xml"/>
  <Override PartName="/word/header31.xml" ContentType="application/vnd.openxmlformats-officedocument.wordprocessingml.header+xml"/>
  <Override PartName="/word/footer10.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11.xml" ContentType="application/vnd.openxmlformats-officedocument.wordprocessingml.footer+xml"/>
  <Override PartName="/word/header41.xml" ContentType="application/vnd.openxmlformats-officedocument.wordprocessingml.header+xml"/>
  <Override PartName="/word/footer12.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44.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24.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4"/>
          <w:rFonts w:cstheme="minorBidi" w:ascii="Times New Roman" w:hAnsi="宋体" w:eastAsia="宋体" w:cs="宋体"/>
        </w:rPr>
      </w:pPr>
    </w:p>
    <w:p w:rsidR="0018722C">
      <w:pPr>
        <w:tabs>
          <w:tab w:pos="5730" w:val="left" w:leader="none"/>
        </w:tabs>
        <w:spacing w:line="338" w:lineRule="exact" w:before="0"/>
        <w:ind w:leftChars="0" w:left="3529" w:rightChars="0" w:right="0" w:hanging="12"/>
        <w:jc w:val="left"/>
        <w:rPr>
          <w:rFonts w:ascii="Calibri" w:eastAsia="Calibri"/>
          <w:b/>
          <w:sz w:val="21"/>
        </w:rPr>
      </w:pPr>
      <w:r>
        <w:drawing>
          <wp:anchor distT="0" distB="0" distL="0" distR="0" allowOverlap="1" layoutInCell="1" locked="0" behindDoc="0" simplePos="0" relativeHeight="1072">
            <wp:simplePos x="0" y="0"/>
            <wp:positionH relativeFrom="page">
              <wp:posOffset>1143000</wp:posOffset>
            </wp:positionH>
            <wp:positionV relativeFrom="paragraph">
              <wp:posOffset>-112322</wp:posOffset>
            </wp:positionV>
            <wp:extent cx="1028700" cy="10287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28700" cy="1028700"/>
                    </a:xfrm>
                    <a:prstGeom prst="rect">
                      <a:avLst/>
                    </a:prstGeom>
                  </pic:spPr>
                </pic:pic>
              </a:graphicData>
            </a:graphic>
          </wp:anchor>
        </w:drawing>
      </w:r>
      <w:bookmarkStart w:name="封面 " w:id="1"/>
      <w:bookmarkEnd w:id="1"/>
      <w:r/>
      <w:r>
        <w:rPr>
          <w:rFonts w:ascii="微软雅黑" w:eastAsia="微软雅黑" w:hint="eastAsia"/>
          <w:b/>
          <w:sz w:val="21"/>
        </w:rPr>
        <w:t>分类号：</w:t>
      </w:r>
      <w:r w:rsidRPr="00000000">
        <w:tab/>
      </w:r>
      <w:r>
        <w:rPr>
          <w:rFonts w:ascii="微软雅黑" w:eastAsia="微软雅黑" w:hint="eastAsia"/>
          <w:b/>
          <w:spacing w:val="0"/>
          <w:sz w:val="21"/>
        </w:rPr>
        <w:t>学校代码：</w:t>
      </w:r>
      <w:r>
        <w:rPr>
          <w:rFonts w:ascii="Calibri" w:eastAsia="Calibri"/>
          <w:b/>
          <w:spacing w:val="0"/>
          <w:sz w:val="21"/>
        </w:rPr>
        <w:t>10139</w:t>
      </w:r>
    </w:p>
    <w:p w:rsidR="0018722C">
      <w:pPr>
        <w:tabs>
          <w:tab w:pos="3951" w:val="left" w:leader="none"/>
          <w:tab w:pos="5749" w:val="left" w:leader="none"/>
          <w:tab w:pos="6411" w:val="left" w:leader="none"/>
        </w:tabs>
        <w:spacing w:before="44"/>
        <w:ind w:leftChars="0" w:left="3529" w:rightChars="0" w:right="0" w:firstLineChars="0" w:firstLine="0"/>
        <w:jc w:val="left"/>
        <w:rPr>
          <w:rFonts w:ascii="微软雅黑" w:eastAsia="微软雅黑" w:hint="eastAsia"/>
          <w:b/>
          <w:sz w:val="21"/>
        </w:rPr>
      </w:pPr>
      <w:r>
        <w:rPr>
          <w:rFonts w:ascii="微软雅黑" w:eastAsia="微软雅黑" w:hint="eastAsia"/>
          <w:b/>
          <w:sz w:val="21"/>
        </w:rPr>
        <w:t>学</w:t>
      </w:r>
      <w:r w:rsidRPr="00000000">
        <w:tab/>
        <w:t>号：</w:t>
      </w:r>
      <w:r>
        <w:rPr>
          <w:rFonts w:ascii="Calibri" w:eastAsia="Calibri"/>
          <w:b/>
          <w:sz w:val="21"/>
        </w:rPr>
        <w:t>2012092069</w:t>
      </w:r>
      <w:r w:rsidRPr="00000000">
        <w:tab/>
      </w:r>
      <w:r>
        <w:rPr>
          <w:rFonts w:ascii="微软雅黑" w:eastAsia="微软雅黑" w:hint="eastAsia"/>
          <w:b/>
          <w:sz w:val="21"/>
        </w:rPr>
        <w:t>密</w:t>
      </w:r>
      <w:r w:rsidRPr="00000000">
        <w:tab/>
        <w:t>级 ： 公</w:t>
      </w:r>
      <w:r>
        <w:rPr>
          <w:rFonts w:ascii="微软雅黑" w:eastAsia="微软雅黑" w:hint="eastAsia"/>
          <w:b/>
          <w:spacing w:val="0"/>
          <w:sz w:val="21"/>
        </w:rPr>
        <w:t> </w:t>
      </w:r>
      <w:r>
        <w:rPr>
          <w:rFonts w:ascii="微软雅黑" w:eastAsia="微软雅黑" w:hint="eastAsia"/>
          <w:b/>
          <w:sz w:val="21"/>
        </w:rPr>
        <w:t>开</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4"/>
          <w:rFonts w:cstheme="minorBidi" w:ascii="微软雅黑"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1908175</wp:posOffset>
            </wp:positionH>
            <wp:positionV relativeFrom="paragraph">
              <wp:posOffset>162108</wp:posOffset>
            </wp:positionV>
            <wp:extent cx="3704912" cy="536543"/>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704912" cy="536543"/>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1793875</wp:posOffset>
            </wp:positionH>
            <wp:positionV relativeFrom="paragraph">
              <wp:posOffset>843463</wp:posOffset>
            </wp:positionV>
            <wp:extent cx="4012926" cy="846581"/>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4012926" cy="846581"/>
                    </a:xfrm>
                    <a:prstGeom prst="rect">
                      <a:avLst/>
                    </a:prstGeom>
                  </pic:spPr>
                </pic:pic>
              </a:graphicData>
            </a:graphic>
          </wp:anchor>
        </w:drawing>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9"/>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4"/>
          <w:szCs w:val="24"/>
          <w:rFonts w:cstheme="minorBidi" w:ascii="微软雅黑" w:hAnsi="宋体" w:eastAsia="宋体" w:cs="宋体"/>
          <w:b/>
        </w:rPr>
      </w:pPr>
    </w:p>
    <w:p w:rsidR="0018722C">
      <w:pPr>
        <w:tabs>
          <w:tab w:pos="2292" w:val="left" w:leader="none"/>
          <w:tab w:pos="3372" w:val="left" w:leader="none"/>
          <w:tab w:pos="4452" w:val="left" w:leader="none"/>
          <w:tab w:pos="5533" w:val="left" w:leader="none"/>
          <w:tab w:pos="6613" w:val="left" w:leader="none"/>
        </w:tabs>
        <w:spacing w:line="1065" w:lineRule="exact" w:before="0"/>
        <w:ind w:leftChars="0" w:left="1212" w:rightChars="0" w:right="0" w:firstLineChars="0" w:firstLine="0"/>
        <w:jc w:val="left"/>
        <w:rPr>
          <w:rFonts w:ascii="Arial Unicode MS" w:eastAsia="Arial Unicode MS" w:hint="eastAsia"/>
          <w:sz w:val="72"/>
        </w:rPr>
      </w:pPr>
      <w:r>
        <w:rPr>
          <w:rFonts w:ascii="Arial Unicode MS" w:eastAsia="Arial Unicode MS" w:hint="eastAsia"/>
          <w:sz w:val="72"/>
        </w:rPr>
        <w:t>硕</w:t>
      </w:r>
      <w:r w:rsidRPr="00000000">
        <w:tab/>
        <w:t>士</w:t>
      </w:r>
      <w:r w:rsidRPr="00000000">
        <w:tab/>
        <w:t>学</w:t>
      </w:r>
      <w:r w:rsidRPr="00000000">
        <w:tab/>
        <w:t>位</w:t>
      </w:r>
      <w:r w:rsidRPr="00000000">
        <w:tab/>
        <w:t>论</w:t>
      </w:r>
      <w:r w:rsidRPr="00000000">
        <w:tab/>
        <w:t>文</w:t>
      </w:r>
    </w:p>
    <w:p w:rsidR="0018722C">
      <w:pPr>
        <w:tabs>
          <w:tab w:pos="1805" w:val="left" w:leader="none"/>
          <w:tab w:pos="3492" w:val="left" w:leader="none"/>
          <w:tab w:pos="8135" w:val="left" w:leader="none"/>
        </w:tabs>
        <w:spacing w:before="184"/>
        <w:ind w:leftChars="0" w:left="120" w:rightChars="0" w:right="0" w:firstLineChars="0" w:firstLine="0"/>
        <w:jc w:val="left"/>
        <w:rPr>
          <w:rFonts w:ascii="微软雅黑" w:eastAsia="微软雅黑" w:hint="eastAsia"/>
          <w:b/>
          <w:sz w:val="28"/>
        </w:rPr>
      </w:pPr>
      <w:r>
        <w:rPr>
          <w:rFonts w:ascii="微软雅黑" w:eastAsia="微软雅黑" w:hint="eastAsia"/>
          <w:b/>
          <w:sz w:val="28"/>
        </w:rPr>
        <w:t>类</w:t>
      </w:r>
      <w:r w:rsidRPr="00000000">
        <w:tab/>
        <w:t>别：</w:t>
      </w:r>
      <w:r>
        <w:rPr>
          <w:rFonts w:ascii="微软雅黑" w:eastAsia="微软雅黑" w:hint="eastAsia"/>
          <w:b/>
          <w:sz w:val="28"/>
          <w:u w:val="single"/>
        </w:rPr>
        <w:t> </w:t>
      </w:r>
      <w:r w:rsidRPr="00000000">
        <w:tab/>
        <w:t>全日制硕士研究生</w:t>
      </w:r>
      <w:r w:rsidRPr="00000000">
        <w:tab/>
      </w:r>
    </w:p>
    <w:p w:rsidR="0018722C">
      <w:pPr>
        <w:widowControl w:val="0"/>
        <w:snapToGrid w:val="1"/>
        <w:spacing w:beforeLines="0" w:afterLines="0" w:lineRule="auto" w:line="240" w:after="0" w:before="13"/>
        <w:ind w:firstLineChars="0" w:firstLine="0" w:leftChars="0" w:left="0" w:rightChars="0" w:right="0"/>
        <w:jc w:val="left"/>
        <w:autoSpaceDE w:val="0"/>
        <w:autoSpaceDN w:val="0"/>
        <w:pBdr>
          <w:bottom w:val="none" w:sz="0" w:space="0" w:color="auto"/>
        </w:pBdr>
        <w:rPr>
          <w:kern w:val="2"/>
          <w:sz w:val="13"/>
          <w:szCs w:val="24"/>
          <w:rFonts w:cstheme="minorBidi" w:ascii="微软雅黑" w:hAnsi="宋体" w:eastAsia="宋体" w:cs="宋体"/>
          <w:b/>
        </w:rPr>
      </w:pPr>
    </w:p>
    <w:p w:rsidR="0018722C">
      <w:pPr>
        <w:tabs>
          <w:tab w:pos="681" w:val="left" w:leader="none"/>
          <w:tab w:pos="1243" w:val="left" w:leader="none"/>
          <w:tab w:pos="1805" w:val="left" w:leader="none"/>
        </w:tabs>
        <w:spacing w:line="415" w:lineRule="exact" w:before="0"/>
        <w:ind w:leftChars="0" w:left="120" w:rightChars="0" w:right="0" w:firstLineChars="0" w:firstLine="0"/>
        <w:jc w:val="left"/>
        <w:rPr>
          <w:rFonts w:ascii="微软雅黑" w:eastAsia="微软雅黑" w:hint="eastAsia"/>
          <w:b/>
          <w:sz w:val="28"/>
        </w:rPr>
      </w:pPr>
      <w:r>
        <w:rPr>
          <w:rFonts w:ascii="微软雅黑" w:eastAsia="微软雅黑" w:hint="eastAsia"/>
          <w:b/>
          <w:sz w:val="28"/>
        </w:rPr>
        <w:t>中</w:t>
      </w:r>
      <w:r w:rsidRPr="00000000">
        <w:tab/>
        <w:t>文</w:t>
      </w:r>
      <w:r w:rsidRPr="00000000">
        <w:tab/>
        <w:t>题</w:t>
      </w:r>
      <w:r w:rsidRPr="00000000">
        <w:tab/>
        <w:t>目：</w:t>
      </w:r>
      <w:r>
        <w:rPr>
          <w:rFonts w:ascii="微软雅黑" w:eastAsia="微软雅黑" w:hint="eastAsia"/>
          <w:b/>
          <w:sz w:val="28"/>
          <w:u w:val="single"/>
        </w:rPr>
        <w:t>企业社会责任信息披露对投资效率的影响研究</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3"/>
          <w:szCs w:val="24"/>
          <w:rFonts w:cstheme="minorBidi" w:ascii="微软雅黑" w:hAnsi="宋体" w:eastAsia="宋体" w:cs="宋体"/>
          <w:b/>
        </w:rPr>
      </w:pPr>
    </w:p>
    <w:p w:rsidR="0018722C">
      <w:pPr>
        <w:tabs>
          <w:tab w:pos="8135" w:val="left" w:leader="none"/>
        </w:tabs>
        <w:spacing w:line="415" w:lineRule="exact" w:before="0"/>
        <w:ind w:leftChars="0" w:left="2369" w:rightChars="0" w:right="0" w:firstLineChars="0" w:firstLine="0"/>
        <w:jc w:val="left"/>
        <w:rPr>
          <w:rFonts w:ascii="微软雅黑" w:hAnsi="微软雅黑" w:eastAsia="微软雅黑" w:hint="eastAsia"/>
          <w:b/>
          <w:sz w:val="28"/>
        </w:rPr>
      </w:pPr>
      <w:r>
        <w:rPr>
          <w:rFonts w:ascii="微软雅黑" w:hAnsi="微软雅黑" w:eastAsia="微软雅黑" w:hint="eastAsia"/>
          <w:b/>
          <w:w w:val="95"/>
          <w:sz w:val="28"/>
          <w:u w:val="single"/>
        </w:rPr>
        <w:t>——基于采矿业的数据</w:t>
      </w:r>
      <w:r>
        <w:rPr>
          <w:rFonts w:ascii="微软雅黑" w:hAnsi="微软雅黑" w:eastAsia="微软雅黑" w:hint="eastAsia"/>
          <w:b/>
          <w:sz w:val="28"/>
          <w:u w:val="single"/>
        </w:rPr>
        <w:tab/>
      </w:r>
    </w:p>
    <w:p w:rsidR="0018722C">
      <w:pPr>
        <w:widowControl w:val="0"/>
        <w:snapToGrid w:val="1"/>
        <w:spacing w:beforeLines="0" w:afterLines="0" w:lineRule="auto" w:line="240" w:after="0" w:before="14"/>
        <w:ind w:firstLineChars="0" w:firstLine="0" w:leftChars="0" w:left="0" w:rightChars="0" w:right="0"/>
        <w:jc w:val="left"/>
        <w:autoSpaceDE w:val="0"/>
        <w:autoSpaceDN w:val="0"/>
        <w:pBdr>
          <w:bottom w:val="none" w:sz="0" w:space="0" w:color="auto"/>
        </w:pBdr>
        <w:rPr>
          <w:kern w:val="2"/>
          <w:sz w:val="13"/>
          <w:szCs w:val="24"/>
          <w:rFonts w:cstheme="minorBidi" w:ascii="微软雅黑" w:hAnsi="宋体" w:eastAsia="宋体" w:cs="宋体"/>
          <w:b/>
        </w:rPr>
      </w:pPr>
    </w:p>
    <w:p w:rsidR="0018722C">
      <w:pPr>
        <w:tabs>
          <w:tab w:pos="681" w:val="left" w:leader="none"/>
          <w:tab w:pos="1243" w:val="left" w:leader="none"/>
          <w:tab w:pos="1805" w:val="left" w:leader="none"/>
          <w:tab w:pos="8188" w:val="left" w:leader="none"/>
        </w:tabs>
        <w:spacing w:line="417" w:lineRule="exact" w:before="0"/>
        <w:ind w:leftChars="0" w:left="120" w:rightChars="0" w:right="0" w:firstLineChars="0" w:firstLine="0"/>
        <w:jc w:val="left"/>
        <w:rPr>
          <w:rFonts w:ascii="Calibri" w:eastAsia="Calibri"/>
          <w:b/>
          <w:sz w:val="28"/>
        </w:rPr>
      </w:pPr>
      <w:r>
        <w:rPr>
          <w:rFonts w:ascii="微软雅黑" w:eastAsia="微软雅黑" w:hint="eastAsia"/>
          <w:b/>
          <w:sz w:val="28"/>
        </w:rPr>
        <w:t>英</w:t>
      </w:r>
      <w:r w:rsidRPr="00000000">
        <w:tab/>
        <w:t>文</w:t>
      </w:r>
      <w:r w:rsidRPr="00000000">
        <w:tab/>
        <w:t>题</w:t>
      </w:r>
      <w:r w:rsidRPr="00000000">
        <w:tab/>
        <w:t>目：</w:t>
      </w:r>
      <w:r>
        <w:rPr>
          <w:rFonts w:ascii="Calibri" w:eastAsia="Calibri"/>
          <w:b/>
          <w:sz w:val="28"/>
          <w:u w:val="single"/>
        </w:rPr>
        <w:t>The</w:t>
      </w:r>
      <w:r>
        <w:rPr>
          <w:rFonts w:ascii="Calibri" w:eastAsia="Calibri"/>
          <w:b/>
          <w:spacing w:val="-2"/>
          <w:sz w:val="28"/>
          <w:u w:val="single"/>
        </w:rPr>
        <w:t> </w:t>
      </w:r>
      <w:r>
        <w:rPr>
          <w:rFonts w:ascii="Calibri" w:eastAsia="Calibri"/>
          <w:b/>
          <w:sz w:val="28"/>
          <w:u w:val="single"/>
        </w:rPr>
        <w:t>Influence</w:t>
      </w:r>
      <w:r>
        <w:rPr>
          <w:rFonts w:ascii="Calibri" w:eastAsia="Calibri"/>
          <w:b/>
          <w:spacing w:val="-2"/>
          <w:sz w:val="28"/>
          <w:u w:val="single"/>
        </w:rPr>
        <w:t> </w:t>
      </w:r>
      <w:r>
        <w:rPr>
          <w:rFonts w:ascii="Calibri" w:eastAsia="Calibri"/>
          <w:b/>
          <w:sz w:val="28"/>
          <w:u w:val="single"/>
        </w:rPr>
        <w:t>of</w:t>
      </w:r>
      <w:r>
        <w:rPr>
          <w:rFonts w:ascii="Calibri" w:eastAsia="Calibri"/>
          <w:b/>
          <w:spacing w:val="-2"/>
          <w:sz w:val="28"/>
          <w:u w:val="single"/>
        </w:rPr>
        <w:t> </w:t>
      </w:r>
      <w:r>
        <w:rPr>
          <w:rFonts w:ascii="Calibri" w:eastAsia="Calibri"/>
          <w:b/>
          <w:sz w:val="28"/>
          <w:u w:val="single"/>
        </w:rPr>
        <w:t>Corporate</w:t>
      </w:r>
      <w:r>
        <w:rPr>
          <w:rFonts w:ascii="Calibri" w:eastAsia="Calibri"/>
          <w:b/>
          <w:spacing w:val="-2"/>
          <w:sz w:val="28"/>
          <w:u w:val="single"/>
        </w:rPr>
        <w:t> </w:t>
      </w:r>
      <w:r>
        <w:rPr>
          <w:rFonts w:ascii="Calibri" w:eastAsia="Calibri"/>
          <w:b/>
          <w:sz w:val="28"/>
          <w:u w:val="single"/>
        </w:rPr>
        <w:t>Social</w:t>
      </w:r>
      <w:r>
        <w:rPr>
          <w:rFonts w:ascii="Calibri" w:eastAsia="Calibri"/>
          <w:b/>
          <w:spacing w:val="-2"/>
          <w:sz w:val="28"/>
          <w:u w:val="single"/>
        </w:rPr>
        <w:t> </w:t>
      </w:r>
      <w:r>
        <w:rPr>
          <w:rFonts w:ascii="Calibri" w:eastAsia="Calibri"/>
          <w:b/>
          <w:sz w:val="28"/>
          <w:u w:val="single"/>
        </w:rPr>
        <w:t>Responsibility</w:t>
      </w:r>
      <w:r w:rsidRPr="00000000">
        <w:tab/>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1"/>
          <w:szCs w:val="24"/>
          <w:rFonts w:cstheme="minorBidi" w:ascii="Calibri" w:hAnsi="宋体" w:eastAsia="宋体" w:cs="宋体"/>
          <w:b/>
        </w:rPr>
      </w:pPr>
    </w:p>
    <w:p w:rsidR="0018722C">
      <w:pPr>
        <w:tabs>
          <w:tab w:pos="5370" w:val="left" w:leader="none"/>
          <w:tab w:pos="5950" w:val="left" w:leader="none"/>
          <w:tab w:pos="6620" w:val="left" w:leader="none"/>
        </w:tabs>
        <w:spacing w:before="45"/>
        <w:ind w:leftChars="0" w:left="2369" w:rightChars="0" w:right="0" w:firstLineChars="0" w:firstLine="0"/>
        <w:jc w:val="left"/>
        <w:rPr>
          <w:rFonts w:ascii="Calibri"/>
          <w:b/>
          <w:sz w:val="28"/>
        </w:rPr>
      </w:pPr>
      <w:r>
        <w:rPr>
          <w:rFonts w:ascii="Calibri"/>
          <w:b/>
          <w:sz w:val="28"/>
          <w:u w:val="single"/>
        </w:rPr>
        <w:t>Cnformation</w:t>
      </w:r>
      <w:r>
        <w:rPr>
          <w:rFonts w:ascii="Calibri"/>
          <w:b/>
          <w:spacing w:val="-3"/>
          <w:sz w:val="28"/>
          <w:u w:val="single"/>
        </w:rPr>
        <w:t> </w:t>
      </w:r>
      <w:r>
        <w:rPr>
          <w:rFonts w:ascii="Calibri"/>
          <w:b/>
          <w:sz w:val="28"/>
          <w:u w:val="single"/>
        </w:rPr>
        <w:t>Disclosure</w:t>
      </w:r>
      <w:r w:rsidRPr="00000000">
        <w:tab/>
        <w:t>on</w:t>
      </w:r>
      <w:r w:rsidRPr="00000000">
        <w:tab/>
        <w:t>the</w:t>
      </w:r>
      <w:r w:rsidRPr="00000000">
        <w:tab/>
      </w:r>
      <w:r>
        <w:rPr>
          <w:rFonts w:ascii="Calibri"/>
          <w:b/>
          <w:spacing w:val="-2"/>
          <w:sz w:val="28"/>
          <w:u w:val="single"/>
        </w:rPr>
        <w:t>Investment</w:t>
      </w:r>
      <w:r>
        <w:rPr>
          <w:rFonts w:ascii="Calibri"/>
          <w:b/>
          <w:spacing w:val="6"/>
          <w:sz w:val="28"/>
          <w:u w:val="single"/>
        </w:rPr>
        <w:t> </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9"/>
          <w:szCs w:val="24"/>
          <w:rFonts w:cstheme="minorBidi" w:ascii="Calibri" w:hAnsi="宋体" w:eastAsia="宋体" w:cs="宋体"/>
          <w:b/>
        </w:rPr>
      </w:pPr>
    </w:p>
    <w:p w:rsidR="0018722C">
      <w:pPr>
        <w:spacing w:line="417" w:lineRule="exact" w:before="0"/>
        <w:ind w:leftChars="0" w:left="2362" w:rightChars="0" w:right="0" w:firstLineChars="0" w:firstLine="0"/>
        <w:jc w:val="left"/>
        <w:rPr>
          <w:rFonts w:ascii="Calibri" w:hAnsi="Calibri"/>
          <w:b/>
          <w:sz w:val="28"/>
        </w:rPr>
      </w:pPr>
      <w:r>
        <w:rPr>
          <w:rFonts w:ascii="Calibri" w:hAnsi="Calibri"/>
          <w:b/>
          <w:sz w:val="28"/>
          <w:u w:val="single"/>
        </w:rPr>
        <w:t>Efficiency</w:t>
      </w:r>
      <w:r>
        <w:rPr>
          <w:rFonts w:ascii="微软雅黑" w:hAnsi="微软雅黑"/>
          <w:b/>
          <w:sz w:val="28"/>
          <w:u w:val="single"/>
        </w:rPr>
        <w:t>——</w:t>
      </w:r>
      <w:r>
        <w:rPr>
          <w:rFonts w:ascii="Calibri" w:hAnsi="Calibri"/>
          <w:b/>
          <w:sz w:val="28"/>
          <w:u w:val="single"/>
        </w:rPr>
        <w:t>Research Based on Data of Mining </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8"/>
          <w:szCs w:val="24"/>
          <w:rFonts w:cstheme="minorBidi" w:ascii="Calibri" w:hAnsi="宋体" w:eastAsia="宋体" w:cs="宋体"/>
          <w:b/>
        </w:rPr>
      </w:pPr>
    </w:p>
    <w:p w:rsidR="0018722C">
      <w:pPr>
        <w:tabs>
          <w:tab w:pos="681" w:val="left" w:leader="none"/>
          <w:tab w:pos="1243" w:val="left" w:leader="none"/>
          <w:tab w:pos="1805" w:val="left" w:leader="none"/>
          <w:tab w:pos="4054" w:val="left" w:leader="none"/>
          <w:tab w:pos="8135" w:val="left" w:leader="none"/>
        </w:tabs>
        <w:spacing w:line="424" w:lineRule="exact" w:before="0"/>
        <w:ind w:leftChars="0" w:left="120" w:rightChars="0" w:right="0" w:firstLineChars="0" w:firstLine="0"/>
        <w:jc w:val="left"/>
        <w:rPr>
          <w:rFonts w:ascii="微软雅黑" w:eastAsia="微软雅黑" w:hint="eastAsia"/>
          <w:b/>
          <w:sz w:val="28"/>
        </w:rPr>
      </w:pPr>
      <w:r>
        <w:rPr>
          <w:rFonts w:ascii="微软雅黑" w:eastAsia="微软雅黑" w:hint="eastAsia"/>
          <w:b/>
          <w:sz w:val="28"/>
        </w:rPr>
        <w:t>学</w:t>
      </w:r>
      <w:r w:rsidRPr="00000000">
        <w:tab/>
        <w:t>科</w:t>
      </w:r>
      <w:r w:rsidRPr="00000000">
        <w:tab/>
        <w:t>门</w:t>
      </w:r>
      <w:r w:rsidRPr="00000000">
        <w:tab/>
        <w:t>类：</w:t>
      </w:r>
      <w:r>
        <w:rPr>
          <w:rFonts w:ascii="微软雅黑" w:eastAsia="微软雅黑" w:hint="eastAsia"/>
          <w:b/>
          <w:sz w:val="28"/>
          <w:u w:val="single"/>
        </w:rPr>
        <w:t> </w:t>
      </w:r>
      <w:r w:rsidRPr="00000000">
        <w:tab/>
        <w:t>管  理</w:t>
      </w:r>
      <w:r>
        <w:rPr>
          <w:rFonts w:ascii="微软雅黑" w:eastAsia="微软雅黑" w:hint="eastAsia"/>
          <w:b/>
          <w:spacing w:val="18"/>
          <w:sz w:val="28"/>
          <w:u w:val="single"/>
        </w:rPr>
        <w:t> </w:t>
      </w:r>
      <w:r>
        <w:rPr>
          <w:rFonts w:ascii="微软雅黑" w:eastAsia="微软雅黑" w:hint="eastAsia"/>
          <w:b/>
          <w:sz w:val="28"/>
          <w:u w:val="single"/>
        </w:rPr>
        <w:t>学</w:t>
      </w:r>
      <w:r w:rsidRPr="00000000">
        <w:tab/>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3"/>
          <w:szCs w:val="24"/>
          <w:rFonts w:cstheme="minorBidi" w:ascii="微软雅黑" w:hAnsi="宋体" w:eastAsia="宋体" w:cs="宋体"/>
          <w:b/>
        </w:rPr>
      </w:pPr>
    </w:p>
    <w:p w:rsidR="0018722C">
      <w:pPr>
        <w:tabs>
          <w:tab w:pos="681" w:val="left" w:leader="none"/>
          <w:tab w:pos="1243" w:val="left" w:leader="none"/>
          <w:tab w:pos="1805" w:val="left" w:leader="none"/>
          <w:tab w:pos="4054" w:val="left" w:leader="none"/>
          <w:tab w:pos="8135" w:val="left" w:leader="none"/>
        </w:tabs>
        <w:spacing w:line="424" w:lineRule="exact" w:before="0"/>
        <w:ind w:leftChars="0" w:left="120" w:rightChars="0" w:right="0" w:firstLineChars="0" w:firstLine="0"/>
        <w:jc w:val="left"/>
        <w:rPr>
          <w:rFonts w:ascii="微软雅黑" w:eastAsia="微软雅黑" w:hint="eastAsia"/>
          <w:b/>
          <w:sz w:val="28"/>
        </w:rPr>
      </w:pPr>
      <w:r>
        <w:rPr>
          <w:rFonts w:ascii="微软雅黑" w:eastAsia="微软雅黑" w:hint="eastAsia"/>
          <w:b/>
          <w:sz w:val="28"/>
        </w:rPr>
        <w:t>学</w:t>
      </w:r>
      <w:r w:rsidRPr="00000000">
        <w:tab/>
        <w:t>科</w:t>
      </w:r>
      <w:r w:rsidRPr="00000000">
        <w:tab/>
        <w:t>名</w:t>
      </w:r>
      <w:r w:rsidRPr="00000000">
        <w:tab/>
        <w:t>称：</w:t>
      </w:r>
      <w:r>
        <w:rPr>
          <w:rFonts w:ascii="微软雅黑" w:eastAsia="微软雅黑" w:hint="eastAsia"/>
          <w:b/>
          <w:sz w:val="28"/>
          <w:u w:val="single"/>
        </w:rPr>
        <w:t> </w:t>
      </w:r>
      <w:r w:rsidRPr="00000000">
        <w:tab/>
        <w:t>会  计</w:t>
      </w:r>
      <w:r>
        <w:rPr>
          <w:rFonts w:ascii="微软雅黑" w:eastAsia="微软雅黑" w:hint="eastAsia"/>
          <w:b/>
          <w:spacing w:val="18"/>
          <w:sz w:val="28"/>
          <w:u w:val="single"/>
        </w:rPr>
        <w:t> </w:t>
      </w:r>
      <w:r>
        <w:rPr>
          <w:rFonts w:ascii="微软雅黑" w:eastAsia="微软雅黑" w:hint="eastAsia"/>
          <w:b/>
          <w:sz w:val="28"/>
          <w:u w:val="single"/>
        </w:rPr>
        <w:t>学</w:t>
      </w:r>
      <w:r w:rsidRPr="00000000">
        <w:tab/>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3"/>
          <w:szCs w:val="24"/>
          <w:rFonts w:cstheme="minorBidi" w:ascii="微软雅黑" w:hAnsi="宋体" w:eastAsia="宋体" w:cs="宋体"/>
          <w:b/>
        </w:rPr>
      </w:pPr>
    </w:p>
    <w:p w:rsidR="0018722C">
      <w:pPr>
        <w:tabs>
          <w:tab w:pos="681" w:val="left" w:leader="none"/>
          <w:tab w:pos="1243" w:val="left" w:leader="none"/>
          <w:tab w:pos="1805" w:val="left" w:leader="none"/>
          <w:tab w:pos="3492" w:val="left" w:leader="none"/>
          <w:tab w:pos="8135" w:val="left" w:leader="none"/>
        </w:tabs>
        <w:spacing w:line="424" w:lineRule="exact" w:before="0"/>
        <w:ind w:leftChars="0" w:left="120" w:rightChars="0" w:right="0" w:firstLineChars="0" w:firstLine="0"/>
        <w:jc w:val="left"/>
        <w:rPr>
          <w:rFonts w:ascii="微软雅黑" w:eastAsia="微软雅黑" w:hint="eastAsia"/>
          <w:b/>
          <w:sz w:val="28"/>
        </w:rPr>
      </w:pPr>
      <w:r>
        <w:rPr>
          <w:rFonts w:ascii="微软雅黑" w:eastAsia="微软雅黑" w:hint="eastAsia"/>
          <w:b/>
          <w:sz w:val="28"/>
        </w:rPr>
        <w:t>研</w:t>
      </w:r>
      <w:r w:rsidRPr="00000000">
        <w:tab/>
        <w:t>究</w:t>
      </w:r>
      <w:r w:rsidRPr="00000000">
        <w:tab/>
        <w:t>方</w:t>
      </w:r>
      <w:r w:rsidRPr="00000000">
        <w:tab/>
        <w:t>向：</w:t>
      </w:r>
      <w:r>
        <w:rPr>
          <w:rFonts w:ascii="微软雅黑" w:eastAsia="微软雅黑" w:hint="eastAsia"/>
          <w:b/>
          <w:sz w:val="28"/>
          <w:u w:val="single"/>
        </w:rPr>
        <w:t> </w:t>
      </w:r>
      <w:r w:rsidRPr="00000000">
        <w:tab/>
        <w:t>财务管理理论与实务</w:t>
      </w:r>
      <w:r w:rsidRPr="00000000">
        <w:tab/>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3"/>
          <w:szCs w:val="24"/>
          <w:rFonts w:cstheme="minorBidi" w:ascii="微软雅黑" w:hAnsi="宋体" w:eastAsia="宋体" w:cs="宋体"/>
          <w:b/>
        </w:rPr>
      </w:pPr>
    </w:p>
    <w:p w:rsidR="0018722C">
      <w:pPr>
        <w:tabs>
          <w:tab w:pos="960" w:val="left" w:leader="none"/>
          <w:tab w:pos="1805" w:val="left" w:leader="none"/>
          <w:tab w:pos="4054" w:val="left" w:leader="none"/>
          <w:tab w:pos="4901" w:val="left" w:leader="none"/>
          <w:tab w:pos="8135" w:val="left" w:leader="none"/>
        </w:tabs>
        <w:spacing w:line="424" w:lineRule="exact" w:before="0"/>
        <w:ind w:leftChars="0" w:left="120" w:rightChars="0" w:right="0" w:firstLineChars="0" w:firstLine="0"/>
        <w:jc w:val="left"/>
        <w:rPr>
          <w:rFonts w:ascii="微软雅黑" w:eastAsia="微软雅黑" w:hint="eastAsia"/>
          <w:b/>
          <w:sz w:val="28"/>
        </w:rPr>
      </w:pPr>
      <w:r>
        <w:rPr>
          <w:rFonts w:ascii="微软雅黑" w:eastAsia="微软雅黑" w:hint="eastAsia"/>
          <w:b/>
          <w:sz w:val="28"/>
        </w:rPr>
        <w:t>研</w:t>
      </w:r>
      <w:r w:rsidRPr="00000000">
        <w:tab/>
        <w:t>究</w:t>
      </w:r>
      <w:r w:rsidRPr="00000000">
        <w:tab/>
        <w:t>生：</w:t>
      </w:r>
      <w:r>
        <w:rPr>
          <w:rFonts w:ascii="微软雅黑" w:eastAsia="微软雅黑" w:hint="eastAsia"/>
          <w:b/>
          <w:sz w:val="28"/>
          <w:u w:val="single"/>
        </w:rPr>
        <w:t> </w:t>
      </w:r>
      <w:r w:rsidRPr="00000000">
        <w:tab/>
        <w:t>牟</w:t>
      </w:r>
      <w:r w:rsidRPr="00000000">
        <w:tab/>
        <w:t>玉</w:t>
      </w:r>
      <w:r w:rsidRPr="00000000">
        <w:tab/>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3"/>
          <w:szCs w:val="24"/>
          <w:rFonts w:cstheme="minorBidi" w:ascii="微软雅黑" w:hAnsi="宋体" w:eastAsia="宋体" w:cs="宋体"/>
          <w:b/>
        </w:rPr>
      </w:pPr>
    </w:p>
    <w:p w:rsidR="0018722C">
      <w:pPr>
        <w:tabs>
          <w:tab w:pos="681" w:val="left" w:leader="none"/>
          <w:tab w:pos="1243" w:val="left" w:leader="none"/>
          <w:tab w:pos="1805" w:val="left" w:leader="none"/>
          <w:tab w:pos="4054" w:val="left" w:leader="none"/>
          <w:tab w:pos="4901" w:val="left" w:leader="none"/>
          <w:tab w:pos="8135" w:val="left" w:leader="none"/>
        </w:tabs>
        <w:spacing w:line="424" w:lineRule="exact" w:before="0"/>
        <w:ind w:leftChars="0" w:left="120" w:rightChars="0" w:right="0" w:firstLineChars="0" w:firstLine="0"/>
        <w:jc w:val="left"/>
        <w:rPr>
          <w:rFonts w:ascii="微软雅黑" w:eastAsia="微软雅黑" w:hint="eastAsia"/>
          <w:b/>
          <w:sz w:val="28"/>
        </w:rPr>
      </w:pPr>
      <w:r>
        <w:rPr>
          <w:rFonts w:ascii="微软雅黑" w:eastAsia="微软雅黑" w:hint="eastAsia"/>
          <w:b/>
          <w:sz w:val="28"/>
        </w:rPr>
        <w:t>指</w:t>
      </w:r>
      <w:r w:rsidRPr="00000000">
        <w:tab/>
        <w:t>导</w:t>
      </w:r>
      <w:r w:rsidRPr="00000000">
        <w:tab/>
        <w:t>教</w:t>
      </w:r>
      <w:r w:rsidRPr="00000000">
        <w:tab/>
        <w:t>师：</w:t>
      </w:r>
      <w:r>
        <w:rPr>
          <w:rFonts w:ascii="微软雅黑" w:eastAsia="微软雅黑" w:hint="eastAsia"/>
          <w:b/>
          <w:sz w:val="28"/>
          <w:u w:val="single"/>
        </w:rPr>
        <w:t> </w:t>
      </w:r>
      <w:r w:rsidRPr="00000000">
        <w:tab/>
        <w:t>晓</w:t>
      </w:r>
      <w:r w:rsidRPr="00000000">
        <w:tab/>
        <w:t>芳</w:t>
      </w:r>
      <w:r w:rsidRPr="00000000">
        <w:tab/>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2"/>
          <w:szCs w:val="24"/>
          <w:rFonts w:cstheme="minorBidi" w:ascii="微软雅黑" w:hAnsi="宋体" w:eastAsia="宋体" w:cs="宋体"/>
          <w:b/>
        </w:rPr>
      </w:pPr>
    </w:p>
    <w:p w:rsidR="0018722C">
      <w:pPr>
        <w:spacing w:line="459" w:lineRule="exact" w:before="0"/>
        <w:ind w:leftChars="0" w:left="2729" w:rightChars="0" w:right="0" w:firstLineChars="0" w:firstLine="0"/>
        <w:jc w:val="left"/>
        <w:rPr>
          <w:rFonts w:ascii="微软雅黑" w:hAnsi="微软雅黑" w:eastAsia="微软雅黑" w:hint="eastAsia"/>
          <w:b/>
          <w:sz w:val="32"/>
        </w:rPr>
      </w:pPr>
      <w:r>
        <w:rPr>
          <w:rFonts w:ascii="微软雅黑" w:hAnsi="微软雅黑" w:eastAsia="微软雅黑" w:hint="eastAsia"/>
          <w:b/>
          <w:w w:val="110"/>
          <w:sz w:val="32"/>
        </w:rPr>
        <w:t>二 </w:t>
      </w:r>
      <w:r>
        <w:rPr>
          <w:rFonts w:ascii="微软雅黑" w:hAnsi="微软雅黑" w:eastAsia="微软雅黑" w:hint="eastAsia"/>
          <w:b/>
          <w:w w:val="145"/>
          <w:sz w:val="32"/>
        </w:rPr>
        <w:t>○ </w:t>
      </w:r>
      <w:r>
        <w:rPr>
          <w:rFonts w:ascii="微软雅黑" w:hAnsi="微软雅黑" w:eastAsia="微软雅黑" w:hint="eastAsia"/>
          <w:b/>
          <w:w w:val="110"/>
          <w:sz w:val="32"/>
        </w:rPr>
        <w:t>一 五 年 六 月</w:t>
      </w:r>
    </w:p>
    <w:p w:rsidR="0018722C">
      <w:pPr>
        <w:spacing w:after="0" w:line="459" w:lineRule="exact"/>
        <w:jc w:val="left"/>
        <w:rPr>
          <w:rFonts w:ascii="微软雅黑" w:hAnsi="微软雅黑" w:eastAsia="微软雅黑" w:hint="eastAsia"/>
          <w:sz w:val="32"/>
        </w:rPr>
        <w:sectPr w:rsidR="00556256">
          <w:pgSz w:w="11910" w:h="16840"/>
          <w:pgMar w:top="124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spacing w:line="337" w:lineRule="exact" w:before="0"/>
        <w:ind w:leftChars="0" w:left="2" w:rightChars="0" w:right="0" w:firstLineChars="0" w:firstLine="0"/>
        <w:jc w:val="center"/>
        <w:rPr>
          <w:rFonts w:ascii="微软雅黑" w:eastAsia="微软雅黑" w:hint="eastAsia"/>
          <w:b/>
          <w:sz w:val="21"/>
        </w:rPr>
      </w:pPr>
      <w:bookmarkStart w:name="声明 " w:id="2"/>
      <w:bookmarkEnd w:id="2"/>
      <w:r/>
      <w:r>
        <w:rPr>
          <w:rFonts w:ascii="微软雅黑" w:eastAsia="微软雅黑" w:hint="eastAsia"/>
          <w:b/>
          <w:sz w:val="21"/>
        </w:rPr>
        <w:t>独创性（或创新性）声明</w:t>
      </w:r>
    </w:p>
    <w:p w:rsidR="0018722C">
      <w:pPr>
        <w:spacing w:line="355" w:lineRule="auto" w:before="107"/>
        <w:ind w:leftChars="0" w:left="120" w:rightChars="0" w:right="111" w:firstLineChars="0" w:firstLine="419"/>
        <w:jc w:val="both"/>
        <w:rPr>
          <w:sz w:val="21"/>
        </w:rPr>
      </w:pPr>
      <w:r>
        <w:rPr>
          <w:spacing w:val="-3"/>
          <w:sz w:val="21"/>
        </w:rPr>
        <w:t>本人声明所呈交的论文是本人在导师指导下进行的研究工作及取得的研究成果。除了文</w:t>
      </w:r>
      <w:r>
        <w:rPr>
          <w:spacing w:val="-4"/>
          <w:sz w:val="21"/>
        </w:rPr>
        <w:t>中特别加以标注和致谢中所罗列的内容以外，论文中不包含其他人已经发表或撰写过的研究</w:t>
      </w:r>
      <w:r>
        <w:rPr>
          <w:spacing w:val="-6"/>
          <w:sz w:val="21"/>
        </w:rPr>
        <w:t>成果。与我一同工作的同志对本研究所做的任何贡献均已在论文中作了明确的说明并表示了</w:t>
      </w:r>
      <w:r>
        <w:rPr>
          <w:spacing w:val="-3"/>
          <w:sz w:val="21"/>
        </w:rPr>
        <w:t>谢意。申请学位论文与资料若有不实之处，本人承担一切相关责任。</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5266" w:val="left" w:leader="none"/>
        </w:tabs>
        <w:spacing w:before="178"/>
        <w:ind w:leftChars="0" w:left="854" w:rightChars="0" w:right="0" w:firstLineChars="0" w:firstLine="0"/>
        <w:jc w:val="left"/>
        <w:rPr>
          <w:sz w:val="21"/>
        </w:rPr>
      </w:pPr>
      <w:r>
        <w:rPr>
          <w:sz w:val="21"/>
        </w:rPr>
        <w:t>学位</w:t>
      </w:r>
      <w:r>
        <w:rPr>
          <w:spacing w:val="-2"/>
          <w:sz w:val="21"/>
        </w:rPr>
        <w:t>论</w:t>
      </w:r>
      <w:r>
        <w:rPr>
          <w:sz w:val="21"/>
        </w:rPr>
        <w:t>文</w:t>
      </w:r>
      <w:r>
        <w:rPr>
          <w:spacing w:val="-2"/>
          <w:sz w:val="21"/>
        </w:rPr>
        <w:t>作</w:t>
      </w:r>
      <w:r>
        <w:rPr>
          <w:sz w:val="21"/>
        </w:rPr>
        <w:t>者</w:t>
      </w:r>
      <w:r>
        <w:rPr>
          <w:spacing w:val="-2"/>
          <w:sz w:val="21"/>
        </w:rPr>
        <w:t>签</w:t>
      </w:r>
      <w:r>
        <w:rPr>
          <w:sz w:val="21"/>
        </w:rPr>
        <w:t>名：</w:t>
      </w:r>
      <w:r w:rsidRPr="00000000">
        <w:tab/>
      </w:r>
      <w:r>
        <w:rPr>
          <w:spacing w:val="-2"/>
          <w:sz w:val="21"/>
        </w:rPr>
        <w:t>日期：</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spacing w:before="0"/>
        <w:ind w:leftChars="0" w:left="2" w:rightChars="0" w:right="0" w:firstLineChars="0" w:firstLine="0"/>
        <w:jc w:val="center"/>
        <w:rPr>
          <w:rFonts w:ascii="微软雅黑" w:eastAsia="微软雅黑" w:hint="eastAsia"/>
          <w:b/>
          <w:sz w:val="21"/>
        </w:rPr>
      </w:pPr>
      <w:r>
        <w:rPr>
          <w:rFonts w:ascii="微软雅黑" w:eastAsia="微软雅黑" w:hint="eastAsia"/>
          <w:b/>
          <w:sz w:val="21"/>
        </w:rPr>
        <w:t>关于论文使用授权的说明</w:t>
      </w:r>
    </w:p>
    <w:p w:rsidR="0018722C">
      <w:pPr>
        <w:spacing w:line="357" w:lineRule="auto" w:before="104"/>
        <w:ind w:leftChars="0" w:left="120" w:rightChars="0" w:right="111" w:firstLineChars="0" w:firstLine="419"/>
        <w:jc w:val="both"/>
        <w:rPr>
          <w:sz w:val="21"/>
        </w:rPr>
      </w:pPr>
      <w:r>
        <w:rPr>
          <w:spacing w:val="-4"/>
          <w:sz w:val="21"/>
        </w:rPr>
        <w:t>学位论文作者了解内蒙古财经大学有关保留和使用学位论文的规定，即：研究生在校攻</w:t>
      </w:r>
      <w:r>
        <w:rPr>
          <w:spacing w:val="-4"/>
          <w:sz w:val="21"/>
        </w:rPr>
        <w:t>读学位期间论文工作的知识产权单位属内蒙古财经大学。学校有权保留并向国家有关部门或</w:t>
      </w:r>
      <w:r>
        <w:rPr>
          <w:spacing w:val="-6"/>
          <w:sz w:val="21"/>
        </w:rPr>
        <w:t>机构送交论文的复印件和磁盘，允许学位论文被查阅和借阅；学校可以公布学位论文的全部</w:t>
      </w:r>
      <w:r>
        <w:rPr>
          <w:spacing w:val="-4"/>
          <w:sz w:val="21"/>
        </w:rPr>
        <w:t>或部分内容，可以允许采用影印、缩印或其它复制手段保存、汇编学位论文。</w:t>
      </w:r>
      <w:r>
        <w:rPr>
          <w:sz w:val="21"/>
        </w:rPr>
        <w:t>（</w:t>
      </w:r>
      <w:r>
        <w:rPr>
          <w:spacing w:val="-1"/>
          <w:sz w:val="21"/>
        </w:rPr>
        <w:t>保密的学位</w:t>
      </w:r>
      <w:r>
        <w:rPr>
          <w:spacing w:val="-2"/>
          <w:sz w:val="21"/>
        </w:rPr>
        <w:t>论文在解密后遵守此规定</w:t>
      </w:r>
      <w:r>
        <w:rPr>
          <w:sz w:val="21"/>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line="355" w:lineRule="auto" w:before="173"/>
        <w:ind w:leftChars="0" w:left="120" w:rightChars="0" w:right="114" w:firstLineChars="0" w:firstLine="419"/>
        <w:jc w:val="both"/>
        <w:rPr>
          <w:sz w:val="21"/>
        </w:rPr>
      </w:pPr>
      <w:r>
        <w:rPr>
          <w:spacing w:val="-2"/>
          <w:sz w:val="21"/>
        </w:rPr>
        <w:t>保密论文注释：本学位论文属于保密在  年解密后适用本授权书。非保密论文注释： 本学位论文不属于保密范围，适用本授权书。</w:t>
      </w:r>
    </w:p>
    <w:p w:rsidR="0018722C">
      <w:pPr>
        <w:tabs>
          <w:tab w:pos="4846" w:val="left" w:leader="none"/>
        </w:tabs>
        <w:spacing w:before="31"/>
        <w:ind w:leftChars="0" w:left="960" w:rightChars="0" w:right="0" w:firstLineChars="0" w:firstLine="0"/>
        <w:jc w:val="left"/>
        <w:rPr>
          <w:sz w:val="21"/>
        </w:rPr>
      </w:pPr>
      <w:r>
        <w:rPr>
          <w:sz w:val="21"/>
        </w:rPr>
        <w:t>学位</w:t>
      </w:r>
      <w:r>
        <w:rPr>
          <w:spacing w:val="-2"/>
          <w:sz w:val="21"/>
        </w:rPr>
        <w:t>论</w:t>
      </w:r>
      <w:r>
        <w:rPr>
          <w:sz w:val="21"/>
        </w:rPr>
        <w:t>文</w:t>
      </w:r>
      <w:r>
        <w:rPr>
          <w:spacing w:val="-2"/>
          <w:sz w:val="21"/>
        </w:rPr>
        <w:t>作</w:t>
      </w:r>
      <w:r>
        <w:rPr>
          <w:sz w:val="21"/>
        </w:rPr>
        <w:t>者</w:t>
      </w:r>
      <w:r>
        <w:rPr>
          <w:spacing w:val="-2"/>
          <w:sz w:val="21"/>
        </w:rPr>
        <w:t>签</w:t>
      </w:r>
      <w:r>
        <w:rPr>
          <w:sz w:val="21"/>
        </w:rPr>
        <w:t>名：</w:t>
      </w:r>
      <w:r w:rsidRPr="00000000">
        <w:tab/>
        <w:t>指</w:t>
      </w:r>
      <w:r>
        <w:rPr>
          <w:spacing w:val="-2"/>
          <w:sz w:val="21"/>
        </w:rPr>
        <w:t>导</w:t>
      </w:r>
      <w:r>
        <w:rPr>
          <w:sz w:val="21"/>
        </w:rPr>
        <w:t>教</w:t>
      </w:r>
      <w:r>
        <w:rPr>
          <w:spacing w:val="-2"/>
          <w:sz w:val="21"/>
        </w:rPr>
        <w:t>师</w:t>
      </w:r>
      <w:r>
        <w:rPr>
          <w:sz w:val="21"/>
        </w:rPr>
        <w:t>签名</w:t>
      </w:r>
      <w:r>
        <w:rPr>
          <w:spacing w:val="2"/>
          <w:sz w:val="21"/>
        </w:rPr>
        <w:t> </w:t>
      </w:r>
      <w:r>
        <w:rPr>
          <w:sz w:val="21"/>
        </w:rPr>
        <w:t>：</w:t>
      </w:r>
    </w:p>
    <w:p w:rsidR="0018722C">
      <w:pPr>
        <w:tabs>
          <w:tab w:pos="3679" w:val="left" w:leader="none"/>
        </w:tabs>
        <w:spacing w:before="132"/>
        <w:ind w:leftChars="0" w:left="107" w:rightChars="0" w:right="0" w:firstLineChars="0" w:firstLine="0"/>
        <w:jc w:val="center"/>
        <w:rPr>
          <w:sz w:val="21"/>
        </w:rPr>
      </w:pPr>
      <w:r>
        <w:rPr>
          <w:sz w:val="21"/>
        </w:rPr>
        <w:t>日</w:t>
      </w:r>
      <w:r>
        <w:rPr>
          <w:spacing w:val="-2"/>
          <w:sz w:val="21"/>
        </w:rPr>
        <w:t>期</w:t>
      </w:r>
      <w:r>
        <w:rPr>
          <w:sz w:val="21"/>
        </w:rPr>
        <w:t>：</w:t>
      </w:r>
      <w:r w:rsidRPr="00000000">
        <w:tab/>
      </w:r>
      <w:r>
        <w:rPr>
          <w:spacing w:val="-2"/>
          <w:sz w:val="21"/>
        </w:rPr>
        <w:t>日</w:t>
      </w:r>
      <w:r>
        <w:rPr>
          <w:sz w:val="21"/>
        </w:rPr>
        <w:t>期：</w:t>
      </w:r>
    </w:p>
    <w:p w:rsidR="0018722C">
      <w:pPr>
        <w:spacing w:after="0"/>
        <w:jc w:val="center"/>
        <w:rPr>
          <w:sz w:val="21"/>
        </w:rPr>
        <w:sectPr w:rsidR="00556256">
          <w:pgSz w:w="11910" w:h="16840"/>
          <w:pgMar w:top="1580" w:bottom="280" w:left="1680" w:right="1680"/>
        </w:sectPr>
      </w:pPr>
    </w:p>
    <w:p w:rsidR="0018722C">
      <w:pPr>
        <w:pStyle w:val="af6"/>
        <w:topLinePunct/>
      </w:pPr>
      <w:bookmarkStart w:id="623343" w:name="_Ref665623343"/>
      <w:bookmarkStart w:id="896170" w:name="_Toc686896170"/>
      <w:bookmarkStart w:name="中文摘要 " w:id="3"/>
      <w:bookmarkEnd w:id="3"/>
      <w:r/>
      <w:r>
        <w:t>摘</w:t>
      </w:r>
      <w:r w:rsidRPr="00000000">
        <w:t>要</w:t>
      </w:r>
      <w:bookmarkEnd w:id="896170"/>
    </w:p>
    <w:bookmarkEnd w:id="623343"/>
    <w:p w:rsidR="0018722C">
      <w:pPr>
        <w:topLinePunct/>
      </w:pPr>
      <w:r>
        <w:t>伴随着世界经济格局不断调整，国家之间的竞争也愈来愈激烈。我国现在仍</w:t>
      </w:r>
      <w:r>
        <w:t>处于一个特殊的阶段，经历着结构调整带来的阵痛，面临着经济迅速增长产生的</w:t>
      </w:r>
      <w:r>
        <w:t>矛盾。其中，各方面的矛盾日益明显甚至不断激化，例如采矿业的安全仍是一个</w:t>
      </w:r>
      <w:r>
        <w:t>没有解决的问题，生态环境的持续破坏，甚至是矿工的生命健康得不到保障，这都是亟待解决的问题。在这样一个实现经济高速进步和社会协调稳定的环境下，</w:t>
      </w:r>
      <w:r>
        <w:t>企业更应该践行相应的社会责任，保证利益相关者的权益。</w:t>
      </w:r>
    </w:p>
    <w:p w:rsidR="0018722C">
      <w:pPr>
        <w:topLinePunct/>
      </w:pPr>
      <w:r>
        <w:t>投资决策是企业三大决策之一，关系到企业的健康发展。投资决策直接决定</w:t>
      </w:r>
      <w:r>
        <w:t>了企业的融资决策，而且影响企业的股利支付政策。然而，</w:t>
      </w:r>
      <w:r>
        <w:t>近年</w:t>
      </w:r>
      <w:r>
        <w:t>来，我国上市公</w:t>
      </w:r>
      <w:r>
        <w:t>司中非效率投资问题严重，阻碍我国资本市场的健康发展。那么，如何提高公司</w:t>
      </w:r>
      <w:r>
        <w:t>投资效率、如何解决非效率投资问题就变得迫在眉睫。已有文献显示，信息披露</w:t>
      </w:r>
      <w:r>
        <w:t>可以对投资效率的提升发挥积极作用。但是，学术界关于社会责任信息披露如何</w:t>
      </w:r>
      <w:r>
        <w:t>影响企业投资效率，特别是从产权性质视角出发，研究采矿业上市公司的社会责任信息披露对投资效率的影响的文献特别稀少，这为本文提供了研究思路。</w:t>
      </w:r>
    </w:p>
    <w:p w:rsidR="0018722C">
      <w:pPr>
        <w:topLinePunct/>
      </w:pPr>
      <w:r>
        <w:t>本文对前人的研究成果进行了梳理和归纳，以信息不对称理论、委托代理理</w:t>
      </w:r>
      <w:r>
        <w:t>论及利益相关者理论为基础，结合我国资本市场的实际情况，选取</w:t>
      </w:r>
      <w:r>
        <w:t>2011</w:t>
      </w:r>
      <w:r/>
      <w:r w:rsidR="001852F3">
        <w:t xml:space="preserve">至</w:t>
      </w:r>
      <w:r>
        <w:t>2013</w:t>
      </w:r>
      <w:r>
        <w:t>年沪深两市已披露社会责任信息的采矿业上市公司，运用</w:t>
      </w:r>
      <w:r>
        <w:t>Richardson</w:t>
      </w:r>
      <w:r/>
      <w:r w:rsidR="001852F3">
        <w:t xml:space="preserve">模</w:t>
      </w:r>
      <w:r w:rsidR="001852F3">
        <w:t>型</w:t>
      </w:r>
    </w:p>
    <w:p w:rsidR="0018722C">
      <w:pPr>
        <w:topLinePunct/>
      </w:pPr>
      <w:r>
        <w:t>（</w:t>
      </w:r>
      <w:r>
        <w:t xml:space="preserve">2006</w:t>
      </w:r>
      <w:r>
        <w:t>）</w:t>
      </w:r>
      <w:r>
        <w:t>量化投资效率，采用回归分析法探讨样本企业的社会责任信息披露是否</w:t>
      </w:r>
      <w:r>
        <w:t>对投资效率有影响。同时，对比不同产权性质的上市公司社会责任信息披露对投</w:t>
      </w:r>
      <w:r>
        <w:t>资效率产生的不同作用。本文得到如下结论：我国采矿业上市公司存在非效率投</w:t>
      </w:r>
      <w:r>
        <w:t>资行为；社会责任信息披露得愈充分详细，其投资效率愈能得到提升；相对于中</w:t>
      </w:r>
      <w:r>
        <w:t>央政府控制的上市公司，地方政府控制的上市公司中社会责任信息披露对投资效</w:t>
      </w:r>
      <w:r>
        <w:t>率的促进作用更加显著。</w:t>
      </w:r>
    </w:p>
    <w:p w:rsidR="0018722C">
      <w:pPr>
        <w:topLinePunct/>
      </w:pPr>
      <w:r>
        <w:t>目前，虽然我国还处于自愿披露社会责任信息阶段，但由于采矿业是高污染</w:t>
      </w:r>
      <w:r>
        <w:t>行业，其理应承担更多的社会责任，披露更多的社会责任信息。在这样的特殊背景下，探讨该行业的社会责任信息披露能否对投资效率产生作用，有利于促进该</w:t>
      </w:r>
      <w:r>
        <w:t>行业企业自愿地披露社会责任信息，从而有效降低信息不对称程度，在一定程度上解决非效率投资问题，促进资本市场的信息更加公开、透明。本文的研究成果</w:t>
      </w:r>
      <w:r>
        <w:t>对采矿业的企业、监管机构以及其他利益相关者具有一定的启示作用，有助于政府相关部门更好地制定社会责任信息披露机制。</w:t>
      </w:r>
    </w:p>
    <w:p w:rsidR="0018722C">
      <w:pPr>
        <w:pStyle w:val="aff"/>
        <w:topLinePunct/>
      </w:pPr>
      <w:r>
        <w:rPr>
          <w:rStyle w:val="afe"/>
          <w:rFonts w:cstheme="minorBidi" w:hAnsiTheme="minorHAnsi" w:eastAsiaTheme="minorHAnsi" w:asciiTheme="minorHAnsi" w:ascii="Times New Roman" w:eastAsia="黑体" w:hint="eastAsia"/>
          <w:b/>
        </w:rPr>
        <w:t>关键词：</w:t>
      </w:r>
      <w:r>
        <w:rPr>
          <w:rFonts w:cstheme="minorBidi" w:hAnsiTheme="minorHAnsi" w:eastAsiaTheme="minorHAnsi" w:asciiTheme="minorHAnsi" w:ascii="微软雅黑" w:eastAsia="微软雅黑" w:hint="eastAsia"/>
          <w:b/>
        </w:rPr>
        <w:t>社会责任信息披露</w:t>
      </w:r>
      <w:r>
        <w:rPr>
          <w:rFonts w:cstheme="minorBidi" w:hAnsiTheme="minorHAnsi" w:eastAsiaTheme="minorHAnsi" w:asciiTheme="minorHAnsi" w:ascii="微软雅黑" w:eastAsia="微软雅黑" w:hint="eastAsia"/>
          <w:b/>
        </w:rPr>
        <w:t xml:space="preserve">； </w:t>
      </w:r>
      <w:r>
        <w:rPr>
          <w:rFonts w:cstheme="minorBidi" w:hAnsiTheme="minorHAnsi" w:eastAsiaTheme="minorHAnsi" w:asciiTheme="minorHAnsi" w:ascii="微软雅黑" w:eastAsia="微软雅黑" w:hint="eastAsia"/>
          <w:b/>
        </w:rPr>
        <w:t>投资效率</w:t>
      </w:r>
      <w:r>
        <w:rPr>
          <w:rFonts w:cstheme="minorBidi" w:hAnsiTheme="minorHAnsi" w:eastAsiaTheme="minorHAnsi" w:asciiTheme="minorHAnsi" w:ascii="微软雅黑" w:eastAsia="微软雅黑" w:hint="eastAsia"/>
          <w:b/>
        </w:rPr>
        <w:t xml:space="preserve">； </w:t>
      </w:r>
      <w:r>
        <w:rPr>
          <w:rFonts w:cstheme="minorBidi" w:hAnsiTheme="minorHAnsi" w:eastAsiaTheme="minorHAnsi" w:asciiTheme="minorHAnsi" w:ascii="微软雅黑" w:eastAsia="微软雅黑" w:hint="eastAsia"/>
          <w:b/>
        </w:rPr>
        <w:t>投资过度</w:t>
      </w:r>
      <w:r>
        <w:rPr>
          <w:rFonts w:cstheme="minorBidi" w:hAnsiTheme="minorHAnsi" w:eastAsiaTheme="minorHAnsi" w:asciiTheme="minorHAnsi" w:ascii="微软雅黑" w:eastAsia="微软雅黑" w:hint="eastAsia"/>
          <w:b/>
        </w:rPr>
        <w:t xml:space="preserve">； </w:t>
      </w:r>
      <w:r>
        <w:rPr>
          <w:rFonts w:cstheme="minorBidi" w:hAnsiTheme="minorHAnsi" w:eastAsiaTheme="minorHAnsi" w:asciiTheme="minorHAnsi" w:ascii="微软雅黑" w:eastAsia="微软雅黑" w:hint="eastAsia"/>
          <w:b/>
        </w:rPr>
        <w:t>投资不足</w:t>
      </w:r>
    </w:p>
    <w:p w:rsidR="0018722C">
      <w:pPr>
        <w:pStyle w:val="afff2"/>
        <w:topLinePunct/>
      </w:pPr>
      <w:bookmarkStart w:id="896171" w:name="_Toc686896171"/>
      <w:r>
        <w:t>Abstract</w:t>
      </w:r>
      <w:bookmarkEnd w:id="896171"/>
    </w:p>
    <w:p w:rsidR="0018722C">
      <w:pPr>
        <w:pStyle w:val="afc"/>
        <w:topLinePunct/>
      </w:pPr>
      <w:r>
        <w:rPr>
          <w:rFonts w:cstheme="minorBidi" w:hAnsiTheme="minorHAnsi" w:eastAsiaTheme="minorHAnsi" w:asciiTheme="minorHAnsi" w:ascii="Times New Roman" w:hAnsi="Times New Roman"/>
        </w:rPr>
        <w:t>Nowadays, with the advent of deepening adjustment of the world economic pattern and the fierce international competition, China enters the important period of strategic opportunities stage where the industrialization and urbanization are continuously promoted which result in a big leeway of regional development. However, we are still in the period of structural adjustment and the shifting of developing pattern. Problems caused by economic downturn are deeply existed, especially in mining industry which has become the disaster-zone. The negative effect of mining industry may not only damage people</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health and life, but also destroys the environment </w:t>
      </w:r>
      <w:r>
        <w:rPr>
          <w:rFonts w:ascii="Times New Roman" w:hAnsi="Times New Roman" w:cstheme="minorBidi" w:eastAsiaTheme="minorHAnsi"/>
        </w:rPr>
        <w:t>severely. </w:t>
      </w:r>
      <w:r>
        <w:rPr>
          <w:rFonts w:ascii="Times New Roman" w:hAnsi="Times New Roman" w:cstheme="minorBidi" w:eastAsiaTheme="minorHAnsi"/>
        </w:rPr>
        <w:t>In order to realize the healthy and continuous development of economy and the harmony and stability of </w:t>
      </w:r>
      <w:r>
        <w:rPr>
          <w:rFonts w:ascii="Times New Roman" w:hAnsi="Times New Roman" w:cstheme="minorBidi" w:eastAsiaTheme="minorHAnsi"/>
        </w:rPr>
        <w:t>society, </w:t>
      </w:r>
      <w:r>
        <w:rPr>
          <w:rFonts w:ascii="Times New Roman" w:hAnsi="Times New Roman" w:cstheme="minorBidi" w:eastAsiaTheme="minorHAnsi"/>
        </w:rPr>
        <w:t>enterprises should undertake the responsibility to guarantee the profit of stakeholders.</w:t>
      </w:r>
    </w:p>
    <w:p w:rsidR="0018722C">
      <w:pPr>
        <w:pStyle w:val="afc"/>
        <w:topLinePunct/>
      </w:pPr>
      <w:r>
        <w:rPr>
          <w:rFonts w:cstheme="minorBidi" w:hAnsiTheme="minorHAnsi" w:eastAsiaTheme="minorHAnsi" w:asciiTheme="minorHAnsi" w:ascii="Times New Roman"/>
        </w:rPr>
        <w:t>As one of the three important decisions of enterprises, the decision of investment is not only the key to the decision of financing, but also affects the dividend payout </w:t>
      </w:r>
      <w:r>
        <w:rPr>
          <w:rFonts w:ascii="Times New Roman" w:cstheme="minorBidi" w:hAnsiTheme="minorHAnsi" w:eastAsiaTheme="minorHAnsi"/>
        </w:rPr>
        <w:t>directly. </w:t>
      </w:r>
      <w:r>
        <w:rPr>
          <w:rFonts w:ascii="Times New Roman" w:cstheme="minorBidi" w:hAnsiTheme="minorHAnsi" w:eastAsiaTheme="minorHAnsi"/>
        </w:rPr>
        <w:t>In recent years, the phenomenon of inefficient investment, including over-investment and under-investment, is widespread in listed corporations. Thus, how to improve the efficiency of investment and decrease the inefficient investment has become an urgent problem for enterprises. Researches show that, the quality of information disclosure can affect the improvement of efficiency of investment and</w:t>
      </w:r>
      <w:r w:rsidR="001852F3">
        <w:rPr>
          <w:rFonts w:ascii="Times New Roman" w:cstheme="minorBidi" w:hAnsiTheme="minorHAnsi" w:eastAsiaTheme="minorHAnsi"/>
        </w:rPr>
        <w:t xml:space="preserve"> lower the asymmetry of information. But academic researches about how social responsibility information disclosure quality affects the efficiency of investment of listed corporations of mining industry are far more enough, which provide the research idea of this</w:t>
      </w:r>
      <w:r>
        <w:rPr>
          <w:rFonts w:ascii="Times New Roman" w:cstheme="minorBidi" w:hAnsiTheme="minorHAnsi" w:eastAsiaTheme="minorHAnsi"/>
        </w:rPr>
        <w:t> </w:t>
      </w:r>
      <w:r>
        <w:rPr>
          <w:rFonts w:ascii="Times New Roman" w:cstheme="minorBidi" w:hAnsiTheme="minorHAnsi" w:eastAsiaTheme="minorHAnsi"/>
        </w:rPr>
        <w:t>article.</w:t>
      </w:r>
    </w:p>
    <w:p w:rsidR="0018722C">
      <w:pPr>
        <w:pStyle w:val="afc"/>
        <w:topLinePunct/>
      </w:pPr>
      <w:r>
        <w:rPr>
          <w:rFonts w:cstheme="minorBidi" w:hAnsiTheme="minorHAnsi" w:eastAsiaTheme="minorHAnsi" w:asciiTheme="minorHAnsi" w:ascii="Times New Roman"/>
        </w:rPr>
        <w:t xml:space="preserve">Based on the previous researches, regression equation, and Richardson model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2006</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this article analyzes the quantization of efficiency of investment with the listed corporations in Shanghai and Shenzhen, reveals the information of social responsibility that they should undertake from 2011 to 2013. Furthermore, applying the asymmetric information theory, principle agent theory, stakeholder theory and the basic information of capital market of China, this article aims to analyze the effect of the information disclosure of social responsibility that the listed corporations should undertake, and to compare the effect between different listed corporations of different property of right.</w:t>
      </w:r>
    </w:p>
    <w:p w:rsidR="0018722C">
      <w:pPr>
        <w:pStyle w:val="afc"/>
        <w:topLinePunct/>
      </w:pPr>
      <w:r>
        <w:rPr>
          <w:rFonts w:cstheme="minorBidi" w:hAnsiTheme="minorHAnsi" w:eastAsiaTheme="minorHAnsi" w:asciiTheme="minorHAnsi" w:ascii="Times New Roman"/>
        </w:rPr>
        <w:t>The conclusion may be: there is inefficiency investment in mining listed corporations in China; the disclosure of information improves the efficiency of investment, the higher quality of</w:t>
      </w:r>
      <w:r w:rsidR="001852F3">
        <w:rPr>
          <w:rFonts w:cstheme="minorBidi" w:hAnsiTheme="minorHAnsi" w:eastAsiaTheme="minorHAnsi" w:asciiTheme="minorHAnsi" w:ascii="Times New Roman"/>
        </w:rPr>
        <w:t xml:space="preserve"> disclosure</w:t>
      </w:r>
      <w:r>
        <w:rPr>
          <w:rFonts w:ascii="Times New Roman" w:cstheme="minorBidi" w:hAnsiTheme="minorHAnsi" w:eastAsiaTheme="minorHAnsi"/>
        </w:rPr>
        <w:t> </w:t>
      </w:r>
      <w:r>
        <w:rPr>
          <w:rFonts w:ascii="Times New Roman" w:cstheme="minorBidi" w:hAnsiTheme="minorHAnsi" w:eastAsiaTheme="minorHAnsi"/>
        </w:rPr>
        <w:t>of</w:t>
      </w:r>
      <w:r>
        <w:rPr>
          <w:rFonts w:ascii="Times New Roman" w:cstheme="minorBidi" w:hAnsiTheme="minorHAnsi" w:eastAsiaTheme="minorHAnsi"/>
        </w:rPr>
        <w:t> </w:t>
      </w:r>
      <w:r>
        <w:rPr>
          <w:rFonts w:ascii="Times New Roman" w:cstheme="minorBidi" w:hAnsiTheme="minorHAnsi" w:eastAsiaTheme="minorHAnsi"/>
        </w:rPr>
        <w:t>information</w:t>
      </w:r>
      <w:r>
        <w:rPr>
          <w:rFonts w:ascii="Times New Roman" w:cstheme="minorBidi" w:hAnsiTheme="minorHAnsi" w:eastAsiaTheme="minorHAnsi"/>
        </w:rPr>
        <w:t> </w:t>
      </w:r>
      <w:r>
        <w:rPr>
          <w:rFonts w:ascii="Times New Roman" w:cstheme="minorBidi" w:hAnsiTheme="minorHAnsi" w:eastAsiaTheme="minorHAnsi"/>
        </w:rPr>
        <w:t>the</w:t>
      </w:r>
      <w:r>
        <w:rPr>
          <w:rFonts w:ascii="Times New Roman" w:cstheme="minorBidi" w:hAnsiTheme="minorHAnsi" w:eastAsiaTheme="minorHAnsi"/>
        </w:rPr>
        <w:t> </w:t>
      </w:r>
      <w:r>
        <w:rPr>
          <w:rFonts w:ascii="Times New Roman" w:cstheme="minorBidi" w:hAnsiTheme="minorHAnsi" w:eastAsiaTheme="minorHAnsi"/>
        </w:rPr>
        <w:t>more</w:t>
      </w:r>
      <w:r>
        <w:rPr>
          <w:rFonts w:ascii="Times New Roman" w:cstheme="minorBidi" w:hAnsiTheme="minorHAnsi" w:eastAsiaTheme="minorHAnsi"/>
        </w:rPr>
        <w:t> </w:t>
      </w:r>
      <w:r>
        <w:rPr>
          <w:rFonts w:ascii="Times New Roman" w:cstheme="minorBidi" w:hAnsiTheme="minorHAnsi" w:eastAsiaTheme="minorHAnsi"/>
        </w:rPr>
        <w:t>effective</w:t>
      </w:r>
      <w:r>
        <w:rPr>
          <w:rFonts w:ascii="Times New Roman" w:cstheme="minorBidi" w:hAnsiTheme="minorHAnsi" w:eastAsiaTheme="minorHAnsi"/>
        </w:rPr>
        <w:t> </w:t>
      </w:r>
      <w:r>
        <w:rPr>
          <w:rFonts w:ascii="Times New Roman" w:cstheme="minorBidi" w:hAnsiTheme="minorHAnsi" w:eastAsiaTheme="minorHAnsi"/>
        </w:rPr>
        <w:t>investment;</w:t>
      </w:r>
      <w:r>
        <w:rPr>
          <w:rFonts w:ascii="Times New Roman" w:cstheme="minorBidi" w:hAnsiTheme="minorHAnsi" w:eastAsiaTheme="minorHAnsi"/>
        </w:rPr>
        <w:t> </w:t>
      </w:r>
      <w:r>
        <w:rPr>
          <w:rFonts w:ascii="Times New Roman" w:cstheme="minorBidi" w:hAnsiTheme="minorHAnsi" w:eastAsiaTheme="minorHAnsi"/>
        </w:rPr>
        <w:t>compared</w:t>
      </w:r>
      <w:r>
        <w:rPr>
          <w:rFonts w:ascii="Times New Roman" w:cstheme="minorBidi" w:hAnsiTheme="minorHAnsi" w:eastAsiaTheme="minorHAnsi"/>
        </w:rPr>
        <w:t> </w:t>
      </w:r>
      <w:r>
        <w:rPr>
          <w:rFonts w:ascii="Times New Roman" w:cstheme="minorBidi" w:hAnsiTheme="minorHAnsi" w:eastAsiaTheme="minorHAnsi"/>
        </w:rPr>
        <w:t>with</w:t>
      </w:r>
      <w:r>
        <w:rPr>
          <w:rFonts w:ascii="Times New Roman" w:cstheme="minorBidi" w:hAnsiTheme="minorHAnsi" w:eastAsiaTheme="minorHAnsi"/>
        </w:rPr>
        <w:t> </w:t>
      </w:r>
      <w:r>
        <w:rPr>
          <w:rFonts w:ascii="Times New Roman" w:cstheme="minorBidi" w:hAnsiTheme="minorHAnsi" w:eastAsiaTheme="minorHAnsi"/>
        </w:rPr>
        <w:t>the</w:t>
      </w:r>
      <w:r>
        <w:rPr>
          <w:rFonts w:ascii="Times New Roman" w:cstheme="minorBidi" w:hAnsiTheme="minorHAnsi" w:eastAsiaTheme="minorHAnsi"/>
        </w:rPr>
        <w:t> </w:t>
      </w:r>
      <w:r>
        <w:rPr>
          <w:rFonts w:ascii="Times New Roman" w:cstheme="minorBidi" w:hAnsiTheme="minorHAnsi" w:eastAsiaTheme="minorHAnsi"/>
        </w:rPr>
        <w:t>central</w:t>
      </w:r>
      <w:r>
        <w:rPr>
          <w:rFonts w:ascii="Times New Roman" w:cstheme="minorBidi" w:hAnsiTheme="minorHAnsi" w:eastAsiaTheme="minorHAnsi"/>
        </w:rPr>
        <w:t> </w:t>
      </w:r>
      <w:r>
        <w:rPr>
          <w:rFonts w:ascii="Times New Roman" w:cstheme="minorBidi" w:hAnsiTheme="minorHAnsi" w:eastAsiaTheme="minorHAnsi"/>
        </w:rPr>
        <w:t>government</w:t>
      </w:r>
    </w:p>
    <w:p w:rsidR="0018722C">
      <w:pPr>
        <w:pStyle w:val="afc"/>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C</w:t>
      </w:r>
      <w:r>
        <w:rPr>
          <w:rFonts w:cstheme="minorBidi" w:hAnsiTheme="minorHAnsi" w:eastAsiaTheme="minorHAnsi" w:asciiTheme="minorHAnsi" w:ascii="Times New Roman" w:hAnsi="Times New Roman"/>
        </w:rPr>
        <w:t>ontrol of listed companies, local government control of the listed companies in social</w:t>
      </w:r>
      <w:r>
        <w:rPr>
          <w:rFonts w:ascii="Times New Roman" w:hAnsi="Times New Roman" w:cstheme="minorBidi" w:eastAsiaTheme="minorHAnsi"/>
        </w:rPr>
        <w:t xml:space="preserve"> </w:t>
      </w:r>
      <w:r>
        <w:rPr>
          <w:rFonts w:ascii="Times New Roman" w:hAnsi="Times New Roman" w:cstheme="minorBidi" w:eastAsiaTheme="minorHAnsi"/>
        </w:rPr>
        <w:t xml:space="preserve">responsibility information disclosure quality has much significant impact on investment </w:t>
      </w:r>
      <w:r>
        <w:rPr>
          <w:rFonts w:ascii="Times New Roman" w:hAnsi="Times New Roman" w:cstheme="minorBidi" w:eastAsiaTheme="minorHAnsi"/>
        </w:rPr>
        <w:t>efficiency.</w:t>
      </w:r>
      <w:r>
        <w:rPr>
          <w:rFonts w:ascii="Times New Roman" w:hAnsi="Times New Roman" w:cstheme="minorBidi" w:eastAsiaTheme="minorHAnsi"/>
        </w:rPr>
        <w:t xml:space="preserve"> </w:t>
      </w:r>
      <w:r>
        <w:rPr>
          <w:rFonts w:ascii="Times New Roman" w:hAnsi="Times New Roman" w:cstheme="minorBidi" w:eastAsiaTheme="minorHAnsi"/>
        </w:rPr>
        <w:t xml:space="preserve">Up to </w:t>
      </w:r>
      <w:r>
        <w:rPr>
          <w:rFonts w:ascii="Times New Roman" w:hAnsi="Times New Roman" w:cstheme="minorBidi" w:eastAsiaTheme="minorHAnsi"/>
        </w:rPr>
        <w:t xml:space="preserve">now, </w:t>
      </w:r>
      <w:r>
        <w:rPr>
          <w:rFonts w:ascii="Times New Roman" w:hAnsi="Times New Roman" w:cstheme="minorBidi" w:eastAsiaTheme="minorHAnsi"/>
        </w:rPr>
        <w:t>China still stays in a period of information disclosure by willing. Mining industry</w:t>
      </w:r>
      <w:r>
        <w:rPr>
          <w:rFonts w:ascii="Times New Roman" w:hAnsi="Times New Roman" w:cstheme="minorBidi" w:eastAsiaTheme="minorHAnsi"/>
        </w:rPr>
        <w:t xml:space="preserve"> </w:t>
      </w:r>
      <w:r>
        <w:rPr>
          <w:rFonts w:ascii="Times New Roman" w:hAnsi="Times New Roman" w:cstheme="minorBidi" w:eastAsiaTheme="minorHAnsi"/>
        </w:rPr>
        <w:t>should undertake more social responsibility and disclose more information because of their severe</w:t>
      </w:r>
      <w:r>
        <w:rPr>
          <w:rFonts w:ascii="Times New Roman" w:hAnsi="Times New Roman" w:cstheme="minorBidi" w:eastAsiaTheme="minorHAnsi"/>
        </w:rPr>
        <w:t xml:space="preserve"> </w:t>
      </w:r>
      <w:r>
        <w:rPr>
          <w:rFonts w:ascii="Times New Roman" w:hAnsi="Times New Roman" w:cstheme="minorBidi" w:eastAsiaTheme="minorHAnsi"/>
        </w:rPr>
        <w:t>pollution to the environment. It is in this context that the research about the effect of mining listed</w:t>
      </w:r>
      <w:r>
        <w:rPr>
          <w:rFonts w:ascii="Times New Roman" w:hAnsi="Times New Roman" w:cstheme="minorBidi" w:eastAsiaTheme="minorHAnsi"/>
        </w:rPr>
        <w:t xml:space="preserve"> </w:t>
      </w:r>
      <w:r>
        <w:rPr>
          <w:rFonts w:ascii="Times New Roman" w:hAnsi="Times New Roman" w:cstheme="minorBidi" w:eastAsiaTheme="minorHAnsi"/>
        </w:rPr>
        <w:t>corporations</w:t>
      </w:r>
      <w:r>
        <w:rPr>
          <w:rFonts w:ascii="Times New Roman" w:hAnsi="Times New Roman" w:cstheme="minorBidi" w:eastAsiaTheme="minorHAnsi"/>
        </w:rPr>
        <w:t>'</w:t>
      </w:r>
      <w:r>
        <w:rPr>
          <w:rFonts w:ascii="Times New Roman" w:hAnsi="Times New Roman" w:cstheme="minorBidi" w:eastAsiaTheme="minorHAnsi"/>
        </w:rPr>
        <w:t xml:space="preserve"> social responsibility information disclosure quality on the investment </w:t>
      </w:r>
      <w:r>
        <w:rPr>
          <w:rFonts w:ascii="Times New Roman" w:hAnsi="Times New Roman" w:cstheme="minorBidi" w:eastAsiaTheme="minorHAnsi"/>
        </w:rPr>
        <w:t>efficiency,</w:t>
      </w:r>
      <w:r>
        <w:rPr>
          <w:rFonts w:ascii="Times New Roman" w:hAnsi="Times New Roman" w:cstheme="minorBidi" w:eastAsiaTheme="minorHAnsi"/>
        </w:rPr>
        <w:t xml:space="preserve"> </w:t>
      </w:r>
      <w:r>
        <w:rPr>
          <w:rFonts w:ascii="Times New Roman" w:hAnsi="Times New Roman" w:cstheme="minorBidi" w:eastAsiaTheme="minorHAnsi"/>
        </w:rPr>
        <w:t xml:space="preserve">may promote enterprises to disclose the information </w:t>
      </w:r>
      <w:r>
        <w:rPr>
          <w:rFonts w:ascii="Times New Roman" w:hAnsi="Times New Roman" w:cstheme="minorBidi" w:eastAsiaTheme="minorHAnsi"/>
        </w:rPr>
        <w:t xml:space="preserve">willingly, </w:t>
      </w:r>
      <w:r>
        <w:rPr>
          <w:rFonts w:ascii="Times New Roman" w:hAnsi="Times New Roman" w:cstheme="minorBidi" w:eastAsiaTheme="minorHAnsi"/>
        </w:rPr>
        <w:t xml:space="preserve">lower the information </w:t>
      </w:r>
      <w:r>
        <w:rPr>
          <w:rFonts w:ascii="Times New Roman" w:hAnsi="Times New Roman" w:cstheme="minorBidi" w:eastAsiaTheme="minorHAnsi"/>
        </w:rPr>
        <w:t>asymmetry,</w:t>
      </w:r>
      <w:r>
        <w:rPr>
          <w:rFonts w:ascii="Times New Roman" w:hAnsi="Times New Roman" w:cstheme="minorBidi" w:eastAsiaTheme="minorHAnsi"/>
        </w:rPr>
        <w:t xml:space="preserve"> </w:t>
      </w:r>
      <w:r>
        <w:rPr>
          <w:rFonts w:ascii="Times New Roman" w:hAnsi="Times New Roman" w:cstheme="minorBidi" w:eastAsiaTheme="minorHAnsi"/>
        </w:rPr>
        <w:t>solve the inefficient investment and promote the information of capital market to be open and</w:t>
      </w:r>
      <w:r>
        <w:rPr>
          <w:rFonts w:ascii="Times New Roman" w:hAnsi="Times New Roman" w:cstheme="minorBidi" w:eastAsiaTheme="minorHAnsi"/>
        </w:rPr>
        <w:t xml:space="preserve"> </w:t>
      </w:r>
      <w:r>
        <w:rPr>
          <w:rFonts w:ascii="Times New Roman" w:hAnsi="Times New Roman" w:cstheme="minorBidi" w:eastAsiaTheme="minorHAnsi"/>
        </w:rPr>
        <w:t>transparent. The accomplishments of the article has an enlightenment to</w:t>
      </w:r>
      <w:r>
        <w:rPr>
          <w:rFonts w:ascii="Times New Roman" w:hAnsi="Times New Roman" w:cstheme="minorBidi" w:eastAsiaTheme="minorHAnsi"/>
        </w:rPr>
        <w:t xml:space="preserve"> </w:t>
      </w:r>
      <w:r>
        <w:rPr>
          <w:rFonts w:ascii="Times New Roman" w:hAnsi="Times New Roman" w:cstheme="minorBidi" w:eastAsiaTheme="minorHAnsi"/>
        </w:rPr>
        <w:t>mining enterprises,</w:t>
      </w:r>
      <w:r>
        <w:rPr>
          <w:rFonts w:ascii="Times New Roman" w:hAnsi="Times New Roman" w:cstheme="minorBidi" w:eastAsiaTheme="minorHAnsi"/>
        </w:rPr>
        <w:t xml:space="preserve"> </w:t>
      </w:r>
      <w:r>
        <w:rPr>
          <w:rFonts w:ascii="Times New Roman" w:hAnsi="Times New Roman" w:cstheme="minorBidi" w:eastAsiaTheme="minorHAnsi"/>
        </w:rPr>
        <w:t>regulatory agency and stakeholders, which facilitate the government to make better policy about</w:t>
      </w:r>
    </w:p>
    <w:p w:rsidR="0018722C">
      <w:pPr>
        <w:pStyle w:val="afc"/>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R</w:t>
      </w:r>
      <w:r>
        <w:rPr>
          <w:rFonts w:cstheme="minorBidi" w:hAnsiTheme="minorHAnsi" w:eastAsiaTheme="minorHAnsi" w:asciiTheme="minorHAnsi" w:ascii="Times New Roman" w:hAnsi="Times New Roman"/>
        </w:rPr>
        <w:t>evelation of enterprises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social responsibility information.</w:t>
      </w:r>
    </w:p>
    <w:p w:rsidR="0018722C">
      <w:pPr>
        <w:pStyle w:val="aff"/>
        <w:topLinePunct/>
      </w:pPr>
      <w:r>
        <w:rPr>
          <w:rStyle w:val="afe"/>
          <w:rFonts w:cstheme="minorBidi" w:hAnsiTheme="minorHAnsi" w:eastAsiaTheme="minorHAnsi" w:asciiTheme="minorHAnsi" w:ascii="Times New Roman" w:eastAsia="黑体"/>
          <w:b/>
        </w:rPr>
        <w:t>KEY WORDS</w:t>
      </w:r>
      <w:r>
        <w:rPr>
          <w:rStyle w:val="afe"/>
          <w:rFonts w:ascii="Times New Roman" w:eastAsia="黑体" w:hint="eastAsia" w:cstheme="minorBidi" w:hAnsiTheme="minorHAnsi"/>
          <w:b/>
          <w:kern w:val="2"/>
          <w:rFonts w:ascii="微软雅黑" w:eastAsia="微软雅黑" w:hint="eastAsia" w:cstheme="minorBidi" w:hAnsiTheme="minorHAnsi"/>
          <w:b/>
          <w:sz w:val="21"/>
        </w:rPr>
        <w:t xml:space="preserve">: </w:t>
      </w:r>
      <w:r>
        <w:rPr>
          <w:rFonts w:ascii="Times New Roman" w:eastAsia="Times New Roman" w:cstheme="minorBidi" w:hAnsiTheme="minorHAnsi"/>
          <w:b/>
        </w:rPr>
        <w:t>Social responsibility</w:t>
      </w:r>
      <w:r>
        <w:rPr>
          <w:rFonts w:ascii="Times New Roman" w:eastAsia="Times New Roman" w:cstheme="minorBidi" w:hAnsiTheme="minorHAnsi"/>
          <w:b/>
        </w:rPr>
        <w:t> </w:t>
      </w:r>
      <w:r>
        <w:rPr>
          <w:rFonts w:ascii="Times New Roman" w:eastAsia="Times New Roman" w:cstheme="minorBidi" w:hAnsiTheme="minorHAnsi"/>
          <w:b/>
        </w:rPr>
        <w:t>information</w:t>
      </w:r>
      <w:r>
        <w:rPr>
          <w:rFonts w:ascii="Times New Roman" w:eastAsia="Times New Roman" w:cstheme="minorBidi" w:hAnsiTheme="minorHAnsi"/>
          <w:b/>
        </w:rPr>
        <w:t> </w:t>
      </w:r>
      <w:r>
        <w:rPr>
          <w:rFonts w:ascii="Times New Roman" w:eastAsia="Times New Roman" w:cstheme="minorBidi" w:hAnsiTheme="minorHAnsi"/>
          <w:b/>
        </w:rPr>
        <w:t>disclosure</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Investment</w:t>
      </w:r>
      <w:r>
        <w:rPr>
          <w:rFonts w:ascii="Times New Roman" w:eastAsia="Times New Roman" w:cstheme="minorBidi" w:hAnsiTheme="minorHAnsi"/>
          <w:b/>
        </w:rPr>
        <w:t> </w:t>
      </w:r>
      <w:r>
        <w:rPr>
          <w:rFonts w:ascii="Times New Roman" w:eastAsia="Times New Roman" w:cstheme="minorBidi" w:hAnsiTheme="minorHAnsi"/>
          <w:b/>
        </w:rPr>
        <w:t>efficiency</w:t>
      </w:r>
      <w:r>
        <w:rPr>
          <w:rFonts w:ascii="Times New Roman" w:eastAsia="Times New Roman" w:cstheme="minorBidi" w:hAnsiTheme="minorHAnsi"/>
          <w:b/>
        </w:rPr>
        <w:t> </w:t>
      </w:r>
      <w:r>
        <w:rPr>
          <w:rFonts w:ascii="Times New Roman" w:eastAsia="Times New Roman" w:cstheme="minorBidi" w:hAnsiTheme="minorHAnsi"/>
          <w:b/>
        </w:rPr>
        <w:t>Over-investment</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Under-investment</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"_Toc686896170"</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_Toc686896170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"_Toc686896171"</w:instrText>
      </w:r>
      <w:r>
        <w:fldChar w:fldCharType="separate"/>
      </w:r>
      <w:r>
        <w:t>Abstract</w:t>
      </w:r>
      <w:r>
        <w:fldChar w:fldCharType="end"/>
      </w:r>
      <w:r>
        <w:rPr>
          <w:noProof/>
          <w:webHidden/>
        </w:rPr>
        <w:tab/>
      </w:r>
      <w:r>
        <w:rPr>
          <w:noProof/>
          <w:webHidden/>
        </w:rPr>
        <w:fldChar w:fldCharType="begin"/>
      </w:r>
      <w:r>
        <w:rPr>
          <w:noProof/>
          <w:webHidden/>
        </w:rPr>
        <w:instrText> PAGEREF _Toc686896171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"_Toc686896172"</w:instrText>
      </w:r>
      <w:r>
        <w:fldChar w:fldCharType="separate"/>
      </w:r>
      <w:r/>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_Toc686896172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"_Toc686896173"</w:instrText>
      </w:r>
      <w:r>
        <w:fldChar w:fldCharType="separate"/>
      </w:r>
      <w:r>
        <w:t>1.1</w:t>
      </w:r>
      <w:r>
        <w:t xml:space="preserve"> </w:t>
      </w:r>
      <w:r/>
      <w:r/>
      <w:r>
        <w:t>研究背景及意义</w:t>
      </w:r>
      <w:r>
        <w:fldChar w:fldCharType="end"/>
      </w:r>
      <w:r>
        <w:rPr>
          <w:noProof/>
          <w:webHidden/>
        </w:rPr>
        <w:tab/>
      </w:r>
      <w:r>
        <w:rPr>
          <w:noProof/>
          <w:webHidden/>
        </w:rPr>
        <w:fldChar w:fldCharType="begin"/>
      </w:r>
      <w:r>
        <w:rPr>
          <w:noProof/>
          <w:webHidden/>
        </w:rPr>
        <w:instrText> PAGEREF _Toc686896173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"_Toc686896174"</w:instrText>
      </w:r>
      <w:r>
        <w:fldChar w:fldCharType="separate"/>
      </w:r>
      <w:r>
        <w:t>1.1.1</w:t>
      </w:r>
      <w:r>
        <w:t xml:space="preserve"> </w:t>
      </w:r>
      <w:r/>
      <w:r>
        <w:t>研究背景</w:t>
      </w:r>
      <w:r>
        <w:fldChar w:fldCharType="end"/>
      </w:r>
      <w:r>
        <w:rPr>
          <w:noProof/>
          <w:webHidden/>
        </w:rPr>
        <w:tab/>
      </w:r>
      <w:r>
        <w:rPr>
          <w:noProof/>
          <w:webHidden/>
        </w:rPr>
        <w:fldChar w:fldCharType="begin"/>
      </w:r>
      <w:r>
        <w:rPr>
          <w:noProof/>
          <w:webHidden/>
        </w:rPr>
        <w:instrText> PAGEREF _Toc686896174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"_Toc686896175"</w:instrText>
      </w:r>
      <w:r>
        <w:fldChar w:fldCharType="separate"/>
      </w:r>
      <w:r>
        <w:t>1.1.2</w:t>
      </w:r>
      <w:r>
        <w:t xml:space="preserve"> </w:t>
      </w:r>
      <w:r/>
      <w:r>
        <w:t>研究意义</w:t>
      </w:r>
      <w:r>
        <w:fldChar w:fldCharType="end"/>
      </w:r>
      <w:r>
        <w:rPr>
          <w:noProof/>
          <w:webHidden/>
        </w:rPr>
        <w:tab/>
      </w:r>
      <w:r>
        <w:rPr>
          <w:noProof/>
          <w:webHidden/>
        </w:rPr>
        <w:fldChar w:fldCharType="begin"/>
      </w:r>
      <w:r>
        <w:rPr>
          <w:noProof/>
          <w:webHidden/>
        </w:rPr>
        <w:instrText> PAGEREF _Toc686896175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"_Toc686896176"</w:instrText>
      </w:r>
      <w:r>
        <w:fldChar w:fldCharType="separate"/>
      </w:r>
      <w:r>
        <w:t>1.2</w:t>
      </w:r>
      <w:r>
        <w:t xml:space="preserve"> </w:t>
      </w:r>
      <w:r/>
      <w:r/>
      <w:r>
        <w:t>研究内容及结构</w:t>
      </w:r>
      <w:r>
        <w:fldChar w:fldCharType="end"/>
      </w:r>
      <w:r>
        <w:rPr>
          <w:noProof/>
          <w:webHidden/>
        </w:rPr>
        <w:tab/>
      </w:r>
      <w:r>
        <w:rPr>
          <w:noProof/>
          <w:webHidden/>
        </w:rPr>
        <w:fldChar w:fldCharType="begin"/>
      </w:r>
      <w:r>
        <w:rPr>
          <w:noProof/>
          <w:webHidden/>
        </w:rPr>
        <w:instrText> PAGEREF _Toc686896176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"_Toc686896177"</w:instrText>
      </w:r>
      <w:r>
        <w:fldChar w:fldCharType="separate"/>
      </w:r>
      <w:r>
        <w:t>1.3</w:t>
      </w:r>
      <w:r>
        <w:t xml:space="preserve"> </w:t>
      </w:r>
      <w:r/>
      <w:r/>
      <w:r>
        <w:t>研究方法</w:t>
      </w:r>
      <w:r>
        <w:fldChar w:fldCharType="end"/>
      </w:r>
      <w:r>
        <w:rPr>
          <w:noProof/>
          <w:webHidden/>
        </w:rPr>
        <w:tab/>
      </w:r>
      <w:r>
        <w:rPr>
          <w:noProof/>
          <w:webHidden/>
        </w:rPr>
        <w:fldChar w:fldCharType="begin"/>
      </w:r>
      <w:r>
        <w:rPr>
          <w:noProof/>
          <w:webHidden/>
        </w:rPr>
        <w:instrText> PAGEREF _Toc686896177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"_Toc686896178"</w:instrText>
      </w:r>
      <w:r>
        <w:fldChar w:fldCharType="separate"/>
      </w:r>
      <w:r/>
      <w:r/>
      <w:r>
        <w:t>1.4</w:t>
      </w:r>
      <w:r>
        <w:t xml:space="preserve"> </w:t>
      </w:r>
      <w:r>
        <w:t>研究创新</w:t>
      </w:r>
      <w:r>
        <w:fldChar w:fldCharType="end"/>
      </w:r>
      <w:r>
        <w:rPr>
          <w:noProof/>
          <w:webHidden/>
        </w:rPr>
        <w:tab/>
      </w:r>
      <w:r>
        <w:rPr>
          <w:noProof/>
          <w:webHidden/>
        </w:rPr>
        <w:fldChar w:fldCharType="begin"/>
      </w:r>
      <w:r>
        <w:rPr>
          <w:noProof/>
          <w:webHidden/>
        </w:rPr>
        <w:instrText> PAGEREF _Toc686896178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"_Toc686896179"</w:instrText>
      </w:r>
      <w:r>
        <w:fldChar w:fldCharType="separate"/>
      </w:r>
      <w:r/>
      <w:r>
        <w:t>第二章</w:t>
      </w:r>
      <w:r>
        <w:t xml:space="preserve">  </w:t>
      </w:r>
      <w:r w:rsidRPr="00DB64CE">
        <w:t>文献综述</w:t>
      </w:r>
      <w:r>
        <w:fldChar w:fldCharType="end"/>
      </w:r>
      <w:r>
        <w:rPr>
          <w:noProof/>
          <w:webHidden/>
        </w:rPr>
        <w:tab/>
      </w:r>
      <w:r>
        <w:rPr>
          <w:noProof/>
          <w:webHidden/>
        </w:rPr>
        <w:fldChar w:fldCharType="begin"/>
      </w:r>
      <w:r>
        <w:rPr>
          <w:noProof/>
          <w:webHidden/>
        </w:rPr>
        <w:instrText> PAGEREF _Toc686896179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"_Toc686896180"</w:instrText>
      </w:r>
      <w:r>
        <w:fldChar w:fldCharType="separate"/>
      </w:r>
      <w:r>
        <w:t>2.1</w:t>
      </w:r>
      <w:r>
        <w:t xml:space="preserve"> </w:t>
      </w:r>
      <w:r/>
      <w:r/>
      <w:r>
        <w:t>投资效率相关研究</w:t>
      </w:r>
      <w:r>
        <w:fldChar w:fldCharType="end"/>
      </w:r>
      <w:r>
        <w:rPr>
          <w:noProof/>
          <w:webHidden/>
        </w:rPr>
        <w:tab/>
      </w:r>
      <w:r>
        <w:rPr>
          <w:noProof/>
          <w:webHidden/>
        </w:rPr>
        <w:fldChar w:fldCharType="begin"/>
      </w:r>
      <w:r>
        <w:rPr>
          <w:noProof/>
          <w:webHidden/>
        </w:rPr>
        <w:instrText> PAGEREF _Toc686896180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"_Toc686896181"</w:instrText>
      </w:r>
      <w:r>
        <w:fldChar w:fldCharType="separate"/>
      </w:r>
      <w:r>
        <w:t>2.1.1</w:t>
      </w:r>
      <w:r>
        <w:t xml:space="preserve"> </w:t>
      </w:r>
      <w:r/>
      <w:r>
        <w:t>投资效率计量方式研究</w:t>
      </w:r>
      <w:r>
        <w:fldChar w:fldCharType="end"/>
      </w:r>
      <w:r>
        <w:rPr>
          <w:noProof/>
          <w:webHidden/>
        </w:rPr>
        <w:tab/>
      </w:r>
      <w:r>
        <w:rPr>
          <w:noProof/>
          <w:webHidden/>
        </w:rPr>
        <w:fldChar w:fldCharType="begin"/>
      </w:r>
      <w:r>
        <w:rPr>
          <w:noProof/>
          <w:webHidden/>
        </w:rPr>
        <w:instrText> PAGEREF _Toc686896181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"_Toc686896182"</w:instrText>
      </w:r>
      <w:r>
        <w:fldChar w:fldCharType="separate"/>
      </w:r>
      <w:r>
        <w:t>2.1.2</w:t>
      </w:r>
      <w:r>
        <w:t xml:space="preserve"> </w:t>
      </w:r>
      <w:r/>
      <w:r>
        <w:t>投资效率影响因素研究</w:t>
      </w:r>
      <w:r>
        <w:fldChar w:fldCharType="end"/>
      </w:r>
      <w:r>
        <w:rPr>
          <w:noProof/>
          <w:webHidden/>
        </w:rPr>
        <w:tab/>
      </w:r>
      <w:r>
        <w:rPr>
          <w:noProof/>
          <w:webHidden/>
        </w:rPr>
        <w:fldChar w:fldCharType="begin"/>
      </w:r>
      <w:r>
        <w:rPr>
          <w:noProof/>
          <w:webHidden/>
        </w:rPr>
        <w:instrText> PAGEREF _Toc686896182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"_Toc686896183"</w:instrText>
      </w:r>
      <w:r>
        <w:fldChar w:fldCharType="separate"/>
      </w:r>
      <w:r>
        <w:t>2.2</w:t>
      </w:r>
      <w:r>
        <w:t xml:space="preserve"> </w:t>
      </w:r>
      <w:r/>
      <w:r/>
      <w:r>
        <w:t>社会责任信息披露相关研究</w:t>
      </w:r>
      <w:r>
        <w:fldChar w:fldCharType="end"/>
      </w:r>
      <w:r>
        <w:rPr>
          <w:noProof/>
          <w:webHidden/>
        </w:rPr>
        <w:tab/>
      </w:r>
      <w:r>
        <w:rPr>
          <w:noProof/>
          <w:webHidden/>
        </w:rPr>
        <w:fldChar w:fldCharType="begin"/>
      </w:r>
      <w:r>
        <w:rPr>
          <w:noProof/>
          <w:webHidden/>
        </w:rPr>
        <w:instrText> PAGEREF _Toc686896183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"_Toc686896184"</w:instrText>
      </w:r>
      <w:r>
        <w:fldChar w:fldCharType="separate"/>
      </w:r>
      <w:r>
        <w:t>2.2.1</w:t>
      </w:r>
      <w:r>
        <w:t xml:space="preserve"> </w:t>
      </w:r>
      <w:r/>
      <w:r>
        <w:t>社会责任信息披露经济后果研究</w:t>
      </w:r>
      <w:r>
        <w:fldChar w:fldCharType="end"/>
      </w:r>
      <w:r>
        <w:rPr>
          <w:noProof/>
          <w:webHidden/>
        </w:rPr>
        <w:tab/>
      </w:r>
      <w:r>
        <w:rPr>
          <w:noProof/>
          <w:webHidden/>
        </w:rPr>
        <w:fldChar w:fldCharType="begin"/>
      </w:r>
      <w:r>
        <w:rPr>
          <w:noProof/>
          <w:webHidden/>
        </w:rPr>
        <w:instrText> PAGEREF _Toc686896184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"_Toc686896185"</w:instrText>
      </w:r>
      <w:r>
        <w:fldChar w:fldCharType="separate"/>
      </w:r>
      <w:r>
        <w:t>2.2.2</w:t>
      </w:r>
      <w:r>
        <w:t xml:space="preserve"> </w:t>
      </w:r>
      <w:r/>
      <w:r>
        <w:t>社会责任信息披露影响因素研究</w:t>
      </w:r>
      <w:r>
        <w:fldChar w:fldCharType="end"/>
      </w:r>
      <w:r>
        <w:rPr>
          <w:noProof/>
          <w:webHidden/>
        </w:rPr>
        <w:tab/>
      </w:r>
      <w:r>
        <w:rPr>
          <w:noProof/>
          <w:webHidden/>
        </w:rPr>
        <w:fldChar w:fldCharType="begin"/>
      </w:r>
      <w:r>
        <w:rPr>
          <w:noProof/>
          <w:webHidden/>
        </w:rPr>
        <w:instrText> PAGEREF _Toc686896185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"_Toc686896186"</w:instrText>
      </w:r>
      <w:r>
        <w:fldChar w:fldCharType="separate"/>
      </w:r>
      <w:r>
        <w:t>2.3</w:t>
      </w:r>
      <w:r>
        <w:t xml:space="preserve"> </w:t>
      </w:r>
      <w:r/>
      <w:r/>
      <w:r>
        <w:t>社会责任信息披露与投资效率的相关研究</w:t>
      </w:r>
      <w:r>
        <w:fldChar w:fldCharType="end"/>
      </w:r>
      <w:r>
        <w:rPr>
          <w:noProof/>
          <w:webHidden/>
        </w:rPr>
        <w:tab/>
      </w:r>
      <w:r>
        <w:rPr>
          <w:noProof/>
          <w:webHidden/>
        </w:rPr>
        <w:fldChar w:fldCharType="begin"/>
      </w:r>
      <w:r>
        <w:rPr>
          <w:noProof/>
          <w:webHidden/>
        </w:rPr>
        <w:instrText> PAGEREF _Toc686896186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"_Toc686896187"</w:instrText>
      </w:r>
      <w:r>
        <w:fldChar w:fldCharType="separate"/>
      </w:r>
      <w:r>
        <w:t>2.4</w:t>
      </w:r>
      <w:r>
        <w:t xml:space="preserve"> </w:t>
      </w:r>
      <w:r/>
      <w:r/>
      <w:r>
        <w:t>研究现状述评</w:t>
      </w:r>
      <w:r>
        <w:fldChar w:fldCharType="end"/>
      </w:r>
      <w:r>
        <w:rPr>
          <w:noProof/>
          <w:webHidden/>
        </w:rPr>
        <w:tab/>
      </w:r>
      <w:r>
        <w:rPr>
          <w:noProof/>
          <w:webHidden/>
        </w:rPr>
        <w:fldChar w:fldCharType="begin"/>
      </w:r>
      <w:r>
        <w:rPr>
          <w:noProof/>
          <w:webHidden/>
        </w:rPr>
        <w:instrText> PAGEREF _Toc686896187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"_Toc686896188"</w:instrText>
      </w:r>
      <w:r>
        <w:fldChar w:fldCharType="separate"/>
      </w:r>
      <w:r/>
      <w:r/>
      <w:r>
        <w:t>第三章</w:t>
      </w:r>
      <w:r>
        <w:t xml:space="preserve">  </w:t>
      </w:r>
      <w:r w:rsidRPr="00DB64CE">
        <w:t>社会责任信息披露与投资效率的理论基础</w:t>
      </w:r>
      <w:r>
        <w:fldChar w:fldCharType="end"/>
      </w:r>
      <w:r>
        <w:rPr>
          <w:noProof/>
          <w:webHidden/>
        </w:rPr>
        <w:tab/>
      </w:r>
      <w:r>
        <w:rPr>
          <w:noProof/>
          <w:webHidden/>
        </w:rPr>
        <w:fldChar w:fldCharType="begin"/>
      </w:r>
      <w:r>
        <w:rPr>
          <w:noProof/>
          <w:webHidden/>
        </w:rPr>
        <w:instrText> PAGEREF _Toc686896188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"_Toc686896189"</w:instrText>
      </w:r>
      <w:r>
        <w:fldChar w:fldCharType="separate"/>
      </w:r>
      <w:r>
        <w:t>3.1</w:t>
      </w:r>
      <w:r>
        <w:t xml:space="preserve"> </w:t>
      </w:r>
      <w:r/>
      <w:r/>
      <w:r>
        <w:t>相关概念界定</w:t>
      </w:r>
      <w:r>
        <w:fldChar w:fldCharType="end"/>
      </w:r>
      <w:r>
        <w:rPr>
          <w:noProof/>
          <w:webHidden/>
        </w:rPr>
        <w:tab/>
      </w:r>
      <w:r>
        <w:rPr>
          <w:noProof/>
          <w:webHidden/>
        </w:rPr>
        <w:fldChar w:fldCharType="begin"/>
      </w:r>
      <w:r>
        <w:rPr>
          <w:noProof/>
          <w:webHidden/>
        </w:rPr>
        <w:instrText> PAGEREF _Toc686896189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"_Toc686896190"</w:instrText>
      </w:r>
      <w:r>
        <w:fldChar w:fldCharType="separate"/>
      </w:r>
      <w:r>
        <w:t>3.1.1</w:t>
      </w:r>
      <w:r>
        <w:t xml:space="preserve"> </w:t>
      </w:r>
      <w:r/>
      <w:r>
        <w:t>社会责任的内涵界定</w:t>
      </w:r>
      <w:r>
        <w:fldChar w:fldCharType="end"/>
      </w:r>
      <w:r>
        <w:rPr>
          <w:noProof/>
          <w:webHidden/>
        </w:rPr>
        <w:tab/>
      </w:r>
      <w:r>
        <w:rPr>
          <w:noProof/>
          <w:webHidden/>
        </w:rPr>
        <w:fldChar w:fldCharType="begin"/>
      </w:r>
      <w:r>
        <w:rPr>
          <w:noProof/>
          <w:webHidden/>
        </w:rPr>
        <w:instrText> PAGEREF _Toc686896190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"_Toc686896191"</w:instrText>
      </w:r>
      <w:r>
        <w:fldChar w:fldCharType="separate"/>
      </w:r>
      <w:r>
        <w:t>3.1.2</w:t>
      </w:r>
      <w:r>
        <w:t xml:space="preserve"> </w:t>
      </w:r>
      <w:r/>
      <w:r>
        <w:t>投资效率的概念界定</w:t>
      </w:r>
      <w:r>
        <w:fldChar w:fldCharType="end"/>
      </w:r>
      <w:r>
        <w:rPr>
          <w:noProof/>
          <w:webHidden/>
        </w:rPr>
        <w:tab/>
      </w:r>
      <w:r>
        <w:rPr>
          <w:noProof/>
          <w:webHidden/>
        </w:rPr>
        <w:fldChar w:fldCharType="begin"/>
      </w:r>
      <w:r>
        <w:rPr>
          <w:noProof/>
          <w:webHidden/>
        </w:rPr>
        <w:instrText> PAGEREF _Toc686896191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"_Toc686896192"</w:instrText>
      </w:r>
      <w:r>
        <w:fldChar w:fldCharType="separate"/>
      </w:r>
      <w:r>
        <w:t>3.2</w:t>
      </w:r>
      <w:r>
        <w:t xml:space="preserve"> </w:t>
      </w:r>
      <w:r/>
      <w:r/>
      <w:r>
        <w:t>基本理论分析</w:t>
      </w:r>
      <w:r>
        <w:fldChar w:fldCharType="end"/>
      </w:r>
      <w:r>
        <w:rPr>
          <w:noProof/>
          <w:webHidden/>
        </w:rPr>
        <w:tab/>
      </w:r>
      <w:r>
        <w:rPr>
          <w:noProof/>
          <w:webHidden/>
        </w:rPr>
        <w:fldChar w:fldCharType="begin"/>
      </w:r>
      <w:r>
        <w:rPr>
          <w:noProof/>
          <w:webHidden/>
        </w:rPr>
        <w:instrText> PAGEREF _Toc686896192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"_Toc686896193"</w:instrText>
      </w:r>
      <w:r>
        <w:fldChar w:fldCharType="separate"/>
      </w:r>
      <w:r>
        <w:t>3.2.1</w:t>
      </w:r>
      <w:r>
        <w:t xml:space="preserve"> </w:t>
      </w:r>
      <w:r/>
      <w:r>
        <w:t>信息不对称理论</w:t>
      </w:r>
      <w:r>
        <w:fldChar w:fldCharType="end"/>
      </w:r>
      <w:r>
        <w:rPr>
          <w:noProof/>
          <w:webHidden/>
        </w:rPr>
        <w:tab/>
      </w:r>
      <w:r>
        <w:rPr>
          <w:noProof/>
          <w:webHidden/>
        </w:rPr>
        <w:fldChar w:fldCharType="begin"/>
      </w:r>
      <w:r>
        <w:rPr>
          <w:noProof/>
          <w:webHidden/>
        </w:rPr>
        <w:instrText> PAGEREF _Toc686896193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"_Toc686896194"</w:instrText>
      </w:r>
      <w:r>
        <w:fldChar w:fldCharType="separate"/>
      </w:r>
      <w:r>
        <w:t>3.2.2</w:t>
      </w:r>
      <w:r>
        <w:t xml:space="preserve"> </w:t>
      </w:r>
      <w:r/>
      <w:r>
        <w:t>委托代理理论理论</w:t>
      </w:r>
      <w:r>
        <w:fldChar w:fldCharType="end"/>
      </w:r>
      <w:r>
        <w:rPr>
          <w:noProof/>
          <w:webHidden/>
        </w:rPr>
        <w:tab/>
      </w:r>
      <w:r>
        <w:rPr>
          <w:noProof/>
          <w:webHidden/>
        </w:rPr>
        <w:fldChar w:fldCharType="begin"/>
      </w:r>
      <w:r>
        <w:rPr>
          <w:noProof/>
          <w:webHidden/>
        </w:rPr>
        <w:instrText> PAGEREF _Toc686896194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"_Toc686896195"</w:instrText>
      </w:r>
      <w:r>
        <w:fldChar w:fldCharType="separate"/>
      </w:r>
      <w:r>
        <w:t>3.2.3</w:t>
      </w:r>
      <w:r>
        <w:t xml:space="preserve"> </w:t>
      </w:r>
      <w:r/>
      <w:r>
        <w:t>利益相关者理论</w:t>
      </w:r>
      <w:r>
        <w:fldChar w:fldCharType="end"/>
      </w:r>
      <w:r>
        <w:rPr>
          <w:noProof/>
          <w:webHidden/>
        </w:rPr>
        <w:tab/>
      </w:r>
      <w:r>
        <w:rPr>
          <w:noProof/>
          <w:webHidden/>
        </w:rPr>
        <w:fldChar w:fldCharType="begin"/>
      </w:r>
      <w:r>
        <w:rPr>
          <w:noProof/>
          <w:webHidden/>
        </w:rPr>
        <w:instrText> PAGEREF _Toc686896195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"_Toc686896196"</w:instrText>
      </w:r>
      <w:r>
        <w:fldChar w:fldCharType="separate"/>
      </w:r>
      <w:r>
        <w:t>3.3</w:t>
      </w:r>
      <w:r>
        <w:t xml:space="preserve"> </w:t>
      </w:r>
      <w:r/>
      <w:r/>
      <w:r>
        <w:t>社会责任信息披露对投资效率的作用机理</w:t>
      </w:r>
      <w:r>
        <w:fldChar w:fldCharType="end"/>
      </w:r>
      <w:r>
        <w:rPr>
          <w:noProof/>
          <w:webHidden/>
        </w:rPr>
        <w:tab/>
      </w:r>
      <w:r>
        <w:rPr>
          <w:noProof/>
          <w:webHidden/>
        </w:rPr>
        <w:fldChar w:fldCharType="begin"/>
      </w:r>
      <w:r>
        <w:rPr>
          <w:noProof/>
          <w:webHidden/>
        </w:rPr>
        <w:instrText> PAGEREF _Toc686896196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"_Toc686896197"</w:instrText>
      </w:r>
      <w:r>
        <w:fldChar w:fldCharType="separate"/>
      </w:r>
      <w:r>
        <w:t>3.4</w:t>
      </w:r>
      <w:r>
        <w:t xml:space="preserve"> </w:t>
      </w:r>
      <w:r/>
      <w:r/>
      <w:r>
        <w:t>社会责任信息披露的度量</w:t>
      </w:r>
      <w:r>
        <w:fldChar w:fldCharType="end"/>
      </w:r>
      <w:r>
        <w:rPr>
          <w:noProof/>
          <w:webHidden/>
        </w:rPr>
        <w:tab/>
      </w:r>
      <w:r>
        <w:rPr>
          <w:noProof/>
          <w:webHidden/>
        </w:rPr>
        <w:fldChar w:fldCharType="begin"/>
      </w:r>
      <w:r>
        <w:rPr>
          <w:noProof/>
          <w:webHidden/>
        </w:rPr>
        <w:instrText> PAGEREF _Toc686896197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"_Toc686896198"</w:instrText>
      </w:r>
      <w:r>
        <w:fldChar w:fldCharType="separate"/>
      </w:r>
      <w:r/>
      <w:r/>
      <w:r>
        <w:t>第四章</w:t>
      </w:r>
      <w:r>
        <w:t xml:space="preserve">  </w:t>
      </w:r>
      <w:r w:rsidRPr="00DB64CE">
        <w:t>社会责任信息披露对投资效率影响的实证分析</w:t>
      </w:r>
      <w:r>
        <w:fldChar w:fldCharType="end"/>
      </w:r>
      <w:r>
        <w:rPr>
          <w:noProof/>
          <w:webHidden/>
        </w:rPr>
        <w:tab/>
      </w:r>
      <w:r>
        <w:rPr>
          <w:noProof/>
          <w:webHidden/>
        </w:rPr>
        <w:fldChar w:fldCharType="begin"/>
      </w:r>
      <w:r>
        <w:rPr>
          <w:noProof/>
          <w:webHidden/>
        </w:rPr>
        <w:instrText> PAGEREF _Toc686896198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"_Toc686896199"</w:instrText>
      </w:r>
      <w:r>
        <w:fldChar w:fldCharType="separate"/>
      </w:r>
      <w:r/>
      <w:r/>
      <w:r>
        <w:t>4.1</w:t>
      </w:r>
      <w:r>
        <w:t xml:space="preserve"> </w:t>
      </w:r>
      <w:r>
        <w:t>研究假设</w:t>
      </w:r>
      <w:r>
        <w:fldChar w:fldCharType="end"/>
      </w:r>
      <w:r>
        <w:rPr>
          <w:noProof/>
          <w:webHidden/>
        </w:rPr>
        <w:tab/>
      </w:r>
      <w:r>
        <w:rPr>
          <w:noProof/>
          <w:webHidden/>
        </w:rPr>
        <w:fldChar w:fldCharType="begin"/>
      </w:r>
      <w:r>
        <w:rPr>
          <w:noProof/>
          <w:webHidden/>
        </w:rPr>
        <w:instrText> PAGEREF _Toc686896199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"_Toc686896200"</w:instrText>
      </w:r>
      <w:r>
        <w:fldChar w:fldCharType="separate"/>
      </w:r>
      <w:r>
        <w:t>4.2</w:t>
      </w:r>
      <w:r>
        <w:t xml:space="preserve"> </w:t>
      </w:r>
      <w:r/>
      <w:r/>
      <w:r>
        <w:t>数据来源</w:t>
      </w:r>
      <w:r>
        <w:fldChar w:fldCharType="end"/>
      </w:r>
      <w:r>
        <w:rPr>
          <w:noProof/>
          <w:webHidden/>
        </w:rPr>
        <w:tab/>
      </w:r>
      <w:r>
        <w:rPr>
          <w:noProof/>
          <w:webHidden/>
        </w:rPr>
        <w:fldChar w:fldCharType="begin"/>
      </w:r>
      <w:r>
        <w:rPr>
          <w:noProof/>
          <w:webHidden/>
        </w:rPr>
        <w:instrText> PAGEREF _Toc686896200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"_Toc686896201"</w:instrText>
      </w:r>
      <w:r>
        <w:fldChar w:fldCharType="separate"/>
      </w:r>
      <w:r>
        <w:t>4.3</w:t>
      </w:r>
      <w:r>
        <w:t xml:space="preserve"> </w:t>
      </w:r>
      <w:r/>
      <w:r/>
      <w:r>
        <w:t>样本选择</w:t>
      </w:r>
      <w:r>
        <w:fldChar w:fldCharType="end"/>
      </w:r>
      <w:r>
        <w:rPr>
          <w:noProof/>
          <w:webHidden/>
        </w:rPr>
        <w:tab/>
      </w:r>
      <w:r>
        <w:rPr>
          <w:noProof/>
          <w:webHidden/>
        </w:rPr>
        <w:fldChar w:fldCharType="begin"/>
      </w:r>
      <w:r>
        <w:rPr>
          <w:noProof/>
          <w:webHidden/>
        </w:rPr>
        <w:instrText> PAGEREF _Toc686896201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"_Toc686896202"</w:instrText>
      </w:r>
      <w:r>
        <w:fldChar w:fldCharType="separate"/>
      </w:r>
      <w:r>
        <w:t>4.4</w:t>
      </w:r>
      <w:r>
        <w:t xml:space="preserve"> </w:t>
      </w:r>
      <w:r/>
      <w:r/>
      <w:r>
        <w:t>模型构建与变量定义</w:t>
      </w:r>
      <w:r>
        <w:fldChar w:fldCharType="end"/>
      </w:r>
      <w:r>
        <w:rPr>
          <w:noProof/>
          <w:webHidden/>
        </w:rPr>
        <w:tab/>
      </w:r>
      <w:r>
        <w:rPr>
          <w:noProof/>
          <w:webHidden/>
        </w:rPr>
        <w:fldChar w:fldCharType="begin"/>
      </w:r>
      <w:r>
        <w:rPr>
          <w:noProof/>
          <w:webHidden/>
        </w:rPr>
        <w:instrText> PAGEREF _Toc686896202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"_Toc686896203"</w:instrText>
      </w:r>
      <w:r>
        <w:fldChar w:fldCharType="separate"/>
      </w:r>
      <w:r>
        <w:t>4.4.1</w:t>
      </w:r>
      <w:r>
        <w:t xml:space="preserve"> </w:t>
      </w:r>
      <w:r/>
      <w:r>
        <w:t>投资效率回归模型</w:t>
      </w:r>
      <w:r>
        <w:fldChar w:fldCharType="end"/>
      </w:r>
      <w:r>
        <w:rPr>
          <w:noProof/>
          <w:webHidden/>
        </w:rPr>
        <w:tab/>
      </w:r>
      <w:r>
        <w:rPr>
          <w:noProof/>
          <w:webHidden/>
        </w:rPr>
        <w:fldChar w:fldCharType="begin"/>
      </w:r>
      <w:r>
        <w:rPr>
          <w:noProof/>
          <w:webHidden/>
        </w:rPr>
        <w:instrText> PAGEREF _Toc686896203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"_Toc686896204"</w:instrText>
      </w:r>
      <w:r>
        <w:fldChar w:fldCharType="separate"/>
      </w:r>
      <w:r>
        <w:t>4.4.2</w:t>
      </w:r>
      <w:r>
        <w:t xml:space="preserve"> </w:t>
      </w:r>
      <w:r/>
      <w:r>
        <w:t>社会责任信息披露与投资效率的回归模型</w:t>
      </w:r>
      <w:r>
        <w:fldChar w:fldCharType="end"/>
      </w:r>
      <w:r>
        <w:rPr>
          <w:noProof/>
          <w:webHidden/>
        </w:rPr>
        <w:tab/>
      </w:r>
      <w:r>
        <w:rPr>
          <w:noProof/>
          <w:webHidden/>
        </w:rPr>
        <w:fldChar w:fldCharType="begin"/>
      </w:r>
      <w:r>
        <w:rPr>
          <w:noProof/>
          <w:webHidden/>
        </w:rPr>
        <w:instrText> PAGEREF _Toc686896204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"_Toc686896205"</w:instrText>
      </w:r>
      <w:r>
        <w:fldChar w:fldCharType="separate"/>
      </w:r>
      <w:r>
        <w:t>4.5</w:t>
      </w:r>
      <w:r>
        <w:t xml:space="preserve"> </w:t>
      </w:r>
      <w:r/>
      <w:r/>
      <w:r>
        <w:t>实证分析</w:t>
      </w:r>
      <w:r>
        <w:fldChar w:fldCharType="end"/>
      </w:r>
      <w:r>
        <w:rPr>
          <w:noProof/>
          <w:webHidden/>
        </w:rPr>
        <w:tab/>
      </w:r>
      <w:r>
        <w:rPr>
          <w:noProof/>
          <w:webHidden/>
        </w:rPr>
        <w:fldChar w:fldCharType="begin"/>
      </w:r>
      <w:r>
        <w:rPr>
          <w:noProof/>
          <w:webHidden/>
        </w:rPr>
        <w:instrText> PAGEREF _Toc686896205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"_Toc686896206"</w:instrText>
      </w:r>
      <w:r>
        <w:fldChar w:fldCharType="separate"/>
      </w:r>
      <w:r>
        <w:t>4.5.1</w:t>
      </w:r>
      <w:r>
        <w:t xml:space="preserve"> </w:t>
      </w:r>
      <w:r/>
      <w:r>
        <w:t>投资效率实证分析</w:t>
      </w:r>
      <w:r>
        <w:fldChar w:fldCharType="end"/>
      </w:r>
      <w:r>
        <w:rPr>
          <w:noProof/>
          <w:webHidden/>
        </w:rPr>
        <w:tab/>
      </w:r>
      <w:r>
        <w:rPr>
          <w:noProof/>
          <w:webHidden/>
        </w:rPr>
        <w:fldChar w:fldCharType="begin"/>
      </w:r>
      <w:r>
        <w:rPr>
          <w:noProof/>
          <w:webHidden/>
        </w:rPr>
        <w:instrText> PAGEREF _Toc686896206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"_Toc686896207"</w:instrText>
      </w:r>
      <w:r>
        <w:fldChar w:fldCharType="separate"/>
      </w:r>
      <w:r>
        <w:t>4.5.2</w:t>
      </w:r>
      <w:r>
        <w:t xml:space="preserve"> </w:t>
      </w:r>
      <w:r/>
      <w:r>
        <w:t>社会责任信息披露对投资效率影响的实证分析</w:t>
      </w:r>
      <w:r>
        <w:fldChar w:fldCharType="end"/>
      </w:r>
      <w:r>
        <w:rPr>
          <w:noProof/>
          <w:webHidden/>
        </w:rPr>
        <w:tab/>
      </w:r>
      <w:r>
        <w:rPr>
          <w:noProof/>
          <w:webHidden/>
        </w:rPr>
        <w:fldChar w:fldCharType="begin"/>
      </w:r>
      <w:r>
        <w:rPr>
          <w:noProof/>
          <w:webHidden/>
        </w:rPr>
        <w:instrText> PAGEREF _Toc686896207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"_Toc686896208"</w:instrText>
      </w:r>
      <w:r>
        <w:fldChar w:fldCharType="separate"/>
      </w:r>
      <w:r>
        <w:t>4.6</w:t>
      </w:r>
      <w:r>
        <w:t xml:space="preserve"> </w:t>
      </w:r>
      <w:r/>
      <w:r/>
      <w:r>
        <w:t>实证结论</w:t>
      </w:r>
      <w:r>
        <w:fldChar w:fldCharType="end"/>
      </w:r>
      <w:r>
        <w:rPr>
          <w:noProof/>
          <w:webHidden/>
        </w:rPr>
        <w:tab/>
      </w:r>
      <w:r>
        <w:rPr>
          <w:noProof/>
          <w:webHidden/>
        </w:rPr>
        <w:fldChar w:fldCharType="begin"/>
      </w:r>
      <w:r>
        <w:rPr>
          <w:noProof/>
          <w:webHidden/>
        </w:rPr>
        <w:instrText> PAGEREF _Toc686896208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"_Toc686896209"</w:instrText>
      </w:r>
      <w:r>
        <w:fldChar w:fldCharType="separate"/>
      </w:r>
      <w:r/>
      <w:r/>
      <w:r>
        <w:t>第五章</w:t>
      </w:r>
      <w:r>
        <w:t xml:space="preserve">  </w:t>
      </w:r>
      <w:r w:rsidRPr="00DB64CE">
        <w:t>研究结论与政策建议</w:t>
      </w:r>
      <w:r>
        <w:fldChar w:fldCharType="end"/>
      </w:r>
      <w:r>
        <w:rPr>
          <w:noProof/>
          <w:webHidden/>
        </w:rPr>
        <w:tab/>
      </w:r>
      <w:r>
        <w:rPr>
          <w:noProof/>
          <w:webHidden/>
        </w:rPr>
        <w:fldChar w:fldCharType="begin"/>
      </w:r>
      <w:r>
        <w:rPr>
          <w:noProof/>
          <w:webHidden/>
        </w:rPr>
        <w:instrText> PAGEREF _Toc686896209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"_Toc686896210"</w:instrText>
      </w:r>
      <w:r>
        <w:fldChar w:fldCharType="separate"/>
      </w:r>
      <w:r>
        <w:t>5.1</w:t>
      </w:r>
      <w:r>
        <w:t xml:space="preserve"> </w:t>
      </w:r>
      <w:r/>
      <w:r/>
      <w:r>
        <w:t>研究结论</w:t>
      </w:r>
      <w:r>
        <w:fldChar w:fldCharType="end"/>
      </w:r>
      <w:r>
        <w:rPr>
          <w:noProof/>
          <w:webHidden/>
        </w:rPr>
        <w:tab/>
      </w:r>
      <w:r>
        <w:rPr>
          <w:noProof/>
          <w:webHidden/>
        </w:rPr>
        <w:fldChar w:fldCharType="begin"/>
      </w:r>
      <w:r>
        <w:rPr>
          <w:noProof/>
          <w:webHidden/>
        </w:rPr>
        <w:instrText> PAGEREF _Toc686896210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"_Toc686896211"</w:instrText>
      </w:r>
      <w:r>
        <w:fldChar w:fldCharType="separate"/>
      </w:r>
      <w:r>
        <w:t>5.2</w:t>
      </w:r>
      <w:r>
        <w:t xml:space="preserve"> </w:t>
      </w:r>
      <w:r/>
      <w:r/>
      <w:r>
        <w:t>政策建议</w:t>
      </w:r>
      <w:r>
        <w:fldChar w:fldCharType="end"/>
      </w:r>
      <w:r>
        <w:rPr>
          <w:noProof/>
          <w:webHidden/>
        </w:rPr>
        <w:tab/>
      </w:r>
      <w:r>
        <w:rPr>
          <w:noProof/>
          <w:webHidden/>
        </w:rPr>
        <w:fldChar w:fldCharType="begin"/>
      </w:r>
      <w:r>
        <w:rPr>
          <w:noProof/>
          <w:webHidden/>
        </w:rPr>
        <w:instrText> PAGEREF _Toc686896211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"_Toc686896212"</w:instrText>
      </w:r>
      <w:r>
        <w:fldChar w:fldCharType="separate"/>
      </w:r>
      <w:r>
        <w:t>5.2.1</w:t>
      </w:r>
      <w:r>
        <w:t xml:space="preserve"> </w:t>
      </w:r>
      <w:r/>
      <w:r>
        <w:t>出台社会责任相关法规措施</w:t>
      </w:r>
      <w:r>
        <w:fldChar w:fldCharType="end"/>
      </w:r>
      <w:r>
        <w:rPr>
          <w:noProof/>
          <w:webHidden/>
        </w:rPr>
        <w:tab/>
      </w:r>
      <w:r>
        <w:rPr>
          <w:noProof/>
          <w:webHidden/>
        </w:rPr>
        <w:fldChar w:fldCharType="begin"/>
      </w:r>
      <w:r>
        <w:rPr>
          <w:noProof/>
          <w:webHidden/>
        </w:rPr>
        <w:instrText> PAGEREF _Toc686896212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"_Toc686896213"</w:instrText>
      </w:r>
      <w:r>
        <w:fldChar w:fldCharType="separate"/>
      </w:r>
      <w:r>
        <w:t>5.2.2</w:t>
      </w:r>
      <w:r>
        <w:t xml:space="preserve"> </w:t>
      </w:r>
      <w:r/>
      <w:r>
        <w:t>增强企业社会责任意识</w:t>
      </w:r>
      <w:r>
        <w:fldChar w:fldCharType="end"/>
      </w:r>
      <w:r>
        <w:rPr>
          <w:noProof/>
          <w:webHidden/>
        </w:rPr>
        <w:tab/>
      </w:r>
      <w:r>
        <w:rPr>
          <w:noProof/>
          <w:webHidden/>
        </w:rPr>
        <w:fldChar w:fldCharType="begin"/>
      </w:r>
      <w:r>
        <w:rPr>
          <w:noProof/>
          <w:webHidden/>
        </w:rPr>
        <w:instrText> PAGEREF _Toc686896213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"_Toc686896214"</w:instrText>
      </w:r>
      <w:r>
        <w:fldChar w:fldCharType="separate"/>
      </w:r>
      <w:r>
        <w:t>5.2.3</w:t>
      </w:r>
      <w:r>
        <w:t xml:space="preserve"> </w:t>
      </w:r>
      <w:r/>
      <w:r>
        <w:t>纳入地方政府考核体系</w:t>
      </w:r>
      <w:r>
        <w:fldChar w:fldCharType="end"/>
      </w:r>
      <w:r>
        <w:rPr>
          <w:noProof/>
          <w:webHidden/>
        </w:rPr>
        <w:tab/>
      </w:r>
      <w:r>
        <w:rPr>
          <w:noProof/>
          <w:webHidden/>
        </w:rPr>
        <w:fldChar w:fldCharType="begin"/>
      </w:r>
      <w:r>
        <w:rPr>
          <w:noProof/>
          <w:webHidden/>
        </w:rPr>
        <w:instrText> PAGEREF _Toc686896214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"_Toc686896215"</w:instrText>
      </w:r>
      <w:r>
        <w:fldChar w:fldCharType="separate"/>
      </w:r>
      <w:r>
        <w:t>5.2.4</w:t>
      </w:r>
      <w:r>
        <w:t xml:space="preserve"> </w:t>
      </w:r>
      <w:r/>
      <w:r>
        <w:t>转变投资者投资理念</w:t>
      </w:r>
      <w:r>
        <w:fldChar w:fldCharType="end"/>
      </w:r>
      <w:r>
        <w:rPr>
          <w:noProof/>
          <w:webHidden/>
        </w:rPr>
        <w:tab/>
      </w:r>
      <w:r>
        <w:rPr>
          <w:noProof/>
          <w:webHidden/>
        </w:rPr>
        <w:fldChar w:fldCharType="begin"/>
      </w:r>
      <w:r>
        <w:rPr>
          <w:noProof/>
          <w:webHidden/>
        </w:rPr>
        <w:instrText> PAGEREF _Toc686896215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"_Toc686896216"</w:instrText>
      </w:r>
      <w:r>
        <w:fldChar w:fldCharType="separate"/>
      </w:r>
      <w:r/>
      <w:r/>
      <w:r>
        <w:t>5.3</w:t>
      </w:r>
      <w:r>
        <w:t xml:space="preserve"> </w:t>
      </w:r>
      <w:r>
        <w:t>研究的局限性及进一步研究方向</w:t>
      </w:r>
      <w:r>
        <w:fldChar w:fldCharType="end"/>
      </w:r>
      <w:r>
        <w:rPr>
          <w:noProof/>
          <w:webHidden/>
        </w:rPr>
        <w:tab/>
      </w:r>
      <w:r>
        <w:rPr>
          <w:noProof/>
          <w:webHidden/>
        </w:rPr>
        <w:fldChar w:fldCharType="begin"/>
      </w:r>
      <w:r>
        <w:rPr>
          <w:noProof/>
          <w:webHidden/>
        </w:rPr>
        <w:instrText> PAGEREF _Toc686896216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"_Toc686896217"</w:instrText>
      </w:r>
      <w:r>
        <w:fldChar w:fldCharType="separate"/>
      </w:r>
      <w:r/>
      <w:r/>
      <w:r>
        <w:t>参考文献</w:t>
      </w:r>
      <w:r>
        <w:fldChar w:fldCharType="end"/>
      </w:r>
      <w:r>
        <w:rPr>
          <w:noProof/>
          <w:webHidden/>
        </w:rPr>
        <w:tab/>
      </w:r>
      <w:r>
        <w:rPr>
          <w:noProof/>
          <w:webHidden/>
        </w:rPr>
        <w:fldChar w:fldCharType="begin"/>
      </w:r>
      <w:r>
        <w:rPr>
          <w:noProof/>
          <w:webHidden/>
        </w:rPr>
        <w:instrText> PAGEREF _Toc686896217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"_Toc686896218"</w:instrText>
      </w:r>
      <w:r>
        <w:fldChar w:fldCharType="separate"/>
      </w:r>
      <w:r/>
      <w:r/>
      <w:r>
        <w:t>作者简介</w:t>
      </w:r>
      <w:r>
        <w:fldChar w:fldCharType="end"/>
      </w:r>
      <w:r>
        <w:rPr>
          <w:noProof/>
          <w:webHidden/>
        </w:rPr>
        <w:tab/>
      </w:r>
      <w:r>
        <w:rPr>
          <w:noProof/>
          <w:webHidden/>
        </w:rPr>
        <w:fldChar w:fldCharType="begin"/>
      </w:r>
      <w:r>
        <w:rPr>
          <w:noProof/>
          <w:webHidden/>
        </w:rPr>
        <w:instrText> PAGEREF _Toc686896218 \h </w:instrText>
      </w:r>
      <w:r>
        <w:rPr>
          <w:noProof/>
          <w:webHidden/>
        </w:rPr>
        <w:fldChar w:fldCharType="separate"/>
      </w:r>
      <w:r>
        <w:rPr>
          <w:noProof/>
          <w:webHidden/>
        </w:rPr>
        <w:t>40</w:t>
      </w:r>
      <w:r>
        <w:rPr>
          <w:noProof/>
          <w:webHidden/>
        </w:rPr>
        <w:fldChar w:fldCharType="end"/>
      </w:r>
      <w:r>
        <w:fldChar w:fldCharType="end"/>
      </w:r>
    </w:p>
    <w:p w:rsidR="009F338D">
      <w:pPr>
        <w:sectPr w:rsidR="00556256">
          <w:headerReference w:type="even" r:id="rId81"/>
          <w:headerReference w:type="default" r:id="rId79"/>
          <w:footerReference w:type="even" r:id="rId77"/>
          <w:footerReference w:type="default" r:id="rId74"/>
          <w:footerReference w:type="first" r:id="rId72"/>
          <w:headerReference w:type="first" r:id="rId83"/>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896172" w:name="_Toc686896172"/>
      <w:bookmarkStart w:name="第一章 绪论 " w:id="6"/>
      <w:bookmarkEnd w:id="6"/>
      <w:r/>
      <w:bookmarkStart w:name="_bookmark0" w:id="7"/>
      <w:bookmarkEnd w:id="7"/>
      <w:r/>
      <w:r>
        <w:t>第一章</w:t>
      </w:r>
      <w:r>
        <w:t xml:space="preserve">  </w:t>
      </w:r>
      <w:r w:rsidRPr="00DB64CE">
        <w:t>绪论</w:t>
      </w:r>
      <w:bookmarkEnd w:id="896172"/>
    </w:p>
    <w:p w:rsidR="0018722C">
      <w:pPr>
        <w:topLinePunct/>
      </w:pPr>
      <w:r>
        <w:t>本章从整体上介绍了本文的研究思路，即阐述本文的研究背景和意义、概括本文主要内容、论述文章结构和研究方法、挖掘创新点。</w:t>
      </w:r>
    </w:p>
    <w:p w:rsidR="0018722C">
      <w:pPr>
        <w:pStyle w:val="Heading2"/>
        <w:topLinePunct/>
        <w:ind w:left="171" w:hangingChars="171" w:hanging="171"/>
      </w:pPr>
      <w:bookmarkStart w:id="896173" w:name="_Toc686896173"/>
      <w:bookmarkStart w:name="1.1 研究背景及意义 " w:id="8"/>
      <w:bookmarkEnd w:id="8"/>
      <w:r>
        <w:t>1.1</w:t>
      </w:r>
      <w:r>
        <w:t xml:space="preserve"> </w:t>
      </w:r>
      <w:r/>
      <w:bookmarkStart w:name="_bookmark1" w:id="9"/>
      <w:bookmarkEnd w:id="9"/>
      <w:r/>
      <w:bookmarkStart w:name="_bookmark1" w:id="10"/>
      <w:bookmarkEnd w:id="10"/>
      <w:r>
        <w:t>研究背景及意义</w:t>
      </w:r>
      <w:bookmarkEnd w:id="896173"/>
    </w:p>
    <w:p w:rsidR="0018722C">
      <w:pPr>
        <w:pStyle w:val="Heading3"/>
        <w:topLinePunct/>
        <w:ind w:left="200" w:hangingChars="200" w:hanging="200"/>
      </w:pPr>
      <w:bookmarkStart w:id="896174" w:name="_Toc686896174"/>
      <w:bookmarkStart w:name="_bookmark2" w:id="11"/>
      <w:bookmarkEnd w:id="11"/>
      <w:r>
        <w:t>1.1.1</w:t>
      </w:r>
      <w:r>
        <w:t xml:space="preserve"> </w:t>
      </w:r>
      <w:r/>
      <w:bookmarkStart w:name="_bookmark2" w:id="12"/>
      <w:bookmarkEnd w:id="12"/>
      <w:r>
        <w:t>研究背景</w:t>
      </w:r>
      <w:bookmarkEnd w:id="896174"/>
    </w:p>
    <w:p w:rsidR="0018722C">
      <w:pPr>
        <w:topLinePunct/>
      </w:pPr>
      <w:r>
        <w:t>伴随着世界经济格局不断调整，国家之间的竞争也愈来愈激烈。但是，我国</w:t>
      </w:r>
      <w:r>
        <w:t>现在仍处在一个特殊的阶段，经历着结构调整带来的阵痛，面临着经济迅速增长</w:t>
      </w:r>
      <w:r>
        <w:t>产生的矛盾。其中，各方面矛盾日益明显甚至不断激化，例如采矿业的安全仍是</w:t>
      </w:r>
      <w:r>
        <w:t>一个没有解决的问题，生态环境的持续破坏，甚至是矿工的生命健康得不到保障，</w:t>
      </w:r>
      <w:r>
        <w:t>这都是亟待解决的问题。在这样一个经济高速进步和社会协调稳定的环境下，企</w:t>
      </w:r>
      <w:r>
        <w:t>业更应该践行相应的社会责任，使利益相关者的利益得到保证。</w:t>
      </w:r>
    </w:p>
    <w:p w:rsidR="0018722C">
      <w:pPr>
        <w:topLinePunct/>
      </w:pPr>
      <w:r>
        <w:t>作为表率，大型国企认真履行社会责任义务，及时披露社会责任报告，从行</w:t>
      </w:r>
      <w:r>
        <w:t>动上保障利益相关者的利益。与此同时，一些行业协会意识到社会责任的深刻内涵，编制了符合行业特征的社会责任报告披露规范。2013</w:t>
      </w:r>
      <w:r/>
      <w:r w:rsidR="001852F3">
        <w:t xml:space="preserve">年</w:t>
      </w:r>
      <w:r>
        <w:t>5</w:t>
      </w:r>
      <w:r/>
      <w:r w:rsidR="001852F3">
        <w:t xml:space="preserve">月，为进一步建</w:t>
      </w:r>
      <w:r>
        <w:t>立完善的煤炭行业社会责任报告发布平台，煤炭工业协会作出具体要求，即每年</w:t>
      </w:r>
      <w:r>
        <w:t>五月上旬召开本行业社会责任报告发布会，认真确立并完善本行业的社会责任报</w:t>
      </w:r>
      <w:r>
        <w:t>告发布机制，从而促进该行业的各企业认真积极地履行社会责任，为早日建成我</w:t>
      </w:r>
      <w:r>
        <w:t>国新型煤炭工业体系而努力。</w:t>
      </w:r>
    </w:p>
    <w:p w:rsidR="0018722C">
      <w:pPr>
        <w:topLinePunct/>
      </w:pPr>
      <w:r>
        <w:t>证券交易部门及相关监督管理部门也在采取行动，积极践行社会责任，监督</w:t>
      </w:r>
      <w:r>
        <w:t>企业认真披露社会责任报告。</w:t>
      </w:r>
      <w:r>
        <w:t>2006</w:t>
      </w:r>
      <w:r/>
      <w:r w:rsidR="001852F3">
        <w:t xml:space="preserve">年</w:t>
      </w:r>
      <w:r>
        <w:t>8</w:t>
      </w:r>
      <w:r/>
      <w:r w:rsidR="001852F3">
        <w:t xml:space="preserve">月及</w:t>
      </w:r>
      <w:r>
        <w:t>2008</w:t>
      </w:r>
      <w:r/>
      <w:r w:rsidR="001852F3">
        <w:t xml:space="preserve">年</w:t>
      </w:r>
      <w:r>
        <w:t>5</w:t>
      </w:r>
      <w:r/>
      <w:r w:rsidR="001852F3">
        <w:t xml:space="preserve">月，深圳证券交易所与上</w:t>
      </w:r>
      <w:r>
        <w:t>海证券交易所先后发布文件《深圳证券交易所上市公司社会责任指引》</w:t>
      </w:r>
      <w:r>
        <w:t>、《关于加</w:t>
      </w:r>
      <w:r>
        <w:t>强上市公司社会责任承担工作的通知》，指导各上市公司承担各自的社会责任。</w:t>
      </w:r>
    </w:p>
    <w:p w:rsidR="0018722C">
      <w:pPr>
        <w:topLinePunct/>
      </w:pPr>
      <w:r>
        <w:t>2013</w:t>
      </w:r>
      <w:r/>
      <w:r w:rsidR="001852F3">
        <w:t xml:space="preserve">年</w:t>
      </w:r>
      <w:r>
        <w:t>12</w:t>
      </w:r>
      <w:r/>
      <w:r w:rsidR="001852F3">
        <w:t xml:space="preserve">月</w:t>
      </w:r>
      <w:r>
        <w:t>18</w:t>
      </w:r>
      <w:r/>
      <w:r w:rsidR="001852F3">
        <w:t xml:space="preserve">日，中小企业合作发展促进中心、中小企业全国理事会发布《中</w:t>
      </w:r>
      <w:r>
        <w:t>国中小企业社会责任指南》，</w:t>
      </w:r>
      <w:r>
        <w:t>2014</w:t>
      </w:r>
      <w:r/>
      <w:r w:rsidR="001852F3">
        <w:t xml:space="preserve">年起在全国推广实施，这是第一份关于中小企业的社会责任践行指南，意味着社会责任进入一个新的发展时期。</w:t>
      </w:r>
    </w:p>
    <w:p w:rsidR="0018722C">
      <w:pPr>
        <w:topLinePunct/>
      </w:pPr>
      <w:r>
        <w:t>越来越多的行动证明，企业认真履行并披露社会责任直接影响其财务决策、</w:t>
      </w:r>
      <w:r>
        <w:t>未来发展机遇及公众的可信度。投资决策是企业三大决策之一，直接关系到其生</w:t>
      </w:r>
      <w:r>
        <w:t>存与发展。投资决策直接决定了企业的融资决策，而且影响企业的股利支付政策。</w:t>
      </w:r>
      <w:r>
        <w:t>然而，</w:t>
      </w:r>
      <w:r>
        <w:t>近年</w:t>
      </w:r>
      <w:r>
        <w:t>来，我国上市公司中非效率投资问题严重，阻碍我国资本市场的健康</w:t>
      </w:r>
      <w:r>
        <w:t>发展。那么，如何提高公司投资效率、如何解决非效率投资问题就变得迫在眉睫。</w:t>
      </w:r>
    </w:p>
    <w:p w:rsidR="0018722C">
      <w:pPr>
        <w:topLinePunct/>
      </w:pPr>
      <w:r>
        <w:t>已有文献显示，信息披露能够缩小企业的信息不对称差异，对投资效率的提升发</w:t>
      </w:r>
      <w:r>
        <w:t>挥积极作用。但是，学术界关于社会责任信息披露如何影响投资效率的文献特别</w:t>
      </w:r>
      <w:r>
        <w:t>稀少，这为本文提供了研究思路。</w:t>
      </w:r>
    </w:p>
    <w:p w:rsidR="0018722C">
      <w:pPr>
        <w:pStyle w:val="Heading3"/>
        <w:topLinePunct/>
        <w:ind w:left="200" w:hangingChars="200" w:hanging="200"/>
      </w:pPr>
      <w:bookmarkStart w:id="896175" w:name="_Toc686896175"/>
      <w:bookmarkStart w:name="_bookmark3" w:id="13"/>
      <w:bookmarkEnd w:id="13"/>
      <w:r>
        <w:t>1.1.2</w:t>
      </w:r>
      <w:r>
        <w:t xml:space="preserve"> </w:t>
      </w:r>
      <w:r/>
      <w:bookmarkStart w:name="_bookmark3" w:id="14"/>
      <w:bookmarkEnd w:id="14"/>
      <w:r>
        <w:t>研究意义</w:t>
      </w:r>
      <w:bookmarkEnd w:id="896175"/>
    </w:p>
    <w:p w:rsidR="0018722C">
      <w:pPr>
        <w:pStyle w:val="4"/>
        <w:topLinePunct/>
        <w:ind w:left="200" w:hangingChars="200" w:hanging="200"/>
      </w:pPr>
      <w:r>
        <w:t>1.</w:t>
      </w:r>
      <w:r>
        <w:t xml:space="preserve"> </w:t>
      </w:r>
      <w:r>
        <w:t>理论意义</w:t>
      </w:r>
    </w:p>
    <w:p w:rsidR="0018722C">
      <w:pPr>
        <w:topLinePunct/>
      </w:pPr>
      <w:r>
        <w:t>理论方面，本文更加丰富了关于社会责任信息披露的理论及社会责任与投资</w:t>
      </w:r>
      <w:r>
        <w:t>效率的相关研究成果。通过梳理、归纳已有研究成果并具体分析社会责任信息披露对投资效率的作用机理，本文论证了社会责任信息披露能够作用于投资效率，</w:t>
      </w:r>
      <w:r w:rsidR="001852F3">
        <w:t xml:space="preserve">希望能够对解决非效率投资问题发挥一定的积极作用。</w:t>
      </w:r>
    </w:p>
    <w:p w:rsidR="0018722C">
      <w:pPr>
        <w:pStyle w:val="4"/>
        <w:topLinePunct/>
        <w:ind w:left="200" w:hangingChars="200" w:hanging="200"/>
      </w:pPr>
      <w:r>
        <w:t>2.</w:t>
      </w:r>
      <w:r>
        <w:t xml:space="preserve"> </w:t>
      </w:r>
      <w:r>
        <w:t>现实意义</w:t>
      </w:r>
    </w:p>
    <w:p w:rsidR="0018722C">
      <w:pPr>
        <w:topLinePunct/>
      </w:pPr>
      <w:r>
        <w:t>（</w:t>
      </w:r>
      <w:r>
        <w:t>1</w:t>
      </w:r>
      <w:r>
        <w:t>）</w:t>
      </w:r>
      <w:r>
        <w:t>虽然我国目前仍处于自愿披露社会责任信息阶段，但是采矿业属于高</w:t>
      </w:r>
      <w:r>
        <w:t>污染、高风险行业，理应承担更多的社会责任，详细并真实地披露有关信息。在这样的特殊背景下，探讨该行业的社会责任信息披露能否对投资效率产生作用，</w:t>
      </w:r>
      <w:r>
        <w:t>能够促进该行业成员自愿披露有关信息，缩小信息不对称差异，能够解决低效率</w:t>
      </w:r>
      <w:r>
        <w:t>投资的问题，促进资本市场的信息更加公开、透明。</w:t>
      </w:r>
    </w:p>
    <w:p w:rsidR="0018722C">
      <w:pPr>
        <w:topLinePunct/>
      </w:pPr>
      <w:r>
        <w:t>（</w:t>
      </w:r>
      <w:r>
        <w:t>2</w:t>
      </w:r>
      <w:r>
        <w:t>）</w:t>
      </w:r>
      <w:r>
        <w:t>本文的研究成果对采矿业的企业、监管机构以及其他利益相关者具有一定的启示作用，有助于政府相关部门更好地制定社会责任信息披露机制。</w:t>
      </w:r>
    </w:p>
    <w:p w:rsidR="0018722C">
      <w:pPr>
        <w:pStyle w:val="Heading2"/>
        <w:topLinePunct/>
        <w:ind w:left="171" w:hangingChars="171" w:hanging="171"/>
      </w:pPr>
      <w:bookmarkStart w:id="896176" w:name="_Toc686896176"/>
      <w:bookmarkStart w:name="1.2 研究内容及结构 " w:id="15"/>
      <w:bookmarkEnd w:id="15"/>
      <w:r>
        <w:t>1.2</w:t>
      </w:r>
      <w:r>
        <w:t xml:space="preserve"> </w:t>
      </w:r>
      <w:r/>
      <w:bookmarkStart w:name="_bookmark4" w:id="16"/>
      <w:bookmarkEnd w:id="16"/>
      <w:r/>
      <w:bookmarkStart w:name="_bookmark4" w:id="17"/>
      <w:bookmarkEnd w:id="17"/>
      <w:r>
        <w:t>研究内容及结构</w:t>
      </w:r>
      <w:bookmarkEnd w:id="896176"/>
    </w:p>
    <w:p w:rsidR="0018722C">
      <w:pPr>
        <w:topLinePunct/>
      </w:pPr>
      <w:r>
        <w:t>根据对关于社会责任信息披露和投资效率的文献进行梳理，并运用信息不对</w:t>
      </w:r>
      <w:r>
        <w:t>称理论、委托代理理论及利益相关者理论进行深入分析，本文拟选取</w:t>
      </w:r>
      <w:r>
        <w:t>2011</w:t>
      </w:r>
      <w:r/>
      <w:r w:rsidR="001852F3">
        <w:t xml:space="preserve">至</w:t>
      </w:r>
      <w:r>
        <w:t>2013</w:t>
      </w:r>
      <w:r>
        <w:t>年沪深两市已披露社会责任信息的采矿业上市公司为样本，检验社会责任信息披</w:t>
      </w:r>
      <w:r>
        <w:t>露是否作用于投资效率。</w:t>
      </w:r>
    </w:p>
    <w:p w:rsidR="0018722C">
      <w:pPr>
        <w:topLinePunct/>
      </w:pPr>
      <w:r>
        <w:t>本文主要分为五个部分，具体结构如下：</w:t>
      </w:r>
    </w:p>
    <w:p w:rsidR="0018722C">
      <w:pPr>
        <w:topLinePunct/>
      </w:pPr>
      <w:r>
        <w:t>第一部分：绪论。阐述本文的研究背景和意义，概括本文主要内容，论述文</w:t>
      </w:r>
      <w:r>
        <w:t>章结构和研究方法，挖掘创新点。这是本文后续研究的前提和基础。</w:t>
      </w:r>
    </w:p>
    <w:p w:rsidR="0018722C">
      <w:pPr>
        <w:topLinePunct/>
      </w:pPr>
      <w:r>
        <w:t>第二部分：文献综述。回顾国内外相关文献，希望通过归纳总结，熟悉已有</w:t>
      </w:r>
      <w:r>
        <w:t>文献结论，掌握科学的研究方法。这是本文得以继续的基本要求。</w:t>
      </w:r>
    </w:p>
    <w:p w:rsidR="0018722C">
      <w:pPr>
        <w:topLinePunct/>
      </w:pPr>
      <w:r>
        <w:t>第三部分：理论基础。主要阐述本文涉及的基本概念以及运用的基本理论依</w:t>
      </w:r>
      <w:r>
        <w:t>据。</w:t>
      </w:r>
    </w:p>
    <w:p w:rsidR="0018722C">
      <w:pPr>
        <w:topLinePunct/>
      </w:pPr>
      <w:bookmarkStart w:name="_bookmark7" w:id="18"/>
      <w:bookmarkEnd w:id="18"/>
      <w:r/>
      <w:r>
        <w:t>第四部分：实证分析。通过整理文献并进行理论分析，本文提出假设，选取</w:t>
      </w:r>
    </w:p>
    <w:p w:rsidR="0018722C">
      <w:pPr>
        <w:topLinePunct/>
      </w:pPr>
      <w:r>
        <w:t>2011</w:t>
      </w:r>
      <w:r w:rsidR="001852F3">
        <w:t xml:space="preserve">至</w:t>
      </w:r>
      <w:r w:rsidR="001852F3">
        <w:t xml:space="preserve">2013</w:t>
      </w:r>
      <w:r w:rsidR="001852F3">
        <w:t xml:space="preserve">年沪深两市已披露社会责任信息的采矿业上市公司为样本，利用</w:t>
      </w:r>
    </w:p>
    <w:p w:rsidR="0018722C">
      <w:pPr>
        <w:topLinePunct/>
      </w:pPr>
      <w:r>
        <w:t>Richardson</w:t>
      </w:r>
      <w:r w:rsidR="001852F3">
        <w:t xml:space="preserve">模型计算投资效率，采用润灵环球责任评级机构的社会责任评级数据衡量社会责任信息披露，并按照产权性质的不同，运用描述性统计、相关性分析与回归分析，考察社会责任信息披露是否作用于投资效率。这是本文的关键。</w:t>
      </w:r>
    </w:p>
    <w:p w:rsidR="0018722C">
      <w:pPr>
        <w:topLinePunct/>
      </w:pPr>
      <w:r>
        <w:t>第五部分：研究结论与政策建议。通过前文的实证分析，本章得到最终结论</w:t>
      </w:r>
      <w:r>
        <w:t>并提出针对性建议。</w:t>
      </w:r>
    </w:p>
    <w:p w:rsidR="0018722C">
      <w:pPr>
        <w:pStyle w:val="Heading2"/>
        <w:topLinePunct/>
        <w:ind w:left="171" w:hangingChars="171" w:hanging="171"/>
      </w:pPr>
      <w:bookmarkStart w:id="896177" w:name="_Toc686896177"/>
      <w:bookmarkStart w:name="1.3 研究方法 " w:id="19"/>
      <w:bookmarkEnd w:id="19"/>
      <w:r>
        <w:t>1.3</w:t>
      </w:r>
      <w:r>
        <w:t xml:space="preserve"> </w:t>
      </w:r>
      <w:r/>
      <w:bookmarkStart w:name="_bookmark5" w:id="20"/>
      <w:bookmarkEnd w:id="20"/>
      <w:r/>
      <w:bookmarkStart w:name="_bookmark5" w:id="21"/>
      <w:bookmarkEnd w:id="21"/>
      <w:r>
        <w:t>研究方法</w:t>
      </w:r>
      <w:bookmarkEnd w:id="896177"/>
    </w:p>
    <w:p w:rsidR="0018722C">
      <w:pPr>
        <w:topLinePunct/>
      </w:pPr>
      <w:r>
        <w:t>本文综合运用规范研究以及实证研究的方法。具体表现为：</w:t>
      </w:r>
    </w:p>
    <w:p w:rsidR="0018722C">
      <w:pPr>
        <w:topLinePunct/>
      </w:pPr>
      <w:r>
        <w:t>规范研究方面，首先对前人的相关研究进行了梳理和归纳，以信息不对称理</w:t>
      </w:r>
      <w:r>
        <w:t>论委托代理理论及利益相关者理论为基础，结合我国资本市场的实际情况，按照</w:t>
      </w:r>
      <w:r>
        <w:t>不同的产权性质，探讨社会责任信息披露能否对投资效率产生作用。</w:t>
      </w:r>
    </w:p>
    <w:p w:rsidR="0018722C">
      <w:pPr>
        <w:topLinePunct/>
      </w:pPr>
      <w:r>
        <w:t>实证研究方面，运用</w:t>
      </w:r>
      <w:r w:rsidR="001852F3">
        <w:t xml:space="preserve">Richardson</w:t>
      </w:r>
      <w:r/>
      <w:r w:rsidR="001852F3">
        <w:t xml:space="preserve">模型</w:t>
      </w:r>
      <w:r>
        <w:t>（</w:t>
      </w:r>
      <w:r>
        <w:t xml:space="preserve">2006</w:t>
      </w:r>
      <w:r>
        <w:t>）</w:t>
      </w:r>
      <w:r>
        <w:t xml:space="preserve">量化投资效率，选取</w:t>
      </w:r>
      <w:r w:rsidR="001852F3">
        <w:t xml:space="preserve">2011</w:t>
      </w:r>
      <w:r>
        <w:t>至</w:t>
      </w:r>
      <w:r>
        <w:t>2013</w:t>
      </w:r>
      <w:r/>
      <w:r w:rsidR="001852F3">
        <w:t xml:space="preserve">年沪深两市已披露社会责任信息的采矿业上市公司，采用回归分析探讨</w:t>
      </w:r>
      <w:r>
        <w:t>样本公司的社会责任信息披露是否作用于投资效率。同时，进一步对比不同产权</w:t>
      </w:r>
      <w:r>
        <w:t>性质的样本企业中该作用是不是不同及有何不同。本文主要采用描述性统计、相</w:t>
      </w:r>
      <w:r>
        <w:t>关性分析、回归分析等统计分析方法。采用的分析工具主要为</w:t>
      </w:r>
      <w:r>
        <w:t>Excel</w:t>
      </w:r>
      <w:r>
        <w:t> </w:t>
      </w:r>
      <w:r>
        <w:t>2013</w:t>
      </w:r>
      <w:r/>
      <w:r w:rsidR="001852F3">
        <w:t xml:space="preserve">和</w:t>
      </w:r>
      <w:r>
        <w:t>SPS</w:t>
      </w:r>
      <w:r>
        <w:t>S</w:t>
      </w:r>
    </w:p>
    <w:p w:rsidR="0018722C">
      <w:pPr>
        <w:topLinePunct/>
      </w:pPr>
      <w:r>
        <w:t>20.0</w:t>
      </w:r>
      <w:r>
        <w:t>.</w:t>
      </w:r>
    </w:p>
    <w:p w:rsidR="0018722C">
      <w:pPr>
        <w:pStyle w:val="Heading2"/>
        <w:topLinePunct/>
        <w:ind w:left="171" w:hangingChars="171" w:hanging="171"/>
      </w:pPr>
      <w:bookmarkStart w:id="896178" w:name="_Toc686896178"/>
      <w:bookmarkStart w:name="1.4 研究创新 " w:id="22"/>
      <w:bookmarkEnd w:id="22"/>
      <w:r/>
      <w:bookmarkStart w:name="_bookmark6" w:id="23"/>
      <w:bookmarkEnd w:id="23"/>
      <w:r/>
      <w:r>
        <w:t>1.4</w:t>
      </w:r>
      <w:r>
        <w:t xml:space="preserve"> </w:t>
      </w:r>
      <w:r>
        <w:t>研究创新</w:t>
      </w:r>
      <w:bookmarkEnd w:id="896178"/>
    </w:p>
    <w:p w:rsidR="0018722C">
      <w:pPr>
        <w:topLinePunct/>
      </w:pPr>
      <w:r>
        <w:t>第一，不管是社会责任信息披露相关研究，还是投资效率相关研究，现有文</w:t>
      </w:r>
      <w:r>
        <w:t>献大多都集中在经济后果及影响因素方面，鲜有文献从社会责任信息披露角度探</w:t>
      </w:r>
      <w:r>
        <w:t>讨投资效率问题。本文探讨不同产权性质的采矿业上市公司中社会责任信息披露</w:t>
      </w:r>
      <w:r>
        <w:t>对投资效率的作用是否不同，从而丰富该领域的相关研究。</w:t>
      </w:r>
    </w:p>
    <w:p w:rsidR="0018722C">
      <w:pPr>
        <w:topLinePunct/>
      </w:pPr>
      <w:r>
        <w:t>第二，采矿业是一个高污染、高风险的行业，理应认真履行社会责任，为其</w:t>
      </w:r>
      <w:r>
        <w:t>他企业作示范，例如从行动上保护环境、从细节上保障职工的合法权益、从根本</w:t>
      </w:r>
      <w:r>
        <w:t>上促进社区和谐。鉴于行业差异会引起社会责任信息披露的差异，本文选用采矿业上市公司为样本，探讨该行业中社会责任信息披露是否对投资效率产生作用。</w:t>
      </w:r>
    </w:p>
    <w:p w:rsidR="0018722C">
      <w:pPr>
        <w:pStyle w:val="Heading1"/>
        <w:topLinePunct/>
      </w:pPr>
      <w:bookmarkStart w:id="896179" w:name="_Toc686896179"/>
      <w:bookmarkStart w:name="第二章 文献综述 " w:id="24"/>
      <w:bookmarkEnd w:id="24"/>
      <w:r/>
      <w:r>
        <w:t>第二章</w:t>
      </w:r>
      <w:r>
        <w:t xml:space="preserve">  </w:t>
      </w:r>
      <w:r w:rsidRPr="00DB64CE">
        <w:t>文献综述</w:t>
      </w:r>
      <w:bookmarkEnd w:id="896179"/>
    </w:p>
    <w:p w:rsidR="0018722C">
      <w:pPr>
        <w:topLinePunct/>
      </w:pPr>
      <w:r>
        <w:t>本章分别梳理了投资效率相关研究、社会责任信息披露相关研究及社会责任信息披露与投资效率的相关研究，并以此引出本文的理论依据及研究空间。</w:t>
      </w:r>
    </w:p>
    <w:p w:rsidR="0018722C">
      <w:pPr>
        <w:pStyle w:val="Heading2"/>
        <w:topLinePunct/>
        <w:ind w:left="171" w:hangingChars="171" w:hanging="171"/>
      </w:pPr>
      <w:bookmarkStart w:id="896180" w:name="_Toc686896180"/>
      <w:bookmarkStart w:name="2.1 投资效率相关研究 " w:id="25"/>
      <w:bookmarkEnd w:id="25"/>
      <w:r>
        <w:t>2.1</w:t>
      </w:r>
      <w:r>
        <w:t xml:space="preserve"> </w:t>
      </w:r>
      <w:r/>
      <w:bookmarkStart w:name="_bookmark8" w:id="26"/>
      <w:bookmarkEnd w:id="26"/>
      <w:r/>
      <w:bookmarkStart w:name="_bookmark8" w:id="27"/>
      <w:bookmarkEnd w:id="27"/>
      <w:r>
        <w:t>投资效率相关研究</w:t>
      </w:r>
      <w:bookmarkEnd w:id="896180"/>
    </w:p>
    <w:p w:rsidR="0018722C">
      <w:pPr>
        <w:pStyle w:val="Heading3"/>
        <w:topLinePunct/>
        <w:ind w:left="200" w:hangingChars="200" w:hanging="200"/>
      </w:pPr>
      <w:bookmarkStart w:id="896181" w:name="_Toc686896181"/>
      <w:bookmarkStart w:name="_bookmark9" w:id="28"/>
      <w:bookmarkEnd w:id="28"/>
      <w:r>
        <w:t>2.1.1</w:t>
      </w:r>
      <w:r>
        <w:t xml:space="preserve"> </w:t>
      </w:r>
      <w:r/>
      <w:bookmarkStart w:name="_bookmark9" w:id="29"/>
      <w:bookmarkEnd w:id="29"/>
      <w:r>
        <w:t>投资效率计量方式研究</w:t>
      </w:r>
      <w:bookmarkEnd w:id="896181"/>
    </w:p>
    <w:p w:rsidR="0018722C">
      <w:pPr>
        <w:topLinePunct/>
      </w:pPr>
      <w:r>
        <w:t>Fazzari</w:t>
      </w:r>
      <w:r/>
      <w:r w:rsidR="001852F3">
        <w:t xml:space="preserve">等</w:t>
      </w:r>
      <w:r>
        <w:t>（</w:t>
      </w:r>
      <w:r>
        <w:t>1988</w:t>
      </w:r>
      <w:r>
        <w:t>）</w:t>
      </w:r>
      <w:r>
        <w:t>最早系统地提出投资效率的计量方法，即用投资—现金</w:t>
      </w:r>
      <w:r>
        <w:t>流敏感性来度量过度投资。该模型预测，企业投资决策可能受到现金流运动的作</w:t>
      </w:r>
      <w:r>
        <w:t>用。</w:t>
      </w:r>
      <w:r>
        <w:t>Vogt</w:t>
      </w:r>
      <w:r>
        <w:t>（</w:t>
      </w:r>
      <w:r>
        <w:t>1994</w:t>
      </w:r>
      <w:r>
        <w:t>）</w:t>
      </w:r>
      <w:r>
        <w:t>创造了一个数理模型，包含投资的机会、现金流量及二者的交互变量，他通过交互项系数的正负情况来辨别非效率投资行为，如果该系数为正，</w:t>
      </w:r>
      <w:r>
        <w:t>为投资不足，反之为过度投资。</w:t>
      </w:r>
      <w:r>
        <w:t>Richardson</w:t>
      </w:r>
      <w:r>
        <w:t>（</w:t>
      </w:r>
      <w:r>
        <w:t>2006</w:t>
      </w:r>
      <w:r>
        <w:t>）</w:t>
      </w:r>
      <w:r>
        <w:t>提出“公司新增投资支出包</w:t>
      </w:r>
      <w:r>
        <w:t>括预期部分和非正常部分，前者与其成长机会、上一年投资支出、融资约束、行</w:t>
      </w:r>
      <w:r>
        <w:t>业和其他因素有关；后者如果为正，说明投资过度，反之说明投资不足。该模型</w:t>
      </w:r>
      <w:r>
        <w:t>计算得到预期投资支出水平，然后将实际投资支出与预期投资支出的差值作为衡量投资效率的指标。若该值为正值，则代表过度投资，且其愈大，过度投资程度</w:t>
      </w:r>
      <w:r>
        <w:t>愈高，若该值为负值，则表示投资不足”。</w:t>
      </w:r>
      <w:r>
        <w:t>①</w:t>
      </w:r>
    </w:p>
    <w:p w:rsidR="0018722C">
      <w:pPr>
        <w:topLinePunct/>
      </w:pPr>
      <w:r>
        <w:t>我国学者借鉴国外已有方法度量投资效率，其中大多利用</w:t>
      </w:r>
      <w:r>
        <w:t>Richardson</w:t>
      </w:r>
      <w:r/>
      <w:r w:rsidR="001852F3">
        <w:t xml:space="preserve">模型</w:t>
      </w:r>
      <w:r>
        <w:t>得到企业的残差以衡量投资效率的高低，如辛清泉，郑国坚，杨德明</w:t>
      </w:r>
      <w:r>
        <w:t>（</w:t>
      </w:r>
      <w:r>
        <w:t>2007</w:t>
      </w:r>
      <w:r>
        <w:t>）</w:t>
      </w:r>
      <w:r>
        <w:t>，</w:t>
      </w:r>
      <w:r>
        <w:t>曹亚勇，王建琼，于丽丽</w:t>
      </w:r>
      <w:r>
        <w:t>（</w:t>
      </w:r>
      <w:r>
        <w:rPr>
          <w:rFonts w:ascii="Calibri" w:eastAsia="Calibri"/>
          <w:spacing w:val="-2"/>
        </w:rPr>
        <w:t>2012</w:t>
      </w:r>
      <w:r>
        <w:t>）</w:t>
      </w:r>
      <w:r>
        <w:t>等，对投资效率相关问题进行研究。本文也将</w:t>
      </w:r>
      <w:r>
        <w:t>运用这种方法计算投资效率。</w:t>
      </w:r>
    </w:p>
    <w:p w:rsidR="0018722C">
      <w:pPr>
        <w:pStyle w:val="Heading3"/>
        <w:topLinePunct/>
        <w:ind w:left="200" w:hangingChars="200" w:hanging="200"/>
      </w:pPr>
      <w:bookmarkStart w:id="896182" w:name="_Toc686896182"/>
      <w:bookmarkStart w:name="_bookmark10" w:id="30"/>
      <w:bookmarkEnd w:id="30"/>
      <w:r>
        <w:t>2.1.2</w:t>
      </w:r>
      <w:r>
        <w:t xml:space="preserve"> </w:t>
      </w:r>
      <w:r/>
      <w:bookmarkStart w:name="_bookmark10" w:id="31"/>
      <w:bookmarkEnd w:id="31"/>
      <w:r>
        <w:t>投资效率影响因素研究</w:t>
      </w:r>
      <w:bookmarkEnd w:id="896182"/>
    </w:p>
    <w:p w:rsidR="0018722C">
      <w:pPr>
        <w:pStyle w:val="4"/>
        <w:topLinePunct/>
        <w:ind w:left="200" w:hangingChars="200" w:hanging="200"/>
      </w:pPr>
      <w:r>
        <w:t>1.</w:t>
      </w:r>
      <w:r>
        <w:t xml:space="preserve"> </w:t>
      </w:r>
      <w:r>
        <w:t>代理问题</w:t>
      </w:r>
    </w:p>
    <w:p w:rsidR="0018722C">
      <w:pPr>
        <w:topLinePunct/>
      </w:pPr>
      <w:r>
        <w:t>Shleifer</w:t>
      </w:r>
      <w:r>
        <w:t>（</w:t>
      </w:r>
      <w:r>
        <w:t>1997</w:t>
      </w:r>
      <w:r>
        <w:t>）</w:t>
      </w:r>
      <w:r>
        <w:t>认为“管理者挑选更利于自身利益的投资决策主要因为管理</w:t>
      </w:r>
      <w:r>
        <w:t>者与所有者之间的利益矛盾</w:t>
      </w:r>
      <w:r>
        <w:rPr>
          <w:rFonts w:hint="eastAsia"/>
        </w:rPr>
        <w:t>，</w:t>
      </w:r>
      <w:r>
        <w:t>这就会使得公司整体的投资效率呈现低水平”。</w:t>
      </w:r>
      <w:r>
        <w:t>②</w:t>
      </w:r>
      <w:r>
        <w:t>L</w:t>
      </w:r>
      <w:r>
        <w:t>a</w:t>
      </w:r>
    </w:p>
    <w:p w:rsidR="0018722C">
      <w:pPr>
        <w:pStyle w:val="aff7"/>
        <w:topLinePunct/>
      </w:pPr>
      <w:r>
        <w:pict>
          <v:line style="position:absolute;mso-position-horizontal-relative:page;mso-position-vertical-relative:paragraph;z-index:1096;mso-wrap-distance-left:0;mso-wrap-distance-right:0" from="90.024002pt,10.067341pt" to="234.044002pt,10.067341pt" stroked="true" strokeweight=".71997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 xml:space="preserve">Richardson,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Over-investment</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Free</w:t>
      </w:r>
      <w:r>
        <w:rPr>
          <w:rFonts w:cstheme="minorBidi" w:hAnsiTheme="minorHAnsi" w:eastAsiaTheme="minorHAnsi" w:asciiTheme="minorHAnsi"/>
        </w:rPr>
        <w:t> </w:t>
      </w:r>
      <w:r>
        <w:rPr>
          <w:rFonts w:cstheme="minorBidi" w:hAnsiTheme="minorHAnsi" w:eastAsiaTheme="minorHAnsi" w:asciiTheme="minorHAnsi"/>
        </w:rPr>
        <w:t>Cash</w:t>
      </w:r>
      <w:r>
        <w:rPr>
          <w:rFonts w:cstheme="minorBidi" w:hAnsiTheme="minorHAnsi" w:eastAsiaTheme="minorHAnsi" w:asciiTheme="minorHAnsi"/>
        </w:rPr>
        <w:t> </w:t>
      </w:r>
      <w:r>
        <w:rPr>
          <w:rFonts w:cstheme="minorBidi" w:hAnsiTheme="minorHAnsi" w:eastAsiaTheme="minorHAnsi" w:asciiTheme="minorHAnsi"/>
        </w:rPr>
        <w:t>Flow</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Review</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Accounting</w:t>
      </w:r>
      <w:r>
        <w:rPr>
          <w:rFonts w:cstheme="minorBidi" w:hAnsiTheme="minorHAnsi" w:eastAsiaTheme="minorHAnsi" w:asciiTheme="minorHAnsi"/>
        </w:rPr>
        <w:t> </w:t>
      </w:r>
      <w:r>
        <w:rPr>
          <w:rFonts w:cstheme="minorBidi" w:hAnsiTheme="minorHAnsi" w:eastAsiaTheme="minorHAnsi" w:asciiTheme="minorHAnsi"/>
        </w:rPr>
        <w:t>Studies,</w:t>
      </w:r>
      <w:r>
        <w:rPr>
          <w:rFonts w:cstheme="minorBidi" w:hAnsiTheme="minorHAnsi" w:eastAsiaTheme="minorHAnsi" w:asciiTheme="minorHAnsi"/>
        </w:rPr>
        <w:t> </w:t>
      </w:r>
      <w:r>
        <w:rPr>
          <w:rFonts w:cstheme="minorBidi" w:hAnsiTheme="minorHAnsi" w:eastAsiaTheme="minorHAnsi" w:asciiTheme="minorHAnsi"/>
        </w:rPr>
        <w:t>2006,</w:t>
      </w:r>
      <w:r>
        <w:rPr>
          <w:rFonts w:cstheme="minorBidi" w:hAnsiTheme="minorHAnsi" w:eastAsiaTheme="minorHAnsi" w:asciiTheme="minorHAnsi"/>
        </w:rPr>
        <w:t> </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159-189.</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Shleifer</w:t>
      </w:r>
      <w:r>
        <w:rPr>
          <w:rFonts w:cstheme="minorBidi" w:hAnsiTheme="minorHAnsi" w:eastAsiaTheme="minorHAnsi" w:asciiTheme="minorHAnsi"/>
        </w:rPr>
        <w:t> </w:t>
      </w:r>
      <w:r>
        <w:rPr>
          <w:rFonts w:cstheme="minorBidi" w:hAnsiTheme="minorHAnsi" w:eastAsiaTheme="minorHAnsi" w:asciiTheme="minorHAnsi"/>
        </w:rPr>
        <w:t xml:space="preserve">A.</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Vishny</w:t>
      </w:r>
      <w:r>
        <w:rPr>
          <w:rFonts w:cstheme="minorBidi" w:hAnsiTheme="minorHAnsi" w:eastAsiaTheme="minorHAnsi" w:asciiTheme="minorHAnsi"/>
        </w:rPr>
        <w:t> </w:t>
      </w:r>
      <w:r>
        <w:rPr>
          <w:rFonts w:cstheme="minorBidi" w:hAnsiTheme="minorHAnsi" w:eastAsiaTheme="minorHAnsi" w:asciiTheme="minorHAnsi"/>
        </w:rPr>
        <w:t>R</w:t>
      </w:r>
      <w:r>
        <w:rPr>
          <w:rFonts w:cstheme="minorBidi" w:hAnsiTheme="minorHAnsi" w:eastAsiaTheme="minorHAnsi" w:asciiTheme="minorHAnsi"/>
        </w:rPr>
        <w:t> </w:t>
      </w:r>
      <w:r>
        <w:rPr>
          <w:rFonts w:cstheme="minorBidi" w:hAnsiTheme="minorHAnsi" w:eastAsiaTheme="minorHAnsi" w:asciiTheme="minorHAnsi"/>
        </w:rPr>
        <w:t xml:space="preserve">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w:t>
      </w:r>
      <w:r>
        <w:rPr>
          <w:rFonts w:cstheme="minorBidi" w:hAnsiTheme="minorHAnsi" w:eastAsiaTheme="minorHAnsi" w:asciiTheme="minorHAnsi"/>
        </w:rPr>
        <w:t> </w:t>
      </w:r>
      <w:r>
        <w:rPr>
          <w:rFonts w:cstheme="minorBidi" w:hAnsiTheme="minorHAnsi" w:eastAsiaTheme="minorHAnsi" w:asciiTheme="minorHAnsi"/>
        </w:rPr>
        <w:t>survey</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corporate</w:t>
      </w:r>
      <w:r>
        <w:rPr>
          <w:rFonts w:cstheme="minorBidi" w:hAnsiTheme="minorHAnsi" w:eastAsiaTheme="minorHAnsi" w:asciiTheme="minorHAnsi"/>
        </w:rPr>
        <w:t> </w:t>
      </w:r>
      <w:r>
        <w:rPr>
          <w:rFonts w:cstheme="minorBidi" w:hAnsiTheme="minorHAnsi" w:eastAsiaTheme="minorHAnsi" w:asciiTheme="minorHAnsi"/>
        </w:rPr>
        <w:t>governance</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The</w:t>
      </w:r>
      <w:r>
        <w:rPr>
          <w:rFonts w:cstheme="minorBidi" w:hAnsiTheme="minorHAnsi" w:eastAsiaTheme="minorHAnsi" w:asciiTheme="minorHAnsi"/>
        </w:rPr>
        <w:t> </w:t>
      </w:r>
      <w:r>
        <w:rPr>
          <w:rFonts w:cstheme="minorBidi" w:hAnsiTheme="minorHAnsi" w:eastAsiaTheme="minorHAnsi" w:asciiTheme="minorHAnsi"/>
        </w:rPr>
        <w:t>journal</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finance,</w:t>
      </w:r>
      <w:r>
        <w:rPr>
          <w:rFonts w:cstheme="minorBidi" w:hAnsiTheme="minorHAnsi" w:eastAsiaTheme="minorHAnsi" w:asciiTheme="minorHAnsi"/>
        </w:rPr>
        <w:t> </w:t>
      </w:r>
      <w:r>
        <w:rPr>
          <w:rFonts w:cstheme="minorBidi" w:hAnsiTheme="minorHAnsi" w:eastAsiaTheme="minorHAnsi" w:asciiTheme="minorHAnsi"/>
        </w:rPr>
        <w:t>1997,</w:t>
      </w:r>
      <w:r>
        <w:rPr>
          <w:rFonts w:cstheme="minorBidi" w:hAnsiTheme="minorHAnsi" w:eastAsiaTheme="minorHAnsi" w:asciiTheme="minorHAnsi"/>
        </w:rPr>
        <w:t> </w:t>
      </w:r>
      <w:r>
        <w:rPr>
          <w:rFonts w:cstheme="minorBidi" w:hAnsiTheme="minorHAnsi" w:eastAsiaTheme="minorHAnsi" w:asciiTheme="minorHAnsi"/>
        </w:rPr>
        <w:t>52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737-783.</w:t>
      </w:r>
    </w:p>
    <w:p w:rsidR="0018722C">
      <w:pPr>
        <w:topLinePunct/>
      </w:pPr>
      <w:r>
        <w:t>Portal</w:t>
      </w:r>
      <w:r>
        <w:t>（</w:t>
      </w:r>
      <w:r>
        <w:t>1999</w:t>
      </w:r>
      <w:r>
        <w:t>）</w:t>
      </w:r>
      <w:r>
        <w:t>认为“当一项投资不能同时满足大股东和小股东的利益时</w:t>
      </w:r>
      <w:r>
        <w:rPr>
          <w:rFonts w:hint="eastAsia"/>
        </w:rPr>
        <w:t>，</w:t>
      </w:r>
      <w:r>
        <w:t>大股东</w:t>
      </w:r>
      <w:r>
        <w:t>的控股权远远大于小股东，因此，很多情况下，公司的投资效率低下更多地是因</w:t>
      </w:r>
      <w:r>
        <w:t>为舍弃了小股东的利益而尽可能最大程度地满足大股东的利益需求”。</w:t>
      </w:r>
      <w:r>
        <w:t>①</w:t>
      </w:r>
    </w:p>
    <w:p w:rsidR="0018722C">
      <w:pPr>
        <w:topLinePunct/>
      </w:pPr>
      <w:r>
        <w:t>刘朝辉</w:t>
      </w:r>
      <w:r>
        <w:t>（</w:t>
      </w:r>
      <w:r>
        <w:rPr>
          <w:spacing w:val="-4"/>
        </w:rPr>
        <w:t xml:space="preserve">2002</w:t>
      </w:r>
      <w:r>
        <w:t>）</w:t>
      </w:r>
      <w:r>
        <w:t>第一次建立模型并提出控股股东与关联交易的目的是私有收</w:t>
      </w:r>
      <w:r>
        <w:t>益，这会导致过度投资行为。刘星，窦玮</w:t>
      </w:r>
      <w:r>
        <w:t>（</w:t>
      </w:r>
      <w:r>
        <w:rPr>
          <w:spacing w:val="-2"/>
        </w:rPr>
        <w:t xml:space="preserve">2009</w:t>
      </w:r>
      <w:r>
        <w:t>）</w:t>
      </w:r>
      <w:r>
        <w:t>认为由于控股股东追求控制权</w:t>
      </w:r>
      <w:r>
        <w:t>的个人欲望，被大股东拥有并控制的公司往往都会发生低效率的投资决策；如果</w:t>
      </w:r>
      <w:r>
        <w:t>大股东对股份形成绝对控制，那么所有权比例越大，投资不足越严重，过度投资越轻微。</w:t>
      </w:r>
    </w:p>
    <w:p w:rsidR="0018722C">
      <w:pPr>
        <w:topLinePunct/>
      </w:pPr>
      <w:r>
        <w:t>陈共荣，徐巍</w:t>
      </w:r>
      <w:r>
        <w:t>（</w:t>
      </w:r>
      <w:r>
        <w:t xml:space="preserve">2011</w:t>
      </w:r>
      <w:r>
        <w:t>）</w:t>
      </w:r>
      <w:r>
        <w:t>提出“第一大股东持有股份的比例与投资效率之间表</w:t>
      </w:r>
      <w:r>
        <w:t>现出一种</w:t>
      </w:r>
      <w:r>
        <w:t>N</w:t>
      </w:r>
      <w:r/>
      <w:r w:rsidR="001852F3">
        <w:t xml:space="preserve">型关系，非效率投资现象在国有企业中往往更加多见且严重，股权之</w:t>
      </w:r>
      <w:r>
        <w:t>间的相互制约与平衡能够降低大股东利益主导下产生的低效率投资”。</w:t>
      </w:r>
      <w:r>
        <w:t>②</w:t>
      </w:r>
    </w:p>
    <w:p w:rsidR="0018722C">
      <w:pPr>
        <w:pStyle w:val="4"/>
        <w:topLinePunct/>
        <w:ind w:left="200" w:hangingChars="200" w:hanging="200"/>
      </w:pPr>
      <w:r>
        <w:t>2.</w:t>
      </w:r>
      <w:r>
        <w:t xml:space="preserve"> </w:t>
      </w:r>
      <w:r>
        <w:t>内部现金流</w:t>
      </w:r>
    </w:p>
    <w:p w:rsidR="0018722C">
      <w:pPr>
        <w:topLinePunct/>
      </w:pPr>
      <w:r>
        <w:t xml:space="preserve">Stulz</w:t>
      </w:r>
      <w:r>
        <w:t xml:space="preserve">（</w:t>
      </w:r>
      <w:r>
        <w:t xml:space="preserve">1990</w:t>
      </w:r>
      <w:r>
        <w:t xml:space="preserve">）</w:t>
      </w:r>
      <w:r>
        <w:t xml:space="preserve">发现自由现金流直接影响企业的投资决策，如果自由现金流较</w:t>
      </w:r>
      <w:r>
        <w:t xml:space="preserve">为富裕，企业常常投资过度，反之，则投资不足。</w:t>
      </w:r>
      <w:r>
        <w:t xml:space="preserve">Hovakimian</w:t>
      </w:r>
      <w:r/>
      <w:r w:rsidR="001852F3">
        <w:t xml:space="preserve">和</w:t>
      </w:r>
      <w:r>
        <w:t xml:space="preserve">Titman</w:t>
      </w:r>
      <w:r>
        <w:t xml:space="preserve">（</w:t>
      </w:r>
      <w:r>
        <w:t xml:space="preserve">2003</w:t>
      </w:r>
      <w:r>
        <w:t xml:space="preserve">）</w:t>
      </w:r>
      <w:r/>
      <w:r>
        <w:t xml:space="preserve">指出现金流量愈敏感，引起过度投资的可能性就愈大。</w:t>
      </w:r>
      <w:r>
        <w:t xml:space="preserve">Dittmar，Smith</w:t>
      </w:r>
      <w:r>
        <w:t xml:space="preserve">（</w:t>
      </w:r>
      <w:r>
        <w:t xml:space="preserve">2007</w:t>
      </w:r>
      <w:r>
        <w:t xml:space="preserve">）</w:t>
      </w:r>
      <w:r/>
      <w:r w:rsidR="001852F3">
        <w:t xml:space="preserve">提出存在非效率投资行为的企业中，现金流充裕的企业比例更大。王治</w:t>
      </w:r>
      <w:r>
        <w:t xml:space="preserve">（</w:t>
      </w:r>
      <w:r>
        <w:t xml:space="preserve">2008</w:t>
      </w:r>
      <w:r>
        <w:t xml:space="preserve">）</w:t>
      </w:r>
      <w:r/>
      <w:r>
        <w:t xml:space="preserve">提出“当国有控股类上市公司内部现金流短缺时，投资对现金流不敏感，没有表</w:t>
      </w:r>
      <w:r>
        <w:t xml:space="preserve">现为投资不足，反之，当内部现金流充裕时，投资对现金流敏感，存在过度投资现象；而无论非国有控股的上市企业产生的现金流量是充裕还是短缺</w:t>
      </w:r>
      <w:r>
        <w:rPr>
          <w:rFonts w:hint="eastAsia"/>
        </w:rPr>
        <w:t xml:space="preserve">，</w:t>
      </w:r>
      <w:r>
        <w:t xml:space="preserve">其投资都</w:t>
      </w:r>
      <w:r>
        <w:t xml:space="preserve">会对现金流量表现出一定的敏感度”。</w:t>
      </w:r>
      <w:r>
        <w:t xml:space="preserve">③</w:t>
      </w:r>
    </w:p>
    <w:p w:rsidR="0018722C">
      <w:pPr>
        <w:pStyle w:val="4"/>
        <w:topLinePunct/>
        <w:ind w:left="200" w:hangingChars="200" w:hanging="200"/>
      </w:pPr>
      <w:r>
        <w:t>3.</w:t>
      </w:r>
      <w:r>
        <w:t xml:space="preserve"> </w:t>
      </w:r>
      <w:r>
        <w:t>负债融资</w:t>
      </w:r>
    </w:p>
    <w:p w:rsidR="0018722C">
      <w:pPr>
        <w:topLinePunct/>
      </w:pPr>
      <w:r>
        <w:t xml:space="preserve">Lang，Ofek，Stulz </w:t>
      </w:r>
      <w:r>
        <w:t xml:space="preserve">(</w:t>
      </w:r>
      <w:r>
        <w:t xml:space="preserve">1996</w:t>
      </w:r>
      <w:r>
        <w:t xml:space="preserve">)</w:t>
      </w:r>
      <w:r>
        <w:t xml:space="preserve">,</w:t>
      </w:r>
      <w:r w:rsidR="001852F3">
        <w:t xml:space="preserve"> </w:t>
      </w:r>
      <w:r w:rsidR="001852F3">
        <w:t xml:space="preserve">Cleary </w:t>
      </w:r>
      <w:r>
        <w:t xml:space="preserve">(</w:t>
      </w:r>
      <w:r>
        <w:t xml:space="preserve">1999</w:t>
      </w:r>
      <w:r>
        <w:t xml:space="preserve">)</w:t>
      </w:r>
      <w:r>
        <w:t xml:space="preserve"> Childs,</w:t>
      </w:r>
      <w:r w:rsidR="004B696B">
        <w:t xml:space="preserve"> </w:t>
      </w:r>
      <w:r w:rsidR="004B696B">
        <w:t xml:space="preserve">Mauer</w:t>
      </w:r>
      <w:r w:rsidR="001852F3">
        <w:t xml:space="preserve">和</w:t>
      </w:r>
      <w:r w:rsidR="001852F3">
        <w:t xml:space="preserve">Ott</w:t>
      </w:r>
      <w:r>
        <w:t xml:space="preserve">（</w:t>
      </w:r>
      <w:r>
        <w:t xml:space="preserve">2005</w:t>
      </w:r>
      <w:r>
        <w:t xml:space="preserve">）</w:t>
      </w:r>
      <w:r w:rsidR="001852F3">
        <w:t xml:space="preserve">提出负债有利于抑制过度投资行为</w:t>
      </w:r>
      <w:r>
        <w:rPr>
          <w:rFonts w:hint="eastAsia"/>
        </w:rPr>
        <w:t xml:space="preserve">，</w:t>
      </w:r>
      <w:r>
        <w:t xml:space="preserve">因为负债能够制约管理层为自身利益而进行的投资行为</w:t>
      </w:r>
      <w:r>
        <w:rPr>
          <w:rFonts w:hint="eastAsia"/>
        </w:rPr>
        <w:t xml:space="preserve">，</w:t>
      </w:r>
      <w:r>
        <w:t xml:space="preserve">而且短期债务融资可以减少代理成本</w:t>
      </w:r>
      <w:r>
        <w:rPr>
          <w:rFonts w:hint="eastAsia"/>
        </w:rPr>
        <w:t xml:space="preserve">，</w:t>
      </w:r>
      <w:r w:rsidR="001852F3">
        <w:t xml:space="preserve">财务杠杆能够制约投资的增</w:t>
      </w:r>
      <w:r>
        <w:t xml:space="preserve">加。童盼，陆正飞</w:t>
      </w:r>
      <w:r>
        <w:t xml:space="preserve">（</w:t>
      </w:r>
      <w:r>
        <w:rPr>
          <w:spacing w:val="-2"/>
        </w:rPr>
        <w:t xml:space="preserve">2005</w:t>
      </w:r>
      <w:r>
        <w:t xml:space="preserve">）</w:t>
      </w:r>
      <w:r>
        <w:t xml:space="preserve">剖析了因企业举借债务引起的资产代替与投资不足问</w:t>
      </w:r>
      <w:r>
        <w:t xml:space="preserve">题，并发现债务能够对过度投资起到一定的制约作用。连玉君，苏治</w:t>
      </w:r>
      <w:r>
        <w:t xml:space="preserve">（</w:t>
      </w:r>
      <w:r>
        <w:rPr>
          <w:spacing w:val="-2"/>
        </w:rPr>
        <w:t xml:space="preserve">2009</w:t>
      </w:r>
      <w:r>
        <w:t xml:space="preserve">）</w:t>
      </w:r>
      <w:r>
        <w:t xml:space="preserve">指</w:t>
      </w:r>
      <w:r>
        <w:t xml:space="preserve">出由于企业投资受融资约束的限制，其投资支出水平往往比最优水平降低了</w:t>
      </w:r>
      <w:r>
        <w:t xml:space="preserve">20%-30%</w:t>
      </w:r>
      <w:r>
        <w:t xml:space="preserve">。</w:t>
      </w:r>
    </w:p>
    <w:p w:rsidR="0018722C">
      <w:pPr>
        <w:pStyle w:val="aff7"/>
        <w:topLinePunct/>
      </w:pPr>
      <w:r>
        <w:pict>
          <v:line style="position:absolute;mso-position-horizontal-relative:page;mso-position-vertical-relative:paragraph;z-index:1120;mso-wrap-distance-left:0;mso-wrap-distance-right:0" from="90.024002pt,12.792346pt" to="234.044002pt,12.792346pt" stroked="true" strokeweight=".72003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La Porta,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Rafael.</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Florencio Lopez-de-Silanes,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Andrei shleifer,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and Robert 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Vishny.</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Law and Finance</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Journal of Political Economy 1998:1113-1155</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陈共荣、徐巍：《大股东特征与企业投资效率关系的实证研究》，《会计之友》，2011</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1</w:t>
      </w:r>
      <w:r w:rsidR="001852F3">
        <w:rPr>
          <w:rFonts w:cstheme="minorBidi" w:hAnsiTheme="minorHAnsi" w:eastAsiaTheme="minorHAnsi" w:asciiTheme="minorHAnsi"/>
        </w:rPr>
        <w:t xml:space="preserve">期。</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王治：《现金流、股权结构与中国上市公司投资行为》，《当代经济管理》，2008</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12</w:t>
      </w:r>
      <w:r w:rsidR="001852F3">
        <w:rPr>
          <w:rFonts w:cstheme="minorBidi" w:hAnsiTheme="minorHAnsi" w:eastAsiaTheme="minorHAnsi" w:asciiTheme="minorHAnsi"/>
        </w:rPr>
        <w:t xml:space="preserve">期。</w:t>
      </w:r>
    </w:p>
    <w:p w:rsidR="0018722C">
      <w:pPr>
        <w:pStyle w:val="4"/>
        <w:topLinePunct/>
        <w:ind w:left="200" w:hangingChars="200" w:hanging="200"/>
      </w:pPr>
      <w:r>
        <w:t>4.</w:t>
      </w:r>
      <w:r>
        <w:t xml:space="preserve"> </w:t>
      </w:r>
      <w:r>
        <w:t>产权性质</w:t>
      </w:r>
    </w:p>
    <w:p w:rsidR="0018722C">
      <w:pPr>
        <w:topLinePunct/>
      </w:pPr>
      <w:r>
        <w:t>辛清泉，郑国坚，杨德明</w:t>
      </w:r>
      <w:r>
        <w:t>（</w:t>
      </w:r>
      <w:r>
        <w:t>2007</w:t>
      </w:r>
      <w:r>
        <w:t>）</w:t>
      </w:r>
      <w:r>
        <w:t>表明，大型企业的价值损害效应比地方政府</w:t>
      </w:r>
      <w:r>
        <w:t>控制的企业作用更大，而其效率的推动作用更加有限。李焰，秦义虎，张肖</w:t>
      </w:r>
      <w:r>
        <w:t>飞</w:t>
      </w:r>
    </w:p>
    <w:p w:rsidR="0018722C">
      <w:pPr>
        <w:topLinePunct/>
      </w:pPr>
      <w:r>
        <w:t>（</w:t>
      </w:r>
      <w:r>
        <w:t xml:space="preserve">2011</w:t>
      </w:r>
      <w:r>
        <w:t>）</w:t>
      </w:r>
      <w:r>
        <w:t>提出“不同的产权机制下，管理者的背景特点不同，作出的投资决策也</w:t>
      </w:r>
      <w:r>
        <w:t>不相同，进而作用于投资效率。国有企业中的管理者年龄愈小，任期愈小，投资</w:t>
      </w:r>
      <w:r>
        <w:t>规模愈大，该投资往往对投资效率产生消极影响；非国有企业中，管理者年龄愈</w:t>
      </w:r>
      <w:r>
        <w:t>小，投资规模愈大，未对投资效率发挥显著作用，而是财经工作经历可以明显地</w:t>
      </w:r>
      <w:r>
        <w:t>增加投资规模，促进投资效率的提升”。</w:t>
      </w:r>
      <w:r>
        <w:t>①</w:t>
      </w:r>
      <w:r>
        <w:t>任晋</w:t>
      </w:r>
      <w:r>
        <w:t>（</w:t>
      </w:r>
      <w:r>
        <w:rPr>
          <w:spacing w:val="-2"/>
        </w:rPr>
        <w:t xml:space="preserve">2012</w:t>
      </w:r>
      <w:r>
        <w:t>）</w:t>
      </w:r>
      <w:r>
        <w:t>指出大股东治理与负债融</w:t>
      </w:r>
      <w:r>
        <w:t>资是我国国有控股企业低投资效率的原因。张丁育</w:t>
      </w:r>
      <w:r>
        <w:t>（</w:t>
      </w:r>
      <w:r>
        <w:rPr>
          <w:spacing w:val="-2"/>
        </w:rPr>
        <w:t xml:space="preserve">2013</w:t>
      </w:r>
      <w:r>
        <w:t>）</w:t>
      </w:r>
      <w:r>
        <w:t>发现“国有企业非效</w:t>
      </w:r>
      <w:r>
        <w:t>率投资程度较高，董事会社会资本对非效率投资的影响却显著的弱于非国有企</w:t>
      </w:r>
      <w:r>
        <w:t>业，对这些资本的利用效率较低。相对而言，非国有企业的董事会资本通常都能</w:t>
      </w:r>
      <w:r>
        <w:t>够被运用得当来促进企业不断进步”。</w:t>
      </w:r>
      <w:r>
        <w:t>②</w:t>
      </w:r>
    </w:p>
    <w:p w:rsidR="0018722C">
      <w:pPr>
        <w:pStyle w:val="Heading2"/>
        <w:topLinePunct/>
        <w:ind w:left="171" w:hangingChars="171" w:hanging="171"/>
      </w:pPr>
      <w:bookmarkStart w:id="896183" w:name="_Toc686896183"/>
      <w:bookmarkStart w:name="2.2 社会责任信息披露相关研究 " w:id="32"/>
      <w:bookmarkEnd w:id="32"/>
      <w:r>
        <w:t>2.2</w:t>
      </w:r>
      <w:r>
        <w:t xml:space="preserve"> </w:t>
      </w:r>
      <w:r/>
      <w:bookmarkStart w:name="_bookmark11" w:id="33"/>
      <w:bookmarkEnd w:id="33"/>
      <w:r/>
      <w:bookmarkStart w:name="_bookmark11" w:id="34"/>
      <w:bookmarkEnd w:id="34"/>
      <w:r>
        <w:t>社会责任信息披露相关研究</w:t>
      </w:r>
      <w:bookmarkEnd w:id="896183"/>
    </w:p>
    <w:p w:rsidR="0018722C">
      <w:pPr>
        <w:topLinePunct/>
      </w:pPr>
      <w:r>
        <w:t>随着公众对社会责任的认同感持续加深，企业也更加意识到社会责任对企业</w:t>
      </w:r>
      <w:r>
        <w:t>形象及企业发展的重要性。学术界关于社会责任的文章逐年增多。总而言之，我国社会责任信息披</w:t>
      </w:r>
      <w:r>
        <w:t>露水</w:t>
      </w:r>
      <w:r>
        <w:t>平有待于继续提升。</w:t>
      </w:r>
    </w:p>
    <w:p w:rsidR="0018722C">
      <w:pPr>
        <w:pStyle w:val="Heading3"/>
        <w:topLinePunct/>
        <w:ind w:left="200" w:hangingChars="200" w:hanging="200"/>
      </w:pPr>
      <w:bookmarkStart w:id="896184" w:name="_Toc686896184"/>
      <w:bookmarkStart w:name="_bookmark12" w:id="35"/>
      <w:bookmarkEnd w:id="35"/>
      <w:r>
        <w:t>2.2.1</w:t>
      </w:r>
      <w:r>
        <w:t xml:space="preserve"> </w:t>
      </w:r>
      <w:r/>
      <w:bookmarkStart w:name="_bookmark12" w:id="36"/>
      <w:bookmarkEnd w:id="36"/>
      <w:r>
        <w:t>社会责任信息披露经济后果研究</w:t>
      </w:r>
      <w:bookmarkEnd w:id="896184"/>
    </w:p>
    <w:p w:rsidR="0018722C">
      <w:pPr>
        <w:topLinePunct/>
      </w:pPr>
      <w:r>
        <w:t>本部分研究主要包括价值相关性和资本成本两个方面。</w:t>
      </w:r>
    </w:p>
    <w:p w:rsidR="0018722C">
      <w:pPr>
        <w:pStyle w:val="4"/>
        <w:topLinePunct/>
        <w:ind w:left="200" w:hangingChars="200" w:hanging="200"/>
      </w:pPr>
      <w:r>
        <w:t>1.</w:t>
      </w:r>
      <w:r>
        <w:t xml:space="preserve"> </w:t>
      </w:r>
      <w:r>
        <w:t>社会责任信息披露的价值相关性研究</w:t>
      </w:r>
    </w:p>
    <w:p w:rsidR="0018722C">
      <w:pPr>
        <w:topLinePunct/>
      </w:pPr>
      <w:r>
        <w:t>一些学者认为社会责任信息披露和企业价值之间具有一定的关系。早在</w:t>
      </w:r>
    </w:p>
    <w:p w:rsidR="0018722C">
      <w:pPr>
        <w:topLinePunct/>
      </w:pPr>
      <w:r>
        <w:t>1978</w:t>
      </w:r>
      <w:r/>
      <w:r w:rsidR="001852F3">
        <w:t xml:space="preserve">年</w:t>
      </w:r>
      <w:r>
        <w:t>，Ingram</w:t>
      </w:r>
      <w:r/>
      <w:r w:rsidR="001852F3">
        <w:t xml:space="preserve">就采用市场反应来探讨社会责任信息披露是否能够对企业发生</w:t>
      </w:r>
      <w:r>
        <w:t>一定的作用，其结果显示，对于投资组合来说，是否披露非货币化信息直接关系</w:t>
      </w:r>
      <w:r>
        <w:t>其年收益率的高低。具体而言，披露这种信息的投资组合的年收益率较高，并且</w:t>
      </w:r>
      <w:r>
        <w:t>这种区别在环境信息中最明显。李正</w:t>
      </w:r>
      <w:r>
        <w:t>（</w:t>
      </w:r>
      <w:r>
        <w:rPr>
          <w:spacing w:val="-3"/>
        </w:rPr>
        <w:t xml:space="preserve">2006</w:t>
      </w:r>
      <w:r>
        <w:t>）</w:t>
      </w:r>
      <w:r>
        <w:t>提出不同时期社会责任对公司价值</w:t>
      </w:r>
      <w:r>
        <w:t>的作用存在差别，在当期，二者之间是负相关关系；但从长远来看，公司价值不</w:t>
      </w:r>
      <w:r>
        <w:t>会随着社会责任的践行而下降。袁蕴</w:t>
      </w:r>
      <w:r>
        <w:t>（</w:t>
      </w:r>
      <w:r>
        <w:rPr>
          <w:spacing w:val="-2"/>
        </w:rPr>
        <w:t xml:space="preserve">2009</w:t>
      </w:r>
      <w:r>
        <w:t>）</w:t>
      </w:r>
      <w:r>
        <w:t>以企业整体作为出发点，借助托</w:t>
      </w:r>
      <w:r>
        <w:t>宾</w:t>
      </w:r>
    </w:p>
    <w:p w:rsidR="0018722C">
      <w:pPr>
        <w:pStyle w:val="aff7"/>
        <w:topLinePunct/>
      </w:pPr>
      <w:r>
        <w:pict>
          <v:line style="position:absolute;mso-position-horizontal-relative:page;mso-position-vertical-relative:paragraph;z-index:1144;mso-wrap-distance-left:0;mso-wrap-distance-right:0" from="90.024002pt,15.832195pt" to="234.044002pt,15.832195pt" stroked="true" strokeweight=".72003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李焰、秦义虎、张肖飞：《企业产权、管理者背景特征与投资效率》，《管理世界》，2011</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1</w:t>
      </w:r>
      <w:r w:rsidR="001852F3">
        <w:rPr>
          <w:rFonts w:cstheme="minorBidi" w:hAnsiTheme="minorHAnsi" w:eastAsiaTheme="minorHAnsi" w:asciiTheme="minorHAnsi"/>
        </w:rPr>
        <w:t xml:space="preserve">期。</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张丁育：《上市公司董事会资本、产权性质与非效率投资的关联性研究》，吉林大学，2013</w:t>
      </w:r>
      <w:r w:rsidR="001852F3">
        <w:rPr>
          <w:rFonts w:cstheme="minorBidi" w:hAnsiTheme="minorHAnsi" w:eastAsiaTheme="minorHAnsi" w:asciiTheme="minorHAnsi"/>
        </w:rPr>
        <w:t xml:space="preserve">年。</w:t>
      </w:r>
    </w:p>
    <w:p w:rsidR="0018722C">
      <w:pPr>
        <w:topLinePunct/>
      </w:pPr>
      <w:r>
        <w:t>Q</w:t>
      </w:r>
      <w:r/>
      <w:r w:rsidR="001852F3">
        <w:t xml:space="preserve">理论实施了实证研究，发现虽然社会责任信息披露能够对公司价值产生作用，</w:t>
      </w:r>
      <w:r>
        <w:t>但它不能主导企业价值的高低。</w:t>
      </w:r>
    </w:p>
    <w:p w:rsidR="0018722C">
      <w:pPr>
        <w:topLinePunct/>
      </w:pPr>
      <w:r>
        <w:t>但是也有一些学者持不同观点，认为二者并没有相关关系。陈玉清，马丽丽</w:t>
      </w:r>
    </w:p>
    <w:p w:rsidR="0018722C">
      <w:pPr>
        <w:topLinePunct/>
      </w:pPr>
      <w:r>
        <w:t>（</w:t>
      </w:r>
      <w:r>
        <w:t xml:space="preserve">2005</w:t>
      </w:r>
      <w:r>
        <w:t>）</w:t>
      </w:r>
      <w:r>
        <w:t>提出，现阶段社会责任信息和企业价值的相关性并不明显，但是行业差</w:t>
      </w:r>
      <w:r>
        <w:t>别也能对这种相关性产生作用。宋献中，龚明晓</w:t>
      </w:r>
      <w:r>
        <w:t>（</w:t>
      </w:r>
      <w:r>
        <w:t>2007</w:t>
      </w:r>
      <w:r>
        <w:t>）</w:t>
      </w:r>
      <w:r>
        <w:t>发现我国上市企业披露</w:t>
      </w:r>
      <w:r>
        <w:t>的社会责任信息及其作出的决策的价值均较小。</w:t>
      </w:r>
    </w:p>
    <w:p w:rsidR="0018722C">
      <w:pPr>
        <w:pStyle w:val="4"/>
        <w:topLinePunct/>
        <w:ind w:left="200" w:hangingChars="200" w:hanging="200"/>
      </w:pPr>
      <w:r>
        <w:t>2.</w:t>
      </w:r>
      <w:r>
        <w:t xml:space="preserve"> </w:t>
      </w:r>
      <w:r>
        <w:t>社会责任信息披露与资本成本的相关性</w:t>
      </w:r>
    </w:p>
    <w:p w:rsidR="0018722C">
      <w:pPr>
        <w:topLinePunct/>
      </w:pPr>
      <w:r>
        <w:t>一些学者认为社会责任信息披露与资本成本表现出正相关关系。</w:t>
      </w:r>
      <w:r>
        <w:rPr>
          <w:rFonts w:ascii="Calibri" w:eastAsia="Calibri"/>
        </w:rPr>
        <w:t>Richardson</w:t>
      </w:r>
    </w:p>
    <w:p w:rsidR="0018722C">
      <w:pPr>
        <w:topLinePunct/>
      </w:pPr>
      <w:r>
        <w:t>和</w:t>
      </w:r>
      <w:r>
        <w:rPr>
          <w:rFonts w:ascii="Calibri" w:eastAsia="Calibri"/>
        </w:rPr>
        <w:t>W</w:t>
      </w:r>
      <w:r>
        <w:rPr>
          <w:rFonts w:ascii="Calibri" w:eastAsia="Calibri"/>
        </w:rPr>
        <w:t>el</w:t>
      </w:r>
      <w:r>
        <w:rPr>
          <w:rFonts w:ascii="Calibri" w:eastAsia="Calibri"/>
        </w:rPr>
        <w:t>k</w:t>
      </w:r>
      <w:r>
        <w:rPr>
          <w:rFonts w:ascii="Calibri" w:eastAsia="Calibri"/>
        </w:rPr>
        <w:t>e</w:t>
      </w:r>
      <w:r>
        <w:t>（</w:t>
      </w:r>
      <w:r>
        <w:rPr>
          <w:rFonts w:ascii="Calibri" w:eastAsia="Calibri"/>
        </w:rPr>
        <w:t>r</w:t>
      </w:r>
      <w:r w:rsidR="001852F3">
        <w:rPr>
          <w:rFonts w:ascii="Calibri" w:eastAsia="Calibri"/>
        </w:rPr>
        <w:t xml:space="preserve">  </w:t>
      </w:r>
      <w:r>
        <w:rPr>
          <w:rFonts w:ascii="Calibri" w:eastAsia="Calibri"/>
        </w:rPr>
        <w:t>2001</w:t>
      </w:r>
      <w:r>
        <w:t>）</w:t>
      </w:r>
      <w:r>
        <w:t>利用</w:t>
      </w:r>
      <w:r>
        <w:rPr>
          <w:rFonts w:ascii="Calibri" w:eastAsia="Calibri"/>
        </w:rPr>
        <w:t>S</w:t>
      </w:r>
      <w:r>
        <w:rPr>
          <w:rFonts w:ascii="Calibri" w:eastAsia="Calibri"/>
        </w:rPr>
        <w:t>o</w:t>
      </w:r>
      <w:r>
        <w:rPr>
          <w:rFonts w:ascii="Calibri" w:eastAsia="Calibri"/>
        </w:rPr>
        <w:t>c</w:t>
      </w:r>
      <w:r>
        <w:rPr>
          <w:rFonts w:ascii="Calibri" w:eastAsia="Calibri"/>
        </w:rPr>
        <w:t>i</w:t>
      </w:r>
      <w:r>
        <w:rPr>
          <w:rFonts w:ascii="Calibri" w:eastAsia="Calibri"/>
        </w:rPr>
        <w:t>e</w:t>
      </w:r>
      <w:r>
        <w:rPr>
          <w:rFonts w:ascii="Calibri" w:eastAsia="Calibri"/>
        </w:rPr>
        <w:t>ty </w:t>
      </w:r>
      <w:r>
        <w:rPr>
          <w:rFonts w:ascii="Calibri" w:eastAsia="Calibri"/>
        </w:rPr>
        <w:t>M</w:t>
      </w:r>
      <w:r>
        <w:rPr>
          <w:rFonts w:ascii="Calibri" w:eastAsia="Calibri"/>
        </w:rPr>
        <w:t>a</w:t>
      </w:r>
      <w:r>
        <w:rPr>
          <w:rFonts w:ascii="Calibri" w:eastAsia="Calibri"/>
        </w:rPr>
        <w:t>na</w:t>
      </w:r>
      <w:r>
        <w:rPr>
          <w:rFonts w:ascii="Calibri" w:eastAsia="Calibri"/>
        </w:rPr>
        <w:t>g</w:t>
      </w:r>
      <w:r>
        <w:rPr>
          <w:rFonts w:ascii="Calibri" w:eastAsia="Calibri"/>
        </w:rPr>
        <w:t>em</w:t>
      </w:r>
      <w:r>
        <w:rPr>
          <w:rFonts w:ascii="Calibri" w:eastAsia="Calibri"/>
        </w:rPr>
        <w:t>e</w:t>
      </w:r>
      <w:r>
        <w:rPr>
          <w:rFonts w:ascii="Calibri" w:eastAsia="Calibri"/>
        </w:rPr>
        <w:t>n</w:t>
      </w:r>
      <w:r>
        <w:rPr>
          <w:rFonts w:ascii="Calibri" w:eastAsia="Calibri"/>
        </w:rPr>
        <w:t>t</w:t>
      </w:r>
      <w:r>
        <w:rPr>
          <w:rFonts w:ascii="Calibri" w:eastAsia="Calibri"/>
        </w:rPr>
        <w:t> </w:t>
      </w:r>
      <w:r>
        <w:rPr>
          <w:rFonts w:ascii="Calibri" w:eastAsia="Calibri"/>
        </w:rPr>
        <w:t>A</w:t>
      </w:r>
      <w:r>
        <w:rPr>
          <w:rFonts w:ascii="Calibri" w:eastAsia="Calibri"/>
        </w:rPr>
        <w:t>c</w:t>
      </w:r>
      <w:r>
        <w:rPr>
          <w:rFonts w:ascii="Calibri" w:eastAsia="Calibri"/>
        </w:rPr>
        <w:t>c</w:t>
      </w:r>
      <w:r>
        <w:rPr>
          <w:rFonts w:ascii="Calibri" w:eastAsia="Calibri"/>
        </w:rPr>
        <w:t>o</w:t>
      </w:r>
      <w:r>
        <w:rPr>
          <w:rFonts w:ascii="Calibri" w:eastAsia="Calibri"/>
        </w:rPr>
        <w:t>u</w:t>
      </w:r>
      <w:r>
        <w:rPr>
          <w:rFonts w:ascii="Calibri" w:eastAsia="Calibri"/>
        </w:rPr>
        <w:t>n</w:t>
      </w:r>
      <w:r>
        <w:rPr>
          <w:rFonts w:ascii="Calibri" w:eastAsia="Calibri"/>
        </w:rPr>
        <w:t>t</w:t>
      </w:r>
      <w:r>
        <w:rPr>
          <w:rFonts w:ascii="Calibri" w:eastAsia="Calibri"/>
        </w:rPr>
        <w:t>a</w:t>
      </w:r>
      <w:r>
        <w:rPr>
          <w:rFonts w:ascii="Calibri" w:eastAsia="Calibri"/>
        </w:rPr>
        <w:t>n</w:t>
      </w:r>
      <w:r>
        <w:rPr>
          <w:rFonts w:ascii="Calibri" w:eastAsia="Calibri"/>
        </w:rPr>
        <w:t>t</w:t>
      </w:r>
      <w:r>
        <w:rPr>
          <w:rFonts w:ascii="Calibri" w:eastAsia="Calibri"/>
        </w:rPr>
        <w:t>s </w:t>
      </w:r>
      <w:r>
        <w:rPr>
          <w:rFonts w:ascii="Calibri" w:eastAsia="Calibri"/>
        </w:rPr>
        <w:t>o</w:t>
      </w:r>
      <w:r>
        <w:rPr>
          <w:rFonts w:ascii="Calibri" w:eastAsia="Calibri"/>
        </w:rPr>
        <w:t>f</w:t>
      </w:r>
      <w:r>
        <w:rPr>
          <w:rFonts w:ascii="Calibri" w:eastAsia="Calibri"/>
        </w:rPr>
        <w:t> C</w:t>
      </w:r>
      <w:r>
        <w:rPr>
          <w:rFonts w:ascii="Calibri" w:eastAsia="Calibri"/>
        </w:rPr>
        <w:t>a</w:t>
      </w:r>
      <w:r>
        <w:rPr>
          <w:rFonts w:ascii="Calibri" w:eastAsia="Calibri"/>
        </w:rPr>
        <w:t>n</w:t>
      </w:r>
      <w:r>
        <w:rPr>
          <w:rFonts w:ascii="Calibri" w:eastAsia="Calibri"/>
        </w:rPr>
        <w:t>a</w:t>
      </w:r>
      <w:r>
        <w:rPr>
          <w:rFonts w:ascii="Calibri" w:eastAsia="Calibri"/>
        </w:rPr>
        <w:t>da</w:t>
      </w:r>
      <w:r>
        <w:t>和</w:t>
      </w:r>
      <w:r>
        <w:rPr>
          <w:rFonts w:ascii="Calibri" w:eastAsia="Calibri"/>
        </w:rPr>
        <w:t>U</w:t>
      </w:r>
      <w:r>
        <w:rPr>
          <w:rFonts w:ascii="Calibri" w:eastAsia="Calibri"/>
        </w:rPr>
        <w:t>ni</w:t>
      </w:r>
      <w:r>
        <w:rPr>
          <w:rFonts w:ascii="Calibri" w:eastAsia="Calibri"/>
        </w:rPr>
        <w:t>v</w:t>
      </w:r>
      <w:r>
        <w:rPr>
          <w:rFonts w:ascii="Calibri" w:eastAsia="Calibri"/>
        </w:rPr>
        <w:t>e</w:t>
      </w:r>
      <w:r>
        <w:rPr>
          <w:rFonts w:ascii="Calibri" w:eastAsia="Calibri"/>
        </w:rPr>
        <w:t>r</w:t>
      </w:r>
      <w:r>
        <w:rPr>
          <w:rFonts w:ascii="Calibri" w:eastAsia="Calibri"/>
        </w:rPr>
        <w:t>si</w:t>
      </w:r>
      <w:r>
        <w:rPr>
          <w:rFonts w:ascii="Calibri" w:eastAsia="Calibri"/>
        </w:rPr>
        <w:t>ty </w:t>
      </w:r>
      <w:r>
        <w:rPr>
          <w:rFonts w:ascii="Calibri" w:eastAsia="Calibri"/>
        </w:rPr>
        <w:t>o</w:t>
      </w:r>
      <w:r>
        <w:rPr>
          <w:rFonts w:ascii="Calibri" w:eastAsia="Calibri"/>
        </w:rPr>
        <w:t>f</w:t>
      </w:r>
    </w:p>
    <w:p w:rsidR="0018722C">
      <w:pPr>
        <w:topLinePunct/>
      </w:pPr>
      <w:r>
        <w:rPr>
          <w:rFonts w:ascii="Calibri" w:eastAsia="Calibri"/>
        </w:rPr>
        <w:t>Quebec </w:t>
      </w:r>
      <w:r>
        <w:rPr>
          <w:rFonts w:ascii="Calibri" w:eastAsia="Calibri"/>
        </w:rPr>
        <w:t>at </w:t>
      </w:r>
      <w:r>
        <w:rPr>
          <w:rFonts w:ascii="Calibri" w:eastAsia="Calibri"/>
        </w:rPr>
        <w:t>Montreal</w:t>
      </w:r>
      <w:r>
        <w:t>提供的</w:t>
      </w:r>
      <w:r>
        <w:rPr>
          <w:rFonts w:ascii="Calibri" w:eastAsia="Calibri"/>
        </w:rPr>
        <w:t>1900</w:t>
      </w:r>
      <w:r>
        <w:t>年至</w:t>
      </w:r>
      <w:r>
        <w:rPr>
          <w:rFonts w:ascii="Calibri" w:eastAsia="Calibri"/>
        </w:rPr>
        <w:t>1992</w:t>
      </w:r>
      <w:r>
        <w:t>年共</w:t>
      </w:r>
      <w:r>
        <w:rPr>
          <w:rFonts w:ascii="Calibri" w:eastAsia="Calibri"/>
        </w:rPr>
        <w:t>700</w:t>
      </w:r>
      <w:r>
        <w:t>多家加拿大企业关于社会责</w:t>
      </w:r>
      <w:r>
        <w:t>任信息披露的有效信息，发现这些样本的社会责任信息披露得愈充分，其权益资</w:t>
      </w:r>
      <w:r>
        <w:t>本成本愈大。</w:t>
      </w:r>
    </w:p>
    <w:p w:rsidR="0018722C">
      <w:pPr>
        <w:topLinePunct/>
      </w:pPr>
      <w:r>
        <w:t>另外一些学者认为社会责任信息披露与资本成本之间显示出负相关关系。李</w:t>
      </w:r>
      <w:r>
        <w:t>明毅，惠晓峰</w:t>
      </w:r>
      <w:r>
        <w:t>（</w:t>
      </w:r>
      <w:r>
        <w:rPr>
          <w:rFonts w:ascii="Calibri" w:eastAsia="Calibri"/>
        </w:rPr>
        <w:t>2008</w:t>
      </w:r>
      <w:r>
        <w:t>）</w:t>
      </w:r>
      <w:r>
        <w:t>发现在</w:t>
      </w:r>
      <w:r>
        <w:rPr>
          <w:rFonts w:ascii="Calibri" w:eastAsia="Calibri"/>
        </w:rPr>
        <w:t>502</w:t>
      </w:r>
      <w:r>
        <w:t>个样本公司中，</w:t>
      </w:r>
      <w:r>
        <w:rPr>
          <w:rFonts w:ascii="Calibri" w:eastAsia="Calibri"/>
        </w:rPr>
        <w:t>366</w:t>
      </w:r>
      <w:r>
        <w:t>个样本选用保守盈余政策</w:t>
      </w:r>
      <w:r>
        <w:t>，</w:t>
      </w:r>
    </w:p>
    <w:p w:rsidR="0018722C">
      <w:pPr>
        <w:topLinePunct/>
      </w:pPr>
      <w:r>
        <w:rPr>
          <w:rFonts w:ascii="Calibri" w:eastAsia="Calibri"/>
        </w:rPr>
        <w:t>136</w:t>
      </w:r>
      <w:r>
        <w:t>个样本选用激进盈余政策。保守盈余政策组中，保守度越高，其资本成本越</w:t>
      </w:r>
    </w:p>
    <w:p w:rsidR="0018722C">
      <w:pPr>
        <w:topLinePunct/>
      </w:pPr>
      <w:r>
        <w:t>低；激进盈余政策组中，激进度与资本成本的相关性并不显著。信息披露质量的</w:t>
      </w:r>
      <w:r>
        <w:t>提升能够减小公司的资本成本。李姝，赵颖，童婧</w:t>
      </w:r>
      <w:r>
        <w:t>（</w:t>
      </w:r>
      <w:r>
        <w:rPr>
          <w:rFonts w:ascii="Calibri" w:hAnsi="Calibri" w:eastAsia="Calibri"/>
        </w:rPr>
        <w:t>2013</w:t>
      </w:r>
      <w:r>
        <w:t>）</w:t>
      </w:r>
      <w:r>
        <w:t>研究表明，“企业披</w:t>
      </w:r>
      <w:r>
        <w:t>露社会责任信息能够作用于权益资本成本，促使其下降，而且存在首次披露效应；</w:t>
      </w:r>
      <w:r>
        <w:t>社会责任信息质量对其产生的作用并不十分明显，机构投资者持有股份的比例也</w:t>
      </w:r>
      <w:r>
        <w:t>未能对这种作用产生明显的促进效果”。</w:t>
      </w:r>
      <w:r>
        <w:t>①</w:t>
      </w:r>
    </w:p>
    <w:p w:rsidR="0018722C">
      <w:pPr>
        <w:topLinePunct/>
      </w:pPr>
      <w:r>
        <w:t>还有一些学者认为社会责任信息披露和资本成本是相互作用的。孟晓俊，肖</w:t>
      </w:r>
      <w:r>
        <w:t>作平，曲佳莉</w:t>
      </w:r>
      <w:r>
        <w:t>（</w:t>
      </w:r>
      <w:r>
        <w:rPr>
          <w:rFonts w:ascii="Calibri" w:hAnsi="Calibri" w:eastAsia="Calibri"/>
        </w:rPr>
        <w:t>2010</w:t>
      </w:r>
      <w:r>
        <w:t>）</w:t>
      </w:r>
      <w:r>
        <w:t>认为“社会责任信息披露与公司资本成本之间存在一种相</w:t>
      </w:r>
      <w:r>
        <w:t>互作用的关系，即信息不对称会增加企业的资本成本，而社会责任信息披露能够</w:t>
      </w:r>
      <w:r>
        <w:t>缩小这种信息差异程度，进而减少资本成本，但这种作用会因为企业是否如实披</w:t>
      </w:r>
      <w:r>
        <w:t>露信息而大小不同，反之，低资本成本的公司发布社会责任信息的目的和真实性</w:t>
      </w:r>
      <w:r>
        <w:t>也会比高资本成本的公司要差”。</w:t>
      </w:r>
      <w:r>
        <w:t>②</w:t>
      </w:r>
    </w:p>
    <w:p w:rsidR="0018722C">
      <w:pPr>
        <w:pStyle w:val="Heading3"/>
        <w:topLinePunct/>
        <w:ind w:left="200" w:hangingChars="200" w:hanging="200"/>
      </w:pPr>
      <w:bookmarkStart w:id="896185" w:name="_Toc686896185"/>
      <w:bookmarkStart w:name="_bookmark13" w:id="37"/>
      <w:bookmarkEnd w:id="37"/>
      <w:r>
        <w:t>2.2.2</w:t>
      </w:r>
      <w:r>
        <w:t xml:space="preserve"> </w:t>
      </w:r>
      <w:r/>
      <w:bookmarkStart w:name="_bookmark13" w:id="38"/>
      <w:bookmarkEnd w:id="38"/>
      <w:r>
        <w:t>社会责任信息披露影响因素研究</w:t>
      </w:r>
      <w:bookmarkEnd w:id="896185"/>
    </w:p>
    <w:p w:rsidR="0018722C">
      <w:pPr>
        <w:topLinePunct/>
      </w:pPr>
      <w:r>
        <w:t>很多学者认为企业规模、负债比率和盈利水平影响企业社会责任信息披露。</w:t>
      </w:r>
    </w:p>
    <w:p w:rsidR="0018722C">
      <w:pPr>
        <w:topLinePunct/>
      </w:pPr>
      <w:r>
        <w:t>Cowen</w:t>
      </w:r>
      <w:r>
        <w:t xml:space="preserve">, </w:t>
      </w:r>
      <w:r>
        <w:t>Ferrerir</w:t>
      </w:r>
      <w:r w:rsidR="001852F3">
        <w:t xml:space="preserve">和</w:t>
      </w:r>
      <w:r w:rsidR="001852F3">
        <w:t xml:space="preserve">Parker</w:t>
      </w:r>
      <w:r>
        <w:t>（</w:t>
      </w:r>
      <w:r>
        <w:t>1987</w:t>
      </w:r>
      <w:r>
        <w:t>）</w:t>
      </w:r>
      <w:r w:rsidR="001852F3">
        <w:t xml:space="preserve">认为，企业规模能够对社会责任信息披露发</w:t>
      </w:r>
    </w:p>
    <w:p w:rsidR="0018722C">
      <w:pPr>
        <w:pStyle w:val="aff7"/>
        <w:topLinePunct/>
      </w:pPr>
      <w:r>
        <w:pict>
          <v:line style="position:absolute;mso-position-horizontal-relative:page;mso-position-vertical-relative:paragraph;z-index:1168;mso-wrap-distance-left:0;mso-wrap-distance-right:0" from="90.024002pt,13.043638pt" to="234.044002pt,13.043638pt" stroked="true" strokeweight=".72003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李姝、赵颖、童婧：《社会责任报告降低了企业权益资本成本吗——来自中国资本市场的经验证据》，《会计研究》，2013</w:t>
      </w:r>
      <w:r w:rsidR="001852F3">
        <w:rPr>
          <w:rFonts w:cstheme="minorBidi" w:hAnsiTheme="minorHAnsi" w:eastAsiaTheme="minorHAnsi" w:asciiTheme="minorHAnsi"/>
        </w:rPr>
        <w:t xml:space="preserve">年第</w:t>
      </w:r>
      <w:r>
        <w:rPr>
          <w:rFonts w:cstheme="minorBidi" w:hAnsiTheme="minorHAnsi" w:eastAsiaTheme="minorHAnsi" w:asciiTheme="minorHAnsi"/>
        </w:rPr>
        <w:t>9</w:t>
      </w:r>
      <w:r w:rsidR="001852F3">
        <w:rPr>
          <w:rFonts w:cstheme="minorBidi" w:hAnsiTheme="minorHAnsi" w:eastAsiaTheme="minorHAnsi" w:asciiTheme="minorHAnsi"/>
        </w:rPr>
        <w:t xml:space="preserve">期。</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孟晓俊、肖作平、曲佳莉：《企业社会责任信息披露与资本成本的互动关系——基于信息不对称视角的一</w:t>
      </w:r>
    </w:p>
    <w:p w:rsidR="0018722C">
      <w:pPr>
        <w:topLinePunct/>
      </w:pPr>
      <w:r>
        <w:rPr>
          <w:rFonts w:cstheme="minorBidi" w:hAnsiTheme="minorHAnsi" w:eastAsiaTheme="minorHAnsi" w:asciiTheme="minorHAnsi"/>
        </w:rPr>
        <w:t>个分析框架》，《会计研究》，2010</w:t>
      </w:r>
      <w:r w:rsidR="001852F3">
        <w:rPr>
          <w:rFonts w:cstheme="minorBidi" w:hAnsiTheme="minorHAnsi" w:eastAsiaTheme="minorHAnsi" w:asciiTheme="minorHAnsi"/>
        </w:rPr>
        <w:t xml:space="preserve">第</w:t>
      </w:r>
      <w:r w:rsidR="001852F3">
        <w:rPr>
          <w:rFonts w:cstheme="minorBidi" w:hAnsiTheme="minorHAnsi" w:eastAsiaTheme="minorHAnsi" w:asciiTheme="minorHAnsi"/>
        </w:rPr>
        <w:t xml:space="preserve">9</w:t>
      </w:r>
      <w:r w:rsidR="001852F3">
        <w:rPr>
          <w:rFonts w:cstheme="minorBidi" w:hAnsiTheme="minorHAnsi" w:eastAsiaTheme="minorHAnsi" w:asciiTheme="minorHAnsi"/>
        </w:rPr>
        <w:t xml:space="preserve">期。</w:t>
      </w:r>
    </w:p>
    <w:p w:rsidR="0018722C">
      <w:pPr>
        <w:topLinePunct/>
      </w:pPr>
      <w:r>
        <w:t>挥作用，企业规模越大，得到的社会关注度就会越高，社会责任信息就会披露得越充分。Deegan</w:t>
      </w:r>
      <w:r/>
      <w:r w:rsidR="001852F3">
        <w:t xml:space="preserve">和</w:t>
      </w:r>
      <w:r>
        <w:t>Gordon</w:t>
      </w:r>
      <w:r>
        <w:t>（</w:t>
      </w:r>
      <w:r>
        <w:t>1996</w:t>
      </w:r>
      <w:r>
        <w:t>）</w:t>
      </w:r>
      <w:r>
        <w:t>提出不同行业的公司，其社会责任信息披露也</w:t>
      </w:r>
      <w:r>
        <w:t>有区别，敏感行业</w:t>
      </w:r>
      <w:r>
        <w:t>（</w:t>
      </w:r>
      <w:r>
        <w:rPr>
          <w:spacing w:val="-2"/>
        </w:rPr>
        <w:t>如煤炭开采业、化工业</w:t>
      </w:r>
      <w:r>
        <w:t>）</w:t>
      </w:r>
      <w:r>
        <w:t>的企业规模对社会责任信息披露的</w:t>
      </w:r>
      <w:r>
        <w:t>作用比较明显。</w:t>
      </w:r>
    </w:p>
    <w:p w:rsidR="0018722C">
      <w:pPr>
        <w:topLinePunct/>
      </w:pPr>
      <w:r>
        <w:t xml:space="preserve">Y.</w:t>
      </w:r>
      <w:r w:rsidR="001852F3">
        <w:t xml:space="preserve"> </w:t>
      </w:r>
      <w:r w:rsidR="001852F3">
        <w:t xml:space="preserve">T.</w:t>
      </w:r>
      <w:r w:rsidR="001852F3">
        <w:t xml:space="preserve"> </w:t>
      </w:r>
      <w:r w:rsidR="001852F3">
        <w:t xml:space="preserve">Mak</w:t>
      </w:r>
      <w:r/>
      <w:r w:rsidR="001852F3">
        <w:t xml:space="preserve">和</w:t>
      </w:r>
      <w:r>
        <w:t xml:space="preserve">L.</w:t>
      </w:r>
      <w:r w:rsidR="001852F3">
        <w:t xml:space="preserve"> </w:t>
      </w:r>
      <w:r w:rsidR="001852F3">
        <w:t xml:space="preserve">L.</w:t>
      </w:r>
      <w:r w:rsidR="001852F3">
        <w:t xml:space="preserve"> </w:t>
      </w:r>
      <w:r w:rsidR="001852F3">
        <w:t xml:space="preserve">Eng</w:t>
      </w:r>
      <w:r/>
      <w:r>
        <w:t>（</w:t>
      </w:r>
      <w:r>
        <w:t>2003</w:t>
      </w:r>
      <w:r>
        <w:t>）</w:t>
      </w:r>
      <w:r>
        <w:t>提出，企业的负债程度越低，其环境信息披露得越充</w:t>
      </w:r>
      <w:r>
        <w:t>分。李正</w:t>
      </w:r>
      <w:r>
        <w:t>（</w:t>
      </w:r>
      <w:r>
        <w:rPr>
          <w:spacing w:val="-2"/>
        </w:rPr>
        <w:t xml:space="preserve">2006</w:t>
      </w:r>
      <w:r>
        <w:t>）</w:t>
      </w:r>
      <w:r>
        <w:t>提出“资产规模、债务比例、属于重污染行业这三个因素与公司履行社会责任呈现显著正相关关系；ST</w:t>
      </w:r>
      <w:r w:rsidR="001852F3">
        <w:t xml:space="preserve">公司中上年的盈利能力与企业承担社</w:t>
      </w:r>
      <w:r>
        <w:t>会责任呈现出负相关关系，并且这种负相关关系很显著”。</w:t>
      </w:r>
      <w:r>
        <w:t>①</w:t>
      </w:r>
      <w:r>
        <w:t>陈文婕</w:t>
      </w:r>
      <w:r>
        <w:t>（</w:t>
      </w:r>
      <w:r>
        <w:rPr>
          <w:spacing w:val="-2"/>
        </w:rPr>
        <w:t xml:space="preserve">20</w:t>
      </w:r>
      <w:r>
        <w:rPr>
          <w:spacing w:val="-2"/>
        </w:rPr>
        <w:t>0</w:t>
      </w:r>
      <w:r>
        <w:rPr>
          <w:spacing w:val="-2"/>
        </w:rPr>
        <w:t>9</w:t>
      </w:r>
      <w:r>
        <w:t>）</w:t>
      </w:r>
      <w:r>
        <w:t>认为</w:t>
      </w:r>
    </w:p>
    <w:p w:rsidR="0018722C">
      <w:pPr>
        <w:topLinePunct/>
      </w:pPr>
      <w:r>
        <w:t>“企业规模、治理环境和盈利水平能够督促社会责任信息披露，行业差异也会影</w:t>
      </w:r>
      <w:r>
        <w:t>响社会责任披露，独立董事制度未能有效促进社会责任信息披露”。</w:t>
      </w:r>
      <w:r>
        <w:t>②</w:t>
      </w:r>
      <w:r>
        <w:t>肖胜</w:t>
      </w:r>
      <w:r>
        <w:t>楠</w:t>
      </w:r>
    </w:p>
    <w:p w:rsidR="0018722C">
      <w:pPr>
        <w:topLinePunct/>
      </w:pPr>
      <w:r>
        <w:t>（</w:t>
      </w:r>
      <w:r>
        <w:t xml:space="preserve">2012</w:t>
      </w:r>
      <w:r>
        <w:t>）</w:t>
      </w:r>
      <w:r>
        <w:t xml:space="preserve">提出，在煤炭企业中，公司的规模愈大，社会责任信息披露得愈详细；</w:t>
      </w:r>
      <w:r>
        <w:t>其盈利能力愈强，社会责任信息披露得愈丰富；财务风险愈大，社会责任信息披露得越差。</w:t>
      </w:r>
    </w:p>
    <w:p w:rsidR="0018722C">
      <w:pPr>
        <w:topLinePunct/>
      </w:pPr>
      <w:r>
        <w:t>部分学者发现其他因素也可以作用于社会责任信息披露。Amir</w:t>
      </w:r>
      <w:r>
        <w:t>（</w:t>
      </w:r>
      <w:r>
        <w:t xml:space="preserve">2006</w:t>
      </w:r>
      <w:r>
        <w:t>）</w:t>
      </w:r>
      <w:r>
        <w:t xml:space="preserve">认为，</w:t>
      </w:r>
      <w:r>
        <w:t>公司内部员工持有股份越少，对社会责任信息的披露越有利。李姝，曹蕊</w:t>
      </w:r>
      <w:r>
        <w:t>（</w:t>
      </w:r>
      <w:r>
        <w:t xml:space="preserve">2010</w:t>
      </w:r>
      <w:r>
        <w:t>）</w:t>
      </w:r>
      <w:r/>
      <w:r>
        <w:t>认为“公司的代理成本愈大，其往往愈愿意披露社会责任信息，代理成本能够督</w:t>
      </w:r>
      <w:r>
        <w:t>促公司披露社会责任信息，另外，最大程度地满足股东利益与社会责任的践行是</w:t>
      </w:r>
      <w:r>
        <w:t>相得益彰的”。</w:t>
      </w:r>
      <w:r>
        <w:t>③</w:t>
      </w:r>
      <w:r>
        <w:t>姜涛，王怀明</w:t>
      </w:r>
      <w:r>
        <w:t>（</w:t>
      </w:r>
      <w:r>
        <w:rPr>
          <w:spacing w:val="-2"/>
        </w:rPr>
        <w:t xml:space="preserve">2012</w:t>
      </w:r>
      <w:r>
        <w:t>）</w:t>
      </w:r>
      <w:r>
        <w:t>研究显示，董事会设置专业委员会能够提</w:t>
      </w:r>
      <w:r>
        <w:t>高社会责任信息披</w:t>
      </w:r>
      <w:r>
        <w:t>露水</w:t>
      </w:r>
      <w:r>
        <w:t>平，董事会勤勉度及对其进行薪酬激励能够有效促进社会</w:t>
      </w:r>
      <w:r>
        <w:t>责任信息披露，但其独立性不会对社会责任信息披露产生明显作用。肖胜</w:t>
      </w:r>
      <w:r>
        <w:t>楠</w:t>
      </w:r>
    </w:p>
    <w:p w:rsidR="0018722C">
      <w:pPr>
        <w:topLinePunct/>
      </w:pPr>
      <w:r>
        <w:t>（</w:t>
      </w:r>
      <w:r>
        <w:t xml:space="preserve">2012</w:t>
      </w:r>
      <w:r>
        <w:t>）</w:t>
      </w:r>
      <w:r>
        <w:t>认为流通股比例、董事会规模与煤炭企业社会责任信息披露没有显著的</w:t>
      </w:r>
      <w:r>
        <w:t>正相关关系。</w:t>
      </w:r>
    </w:p>
    <w:p w:rsidR="0018722C">
      <w:pPr>
        <w:pStyle w:val="Heading2"/>
        <w:topLinePunct/>
        <w:ind w:left="171" w:hangingChars="171" w:hanging="171"/>
      </w:pPr>
      <w:bookmarkStart w:id="896186" w:name="_Toc686896186"/>
      <w:bookmarkStart w:name="2.3 社会责任信息披露与投资效率的相关研究 " w:id="39"/>
      <w:bookmarkEnd w:id="39"/>
      <w:r>
        <w:t>2.3</w:t>
      </w:r>
      <w:r>
        <w:t xml:space="preserve"> </w:t>
      </w:r>
      <w:r/>
      <w:bookmarkStart w:name="_bookmark14" w:id="40"/>
      <w:bookmarkEnd w:id="40"/>
      <w:r/>
      <w:bookmarkStart w:name="_bookmark14" w:id="41"/>
      <w:bookmarkEnd w:id="41"/>
      <w:r>
        <w:t>社会责任信息披露与投资效率的相关研究</w:t>
      </w:r>
      <w:bookmarkEnd w:id="896186"/>
    </w:p>
    <w:p w:rsidR="0018722C">
      <w:pPr>
        <w:topLinePunct/>
      </w:pPr>
      <w:r>
        <w:t>很多文献分析了会计信息质量是否能够对投资效率产生作用。崔伟等</w:t>
      </w:r>
      <w:r>
        <w:t>（</w:t>
      </w:r>
      <w:r>
        <w:t xml:space="preserve">2008</w:t>
      </w:r>
      <w:r>
        <w:t>）</w:t>
      </w:r>
      <w:r/>
      <w:r>
        <w:t>提出如果将公司规模、盈利能力作为控制变量时，会计信息质量越高，投资现金</w:t>
      </w:r>
      <w:r>
        <w:t>流敏感性就会有所降低，表明会计信息质量可以对投资效率产生积极作用。李青</w:t>
      </w:r>
      <w:r>
        <w:t>原</w:t>
      </w:r>
      <w:r>
        <w:t>（</w:t>
      </w:r>
      <w:r>
        <w:rPr>
          <w:spacing w:val="-2"/>
        </w:rPr>
        <w:t xml:space="preserve">2009</w:t>
      </w:r>
      <w:r>
        <w:t>）</w:t>
      </w:r>
      <w:r>
        <w:t>认为，企业的会计信息质量越高，低效率投资越少，而且在经过严格</w:t>
      </w:r>
      <w:r>
        <w:t>审计的公司中，其与投资过度的这种负相关关系愈明显。袁建国等</w:t>
      </w:r>
      <w:r>
        <w:t>（</w:t>
      </w:r>
      <w:r>
        <w:rPr>
          <w:spacing w:val="-2"/>
        </w:rPr>
        <w:t xml:space="preserve">2009</w:t>
      </w:r>
      <w:r>
        <w:t>）</w:t>
      </w:r>
      <w:r>
        <w:t>发现</w:t>
      </w:r>
      <w:r>
        <w:t>会计信息质量越高，企业过度投资越少，高质量的会计信息能够对过度投资产</w:t>
      </w:r>
      <w:r>
        <w:t>生</w:t>
      </w:r>
    </w:p>
    <w:p w:rsidR="0018722C">
      <w:pPr>
        <w:pStyle w:val="aff7"/>
        <w:topLinePunct/>
      </w:pPr>
      <w:r>
        <w:pict>
          <v:line style="position:absolute;mso-position-horizontal-relative:page;mso-position-vertical-relative:paragraph;z-index:1192;mso-wrap-distance-left:0;mso-wrap-distance-right:0" from="90.024002pt,16.308111pt" to="234.044002pt,16.308111pt" stroked="true" strokeweight=".72003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李正</w:t>
      </w:r>
      <w:r>
        <w:rPr>
          <w:rFonts w:cstheme="minorBidi" w:hAnsiTheme="minorHAnsi" w:eastAsiaTheme="minorHAnsi" w:asciiTheme="minorHAnsi"/>
        </w:rPr>
        <w:t>：《企业社会责任与企业价值的相关性研究——来自沪市上市公司的经验证据》</w:t>
      </w:r>
      <w:r>
        <w:rPr>
          <w:rFonts w:cstheme="minorBidi" w:hAnsiTheme="minorHAnsi" w:eastAsiaTheme="minorHAnsi" w:asciiTheme="minorHAnsi"/>
        </w:rPr>
        <w:t>，《中国工业经济》，</w:t>
      </w:r>
      <w:r>
        <w:rPr>
          <w:rFonts w:cstheme="minorBidi" w:hAnsiTheme="minorHAnsi" w:eastAsiaTheme="minorHAnsi" w:asciiTheme="minorHAnsi"/>
        </w:rPr>
        <w:t>2006</w:t>
      </w:r>
      <w:r>
        <w:rPr>
          <w:rFonts w:cstheme="minorBidi" w:hAnsiTheme="minorHAnsi" w:eastAsiaTheme="minorHAnsi" w:asciiTheme="minorHAnsi"/>
        </w:rPr>
        <w:t>年第</w:t>
      </w:r>
      <w:r>
        <w:rPr>
          <w:rFonts w:cstheme="minorBidi" w:hAnsiTheme="minorHAnsi" w:eastAsiaTheme="minorHAnsi" w:asciiTheme="minorHAnsi"/>
        </w:rPr>
        <w:t>2</w:t>
      </w:r>
      <w:r w:rsidR="001852F3">
        <w:rPr>
          <w:rFonts w:cstheme="minorBidi" w:hAnsiTheme="minorHAnsi" w:eastAsiaTheme="minorHAnsi" w:asciiTheme="minorHAnsi"/>
        </w:rPr>
        <w:t xml:space="preserve">期。</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陈文婕：《企业社会责任信息披露影响因素研究》，湖南大学，2009</w:t>
      </w:r>
      <w:r w:rsidR="001852F3">
        <w:rPr>
          <w:rFonts w:cstheme="minorBidi" w:hAnsiTheme="minorHAnsi" w:eastAsiaTheme="minorHAnsi" w:asciiTheme="minorHAnsi"/>
        </w:rPr>
        <w:t xml:space="preserve">年。</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李姝、曹蕊：《基于代理成本理论的企业社会责任信息披露动因研究》，《第五届中国管理学年会——公司</w:t>
      </w:r>
      <w:r>
        <w:rPr>
          <w:rFonts w:cstheme="minorBidi" w:hAnsiTheme="minorHAnsi" w:eastAsiaTheme="minorHAnsi" w:asciiTheme="minorHAnsi"/>
        </w:rPr>
        <w:t>治理分会场论文集》，</w:t>
      </w:r>
      <w:r>
        <w:rPr>
          <w:rFonts w:cstheme="minorBidi" w:hAnsiTheme="minorHAnsi" w:eastAsiaTheme="minorHAnsi" w:asciiTheme="minorHAnsi"/>
        </w:rPr>
        <w:t>2010</w:t>
      </w:r>
      <w:r w:rsidR="001852F3">
        <w:rPr>
          <w:rFonts w:cstheme="minorBidi" w:hAnsiTheme="minorHAnsi" w:eastAsiaTheme="minorHAnsi" w:asciiTheme="minorHAnsi"/>
        </w:rPr>
        <w:t xml:space="preserve">年。</w:t>
      </w:r>
    </w:p>
    <w:p w:rsidR="0018722C">
      <w:pPr>
        <w:topLinePunct/>
      </w:pPr>
      <w:r>
        <w:t>约束作用，特别是在自由现金流比较充裕的企业中，这种负相关关系往往越发分</w:t>
      </w:r>
      <w:r>
        <w:t>明。何熙琼</w:t>
      </w:r>
      <w:r>
        <w:t>（</w:t>
      </w:r>
      <w:r>
        <w:t>2012</w:t>
      </w:r>
      <w:r>
        <w:t>）</w:t>
      </w:r>
      <w:r>
        <w:t>认为公司投资不足与投资过度会受到会计信息质量的作用。</w:t>
      </w:r>
    </w:p>
    <w:p w:rsidR="0018722C">
      <w:pPr>
        <w:topLinePunct/>
      </w:pPr>
      <w:r>
        <w:t>部分学者探讨了内部控制信息披露是否能够对投资效率发生作用。成玲提出</w:t>
      </w:r>
    </w:p>
    <w:p w:rsidR="0018722C">
      <w:pPr>
        <w:topLinePunct/>
      </w:pPr>
      <w:r>
        <w:t>（</w:t>
      </w:r>
      <w:r>
        <w:t>2013</w:t>
      </w:r>
      <w:r>
        <w:t>）</w:t>
      </w:r>
      <w:r>
        <w:t>“内控信息披露水平愈高，过度投资和投资不足现象愈少，而且它能够</w:t>
      </w:r>
      <w:r>
        <w:t>有效解决存在的投资不足问题”。</w:t>
      </w:r>
      <w:r>
        <w:t>①</w:t>
      </w:r>
    </w:p>
    <w:p w:rsidR="0018722C">
      <w:pPr>
        <w:topLinePunct/>
      </w:pPr>
      <w:r>
        <w:t>近些年，学术界也出现关于信息披露质量和投资效率的其他研究。张伟，吕</w:t>
      </w:r>
      <w:r>
        <w:t>伟</w:t>
      </w:r>
      <w:r>
        <w:t>（</w:t>
      </w:r>
      <w:r>
        <w:rPr>
          <w:spacing w:val="-3"/>
        </w:rPr>
        <w:t xml:space="preserve">2009</w:t>
      </w:r>
      <w:r>
        <w:t>）</w:t>
      </w:r>
      <w:r>
        <w:t>认为公司投资效率的提高得益于信息不对称差异的缩小，而这种信息不对称差异的缩小又源于信息中介的繁荣发展和披</w:t>
      </w:r>
      <w:r>
        <w:t>露水</w:t>
      </w:r>
      <w:r>
        <w:t>平的提升。朱礼</w:t>
      </w:r>
      <w:r>
        <w:t>（</w:t>
      </w:r>
      <w:r>
        <w:rPr>
          <w:spacing w:val="-1"/>
        </w:rPr>
        <w:t xml:space="preserve">2010</w:t>
      </w:r>
      <w:r>
        <w:t>）</w:t>
      </w:r>
      <w:r/>
      <w:r>
        <w:t>认为信息披露的内容愈丰富，投资不足愈可得到缓解。程新生，谭有超，刘建</w:t>
      </w:r>
      <w:r>
        <w:t>梅</w:t>
      </w:r>
    </w:p>
    <w:p w:rsidR="0018722C">
      <w:pPr>
        <w:topLinePunct/>
      </w:pPr>
      <w:r>
        <w:t>（</w:t>
      </w:r>
      <w:r>
        <w:t xml:space="preserve">2012</w:t>
      </w:r>
      <w:r>
        <w:t>）</w:t>
      </w:r>
      <w:r>
        <w:t>发现“作为非财务信息与投资效率的中间变量，外部融资也会被有关制</w:t>
      </w:r>
      <w:r>
        <w:t>度所约束，非财务信息不仅减少投资不足，而且也会引起投资过度，具有双重作</w:t>
      </w:r>
      <w:r>
        <w:t>用”。</w:t>
      </w:r>
      <w:r>
        <w:t>②</w:t>
      </w:r>
      <w:r>
        <w:t>刘攀</w:t>
      </w:r>
      <w:r>
        <w:t>（</w:t>
      </w:r>
      <w:r>
        <w:rPr>
          <w:spacing w:val="-4"/>
        </w:rPr>
        <w:t xml:space="preserve">2013</w:t>
      </w:r>
      <w:r>
        <w:t>）</w:t>
      </w:r>
      <w:r>
        <w:t>提出“信息披露与投资不足和投资过度呈显著的负相关关系，</w:t>
      </w:r>
      <w:r>
        <w:t>如果很多条件都限制融资时，则其与投资不足的负相关关系更显著；若公司自由</w:t>
      </w:r>
      <w:r>
        <w:t>现金流量比较充裕</w:t>
      </w:r>
      <w:r>
        <w:rPr>
          <w:rFonts w:hint="eastAsia"/>
        </w:rPr>
        <w:t>，</w:t>
      </w:r>
      <w:r>
        <w:t>则公司信息披露质量与投资过度的负相关性更显著”。</w:t>
      </w:r>
      <w:r>
        <w:t>③</w:t>
      </w:r>
    </w:p>
    <w:p w:rsidR="0018722C">
      <w:pPr>
        <w:topLinePunct/>
      </w:pPr>
      <w:r>
        <w:t>目前，关于社会责任信息披露与投资效率的文献较少。曹亚勇，王建琼等</w:t>
      </w:r>
    </w:p>
    <w:p w:rsidR="0018722C">
      <w:pPr>
        <w:topLinePunct/>
      </w:pPr>
      <w:r>
        <w:t>（</w:t>
      </w:r>
      <w:r>
        <w:rPr>
          <w:rFonts w:ascii="Calibri" w:eastAsia="Calibri"/>
        </w:rPr>
        <w:t>2012</w:t>
      </w:r>
      <w:r>
        <w:t>）</w:t>
      </w:r>
      <w:r>
        <w:t>提出社会责任信息披露越充分，投资效率越高，其中，其与投资过度呈</w:t>
      </w:r>
      <w:r>
        <w:t>显著负相关关系。喻婷</w:t>
      </w:r>
      <w:r>
        <w:t>（</w:t>
      </w:r>
      <w:r>
        <w:rPr>
          <w:rFonts w:ascii="Calibri" w:eastAsia="Calibri"/>
          <w:spacing w:val="-2"/>
        </w:rPr>
        <w:t>2013</w:t>
      </w:r>
      <w:r>
        <w:t>）</w:t>
      </w:r>
      <w:r>
        <w:t>指出，我国食品饮料业企业普遍存在低效率投资</w:t>
      </w:r>
      <w:r>
        <w:t>问题；社会责任履行与投资效率正相关，但不显著。曹亚勇</w:t>
      </w:r>
      <w:r>
        <w:t>（</w:t>
      </w:r>
      <w:r>
        <w:rPr>
          <w:rFonts w:ascii="Calibri" w:eastAsia="Calibri"/>
          <w:spacing w:val="-2"/>
        </w:rPr>
        <w:t>2013</w:t>
      </w:r>
      <w:r>
        <w:t>）</w:t>
      </w:r>
      <w:r>
        <w:t>实证发现地</w:t>
      </w:r>
      <w:r>
        <w:t>方控制的上市公司存在非效率投资问题，上市公司履行社会责任能有效抑制这种</w:t>
      </w:r>
      <w:r>
        <w:t>现象的发生，且该作用在地方政府干预比较强烈的地区越发清楚。</w:t>
      </w:r>
    </w:p>
    <w:p w:rsidR="0018722C">
      <w:pPr>
        <w:pStyle w:val="Heading2"/>
        <w:topLinePunct/>
        <w:ind w:left="171" w:hangingChars="171" w:hanging="171"/>
      </w:pPr>
      <w:bookmarkStart w:id="896187" w:name="_Toc686896187"/>
      <w:bookmarkStart w:name="2.4 研究现状述评 " w:id="42"/>
      <w:bookmarkEnd w:id="42"/>
      <w:r>
        <w:t>2.4</w:t>
      </w:r>
      <w:r>
        <w:t xml:space="preserve"> </w:t>
      </w:r>
      <w:r/>
      <w:bookmarkStart w:name="_bookmark15" w:id="43"/>
      <w:bookmarkEnd w:id="43"/>
      <w:r/>
      <w:bookmarkStart w:name="_bookmark15" w:id="44"/>
      <w:bookmarkEnd w:id="44"/>
      <w:r>
        <w:t>研究现状述评</w:t>
      </w:r>
      <w:bookmarkEnd w:id="896187"/>
    </w:p>
    <w:p w:rsidR="0018722C">
      <w:pPr>
        <w:topLinePunct/>
      </w:pPr>
      <w:r>
        <w:t>本章对相关文献研究进行整理，得出以下结论：</w:t>
      </w:r>
    </w:p>
    <w:p w:rsidR="0018722C">
      <w:pPr>
        <w:topLinePunct/>
      </w:pPr>
      <w:r>
        <w:t>第一，投资效率研究方面，国内外研究主要集中于投资效率的计量及其影响</w:t>
      </w:r>
      <w:r>
        <w:t>因素。我国学者大多借鉴</w:t>
      </w:r>
      <w:r>
        <w:t>Richardson</w:t>
      </w:r>
      <w:r/>
      <w:r w:rsidR="001852F3">
        <w:t xml:space="preserve">残差模型考察我国资本市场中的投资效率</w:t>
      </w:r>
      <w:r>
        <w:t>行为。鉴于此，本文也将采用该模型探讨投资效率问题。</w:t>
      </w:r>
    </w:p>
    <w:p w:rsidR="0018722C">
      <w:pPr>
        <w:topLinePunct/>
      </w:pPr>
      <w:r>
        <w:t>第二，社会责任研究方面，学者们发现，概而论之，我国社会责任信息披</w:t>
      </w:r>
      <w:r>
        <w:t>露</w:t>
      </w:r>
      <w:r>
        <w:t>水</w:t>
      </w:r>
      <w:r>
        <w:t>平还是比较低下，没有强制性要求，其经济后果主要涉及价值相关性和资本成</w:t>
      </w:r>
      <w:r>
        <w:t>本研究，企业规模、盈利水平、负债比率、行业因素等都会影响社会责任信息披</w:t>
      </w:r>
      <w:r>
        <w:t>露水</w:t>
      </w:r>
      <w:r>
        <w:t>平。</w:t>
      </w:r>
    </w:p>
    <w:p w:rsidR="0018722C">
      <w:pPr>
        <w:topLinePunct/>
      </w:pPr>
      <w:r>
        <w:t>第三，社会责任信息披露与投资效率的相关研究方面，学者们主要研究会计</w:t>
      </w:r>
    </w:p>
    <w:p w:rsidR="0018722C">
      <w:pPr>
        <w:pStyle w:val="aff7"/>
        <w:topLinePunct/>
      </w:pPr>
      <w:r>
        <w:pict>
          <v:line style="position:absolute;mso-position-horizontal-relative:page;mso-position-vertical-relative:paragraph;z-index:1216;mso-wrap-distance-left:0;mso-wrap-distance-right:0" from="90.024002pt,13.90456pt" to="234.044002pt,13.90456pt" stroked="true" strokeweight=".72003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成玲：《内部控制信息披露对上市公司投资效率的影响研究》，浙江理工大学，2013</w:t>
      </w:r>
      <w:r w:rsidR="001852F3">
        <w:rPr>
          <w:rFonts w:cstheme="minorBidi" w:hAnsiTheme="minorHAnsi" w:eastAsiaTheme="minorHAnsi" w:asciiTheme="minorHAnsi"/>
        </w:rPr>
        <w:t xml:space="preserve">年。</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程新生、谭有超、刘建梅：《非财务信息、外部融资与投资效率——基于外部制度约束的研究》，《管理</w:t>
      </w:r>
    </w:p>
    <w:p w:rsidR="0018722C">
      <w:pPr>
        <w:topLinePunct/>
      </w:pPr>
      <w:r>
        <w:rPr>
          <w:rFonts w:cstheme="minorBidi" w:hAnsiTheme="minorHAnsi" w:eastAsiaTheme="minorHAnsi" w:asciiTheme="minorHAnsi"/>
        </w:rPr>
        <w:t>世界》，2012</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7</w:t>
      </w:r>
      <w:r w:rsidR="001852F3">
        <w:rPr>
          <w:rFonts w:cstheme="minorBidi" w:hAnsiTheme="minorHAnsi" w:eastAsiaTheme="minorHAnsi" w:asciiTheme="minorHAnsi"/>
        </w:rPr>
        <w:t xml:space="preserve">期。</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刘攀：《信息披露质量对公司非效率投资影响的实证研究》，湖南大学，2013</w:t>
      </w:r>
      <w:r w:rsidR="001852F3">
        <w:rPr>
          <w:rFonts w:cstheme="minorBidi" w:hAnsiTheme="minorHAnsi" w:eastAsiaTheme="minorHAnsi" w:asciiTheme="minorHAnsi"/>
        </w:rPr>
        <w:t xml:space="preserve">年。</w:t>
      </w:r>
    </w:p>
    <w:p w:rsidR="0018722C">
      <w:pPr>
        <w:topLinePunct/>
      </w:pPr>
      <w:r>
        <w:t>信息质量与投资效率、内部控制信息披露对投资效率的影响以及关于信息披露与</w:t>
      </w:r>
      <w:r>
        <w:t>投资效率的其他研究。大多学者认为高质量的信息披露能够促进投资效率的提</w:t>
      </w:r>
      <w:r>
        <w:t>升。很少有学者对社会责任信息披露与投资效率的关系进行研究，还未有学者比较分析不同产权性质的企业中社会责任信息披露对投资效率的影响。</w:t>
      </w:r>
    </w:p>
    <w:p w:rsidR="0018722C">
      <w:pPr>
        <w:topLinePunct/>
      </w:pPr>
      <w:r>
        <w:t>因此，以上文献研究为本文研究采矿业上市公司的社会责任信息披露对投资效率的影响提供了新的空间。</w:t>
      </w:r>
    </w:p>
    <w:p w:rsidR="0018722C">
      <w:pPr>
        <w:pStyle w:val="Heading1"/>
        <w:topLinePunct/>
      </w:pPr>
      <w:bookmarkStart w:id="896188" w:name="_Toc686896188"/>
      <w:bookmarkStart w:name="第三章 社会责任信息披露与投资效率的理论基础 " w:id="45"/>
      <w:bookmarkEnd w:id="45"/>
      <w:r/>
      <w:bookmarkStart w:name="_bookmark16" w:id="46"/>
      <w:bookmarkEnd w:id="46"/>
      <w:r/>
      <w:r>
        <w:t>第三章</w:t>
      </w:r>
      <w:r>
        <w:t xml:space="preserve">  </w:t>
      </w:r>
      <w:r w:rsidRPr="00DB64CE">
        <w:t>社会责任信息披露与投资效率的理论基础</w:t>
      </w:r>
      <w:bookmarkEnd w:id="896188"/>
    </w:p>
    <w:p w:rsidR="0018722C">
      <w:pPr>
        <w:topLinePunct/>
      </w:pPr>
      <w:r>
        <w:t>本章首先对社会责任、投资效率等相关概念进行界定，其次通过相关理论剖</w:t>
      </w:r>
      <w:r>
        <w:t>析社会责任信息披露对投资效率的作用机理，然后对社会责任信息披露的度量方</w:t>
      </w:r>
      <w:r>
        <w:t>法进行阐述，为之后的实证部分做好铺垫。</w:t>
      </w:r>
    </w:p>
    <w:p w:rsidR="0018722C">
      <w:pPr>
        <w:pStyle w:val="Heading2"/>
        <w:topLinePunct/>
        <w:ind w:left="171" w:hangingChars="171" w:hanging="171"/>
      </w:pPr>
      <w:bookmarkStart w:id="896189" w:name="_Toc686896189"/>
      <w:bookmarkStart w:name="3.1 相关概念界定 " w:id="47"/>
      <w:bookmarkEnd w:id="47"/>
      <w:r>
        <w:t>3.1</w:t>
      </w:r>
      <w:r>
        <w:t xml:space="preserve"> </w:t>
      </w:r>
      <w:r/>
      <w:bookmarkStart w:name="_bookmark17" w:id="48"/>
      <w:bookmarkEnd w:id="48"/>
      <w:r/>
      <w:bookmarkStart w:name="_bookmark17" w:id="49"/>
      <w:bookmarkEnd w:id="49"/>
      <w:r>
        <w:t>相关概念界定</w:t>
      </w:r>
      <w:bookmarkEnd w:id="896189"/>
    </w:p>
    <w:p w:rsidR="0018722C">
      <w:pPr>
        <w:pStyle w:val="Heading3"/>
        <w:topLinePunct/>
        <w:ind w:left="200" w:hangingChars="200" w:hanging="200"/>
      </w:pPr>
      <w:bookmarkStart w:id="896190" w:name="_Toc686896190"/>
      <w:bookmarkStart w:name="_bookmark18" w:id="50"/>
      <w:bookmarkEnd w:id="50"/>
      <w:r>
        <w:t>3.1.1</w:t>
      </w:r>
      <w:r>
        <w:t xml:space="preserve"> </w:t>
      </w:r>
      <w:r/>
      <w:bookmarkStart w:name="_bookmark18" w:id="51"/>
      <w:bookmarkEnd w:id="51"/>
      <w:r>
        <w:t>社会责任的内涵界定</w:t>
      </w:r>
      <w:bookmarkEnd w:id="896190"/>
    </w:p>
    <w:p w:rsidR="0018722C">
      <w:pPr>
        <w:topLinePunct/>
      </w:pPr>
      <w:r>
        <w:t>“企业社会责任”</w:t>
      </w:r>
      <w:r>
        <w:t>（</w:t>
      </w:r>
      <w:r>
        <w:t>Corporate Social Responsibility</w:t>
      </w:r>
      <w:r>
        <w:t xml:space="preserve">, </w:t>
      </w:r>
      <w:r>
        <w:rPr>
          <w:spacing w:val="-6"/>
        </w:rPr>
        <w:t>简称</w:t>
      </w:r>
      <w:r>
        <w:t>CSR</w:t>
      </w:r>
      <w:r>
        <w:t>）</w:t>
      </w:r>
      <w:r>
        <w:t>首先由</w:t>
      </w:r>
      <w:r>
        <w:t>美国学者</w:t>
      </w:r>
      <w:r>
        <w:t>Oliver•Sheldon</w:t>
      </w:r>
      <w:r>
        <w:t>（</w:t>
      </w:r>
      <w:r>
        <w:t>1924</w:t>
      </w:r>
      <w:r>
        <w:t>）</w:t>
      </w:r>
      <w:r>
        <w:t>指出，他将社会责任和企业所有者满足产业</w:t>
      </w:r>
      <w:r>
        <w:t>内外不同需求的责任相结合，提出道德因素应当包含在社会责任内。“企业社会责任之父”Howard</w:t>
      </w:r>
      <w:r>
        <w:t>•Bowen</w:t>
      </w:r>
      <w:r>
        <w:t>（</w:t>
      </w:r>
      <w:r>
        <w:t>1953</w:t>
      </w:r>
      <w:r>
        <w:t>）</w:t>
      </w:r>
      <w:r>
        <w:t>提出企业应该根据社会的目标和价值制定政</w:t>
      </w:r>
      <w:r>
        <w:t>策并采取措施，落实社会责任。霍华德</w:t>
      </w:r>
      <w:r>
        <w:rPr>
          <w:rFonts w:hint="eastAsia"/>
        </w:rPr>
        <w:t>・</w:t>
      </w:r>
      <w:r>
        <w:t>R•鲍恩认为公司应该主动履行社会责任。</w:t>
      </w:r>
      <w:r>
        <w:t>但是，概而论之，这一时期企业社会责任问题没有获得社会的广泛认可，社会责</w:t>
      </w:r>
      <w:r>
        <w:t>任研究也未能进入学术研究范畴。</w:t>
      </w:r>
    </w:p>
    <w:p w:rsidR="0018722C">
      <w:pPr>
        <w:topLinePunct/>
      </w:pPr>
      <w:r>
        <w:t>众多学者在上世纪</w:t>
      </w:r>
      <w:r>
        <w:t>60</w:t>
      </w:r>
      <w:r/>
      <w:r w:rsidR="001852F3">
        <w:t xml:space="preserve">年代西方社会广泛开展的社会运动的推动下开始探讨</w:t>
      </w:r>
      <w:r>
        <w:t>企业社会责任这一议题。起初的研究多而杂，并未有哪一个理论能够力排众议成</w:t>
      </w:r>
      <w:r>
        <w:t>为主流，随时间进行，最终形成了古典观和社会经济观两大阵营。前者主张企业</w:t>
      </w:r>
      <w:r>
        <w:t>社会责任是满足股东利益要求，也就是说，他们认为企业的首要责任就是获取足够的利润来弥补未来可能发生的成本，以米尔顿</w:t>
      </w:r>
      <w:r>
        <w:rPr>
          <w:rFonts w:hint="eastAsia"/>
        </w:rPr>
        <w:t>・</w:t>
      </w:r>
      <w:r>
        <w:t>弗里德曼为代表；而后者则要</w:t>
      </w:r>
      <w:r>
        <w:t>求企业在对股东和社会同时负责的前提下，要兼顾企业短期财务绩效和长期财务</w:t>
      </w:r>
      <w:r>
        <w:t>绩效，倘若如此，企业就要对员工、消费者、社区和环境均付出一定的行动成本。</w:t>
      </w:r>
    </w:p>
    <w:p w:rsidR="0018722C">
      <w:pPr>
        <w:topLinePunct/>
      </w:pPr>
      <w:r>
        <w:t>学者们是从上世纪</w:t>
      </w:r>
      <w:r>
        <w:t>70</w:t>
      </w:r>
      <w:r/>
      <w:r w:rsidR="001852F3">
        <w:t xml:space="preserve">到</w:t>
      </w:r>
      <w:r>
        <w:t>90</w:t>
      </w:r>
      <w:r/>
      <w:r w:rsidR="001852F3">
        <w:t xml:space="preserve">年代开始关注企业社会责任，逐渐形成了以“三</w:t>
      </w:r>
      <w:r>
        <w:t>个同心圆”、“金字塔”和“三重底线”为主的研究成果。三个同心圆由内而外分</w:t>
      </w:r>
      <w:r>
        <w:t>别指向企业经济责任即基本责任，中间则指向经济功能与社会价值的兼顾，最后</w:t>
      </w:r>
      <w:r>
        <w:t>的一圈则是强调企业促进社会进步的无形的责任。金字塔则类似于马斯洛关于人</w:t>
      </w:r>
      <w:r>
        <w:t>类需求的金字塔，按着企业的构成、社会角色以及其发展将社会责任分为由下而</w:t>
      </w:r>
      <w:r>
        <w:t>上的经济责任、法律责任、伦理责任和慈善责任四个层次。最后一个理论则提出</w:t>
      </w:r>
      <w:r>
        <w:t>了经济、社会和环境这三个底线，与现今我国与可持续发展及和谐发展的战略相吻合。</w:t>
      </w:r>
    </w:p>
    <w:p w:rsidR="0018722C">
      <w:pPr>
        <w:topLinePunct/>
      </w:pPr>
      <w:r>
        <w:t>21</w:t>
      </w:r>
      <w:r w:rsidR="001852F3">
        <w:t xml:space="preserve">世纪，企业社会责任这一话题也随着经济的迅猛发展而越发受到学者们</w:t>
      </w:r>
      <w:r>
        <w:t>的关注。学者们对于其内涵已经逐渐形成了统一的认识，可以概括为：一方面</w:t>
      </w:r>
      <w:r>
        <w:t>强</w:t>
      </w:r>
    </w:p>
    <w:p w:rsidR="0018722C">
      <w:pPr>
        <w:topLinePunct/>
      </w:pPr>
      <w:r>
        <w:t>调以往被忽略的客户、职员、供应商等利益相关者也应该得到企业的关注；另一</w:t>
      </w:r>
      <w:r>
        <w:t>方面，突出可持续发展，企业应该长远布局，作出功在当代利在千秋的谋略。社</w:t>
      </w:r>
      <w:r>
        <w:t>会责任的内涵也是与时俱进的，它会同社会的发展和企业的壮大而不断地推陈出</w:t>
      </w:r>
      <w:r>
        <w:t>新。由于研究视角、研究环境和条件的不同，学者们给出的企业社会责任内涵各</w:t>
      </w:r>
      <w:r>
        <w:t>有不同，但均有其存在的合理性。通过多年来各国学者们的不断深入研究，各个时期的社会责任内涵也在不断丰富与变化中。</w:t>
      </w:r>
    </w:p>
    <w:p w:rsidR="0018722C">
      <w:pPr>
        <w:topLinePunct/>
      </w:pPr>
      <w:r>
        <w:t>本文之所以得出按照利益相关者理论对企业社会责任内涵进行界定是合理</w:t>
      </w:r>
      <w:r>
        <w:t>的结论，是建立在企业社会责任内涵的理论基础之上的。因此，企业应该主动承担并突出对利益相关者的责任，而不仅仅是寻求实现企业价值最大化。</w:t>
      </w:r>
    </w:p>
    <w:p w:rsidR="0018722C">
      <w:pPr>
        <w:pStyle w:val="Heading3"/>
        <w:topLinePunct/>
        <w:ind w:left="200" w:hangingChars="200" w:hanging="200"/>
      </w:pPr>
      <w:bookmarkStart w:id="896191" w:name="_Toc686896191"/>
      <w:bookmarkStart w:name="_bookmark19" w:id="52"/>
      <w:bookmarkEnd w:id="52"/>
      <w:r>
        <w:t>3.1.2</w:t>
      </w:r>
      <w:r>
        <w:t xml:space="preserve"> </w:t>
      </w:r>
      <w:r/>
      <w:bookmarkStart w:name="_bookmark19" w:id="53"/>
      <w:bookmarkEnd w:id="53"/>
      <w:r>
        <w:t>投资效率的概念界定</w:t>
      </w:r>
      <w:bookmarkEnd w:id="896191"/>
    </w:p>
    <w:p w:rsidR="0018722C">
      <w:pPr>
        <w:topLinePunct/>
      </w:pPr>
      <w:r>
        <w:t>经济学中的投资被界定为“为了增加企业在将来的产出而选择舍弃当前消费的经济活动”</w:t>
      </w:r>
      <w:r>
        <w:t>①</w:t>
      </w:r>
      <w:r>
        <w:t>。财务管理将投资定义为理财主体投入一些资金，期望在将来</w:t>
      </w:r>
      <w:r>
        <w:t>能够获取预期收入的行为。根据不同的投资对象，投资被划分成对内投资和对外</w:t>
      </w:r>
      <w:r>
        <w:t>投资两部分：对内投资是企业为了满足扩大再生产的需要而选择加大存货储备或</w:t>
      </w:r>
      <w:r>
        <w:t>采购机器设备等方式进行的投资；对外投资是将资金投放于证券市场，如在二级</w:t>
      </w:r>
      <w:r>
        <w:t>市场上购买股票、债券等。由于市场里的证券均有出售方和购买方，证券价值在出售时已经确定，其经济价值并未增加，所以，非金融企业在证券市场的买卖交易是一种金融交易。只有真实资本被创造出来，才能算作真实的投资。本文将投</w:t>
      </w:r>
      <w:r>
        <w:t>资定义为企业为了扩大再生产，将资金用于增加存货存量、购买新设备和其他长期资产而进行的经济活动过程，即实物投资行为。</w:t>
      </w:r>
    </w:p>
    <w:p w:rsidR="0018722C">
      <w:pPr>
        <w:topLinePunct/>
      </w:pPr>
      <w:r>
        <w:t>由于投资过程始终面向未来，具有不确定性，因此投资不一定能增加企业未</w:t>
      </w:r>
      <w:r>
        <w:t>来的价值。当公司投资决策出现失误时，该决策往往导致企业未来价值下降。因</w:t>
      </w:r>
      <w:r>
        <w:t>此，通常以是否能够促进企业价值的增加来衡量投资效率的高低。从经济学角度</w:t>
      </w:r>
      <w:r>
        <w:t>分析，所谓效率是指经济资源的配置问题，即当企业所有的社会资源与技术水平</w:t>
      </w:r>
      <w:r>
        <w:t>确定的情况下，如何将有限的资源在各种可选择的用途上进行配置，使资源的配置效果最优。本文强调，要实现企业价值最大化就需要企业的投资决策能够实现</w:t>
      </w:r>
      <w:r>
        <w:t>未来有大量现金流入。因此企业要在最有效投资时投资，避免错过最有效时间而带来的非效率投资。非效率投资分为投资不足和投资过度，而界定两者的标尺是最佳投资支出，凡是与这一标尺不统一的投资都不利于公司可持续发展。</w:t>
      </w:r>
    </w:p>
    <w:p w:rsidR="0018722C">
      <w:pPr>
        <w:topLinePunct/>
      </w:pPr>
    </w:p>
    <w:p w:rsidR="0018722C">
      <w:pPr>
        <w:pStyle w:val="aff7"/>
        <w:topLinePunct/>
      </w:pPr>
      <w:r>
        <w:pict>
          <v:line style="position:absolute;mso-position-horizontal-relative:page;mso-position-vertical-relative:paragraph;z-index:1240;mso-wrap-distance-left:0;mso-wrap-distance-right:0" from="90.024002pt,9.306821pt" to="234.044002pt,9.306821pt" stroked="true" strokeweight=".72003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萨缪尔森、诺德豪斯、刘保春等：《经济学》，河北科学技术出版社，2001</w:t>
      </w:r>
      <w:r w:rsidR="001852F3">
        <w:rPr>
          <w:rFonts w:cstheme="minorBidi" w:hAnsiTheme="minorHAnsi" w:eastAsiaTheme="minorHAnsi" w:asciiTheme="minorHAnsi"/>
        </w:rPr>
        <w:t xml:space="preserve">年。</w:t>
      </w:r>
    </w:p>
    <w:p w:rsidR="0018722C">
      <w:pPr>
        <w:pStyle w:val="Heading2"/>
        <w:topLinePunct/>
        <w:ind w:left="171" w:hangingChars="171" w:hanging="171"/>
      </w:pPr>
      <w:bookmarkStart w:id="896192" w:name="_Toc686896192"/>
      <w:bookmarkStart w:name="3.2 基本理论分析 " w:id="54"/>
      <w:bookmarkEnd w:id="54"/>
      <w:r>
        <w:t>3.2</w:t>
      </w:r>
      <w:r>
        <w:t xml:space="preserve"> </w:t>
      </w:r>
      <w:r/>
      <w:bookmarkStart w:name="_bookmark20" w:id="55"/>
      <w:bookmarkEnd w:id="55"/>
      <w:r/>
      <w:bookmarkStart w:name="_bookmark20" w:id="56"/>
      <w:bookmarkEnd w:id="56"/>
      <w:r>
        <w:t>基本理论分析</w:t>
      </w:r>
      <w:bookmarkEnd w:id="896192"/>
    </w:p>
    <w:p w:rsidR="0018722C">
      <w:pPr>
        <w:pStyle w:val="Heading3"/>
        <w:topLinePunct/>
        <w:ind w:left="200" w:hangingChars="200" w:hanging="200"/>
      </w:pPr>
      <w:bookmarkStart w:id="896193" w:name="_Toc686896193"/>
      <w:bookmarkStart w:name="_bookmark21" w:id="57"/>
      <w:bookmarkEnd w:id="57"/>
      <w:r>
        <w:t>3.2.1</w:t>
      </w:r>
      <w:r>
        <w:t xml:space="preserve"> </w:t>
      </w:r>
      <w:r/>
      <w:bookmarkStart w:name="_bookmark21" w:id="58"/>
      <w:bookmarkEnd w:id="58"/>
      <w:r>
        <w:t>信息不对称理论</w:t>
      </w:r>
      <w:bookmarkEnd w:id="896193"/>
    </w:p>
    <w:p w:rsidR="0018722C">
      <w:pPr>
        <w:topLinePunct/>
      </w:pPr>
      <w:r>
        <w:t>信息不对称理论由美国经济学家迈克尔</w:t>
      </w:r>
      <w:r>
        <w:rPr>
          <w:spacing w:val="-16"/>
          <w:rFonts w:hint="eastAsia"/>
        </w:rPr>
        <w:t>・</w:t>
      </w:r>
      <w:r>
        <w:t>斯彭斯、乔治</w:t>
      </w:r>
      <w:r>
        <w:rPr>
          <w:spacing w:val="-16"/>
          <w:rFonts w:hint="eastAsia"/>
        </w:rPr>
        <w:t>・</w:t>
      </w:r>
      <w:r>
        <w:t>阿克尔洛夫和约瑟夫</w:t>
      </w:r>
      <w:r>
        <w:rPr>
          <w:spacing w:val="-16"/>
          <w:rFonts w:hint="eastAsia"/>
        </w:rPr>
        <w:t>・</w:t>
      </w:r>
      <w:r>
        <w:t>斯蒂格利茨提出。该理论认为：市场上产品质量之所以会降低是由于卖家掌</w:t>
      </w:r>
      <w:r>
        <w:t>握了更多与产品相关的信息，进而将高质量的产品排挤出市场，最终信息不对称</w:t>
      </w:r>
      <w:r>
        <w:t>理论进入到经济管理领域，用于剖析相关经济问题。也就是说，拥有更多信息者就拥有了市场竞争更大的优势，从而出现不公平现象。</w:t>
      </w:r>
    </w:p>
    <w:p w:rsidR="0018722C">
      <w:pPr>
        <w:topLinePunct/>
      </w:pPr>
      <w:r>
        <w:t>“柠檬市场”就是信息不对称最典型的</w:t>
      </w:r>
      <w:r>
        <w:t>例子</w:t>
      </w:r>
      <w:r>
        <w:t>，这不仅损害了拥有高质量产品</w:t>
      </w:r>
      <w:r>
        <w:t>的卖方的利益，也损害了只能买到低质量的产品，久而久之，市场会因此止步不</w:t>
      </w:r>
      <w:r>
        <w:t>前。信息不对称的另外一个</w:t>
      </w:r>
      <w:r>
        <w:t>例子</w:t>
      </w:r>
      <w:r>
        <w:t>就是资本市场。当所有者与经营者、投资者与经</w:t>
      </w:r>
      <w:r>
        <w:t>营者之间存在信息不对称时，公司的营运成本就会大大增加，从而影响公司的投</w:t>
      </w:r>
      <w:r>
        <w:t>资效率，阻碍公司的可持续发展。高质量的信息披露可以减轻由信息不对称导致</w:t>
      </w:r>
      <w:r>
        <w:t>的不良影响。如果资本市场有效，公司能够及时、真实地披露关于经营状况、融资状况等高质量的信息，就可以大大降低交易成本，减少投资者的风险。</w:t>
      </w:r>
    </w:p>
    <w:p w:rsidR="0018722C">
      <w:pPr>
        <w:topLinePunct/>
      </w:pPr>
      <w:r>
        <w:t>信息不对称的影响可以体现在企业管理者利用信息优势在投资决策中进行</w:t>
      </w:r>
      <w:r>
        <w:t>过度投资以博取更大利益，也可能促使管理者进行投资不足来满足自己更多的休</w:t>
      </w:r>
      <w:r>
        <w:t>闲娱乐的需求。高质量的信息披露不仅能够降低管理者的代理成本，对企业非效</w:t>
      </w:r>
      <w:r>
        <w:t>率投资行为起到一定的抑制作用，而且能够降低投资风险，减少因融资成本过高导致的投资不足现象。</w:t>
      </w:r>
    </w:p>
    <w:p w:rsidR="0018722C">
      <w:pPr>
        <w:pStyle w:val="Heading3"/>
        <w:topLinePunct/>
        <w:ind w:left="200" w:hangingChars="200" w:hanging="200"/>
      </w:pPr>
      <w:bookmarkStart w:id="896194" w:name="_Toc686896194"/>
      <w:bookmarkStart w:name="_bookmark22" w:id="59"/>
      <w:bookmarkEnd w:id="59"/>
      <w:r>
        <w:t>3.2.2</w:t>
      </w:r>
      <w:r>
        <w:t xml:space="preserve"> </w:t>
      </w:r>
      <w:r/>
      <w:bookmarkStart w:name="_bookmark22" w:id="60"/>
      <w:bookmarkEnd w:id="60"/>
      <w:r>
        <w:t>委托代理理论理论</w:t>
      </w:r>
      <w:bookmarkEnd w:id="896194"/>
    </w:p>
    <w:p w:rsidR="0018722C">
      <w:pPr>
        <w:topLinePunct/>
      </w:pPr>
      <w:r>
        <w:t>早在</w:t>
      </w:r>
      <w:r>
        <w:t>1976</w:t>
      </w:r>
      <w:r/>
      <w:r w:rsidR="001852F3">
        <w:t xml:space="preserve">年</w:t>
      </w:r>
      <w:r>
        <w:t>，Jensen</w:t>
      </w:r>
      <w:r/>
      <w:r w:rsidR="001852F3">
        <w:t xml:space="preserve">和</w:t>
      </w:r>
      <w:r>
        <w:t>Meckling</w:t>
      </w:r>
      <w:r/>
      <w:r w:rsidR="001852F3">
        <w:t xml:space="preserve">已经对委托代理关系进行界定，即“委托人采用契约的形式聘请代理人来履行他们应该履行的义务</w:t>
      </w:r>
      <w:r>
        <w:rPr>
          <w:rFonts w:hint="eastAsia"/>
        </w:rPr>
        <w:t>，</w:t>
      </w:r>
      <w:r>
        <w:t>并据此提出著名的</w:t>
      </w:r>
      <w:r>
        <w:t>委托代理理论”。</w:t>
      </w:r>
      <w:r>
        <w:t>①</w:t>
      </w:r>
      <w:r>
        <w:t>该理论认为，企业是利益相关者，如股东、管理者、债权人、</w:t>
      </w:r>
      <w:r>
        <w:t>客户、员工等之间缔结的一组契约的联合体，当信息对称时，委托代理双方没有</w:t>
      </w:r>
      <w:r>
        <w:t>隐瞒相关信息，委托人能够看到代理人的所有决策，据此判断其是否能够保障自</w:t>
      </w:r>
      <w:r>
        <w:t>己利益的实现。但是，这种情况在现实中几乎不可能实现。现实中，委托代理双</w:t>
      </w:r>
      <w:r>
        <w:t>方掌握的信息往往不是对称的，双方的利益也有所区别。而委托代理双方都是理性经济人，追求效用最大化。委托人关心如何使其拥有的资本取得更高的利润，</w:t>
      </w:r>
      <w:r>
        <w:t>代理人则希望自己的利益能够得到充分满足。因此，代理人为了最大化地满足</w:t>
      </w:r>
      <w:r>
        <w:t>自</w:t>
      </w:r>
    </w:p>
    <w:p w:rsidR="0018722C">
      <w:pPr>
        <w:pStyle w:val="aff7"/>
        <w:topLinePunct/>
      </w:pPr>
      <w:r>
        <w:pict>
          <v:line style="position:absolute;mso-position-horizontal-relative:page;mso-position-vertical-relative:paragraph;z-index:1264;mso-wrap-distance-left:0;mso-wrap-distance-right:0" from="90.024002pt,17.517pt" to="234.044002pt,17.517pt" stroked="true" strokeweight=".71997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Jensen</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 </w:t>
      </w:r>
      <w:r>
        <w:rPr>
          <w:rFonts w:cstheme="minorBidi" w:hAnsiTheme="minorHAnsi" w:eastAsiaTheme="minorHAnsi" w:asciiTheme="minorHAnsi"/>
        </w:rPr>
        <w:t>C,</w:t>
      </w:r>
      <w:r>
        <w:rPr>
          <w:rFonts w:cstheme="minorBidi" w:hAnsiTheme="minorHAnsi" w:eastAsiaTheme="minorHAnsi" w:asciiTheme="minorHAnsi"/>
        </w:rPr>
        <w:t> </w:t>
      </w:r>
      <w:r>
        <w:rPr>
          <w:rFonts w:cstheme="minorBidi" w:hAnsiTheme="minorHAnsi" w:eastAsiaTheme="minorHAnsi" w:asciiTheme="minorHAnsi"/>
        </w:rPr>
        <w:t>Meckling</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 </w:t>
      </w:r>
      <w:r>
        <w:rPr>
          <w:rFonts w:cstheme="minorBidi" w:hAnsiTheme="minorHAnsi" w:eastAsiaTheme="minorHAnsi" w:asciiTheme="minorHAnsi"/>
        </w:rPr>
        <w:t>H.</w:t>
      </w:r>
      <w:r>
        <w:rPr>
          <w:rFonts w:cstheme="minorBidi" w:hAnsiTheme="minorHAnsi" w:eastAsiaTheme="minorHAnsi" w:asciiTheme="minorHAnsi"/>
        </w:rPr>
        <w:t> </w:t>
      </w:r>
      <w:r>
        <w:rPr>
          <w:rFonts w:cstheme="minorBidi" w:hAnsiTheme="minorHAnsi" w:eastAsiaTheme="minorHAnsi" w:asciiTheme="minorHAnsi"/>
        </w:rPr>
        <w:t>Theory</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firm:</w:t>
      </w:r>
      <w:r>
        <w:rPr>
          <w:rFonts w:cstheme="minorBidi" w:hAnsiTheme="minorHAnsi" w:eastAsiaTheme="minorHAnsi" w:asciiTheme="minorHAnsi"/>
        </w:rPr>
        <w:t> </w:t>
      </w:r>
      <w:r>
        <w:rPr>
          <w:rFonts w:cstheme="minorBidi" w:hAnsiTheme="minorHAnsi" w:eastAsiaTheme="minorHAnsi" w:asciiTheme="minorHAnsi"/>
        </w:rPr>
        <w:t>managerial</w:t>
      </w:r>
      <w:r>
        <w:rPr>
          <w:rFonts w:cstheme="minorBidi" w:hAnsiTheme="minorHAnsi" w:eastAsiaTheme="minorHAnsi" w:asciiTheme="minorHAnsi"/>
        </w:rPr>
        <w:t> </w:t>
      </w:r>
      <w:r>
        <w:rPr>
          <w:rFonts w:cstheme="minorBidi" w:hAnsiTheme="minorHAnsi" w:eastAsiaTheme="minorHAnsi" w:asciiTheme="minorHAnsi"/>
        </w:rPr>
        <w:t>behavior,</w:t>
      </w:r>
      <w:r>
        <w:rPr>
          <w:rFonts w:cstheme="minorBidi" w:hAnsiTheme="minorHAnsi" w:eastAsiaTheme="minorHAnsi" w:asciiTheme="minorHAnsi"/>
        </w:rPr>
        <w:t> </w:t>
      </w:r>
      <w:r>
        <w:rPr>
          <w:rFonts w:cstheme="minorBidi" w:hAnsiTheme="minorHAnsi" w:eastAsiaTheme="minorHAnsi" w:asciiTheme="minorHAnsi"/>
        </w:rPr>
        <w:t>agency</w:t>
      </w:r>
      <w:r>
        <w:rPr>
          <w:rFonts w:cstheme="minorBidi" w:hAnsiTheme="minorHAnsi" w:eastAsiaTheme="minorHAnsi" w:asciiTheme="minorHAnsi"/>
        </w:rPr>
        <w:t> </w:t>
      </w:r>
      <w:r>
        <w:rPr>
          <w:rFonts w:cstheme="minorBidi" w:hAnsiTheme="minorHAnsi" w:eastAsiaTheme="minorHAnsi" w:asciiTheme="minorHAnsi"/>
        </w:rPr>
        <w:t>costs</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ownership structure. Journal of Financial</w:t>
      </w:r>
      <w:r>
        <w:rPr>
          <w:rFonts w:cstheme="minorBidi" w:hAnsiTheme="minorHAnsi" w:eastAsiaTheme="minorHAnsi" w:asciiTheme="minorHAnsi"/>
        </w:rPr>
        <w:t> </w:t>
      </w:r>
      <w:r>
        <w:rPr>
          <w:rFonts w:cstheme="minorBidi" w:hAnsiTheme="minorHAnsi" w:eastAsiaTheme="minorHAnsi" w:asciiTheme="minorHAnsi"/>
        </w:rPr>
        <w:t>Economies,1976,</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:305-36.</w:t>
      </w:r>
    </w:p>
    <w:p w:rsidR="0018722C">
      <w:pPr>
        <w:topLinePunct/>
      </w:pPr>
      <w:r>
        <w:t>己的利益需求，通常会牺牲委托人的利益，这种冲突就产生了代理问题。</w:t>
      </w:r>
    </w:p>
    <w:p w:rsidR="0018722C">
      <w:pPr>
        <w:topLinePunct/>
      </w:pPr>
      <w:r>
        <w:t>因此委托人在通过契约来激励和监督代理人来缓解代理问题的同时也产生</w:t>
      </w:r>
      <w:r>
        <w:t>了代理成本。公开披露公司信息带来的好处，如信息不对称程度的降低、代理成</w:t>
      </w:r>
      <w:r>
        <w:t>本的减少、对上市公司投资者与管理者之间契约关系顺利进行的促进、信息质量</w:t>
      </w:r>
      <w:r>
        <w:t>的提升，这些都会促成代理人最大限度的降低监督成本。换句话说，信息披露质</w:t>
      </w:r>
      <w:r>
        <w:t>量愈高，契约约束作用愈明显。</w:t>
      </w:r>
    </w:p>
    <w:p w:rsidR="0018722C">
      <w:pPr>
        <w:topLinePunct/>
      </w:pPr>
      <w:r>
        <w:t>因此，委托代理理论为信息披露提供了理论基础，反之，信息披露制度也能够有效缓解代理冲突，降低代理成本。</w:t>
      </w:r>
    </w:p>
    <w:p w:rsidR="0018722C">
      <w:pPr>
        <w:pStyle w:val="Heading3"/>
        <w:topLinePunct/>
        <w:ind w:left="200" w:hangingChars="200" w:hanging="200"/>
      </w:pPr>
      <w:bookmarkStart w:id="896195" w:name="_Toc686896195"/>
      <w:bookmarkStart w:name="_bookmark23" w:id="61"/>
      <w:bookmarkEnd w:id="61"/>
      <w:r>
        <w:t>3.2.3</w:t>
      </w:r>
      <w:r>
        <w:t xml:space="preserve"> </w:t>
      </w:r>
      <w:r/>
      <w:bookmarkStart w:name="_bookmark23" w:id="62"/>
      <w:bookmarkEnd w:id="62"/>
      <w:r>
        <w:t>利益相关者理论</w:t>
      </w:r>
      <w:bookmarkEnd w:id="896195"/>
    </w:p>
    <w:p w:rsidR="0018722C">
      <w:pPr>
        <w:topLinePunct/>
      </w:pPr>
      <w:r>
        <w:t>Ansoff</w:t>
      </w:r>
      <w:r>
        <w:t>（</w:t>
      </w:r>
      <w:r>
        <w:rPr>
          <w:spacing w:val="-2"/>
        </w:rPr>
        <w:t>1965</w:t>
      </w:r>
      <w:r>
        <w:t>）</w:t>
      </w:r>
      <w:r>
        <w:t>提出，企业应该在充分考虑了股东、管理层、员工、供应商</w:t>
      </w:r>
      <w:r>
        <w:t>等的相关利益者相互之间冲突的索取权之后再制定完美的企业目标。这是“利益</w:t>
      </w:r>
      <w:r>
        <w:t>相关者”第一次被引入经济管理学界。后来</w:t>
      </w:r>
      <w:r>
        <w:t>Freeman</w:t>
      </w:r>
      <w:r>
        <w:t>（</w:t>
      </w:r>
      <w:r>
        <w:t>1984</w:t>
      </w:r>
      <w:r>
        <w:t>）</w:t>
      </w:r>
      <w:r>
        <w:t>提出企业的利益相关者可以决定企业能否实现其经营目标或者受该经营目标实现过程影响的个人</w:t>
      </w:r>
      <w:r>
        <w:t>或者群体。这个理论突出强调了利益相关者的需求。利益相关者的帮助与拥护关</w:t>
      </w:r>
      <w:r>
        <w:t>系到企业的发展，因此企业与利益相关者的交流就显得特别关键，信息披露则为</w:t>
      </w:r>
      <w:r>
        <w:t>这一交流过程提供了方便，被披露的相关社会责任信息包括对员工、客户、供应</w:t>
      </w:r>
      <w:r>
        <w:t>商、社区、环境资源等相关者所承担的社会责任，这责任实际上就是企业与利益相关者之间关系的维系。</w:t>
      </w:r>
    </w:p>
    <w:p w:rsidR="0018722C">
      <w:pPr>
        <w:topLinePunct/>
      </w:pPr>
      <w:r>
        <w:t>上世纪八九十年代，学者们从利益相关者的角度切入获得了不少的研究成</w:t>
      </w:r>
      <w:r>
        <w:t>果，并将其作为评估企业社会责任最相关的理论框架。这就敦促企业为获得更多</w:t>
      </w:r>
      <w:r>
        <w:t>利益相关者更多的支持、得到更好发展而披露高质量的社会责任信息。</w:t>
      </w:r>
    </w:p>
    <w:p w:rsidR="0018722C">
      <w:pPr>
        <w:pStyle w:val="Heading2"/>
        <w:topLinePunct/>
        <w:ind w:left="171" w:hangingChars="171" w:hanging="171"/>
      </w:pPr>
      <w:bookmarkStart w:id="896196" w:name="_Toc686896196"/>
      <w:bookmarkStart w:name="3.3 社会责任信息披露对投资效率的作用机理 " w:id="63"/>
      <w:bookmarkEnd w:id="63"/>
      <w:r>
        <w:t>3.3</w:t>
      </w:r>
      <w:r>
        <w:t xml:space="preserve"> </w:t>
      </w:r>
      <w:r/>
      <w:bookmarkStart w:name="_bookmark24" w:id="64"/>
      <w:bookmarkEnd w:id="64"/>
      <w:r/>
      <w:bookmarkStart w:name="_bookmark24" w:id="65"/>
      <w:bookmarkEnd w:id="65"/>
      <w:r>
        <w:t>社会责任信息披露对投资效率的作用机理</w:t>
      </w:r>
      <w:bookmarkEnd w:id="896196"/>
    </w:p>
    <w:p w:rsidR="0018722C">
      <w:pPr>
        <w:topLinePunct/>
      </w:pPr>
      <w:r>
        <w:t>根据信息不对称理论，债权人的逆向选择与股东的道德风险会导致信贷约束</w:t>
      </w:r>
      <w:r>
        <w:t>问题，致使公司因融资成本的提高而被迫拒绝本来能够接受的净现值为正的项</w:t>
      </w:r>
      <w:r>
        <w:t>目，从而出现投资不足现象。信息不对称差异越低，投资者就更能有效地敦促企</w:t>
      </w:r>
      <w:r>
        <w:t>业管理者，防止管理者将资金投放于比预期风险更高的项目。因此，缩小信息差</w:t>
      </w:r>
      <w:r>
        <w:t>异程度可以降低股东的道德风险，对投资不足行为起到一定的约束作用，从而促</w:t>
      </w:r>
      <w:r>
        <w:t>进投资效率的提升。</w:t>
      </w:r>
    </w:p>
    <w:p w:rsidR="0018722C">
      <w:pPr>
        <w:topLinePunct/>
      </w:pPr>
      <w:r>
        <w:t>根据委托代理理论，如果管理者自己掌控并且管理企业，那么他就占有公司</w:t>
      </w:r>
      <w:r>
        <w:t>的所有剩余收益索取权，这就激励着他勤奋做事，尽力完成任务。但是，如果一</w:t>
      </w:r>
      <w:r>
        <w:t>个企业的所有权与经营权是分开的，经营者辛勤工作后付出的代价就会越大，企业的收益很可能越高。因为经营者活动的外部性，所有者掌控着剩余收益的索</w:t>
      </w:r>
      <w:r>
        <w:t>取</w:t>
      </w:r>
    </w:p>
    <w:p w:rsidR="0018722C">
      <w:pPr>
        <w:topLinePunct/>
      </w:pPr>
      <w:r>
        <w:t>权，其收益会随着经营者辛勤工作程度而逐渐升高。这就会导致经营者的不满情</w:t>
      </w:r>
      <w:r>
        <w:t>绪，从而产生利益摩擦甚至是利益矛盾。另外，与所有者相比，经营者具有更大</w:t>
      </w:r>
      <w:r>
        <w:t>的信息优势，致使双方产生严重的信息差异。信息差异与经营者活动的外部性的</w:t>
      </w:r>
      <w:r>
        <w:t>同时存在就会引发委托代理问题。所以，经营者在拥有信息优势时就有动机进行</w:t>
      </w:r>
      <w:r>
        <w:t>对自己有利的非效率投资。</w:t>
      </w:r>
    </w:p>
    <w:p w:rsidR="0018722C">
      <w:pPr>
        <w:topLinePunct/>
      </w:pPr>
      <w:r>
        <w:t>高质量的社会责任信息披露减小信息不对称差异一般有两种途径。途径一：</w:t>
      </w:r>
      <w:r>
        <w:t>减少投资者获取私有信息的动机。披露高质量信息的企业往往及时向利益相关者</w:t>
      </w:r>
      <w:r>
        <w:t>传递出与企业未来经营情况与盈利预测相关的有用信息。这不仅增加了投资者寻</w:t>
      </w:r>
      <w:r>
        <w:t>找私有信息的难度和成本，而且私有信息的时效性降低，迫使投资者减少获取的</w:t>
      </w:r>
      <w:r>
        <w:t>私有信息，从而减少了交易频率，信息不对称程度也会下降。途径二：吸引非知</w:t>
      </w:r>
      <w:r>
        <w:t>情交易者参与交易。如果企业披露高质量信息，那么投资者就能够以低成本获取</w:t>
      </w:r>
      <w:r>
        <w:t>公开信息，从而吸引更多非知情交易者参与企业股票交易，知情交易者见到许多</w:t>
      </w:r>
      <w:r>
        <w:t>非知情交易者后也会加入到交易中。因为资金限制和风险规避需求，知情交易者</w:t>
      </w:r>
      <w:r>
        <w:t>将会慢慢退出交易，从而缩小信息不对称的差异。对于非知情交易者来说，他们</w:t>
      </w:r>
      <w:r>
        <w:t>会将更多资金投向其熟悉、善于辨别的企业，高质量的社会责任信息披露能够提</w:t>
      </w:r>
      <w:r>
        <w:t>高企业的透明度，节省投资者在信息处理方面的支出，这样，更多的非知情交易</w:t>
      </w:r>
      <w:r>
        <w:t>者参与交易，知情交易比例逐渐降低，信息不对称差异也会缩小。</w:t>
      </w:r>
    </w:p>
    <w:p w:rsidR="0018722C">
      <w:pPr>
        <w:pStyle w:val="ae"/>
        <w:topLinePunct/>
      </w:pPr>
      <w:r>
        <w:pict>
          <v:shape style="position:absolute;margin-left:397.25pt;margin-top:104.275642pt;width:48pt;height:6pt;mso-position-horizontal-relative:page;mso-position-vertical-relative:paragraph;z-index:1288" coordorigin="7945,2086" coordsize="960,120" path="m8785,2155l8785,2206,8885,2156,8785,2155xm8785,2135l8785,2155,8805,2156,8805,2136,8785,2135xm8785,2086l8785,2135,8805,2136,8805,2156,8885,2155,8905,2146,8785,2086xm7945,2135l7945,2155,8785,2155,8785,2135,7945,2135xe" filled="true" fillcolor="#000000" stroked="false">
            <v:path arrowok="t"/>
            <v:fill type="solid"/>
            <w10:wrap type="none"/>
          </v:shape>
        </w:pict>
      </w:r>
      <w:r>
        <w:pict>
          <v:group style="position:absolute;margin-left:200.925003pt;margin-top:54.860641pt;width:196.7pt;height:116.85pt;mso-position-horizontal-relative:page;mso-position-vertical-relative:paragraph;z-index:1408" coordorigin="4019,1097" coordsize="3934,2337">
            <v:shape style="position:absolute;left:5743;top:1450;width:529;height:1684" coordorigin="5743,1450" coordsize="529,1684" path="m6272,2220l6262,2143,6254,2087,6213,2115,5760,1450,5744,1461,6196,2126,6155,2154,6272,2220m6272,2220l6160,2294,6204,2319,5743,3124,5761,3134,6221,2329,6264,2354,6267,2302,6272,2220e" filled="true" fillcolor="#000000" stroked="false">
              <v:path arrowok="t"/>
              <v:fill type="solid"/>
            </v:shape>
            <v:shape style="position:absolute;left:4026;top:1104;width:1725;height:727" type="#_x0000_t202" filled="false" stroked="true" strokeweight=".75pt" strokecolor="#000000">
              <v:textbox inset="0,0,0,0">
                <w:txbxContent>
                  <w:p w:rsidR="0018722C">
                    <w:pPr>
                      <w:spacing w:line="316" w:lineRule="auto" w:before="83"/>
                      <w:ind w:leftChars="0" w:left="145" w:rightChars="0" w:right="142" w:firstLineChars="0" w:firstLine="0"/>
                      <w:jc w:val="left"/>
                      <w:rPr>
                        <w:sz w:val="18"/>
                      </w:rPr>
                    </w:pPr>
                    <w:r>
                      <w:rPr>
                        <w:sz w:val="18"/>
                      </w:rPr>
                      <w:t>减少投资者获取私有信息的动机</w:t>
                    </w:r>
                  </w:p>
                </w:txbxContent>
              </v:textbox>
              <v:stroke dashstyle="solid"/>
              <w10:wrap type="none"/>
            </v:shape>
            <v:shape style="position:absolute;left:6272;top:1948;width:1673;height:429" type="#_x0000_t202" filled="false" stroked="true" strokeweight=".75pt" strokecolor="#000000">
              <v:textbox inset="0,0,0,0">
                <w:txbxContent>
                  <w:p w:rsidR="0018722C">
                    <w:pPr>
                      <w:spacing w:before="81"/>
                      <w:ind w:leftChars="0" w:left="146" w:rightChars="0" w:right="0" w:firstLineChars="0" w:firstLine="0"/>
                      <w:jc w:val="left"/>
                      <w:rPr>
                        <w:sz w:val="18"/>
                      </w:rPr>
                    </w:pPr>
                    <w:r>
                      <w:rPr>
                        <w:sz w:val="18"/>
                      </w:rPr>
                      <w:t>降低信息不对称</w:t>
                    </w:r>
                  </w:p>
                </w:txbxContent>
              </v:textbox>
              <v:stroke dashstyle="solid"/>
              <w10:wrap type="none"/>
            </v:shape>
            <v:shape style="position:absolute;left:4027;top:2675;width:1725;height:751" type="#_x0000_t202" filled="false" stroked="true" strokeweight=".75pt" strokecolor="#000000">
              <v:textbox inset="0,0,0,0">
                <w:txbxContent>
                  <w:p w:rsidR="0018722C">
                    <w:pPr>
                      <w:spacing w:line="316" w:lineRule="auto" w:before="81"/>
                      <w:ind w:leftChars="0" w:left="144" w:rightChars="0" w:right="142" w:firstLineChars="0" w:firstLine="0"/>
                      <w:jc w:val="left"/>
                      <w:rPr>
                        <w:sz w:val="18"/>
                      </w:rPr>
                    </w:pPr>
                    <w:r>
                      <w:rPr>
                        <w:sz w:val="18"/>
                      </w:rPr>
                      <w:t>吸引非知情交易者参与交易</w:t>
                    </w:r>
                  </w:p>
                </w:txbxContent>
              </v:textbox>
              <v:stroke dashstyle="solid"/>
              <w10:wrap type="none"/>
            </v:shape>
            <w10:wrap type="none"/>
          </v:group>
        </w:pict>
      </w:r>
      <w:r>
        <w:pict>
          <v:group style="position:absolute;margin-left:99.775002pt;margin-top:72.83564pt;width:101.6pt;height:83.6pt;mso-position-horizontal-relative:page;mso-position-vertical-relative:paragraph;z-index:1456" coordorigin="1996,1457" coordsize="2032,1672">
            <v:shape style="position:absolute;left:3460;top:1456;width:567;height:1672" coordorigin="3460,1457" coordsize="567,1672" path="m4026,1457l3904,1512,3943,1544,3461,2136,3477,2149,3958,1556,3997,1588,4010,1528,4026,1457m4027,3129l4020,3049,4015,2995,3973,3021,3478,2215,3460,2225,3956,3032,3913,3058,4027,3129e" filled="true" fillcolor="#000000" stroked="false">
              <v:path arrowok="t"/>
              <v:fill type="solid"/>
            </v:shape>
            <v:shape style="position:absolute;left:2003;top:1740;width:1466;height:791" type="#_x0000_t202" filled="false" stroked="true" strokeweight=".75pt" strokecolor="#000000">
              <v:textbox inset="0,0,0,0">
                <w:txbxContent>
                  <w:p w:rsidR="0018722C">
                    <w:pPr>
                      <w:spacing w:line="314" w:lineRule="auto" w:before="83"/>
                      <w:ind w:leftChars="0" w:left="145" w:rightChars="0" w:right="81" w:firstLineChars="0" w:firstLine="0"/>
                      <w:jc w:val="left"/>
                      <w:rPr>
                        <w:sz w:val="18"/>
                      </w:rPr>
                    </w:pPr>
                    <w:r>
                      <w:rPr>
                        <w:sz w:val="18"/>
                      </w:rPr>
                      <w:t>高质量的社会责任信息披露</w:t>
                    </w:r>
                  </w:p>
                </w:txbxContent>
              </v:textbox>
              <v:stroke dashstyle="solid"/>
              <w10:wrap type="none"/>
            </v:shape>
            <w10:wrap type="none"/>
          </v:group>
        </w:pict>
      </w:r>
      <w:r>
        <w:pict>
          <v:shape style="position:absolute;margin-left:445.25pt;margin-top:97.435638pt;width:72.6pt;height:20.75pt;mso-position-horizontal-relative:page;mso-position-vertical-relative:paragraph;z-index:1480" type="#_x0000_t202" filled="false" stroked="true" strokeweight=".75pt" strokecolor="#000000">
            <v:textbox inset="0,0,0,0">
              <w:txbxContent>
                <w:p w:rsidR="0018722C">
                  <w:pPr>
                    <w:spacing w:before="81"/>
                    <w:ind w:leftChars="0" w:left="146" w:rightChars="0" w:right="0" w:firstLineChars="0" w:firstLine="0"/>
                    <w:jc w:val="left"/>
                    <w:rPr>
                      <w:sz w:val="18"/>
                    </w:rPr>
                  </w:pPr>
                  <w:r>
                    <w:rPr>
                      <w:sz w:val="18"/>
                    </w:rPr>
                    <w:t>降低代理成本</w:t>
                  </w:r>
                </w:p>
              </w:txbxContent>
            </v:textbox>
            <v:stroke dashstyle="solid"/>
            <w10:wrap type="none"/>
          </v:shape>
        </w:pict>
      </w:r>
      <w:r>
        <w:rPr>
          <w:spacing w:val="-4"/>
        </w:rPr>
        <w:t>概而言之，社会责任信息披露得越丰富，信息不对称差异就会越小，代理成本随之减少，在一定程度上遏制非效率投资行为，使投资效率得到提升。</w:t>
      </w:r>
    </w:p>
    <w:p w:rsidR="0018722C">
      <w:pPr>
        <w:pStyle w:val="a9"/>
        <w:textAlignment w:val="center"/>
        <w:topLinePunct/>
      </w:pPr>
      <w:r>
        <w:rPr>
          <w:kern w:val="2"/>
          <w:sz w:val="22"/>
          <w:szCs w:val="22"/>
          <w:rFonts w:cstheme="minorBidi" w:hAnsiTheme="minorHAnsi" w:eastAsiaTheme="minorHAnsi" w:asciiTheme="minorHAnsi"/>
        </w:rPr>
        <w:pict>
          <v:shape style="margin-left:479.059998pt;margin-top:-78.916321pt;width:6pt;height:27.85pt;mso-position-horizontal-relative:page;mso-position-vertical-relative:paragraph;z-index:1312" coordorigin="9581,-1578" coordsize="120,557" path="m9631,-1142l9581,-1141,9644,-1022,9691,-1122,9632,-1122,9631,-1142xm9651,-1142l9631,-1142,9632,-1122,9652,-1122,9651,-1142xm9701,-1144l9651,-1142,9652,-1122,9632,-1122,9691,-1122,9701,-1144xm9641,-1578l9621,-1578,9631,-1142,9651,-1142,9641,-1578xe" filled="true" fillcolor="#000000" stroked="false">
            <v:path arrowok="t"/>
            <v:fill type="solid"/>
            <w10:wrap type="none"/>
          </v:shape>
        </w:pict>
      </w:r>
      <w:r>
        <w:rPr>
          <w:kern w:val="2"/>
          <w:sz w:val="22"/>
          <w:szCs w:val="22"/>
          <w:rFonts w:cstheme="minorBidi" w:hAnsiTheme="minorHAnsi" w:eastAsiaTheme="minorHAnsi" w:asciiTheme="minorHAnsi"/>
        </w:rPr>
        <w:pict>
          <v:shape style="margin-left:446.5pt;margin-top:-51.106323pt;width:71.350pt;height:21.45pt;mso-position-horizontal-relative:page;mso-position-vertical-relative:paragraph;z-index:1504" type="#_x0000_t202" filled="false" stroked="true" strokeweight=".75pt" strokecolor="#000000">
            <v:textbox inset="0,0,0,0">
              <w:txbxContent>
                <w:p w:rsidR="0018722C">
                  <w:pPr>
                    <w:spacing w:before="82"/>
                    <w:ind w:leftChars="0" w:left="145" w:rightChars="0" w:right="0" w:firstLineChars="0" w:firstLine="0"/>
                    <w:jc w:val="left"/>
                    <w:rPr>
                      <w:sz w:val="18"/>
                    </w:rPr>
                  </w:pPr>
                  <w:r>
                    <w:rPr>
                      <w:sz w:val="18"/>
                    </w:rPr>
                    <w:t>提高投资效率</w:t>
                  </w:r>
                </w:p>
              </w:txbxContent>
            </v:textbox>
            <v:stroke dashstyle="solid"/>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3-1</w:t>
      </w:r>
      <w:r>
        <w:t xml:space="preserve">  </w:t>
      </w:r>
      <w:r>
        <w:rPr>
          <w:kern w:val="2"/>
          <w:szCs w:val="22"/>
          <w:rFonts w:cstheme="minorBidi" w:hAnsiTheme="minorHAnsi" w:eastAsiaTheme="minorHAnsi" w:asciiTheme="minorHAnsi"/>
          <w:spacing w:val="-2"/>
          <w:sz w:val="21"/>
        </w:rPr>
        <w:t>社</w:t>
      </w:r>
      <w:r>
        <w:rPr>
          <w:kern w:val="2"/>
          <w:szCs w:val="22"/>
          <w:rFonts w:cstheme="minorBidi" w:hAnsiTheme="minorHAnsi" w:eastAsiaTheme="minorHAnsi" w:asciiTheme="minorHAnsi"/>
          <w:spacing w:val="0"/>
          <w:sz w:val="21"/>
        </w:rPr>
        <w:t>会</w:t>
      </w:r>
      <w:r>
        <w:rPr>
          <w:kern w:val="2"/>
          <w:szCs w:val="22"/>
          <w:rFonts w:cstheme="minorBidi" w:hAnsiTheme="minorHAnsi" w:eastAsiaTheme="minorHAnsi" w:asciiTheme="minorHAnsi"/>
          <w:spacing w:val="-2"/>
          <w:sz w:val="21"/>
        </w:rPr>
        <w:t>责</w:t>
      </w:r>
      <w:r>
        <w:rPr>
          <w:kern w:val="2"/>
          <w:szCs w:val="22"/>
          <w:rFonts w:cstheme="minorBidi" w:hAnsiTheme="minorHAnsi" w:eastAsiaTheme="minorHAnsi" w:asciiTheme="minorHAnsi"/>
          <w:spacing w:val="0"/>
          <w:sz w:val="21"/>
        </w:rPr>
        <w:t>任</w:t>
      </w:r>
      <w:r>
        <w:rPr>
          <w:kern w:val="2"/>
          <w:szCs w:val="22"/>
          <w:rFonts w:cstheme="minorBidi" w:hAnsiTheme="minorHAnsi" w:eastAsiaTheme="minorHAnsi" w:asciiTheme="minorHAnsi"/>
          <w:spacing w:val="-2"/>
          <w:sz w:val="21"/>
        </w:rPr>
        <w:t>信</w:t>
      </w:r>
      <w:r>
        <w:rPr>
          <w:kern w:val="2"/>
          <w:szCs w:val="22"/>
          <w:rFonts w:cstheme="minorBidi" w:hAnsiTheme="minorHAnsi" w:eastAsiaTheme="minorHAnsi" w:asciiTheme="minorHAnsi"/>
          <w:sz w:val="21"/>
        </w:rPr>
        <w:t>息</w:t>
      </w:r>
      <w:r>
        <w:rPr>
          <w:kern w:val="2"/>
          <w:szCs w:val="22"/>
          <w:rFonts w:cstheme="minorBidi" w:hAnsiTheme="minorHAnsi" w:eastAsiaTheme="minorHAnsi" w:asciiTheme="minorHAnsi"/>
          <w:spacing w:val="-2"/>
          <w:sz w:val="21"/>
        </w:rPr>
        <w:t>披</w:t>
      </w:r>
      <w:r>
        <w:rPr>
          <w:kern w:val="2"/>
          <w:szCs w:val="22"/>
          <w:rFonts w:cstheme="minorBidi" w:hAnsiTheme="minorHAnsi" w:eastAsiaTheme="minorHAnsi" w:asciiTheme="minorHAnsi"/>
          <w:sz w:val="21"/>
        </w:rPr>
        <w:t>露对</w:t>
      </w:r>
      <w:r>
        <w:rPr>
          <w:kern w:val="2"/>
          <w:szCs w:val="22"/>
          <w:rFonts w:cstheme="minorBidi" w:hAnsiTheme="minorHAnsi" w:eastAsiaTheme="minorHAnsi" w:asciiTheme="minorHAnsi"/>
          <w:spacing w:val="-2"/>
          <w:sz w:val="21"/>
        </w:rPr>
        <w:t>投</w:t>
      </w:r>
      <w:r>
        <w:rPr>
          <w:kern w:val="2"/>
          <w:szCs w:val="22"/>
          <w:rFonts w:cstheme="minorBidi" w:hAnsiTheme="minorHAnsi" w:eastAsiaTheme="minorHAnsi" w:asciiTheme="minorHAnsi"/>
          <w:sz w:val="21"/>
        </w:rPr>
        <w:t>资</w:t>
      </w:r>
      <w:r>
        <w:rPr>
          <w:kern w:val="2"/>
          <w:szCs w:val="22"/>
          <w:rFonts w:cstheme="minorBidi" w:hAnsiTheme="minorHAnsi" w:eastAsiaTheme="minorHAnsi" w:asciiTheme="minorHAnsi"/>
          <w:spacing w:val="-2"/>
          <w:sz w:val="21"/>
        </w:rPr>
        <w:t>效</w:t>
      </w:r>
      <w:r>
        <w:rPr>
          <w:kern w:val="2"/>
          <w:szCs w:val="22"/>
          <w:rFonts w:cstheme="minorBidi" w:hAnsiTheme="minorHAnsi" w:eastAsiaTheme="minorHAnsi" w:asciiTheme="minorHAnsi"/>
          <w:sz w:val="21"/>
        </w:rPr>
        <w:t>率</w:t>
      </w:r>
      <w:r>
        <w:rPr>
          <w:kern w:val="2"/>
          <w:szCs w:val="22"/>
          <w:rFonts w:cstheme="minorBidi" w:hAnsiTheme="minorHAnsi" w:eastAsiaTheme="minorHAnsi" w:asciiTheme="minorHAnsi"/>
          <w:spacing w:val="-2"/>
          <w:sz w:val="21"/>
        </w:rPr>
        <w:t>的</w:t>
      </w:r>
      <w:r>
        <w:rPr>
          <w:kern w:val="2"/>
          <w:szCs w:val="22"/>
          <w:rFonts w:cstheme="minorBidi" w:hAnsiTheme="minorHAnsi" w:eastAsiaTheme="minorHAnsi" w:asciiTheme="minorHAnsi"/>
          <w:sz w:val="21"/>
        </w:rPr>
        <w:t>作</w:t>
      </w:r>
      <w:r>
        <w:rPr>
          <w:kern w:val="2"/>
          <w:szCs w:val="22"/>
          <w:rFonts w:cstheme="minorBidi" w:hAnsiTheme="minorHAnsi" w:eastAsiaTheme="minorHAnsi" w:asciiTheme="minorHAnsi"/>
          <w:spacing w:val="-2"/>
          <w:sz w:val="21"/>
        </w:rPr>
        <w:t>用</w:t>
      </w:r>
      <w:r>
        <w:rPr>
          <w:kern w:val="2"/>
          <w:szCs w:val="22"/>
          <w:rFonts w:cstheme="minorBidi" w:hAnsiTheme="minorHAnsi" w:eastAsiaTheme="minorHAnsi" w:asciiTheme="minorHAnsi"/>
          <w:sz w:val="21"/>
        </w:rPr>
        <w:t>机</w:t>
      </w:r>
      <w:r>
        <w:rPr>
          <w:kern w:val="2"/>
          <w:szCs w:val="22"/>
          <w:rFonts w:cstheme="minorBidi" w:hAnsiTheme="minorHAnsi" w:eastAsiaTheme="minorHAnsi" w:asciiTheme="minorHAnsi"/>
          <w:spacing w:val="-2"/>
          <w:sz w:val="21"/>
        </w:rPr>
        <w:t>理</w:t>
      </w:r>
      <w:r>
        <w:rPr>
          <w:kern w:val="2"/>
          <w:szCs w:val="22"/>
          <w:rFonts w:cstheme="minorBidi" w:hAnsiTheme="minorHAnsi" w:eastAsiaTheme="minorHAnsi" w:asciiTheme="minorHAnsi"/>
          <w:sz w:val="21"/>
        </w:rPr>
        <w:t>分析</w:t>
      </w:r>
    </w:p>
    <w:p w:rsidR="0018722C">
      <w:pPr>
        <w:pStyle w:val="Heading2"/>
        <w:topLinePunct/>
        <w:ind w:left="171" w:hangingChars="171" w:hanging="171"/>
      </w:pPr>
      <w:bookmarkStart w:id="896197" w:name="_Toc686896197"/>
      <w:bookmarkStart w:name="3.4 社会责任信息披露的度量 " w:id="66"/>
      <w:bookmarkEnd w:id="66"/>
      <w:r>
        <w:t>3.4</w:t>
      </w:r>
      <w:r>
        <w:t xml:space="preserve"> </w:t>
      </w:r>
      <w:r/>
      <w:bookmarkStart w:name="_bookmark25" w:id="67"/>
      <w:bookmarkEnd w:id="67"/>
      <w:r/>
      <w:bookmarkStart w:name="_bookmark25" w:id="68"/>
      <w:bookmarkEnd w:id="68"/>
      <w:r>
        <w:t>社会责任信息披露的度量</w:t>
      </w:r>
      <w:bookmarkEnd w:id="896197"/>
    </w:p>
    <w:p w:rsidR="0018722C">
      <w:pPr>
        <w:topLinePunct/>
      </w:pPr>
      <w:r>
        <w:t>根据</w:t>
      </w:r>
      <w:r>
        <w:t>近年</w:t>
      </w:r>
      <w:r>
        <w:t>来国内外学者、专家所做的研究，本文将社会责任会计方法、声誉</w:t>
      </w:r>
      <w:r>
        <w:t>评分法、内容分析法、指数法及评级法这五种方法归结为企业社会责任信息披露的度量方法。</w:t>
      </w:r>
    </w:p>
    <w:p w:rsidR="0018722C">
      <w:pPr>
        <w:pStyle w:val="4"/>
        <w:topLinePunct/>
        <w:ind w:left="200" w:hangingChars="200" w:hanging="200"/>
      </w:pPr>
      <w:r>
        <w:t>1.</w:t>
      </w:r>
      <w:r>
        <w:t xml:space="preserve"> </w:t>
      </w:r>
      <w:r>
        <w:t>社会责任会计方法</w:t>
      </w:r>
    </w:p>
    <w:p w:rsidR="0018722C">
      <w:pPr>
        <w:topLinePunct/>
      </w:pPr>
      <w:r>
        <w:t>所谓社会责任会计方法，其含义就是将一些会被企业因履行社会责任而产生</w:t>
      </w:r>
      <w:r>
        <w:t>影响的项目放入企业的会计系统里，然后根据一定的标准来划分企业的社会责任</w:t>
      </w:r>
      <w:r>
        <w:t>为以下几类：资产、负债、成本、收益四类，并对其分别进行计量与披露。当然，</w:t>
      </w:r>
      <w:r>
        <w:t>此法的局限性在于上述的几类社会责任信息虽已被明确，但始终无统一标准去衡</w:t>
      </w:r>
      <w:r>
        <w:t>量，因而导致整个数据可比性较低。所以，这种方法即社会责任会计方法在计量</w:t>
      </w:r>
      <w:r>
        <w:t>社会责任信息披露的文献研究中是较少被使用的。</w:t>
      </w:r>
    </w:p>
    <w:p w:rsidR="0018722C">
      <w:pPr>
        <w:pStyle w:val="4"/>
        <w:topLinePunct/>
        <w:ind w:left="200" w:hangingChars="200" w:hanging="200"/>
      </w:pPr>
      <w:r>
        <w:t>2.</w:t>
      </w:r>
      <w:r>
        <w:t xml:space="preserve"> </w:t>
      </w:r>
      <w:r>
        <w:t>声誉评分法</w:t>
      </w:r>
    </w:p>
    <w:p w:rsidR="0018722C">
      <w:pPr>
        <w:topLinePunct/>
      </w:pPr>
      <w:r>
        <w:t>所谓声誉评分法，便是指通过发放问卷的形式对被调查对象进行调查，由于</w:t>
      </w:r>
      <w:r>
        <w:t>调查对象的差异，获取信息渠道也有所区别，如网站、报纸等，如果去调查他们</w:t>
      </w:r>
      <w:r>
        <w:t>对于本企业的评价的话，他们会从自己的信息渠道获取的有关于企业社会责任信</w:t>
      </w:r>
      <w:r>
        <w:t>息来对企业各种指标评分，最后的声誉分值就是各个企业的各种指标的分数总</w:t>
      </w:r>
      <w:r>
        <w:t>和。这种方法曾被宋献中、龚晓明</w:t>
      </w:r>
      <w:r>
        <w:t>（</w:t>
      </w:r>
      <w:r>
        <w:t xml:space="preserve">2006</w:t>
      </w:r>
      <w:r>
        <w:t>）</w:t>
      </w:r>
      <w:r>
        <w:t>应用过。而此方法的缺陷在于：因为</w:t>
      </w:r>
      <w:r>
        <w:t>被研究者所选取的不同的调查对象有着不同的甚至有较大差别的知识背景和经</w:t>
      </w:r>
      <w:r>
        <w:t>历，那么可能他们对于样本企业践行社会责任的情况并不能够完全熟悉，因而对</w:t>
      </w:r>
      <w:r>
        <w:t>同家企业的所得评分就会有所不同。另外，如果用此声誉评分法不想让研究质量降低的话，研究的样本公司数目不能够过多。</w:t>
      </w:r>
    </w:p>
    <w:p w:rsidR="0018722C">
      <w:pPr>
        <w:pStyle w:val="4"/>
        <w:topLinePunct/>
        <w:ind w:left="200" w:hangingChars="200" w:hanging="200"/>
      </w:pPr>
      <w:r>
        <w:t>3.</w:t>
      </w:r>
      <w:r>
        <w:t xml:space="preserve"> </w:t>
      </w:r>
      <w:r>
        <w:t>内容分析法</w:t>
      </w:r>
    </w:p>
    <w:p w:rsidR="0018722C">
      <w:pPr>
        <w:topLinePunct/>
      </w:pPr>
      <w:r>
        <w:t>所谓内容分析法，则是将企业所发布出去的各种文件报告进行整理之后找出</w:t>
      </w:r>
      <w:r>
        <w:t>相关信息，计算出来的字数或句子数愈多，那么也就代表企业社会责任信息披露愈多。此法亦可应用于大样本的研究当中。Zeghal </w:t>
      </w:r>
      <w:r>
        <w:t>D. and Ahmed</w:t>
      </w:r>
      <w:r>
        <w:t xml:space="preserve">, </w:t>
      </w:r>
      <w:r>
        <w:t xml:space="preserve">S.</w:t>
      </w:r>
      <w:r w:rsidR="001852F3">
        <w:t xml:space="preserve"> </w:t>
      </w:r>
      <w:r w:rsidR="001852F3">
        <w:t xml:space="preserve">A.</w:t>
      </w:r>
      <w:r>
        <w:t>（</w:t>
      </w:r>
      <w:r>
        <w:t xml:space="preserve">1990</w:t>
      </w:r>
      <w:r>
        <w:t>）</w:t>
      </w:r>
      <w:r>
        <w:t>和</w:t>
      </w:r>
      <w:r>
        <w:t xml:space="preserve">Guthrie，J.</w:t>
      </w:r>
      <w:r w:rsidR="001852F3">
        <w:t xml:space="preserve"> </w:t>
      </w:r>
      <w:r w:rsidR="001852F3">
        <w:t xml:space="preserve">E.</w:t>
      </w:r>
      <w:r>
        <w:t>等</w:t>
      </w:r>
      <w:r>
        <w:t>（</w:t>
      </w:r>
      <w:r>
        <w:t>1989</w:t>
      </w:r>
      <w:r>
        <w:t>）</w:t>
      </w:r>
      <w:r>
        <w:t>分别采用字数和页数对社会责任信息披露进行了认真的评价与分析，Joyce van der Laan Smith</w:t>
      </w:r>
      <w:r/>
      <w:r w:rsidR="001852F3">
        <w:t xml:space="preserve">等</w:t>
      </w:r>
      <w:r>
        <w:t>（</w:t>
      </w:r>
      <w:r>
        <w:t>2005</w:t>
      </w:r>
      <w:r>
        <w:t>）</w:t>
      </w:r>
      <w:r>
        <w:t>则是用字数、句子数和页</w:t>
      </w:r>
      <w:r>
        <w:t>数来计量的。但是，用这个方法的过程工作量是比较大的，且利用页数对信息披露数量进行计量会因主观性而稍显模糊。</w:t>
      </w:r>
    </w:p>
    <w:p w:rsidR="0018722C">
      <w:pPr>
        <w:pStyle w:val="4"/>
        <w:topLinePunct/>
        <w:ind w:left="200" w:hangingChars="200" w:hanging="200"/>
      </w:pPr>
      <w:r>
        <w:t>4.</w:t>
      </w:r>
      <w:r>
        <w:t xml:space="preserve"> </w:t>
      </w:r>
      <w:r>
        <w:t>指数法</w:t>
      </w:r>
    </w:p>
    <w:p w:rsidR="0018722C">
      <w:pPr>
        <w:topLinePunct/>
      </w:pPr>
      <w:r>
        <w:t>此法曾普遍应用在对于社会责任信息披露的研究中。国内外有很多学者比如</w:t>
      </w:r>
    </w:p>
    <w:p w:rsidR="0018722C">
      <w:pPr>
        <w:topLinePunct/>
      </w:pPr>
      <w:r>
        <w:t>Richardson，A.</w:t>
      </w:r>
      <w:r w:rsidR="004B696B">
        <w:t xml:space="preserve"> </w:t>
      </w:r>
      <w:r w:rsidR="004B696B">
        <w:t>J.等</w:t>
      </w:r>
      <w:r>
        <w:t>（</w:t>
      </w:r>
      <w:r>
        <w:t>2001</w:t>
      </w:r>
      <w:r>
        <w:t>）</w:t>
      </w:r>
      <w:r>
        <w:t>、Haniffa，R.</w:t>
      </w:r>
      <w:r w:rsidR="004B696B">
        <w:t xml:space="preserve"> </w:t>
      </w:r>
      <w:r w:rsidR="004B696B">
        <w:t>M.等</w:t>
      </w:r>
      <w:r>
        <w:t>（</w:t>
      </w:r>
      <w:r>
        <w:t>2005</w:t>
      </w:r>
      <w:r>
        <w:t>）</w:t>
      </w:r>
      <w:r>
        <w:t>、汤亚莉</w:t>
      </w:r>
      <w:r>
        <w:t>（</w:t>
      </w:r>
      <w:r>
        <w:t>2005</w:t>
      </w:r>
      <w:r>
        <w:t>）</w:t>
      </w:r>
      <w:r>
        <w:t>都采用指</w:t>
      </w:r>
      <w:r>
        <w:t>数法来进行探究。因存在印象管理行为，某些公司只披露有利信息，内容</w:t>
      </w:r>
      <w:r>
        <w:t>分</w:t>
      </w:r>
      <w:r>
        <w:t>析法</w:t>
      </w:r>
    </w:p>
    <w:p w:rsidR="0018722C">
      <w:pPr>
        <w:topLinePunct/>
      </w:pPr>
      <w:r>
        <w:t>的可靠性值得怀疑，李正</w:t>
      </w:r>
      <w:r>
        <w:t>（</w:t>
      </w:r>
      <w:r>
        <w:t>2007</w:t>
      </w:r>
      <w:r>
        <w:t>）</w:t>
      </w:r>
      <w:r>
        <w:t>这样认为。</w:t>
      </w:r>
    </w:p>
    <w:p w:rsidR="0018722C">
      <w:pPr>
        <w:pStyle w:val="4"/>
        <w:topLinePunct/>
        <w:ind w:left="200" w:hangingChars="200" w:hanging="200"/>
      </w:pPr>
      <w:r>
        <w:t>5.</w:t>
      </w:r>
      <w:r>
        <w:t xml:space="preserve"> </w:t>
      </w:r>
      <w:r>
        <w:t>评级法</w:t>
      </w:r>
    </w:p>
    <w:p w:rsidR="0018722C">
      <w:pPr>
        <w:topLinePunct/>
      </w:pPr>
      <w:r>
        <w:t>润灵环球监督资本市场社会责任及信息披露，而其本身作为民间组织、专业</w:t>
      </w:r>
      <w:r>
        <w:t>机构以及社会责任第三方机构，也是社会立体监督网络中的必需环节。润灵环球</w:t>
      </w:r>
      <w:r>
        <w:t>责任评级制定的专家评分法，其实就是社会责任报告评价体系选用结构化的一种</w:t>
      </w:r>
      <w:r>
        <w:t>方法，首先设立整体性、内容性、技术性和行业性四个零级指标，然后对应设</w:t>
      </w:r>
      <w:r>
        <w:t>立</w:t>
      </w:r>
    </w:p>
    <w:p w:rsidR="0018722C">
      <w:pPr>
        <w:topLinePunct/>
      </w:pPr>
      <w:r>
        <w:t>15</w:t>
      </w:r>
      <w:r/>
      <w:r w:rsidR="001852F3">
        <w:t xml:space="preserve">个一级指标和</w:t>
      </w:r>
      <w:r>
        <w:t>63</w:t>
      </w:r>
      <w:r/>
      <w:r w:rsidR="001852F3">
        <w:t xml:space="preserve">个二级指标</w:t>
      </w:r>
      <w:r>
        <w:t>（</w:t>
      </w:r>
      <w:r>
        <w:t>不含行业性指标</w:t>
      </w:r>
      <w:r>
        <w:t>）</w:t>
      </w:r>
      <w:r>
        <w:t>。总评分</w:t>
      </w:r>
      <w:r>
        <w:t>CSR</w:t>
      </w:r>
      <w:r/>
      <w:r w:rsidR="001852F3">
        <w:t xml:space="preserve">满分为</w:t>
      </w:r>
      <w:r>
        <w:t>100</w:t>
      </w:r>
      <w:r/>
      <w:r w:rsidR="001852F3">
        <w:t xml:space="preserve">分，</w:t>
      </w:r>
      <w:r>
        <w:t>整体性评价、内容性评价、技术性评价、行业性评价的比重分别为</w:t>
      </w:r>
      <w:r>
        <w:t>30%、45%</w:t>
      </w:r>
      <w:r>
        <w:t>，</w:t>
      </w:r>
      <w:r>
        <w:t>、</w:t>
      </w:r>
    </w:p>
    <w:p w:rsidR="0018722C">
      <w:pPr>
        <w:topLinePunct/>
      </w:pPr>
      <w:r>
        <w:t>15%、10%，</w:t>
      </w:r>
      <w:r>
        <w:t>即</w:t>
      </w:r>
      <w:r>
        <w:t>30</w:t>
      </w:r>
      <w:r/>
      <w:r w:rsidR="001852F3">
        <w:t xml:space="preserve">分、</w:t>
      </w:r>
      <w:r>
        <w:t>45</w:t>
      </w:r>
      <w:r/>
      <w:r w:rsidR="001852F3">
        <w:t xml:space="preserve">分、</w:t>
      </w:r>
      <w:r>
        <w:t>15</w:t>
      </w:r>
      <w:r/>
      <w:r w:rsidR="001852F3">
        <w:t xml:space="preserve">分、</w:t>
      </w:r>
      <w:r>
        <w:t>10</w:t>
      </w:r>
      <w:r/>
      <w:r w:rsidR="001852F3">
        <w:t xml:space="preserve">分。本文最终采用此方法是因为润灵环球责任评级的专业性与权威性，所以将其应用于对社会责任信息披露的计量。</w:t>
      </w:r>
    </w:p>
    <w:p w:rsidR="0018722C">
      <w:pPr>
        <w:pStyle w:val="Heading1"/>
        <w:topLinePunct/>
      </w:pPr>
      <w:bookmarkStart w:id="896198" w:name="_Toc686896198"/>
      <w:bookmarkStart w:name="第四章 社会责任信息披露对投资效率影响的实证分析 " w:id="69"/>
      <w:bookmarkEnd w:id="69"/>
      <w:r/>
      <w:bookmarkStart w:name="_bookmark26" w:id="70"/>
      <w:bookmarkEnd w:id="70"/>
      <w:r/>
      <w:r>
        <w:t>第四章</w:t>
      </w:r>
      <w:r>
        <w:t xml:space="preserve">  </w:t>
      </w:r>
      <w:r w:rsidRPr="00DB64CE">
        <w:t>社会责任信息披露对投资效率影响的实证分析</w:t>
      </w:r>
      <w:bookmarkEnd w:id="896198"/>
    </w:p>
    <w:p w:rsidR="0018722C">
      <w:pPr>
        <w:topLinePunct/>
      </w:pPr>
      <w:r>
        <w:t>本章根据第三章所论述理论提出研究假设，选取</w:t>
      </w:r>
      <w:r>
        <w:t>2011</w:t>
      </w:r>
      <w:r/>
      <w:r w:rsidR="001852F3">
        <w:t xml:space="preserve">至</w:t>
      </w:r>
      <w:r>
        <w:t>2013</w:t>
      </w:r>
      <w:r/>
      <w:r w:rsidR="001852F3">
        <w:t xml:space="preserve">年沪深两市已</w:t>
      </w:r>
      <w:r>
        <w:t>披露社会责任信息的采矿业上市公司作为样本，运用</w:t>
      </w:r>
      <w:r>
        <w:t>Richardson</w:t>
      </w:r>
      <w:r/>
      <w:r w:rsidR="001852F3">
        <w:t xml:space="preserve">模型</w:t>
      </w:r>
      <w:r>
        <w:t>（</w:t>
      </w:r>
      <w:r>
        <w:t xml:space="preserve">2006</w:t>
      </w:r>
      <w:r>
        <w:t>）</w:t>
      </w:r>
      <w:r>
        <w:t>计算样本公司的投资效率，然后通过建立数理模型，考察样本公司社会责任信息</w:t>
      </w:r>
      <w:r>
        <w:t>披露是否对投资效率产生作用，同时，对比剖析不同产权性质的企业中社会责任</w:t>
      </w:r>
      <w:r>
        <w:t>信息披露对投资效率作用的差异，为本文建议的提出奠定基础。</w:t>
      </w:r>
    </w:p>
    <w:p w:rsidR="0018722C">
      <w:pPr>
        <w:pStyle w:val="Heading2"/>
        <w:topLinePunct/>
        <w:ind w:left="171" w:hangingChars="171" w:hanging="171"/>
      </w:pPr>
      <w:bookmarkStart w:id="896199" w:name="_Toc686896199"/>
      <w:bookmarkStart w:name="4.1 研究假设 " w:id="71"/>
      <w:bookmarkEnd w:id="71"/>
      <w:r/>
      <w:bookmarkStart w:name="_bookmark27" w:id="72"/>
      <w:bookmarkEnd w:id="72"/>
      <w:r/>
      <w:r>
        <w:t>4.1</w:t>
      </w:r>
      <w:r>
        <w:t xml:space="preserve"> </w:t>
      </w:r>
      <w:r>
        <w:t>研究假设</w:t>
      </w:r>
      <w:bookmarkEnd w:id="896199"/>
    </w:p>
    <w:p w:rsidR="0018722C">
      <w:pPr>
        <w:topLinePunct/>
      </w:pPr>
      <w:r>
        <w:t>近些年，我国经济迅猛发展，投资自然也紧跟着经济发展不断前进。由于我</w:t>
      </w:r>
      <w:r>
        <w:t>国资本市场还未进入成熟阶段，上市公司的股权结构也未得到进一步完善，目前，</w:t>
      </w:r>
      <w:r>
        <w:t>我国上市公司投资效率仍然较低。然而，飞速增长的房价、全社会固定资产投资</w:t>
      </w:r>
      <w:r>
        <w:t>的缓慢增长都有可能是由企业的非效率投资行为引发的。由于所有权和经营权的</w:t>
      </w:r>
      <w:r>
        <w:t>分离——代理问题所引发的经理人与所有者的冲突也可能导致企业经营者为了达到利己目的而做出损害企业价值的非效率投资行为。面对国内经济发展大环</w:t>
      </w:r>
      <w:r>
        <w:t>境，我国采矿业也不例外，投资效率较低，存在非效率投资行为。增量资本产出</w:t>
      </w:r>
      <w:r>
        <w:t>率，即本年投资支出与本年增量产出之比值，表示单位产出增长所必要的投资量，</w:t>
      </w:r>
      <w:r>
        <w:t>是衡量投资效率的重要指标。该比率越大，投资效率越低。调查表明，</w:t>
      </w:r>
      <w:r>
        <w:t>2010</w:t>
      </w:r>
      <w:r/>
      <w:r w:rsidR="001852F3">
        <w:t xml:space="preserve">年</w:t>
      </w:r>
      <w:r w:rsidR="001852F3">
        <w:t>、</w:t>
      </w:r>
    </w:p>
    <w:p w:rsidR="0018722C">
      <w:pPr>
        <w:topLinePunct/>
      </w:pPr>
      <w:r>
        <w:t>2011</w:t>
      </w:r>
      <w:r/>
      <w:r w:rsidR="001852F3">
        <w:t xml:space="preserve">年、</w:t>
      </w:r>
      <w:r>
        <w:t>2012</w:t>
      </w:r>
      <w:r/>
      <w:r w:rsidR="001852F3">
        <w:t xml:space="preserve">年三年我国</w:t>
      </w:r>
      <w:r>
        <w:t>71</w:t>
      </w:r>
      <w:r/>
      <w:r w:rsidR="001852F3">
        <w:t xml:space="preserve">家采矿业上市企业的增量资本产出率分别为</w:t>
      </w:r>
      <w:r>
        <w:t>0</w:t>
      </w:r>
      <w:r>
        <w:t>.</w:t>
      </w:r>
      <w:r>
        <w:t>42、</w:t>
      </w:r>
    </w:p>
    <w:p w:rsidR="0018722C">
      <w:pPr>
        <w:topLinePunct/>
      </w:pPr>
      <w:r>
        <w:t>0.42、1.11，可见，这三年间，我国采矿业上市企业投资效率呈逐年降低趋势，</w:t>
      </w:r>
      <w:r>
        <w:t>不利于企业发展。为了考察样本公司是否存在非效率投资行为，本文提出研究假</w:t>
      </w:r>
      <w:r>
        <w:t>设：</w:t>
      </w:r>
    </w:p>
    <w:p w:rsidR="0018722C">
      <w:pPr>
        <w:topLinePunct/>
      </w:pPr>
      <w:r>
        <w:t>H1：企业存在非效率投资行为。</w:t>
      </w:r>
    </w:p>
    <w:p w:rsidR="0018722C">
      <w:pPr>
        <w:topLinePunct/>
      </w:pPr>
      <w:r>
        <w:t>企业价值的提升离不开经营者的投资活动</w:t>
      </w:r>
      <w:r>
        <w:rPr>
          <w:rFonts w:hint="eastAsia"/>
        </w:rPr>
        <w:t>，</w:t>
      </w:r>
      <w:r>
        <w:t>由于信息不对称和委托代理的问</w:t>
      </w:r>
      <w:r>
        <w:t>题</w:t>
      </w:r>
      <w:r>
        <w:rPr>
          <w:rFonts w:hint="eastAsia"/>
        </w:rPr>
        <w:t>，</w:t>
      </w:r>
      <w:r>
        <w:t>企业外部融资的获取往往成本较高</w:t>
      </w:r>
      <w:r>
        <w:rPr>
          <w:rFonts w:hint="eastAsia"/>
        </w:rPr>
        <w:t>，</w:t>
      </w:r>
      <w:r>
        <w:t>造成企业非效率投资。企业发布的社会责</w:t>
      </w:r>
      <w:r>
        <w:t>任信息可以将有利于企业发展的信息传达给投资者。高质量的社会责任信息能够减少投资者寻找私有信息的动机，有效地降低信息不对称程度，节约代理成本，</w:t>
      </w:r>
      <w:r>
        <w:t>抑制企业的非效率投资行为。另外，高质量的社会责任信息能够促使非知情交易</w:t>
      </w:r>
      <w:r>
        <w:t>者将资金投入到其熟悉并善于辨别的企业，从而降低知情交易者参与交易的比</w:t>
      </w:r>
      <w:r>
        <w:t>例，缩小信息不对称差异，提升投资效率。据此提出如下假设：</w:t>
      </w:r>
    </w:p>
    <w:p w:rsidR="0018722C">
      <w:pPr>
        <w:topLinePunct/>
      </w:pPr>
      <w:r>
        <w:t>H2</w:t>
      </w:r>
      <w:r>
        <w:t>：社会责任信息披露的提高有助于企业的投资效率的提高，社会责任信息披露与投资效率正相关。</w:t>
      </w:r>
    </w:p>
    <w:p w:rsidR="0018722C">
      <w:pPr>
        <w:topLinePunct/>
      </w:pPr>
      <w:r>
        <w:t>根据第三章论述的委托代理理论，非效率投资主要是由于代理问题导致的，</w:t>
      </w:r>
    </w:p>
    <w:p w:rsidR="0018722C">
      <w:pPr>
        <w:topLinePunct/>
      </w:pPr>
      <w:r>
        <w:t>代理问题又涉及股东这一要素。所以，本文在探讨社会责任信息披露能否对投资</w:t>
      </w:r>
      <w:r>
        <w:t>效率产生作用时，不得不考查公司的股权性质问题，即产权性质。首先，产权性</w:t>
      </w:r>
      <w:r>
        <w:t>质直接作用于管理者做出的违背公司价值最大化目标的决策。产权性质通过影响管理层在企业行使权利的方式、管理者薪酬的制定等来影响企业投资效率行为。</w:t>
      </w:r>
      <w:r>
        <w:t>其次，产权性质在很大程度上也决定了股东行使权利的效果，不同的股权性质将</w:t>
      </w:r>
      <w:r>
        <w:t>影响大股东侵占小股东的利益的动机实现。在我国资本市场上，一般将企业划分</w:t>
      </w:r>
      <w:r>
        <w:t>为国有控股上市公司和非国有控股上市公司。国有上市公司又可以按最终控制人的不同进一步分为中央政府控制的上市公司和地方政府控制的上市公司。</w:t>
      </w:r>
    </w:p>
    <w:p w:rsidR="0018722C">
      <w:pPr>
        <w:topLinePunct/>
      </w:pPr>
      <w:r>
        <w:t>从</w:t>
      </w:r>
      <w:r>
        <w:t>20</w:t>
      </w:r>
      <w:r/>
      <w:r w:rsidR="001852F3">
        <w:t xml:space="preserve">世纪</w:t>
      </w:r>
      <w:r>
        <w:t>80</w:t>
      </w:r>
      <w:r w:rsidR="001852F3">
        <w:t xml:space="preserve">年代开始至今，我国进行了一系列的分权化改革。随着权力</w:t>
      </w:r>
      <w:r>
        <w:t>的不断下放，地方政府也被赋予了更多的支持当地各方面发展的权利。首先，在</w:t>
      </w:r>
      <w:r>
        <w:t>目前我国政企尚未完全分离的制度背景下，地方政府出于政治上的目的，有强烈的动机将自身的意愿转嫁到所控制的上市公司身上，干预上市公司的投资行为，</w:t>
      </w:r>
      <w:r>
        <w:t>如让上市公司过多地参与地方的经济建设，通过兼并重组等方式帮助地方经营困难的国有企业脱困，解决地区就业问题等。Faccio</w:t>
      </w:r>
      <w:r w:rsidR="001852F3">
        <w:t xml:space="preserve">等认为政府干涉能够使市场</w:t>
      </w:r>
      <w:r>
        <w:t>资源的配置效率进一步下降，影响市场资源发挥其积极作用。杨华军等</w:t>
      </w:r>
      <w:r>
        <w:t>（</w:t>
      </w:r>
      <w:r>
        <w:t xml:space="preserve">2007</w:t>
      </w:r>
      <w:r>
        <w:t>）</w:t>
      </w:r>
      <w:r w:rsidR="001852F3">
        <w:t xml:space="preserve">和程仲鸣等</w:t>
      </w:r>
      <w:r>
        <w:t>（</w:t>
      </w:r>
      <w:r>
        <w:t>2008</w:t>
      </w:r>
      <w:r>
        <w:t>）</w:t>
      </w:r>
      <w:r>
        <w:t>以我国上市公司为研究样本，研究表明地方政府控制与干预会</w:t>
      </w:r>
      <w:r>
        <w:t>导致公司过度投资，降低公司的投资效率。其次，目前，我国官员考核十分注重</w:t>
      </w:r>
      <w:r>
        <w:t>财政收入及其增长情况，致使一些地方官员为了个人利益，对地方政府控制的上</w:t>
      </w:r>
      <w:r>
        <w:t>市公司的投资行为进行干涉。唐雪松等认为</w:t>
      </w:r>
      <w:r>
        <w:rPr>
          <w:rFonts w:hint="eastAsia"/>
        </w:rPr>
        <w:t>，</w:t>
      </w:r>
      <w:r>
        <w:t>为了达到当地</w:t>
      </w:r>
      <w:r>
        <w:t>GDP</w:t>
      </w:r>
      <w:r/>
      <w:r w:rsidR="001852F3">
        <w:t xml:space="preserve">增长的预期效果，</w:t>
      </w:r>
      <w:r>
        <w:t>地方政府对企业投资决策的过分干涉直接引起地方国有企业的低效率投资行为。</w:t>
      </w:r>
    </w:p>
    <w:p w:rsidR="0018722C">
      <w:pPr>
        <w:topLinePunct/>
      </w:pPr>
      <w:r>
        <w:t>总而观之，无论政府部门出于何种目的去干涉被其控制的企业的投资行为，</w:t>
      </w:r>
      <w:r>
        <w:t>这些干涉都与上市公司经济最大化原则不符，扭曲其资源配置，引起投资效率低</w:t>
      </w:r>
      <w:r>
        <w:t>下。与此相比，中央政府控制的企业往往是涉及到国家经济与人民生活的重要行</w:t>
      </w:r>
      <w:r>
        <w:t>业或者是在某一领域比较权威的垄断行业，这类企业对于国民经济的重要性或者</w:t>
      </w:r>
      <w:r>
        <w:t>垄断地位基本上能够保证其获得一个令人满意的经济效益，同时，中央部委也会加大对这类企业及其负责人或者领导者的监管力度，以保证整个国民经济健康、稳定发展。因此，鉴于企业对于国家经济发展的重要性以及被监管的力度之大，</w:t>
      </w:r>
      <w:r>
        <w:t>其投资效率自然要比地方政府控制的企业更高。而对于非国有企业，由于其私人</w:t>
      </w:r>
      <w:r>
        <w:t>产权的性质，也不会过多的受地方政府干预影响，其投资行为会从利益最大化原</w:t>
      </w:r>
      <w:r>
        <w:t>则出发，追求投资效率。据此提出如下假设：</w:t>
      </w:r>
    </w:p>
    <w:p w:rsidR="0018722C">
      <w:pPr>
        <w:topLinePunct/>
      </w:pPr>
      <w:r>
        <w:t>H3</w:t>
      </w:r>
      <w:r>
        <w:t>：相对于中央政府控制的企业，地方政府控制的企业社会责任信息披露对</w:t>
      </w:r>
      <w:r>
        <w:t>投资效率的影响更显著。</w:t>
      </w:r>
    </w:p>
    <w:p w:rsidR="0018722C">
      <w:pPr>
        <w:pStyle w:val="Heading2"/>
        <w:topLinePunct/>
        <w:ind w:left="171" w:hangingChars="171" w:hanging="171"/>
      </w:pPr>
      <w:bookmarkStart w:id="896200" w:name="_Toc686896200"/>
      <w:bookmarkStart w:name="4.2 数据来源 " w:id="73"/>
      <w:bookmarkEnd w:id="73"/>
      <w:r>
        <w:t>4.2</w:t>
      </w:r>
      <w:r>
        <w:t xml:space="preserve"> </w:t>
      </w:r>
      <w:r/>
      <w:bookmarkStart w:name="_bookmark28" w:id="74"/>
      <w:bookmarkEnd w:id="74"/>
      <w:r/>
      <w:bookmarkStart w:name="_bookmark28" w:id="75"/>
      <w:bookmarkEnd w:id="75"/>
      <w:r>
        <w:t>数据来源</w:t>
      </w:r>
      <w:bookmarkEnd w:id="896200"/>
    </w:p>
    <w:p w:rsidR="0018722C">
      <w:pPr>
        <w:topLinePunct/>
      </w:pPr>
      <w:r>
        <w:t>本文数据主要来源于中国证监会、国泰安数据库、Wind</w:t>
      </w:r>
      <w:r w:rsidR="001852F3">
        <w:t xml:space="preserve">数据库及润灵环球</w:t>
      </w:r>
      <w:r>
        <w:t>社会责任报告评级数据库。具体而言，行业分类信息来源于中国证券监督委员会</w:t>
      </w:r>
      <w:r>
        <w:t>公布的《上市公司行业分类》，相关财务数据来源于国泰安数据库和</w:t>
      </w:r>
      <w:r>
        <w:t>Wind</w:t>
      </w:r>
      <w:r/>
      <w:r w:rsidR="001852F3">
        <w:t xml:space="preserve">数据</w:t>
      </w:r>
      <w:r>
        <w:t>库，社会责任信息披露的数据选取自润灵环球责任评级机构。</w:t>
      </w:r>
    </w:p>
    <w:p w:rsidR="0018722C">
      <w:pPr>
        <w:pStyle w:val="Heading2"/>
        <w:topLinePunct/>
        <w:ind w:left="171" w:hangingChars="171" w:hanging="171"/>
      </w:pPr>
      <w:bookmarkStart w:id="896201" w:name="_Toc686896201"/>
      <w:bookmarkStart w:name="4.3 样本选择 " w:id="76"/>
      <w:bookmarkEnd w:id="76"/>
      <w:r>
        <w:t>4.3</w:t>
      </w:r>
      <w:r>
        <w:t xml:space="preserve"> </w:t>
      </w:r>
      <w:r/>
      <w:bookmarkStart w:name="_bookmark29" w:id="77"/>
      <w:bookmarkEnd w:id="77"/>
      <w:r/>
      <w:bookmarkStart w:name="_bookmark29" w:id="78"/>
      <w:bookmarkEnd w:id="78"/>
      <w:r>
        <w:t>样本选择</w:t>
      </w:r>
      <w:bookmarkEnd w:id="896201"/>
    </w:p>
    <w:p w:rsidR="0018722C">
      <w:pPr>
        <w:topLinePunct/>
      </w:pPr>
      <w:r>
        <w:t>根据中国证券监督委员会发布的《上市公司行业分类》，本文选取</w:t>
      </w:r>
      <w:r>
        <w:t>2011</w:t>
      </w:r>
      <w:r/>
      <w:r w:rsidR="001852F3">
        <w:t xml:space="preserve">年至</w:t>
      </w:r>
    </w:p>
    <w:p w:rsidR="0018722C">
      <w:pPr>
        <w:topLinePunct/>
      </w:pPr>
      <w:r>
        <w:t>2013</w:t>
      </w:r>
      <w:r w:rsidR="001852F3">
        <w:t xml:space="preserve">年在上海证券交易所和深圳证券交易所上市交易且披露了社会责任报告的国内采矿业上市公司为研究对象</w:t>
      </w:r>
      <w:r>
        <w:rPr>
          <w:rFonts w:hint="eastAsia"/>
        </w:rPr>
        <w:t>，</w:t>
      </w:r>
      <w:r>
        <w:t>采用润灵环球责任评级机构的社会责任评分数据来量化社会责任信息披露这一变量。采矿业是一个高污染、高风险的行业，理应认真践行社会责任，无论是以实际行动保护环境，还是保障职工的合法权益，</w:t>
      </w:r>
      <w:r w:rsidR="001852F3">
        <w:t xml:space="preserve">都应该作出表率。剔除财务数据不全、公司治理结构数据不全的公司，最终得</w:t>
      </w:r>
      <w:r w:rsidR="001852F3">
        <w:t>到</w:t>
      </w:r>
    </w:p>
    <w:p w:rsidR="0018722C">
      <w:pPr>
        <w:topLinePunct/>
      </w:pPr>
      <w:r>
        <w:t>82</w:t>
      </w:r>
      <w:r w:rsidR="001852F3">
        <w:t xml:space="preserve">个有效样本数据。</w:t>
      </w:r>
    </w:p>
    <w:p w:rsidR="0018722C">
      <w:pPr>
        <w:pStyle w:val="Heading2"/>
        <w:topLinePunct/>
        <w:ind w:left="171" w:hangingChars="171" w:hanging="171"/>
      </w:pPr>
      <w:bookmarkStart w:id="896202" w:name="_Toc686896202"/>
      <w:bookmarkStart w:name="4.4 模型构建与变量定义 " w:id="79"/>
      <w:bookmarkEnd w:id="79"/>
      <w:r>
        <w:t>4.4</w:t>
      </w:r>
      <w:r>
        <w:t xml:space="preserve"> </w:t>
      </w:r>
      <w:r/>
      <w:bookmarkStart w:name="_bookmark30" w:id="80"/>
      <w:bookmarkEnd w:id="80"/>
      <w:r/>
      <w:bookmarkStart w:name="_bookmark30" w:id="81"/>
      <w:bookmarkEnd w:id="81"/>
      <w:r>
        <w:t>模型构建与变量定义</w:t>
      </w:r>
      <w:bookmarkEnd w:id="896202"/>
    </w:p>
    <w:p w:rsidR="0018722C">
      <w:pPr>
        <w:pStyle w:val="Heading3"/>
        <w:topLinePunct/>
        <w:ind w:left="200" w:hangingChars="200" w:hanging="200"/>
      </w:pPr>
      <w:bookmarkStart w:id="896203" w:name="_Toc686896203"/>
      <w:bookmarkStart w:name="_bookmark31" w:id="82"/>
      <w:bookmarkEnd w:id="82"/>
      <w:r>
        <w:t>4.4.1</w:t>
      </w:r>
      <w:r>
        <w:t xml:space="preserve"> </w:t>
      </w:r>
      <w:r/>
      <w:bookmarkStart w:name="_bookmark31" w:id="83"/>
      <w:bookmarkEnd w:id="83"/>
      <w:r>
        <w:t>投资效率回归模型</w:t>
      </w:r>
      <w:bookmarkEnd w:id="896203"/>
    </w:p>
    <w:p w:rsidR="0018722C">
      <w:pPr>
        <w:topLinePunct/>
      </w:pPr>
      <w:r>
        <w:t>如果公司将资金投向净现值为负的项目则称其为过度投资</w:t>
      </w:r>
      <w:r>
        <w:t>（</w:t>
      </w:r>
      <w:r>
        <w:t>Jensen</w:t>
      </w:r>
      <w:r>
        <w:t> </w:t>
      </w:r>
      <w:r>
        <w:t>and</w:t>
      </w:r>
    </w:p>
    <w:p w:rsidR="0018722C">
      <w:pPr>
        <w:topLinePunct/>
      </w:pPr>
      <w:r>
        <w:t>Mecklin</w:t>
      </w:r>
      <w:r>
        <w:t>g</w:t>
      </w:r>
      <w:r>
        <w:t>，</w:t>
      </w:r>
      <w:r>
        <w:t>1976</w:t>
      </w:r>
      <w:r>
        <w:t>）</w:t>
      </w:r>
      <w:r>
        <w:t>，相反，如果公司放弃投资于净现值为正</w:t>
      </w:r>
      <w:r>
        <w:t>（</w:t>
      </w:r>
      <w:r>
        <w:t>NPV&gt;</w:t>
      </w:r>
      <w:r w:rsidR="004B696B">
        <w:t xml:space="preserve"> </w:t>
      </w:r>
      <w:r w:rsidR="004B696B">
        <w:t>0</w:t>
      </w:r>
      <w:r>
        <w:t>）</w:t>
      </w:r>
      <w:r>
        <w:t>的项目定义</w:t>
      </w:r>
      <w:r>
        <w:t>为投资不足行为</w:t>
      </w:r>
      <w:r>
        <w:t>（</w:t>
      </w:r>
      <w:r>
        <w:t>Myers</w:t>
      </w:r>
      <w:r>
        <w:rPr>
          <w:spacing w:val="-10"/>
        </w:rPr>
        <w:t xml:space="preserve">, </w:t>
      </w:r>
      <w:r>
        <w:t>1977</w:t>
      </w:r>
      <w:r>
        <w:t>）</w:t>
      </w:r>
      <w:r>
        <w:t>。参考</w:t>
      </w:r>
      <w:r>
        <w:t>Richardson</w:t>
      </w:r>
      <w:r>
        <w:t>、</w:t>
      </w:r>
      <w:r>
        <w:t>Morgad</w:t>
      </w:r>
      <w:r>
        <w:t>、</w:t>
      </w:r>
      <w:r>
        <w:t>Pindado</w:t>
      </w:r>
      <w:r/>
      <w:r w:rsidR="001852F3">
        <w:t xml:space="preserve">等人的研</w:t>
      </w:r>
      <w:r>
        <w:t>究，首先将企业的投资支出分为两部分，第一部分为企业正常的投资支出，第二</w:t>
      </w:r>
      <w:r>
        <w:t>部分为损害企业价值的投资支出，而我们需要考察的非效率投资就是指后者。如</w:t>
      </w:r>
      <w:r>
        <w:t>何区分企业的这两部分投资支出就是我们研究的关键。</w:t>
      </w:r>
    </w:p>
    <w:p w:rsidR="0018722C">
      <w:pPr>
        <w:topLinePunct/>
      </w:pPr>
      <w:r>
        <w:t>首先，本文将企业当年现金流量表中“固定资产、无形资产和其他长期资产</w:t>
      </w:r>
      <w:r>
        <w:t>的现金”项目定义为当年的实际投资支出。</w:t>
      </w:r>
    </w:p>
    <w:p w:rsidR="0018722C">
      <w:pPr>
        <w:topLinePunct/>
      </w:pPr>
      <w:r>
        <w:t>然后，本文来确定企业的最佳投资支出。根据现代投资理论，每个企业投资一个新项目时支出的现金都会有一个最佳支出水平</w:t>
      </w:r>
      <w:r>
        <w:rPr>
          <w:rFonts w:hint="eastAsia"/>
        </w:rPr>
        <w:t>，</w:t>
      </w:r>
      <w:r>
        <w:t>该最佳投资支出往往被其成</w:t>
      </w:r>
      <w:r>
        <w:t>长机会决定。因为这个成长机会在一定程度上决定着企业能否作出理性的投资决</w:t>
      </w:r>
      <w:r>
        <w:t>策，好的成长机能够为投资决策提供物质基础。假设不考虑融资约束等其他问题，</w:t>
      </w:r>
      <w:r>
        <w:t>那么，公司作出的理性的投资决策所支付的现金是成长机会的增函数，公式表示</w:t>
      </w:r>
      <w:r>
        <w:t>为：</w:t>
      </w:r>
    </w:p>
    <w:p w:rsidR="0018722C">
      <w:pPr>
        <w:topLinePunct/>
      </w:pPr>
      <w:r>
        <w:rPr>
          <w:rFonts w:cstheme="minorBidi" w:hAnsiTheme="minorHAnsi" w:eastAsiaTheme="minorHAnsi" w:asciiTheme="minorHAnsi" w:ascii="Times New Roman" w:hAnsi="Times New Roman"/>
        </w:rPr>
        <w:t>I*=a+b</w:t>
      </w:r>
      <w:r>
        <w:rPr>
          <w:rFonts w:cstheme="minorBidi" w:hAnsiTheme="minorHAnsi" w:eastAsiaTheme="minorHAnsi" w:asciiTheme="minorHAnsi"/>
        </w:rPr>
        <w:t>Growth</w:t>
      </w:r>
      <w:r>
        <w:rPr>
          <w:rFonts w:ascii="Times New Roman" w:hAnsi="Times New Roman" w:cstheme="minorBidi" w:eastAsiaTheme="minorHAnsi"/>
        </w:rPr>
        <w:t>+ε</w:t>
      </w:r>
    </w:p>
    <w:p w:rsidR="0018722C">
      <w:pPr>
        <w:topLinePunct/>
      </w:pPr>
      <w:r>
        <w:t>其中，</w:t>
      </w:r>
      <w:r>
        <w:rPr>
          <w:rFonts w:ascii="Times New Roman" w:eastAsia="Times New Roman"/>
        </w:rPr>
        <w:t>I*</w:t>
      </w:r>
      <w:r>
        <w:t>表示企业的最佳投资支出，Growth</w:t>
      </w:r>
      <w:r w:rsidR="001852F3">
        <w:t xml:space="preserve">表示企业的成长机会值。</w:t>
      </w:r>
    </w:p>
    <w:p w:rsidR="0018722C">
      <w:pPr>
        <w:topLinePunct/>
      </w:pPr>
      <w:r>
        <w:t>最后，计算得到二者之差作为企业的非效率投资，即模型的残差。目前，</w:t>
      </w:r>
    </w:p>
    <w:p w:rsidR="0018722C">
      <w:pPr>
        <w:topLinePunct/>
      </w:pPr>
      <w:r>
        <w:t>Richardson</w:t>
      </w:r>
      <w:r w:rsidR="001852F3">
        <w:t xml:space="preserve">的残差度量模型逐步在越来越多的学者中得到较好的应用，如辛清</w:t>
      </w:r>
      <w:r>
        <w:t>泉</w:t>
      </w:r>
      <w:r>
        <w:t>（</w:t>
      </w:r>
      <w:r>
        <w:t>200</w:t>
      </w:r>
      <w:r>
        <w:rPr>
          <w:spacing w:val="2"/>
        </w:rPr>
        <w:t>7</w:t>
      </w:r>
      <w:r>
        <w:t>）</w:t>
      </w:r>
      <w:r>
        <w:t>，李青原</w:t>
      </w:r>
      <w:r>
        <w:t>（</w:t>
      </w:r>
      <w:r>
        <w:t>200</w:t>
      </w:r>
      <w:r>
        <w:rPr>
          <w:spacing w:val="2"/>
        </w:rPr>
        <w:t>9</w:t>
      </w:r>
      <w:r>
        <w:t>）</w:t>
      </w:r>
      <w:r>
        <w:t>，曹亚勇、于丽丽</w:t>
      </w:r>
      <w:r>
        <w:t>（</w:t>
      </w:r>
      <w:r>
        <w:t>201</w:t>
      </w:r>
      <w:r>
        <w:rPr>
          <w:spacing w:val="2"/>
        </w:rPr>
        <w:t>3</w:t>
      </w:r>
      <w:r>
        <w:t>）</w:t>
      </w:r>
      <w:r>
        <w:t>等。鉴于此，本文采</w:t>
      </w:r>
      <w:r>
        <w:t>用</w:t>
      </w:r>
    </w:p>
    <w:p w:rsidR="0018722C">
      <w:pPr>
        <w:topLinePunct/>
      </w:pPr>
      <w:r>
        <w:t>Richardson</w:t>
      </w:r>
      <w:r w:rsidR="001852F3">
        <w:t xml:space="preserve">模型度量上市公司的投资效率，并根据我国企业的特点，加入一些变量，得到适合衡量我国投资效率的模型。模型</w:t>
      </w:r>
      <w:r w:rsidR="001852F3">
        <w:t xml:space="preserve">1</w:t>
      </w:r>
      <w:r w:rsidR="001852F3">
        <w:t xml:space="preserve">如下：</w:t>
      </w:r>
    </w:p>
    <w:p w:rsidR="0018722C">
      <w:pPr>
        <w:topLinePunct/>
      </w:pPr>
      <w:r>
        <w:rPr>
          <w:rFonts w:cstheme="minorBidi" w:hAnsiTheme="minorHAnsi" w:eastAsiaTheme="minorHAnsi" w:asciiTheme="minorHAnsi" w:ascii="Tahoma" w:hAnsi="Tahoma"/>
        </w:rPr>
        <w:t>INV</w:t>
      </w:r>
      <w:r>
        <w:rPr>
          <w:rFonts w:ascii="Tahoma" w:hAnsi="Tahoma" w:cstheme="minorBidi" w:eastAsiaTheme="minorHAnsi"/>
        </w:rPr>
        <w:t>t</w:t>
      </w:r>
      <w:r>
        <w:rPr>
          <w:rFonts w:ascii="Tahoma" w:hAnsi="Tahoma" w:cstheme="minorBidi" w:eastAsiaTheme="minorHAnsi"/>
        </w:rPr>
        <w:t>=α</w:t>
      </w:r>
      <w:r>
        <w:rPr>
          <w:rFonts w:ascii="Tahoma" w:hAnsi="Tahoma" w:cstheme="minorBidi" w:eastAsiaTheme="minorHAnsi"/>
        </w:rPr>
        <w:t>0</w:t>
      </w:r>
      <w:r>
        <w:rPr>
          <w:rFonts w:ascii="Tahoma" w:hAnsi="Tahoma" w:cstheme="minorBidi" w:eastAsiaTheme="minorHAnsi"/>
        </w:rPr>
        <w:t>+α</w:t>
      </w:r>
      <w:r>
        <w:rPr>
          <w:rFonts w:ascii="Tahoma" w:hAnsi="Tahoma" w:cstheme="minorBidi" w:eastAsiaTheme="minorHAnsi"/>
        </w:rPr>
        <w:t>1</w:t>
      </w:r>
      <w:r>
        <w:rPr>
          <w:rFonts w:ascii="Tahoma" w:hAnsi="Tahoma" w:cstheme="minorBidi" w:eastAsiaTheme="minorHAnsi"/>
        </w:rPr>
        <w:t>GROW</w:t>
      </w:r>
      <w:r>
        <w:rPr>
          <w:rFonts w:ascii="Tahoma" w:hAnsi="Tahoma" w:cstheme="minorBidi" w:eastAsiaTheme="minorHAnsi"/>
        </w:rPr>
        <w:t>t-1</w:t>
      </w:r>
      <w:r>
        <w:rPr>
          <w:rFonts w:ascii="Tahoma" w:hAnsi="Tahoma" w:cstheme="minorBidi" w:eastAsiaTheme="minorHAnsi"/>
        </w:rPr>
        <w:t>+α</w:t>
      </w:r>
      <w:r>
        <w:rPr>
          <w:rFonts w:ascii="Tahoma" w:hAnsi="Tahoma" w:cstheme="minorBidi" w:eastAsiaTheme="minorHAnsi"/>
        </w:rPr>
        <w:t>2</w:t>
      </w:r>
      <w:r>
        <w:rPr>
          <w:rFonts w:ascii="Tahoma" w:hAnsi="Tahoma" w:cstheme="minorBidi" w:eastAsiaTheme="minorHAnsi"/>
        </w:rPr>
        <w:t>LEV</w:t>
      </w:r>
      <w:r>
        <w:rPr>
          <w:rFonts w:ascii="Tahoma" w:hAnsi="Tahoma" w:cstheme="minorBidi" w:eastAsiaTheme="minorHAnsi"/>
        </w:rPr>
        <w:t>t-1</w:t>
      </w:r>
      <w:r>
        <w:rPr>
          <w:rFonts w:ascii="Tahoma" w:hAnsi="Tahoma" w:cstheme="minorBidi" w:eastAsiaTheme="minorHAnsi"/>
        </w:rPr>
        <w:t>+α</w:t>
      </w:r>
      <w:r>
        <w:rPr>
          <w:rFonts w:ascii="Tahoma" w:hAnsi="Tahoma" w:cstheme="minorBidi" w:eastAsiaTheme="minorHAnsi"/>
        </w:rPr>
        <w:t>3</w:t>
      </w:r>
      <w:r>
        <w:rPr>
          <w:rFonts w:ascii="Tahoma" w:hAnsi="Tahoma" w:cstheme="minorBidi" w:eastAsiaTheme="minorHAnsi"/>
        </w:rPr>
        <w:t>CASH</w:t>
      </w:r>
      <w:r>
        <w:rPr>
          <w:rFonts w:ascii="Tahoma" w:hAnsi="Tahoma" w:cstheme="minorBidi" w:eastAsiaTheme="minorHAnsi"/>
        </w:rPr>
        <w:t>t-1</w:t>
      </w:r>
      <w:r>
        <w:rPr>
          <w:rFonts w:ascii="Tahoma" w:hAnsi="Tahoma" w:cstheme="minorBidi" w:eastAsiaTheme="minorHAnsi"/>
        </w:rPr>
        <w:t>+α</w:t>
      </w:r>
      <w:r>
        <w:rPr>
          <w:rFonts w:ascii="Tahoma" w:hAnsi="Tahoma" w:cstheme="minorBidi" w:eastAsiaTheme="minorHAnsi"/>
        </w:rPr>
        <w:t>4</w:t>
      </w:r>
      <w:r>
        <w:rPr>
          <w:rFonts w:ascii="Tahoma" w:hAnsi="Tahoma" w:cstheme="minorBidi" w:eastAsiaTheme="minorHAnsi"/>
        </w:rPr>
        <w:t>EPS</w:t>
      </w:r>
      <w:r>
        <w:rPr>
          <w:rFonts w:ascii="Tahoma" w:hAnsi="Tahoma" w:cstheme="minorBidi" w:eastAsiaTheme="minorHAnsi"/>
        </w:rPr>
        <w:t>t-1</w:t>
      </w:r>
      <w:r>
        <w:rPr>
          <w:rFonts w:ascii="Tahoma" w:hAnsi="Tahoma" w:cstheme="minorBidi" w:eastAsiaTheme="minorHAnsi"/>
        </w:rPr>
        <w:t>+α</w:t>
      </w:r>
      <w:r>
        <w:rPr>
          <w:rFonts w:ascii="Tahoma" w:hAnsi="Tahoma" w:cstheme="minorBidi" w:eastAsiaTheme="minorHAnsi"/>
        </w:rPr>
        <w:t>5</w:t>
      </w:r>
      <w:r>
        <w:rPr>
          <w:rFonts w:ascii="Tahoma" w:hAnsi="Tahoma" w:cstheme="minorBidi" w:eastAsiaTheme="minorHAnsi"/>
        </w:rPr>
        <w:t>INV</w:t>
      </w:r>
      <w:r>
        <w:rPr>
          <w:rFonts w:ascii="Tahoma" w:hAnsi="Tahoma" w:cstheme="minorBidi" w:eastAsiaTheme="minorHAnsi"/>
        </w:rPr>
        <w:t>t-1</w:t>
      </w:r>
      <w:r>
        <w:rPr>
          <w:rFonts w:ascii="Tahoma" w:hAnsi="Tahoma" w:cstheme="minorBidi" w:eastAsiaTheme="minorHAnsi"/>
        </w:rPr>
        <w:t>+α</w:t>
      </w:r>
      <w:r>
        <w:rPr>
          <w:rFonts w:ascii="Tahoma" w:hAnsi="Tahoma" w:cstheme="minorBidi" w:eastAsiaTheme="minorHAnsi"/>
        </w:rPr>
        <w:t>6</w:t>
      </w:r>
      <w:r>
        <w:rPr>
          <w:rFonts w:ascii="Tahoma" w:hAnsi="Tahoma" w:cstheme="minorBidi" w:eastAsiaTheme="minorHAnsi"/>
        </w:rPr>
        <w:t>AGE</w:t>
      </w:r>
      <w:r>
        <w:rPr>
          <w:rFonts w:ascii="Tahoma" w:hAnsi="Tahoma" w:cstheme="minorBidi" w:eastAsiaTheme="minorHAnsi"/>
        </w:rPr>
        <w:t>t-1</w:t>
      </w:r>
      <w:r>
        <w:rPr>
          <w:rFonts w:ascii="Tahoma" w:hAnsi="Tahoma" w:cstheme="minorBidi" w:eastAsiaTheme="minorHAnsi"/>
        </w:rPr>
        <w:t>+α</w:t>
      </w:r>
      <w:r>
        <w:rPr>
          <w:rFonts w:ascii="Tahoma" w:hAnsi="Tahoma" w:cstheme="minorBidi" w:eastAsiaTheme="minorHAnsi"/>
        </w:rPr>
        <w:t>7</w:t>
      </w:r>
      <w:r>
        <w:rPr>
          <w:rFonts w:ascii="Tahoma" w:hAnsi="Tahoma" w:cstheme="minorBidi" w:eastAsiaTheme="minorHAnsi"/>
        </w:rPr>
        <w:t>SIZE</w:t>
      </w:r>
      <w:r>
        <w:rPr>
          <w:rFonts w:ascii="Tahoma" w:hAnsi="Tahoma" w:cstheme="minorBidi" w:eastAsiaTheme="minorHAnsi"/>
        </w:rPr>
        <w:t>t</w:t>
      </w:r>
    </w:p>
    <w:p w:rsidR="0018722C">
      <w:pPr>
        <w:spacing w:before="48"/>
        <w:ind w:leftChars="0" w:left="140" w:rightChars="0" w:right="0" w:firstLineChars="0" w:firstLine="0"/>
        <w:jc w:val="left"/>
        <w:topLinePunct/>
      </w:pPr>
      <w:r>
        <w:rPr>
          <w:kern w:val="2"/>
          <w:sz w:val="16"/>
          <w:szCs w:val="22"/>
          <w:rFonts w:cstheme="minorBidi" w:hAnsiTheme="minorHAnsi" w:eastAsiaTheme="minorHAnsi" w:asciiTheme="minorHAnsi" w:ascii="Tahoma" w:hAnsi="Tahoma"/>
        </w:rPr>
        <w:t>-1</w:t>
      </w:r>
      <w:r>
        <w:rPr>
          <w:kern w:val="2"/>
          <w:szCs w:val="22"/>
          <w:rFonts w:ascii="Tahoma" w:hAnsi="Tahoma" w:cstheme="minorBidi" w:eastAsiaTheme="minorHAnsi"/>
          <w:position w:val="2"/>
          <w:sz w:val="24"/>
        </w:rPr>
        <w:t>+α</w:t>
      </w:r>
      <w:r>
        <w:rPr>
          <w:kern w:val="2"/>
          <w:szCs w:val="22"/>
          <w:rFonts w:ascii="Tahoma" w:hAnsi="Tahoma" w:cstheme="minorBidi" w:eastAsiaTheme="minorHAnsi"/>
          <w:sz w:val="16"/>
        </w:rPr>
        <w:t>8</w:t>
      </w:r>
      <w:r>
        <w:rPr>
          <w:kern w:val="2"/>
          <w:szCs w:val="22"/>
          <w:rFonts w:cstheme="minorBidi" w:hAnsiTheme="minorHAnsi" w:eastAsiaTheme="minorHAnsi" w:asciiTheme="minorHAnsi"/>
          <w:position w:val="2"/>
          <w:sz w:val="24"/>
        </w:rPr>
        <w:t>∑</w:t>
      </w:r>
      <w:r>
        <w:rPr>
          <w:kern w:val="2"/>
          <w:szCs w:val="22"/>
          <w:rFonts w:ascii="Tahoma" w:hAnsi="Tahoma" w:cstheme="minorBidi" w:eastAsiaTheme="minorHAnsi"/>
          <w:position w:val="2"/>
          <w:sz w:val="24"/>
        </w:rPr>
        <w:t>Year+</w:t>
      </w:r>
      <w:r>
        <w:rPr>
          <w:kern w:val="2"/>
          <w:szCs w:val="22"/>
          <w:rFonts w:cstheme="minorBidi" w:hAnsiTheme="minorHAnsi" w:eastAsiaTheme="minorHAnsi" w:asciiTheme="minorHAnsi"/>
          <w:position w:val="2"/>
          <w:sz w:val="24"/>
        </w:rPr>
        <w:t>ε</w:t>
      </w:r>
    </w:p>
    <w:p w:rsidR="0018722C">
      <w:pPr>
        <w:topLinePunct/>
      </w:pPr>
      <w:r>
        <w:t>利用模型</w:t>
      </w:r>
      <w:r>
        <w:t>1</w:t>
      </w:r>
      <w:r/>
      <w:r w:rsidR="001852F3">
        <w:t xml:space="preserve">对样本进行多元回归分析，如果得到的残差为正数，则表示存在</w:t>
      </w:r>
      <w:r>
        <w:t>投资过度，残差值愈大，投资过度程度愈大；如果最终得到的残差为负数，则表</w:t>
      </w:r>
      <w:r>
        <w:t>明存在投资不足，绝对值愈大，投资不足程度愈大。为了便于理解，本文将回归得到的残差取绝对数，将该绝对数视为投资效率</w:t>
      </w:r>
      <w:r>
        <w:t>（</w:t>
      </w:r>
      <w:r>
        <w:t>INVEST</w:t>
      </w:r>
      <w:r>
        <w:t>）</w:t>
      </w:r>
      <w:r>
        <w:t>的度量，INVEST</w:t>
      </w:r>
      <w:r/>
      <w:r w:rsidR="001852F3">
        <w:t xml:space="preserve">值</w:t>
      </w:r>
      <w:r>
        <w:t>愈大，表明投资效率愈差。具体变量含义如下：</w:t>
      </w:r>
    </w:p>
    <w:p w:rsidR="0018722C">
      <w:pPr>
        <w:pStyle w:val="4"/>
        <w:topLinePunct/>
        <w:ind w:left="200" w:hangingChars="200" w:hanging="200"/>
      </w:pPr>
      <w:r>
        <w:t>1.</w:t>
      </w:r>
      <w:r>
        <w:t xml:space="preserve"> </w:t>
      </w:r>
      <w:r>
        <w:t>投资支出</w:t>
      </w:r>
      <w:r>
        <w:t>(</w:t>
      </w:r>
      <w:r>
        <w:t xml:space="preserve">INV</w:t>
      </w:r>
      <w:r>
        <w:t>)</w:t>
      </w:r>
    </w:p>
    <w:p w:rsidR="0018722C">
      <w:pPr>
        <w:topLinePunct/>
      </w:pPr>
      <w:r>
        <w:t>本文的投资均界定为企业的实物投资</w:t>
      </w:r>
      <w:r>
        <w:rPr>
          <w:rFonts w:hint="eastAsia"/>
        </w:rPr>
        <w:t>，</w:t>
      </w:r>
      <w:r>
        <w:t>因此</w:t>
      </w:r>
      <w:r>
        <w:rPr>
          <w:rFonts w:hint="eastAsia"/>
        </w:rPr>
        <w:t>，</w:t>
      </w:r>
      <w:r>
        <w:t>本文将财务报表中现金流量表</w:t>
      </w:r>
      <w:r>
        <w:t>的“购建固定资产、无形资产和其他长期投资所支付的现金”减去“处置固定资产、无形资产和其他长朋投资而收回的现金净额”之后的值作为实物投资。考虑</w:t>
      </w:r>
      <w:r>
        <w:t>到企业规模可能对其投资支出产生一定的影响，本文将企业本年的实物投资额除</w:t>
      </w:r>
      <w:r>
        <w:t>以该年期初资产总额作为模型</w:t>
      </w:r>
      <w:r>
        <w:t>1</w:t>
      </w:r>
      <w:r/>
      <w:r w:rsidR="001852F3">
        <w:t xml:space="preserve">的投资支出，以消除企业规模的影响。</w:t>
      </w:r>
    </w:p>
    <w:p w:rsidR="0018722C">
      <w:pPr>
        <w:pStyle w:val="4"/>
        <w:topLinePunct/>
        <w:ind w:left="200" w:hangingChars="200" w:hanging="200"/>
      </w:pPr>
      <w:r>
        <w:t>2.</w:t>
      </w:r>
      <w:r>
        <w:t xml:space="preserve"> </w:t>
      </w:r>
      <w:r>
        <w:t>企业成长机会</w:t>
      </w:r>
      <w:r>
        <w:t>(</w:t>
      </w:r>
      <w:r>
        <w:t xml:space="preserve">GROW</w:t>
      </w:r>
      <w:r>
        <w:t>)</w:t>
      </w:r>
    </w:p>
    <w:p w:rsidR="0018722C">
      <w:pPr>
        <w:topLinePunct/>
      </w:pPr>
      <w:r>
        <w:t>当资本市场是完美市场的</w:t>
      </w:r>
      <w:r>
        <w:t>时候</w:t>
      </w:r>
      <w:r>
        <w:t>，公司的成长机会愈多，其投资支出额愈大。</w:t>
      </w:r>
    </w:p>
    <w:p w:rsidR="0018722C">
      <w:pPr>
        <w:topLinePunct/>
      </w:pPr>
      <w:r>
        <w:t>Richardson</w:t>
      </w:r>
      <w:r w:rsidR="001852F3">
        <w:t xml:space="preserve">模型假定公司拥有的成长机会决定了公司投资支出额，其成长机会</w:t>
      </w:r>
      <w:r>
        <w:t>愈多、愈好，公司的投资支出就会愈多。所以，本文的模型</w:t>
      </w:r>
      <w:r>
        <w:t>1</w:t>
      </w:r>
      <w:r/>
      <w:r w:rsidR="001852F3">
        <w:t xml:space="preserve">选取成长机会作为自变量，并选取符合我国资本市场的现实条件而选择另外几个指标作为自变量，</w:t>
      </w:r>
      <w:r>
        <w:t>而把其他因素作为控制变量。在计算成长机会时，学者们通常选用</w:t>
      </w:r>
      <w:r>
        <w:t>Tobin</w:t>
      </w:r>
      <w:r>
        <w:t> </w:t>
      </w:r>
      <w:r>
        <w:t>Q</w:t>
      </w:r>
      <w:r/>
      <w:r w:rsidR="001852F3">
        <w:t xml:space="preserve">和销售收入增长率</w:t>
      </w:r>
      <w:r>
        <w:t>(</w:t>
      </w:r>
      <w:r>
        <w:rPr>
          <w:spacing w:val="-10"/>
        </w:rPr>
        <w:t xml:space="preserve">Rodrigo </w:t>
      </w:r>
      <w:r>
        <w:t>S.</w:t>
      </w:r>
      <w:r w:rsidR="001852F3">
        <w:t xml:space="preserve"> </w:t>
      </w:r>
      <w:r w:rsidR="001852F3">
        <w:t xml:space="preserve">Verdi, 2006</w:t>
      </w:r>
      <w:r>
        <w:t>)</w:t>
      </w:r>
      <w:r>
        <w:t xml:space="preserve">。但是，Tobin Q</w:t>
      </w:r>
      <w:r w:rsidR="001852F3">
        <w:t xml:space="preserve">理论是在完美市场假设下成立的</w:t>
      </w:r>
      <w:r>
        <w:rPr>
          <w:rFonts w:hint="eastAsia"/>
        </w:rPr>
        <w:t xml:space="preserve">，</w:t>
      </w:r>
      <w:r>
        <w:t xml:space="preserve">目前我国资本市场尚未成熟和完善，证券市场的效率较低，这些特殊的环境背景导致各个上市公司的市场价值和重置成本的数据很难获取。因此，</w:t>
      </w:r>
      <w:r>
        <w:t>一些学者选择另外一些变量代替</w:t>
      </w:r>
      <w:r>
        <w:t>Tobin Q</w:t>
      </w:r>
      <w:r/>
      <w:r w:rsidR="001852F3">
        <w:t xml:space="preserve">值</w:t>
      </w:r>
      <w:r>
        <w:rPr>
          <w:rFonts w:hint="eastAsia"/>
        </w:rPr>
        <w:t>，</w:t>
      </w:r>
      <w:r>
        <w:t>如辛清泉</w:t>
      </w:r>
      <w:r>
        <w:t>（</w:t>
      </w:r>
      <w:r>
        <w:t>2007</w:t>
      </w:r>
      <w:r>
        <w:t>）</w:t>
      </w:r>
      <w:r>
        <w:t>、周春梅</w:t>
      </w:r>
      <w:r>
        <w:t>（</w:t>
      </w:r>
      <w:r>
        <w:t>2009</w:t>
      </w:r>
      <w:r>
        <w:t>）</w:t>
      </w:r>
      <w:r>
        <w:t>等</w:t>
      </w:r>
      <w:r>
        <w:t>使用企业资产的市场价值与账面价值之比替代</w:t>
      </w:r>
      <w:r>
        <w:t>Tobin Q；有些学者甚至直接舍弃To</w:t>
      </w:r>
      <w:r>
        <w:t>b</w:t>
      </w:r>
      <w:r>
        <w:t>in Q</w:t>
      </w:r>
      <w:r/>
      <w:r w:rsidR="001852F3">
        <w:t xml:space="preserve">值</w:t>
      </w:r>
      <w:r>
        <w:rPr>
          <w:rFonts w:hint="eastAsia"/>
        </w:rPr>
        <w:t>，</w:t>
      </w:r>
      <w:r>
        <w:t>采用主营业务收人增长率作为成长机会的度量</w:t>
      </w:r>
      <w:r>
        <w:t>（</w:t>
      </w:r>
      <w:r>
        <w:t>李青原，2009</w:t>
      </w:r>
      <w:r>
        <w:t>）</w:t>
      </w:r>
      <w:r>
        <w:t>。</w:t>
      </w:r>
      <w:r>
        <w:t>本</w:t>
      </w:r>
    </w:p>
    <w:p w:rsidR="0018722C">
      <w:pPr>
        <w:topLinePunct/>
      </w:pPr>
      <w:r>
        <w:t>文也选用营业收入增长率作为因变量来衡量企业的成长机会。</w:t>
      </w:r>
    </w:p>
    <w:p w:rsidR="0018722C">
      <w:pPr>
        <w:pStyle w:val="4"/>
        <w:topLinePunct/>
        <w:ind w:left="200" w:hangingChars="200" w:hanging="200"/>
      </w:pPr>
      <w:r>
        <w:t>3.</w:t>
      </w:r>
      <w:r>
        <w:t xml:space="preserve"> </w:t>
      </w:r>
      <w:r>
        <w:t>资产负债率</w:t>
      </w:r>
      <w:r>
        <w:t>（</w:t>
      </w:r>
      <w:r>
        <w:t>LEV</w:t>
      </w:r>
      <w:r>
        <w:t>）</w:t>
      </w:r>
    </w:p>
    <w:p w:rsidR="0018722C">
      <w:pPr>
        <w:topLinePunct/>
      </w:pPr>
      <w:r>
        <w:t>信息不对称引发了代理问题，可能使企业经营者做出尽可能增加自身利益而</w:t>
      </w:r>
      <w:r>
        <w:t>损害他人利益的行为。企业负债可能是制约着企业的投资行为。资产负债率反映了一个公司的长期偿债能力，恰好说明上述财务制约机制</w:t>
      </w:r>
      <w:r>
        <w:rPr>
          <w:rFonts w:hint="eastAsia"/>
        </w:rPr>
        <w:t>，</w:t>
      </w:r>
      <w:r>
        <w:t>表现了公司债权融资</w:t>
      </w:r>
      <w:r>
        <w:t>约束对其投资决策的作用。一方面，企业过度投资行为可能造成其资产负债率过</w:t>
      </w:r>
      <w:r>
        <w:t>高，当企业扩大投资时，往往会投入大量的资金，如果这时自有资金不能满足其</w:t>
      </w:r>
      <w:r>
        <w:t>投资需求时，通常会通过举借债务的形式筹集资金；相反，较低的资产负债率可</w:t>
      </w:r>
      <w:r>
        <w:t>能是因为投资不足引起的，这时的资金需求量较小，自有资金几乎可以满足资金</w:t>
      </w:r>
      <w:r>
        <w:t>需求，对外部融资的需求就会减少一些。另一方面，高资产负债率的企业表明其</w:t>
      </w:r>
      <w:r>
        <w:t>长期偿债能力可能较差，这样的企业可能会认真考察企业未来的投资方向，减小</w:t>
      </w:r>
      <w:r>
        <w:t>投资规模。由此可见，资产负债率可能会影响企业的非效率投资行为。</w:t>
      </w:r>
    </w:p>
    <w:p w:rsidR="0018722C">
      <w:pPr>
        <w:pStyle w:val="4"/>
        <w:topLinePunct/>
        <w:ind w:left="200" w:hangingChars="200" w:hanging="200"/>
      </w:pPr>
      <w:r>
        <w:t>4.</w:t>
      </w:r>
      <w:r>
        <w:t xml:space="preserve"> </w:t>
      </w:r>
      <w:r>
        <w:t>现金持有率</w:t>
      </w:r>
      <w:r>
        <w:t>（</w:t>
      </w:r>
      <w:r>
        <w:t>CASH</w:t>
      </w:r>
      <w:r>
        <w:t>）</w:t>
      </w:r>
    </w:p>
    <w:p w:rsidR="0018722C">
      <w:pPr>
        <w:topLinePunct/>
      </w:pPr>
      <w:r>
        <w:t>在资产负债表中，贷款保证金包括在货币资金之内，所以，该项目并不能如</w:t>
      </w:r>
      <w:r>
        <w:t>实反映企业实际拥有的现金，于是，本文模型</w:t>
      </w:r>
      <w:r>
        <w:t>1</w:t>
      </w:r>
      <w:r/>
      <w:r w:rsidR="001852F3">
        <w:t xml:space="preserve">的现金持有率选取“现金及现金</w:t>
      </w:r>
      <w:r>
        <w:t>等价物的余额”来计量，并将该指标除以企业期初资产总额来消除企业规模的作</w:t>
      </w:r>
      <w:r>
        <w:t>用。公司拥有的现金数额是衡量企业现金流的关键标准，现金持有量的高低有可</w:t>
      </w:r>
      <w:r>
        <w:t>能会对其投资行为发挥一定的作用。一方面，投资过度可能使得其现金持有量较</w:t>
      </w:r>
      <w:r>
        <w:t>小，大量资金投放于各项目，致使资金变现变得困难；反之，投资不足可能致使</w:t>
      </w:r>
      <w:r>
        <w:t>企业保持一个较高的现金持有量，资金得不到充分利用，从而发生大量闲置。另</w:t>
      </w:r>
      <w:r>
        <w:t>一方面，如果一个企业的现金持有率保持一个高水平，可能更愿意增加投资支出，</w:t>
      </w:r>
      <w:r>
        <w:t>扩大投资规模，加大投资力度。概而言之，现金持有量可能会影响公司的投资决策。</w:t>
      </w:r>
    </w:p>
    <w:p w:rsidR="0018722C">
      <w:pPr>
        <w:pStyle w:val="4"/>
        <w:topLinePunct/>
        <w:ind w:left="200" w:hangingChars="200" w:hanging="200"/>
      </w:pPr>
      <w:r>
        <w:t>5.</w:t>
      </w:r>
      <w:r>
        <w:t xml:space="preserve"> </w:t>
      </w:r>
      <w:r>
        <w:t>每股收益</w:t>
      </w:r>
      <w:r>
        <w:t>（</w:t>
      </w:r>
      <w:r>
        <w:t>EPS</w:t>
      </w:r>
      <w:r>
        <w:t>）</w:t>
      </w:r>
    </w:p>
    <w:p w:rsidR="0018722C">
      <w:pPr>
        <w:topLinePunct/>
      </w:pPr>
      <w:r>
        <w:t>股东的每股收益即企业本期末净利润与流通股股数的比值。企业的每股收益</w:t>
      </w:r>
      <w:r>
        <w:t>反映其盈利能力的高低。一方面，高效率的投资能够为公司的盈利能力带来积极影响，反之，低效率的投资可能对其盈利能力带来消极作用。另一方面，如果公</w:t>
      </w:r>
      <w:r>
        <w:t>司具有较强的盈利能力，它就会有充足的资本进行投资活动，如果企业的盈利能</w:t>
      </w:r>
      <w:r>
        <w:t>力较弱，它就会更慎重地将资金投放于优质项目。由此可见，企业的盈利能力很有可能影响企业的投资支出。</w:t>
      </w:r>
    </w:p>
    <w:p w:rsidR="0018722C">
      <w:pPr>
        <w:pStyle w:val="4"/>
        <w:topLinePunct/>
        <w:ind w:left="200" w:hangingChars="200" w:hanging="200"/>
      </w:pPr>
      <w:r>
        <w:t>6.</w:t>
      </w:r>
      <w:r>
        <w:t xml:space="preserve"> </w:t>
      </w:r>
      <w:r>
        <w:t>上市年龄</w:t>
      </w:r>
      <w:r>
        <w:t>（</w:t>
      </w:r>
      <w:r>
        <w:t>AGE</w:t>
      </w:r>
      <w:r>
        <w:t>）</w:t>
      </w:r>
    </w:p>
    <w:p w:rsidR="0018722C">
      <w:pPr>
        <w:topLinePunct/>
      </w:pPr>
      <w:r>
        <w:t>上市年龄用公司已经上市的年数表示。企业的上市年龄在一定程度上反映了</w:t>
      </w:r>
      <w:r>
        <w:t>企业所处的生命周期。如果一个公司处于发展阶段，它可能拥有较多的投资项目，</w:t>
      </w:r>
      <w:r>
        <w:t>往往增加投资支出并不断扩大投资规模；如果一个公司处于成长期，它的投资项目可能已经趋于稳定；如果一个企业处于成熟期，它可能会开始逐渐减少项目，</w:t>
      </w:r>
      <w:r>
        <w:t>减少投资支出，从而减小投资规模；如果一个公司处于衰退期，可能不会将资金</w:t>
      </w:r>
      <w:r>
        <w:t>投放于新项目。因此，本文将上市年龄作为模型</w:t>
      </w:r>
      <w:r>
        <w:t>1</w:t>
      </w:r>
      <w:r/>
      <w:r w:rsidR="001852F3">
        <w:t xml:space="preserve">的一个变量，该因素可能对企业投资支出发生作用，从而影响投资效率。</w:t>
      </w:r>
    </w:p>
    <w:p w:rsidR="0018722C">
      <w:pPr>
        <w:pStyle w:val="4"/>
        <w:topLinePunct/>
        <w:ind w:left="200" w:hangingChars="200" w:hanging="200"/>
      </w:pPr>
      <w:r>
        <w:t>7.</w:t>
      </w:r>
      <w:r>
        <w:t xml:space="preserve"> </w:t>
      </w:r>
      <w:r>
        <w:t>其他变量</w:t>
      </w:r>
    </w:p>
    <w:p w:rsidR="0018722C">
      <w:pPr>
        <w:topLinePunct/>
      </w:pPr>
      <w:r>
        <w:t>企业规模用企业本期末的资产总额的对数表示这主要是为了消除该解释变</w:t>
      </w:r>
      <w:r>
        <w:t>量所带来的异方差性。企业规模的大小不同可能会影响企业的投资支出，规模大</w:t>
      </w:r>
      <w:r>
        <w:t>的企业更有实力投资较多的项目，而规模较小的企业由于实力欠缺，可能会控制投资规模。所以，将企业规模作为模型的考虑因素也是合理的，上市公司规模可</w:t>
      </w:r>
      <w:r>
        <w:t>能会影响企业的非效率投资行为。年度哑变量由</w:t>
      </w:r>
      <w:r>
        <w:t>2011</w:t>
      </w:r>
      <w:r/>
      <w:r w:rsidR="001852F3">
        <w:t xml:space="preserve">年至</w:t>
      </w:r>
      <w:r>
        <w:t>2013</w:t>
      </w:r>
      <w:r/>
      <w:r w:rsidR="001852F3">
        <w:t xml:space="preserve">年按</w:t>
      </w:r>
      <w:r>
        <w:t>0</w:t>
      </w:r>
      <w:r/>
      <w:r w:rsidR="001852F3">
        <w:t xml:space="preserve">到</w:t>
      </w:r>
      <w:r>
        <w:t>2</w:t>
      </w:r>
      <w:r/>
      <w:r w:rsidR="001852F3">
        <w:t xml:space="preserve">赋值。</w:t>
      </w:r>
      <w:r>
        <w:t>具体变量定义见</w:t>
      </w:r>
      <w:r>
        <w:t>表</w:t>
      </w:r>
      <w:r>
        <w:t>4-1</w:t>
      </w:r>
      <w:r>
        <w:t>。</w:t>
      </w:r>
    </w:p>
    <w:p w:rsidR="0018722C">
      <w:pPr>
        <w:pStyle w:val="a8"/>
        <w:topLinePunct/>
      </w:pPr>
      <w:r>
        <w:rPr>
          <w:kern w:val="2"/>
          <w:sz w:val="21"/>
          <w:szCs w:val="22"/>
          <w:rFonts w:cstheme="minorBidi" w:hAnsiTheme="minorHAnsi" w:eastAsiaTheme="minorHAnsi" w:asciiTheme="minorHAnsi"/>
        </w:rPr>
        <w:t>表4-1</w:t>
      </w:r>
      <w:r>
        <w:t xml:space="preserve">  </w:t>
      </w:r>
      <w:r w:rsidRPr="00DB64CE">
        <w:rPr>
          <w:kern w:val="2"/>
          <w:sz w:val="21"/>
          <w:szCs w:val="22"/>
          <w:rFonts w:cstheme="minorBidi" w:hAnsiTheme="minorHAnsi" w:eastAsiaTheme="minorHAnsi" w:asciiTheme="minorHAnsi"/>
        </w:rPr>
        <w:t>Richardson</w:t>
      </w:r>
      <w:r w:rsidR="001852F3">
        <w:rPr>
          <w:kern w:val="2"/>
          <w:sz w:val="21"/>
          <w:szCs w:val="22"/>
          <w:rFonts w:cstheme="minorBidi" w:hAnsiTheme="minorHAnsi" w:eastAsiaTheme="minorHAnsi" w:asciiTheme="minorHAnsi"/>
        </w:rPr>
        <w:t xml:space="preserve">模型变量定义</w:t>
      </w:r>
    </w:p>
    <w:tbl>
      <w:tblPr>
        <w:tblW w:w="5000" w:type="pct"/>
        <w:tblInd w:w="10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43"/>
        <w:gridCol w:w="1212"/>
        <w:gridCol w:w="6068"/>
      </w:tblGrid>
      <w:tr>
        <w:trPr>
          <w:tblHeader/>
        </w:trPr>
        <w:tc>
          <w:tcPr>
            <w:tcW w:w="72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w:t>
            </w:r>
          </w:p>
        </w:tc>
        <w:tc>
          <w:tcPr>
            <w:tcW w:w="3560" w:type="pct"/>
            <w:vAlign w:val="center"/>
            <w:tcBorders>
              <w:bottom w:val="single" w:sz="4" w:space="0" w:color="auto"/>
            </w:tcBorders>
          </w:tcPr>
          <w:p w:rsidR="0018722C">
            <w:pPr>
              <w:pStyle w:val="a7"/>
              <w:topLinePunct/>
              <w:ind w:leftChars="0" w:left="0" w:rightChars="0" w:right="0" w:firstLineChars="0" w:firstLine="0"/>
              <w:spacing w:line="240" w:lineRule="atLeast"/>
            </w:pPr>
            <w:r>
              <w:t>变量定义</w:t>
            </w:r>
          </w:p>
        </w:tc>
      </w:tr>
      <w:tr>
        <w:tc>
          <w:tcPr>
            <w:tcW w:w="729" w:type="pct"/>
            <w:vAlign w:val="center"/>
          </w:tcPr>
          <w:p w:rsidR="0018722C">
            <w:pPr>
              <w:pStyle w:val="ac"/>
              <w:topLinePunct/>
              <w:ind w:leftChars="0" w:left="0" w:rightChars="0" w:right="0" w:firstLineChars="0" w:firstLine="0"/>
              <w:spacing w:line="240" w:lineRule="atLeast"/>
            </w:pPr>
            <w:r>
              <w:t>因变量</w:t>
            </w:r>
          </w:p>
        </w:tc>
        <w:tc>
          <w:tcPr>
            <w:tcW w:w="711" w:type="pct"/>
            <w:vAlign w:val="center"/>
          </w:tcPr>
          <w:p w:rsidR="0018722C">
            <w:pPr>
              <w:pStyle w:val="a5"/>
              <w:topLinePunct/>
              <w:ind w:leftChars="0" w:left="0" w:rightChars="0" w:right="0" w:firstLineChars="0" w:firstLine="0"/>
              <w:spacing w:line="240" w:lineRule="atLeast"/>
            </w:pPr>
            <w:r>
              <w:t>INV</w:t>
            </w:r>
            <w:r>
              <w:t>t</w:t>
            </w:r>
          </w:p>
        </w:tc>
        <w:tc>
          <w:tcPr>
            <w:tcW w:w="3560" w:type="pct"/>
            <w:vAlign w:val="center"/>
          </w:tcPr>
          <w:p w:rsidR="0018722C">
            <w:pPr>
              <w:pStyle w:val="a5"/>
              <w:topLinePunct/>
              <w:ind w:leftChars="0" w:left="0" w:rightChars="0" w:right="0" w:firstLineChars="0" w:firstLine="0"/>
              <w:spacing w:line="240" w:lineRule="atLeast"/>
            </w:pPr>
            <w:r>
              <w:t>（</w:t>
            </w:r>
            <w:r>
              <w:t>第 </w:t>
            </w:r>
            <w:r>
              <w:t>t</w:t>
            </w:r>
            <w:r>
              <w:t> 年购建固定资产、无形资产和其他长期资产所支付的现金</w:t>
            </w:r>
          </w:p>
          <w:p w:rsidR="0018722C">
            <w:pPr>
              <w:pStyle w:val="ad"/>
              <w:topLinePunct/>
              <w:ind w:leftChars="0" w:left="0" w:rightChars="0" w:right="0" w:firstLineChars="0" w:firstLine="0"/>
              <w:spacing w:line="240" w:lineRule="atLeast"/>
            </w:pPr>
            <w:r>
              <w:t>-处置固定资产、无形资产和其他长期资产收回的现金</w:t>
            </w:r>
            <w:r>
              <w:t>）</w:t>
            </w:r>
            <w:r/>
            <w:r>
              <w:t>/</w:t>
            </w:r>
            <w:r>
              <w:t>总资产</w:t>
            </w:r>
          </w:p>
        </w:tc>
      </w:tr>
      <w:tr>
        <w:tc>
          <w:tcPr>
            <w:tcW w:w="729" w:type="pct"/>
            <w:vMerge w:val="restart"/>
            <w:vAlign w:val="center"/>
          </w:tcPr>
          <w:p w:rsidR="0018722C">
            <w:pPr>
              <w:pStyle w:val="ac"/>
              <w:topLinePunct/>
              <w:ind w:leftChars="0" w:left="0" w:rightChars="0" w:right="0" w:firstLineChars="0" w:firstLine="0"/>
              <w:spacing w:line="240" w:lineRule="atLeast"/>
            </w:pPr>
            <w:r>
              <w:t>自变量</w:t>
            </w:r>
          </w:p>
        </w:tc>
        <w:tc>
          <w:tcPr>
            <w:tcW w:w="711" w:type="pct"/>
            <w:vAlign w:val="center"/>
          </w:tcPr>
          <w:p w:rsidR="0018722C">
            <w:pPr>
              <w:pStyle w:val="a5"/>
              <w:topLinePunct/>
              <w:ind w:leftChars="0" w:left="0" w:rightChars="0" w:right="0" w:firstLineChars="0" w:firstLine="0"/>
              <w:spacing w:line="240" w:lineRule="atLeast"/>
            </w:pPr>
            <w:r>
              <w:t>GROW</w:t>
            </w:r>
            <w:r>
              <w:t>t-1</w:t>
            </w:r>
          </w:p>
        </w:tc>
        <w:tc>
          <w:tcPr>
            <w:tcW w:w="3560" w:type="pct"/>
            <w:vAlign w:val="center"/>
          </w:tcPr>
          <w:p w:rsidR="0018722C">
            <w:pPr>
              <w:pStyle w:val="ad"/>
              <w:topLinePunct/>
              <w:ind w:leftChars="0" w:left="0" w:rightChars="0" w:right="0" w:firstLineChars="0" w:firstLine="0"/>
              <w:spacing w:line="240" w:lineRule="atLeast"/>
            </w:pPr>
            <w:r>
              <w:t>第 t-1 年营业收入增长率</w:t>
            </w:r>
          </w:p>
        </w:tc>
      </w:tr>
      <w:tr>
        <w:tc>
          <w:tcPr>
            <w:tcW w:w="729" w:type="pct"/>
            <w:vMerge/>
            <w:vAlign w:val="center"/>
          </w:tcPr>
          <w:p w:rsidR="0018722C">
            <w:pPr>
              <w:pStyle w:val="ac"/>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r>
              <w:t>LEV</w:t>
            </w:r>
            <w:r>
              <w:t>t-1</w:t>
            </w:r>
          </w:p>
        </w:tc>
        <w:tc>
          <w:tcPr>
            <w:tcW w:w="3560" w:type="pct"/>
            <w:vAlign w:val="center"/>
          </w:tcPr>
          <w:p w:rsidR="0018722C">
            <w:pPr>
              <w:pStyle w:val="ad"/>
              <w:topLinePunct/>
              <w:ind w:leftChars="0" w:left="0" w:rightChars="0" w:right="0" w:firstLineChars="0" w:firstLine="0"/>
              <w:spacing w:line="240" w:lineRule="atLeast"/>
            </w:pPr>
            <w:r>
              <w:t>第 t-1 年负债总额</w:t>
            </w:r>
            <w:r>
              <w:t>/</w:t>
            </w:r>
            <w:r>
              <w:t>资产总额</w:t>
            </w:r>
          </w:p>
        </w:tc>
      </w:tr>
      <w:tr>
        <w:tc>
          <w:tcPr>
            <w:tcW w:w="729" w:type="pct"/>
            <w:vMerge/>
            <w:vAlign w:val="center"/>
          </w:tcPr>
          <w:p w:rsidR="0018722C">
            <w:pPr>
              <w:pStyle w:val="ac"/>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r>
              <w:t>CASH</w:t>
            </w:r>
            <w:r>
              <w:t>t-1</w:t>
            </w:r>
          </w:p>
        </w:tc>
        <w:tc>
          <w:tcPr>
            <w:tcW w:w="3560" w:type="pct"/>
            <w:vAlign w:val="center"/>
          </w:tcPr>
          <w:p w:rsidR="0018722C">
            <w:pPr>
              <w:pStyle w:val="ad"/>
              <w:topLinePunct/>
              <w:ind w:leftChars="0" w:left="0" w:rightChars="0" w:right="0" w:firstLineChars="0" w:firstLine="0"/>
              <w:spacing w:line="240" w:lineRule="atLeast"/>
            </w:pPr>
            <w:r>
              <w:t>第 t-1 年现金及现金等价物余额</w:t>
            </w:r>
            <w:r>
              <w:t>/</w:t>
            </w:r>
            <w:r>
              <w:t>期初总资产</w:t>
            </w:r>
          </w:p>
        </w:tc>
      </w:tr>
      <w:tr>
        <w:tc>
          <w:tcPr>
            <w:tcW w:w="729" w:type="pct"/>
            <w:vMerge/>
            <w:vAlign w:val="center"/>
          </w:tcPr>
          <w:p w:rsidR="0018722C">
            <w:pPr>
              <w:pStyle w:val="ac"/>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r>
              <w:t>EPS</w:t>
            </w:r>
            <w:r>
              <w:t>t-1</w:t>
            </w:r>
          </w:p>
        </w:tc>
        <w:tc>
          <w:tcPr>
            <w:tcW w:w="3560" w:type="pct"/>
            <w:vAlign w:val="center"/>
          </w:tcPr>
          <w:p w:rsidR="0018722C">
            <w:pPr>
              <w:pStyle w:val="ad"/>
              <w:topLinePunct/>
              <w:ind w:leftChars="0" w:left="0" w:rightChars="0" w:right="0" w:firstLineChars="0" w:firstLine="0"/>
              <w:spacing w:line="240" w:lineRule="atLeast"/>
            </w:pPr>
            <w:r>
              <w:t>第 t-1 年的</w:t>
            </w:r>
            <w:r>
              <w:t>（</w:t>
            </w:r>
            <w:r>
              <w:t>净利润-优先股股利</w:t>
            </w:r>
            <w:r>
              <w:t>）</w:t>
            </w:r>
            <w:r/>
            <w:r>
              <w:t>/</w:t>
            </w:r>
            <w:r>
              <w:t>流通在外普通股股数</w:t>
            </w:r>
          </w:p>
        </w:tc>
      </w:tr>
      <w:tr>
        <w:tc>
          <w:tcPr>
            <w:tcW w:w="729" w:type="pct"/>
            <w:vMerge/>
            <w:vAlign w:val="center"/>
          </w:tcPr>
          <w:p w:rsidR="0018722C">
            <w:pPr>
              <w:pStyle w:val="ac"/>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r>
              <w:t>INV</w:t>
            </w:r>
            <w:r>
              <w:t>t-1</w:t>
            </w:r>
          </w:p>
        </w:tc>
        <w:tc>
          <w:tcPr>
            <w:tcW w:w="3560" w:type="pct"/>
            <w:vAlign w:val="center"/>
          </w:tcPr>
          <w:p w:rsidR="0018722C">
            <w:pPr>
              <w:pStyle w:val="a5"/>
              <w:topLinePunct/>
              <w:ind w:leftChars="0" w:left="0" w:rightChars="0" w:right="0" w:firstLineChars="0" w:firstLine="0"/>
              <w:spacing w:line="240" w:lineRule="atLeast"/>
            </w:pPr>
            <w:r>
              <w:t>（</w:t>
            </w:r>
            <w:r>
              <w:t>第 </w:t>
            </w:r>
            <w:r>
              <w:t>t-1</w:t>
            </w:r>
            <w:r>
              <w:t> 年购建固定资产、无形资产和其他长期资产所支付的现</w:t>
            </w:r>
            <w:r>
              <w:t>金-第 </w:t>
            </w:r>
            <w:r>
              <w:t>t-1</w:t>
            </w:r>
            <w:r>
              <w:t> 年处置固定资产、无形资产和其他长期资产收回的现</w:t>
            </w:r>
          </w:p>
          <w:p w:rsidR="0018722C">
            <w:pPr>
              <w:pStyle w:val="ad"/>
              <w:topLinePunct/>
              <w:ind w:leftChars="0" w:left="0" w:rightChars="0" w:right="0" w:firstLineChars="0" w:firstLine="0"/>
              <w:spacing w:line="240" w:lineRule="atLeast"/>
            </w:pPr>
            <w:r>
              <w:t>金</w:t>
            </w:r>
            <w:r>
              <w:t>）</w:t>
            </w:r>
            <w:r/>
            <w:r>
              <w:t>/</w:t>
            </w:r>
            <w:r>
              <w:t>总资产</w:t>
            </w:r>
          </w:p>
        </w:tc>
      </w:tr>
      <w:tr>
        <w:tc>
          <w:tcPr>
            <w:tcW w:w="729" w:type="pct"/>
            <w:vMerge/>
            <w:vAlign w:val="center"/>
          </w:tcPr>
          <w:p w:rsidR="0018722C">
            <w:pPr>
              <w:pStyle w:val="ac"/>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r>
              <w:t>AGE </w:t>
            </w:r>
            <w:r>
              <w:t>t-1</w:t>
            </w:r>
          </w:p>
        </w:tc>
        <w:tc>
          <w:tcPr>
            <w:tcW w:w="3560" w:type="pct"/>
            <w:vAlign w:val="center"/>
          </w:tcPr>
          <w:p w:rsidR="0018722C">
            <w:pPr>
              <w:pStyle w:val="ad"/>
              <w:topLinePunct/>
              <w:ind w:leftChars="0" w:left="0" w:rightChars="0" w:right="0" w:firstLineChars="0" w:firstLine="0"/>
              <w:spacing w:line="240" w:lineRule="atLeast"/>
            </w:pPr>
            <w:r>
              <w:t>第 t-1 年公司上市年数</w:t>
            </w:r>
          </w:p>
        </w:tc>
      </w:tr>
      <w:tr>
        <w:tc>
          <w:tcPr>
            <w:tcW w:w="729" w:type="pct"/>
            <w:vMerge w:val="restart"/>
            <w:vAlign w:val="center"/>
          </w:tcPr>
          <w:p w:rsidR="0018722C">
            <w:pPr>
              <w:pStyle w:val="ac"/>
              <w:topLinePunct/>
              <w:ind w:leftChars="0" w:left="0" w:rightChars="0" w:right="0" w:firstLineChars="0" w:firstLine="0"/>
              <w:spacing w:line="240" w:lineRule="atLeast"/>
            </w:pPr>
            <w:r>
              <w:t>控制变量</w:t>
            </w:r>
          </w:p>
        </w:tc>
        <w:tc>
          <w:tcPr>
            <w:tcW w:w="711" w:type="pct"/>
            <w:vAlign w:val="center"/>
          </w:tcPr>
          <w:p w:rsidR="0018722C">
            <w:pPr>
              <w:pStyle w:val="a5"/>
              <w:topLinePunct/>
              <w:ind w:leftChars="0" w:left="0" w:rightChars="0" w:right="0" w:firstLineChars="0" w:firstLine="0"/>
              <w:spacing w:line="240" w:lineRule="atLeast"/>
            </w:pPr>
            <w:r>
              <w:t>SIZE </w:t>
            </w:r>
            <w:r>
              <w:t>t-1</w:t>
            </w:r>
          </w:p>
        </w:tc>
        <w:tc>
          <w:tcPr>
            <w:tcW w:w="3560" w:type="pct"/>
            <w:vAlign w:val="center"/>
          </w:tcPr>
          <w:p w:rsidR="0018722C">
            <w:pPr>
              <w:pStyle w:val="ad"/>
              <w:topLinePunct/>
              <w:ind w:leftChars="0" w:left="0" w:rightChars="0" w:right="0" w:firstLineChars="0" w:firstLine="0"/>
              <w:spacing w:line="240" w:lineRule="atLeast"/>
            </w:pPr>
            <w:r>
              <w:t>第 t-1 年总资产的自然对数</w:t>
            </w:r>
          </w:p>
        </w:tc>
      </w:tr>
      <w:tr>
        <w:tc>
          <w:tcPr>
            <w:tcW w:w="72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711" w:type="pct"/>
            <w:vAlign w:val="center"/>
            <w:tcBorders>
              <w:top w:val="single" w:sz="4" w:space="0" w:color="auto"/>
            </w:tcBorders>
          </w:tcPr>
          <w:p w:rsidR="0018722C">
            <w:pPr>
              <w:pStyle w:val="aff1"/>
              <w:topLinePunct/>
              <w:ind w:leftChars="0" w:left="0" w:rightChars="0" w:right="0" w:firstLineChars="0" w:firstLine="0"/>
              <w:spacing w:line="240" w:lineRule="atLeast"/>
            </w:pPr>
            <w:r>
              <w:t>YEAR</w:t>
            </w:r>
          </w:p>
        </w:tc>
        <w:tc>
          <w:tcPr>
            <w:tcW w:w="3560" w:type="pct"/>
            <w:vAlign w:val="center"/>
            <w:tcBorders>
              <w:top w:val="single" w:sz="4" w:space="0" w:color="auto"/>
            </w:tcBorders>
          </w:tcPr>
          <w:p w:rsidR="0018722C">
            <w:pPr>
              <w:pStyle w:val="ad"/>
              <w:topLinePunct/>
              <w:ind w:leftChars="0" w:left="0" w:rightChars="0" w:right="0" w:firstLineChars="0" w:firstLine="0"/>
              <w:spacing w:line="240" w:lineRule="atLeast"/>
            </w:pPr>
            <w:r>
              <w:t>2011、2012、2013 分别取 0、1、2</w:t>
            </w:r>
          </w:p>
        </w:tc>
      </w:tr>
    </w:tbl>
    <w:p w:rsidR="0018722C">
      <w:pPr>
        <w:rPr/>
        <w:topLinePunct/>
        <w:pStyle w:val="affa"/>
      </w:pPr>
    </w:p>
    <w:p w:rsidR="0018722C">
      <w:pPr>
        <w:pStyle w:val="Heading3"/>
        <w:topLinePunct/>
        <w:ind w:left="200" w:hangingChars="200" w:hanging="200"/>
      </w:pPr>
      <w:bookmarkStart w:id="896204" w:name="_Toc686896204"/>
      <w:bookmarkStart w:name="_bookmark32" w:id="84"/>
      <w:bookmarkEnd w:id="84"/>
      <w:r>
        <w:t>4.4.2</w:t>
      </w:r>
      <w:r>
        <w:t xml:space="preserve"> </w:t>
      </w:r>
      <w:r/>
      <w:bookmarkStart w:name="_bookmark32" w:id="85"/>
      <w:bookmarkEnd w:id="85"/>
      <w:r>
        <w:t>社会责任信息披露与投资效率的回归模型</w:t>
      </w:r>
      <w:bookmarkEnd w:id="896204"/>
    </w:p>
    <w:p w:rsidR="0018722C">
      <w:pPr>
        <w:topLinePunct/>
      </w:pPr>
      <w:r>
        <w:t>为了检验假设</w:t>
      </w:r>
      <w:r>
        <w:rPr>
          <w:rFonts w:hint="eastAsia"/>
        </w:rPr>
        <w:t>，</w:t>
      </w:r>
      <w:r>
        <w:t>本文设计模型</w:t>
      </w:r>
      <w:r w:rsidR="001852F3">
        <w:t xml:space="preserve">2：</w:t>
      </w:r>
    </w:p>
    <w:p w:rsidR="0018722C">
      <w:pPr>
        <w:topLinePunct/>
      </w:pPr>
      <w:r>
        <w:rPr>
          <w:rFonts w:cstheme="minorBidi" w:hAnsiTheme="minorHAnsi" w:eastAsiaTheme="minorHAnsi" w:asciiTheme="minorHAnsi" w:ascii="Tahoma" w:hAnsi="Tahoma"/>
        </w:rPr>
        <w:t>INVEST</w:t>
      </w:r>
      <w:r>
        <w:rPr>
          <w:rFonts w:ascii="Tahoma" w:hAnsi="Tahoma" w:cstheme="minorBidi" w:eastAsiaTheme="minorHAnsi"/>
        </w:rPr>
        <w:t>t</w:t>
      </w:r>
      <w:r>
        <w:rPr>
          <w:rFonts w:ascii="Tahoma" w:hAnsi="Tahoma" w:cstheme="minorBidi" w:eastAsiaTheme="minorHAnsi"/>
        </w:rPr>
        <w:t>=β</w:t>
      </w:r>
      <w:r>
        <w:rPr>
          <w:rFonts w:ascii="Tahoma" w:hAnsi="Tahoma" w:cstheme="minorBidi" w:eastAsiaTheme="minorHAnsi"/>
        </w:rPr>
        <w:t>0</w:t>
      </w:r>
      <w:r>
        <w:rPr>
          <w:rFonts w:ascii="Tahoma" w:hAnsi="Tahoma" w:cstheme="minorBidi" w:eastAsiaTheme="minorHAnsi"/>
        </w:rPr>
        <w:t>+β</w:t>
      </w:r>
      <w:r>
        <w:rPr>
          <w:rFonts w:ascii="Tahoma" w:hAnsi="Tahoma" w:cstheme="minorBidi" w:eastAsiaTheme="minorHAnsi"/>
        </w:rPr>
        <w:t>1</w:t>
      </w:r>
      <w:r>
        <w:rPr>
          <w:rFonts w:ascii="Tahoma" w:hAnsi="Tahoma" w:cstheme="minorBidi" w:eastAsiaTheme="minorHAnsi"/>
        </w:rPr>
        <w:t>CSR </w:t>
      </w:r>
      <w:r>
        <w:rPr>
          <w:rFonts w:ascii="Tahoma" w:hAnsi="Tahoma" w:cstheme="minorBidi" w:eastAsiaTheme="minorHAnsi"/>
        </w:rPr>
        <w:t>t-1</w:t>
      </w:r>
      <w:r>
        <w:rPr>
          <w:rFonts w:ascii="Tahoma" w:hAnsi="Tahoma" w:cstheme="minorBidi" w:eastAsiaTheme="minorHAnsi"/>
        </w:rPr>
        <w:t>+β</w:t>
      </w:r>
      <w:r>
        <w:rPr>
          <w:rFonts w:ascii="Tahoma" w:hAnsi="Tahoma" w:cstheme="minorBidi" w:eastAsiaTheme="minorHAnsi"/>
        </w:rPr>
        <w:t>2</w:t>
      </w:r>
      <w:r>
        <w:rPr>
          <w:rFonts w:ascii="Tahoma" w:hAnsi="Tahoma" w:cstheme="minorBidi" w:eastAsiaTheme="minorHAnsi"/>
        </w:rPr>
        <w:t>GROW</w:t>
      </w:r>
      <w:r>
        <w:rPr>
          <w:rFonts w:ascii="Tahoma" w:hAnsi="Tahoma" w:cstheme="minorBidi" w:eastAsiaTheme="minorHAnsi"/>
        </w:rPr>
        <w:t>t-1</w:t>
      </w:r>
      <w:r>
        <w:rPr>
          <w:rFonts w:ascii="Tahoma" w:hAnsi="Tahoma" w:cstheme="minorBidi" w:eastAsiaTheme="minorHAnsi"/>
        </w:rPr>
        <w:t>+β</w:t>
      </w:r>
      <w:r>
        <w:rPr>
          <w:rFonts w:ascii="Tahoma" w:hAnsi="Tahoma" w:cstheme="minorBidi" w:eastAsiaTheme="minorHAnsi"/>
        </w:rPr>
        <w:t>3</w:t>
      </w:r>
      <w:r>
        <w:rPr>
          <w:rFonts w:ascii="Tahoma" w:hAnsi="Tahoma" w:cstheme="minorBidi" w:eastAsiaTheme="minorHAnsi"/>
        </w:rPr>
        <w:t>CASH </w:t>
      </w:r>
      <w:r>
        <w:rPr>
          <w:rFonts w:ascii="Tahoma" w:hAnsi="Tahoma" w:cstheme="minorBidi" w:eastAsiaTheme="minorHAnsi"/>
        </w:rPr>
        <w:t>t-1</w:t>
      </w:r>
      <w:r>
        <w:rPr>
          <w:rFonts w:ascii="Tahoma" w:hAnsi="Tahoma" w:cstheme="minorBidi" w:eastAsiaTheme="minorHAnsi"/>
        </w:rPr>
        <w:t>+β</w:t>
      </w:r>
      <w:r>
        <w:rPr>
          <w:rFonts w:ascii="Tahoma" w:hAnsi="Tahoma" w:cstheme="minorBidi" w:eastAsiaTheme="minorHAnsi"/>
        </w:rPr>
        <w:t>4</w:t>
      </w:r>
      <w:r>
        <w:rPr>
          <w:rFonts w:ascii="Tahoma" w:hAnsi="Tahoma" w:cstheme="minorBidi" w:eastAsiaTheme="minorHAnsi"/>
        </w:rPr>
        <w:t>AGE</w:t>
      </w:r>
      <w:r>
        <w:rPr>
          <w:rFonts w:ascii="Tahoma" w:hAnsi="Tahoma" w:cstheme="minorBidi" w:eastAsiaTheme="minorHAnsi"/>
        </w:rPr>
        <w:t>t-1</w:t>
      </w:r>
      <w:r>
        <w:rPr>
          <w:rFonts w:ascii="Tahoma" w:hAnsi="Tahoma" w:cstheme="minorBidi" w:eastAsiaTheme="minorHAnsi"/>
        </w:rPr>
        <w:t>+β</w:t>
      </w:r>
      <w:r>
        <w:rPr>
          <w:rFonts w:ascii="Tahoma" w:hAnsi="Tahoma" w:cstheme="minorBidi" w:eastAsiaTheme="minorHAnsi"/>
        </w:rPr>
        <w:t>5</w:t>
      </w:r>
      <w:r>
        <w:rPr>
          <w:rFonts w:ascii="Tahoma" w:hAnsi="Tahoma" w:cstheme="minorBidi" w:eastAsiaTheme="minorHAnsi"/>
        </w:rPr>
        <w:t>LGC </w:t>
      </w:r>
      <w:r>
        <w:rPr>
          <w:rFonts w:ascii="Tahoma" w:hAnsi="Tahoma" w:cstheme="minorBidi" w:eastAsiaTheme="minorHAnsi"/>
        </w:rPr>
        <w:t>t-1</w:t>
      </w:r>
      <w:r>
        <w:rPr>
          <w:rFonts w:ascii="Tahoma" w:hAnsi="Tahoma" w:cstheme="minorBidi" w:eastAsiaTheme="minorHAnsi"/>
        </w:rPr>
        <w:t>+β</w:t>
      </w:r>
      <w:r>
        <w:rPr>
          <w:rFonts w:ascii="Tahoma" w:hAnsi="Tahoma" w:cstheme="minorBidi" w:eastAsiaTheme="minorHAnsi"/>
        </w:rPr>
        <w:t>6</w:t>
      </w:r>
      <w:r>
        <w:rPr>
          <w:rFonts w:cstheme="minorBidi" w:hAnsiTheme="minorHAnsi" w:eastAsiaTheme="minorHAnsi" w:asciiTheme="minorHAnsi"/>
        </w:rPr>
        <w:t>∑</w:t>
      </w:r>
      <w:r>
        <w:rPr>
          <w:rFonts w:ascii="Tahoma" w:hAnsi="Tahoma" w:cstheme="minorBidi" w:eastAsiaTheme="minorHAnsi"/>
        </w:rPr>
        <w:t>Year+</w:t>
      </w:r>
    </w:p>
    <w:p w:rsidR="0018722C">
      <w:pPr>
        <w:pStyle w:val="BodyText"/>
        <w:spacing w:before="56"/>
        <w:ind w:leftChars="0" w:left="140"/>
        <w:topLinePunct/>
      </w:pPr>
      <w:r>
        <w:t>ε</w:t>
      </w:r>
    </w:p>
    <w:p w:rsidR="0018722C">
      <w:pPr>
        <w:pStyle w:val="4"/>
        <w:topLinePunct/>
        <w:ind w:left="200" w:hangingChars="200" w:hanging="200"/>
      </w:pPr>
      <w:r>
        <w:t>1.</w:t>
      </w:r>
      <w:r>
        <w:t xml:space="preserve"> </w:t>
      </w:r>
      <w:r>
        <w:t>投资效率</w:t>
      </w:r>
    </w:p>
    <w:p w:rsidR="0018722C">
      <w:pPr>
        <w:topLinePunct/>
      </w:pPr>
      <w:r>
        <w:t>本文根据</w:t>
      </w:r>
      <w:r>
        <w:t>Richardson</w:t>
      </w:r>
      <w:r w:rsidR="001852F3">
        <w:t xml:space="preserve">模型来判断样本公司的投资水平</w:t>
      </w:r>
      <w:r>
        <w:rPr>
          <w:rFonts w:hint="eastAsia"/>
        </w:rPr>
        <w:t>，</w:t>
      </w:r>
      <w:r>
        <w:t>并据此得到企业实</w:t>
      </w:r>
      <w:r>
        <w:t>际投资支出与最佳投资支出之间的差值，即该值在统计学上被称为残差，残差值</w:t>
      </w:r>
      <w:r>
        <w:t>表示企业投资效率，残差值为负表示企业投资不足，残差值为正表示企业投资过</w:t>
      </w:r>
      <w:r>
        <w:t>度。为了便于理解，本文取其绝对值作为投资效率</w:t>
      </w:r>
      <w:r>
        <w:t>INVEST</w:t>
      </w:r>
      <w:r/>
      <w:r w:rsidR="001852F3">
        <w:t xml:space="preserve">的替代变量</w:t>
      </w:r>
      <w:r>
        <w:t>，INVEST</w:t>
      </w:r>
      <w:r>
        <w:t>愈大，表示投资效率愈低。</w:t>
      </w:r>
    </w:p>
    <w:p w:rsidR="0018722C">
      <w:pPr>
        <w:pStyle w:val="4"/>
        <w:topLinePunct/>
        <w:ind w:left="200" w:hangingChars="200" w:hanging="200"/>
      </w:pPr>
      <w:r>
        <w:t>2.</w:t>
      </w:r>
      <w:r>
        <w:t xml:space="preserve"> </w:t>
      </w:r>
      <w:r>
        <w:t>社会责任信息披露</w:t>
      </w:r>
    </w:p>
    <w:p w:rsidR="0018722C">
      <w:pPr>
        <w:topLinePunct/>
      </w:pPr>
      <w:r>
        <w:t>鉴于润灵环球责任评级的专业性和权威性，本文采用该机构的评分对社会责</w:t>
      </w:r>
      <w:r>
        <w:t>任信息披露进行计量。润灵环球责任评级制定的专家评分法，其实就是社会责任</w:t>
      </w:r>
      <w:r>
        <w:t>报告评价体系选用结构化的一种方法，首先设立整体性、内容性、技术性和行业</w:t>
      </w:r>
      <w:r>
        <w:t>性四个零级指标，然后对应设立</w:t>
      </w:r>
      <w:r>
        <w:t>15</w:t>
      </w:r>
      <w:r/>
      <w:r w:rsidR="001852F3">
        <w:t xml:space="preserve">个一级指标和</w:t>
      </w:r>
      <w:r>
        <w:t>63</w:t>
      </w:r>
      <w:r/>
      <w:r w:rsidR="001852F3">
        <w:t xml:space="preserve">个二级指标</w:t>
      </w:r>
      <w:r>
        <w:t>（</w:t>
      </w:r>
      <w:r>
        <w:t>不含行业性指标</w:t>
      </w:r>
      <w:r>
        <w:t>）</w:t>
      </w:r>
      <w:r>
        <w:t>。总评分</w:t>
      </w:r>
      <w:r>
        <w:t>CSR</w:t>
      </w:r>
      <w:r/>
      <w:r w:rsidR="001852F3">
        <w:t xml:space="preserve">满分为</w:t>
      </w:r>
      <w:r>
        <w:t>100</w:t>
      </w:r>
      <w:r/>
      <w:r w:rsidR="001852F3">
        <w:t xml:space="preserve">分，其中整体性评价比重为</w:t>
      </w:r>
      <w:r>
        <w:t>30%</w:t>
      </w:r>
      <w:r>
        <w:t>，满分</w:t>
      </w:r>
      <w:r>
        <w:t>30</w:t>
      </w:r>
      <w:r/>
      <w:r w:rsidR="001852F3">
        <w:t xml:space="preserve">分；内容</w:t>
      </w:r>
      <w:r>
        <w:t>性评价比重为</w:t>
      </w:r>
      <w:r>
        <w:t>45%，</w:t>
      </w:r>
      <w:r>
        <w:t>满分为</w:t>
      </w:r>
      <w:r>
        <w:t>45</w:t>
      </w:r>
      <w:r/>
      <w:r w:rsidR="001852F3">
        <w:t xml:space="preserve">分；技术性评价比重为</w:t>
      </w:r>
      <w:r>
        <w:t>15%，</w:t>
      </w:r>
      <w:r>
        <w:t>满分为</w:t>
      </w:r>
      <w:r>
        <w:t>15</w:t>
      </w:r>
      <w:r/>
      <w:r w:rsidR="001852F3">
        <w:t xml:space="preserve">分；行业</w:t>
      </w:r>
      <w:r>
        <w:t>性评价比重为</w:t>
      </w:r>
      <w:r>
        <w:t>10%，</w:t>
      </w:r>
      <w:r>
        <w:t>满分</w:t>
      </w:r>
      <w:r>
        <w:t>10</w:t>
      </w:r>
      <w:r/>
      <w:r w:rsidR="001852F3">
        <w:t xml:space="preserve">分。根据喻婷</w:t>
      </w:r>
      <w:r>
        <w:t>（</w:t>
      </w:r>
      <w:r>
        <w:t>2013</w:t>
      </w:r>
      <w:r>
        <w:t>）</w:t>
      </w:r>
      <w:r>
        <w:t>研究显示，社会责任信息披</w:t>
      </w:r>
      <w:r>
        <w:t>露对投资效率的影响具有滞后性，因此，本文选取滞后一期的社会责任信息披露评分。</w:t>
      </w:r>
    </w:p>
    <w:p w:rsidR="0018722C">
      <w:pPr>
        <w:pStyle w:val="4"/>
        <w:topLinePunct/>
        <w:ind w:left="200" w:hangingChars="200" w:hanging="200"/>
      </w:pPr>
      <w:r>
        <w:t>3.</w:t>
      </w:r>
      <w:r>
        <w:t xml:space="preserve"> </w:t>
      </w:r>
      <w:r>
        <w:t>控制变量</w:t>
      </w:r>
    </w:p>
    <w:p w:rsidR="0018722C">
      <w:pPr>
        <w:topLinePunct/>
      </w:pPr>
      <w:r>
        <w:t>根据采矿业行业特征并参考前人研究，本文选取以下控制变量：</w:t>
      </w:r>
    </w:p>
    <w:p w:rsidR="0018722C">
      <w:pPr>
        <w:topLinePunct/>
      </w:pPr>
      <w:r>
        <w:t>由于样本公司全部为国有企业，企业产权性质仅区分地方政府控制和中央政</w:t>
      </w:r>
      <w:r>
        <w:t>府控制。控制人类别</w:t>
      </w:r>
      <w:r>
        <w:t>（</w:t>
      </w:r>
      <w:r>
        <w:t>LGC</w:t>
      </w:r>
      <w:r>
        <w:t>）</w:t>
      </w:r>
      <w:r>
        <w:t>，若样本公司为地方政府控制取值为</w:t>
      </w:r>
      <w:r>
        <w:t>1，</w:t>
      </w:r>
      <w:r>
        <w:t>否则为</w:t>
      </w:r>
      <w:r>
        <w:t>0；资产负债率</w:t>
      </w:r>
      <w:r>
        <w:t>（</w:t>
      </w:r>
      <w:r>
        <w:t>LEV</w:t>
      </w:r>
      <w:r>
        <w:t>）</w:t>
      </w:r>
      <w:r>
        <w:t>为负债与资产之比；现金持有量</w:t>
      </w:r>
      <w:r>
        <w:t>（</w:t>
      </w:r>
      <w:r>
        <w:t>CASH</w:t>
      </w:r>
      <w:r>
        <w:t>）</w:t>
      </w:r>
      <w:r>
        <w:t>为现金及现金等价</w:t>
      </w:r>
      <w:r>
        <w:t>物余额除以期初资产总额；公司规模</w:t>
      </w:r>
      <w:r>
        <w:t>（</w:t>
      </w:r>
      <w:r>
        <w:rPr>
          <w:spacing w:val="-4"/>
        </w:rPr>
        <w:t>SIZE</w:t>
      </w:r>
      <w:r>
        <w:t>）</w:t>
      </w:r>
      <w:r>
        <w:t>为总资产的自然对数，年度</w:t>
      </w:r>
      <w:r>
        <w:t>（</w:t>
      </w:r>
      <w:r>
        <w:t xml:space="preserve">YEAR</w:t>
      </w:r>
      <w:r>
        <w:t>）</w:t>
      </w:r>
      <w:r w:rsidR="001852F3">
        <w:t xml:space="preserve">为哑变量，2011、2012、2013</w:t>
      </w:r>
      <w:r/>
      <w:r w:rsidR="001852F3">
        <w:t xml:space="preserve">年分别为</w:t>
      </w:r>
      <w:r>
        <w:t>0、1、2。</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4-2</w:t>
      </w:r>
      <w:r>
        <w:t xml:space="preserve">  </w:t>
      </w:r>
      <w:r>
        <w:rPr>
          <w:rFonts w:cstheme="minorBidi" w:hAnsiTheme="minorHAnsi" w:eastAsiaTheme="minorHAnsi" w:asciiTheme="minorHAnsi"/>
        </w:rPr>
        <w:t>社</w:t>
      </w:r>
      <w:r>
        <w:rPr>
          <w:rFonts w:cstheme="minorBidi" w:hAnsiTheme="minorHAnsi" w:eastAsiaTheme="minorHAnsi" w:asciiTheme="minorHAnsi"/>
        </w:rPr>
        <w:t>会</w:t>
      </w:r>
      <w:r>
        <w:rPr>
          <w:rFonts w:cstheme="minorBidi" w:hAnsiTheme="minorHAnsi" w:eastAsiaTheme="minorHAnsi" w:asciiTheme="minorHAnsi"/>
        </w:rPr>
        <w:t>责</w:t>
      </w:r>
      <w:r>
        <w:rPr>
          <w:rFonts w:cstheme="minorBidi" w:hAnsiTheme="minorHAnsi" w:eastAsiaTheme="minorHAnsi" w:asciiTheme="minorHAnsi"/>
        </w:rPr>
        <w:t>任</w:t>
      </w:r>
      <w:r>
        <w:rPr>
          <w:rFonts w:cstheme="minorBidi" w:hAnsiTheme="minorHAnsi" w:eastAsiaTheme="minorHAnsi" w:asciiTheme="minorHAnsi"/>
        </w:rPr>
        <w:t>信</w:t>
      </w:r>
      <w:r>
        <w:rPr>
          <w:rFonts w:cstheme="minorBidi" w:hAnsiTheme="minorHAnsi" w:eastAsiaTheme="minorHAnsi" w:asciiTheme="minorHAnsi"/>
        </w:rPr>
        <w:t>息</w:t>
      </w:r>
      <w:r>
        <w:rPr>
          <w:rFonts w:cstheme="minorBidi" w:hAnsiTheme="minorHAnsi" w:eastAsiaTheme="minorHAnsi" w:asciiTheme="minorHAnsi"/>
        </w:rPr>
        <w:t>披</w:t>
      </w:r>
      <w:r>
        <w:rPr>
          <w:rFonts w:cstheme="minorBidi" w:hAnsiTheme="minorHAnsi" w:eastAsiaTheme="minorHAnsi" w:asciiTheme="minorHAnsi"/>
        </w:rPr>
        <w:t>露与</w:t>
      </w:r>
      <w:r>
        <w:rPr>
          <w:rFonts w:cstheme="minorBidi" w:hAnsiTheme="minorHAnsi" w:eastAsiaTheme="minorHAnsi" w:asciiTheme="minorHAnsi"/>
        </w:rPr>
        <w:t>投</w:t>
      </w:r>
      <w:r>
        <w:rPr>
          <w:rFonts w:cstheme="minorBidi" w:hAnsiTheme="minorHAnsi" w:eastAsiaTheme="minorHAnsi" w:asciiTheme="minorHAnsi"/>
        </w:rPr>
        <w:t>资</w:t>
      </w:r>
      <w:r>
        <w:rPr>
          <w:rFonts w:cstheme="minorBidi" w:hAnsiTheme="minorHAnsi" w:eastAsiaTheme="minorHAnsi" w:asciiTheme="minorHAnsi"/>
        </w:rPr>
        <w:t>效</w:t>
      </w:r>
      <w:r>
        <w:rPr>
          <w:rFonts w:cstheme="minorBidi" w:hAnsiTheme="minorHAnsi" w:eastAsiaTheme="minorHAnsi" w:asciiTheme="minorHAnsi"/>
        </w:rPr>
        <w:t>率</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的</w:t>
      </w:r>
      <w:r>
        <w:rPr>
          <w:rFonts w:cstheme="minorBidi" w:hAnsiTheme="minorHAnsi" w:eastAsiaTheme="minorHAnsi" w:asciiTheme="minorHAnsi"/>
        </w:rPr>
        <w:t>变</w:t>
      </w:r>
      <w:r>
        <w:rPr>
          <w:rFonts w:cstheme="minorBidi" w:hAnsiTheme="minorHAnsi" w:eastAsiaTheme="minorHAnsi" w:asciiTheme="minorHAnsi"/>
        </w:rPr>
        <w:t>量</w:t>
      </w:r>
      <w:r>
        <w:rPr>
          <w:rFonts w:cstheme="minorBidi" w:hAnsiTheme="minorHAnsi" w:eastAsiaTheme="minorHAnsi" w:asciiTheme="minorHAnsi"/>
        </w:rPr>
        <w:t>定义</w:t>
      </w:r>
    </w:p>
    <w:tbl>
      <w:tblPr>
        <w:tblW w:w="5000" w:type="pct"/>
        <w:tblInd w:w="10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93"/>
        <w:gridCol w:w="1191"/>
        <w:gridCol w:w="6140"/>
      </w:tblGrid>
      <w:tr>
        <w:trPr>
          <w:tblHeader/>
        </w:trPr>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w:t>
            </w:r>
          </w:p>
        </w:tc>
        <w:tc>
          <w:tcPr>
            <w:tcW w:w="3602" w:type="pct"/>
            <w:vAlign w:val="center"/>
            <w:tcBorders>
              <w:bottom w:val="single" w:sz="4" w:space="0" w:color="auto"/>
            </w:tcBorders>
          </w:tcPr>
          <w:p w:rsidR="0018722C">
            <w:pPr>
              <w:pStyle w:val="a7"/>
              <w:topLinePunct/>
              <w:ind w:leftChars="0" w:left="0" w:rightChars="0" w:right="0" w:firstLineChars="0" w:firstLine="0"/>
              <w:spacing w:line="240" w:lineRule="atLeast"/>
            </w:pPr>
            <w:r>
              <w:t>变量定义</w:t>
            </w:r>
          </w:p>
        </w:tc>
      </w:tr>
      <w:tr>
        <w:tc>
          <w:tcPr>
            <w:tcW w:w="700" w:type="pct"/>
            <w:vAlign w:val="center"/>
          </w:tcPr>
          <w:p w:rsidR="0018722C">
            <w:pPr>
              <w:pStyle w:val="ac"/>
              <w:topLinePunct/>
              <w:ind w:leftChars="0" w:left="0" w:rightChars="0" w:right="0" w:firstLineChars="0" w:firstLine="0"/>
              <w:spacing w:line="240" w:lineRule="atLeast"/>
            </w:pPr>
            <w:r>
              <w:t>因变量</w:t>
            </w:r>
          </w:p>
        </w:tc>
        <w:tc>
          <w:tcPr>
            <w:tcW w:w="699" w:type="pct"/>
            <w:vAlign w:val="center"/>
          </w:tcPr>
          <w:p w:rsidR="0018722C">
            <w:pPr>
              <w:pStyle w:val="a5"/>
              <w:topLinePunct/>
              <w:ind w:leftChars="0" w:left="0" w:rightChars="0" w:right="0" w:firstLineChars="0" w:firstLine="0"/>
              <w:spacing w:line="240" w:lineRule="atLeast"/>
            </w:pPr>
            <w:r>
              <w:t>INVEST</w:t>
            </w:r>
            <w:r>
              <w:t>t</w:t>
            </w:r>
          </w:p>
        </w:tc>
        <w:tc>
          <w:tcPr>
            <w:tcW w:w="3602" w:type="pct"/>
            <w:vAlign w:val="center"/>
          </w:tcPr>
          <w:p w:rsidR="0018722C">
            <w:pPr>
              <w:pStyle w:val="ad"/>
              <w:topLinePunct/>
              <w:ind w:leftChars="0" w:left="0" w:rightChars="0" w:right="0" w:firstLineChars="0" w:firstLine="0"/>
              <w:spacing w:line="240" w:lineRule="atLeast"/>
            </w:pPr>
            <w:r>
              <w:t>模型 1 回归方程残差的绝对值</w:t>
            </w:r>
          </w:p>
        </w:tc>
      </w:tr>
      <w:tr>
        <w:tc>
          <w:tcPr>
            <w:tcW w:w="700" w:type="pct"/>
            <w:vAlign w:val="center"/>
          </w:tcPr>
          <w:p w:rsidR="0018722C">
            <w:pPr>
              <w:pStyle w:val="ac"/>
              <w:topLinePunct/>
              <w:ind w:leftChars="0" w:left="0" w:rightChars="0" w:right="0" w:firstLineChars="0" w:firstLine="0"/>
              <w:spacing w:line="240" w:lineRule="atLeast"/>
            </w:pPr>
            <w:r>
              <w:t>自变量</w:t>
            </w:r>
          </w:p>
        </w:tc>
        <w:tc>
          <w:tcPr>
            <w:tcW w:w="699" w:type="pct"/>
            <w:vAlign w:val="center"/>
          </w:tcPr>
          <w:p w:rsidR="0018722C">
            <w:pPr>
              <w:pStyle w:val="a5"/>
              <w:topLinePunct/>
              <w:ind w:leftChars="0" w:left="0" w:rightChars="0" w:right="0" w:firstLineChars="0" w:firstLine="0"/>
              <w:spacing w:line="240" w:lineRule="atLeast"/>
            </w:pPr>
            <w:r>
              <w:t>CSR</w:t>
            </w:r>
            <w:r>
              <w:t>t-1</w:t>
            </w:r>
          </w:p>
        </w:tc>
        <w:tc>
          <w:tcPr>
            <w:tcW w:w="3602" w:type="pct"/>
            <w:vAlign w:val="center"/>
          </w:tcPr>
          <w:p w:rsidR="0018722C">
            <w:pPr>
              <w:pStyle w:val="ad"/>
              <w:topLinePunct/>
              <w:ind w:leftChars="0" w:left="0" w:rightChars="0" w:right="0" w:firstLineChars="0" w:firstLine="0"/>
              <w:spacing w:line="240" w:lineRule="atLeast"/>
            </w:pPr>
            <w:r>
              <w:t>第 t-1 年社会责任信息披露评分</w:t>
            </w:r>
          </w:p>
        </w:tc>
      </w:tr>
      <w:tr>
        <w:tc>
          <w:tcPr>
            <w:tcW w:w="700" w:type="pct"/>
            <w:vMerge w:val="restart"/>
            <w:vAlign w:val="center"/>
          </w:tcPr>
          <w:p w:rsidR="0018722C">
            <w:pPr>
              <w:pStyle w:val="ac"/>
              <w:topLinePunct/>
              <w:ind w:leftChars="0" w:left="0" w:rightChars="0" w:right="0" w:firstLineChars="0" w:firstLine="0"/>
              <w:spacing w:line="240" w:lineRule="atLeast"/>
            </w:pPr>
            <w:r>
              <w:t>控制变量</w:t>
            </w:r>
          </w:p>
        </w:tc>
        <w:tc>
          <w:tcPr>
            <w:tcW w:w="699" w:type="pct"/>
            <w:vAlign w:val="center"/>
          </w:tcPr>
          <w:p w:rsidR="0018722C">
            <w:pPr>
              <w:pStyle w:val="a5"/>
              <w:topLinePunct/>
              <w:ind w:leftChars="0" w:left="0" w:rightChars="0" w:right="0" w:firstLineChars="0" w:firstLine="0"/>
              <w:spacing w:line="240" w:lineRule="atLeast"/>
            </w:pPr>
            <w:r>
              <w:t>GROW </w:t>
            </w:r>
            <w:r>
              <w:t>t-1</w:t>
            </w:r>
          </w:p>
        </w:tc>
        <w:tc>
          <w:tcPr>
            <w:tcW w:w="3602" w:type="pct"/>
            <w:vAlign w:val="center"/>
          </w:tcPr>
          <w:p w:rsidR="0018722C">
            <w:pPr>
              <w:pStyle w:val="ad"/>
              <w:topLinePunct/>
              <w:ind w:leftChars="0" w:left="0" w:rightChars="0" w:right="0" w:firstLineChars="0" w:firstLine="0"/>
              <w:spacing w:line="240" w:lineRule="atLeast"/>
            </w:pPr>
            <w:r>
              <w:t>第 t-1 年营业收入增长率</w:t>
            </w:r>
          </w:p>
        </w:tc>
      </w:tr>
      <w:tr>
        <w:tc>
          <w:tcPr>
            <w:tcW w:w="700" w:type="pct"/>
            <w:vMerge/>
            <w:vAlign w:val="center"/>
          </w:tcPr>
          <w:p w:rsidR="0018722C">
            <w:pPr>
              <w:pStyle w:val="ac"/>
              <w:topLinePunct/>
              <w:ind w:leftChars="0" w:left="0" w:rightChars="0" w:right="0" w:firstLineChars="0" w:firstLine="0"/>
              <w:spacing w:line="240" w:lineRule="atLeast"/>
            </w:pPr>
          </w:p>
        </w:tc>
        <w:tc>
          <w:tcPr>
            <w:tcW w:w="699" w:type="pct"/>
            <w:vAlign w:val="center"/>
          </w:tcPr>
          <w:p w:rsidR="0018722C">
            <w:pPr>
              <w:pStyle w:val="a5"/>
              <w:topLinePunct/>
              <w:ind w:leftChars="0" w:left="0" w:rightChars="0" w:right="0" w:firstLineChars="0" w:firstLine="0"/>
              <w:spacing w:line="240" w:lineRule="atLeast"/>
            </w:pPr>
            <w:r>
              <w:t>CASH </w:t>
            </w:r>
            <w:r>
              <w:t>t-1</w:t>
            </w:r>
          </w:p>
        </w:tc>
        <w:tc>
          <w:tcPr>
            <w:tcW w:w="3602" w:type="pct"/>
            <w:vAlign w:val="center"/>
          </w:tcPr>
          <w:p w:rsidR="0018722C">
            <w:pPr>
              <w:pStyle w:val="ad"/>
              <w:topLinePunct/>
              <w:ind w:leftChars="0" w:left="0" w:rightChars="0" w:right="0" w:firstLineChars="0" w:firstLine="0"/>
              <w:spacing w:line="240" w:lineRule="atLeast"/>
            </w:pPr>
            <w:r>
              <w:t>第 t-1 年现金及现金等价物余额</w:t>
            </w:r>
            <w:r>
              <w:t>/</w:t>
            </w:r>
            <w:r>
              <w:t>期初总资产</w:t>
            </w:r>
          </w:p>
        </w:tc>
      </w:tr>
      <w:tr>
        <w:tc>
          <w:tcPr>
            <w:tcW w:w="700" w:type="pct"/>
            <w:vMerge/>
            <w:vAlign w:val="center"/>
          </w:tcPr>
          <w:p w:rsidR="0018722C">
            <w:pPr>
              <w:pStyle w:val="ac"/>
              <w:topLinePunct/>
              <w:ind w:leftChars="0" w:left="0" w:rightChars="0" w:right="0" w:firstLineChars="0" w:firstLine="0"/>
              <w:spacing w:line="240" w:lineRule="atLeast"/>
            </w:pPr>
          </w:p>
        </w:tc>
        <w:tc>
          <w:tcPr>
            <w:tcW w:w="699" w:type="pct"/>
            <w:vAlign w:val="center"/>
          </w:tcPr>
          <w:p w:rsidR="0018722C">
            <w:pPr>
              <w:pStyle w:val="a5"/>
              <w:topLinePunct/>
              <w:ind w:leftChars="0" w:left="0" w:rightChars="0" w:right="0" w:firstLineChars="0" w:firstLine="0"/>
              <w:spacing w:line="240" w:lineRule="atLeast"/>
            </w:pPr>
            <w:r>
              <w:t>AGE </w:t>
            </w:r>
            <w:r>
              <w:t>t-1</w:t>
            </w:r>
          </w:p>
        </w:tc>
        <w:tc>
          <w:tcPr>
            <w:tcW w:w="3602" w:type="pct"/>
            <w:vAlign w:val="center"/>
          </w:tcPr>
          <w:p w:rsidR="0018722C">
            <w:pPr>
              <w:pStyle w:val="ad"/>
              <w:topLinePunct/>
              <w:ind w:leftChars="0" w:left="0" w:rightChars="0" w:right="0" w:firstLineChars="0" w:firstLine="0"/>
              <w:spacing w:line="240" w:lineRule="atLeast"/>
            </w:pPr>
            <w:r>
              <w:t>第 t-1 年公司的上市年数</w:t>
            </w:r>
          </w:p>
        </w:tc>
      </w:tr>
      <w:tr>
        <w:tc>
          <w:tcPr>
            <w:tcW w:w="700" w:type="pct"/>
            <w:vMerge/>
            <w:vAlign w:val="center"/>
          </w:tcPr>
          <w:p w:rsidR="0018722C">
            <w:pPr>
              <w:pStyle w:val="ac"/>
              <w:topLinePunct/>
              <w:ind w:leftChars="0" w:left="0" w:rightChars="0" w:right="0" w:firstLineChars="0" w:firstLine="0"/>
              <w:spacing w:line="240" w:lineRule="atLeast"/>
            </w:pPr>
          </w:p>
        </w:tc>
        <w:tc>
          <w:tcPr>
            <w:tcW w:w="699" w:type="pct"/>
            <w:vAlign w:val="center"/>
          </w:tcPr>
          <w:p w:rsidR="0018722C">
            <w:pPr>
              <w:pStyle w:val="a5"/>
              <w:topLinePunct/>
              <w:ind w:leftChars="0" w:left="0" w:rightChars="0" w:right="0" w:firstLineChars="0" w:firstLine="0"/>
              <w:spacing w:line="240" w:lineRule="atLeast"/>
            </w:pPr>
            <w:r>
              <w:t>LGC </w:t>
            </w:r>
            <w:r>
              <w:t>t-1</w:t>
            </w:r>
          </w:p>
        </w:tc>
        <w:tc>
          <w:tcPr>
            <w:tcW w:w="3602" w:type="pct"/>
            <w:vAlign w:val="center"/>
          </w:tcPr>
          <w:p w:rsidR="0018722C">
            <w:pPr>
              <w:pStyle w:val="ad"/>
              <w:topLinePunct/>
              <w:ind w:leftChars="0" w:left="0" w:rightChars="0" w:right="0" w:firstLineChars="0" w:firstLine="0"/>
              <w:spacing w:line="240" w:lineRule="atLeast"/>
            </w:pPr>
            <w:r>
              <w:t>第 t-1 年地方政府控制为 1</w:t>
            </w:r>
            <w:r>
              <w:t>，</w:t>
            </w:r>
            <w:r>
              <w:t>否则为 0</w:t>
            </w:r>
          </w:p>
        </w:tc>
      </w:tr>
      <w:tr>
        <w:tc>
          <w:tcPr>
            <w:tcW w:w="70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699" w:type="pct"/>
            <w:vAlign w:val="center"/>
            <w:tcBorders>
              <w:top w:val="single" w:sz="4" w:space="0" w:color="auto"/>
            </w:tcBorders>
          </w:tcPr>
          <w:p w:rsidR="0018722C">
            <w:pPr>
              <w:pStyle w:val="aff1"/>
              <w:topLinePunct/>
              <w:ind w:leftChars="0" w:left="0" w:rightChars="0" w:right="0" w:firstLineChars="0" w:firstLine="0"/>
              <w:spacing w:line="240" w:lineRule="atLeast"/>
            </w:pPr>
            <w:r>
              <w:t>YEAR</w:t>
            </w:r>
          </w:p>
        </w:tc>
        <w:tc>
          <w:tcPr>
            <w:tcW w:w="3602" w:type="pct"/>
            <w:vAlign w:val="center"/>
            <w:tcBorders>
              <w:top w:val="single" w:sz="4" w:space="0" w:color="auto"/>
            </w:tcBorders>
          </w:tcPr>
          <w:p w:rsidR="0018722C">
            <w:pPr>
              <w:pStyle w:val="ad"/>
              <w:topLinePunct/>
              <w:ind w:leftChars="0" w:left="0" w:rightChars="0" w:right="0" w:firstLineChars="0" w:firstLine="0"/>
              <w:spacing w:line="240" w:lineRule="atLeast"/>
            </w:pPr>
            <w:r>
              <w:t>2011、2012、2013 分别取 0、1、2</w:t>
            </w:r>
          </w:p>
        </w:tc>
      </w:tr>
    </w:tbl>
    <w:p w:rsidR="0018722C">
      <w:pPr>
        <w:topLinePunct/>
        <w:pStyle w:val="affa"/>
      </w:pPr>
    </w:p>
    <w:p w:rsidR="0018722C">
      <w:pPr>
        <w:pStyle w:val="Heading2"/>
        <w:topLinePunct/>
        <w:ind w:left="171" w:hangingChars="171" w:hanging="171"/>
      </w:pPr>
      <w:bookmarkStart w:id="896205" w:name="_Toc686896205"/>
      <w:bookmarkStart w:name="4.5 实证分析 " w:id="86"/>
      <w:bookmarkEnd w:id="86"/>
      <w:r>
        <w:t>4.5</w:t>
      </w:r>
      <w:r>
        <w:t xml:space="preserve"> </w:t>
      </w:r>
      <w:r/>
      <w:bookmarkStart w:name="_bookmark33" w:id="87"/>
      <w:bookmarkEnd w:id="87"/>
      <w:r/>
      <w:bookmarkStart w:name="_bookmark33" w:id="88"/>
      <w:bookmarkEnd w:id="88"/>
      <w:r>
        <w:t>实证分析</w:t>
      </w:r>
      <w:bookmarkEnd w:id="896205"/>
    </w:p>
    <w:p w:rsidR="0018722C">
      <w:pPr>
        <w:topLinePunct/>
      </w:pPr>
      <w:r>
        <w:t>本部分首先对样本公司的投资效率进行实证分析，进而针对社会责任信息披</w:t>
      </w:r>
      <w:r>
        <w:t>露对投资效率的影响进行实证分析。</w:t>
      </w:r>
    </w:p>
    <w:p w:rsidR="0018722C">
      <w:pPr>
        <w:pStyle w:val="Heading3"/>
        <w:topLinePunct/>
        <w:ind w:left="200" w:hangingChars="200" w:hanging="200"/>
      </w:pPr>
      <w:bookmarkStart w:id="896206" w:name="_Toc686896206"/>
      <w:bookmarkStart w:name="_bookmark34" w:id="89"/>
      <w:bookmarkEnd w:id="89"/>
      <w:r>
        <w:t>4.5.1</w:t>
      </w:r>
      <w:r>
        <w:t xml:space="preserve"> </w:t>
      </w:r>
      <w:r/>
      <w:bookmarkStart w:name="_bookmark34" w:id="90"/>
      <w:bookmarkEnd w:id="90"/>
      <w:r>
        <w:t>投资效率实证分析</w:t>
      </w:r>
      <w:bookmarkEnd w:id="896206"/>
    </w:p>
    <w:p w:rsidR="0018722C">
      <w:pPr>
        <w:pStyle w:val="4"/>
        <w:topLinePunct/>
        <w:ind w:left="200" w:hangingChars="200" w:hanging="200"/>
      </w:pPr>
      <w:r>
        <w:t>1.</w:t>
      </w:r>
      <w:r>
        <w:t>描述性统计</w:t>
      </w:r>
    </w:p>
    <w:p w:rsidR="0018722C">
      <w:pPr>
        <w:topLinePunct/>
      </w:pPr>
      <w:r>
        <w:t>我们通过描述性统计来了解样本公司基本情况。模型</w:t>
      </w:r>
      <w:r w:rsidR="001852F3">
        <w:t xml:space="preserve">1</w:t>
      </w:r>
      <w:r w:rsidR="001852F3">
        <w:t xml:space="preserve">相关变量的描述性统</w:t>
      </w:r>
    </w:p>
    <w:p w:rsidR="0018722C">
      <w:pPr>
        <w:topLinePunct/>
      </w:pPr>
      <w:r>
        <w:t>计结果如</w:t>
      </w:r>
      <w:r>
        <w:t>表</w:t>
      </w:r>
      <w:r w:rsidR="001852F3">
        <w:t xml:space="preserve">4-3</w:t>
      </w:r>
      <w:r w:rsidR="001852F3">
        <w:t xml:space="preserve">显示。</w:t>
      </w:r>
    </w:p>
    <w:p w:rsidR="0018722C">
      <w:pPr>
        <w:pStyle w:val="5"/>
        <w:topLinePunct/>
      </w:pPr>
      <w:r>
        <w:t>（</w:t>
      </w:r>
      <w:r>
        <w:t>1</w:t>
      </w:r>
      <w:r>
        <w:t>）</w:t>
      </w:r>
      <w:r>
        <w:t>被解释变量的描述性统计</w:t>
      </w:r>
    </w:p>
    <w:p w:rsidR="0018722C">
      <w:pPr>
        <w:topLinePunct/>
      </w:pPr>
      <w:r>
        <w:t>本期投资支出的极小值为</w:t>
      </w:r>
      <w:r>
        <w:t>0</w:t>
      </w:r>
      <w:r>
        <w:t>.</w:t>
      </w:r>
      <w:r>
        <w:t>0236</w:t>
      </w:r>
      <w:r>
        <w:t>，极大值为</w:t>
      </w:r>
      <w:r>
        <w:t>0</w:t>
      </w:r>
      <w:r>
        <w:t>.</w:t>
      </w:r>
      <w:r>
        <w:t>5162</w:t>
      </w:r>
      <w:r>
        <w:t>，标准差为</w:t>
      </w:r>
      <w:r>
        <w:t>0</w:t>
      </w:r>
      <w:r>
        <w:t>.</w:t>
      </w:r>
      <w:r>
        <w:t>0702</w:t>
      </w:r>
      <w:r>
        <w:t>。极</w:t>
      </w:r>
      <w:r>
        <w:t>大值是极小值的</w:t>
      </w:r>
      <w:r>
        <w:t>21</w:t>
      </w:r>
      <w:r>
        <w:t>.</w:t>
      </w:r>
      <w:r>
        <w:t>87</w:t>
      </w:r>
      <w:r/>
      <w:r w:rsidR="001852F3">
        <w:t xml:space="preserve">倍，这说明</w:t>
      </w:r>
      <w:r>
        <w:t>2011</w:t>
      </w:r>
      <w:r/>
      <w:r w:rsidR="001852F3">
        <w:t xml:space="preserve">年至</w:t>
      </w:r>
      <w:r>
        <w:t>2013</w:t>
      </w:r>
      <w:r/>
      <w:r w:rsidR="001852F3">
        <w:t xml:space="preserve">年企业本期投资支出差距较大，</w:t>
      </w:r>
      <w:r>
        <w:t>本期投资支出水平的差异比较大。</w:t>
      </w:r>
    </w:p>
    <w:p w:rsidR="0018722C">
      <w:pPr>
        <w:pStyle w:val="5"/>
        <w:topLinePunct/>
      </w:pPr>
      <w:r>
        <w:t>（</w:t>
      </w:r>
      <w:r>
        <w:t>2</w:t>
      </w:r>
      <w:r>
        <w:t>）</w:t>
      </w:r>
      <w:r>
        <w:t>解释变量的描述性统计</w:t>
      </w:r>
    </w:p>
    <w:p w:rsidR="0018722C">
      <w:pPr>
        <w:topLinePunct/>
      </w:pPr>
      <w:r>
        <w:t>企业成长机会值的极小值是</w:t>
      </w:r>
      <w:r>
        <w:t>-0.4887</w:t>
      </w:r>
      <w:r>
        <w:t>，极大值是</w:t>
      </w:r>
      <w:r>
        <w:t>0</w:t>
      </w:r>
      <w:r>
        <w:t>.</w:t>
      </w:r>
      <w:r>
        <w:t>9209</w:t>
      </w:r>
      <w:r>
        <w:t>，均值是</w:t>
      </w:r>
      <w:r>
        <w:t>0</w:t>
      </w:r>
      <w:r>
        <w:t>.</w:t>
      </w:r>
      <w:r>
        <w:t>2547</w:t>
      </w:r>
      <w:r>
        <w:t>，说</w:t>
      </w:r>
      <w:r>
        <w:t>明企业营业收入平均增长</w:t>
      </w:r>
      <w:r>
        <w:t>25</w:t>
      </w:r>
      <w:r>
        <w:t>.</w:t>
      </w:r>
      <w:r>
        <w:t>19%，</w:t>
      </w:r>
      <w:r>
        <w:t>增幅较大。资产负债率的极小值为</w:t>
      </w:r>
      <w:r>
        <w:t>0</w:t>
      </w:r>
      <w:r>
        <w:t>.</w:t>
      </w:r>
      <w:r>
        <w:t>0540，</w:t>
      </w:r>
      <w:r>
        <w:t>极大值为</w:t>
      </w:r>
      <w:r>
        <w:t>0</w:t>
      </w:r>
      <w:r>
        <w:t>.</w:t>
      </w:r>
      <w:r>
        <w:t>7814，</w:t>
      </w:r>
      <w:r>
        <w:t>标准差为</w:t>
      </w:r>
      <w:r>
        <w:t>0</w:t>
      </w:r>
      <w:r>
        <w:t>.</w:t>
      </w:r>
      <w:r>
        <w:t>1804，可见资产负债率的差距较大，有些公司的</w:t>
      </w:r>
      <w:r>
        <w:t>负债数额较大。现金持有率的极小值为</w:t>
      </w:r>
      <w:r>
        <w:t>0</w:t>
      </w:r>
      <w:r>
        <w:t>.</w:t>
      </w:r>
      <w:r>
        <w:t>0084，</w:t>
      </w:r>
      <w:r>
        <w:t>极大值为</w:t>
      </w:r>
      <w:r>
        <w:t>0</w:t>
      </w:r>
      <w:r>
        <w:t>.</w:t>
      </w:r>
      <w:r>
        <w:t>5306，极大值是极</w:t>
      </w:r>
      <w:r>
        <w:t>小值的</w:t>
      </w:r>
      <w:r>
        <w:t>63</w:t>
      </w:r>
      <w:r>
        <w:t>.</w:t>
      </w:r>
      <w:r>
        <w:t>17</w:t>
      </w:r>
      <w:r/>
      <w:r w:rsidR="001852F3">
        <w:t xml:space="preserve">倍，说明</w:t>
      </w:r>
      <w:r>
        <w:t>2011</w:t>
      </w:r>
      <w:r/>
      <w:r w:rsidR="001852F3">
        <w:t xml:space="preserve">年至</w:t>
      </w:r>
      <w:r>
        <w:t>2013</w:t>
      </w:r>
      <w:r/>
      <w:r w:rsidR="001852F3">
        <w:t xml:space="preserve">年企业现金持有率存在较大差别，个别企业持有的现金数额较大。每股收益的极小值为</w:t>
      </w:r>
      <w:r>
        <w:t>-0.6900</w:t>
      </w:r>
      <w:r>
        <w:t>，极大值为</w:t>
      </w:r>
      <w:r>
        <w:t>2</w:t>
      </w:r>
      <w:r>
        <w:t>.</w:t>
      </w:r>
      <w:r>
        <w:t>9900，标准</w:t>
      </w:r>
      <w:r>
        <w:t>差为</w:t>
      </w:r>
      <w:r>
        <w:t>0</w:t>
      </w:r>
      <w:r>
        <w:t>.</w:t>
      </w:r>
      <w:r>
        <w:t>6902，表明企业每股收益存在较大差异，其中极小值为负可能是因为个</w:t>
      </w:r>
      <w:r>
        <w:t>别企业存在亏损或者扣除优先股股利后的净利润为负值。上市年龄最小值为</w:t>
      </w:r>
      <w:r>
        <w:t>1，</w:t>
      </w:r>
      <w:r>
        <w:t>最大值为</w:t>
      </w:r>
      <w:r>
        <w:t>17，差距较大，可见公司发展程度各有不同。</w:t>
      </w:r>
    </w:p>
    <w:p w:rsidR="0018722C">
      <w:pPr>
        <w:pStyle w:val="5"/>
        <w:topLinePunct/>
      </w:pPr>
      <w:r>
        <w:t>（</w:t>
      </w:r>
      <w:r>
        <w:t>3</w:t>
      </w:r>
      <w:r>
        <w:t>）</w:t>
      </w:r>
      <w:r>
        <w:t>控制变量的描述性统计</w:t>
      </w:r>
    </w:p>
    <w:p w:rsidR="0018722C">
      <w:pPr>
        <w:topLinePunct/>
      </w:pPr>
      <w:r>
        <w:t>公司规模极小值为</w:t>
      </w:r>
      <w:r>
        <w:t>20</w:t>
      </w:r>
      <w:r>
        <w:t>.</w:t>
      </w:r>
      <w:r>
        <w:t>9220，</w:t>
      </w:r>
      <w:r>
        <w:t>极大值为</w:t>
      </w:r>
      <w:r>
        <w:t>28</w:t>
      </w:r>
      <w:r>
        <w:t>.</w:t>
      </w:r>
      <w:r>
        <w:t>4052，表明样本公司规模差别较小。年度是哑变量，2011</w:t>
      </w:r>
      <w:r/>
      <w:r w:rsidR="001852F3">
        <w:t xml:space="preserve">至</w:t>
      </w:r>
      <w:r>
        <w:t>2013</w:t>
      </w:r>
      <w:r/>
      <w:r w:rsidR="001852F3">
        <w:t xml:space="preserve">分别取值为</w:t>
      </w:r>
      <w:r>
        <w:t>0、1、2。</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4-3</w:t>
      </w:r>
      <w:r>
        <w:t xml:space="preserve">  </w:t>
      </w:r>
      <w:r>
        <w:rPr>
          <w:kern w:val="2"/>
          <w:szCs w:val="22"/>
          <w:rFonts w:cstheme="minorBidi" w:hAnsiTheme="minorHAnsi" w:eastAsiaTheme="minorHAnsi" w:asciiTheme="minorHAnsi"/>
          <w:spacing w:val="-2"/>
          <w:sz w:val="21"/>
        </w:rPr>
        <w:t>投</w:t>
      </w:r>
      <w:r>
        <w:rPr>
          <w:kern w:val="2"/>
          <w:szCs w:val="22"/>
          <w:rFonts w:cstheme="minorBidi" w:hAnsiTheme="minorHAnsi" w:eastAsiaTheme="minorHAnsi" w:asciiTheme="minorHAnsi"/>
          <w:spacing w:val="0"/>
          <w:sz w:val="21"/>
        </w:rPr>
        <w:t>资</w:t>
      </w:r>
      <w:r>
        <w:rPr>
          <w:kern w:val="2"/>
          <w:szCs w:val="22"/>
          <w:rFonts w:cstheme="minorBidi" w:hAnsiTheme="minorHAnsi" w:eastAsiaTheme="minorHAnsi" w:asciiTheme="minorHAnsi"/>
          <w:spacing w:val="-2"/>
          <w:sz w:val="21"/>
        </w:rPr>
        <w:t>效</w:t>
      </w:r>
      <w:r>
        <w:rPr>
          <w:kern w:val="2"/>
          <w:szCs w:val="22"/>
          <w:rFonts w:cstheme="minorBidi" w:hAnsiTheme="minorHAnsi" w:eastAsiaTheme="minorHAnsi" w:asciiTheme="minorHAnsi"/>
          <w:sz w:val="21"/>
        </w:rPr>
        <w:t>率</w:t>
      </w:r>
      <w:r>
        <w:rPr>
          <w:kern w:val="2"/>
          <w:szCs w:val="22"/>
          <w:rFonts w:cstheme="minorBidi" w:hAnsiTheme="minorHAnsi" w:eastAsiaTheme="minorHAnsi" w:asciiTheme="minorHAnsi"/>
          <w:spacing w:val="-2"/>
          <w:sz w:val="21"/>
        </w:rPr>
        <w:t>模</w:t>
      </w:r>
      <w:r>
        <w:rPr>
          <w:kern w:val="2"/>
          <w:szCs w:val="22"/>
          <w:rFonts w:cstheme="minorBidi" w:hAnsiTheme="minorHAnsi" w:eastAsiaTheme="minorHAnsi" w:asciiTheme="minorHAnsi"/>
          <w:sz w:val="21"/>
        </w:rPr>
        <w:t>型</w:t>
      </w:r>
      <w:r>
        <w:rPr>
          <w:kern w:val="2"/>
          <w:szCs w:val="22"/>
          <w:rFonts w:cstheme="minorBidi" w:hAnsiTheme="minorHAnsi" w:eastAsiaTheme="minorHAnsi" w:asciiTheme="minorHAnsi"/>
          <w:spacing w:val="-2"/>
          <w:sz w:val="21"/>
        </w:rPr>
        <w:t>描</w:t>
      </w:r>
      <w:r>
        <w:rPr>
          <w:kern w:val="2"/>
          <w:szCs w:val="22"/>
          <w:rFonts w:cstheme="minorBidi" w:hAnsiTheme="minorHAnsi" w:eastAsiaTheme="minorHAnsi" w:asciiTheme="minorHAnsi"/>
          <w:sz w:val="21"/>
        </w:rPr>
        <w:t>述性</w:t>
      </w:r>
      <w:r>
        <w:rPr>
          <w:kern w:val="2"/>
          <w:szCs w:val="22"/>
          <w:rFonts w:cstheme="minorBidi" w:hAnsiTheme="minorHAnsi" w:eastAsiaTheme="minorHAnsi" w:asciiTheme="minorHAnsi"/>
          <w:spacing w:val="-2"/>
          <w:sz w:val="21"/>
        </w:rPr>
        <w:t>统</w:t>
      </w:r>
      <w:r>
        <w:rPr>
          <w:kern w:val="2"/>
          <w:szCs w:val="22"/>
          <w:rFonts w:cstheme="minorBidi" w:hAnsiTheme="minorHAnsi" w:eastAsiaTheme="minorHAnsi" w:asciiTheme="minorHAnsi"/>
          <w:sz w:val="21"/>
        </w:rPr>
        <w:t>计</w:t>
      </w:r>
    </w:p>
    <w:tbl>
      <w:tblPr>
        <w:tblW w:w="5000" w:type="pct"/>
        <w:tblInd w:w="12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30"/>
        <w:gridCol w:w="1337"/>
        <w:gridCol w:w="1453"/>
        <w:gridCol w:w="1813"/>
        <w:gridCol w:w="1492"/>
      </w:tblGrid>
      <w:tr>
        <w:trPr>
          <w:tblHeader/>
        </w:trPr>
        <w:tc>
          <w:tcPr>
            <w:tcW w:w="133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3"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873"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1089"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96"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339" w:type="pct"/>
            <w:vAlign w:val="center"/>
          </w:tcPr>
          <w:p w:rsidR="0018722C">
            <w:pPr>
              <w:pStyle w:val="ac"/>
              <w:topLinePunct/>
              <w:ind w:leftChars="0" w:left="0" w:rightChars="0" w:right="0" w:firstLineChars="0" w:firstLine="0"/>
              <w:spacing w:line="240" w:lineRule="atLeast"/>
            </w:pPr>
            <w:r>
              <w:t>INV</w:t>
            </w:r>
            <w:r>
              <w:rPr>
                <w:vertAlign w:val="subscript"/>
                /&gt;
              </w:rPr>
              <w:t>t</w:t>
            </w:r>
          </w:p>
        </w:tc>
        <w:tc>
          <w:tcPr>
            <w:tcW w:w="803" w:type="pct"/>
            <w:vAlign w:val="center"/>
          </w:tcPr>
          <w:p w:rsidR="0018722C">
            <w:pPr>
              <w:pStyle w:val="affff9"/>
              <w:topLinePunct/>
              <w:ind w:leftChars="0" w:left="0" w:rightChars="0" w:right="0" w:firstLineChars="0" w:firstLine="0"/>
              <w:spacing w:line="240" w:lineRule="atLeast"/>
            </w:pPr>
            <w:r>
              <w:t>.0236</w:t>
            </w:r>
          </w:p>
        </w:tc>
        <w:tc>
          <w:tcPr>
            <w:tcW w:w="873" w:type="pct"/>
            <w:vAlign w:val="center"/>
          </w:tcPr>
          <w:p w:rsidR="0018722C">
            <w:pPr>
              <w:pStyle w:val="affff9"/>
              <w:topLinePunct/>
              <w:ind w:leftChars="0" w:left="0" w:rightChars="0" w:right="0" w:firstLineChars="0" w:firstLine="0"/>
              <w:spacing w:line="240" w:lineRule="atLeast"/>
            </w:pPr>
            <w:r>
              <w:t>.5162</w:t>
            </w:r>
          </w:p>
        </w:tc>
        <w:tc>
          <w:tcPr>
            <w:tcW w:w="1089" w:type="pct"/>
            <w:vAlign w:val="center"/>
          </w:tcPr>
          <w:p w:rsidR="0018722C">
            <w:pPr>
              <w:pStyle w:val="affff9"/>
              <w:topLinePunct/>
              <w:ind w:leftChars="0" w:left="0" w:rightChars="0" w:right="0" w:firstLineChars="0" w:firstLine="0"/>
              <w:spacing w:line="240" w:lineRule="atLeast"/>
            </w:pPr>
            <w:r>
              <w:t>.1059</w:t>
            </w:r>
          </w:p>
        </w:tc>
        <w:tc>
          <w:tcPr>
            <w:tcW w:w="896" w:type="pct"/>
            <w:vAlign w:val="center"/>
          </w:tcPr>
          <w:p w:rsidR="0018722C">
            <w:pPr>
              <w:pStyle w:val="affff9"/>
              <w:topLinePunct/>
              <w:ind w:leftChars="0" w:left="0" w:rightChars="0" w:right="0" w:firstLineChars="0" w:firstLine="0"/>
              <w:spacing w:line="240" w:lineRule="atLeast"/>
            </w:pPr>
            <w:r>
              <w:t>.0702</w:t>
            </w:r>
          </w:p>
        </w:tc>
      </w:tr>
      <w:tr>
        <w:tc>
          <w:tcPr>
            <w:tcW w:w="1339" w:type="pct"/>
            <w:vAlign w:val="center"/>
          </w:tcPr>
          <w:p w:rsidR="0018722C">
            <w:pPr>
              <w:pStyle w:val="ac"/>
              <w:topLinePunct/>
              <w:ind w:leftChars="0" w:left="0" w:rightChars="0" w:right="0" w:firstLineChars="0" w:firstLine="0"/>
              <w:spacing w:line="240" w:lineRule="atLeast"/>
            </w:pPr>
            <w:r>
              <w:t>GROW</w:t>
            </w:r>
            <w:r>
              <w:rPr>
                <w:vertAlign w:val="subscript"/>
                /&gt;
              </w:rPr>
              <w:t>t-1</w:t>
            </w:r>
          </w:p>
        </w:tc>
        <w:tc>
          <w:tcPr>
            <w:tcW w:w="803" w:type="pct"/>
            <w:vAlign w:val="center"/>
          </w:tcPr>
          <w:p w:rsidR="0018722C">
            <w:pPr>
              <w:pStyle w:val="affff9"/>
              <w:topLinePunct/>
              <w:ind w:leftChars="0" w:left="0" w:rightChars="0" w:right="0" w:firstLineChars="0" w:firstLine="0"/>
              <w:spacing w:line="240" w:lineRule="atLeast"/>
            </w:pPr>
            <w:r>
              <w:t>-.4887</w:t>
            </w:r>
          </w:p>
        </w:tc>
        <w:tc>
          <w:tcPr>
            <w:tcW w:w="873" w:type="pct"/>
            <w:vAlign w:val="center"/>
          </w:tcPr>
          <w:p w:rsidR="0018722C">
            <w:pPr>
              <w:pStyle w:val="affff9"/>
              <w:topLinePunct/>
              <w:ind w:leftChars="0" w:left="0" w:rightChars="0" w:right="0" w:firstLineChars="0" w:firstLine="0"/>
              <w:spacing w:line="240" w:lineRule="atLeast"/>
            </w:pPr>
            <w:r>
              <w:t>.9209</w:t>
            </w:r>
          </w:p>
        </w:tc>
        <w:tc>
          <w:tcPr>
            <w:tcW w:w="1089" w:type="pct"/>
            <w:vAlign w:val="center"/>
          </w:tcPr>
          <w:p w:rsidR="0018722C">
            <w:pPr>
              <w:pStyle w:val="affff9"/>
              <w:topLinePunct/>
              <w:ind w:leftChars="0" w:left="0" w:rightChars="0" w:right="0" w:firstLineChars="0" w:firstLine="0"/>
              <w:spacing w:line="240" w:lineRule="atLeast"/>
            </w:pPr>
            <w:r>
              <w:t>.2547</w:t>
            </w:r>
          </w:p>
        </w:tc>
        <w:tc>
          <w:tcPr>
            <w:tcW w:w="896" w:type="pct"/>
            <w:vAlign w:val="center"/>
          </w:tcPr>
          <w:p w:rsidR="0018722C">
            <w:pPr>
              <w:pStyle w:val="affff9"/>
              <w:topLinePunct/>
              <w:ind w:leftChars="0" w:left="0" w:rightChars="0" w:right="0" w:firstLineChars="0" w:firstLine="0"/>
              <w:spacing w:line="240" w:lineRule="atLeast"/>
            </w:pPr>
            <w:r>
              <w:t>.2772</w:t>
            </w:r>
          </w:p>
        </w:tc>
      </w:tr>
      <w:tr>
        <w:tc>
          <w:tcPr>
            <w:tcW w:w="1339" w:type="pct"/>
            <w:vAlign w:val="center"/>
          </w:tcPr>
          <w:p w:rsidR="0018722C">
            <w:pPr>
              <w:pStyle w:val="ac"/>
              <w:topLinePunct/>
              <w:ind w:leftChars="0" w:left="0" w:rightChars="0" w:right="0" w:firstLineChars="0" w:firstLine="0"/>
              <w:spacing w:line="240" w:lineRule="atLeast"/>
            </w:pPr>
            <w:r>
              <w:t>LEV</w:t>
            </w:r>
            <w:r>
              <w:rPr>
                <w:vertAlign w:val="subscript"/>
                /&gt;
              </w:rPr>
              <w:t>t-1</w:t>
            </w:r>
          </w:p>
        </w:tc>
        <w:tc>
          <w:tcPr>
            <w:tcW w:w="803" w:type="pct"/>
            <w:vAlign w:val="center"/>
          </w:tcPr>
          <w:p w:rsidR="0018722C">
            <w:pPr>
              <w:pStyle w:val="affff9"/>
              <w:topLinePunct/>
              <w:ind w:leftChars="0" w:left="0" w:rightChars="0" w:right="0" w:firstLineChars="0" w:firstLine="0"/>
              <w:spacing w:line="240" w:lineRule="atLeast"/>
            </w:pPr>
            <w:r>
              <w:t>.0540</w:t>
            </w:r>
          </w:p>
        </w:tc>
        <w:tc>
          <w:tcPr>
            <w:tcW w:w="873" w:type="pct"/>
            <w:vAlign w:val="center"/>
          </w:tcPr>
          <w:p w:rsidR="0018722C">
            <w:pPr>
              <w:pStyle w:val="affff9"/>
              <w:topLinePunct/>
              <w:ind w:leftChars="0" w:left="0" w:rightChars="0" w:right="0" w:firstLineChars="0" w:firstLine="0"/>
              <w:spacing w:line="240" w:lineRule="atLeast"/>
            </w:pPr>
            <w:r>
              <w:t>.7814</w:t>
            </w:r>
          </w:p>
        </w:tc>
        <w:tc>
          <w:tcPr>
            <w:tcW w:w="1089" w:type="pct"/>
            <w:vAlign w:val="center"/>
          </w:tcPr>
          <w:p w:rsidR="0018722C">
            <w:pPr>
              <w:pStyle w:val="affff9"/>
              <w:topLinePunct/>
              <w:ind w:leftChars="0" w:left="0" w:rightChars="0" w:right="0" w:firstLineChars="0" w:firstLine="0"/>
              <w:spacing w:line="240" w:lineRule="atLeast"/>
            </w:pPr>
            <w:r>
              <w:t>.4547</w:t>
            </w:r>
          </w:p>
        </w:tc>
        <w:tc>
          <w:tcPr>
            <w:tcW w:w="896" w:type="pct"/>
            <w:vAlign w:val="center"/>
          </w:tcPr>
          <w:p w:rsidR="0018722C">
            <w:pPr>
              <w:pStyle w:val="affff9"/>
              <w:topLinePunct/>
              <w:ind w:leftChars="0" w:left="0" w:rightChars="0" w:right="0" w:firstLineChars="0" w:firstLine="0"/>
              <w:spacing w:line="240" w:lineRule="atLeast"/>
            </w:pPr>
            <w:r>
              <w:t>.1804</w:t>
            </w:r>
          </w:p>
        </w:tc>
      </w:tr>
      <w:tr>
        <w:tc>
          <w:tcPr>
            <w:tcW w:w="1339" w:type="pct"/>
            <w:vAlign w:val="center"/>
          </w:tcPr>
          <w:p w:rsidR="0018722C">
            <w:pPr>
              <w:pStyle w:val="ac"/>
              <w:topLinePunct/>
              <w:ind w:leftChars="0" w:left="0" w:rightChars="0" w:right="0" w:firstLineChars="0" w:firstLine="0"/>
              <w:spacing w:line="240" w:lineRule="atLeast"/>
            </w:pPr>
            <w:r>
              <w:t>CASH</w:t>
            </w:r>
            <w:r>
              <w:rPr>
                <w:vertAlign w:val="subscript"/>
                /&gt;
              </w:rPr>
              <w:t>t-1</w:t>
            </w:r>
          </w:p>
        </w:tc>
        <w:tc>
          <w:tcPr>
            <w:tcW w:w="803" w:type="pct"/>
            <w:vAlign w:val="center"/>
          </w:tcPr>
          <w:p w:rsidR="0018722C">
            <w:pPr>
              <w:pStyle w:val="affff9"/>
              <w:topLinePunct/>
              <w:ind w:leftChars="0" w:left="0" w:rightChars="0" w:right="0" w:firstLineChars="0" w:firstLine="0"/>
              <w:spacing w:line="240" w:lineRule="atLeast"/>
            </w:pPr>
            <w:r>
              <w:t>.0084</w:t>
            </w:r>
          </w:p>
        </w:tc>
        <w:tc>
          <w:tcPr>
            <w:tcW w:w="873" w:type="pct"/>
            <w:vAlign w:val="center"/>
          </w:tcPr>
          <w:p w:rsidR="0018722C">
            <w:pPr>
              <w:pStyle w:val="affff9"/>
              <w:topLinePunct/>
              <w:ind w:leftChars="0" w:left="0" w:rightChars="0" w:right="0" w:firstLineChars="0" w:firstLine="0"/>
              <w:spacing w:line="240" w:lineRule="atLeast"/>
            </w:pPr>
            <w:r>
              <w:t>.5306</w:t>
            </w:r>
          </w:p>
        </w:tc>
        <w:tc>
          <w:tcPr>
            <w:tcW w:w="1089" w:type="pct"/>
            <w:vAlign w:val="center"/>
          </w:tcPr>
          <w:p w:rsidR="0018722C">
            <w:pPr>
              <w:pStyle w:val="affff9"/>
              <w:topLinePunct/>
              <w:ind w:leftChars="0" w:left="0" w:rightChars="0" w:right="0" w:firstLineChars="0" w:firstLine="0"/>
              <w:spacing w:line="240" w:lineRule="atLeast"/>
            </w:pPr>
            <w:r>
              <w:t>.1465</w:t>
            </w:r>
          </w:p>
        </w:tc>
        <w:tc>
          <w:tcPr>
            <w:tcW w:w="896" w:type="pct"/>
            <w:vAlign w:val="center"/>
          </w:tcPr>
          <w:p w:rsidR="0018722C">
            <w:pPr>
              <w:pStyle w:val="affff9"/>
              <w:topLinePunct/>
              <w:ind w:leftChars="0" w:left="0" w:rightChars="0" w:right="0" w:firstLineChars="0" w:firstLine="0"/>
              <w:spacing w:line="240" w:lineRule="atLeast"/>
            </w:pPr>
            <w:r>
              <w:t>.1175</w:t>
            </w:r>
          </w:p>
        </w:tc>
      </w:tr>
      <w:tr>
        <w:tc>
          <w:tcPr>
            <w:tcW w:w="1339" w:type="pct"/>
            <w:vAlign w:val="center"/>
          </w:tcPr>
          <w:p w:rsidR="0018722C">
            <w:pPr>
              <w:pStyle w:val="ac"/>
              <w:topLinePunct/>
              <w:ind w:leftChars="0" w:left="0" w:rightChars="0" w:right="0" w:firstLineChars="0" w:firstLine="0"/>
              <w:spacing w:line="240" w:lineRule="atLeast"/>
            </w:pPr>
            <w:r>
              <w:t>EPS</w:t>
            </w:r>
            <w:r>
              <w:rPr>
                <w:vertAlign w:val="subscript"/>
                /&gt;
              </w:rPr>
              <w:t>t-1</w:t>
            </w:r>
          </w:p>
        </w:tc>
        <w:tc>
          <w:tcPr>
            <w:tcW w:w="803" w:type="pct"/>
            <w:vAlign w:val="center"/>
          </w:tcPr>
          <w:p w:rsidR="0018722C">
            <w:pPr>
              <w:pStyle w:val="affff9"/>
              <w:topLinePunct/>
              <w:ind w:leftChars="0" w:left="0" w:rightChars="0" w:right="0" w:firstLineChars="0" w:firstLine="0"/>
              <w:spacing w:line="240" w:lineRule="atLeast"/>
            </w:pPr>
            <w:r>
              <w:t>-.6900</w:t>
            </w:r>
          </w:p>
        </w:tc>
        <w:tc>
          <w:tcPr>
            <w:tcW w:w="873" w:type="pct"/>
            <w:vAlign w:val="center"/>
          </w:tcPr>
          <w:p w:rsidR="0018722C">
            <w:pPr>
              <w:pStyle w:val="affff9"/>
              <w:topLinePunct/>
              <w:ind w:leftChars="0" w:left="0" w:rightChars="0" w:right="0" w:firstLineChars="0" w:firstLine="0"/>
              <w:spacing w:line="240" w:lineRule="atLeast"/>
            </w:pPr>
            <w:r>
              <w:t>2.9900</w:t>
            </w:r>
          </w:p>
        </w:tc>
        <w:tc>
          <w:tcPr>
            <w:tcW w:w="1089" w:type="pct"/>
            <w:vAlign w:val="center"/>
          </w:tcPr>
          <w:p w:rsidR="0018722C">
            <w:pPr>
              <w:pStyle w:val="affff9"/>
              <w:topLinePunct/>
              <w:ind w:leftChars="0" w:left="0" w:rightChars="0" w:right="0" w:firstLineChars="0" w:firstLine="0"/>
              <w:spacing w:line="240" w:lineRule="atLeast"/>
            </w:pPr>
            <w:r>
              <w:t>.8374</w:t>
            </w:r>
          </w:p>
        </w:tc>
        <w:tc>
          <w:tcPr>
            <w:tcW w:w="896" w:type="pct"/>
            <w:vAlign w:val="center"/>
          </w:tcPr>
          <w:p w:rsidR="0018722C">
            <w:pPr>
              <w:pStyle w:val="affff9"/>
              <w:topLinePunct/>
              <w:ind w:leftChars="0" w:left="0" w:rightChars="0" w:right="0" w:firstLineChars="0" w:firstLine="0"/>
              <w:spacing w:line="240" w:lineRule="atLeast"/>
            </w:pPr>
            <w:r>
              <w:t>.6902</w:t>
            </w:r>
          </w:p>
        </w:tc>
      </w:tr>
      <w:tr>
        <w:tc>
          <w:tcPr>
            <w:tcW w:w="1339" w:type="pct"/>
            <w:vAlign w:val="center"/>
          </w:tcPr>
          <w:p w:rsidR="0018722C">
            <w:pPr>
              <w:pStyle w:val="ac"/>
              <w:topLinePunct/>
              <w:ind w:leftChars="0" w:left="0" w:rightChars="0" w:right="0" w:firstLineChars="0" w:firstLine="0"/>
              <w:spacing w:line="240" w:lineRule="atLeast"/>
            </w:pPr>
            <w:r>
              <w:t>INV</w:t>
            </w:r>
            <w:r>
              <w:rPr>
                <w:vertAlign w:val="subscript"/>
                /&gt;
              </w:rPr>
              <w:t>t-1</w:t>
            </w:r>
          </w:p>
        </w:tc>
        <w:tc>
          <w:tcPr>
            <w:tcW w:w="803" w:type="pct"/>
            <w:vAlign w:val="center"/>
          </w:tcPr>
          <w:p w:rsidR="0018722C">
            <w:pPr>
              <w:pStyle w:val="affff9"/>
              <w:topLinePunct/>
              <w:ind w:leftChars="0" w:left="0" w:rightChars="0" w:right="0" w:firstLineChars="0" w:firstLine="0"/>
              <w:spacing w:line="240" w:lineRule="atLeast"/>
            </w:pPr>
            <w:r>
              <w:t>.0280</w:t>
            </w:r>
          </w:p>
        </w:tc>
        <w:tc>
          <w:tcPr>
            <w:tcW w:w="873" w:type="pct"/>
            <w:vAlign w:val="center"/>
          </w:tcPr>
          <w:p w:rsidR="0018722C">
            <w:pPr>
              <w:pStyle w:val="affff9"/>
              <w:topLinePunct/>
              <w:ind w:leftChars="0" w:left="0" w:rightChars="0" w:right="0" w:firstLineChars="0" w:firstLine="0"/>
              <w:spacing w:line="240" w:lineRule="atLeast"/>
            </w:pPr>
            <w:r>
              <w:t>.7397</w:t>
            </w:r>
          </w:p>
        </w:tc>
        <w:tc>
          <w:tcPr>
            <w:tcW w:w="1089" w:type="pct"/>
            <w:vAlign w:val="center"/>
          </w:tcPr>
          <w:p w:rsidR="0018722C">
            <w:pPr>
              <w:pStyle w:val="affff9"/>
              <w:topLinePunct/>
              <w:ind w:leftChars="0" w:left="0" w:rightChars="0" w:right="0" w:firstLineChars="0" w:firstLine="0"/>
              <w:spacing w:line="240" w:lineRule="atLeast"/>
            </w:pPr>
            <w:r>
              <w:t>.1251</w:t>
            </w:r>
          </w:p>
        </w:tc>
        <w:tc>
          <w:tcPr>
            <w:tcW w:w="896" w:type="pct"/>
            <w:vAlign w:val="center"/>
          </w:tcPr>
          <w:p w:rsidR="0018722C">
            <w:pPr>
              <w:pStyle w:val="affff9"/>
              <w:topLinePunct/>
              <w:ind w:leftChars="0" w:left="0" w:rightChars="0" w:right="0" w:firstLineChars="0" w:firstLine="0"/>
              <w:spacing w:line="240" w:lineRule="atLeast"/>
            </w:pPr>
            <w:r>
              <w:t>.0989</w:t>
            </w:r>
          </w:p>
        </w:tc>
      </w:tr>
      <w:tr>
        <w:tc>
          <w:tcPr>
            <w:tcW w:w="1339" w:type="pct"/>
            <w:vAlign w:val="center"/>
          </w:tcPr>
          <w:p w:rsidR="0018722C">
            <w:pPr>
              <w:pStyle w:val="ac"/>
              <w:topLinePunct/>
              <w:ind w:leftChars="0" w:left="0" w:rightChars="0" w:right="0" w:firstLineChars="0" w:firstLine="0"/>
              <w:spacing w:line="240" w:lineRule="atLeast"/>
            </w:pPr>
            <w:r>
              <w:t>AGE</w:t>
            </w:r>
            <w:r>
              <w:rPr>
                <w:vertAlign w:val="subscript"/>
                /&gt;
              </w:rPr>
              <w:t>t-1</w:t>
            </w:r>
          </w:p>
        </w:tc>
        <w:tc>
          <w:tcPr>
            <w:tcW w:w="803" w:type="pct"/>
            <w:vAlign w:val="center"/>
          </w:tcPr>
          <w:p w:rsidR="0018722C">
            <w:pPr>
              <w:pStyle w:val="affff9"/>
              <w:topLinePunct/>
              <w:ind w:leftChars="0" w:left="0" w:rightChars="0" w:right="0" w:firstLineChars="0" w:firstLine="0"/>
              <w:spacing w:line="240" w:lineRule="atLeast"/>
            </w:pPr>
            <w:r>
              <w:t>1.0000</w:t>
            </w:r>
          </w:p>
        </w:tc>
        <w:tc>
          <w:tcPr>
            <w:tcW w:w="873" w:type="pct"/>
            <w:vAlign w:val="center"/>
          </w:tcPr>
          <w:p w:rsidR="0018722C">
            <w:pPr>
              <w:pStyle w:val="affff9"/>
              <w:topLinePunct/>
              <w:ind w:leftChars="0" w:left="0" w:rightChars="0" w:right="0" w:firstLineChars="0" w:firstLine="0"/>
              <w:spacing w:line="240" w:lineRule="atLeast"/>
            </w:pPr>
            <w:r>
              <w:t>17.0000</w:t>
            </w:r>
          </w:p>
        </w:tc>
        <w:tc>
          <w:tcPr>
            <w:tcW w:w="1089" w:type="pct"/>
            <w:vAlign w:val="center"/>
          </w:tcPr>
          <w:p w:rsidR="0018722C">
            <w:pPr>
              <w:pStyle w:val="affff9"/>
              <w:topLinePunct/>
              <w:ind w:leftChars="0" w:left="0" w:rightChars="0" w:right="0" w:firstLineChars="0" w:firstLine="0"/>
              <w:spacing w:line="240" w:lineRule="atLeast"/>
            </w:pPr>
            <w:r>
              <w:t>8.6092</w:t>
            </w:r>
          </w:p>
        </w:tc>
        <w:tc>
          <w:tcPr>
            <w:tcW w:w="896" w:type="pct"/>
            <w:vAlign w:val="center"/>
          </w:tcPr>
          <w:p w:rsidR="0018722C">
            <w:pPr>
              <w:pStyle w:val="affff9"/>
              <w:topLinePunct/>
              <w:ind w:leftChars="0" w:left="0" w:rightChars="0" w:right="0" w:firstLineChars="0" w:firstLine="0"/>
              <w:spacing w:line="240" w:lineRule="atLeast"/>
            </w:pPr>
            <w:r>
              <w:t>4.5631</w:t>
            </w:r>
          </w:p>
        </w:tc>
      </w:tr>
      <w:tr>
        <w:tc>
          <w:tcPr>
            <w:tcW w:w="1339" w:type="pct"/>
            <w:vAlign w:val="center"/>
          </w:tcPr>
          <w:p w:rsidR="0018722C">
            <w:pPr>
              <w:pStyle w:val="ac"/>
              <w:topLinePunct/>
              <w:ind w:leftChars="0" w:left="0" w:rightChars="0" w:right="0" w:firstLineChars="0" w:firstLine="0"/>
              <w:spacing w:line="240" w:lineRule="atLeast"/>
            </w:pPr>
            <w:r>
              <w:t>SIZE</w:t>
            </w:r>
            <w:r>
              <w:rPr>
                <w:vertAlign w:val="subscript"/>
                /&gt;
              </w:rPr>
              <w:t>t-1</w:t>
            </w:r>
          </w:p>
        </w:tc>
        <w:tc>
          <w:tcPr>
            <w:tcW w:w="803" w:type="pct"/>
            <w:vAlign w:val="center"/>
          </w:tcPr>
          <w:p w:rsidR="0018722C">
            <w:pPr>
              <w:pStyle w:val="affff9"/>
              <w:topLinePunct/>
              <w:ind w:leftChars="0" w:left="0" w:rightChars="0" w:right="0" w:firstLineChars="0" w:firstLine="0"/>
              <w:spacing w:line="240" w:lineRule="atLeast"/>
            </w:pPr>
            <w:r>
              <w:t>20.9220</w:t>
            </w:r>
          </w:p>
        </w:tc>
        <w:tc>
          <w:tcPr>
            <w:tcW w:w="873" w:type="pct"/>
            <w:vAlign w:val="center"/>
          </w:tcPr>
          <w:p w:rsidR="0018722C">
            <w:pPr>
              <w:pStyle w:val="affff9"/>
              <w:topLinePunct/>
              <w:ind w:leftChars="0" w:left="0" w:rightChars="0" w:right="0" w:firstLineChars="0" w:firstLine="0"/>
              <w:spacing w:line="240" w:lineRule="atLeast"/>
            </w:pPr>
            <w:r>
              <w:t>28.4052</w:t>
            </w:r>
          </w:p>
        </w:tc>
        <w:tc>
          <w:tcPr>
            <w:tcW w:w="1089" w:type="pct"/>
            <w:vAlign w:val="center"/>
          </w:tcPr>
          <w:p w:rsidR="0018722C">
            <w:pPr>
              <w:pStyle w:val="affff9"/>
              <w:topLinePunct/>
              <w:ind w:leftChars="0" w:left="0" w:rightChars="0" w:right="0" w:firstLineChars="0" w:firstLine="0"/>
              <w:spacing w:line="240" w:lineRule="atLeast"/>
            </w:pPr>
            <w:r>
              <w:t>23．9003</w:t>
            </w:r>
          </w:p>
        </w:tc>
        <w:tc>
          <w:tcPr>
            <w:tcW w:w="896" w:type="pct"/>
            <w:vAlign w:val="center"/>
          </w:tcPr>
          <w:p w:rsidR="0018722C">
            <w:pPr>
              <w:pStyle w:val="affff9"/>
              <w:topLinePunct/>
              <w:ind w:leftChars="0" w:left="0" w:rightChars="0" w:right="0" w:firstLineChars="0" w:firstLine="0"/>
              <w:spacing w:line="240" w:lineRule="atLeast"/>
            </w:pPr>
            <w:r>
              <w:t>1.5673</w:t>
            </w:r>
          </w:p>
        </w:tc>
      </w:tr>
      <w:tr>
        <w:tc>
          <w:tcPr>
            <w:tcW w:w="1339" w:type="pct"/>
            <w:vAlign w:val="center"/>
            <w:tcBorders>
              <w:top w:val="single" w:sz="4" w:space="0" w:color="auto"/>
            </w:tcBorders>
          </w:tcPr>
          <w:p w:rsidR="0018722C">
            <w:pPr>
              <w:pStyle w:val="ac"/>
              <w:topLinePunct/>
              <w:ind w:leftChars="0" w:left="0" w:rightChars="0" w:right="0" w:firstLineChars="0" w:firstLine="0"/>
              <w:spacing w:line="240" w:lineRule="atLeast"/>
            </w:pPr>
            <w:r>
              <w:t>YEAR</w:t>
            </w:r>
          </w:p>
        </w:tc>
        <w:tc>
          <w:tcPr>
            <w:tcW w:w="803"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873" w:type="pct"/>
            <w:vAlign w:val="center"/>
            <w:tcBorders>
              <w:top w:val="single" w:sz="4" w:space="0" w:color="auto"/>
            </w:tcBorders>
          </w:tcPr>
          <w:p w:rsidR="0018722C">
            <w:pPr>
              <w:pStyle w:val="affff9"/>
              <w:topLinePunct/>
              <w:ind w:leftChars="0" w:left="0" w:rightChars="0" w:right="0" w:firstLineChars="0" w:firstLine="0"/>
              <w:spacing w:line="240" w:lineRule="atLeast"/>
            </w:pPr>
            <w:r>
              <w:t>3.0000</w:t>
            </w:r>
          </w:p>
        </w:tc>
        <w:tc>
          <w:tcPr>
            <w:tcW w:w="1089" w:type="pct"/>
            <w:vAlign w:val="center"/>
            <w:tcBorders>
              <w:top w:val="single" w:sz="4" w:space="0" w:color="auto"/>
            </w:tcBorders>
          </w:tcPr>
          <w:p w:rsidR="0018722C">
            <w:pPr>
              <w:pStyle w:val="affff9"/>
              <w:topLinePunct/>
              <w:ind w:leftChars="0" w:left="0" w:rightChars="0" w:right="0" w:firstLineChars="0" w:firstLine="0"/>
              <w:spacing w:line="240" w:lineRule="atLeast"/>
            </w:pPr>
            <w:r>
              <w:t>1.3563</w:t>
            </w:r>
          </w:p>
        </w:tc>
        <w:tc>
          <w:tcPr>
            <w:tcW w:w="896" w:type="pct"/>
            <w:vAlign w:val="center"/>
            <w:tcBorders>
              <w:top w:val="single" w:sz="4" w:space="0" w:color="auto"/>
            </w:tcBorders>
          </w:tcPr>
          <w:p w:rsidR="0018722C">
            <w:pPr>
              <w:pStyle w:val="affff9"/>
              <w:topLinePunct/>
              <w:ind w:leftChars="0" w:left="0" w:rightChars="0" w:right="0" w:firstLineChars="0" w:firstLine="0"/>
              <w:spacing w:line="240" w:lineRule="atLeast"/>
            </w:pPr>
            <w:r>
              <w:t>1.2665</w:t>
            </w:r>
          </w:p>
        </w:tc>
      </w:tr>
    </w:tbl>
    <w:p w:rsidR="0018722C">
      <w:pPr>
        <w:topLinePunct/>
        <w:pStyle w:val="affa"/>
      </w:pPr>
    </w:p>
    <w:p w:rsidR="0018722C">
      <w:pPr>
        <w:pStyle w:val="4"/>
        <w:topLinePunct/>
        <w:ind w:left="200" w:hangingChars="200" w:hanging="200"/>
      </w:pPr>
      <w:r>
        <w:t>2.</w:t>
      </w:r>
      <w:r>
        <w:t>相关性分析</w:t>
      </w:r>
    </w:p>
    <w:p w:rsidR="0018722C">
      <w:pPr>
        <w:topLinePunct/>
      </w:pPr>
      <w:r>
        <w:t>基于此</w:t>
      </w:r>
      <w:r>
        <w:rPr>
          <w:rFonts w:hint="eastAsia"/>
        </w:rPr>
        <w:t>，</w:t>
      </w:r>
      <w:r>
        <w:t>本文通过</w:t>
      </w:r>
      <w:r>
        <w:t>Pearson</w:t>
      </w:r>
      <w:r/>
      <w:r w:rsidR="001852F3">
        <w:t xml:space="preserve">检验对模型</w:t>
      </w:r>
      <w:r>
        <w:t>1</w:t>
      </w:r>
      <w:r/>
      <w:r w:rsidR="001852F3">
        <w:t xml:space="preserve">的各个变量进行相关性分析</w:t>
      </w:r>
      <w:r>
        <w:rPr>
          <w:rFonts w:hint="eastAsia"/>
        </w:rPr>
        <w:t>，</w:t>
      </w:r>
      <w:r>
        <w:t>具体分</w:t>
      </w:r>
      <w:r>
        <w:t>析见</w:t>
      </w:r>
      <w:r>
        <w:t>表</w:t>
      </w:r>
      <w:r>
        <w:t>4-4</w:t>
      </w:r>
      <w:r>
        <w:t>。根据</w:t>
      </w:r>
      <w:r>
        <w:t>表</w:t>
      </w:r>
      <w:r>
        <w:t>4-4</w:t>
      </w:r>
      <w:r>
        <w:t>，我们可以看出，在</w:t>
      </w:r>
      <w:r>
        <w:t>5</w:t>
      </w:r>
      <w:r>
        <w:t>%的水平上，企业本期的投资支出</w:t>
      </w:r>
      <w:r>
        <w:t>与上期的成长机会、上期的现金持有率及年度呈显著的相关性。</w:t>
      </w:r>
    </w:p>
    <w:p w:rsidR="0018722C">
      <w:pPr>
        <w:topLinePunct/>
      </w:pPr>
      <w:r>
        <w:t>具体而言，本期投资支出与上期成长机会呈正相关，说明企业上期营业收入</w:t>
      </w:r>
      <w:r>
        <w:t>增长率越高，企业越倾向于投资；企业本期投资支出与上期现金持有率呈负相关，</w:t>
      </w:r>
      <w:r w:rsidR="001852F3">
        <w:t xml:space="preserve">这可能由于其行业特殊性，现金持有率越高，企业更愿意投资于生产环节，而不</w:t>
      </w:r>
      <w:r>
        <w:t>是进行实物投资。公司本期投资支出与上期投资支出在</w:t>
      </w:r>
      <w:r>
        <w:t>1%的水平上显著正相关，</w:t>
      </w:r>
      <w:r w:rsidR="001852F3">
        <w:t xml:space="preserve">表明企业的投资支出具有连贯性，上期投资支出对本期投资支出具有一定的影</w:t>
      </w:r>
      <w:r>
        <w:t>响。公司的上期资产负债率、上期每股收益、上期的上市年龄、上期公司规模对本期投资支出的作用不明显，需要通过回归方程来进一步检验。</w:t>
      </w:r>
    </w:p>
    <w:p w:rsidR="0018722C">
      <w:pPr>
        <w:pStyle w:val="4"/>
        <w:topLinePunct/>
        <w:ind w:left="200" w:hangingChars="200" w:hanging="200"/>
      </w:pPr>
      <w:r>
        <w:t>3.</w:t>
      </w:r>
      <w:r>
        <w:t>回归分析</w:t>
      </w:r>
    </w:p>
    <w:p w:rsidR="0018722C">
      <w:pPr>
        <w:topLinePunct/>
      </w:pPr>
      <w:r>
        <w:t>由于该模型涉及较多自变量，在进行多元线性回归分析时，通常都会考察各变量之间是否存在多重共线性。常见的参数标准是容差愈逼近于</w:t>
      </w:r>
      <w:r>
        <w:t>1</w:t>
      </w:r>
      <w:r w:rsidR="001852F3">
        <w:t xml:space="preserve">，表明变量</w:t>
      </w:r>
      <w:r>
        <w:t>之间的多重共线性愈小；</w:t>
      </w:r>
      <w:r>
        <w:t>VIF</w:t>
      </w:r>
      <w:r w:rsidR="001852F3">
        <w:t xml:space="preserve">大于</w:t>
      </w:r>
      <w:r>
        <w:t>2</w:t>
      </w:r>
      <w:r>
        <w:t>，被认为有共线性问题，</w:t>
      </w:r>
      <w:r>
        <w:t>VIF</w:t>
      </w:r>
      <w:r/>
      <w:r w:rsidR="001852F3">
        <w:t xml:space="preserve">值越大，说明</w:t>
      </w:r>
      <w:r>
        <w:t>共线性问题越严重。从</w:t>
      </w:r>
      <w:r>
        <w:t>表</w:t>
      </w:r>
      <w:r>
        <w:t>4-5</w:t>
      </w:r>
      <w:r/>
      <w:r w:rsidR="001852F3">
        <w:t xml:space="preserve">回归结果看</w:t>
      </w:r>
      <w:r>
        <w:rPr>
          <w:rFonts w:hint="eastAsia"/>
        </w:rPr>
        <w:t>，</w:t>
      </w:r>
      <w:r>
        <w:t>自变量的容差大多接近于</w:t>
      </w:r>
      <w:r>
        <w:t>1，VIF</w:t>
      </w:r>
      <w:r/>
      <w:r w:rsidR="001852F3">
        <w:t xml:space="preserve">值</w:t>
      </w:r>
      <w:r>
        <w:t>全部小于</w:t>
      </w:r>
      <w:r>
        <w:t>2</w:t>
      </w:r>
      <w:r>
        <w:t>，说明各自变量之间的多重共线性较弱，不影响回归结果。下面对</w:t>
      </w:r>
      <w:r>
        <w:t>样</w:t>
      </w:r>
    </w:p>
    <w:p w:rsidR="0018722C">
      <w:pPr>
        <w:topLinePunct/>
      </w:pPr>
      <w:r>
        <w:t>本公司的投资效率进行回归分析。</w:t>
      </w:r>
    </w:p>
    <w:p w:rsidR="0018722C">
      <w:pPr>
        <w:pStyle w:val="5"/>
        <w:topLinePunct/>
      </w:pPr>
      <w:r>
        <w:t>（</w:t>
      </w:r>
      <w:r>
        <w:t>1</w:t>
      </w:r>
      <w:r>
        <w:t>）</w:t>
      </w:r>
      <w:r>
        <w:t>判定系数检验</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MingLiU" w:eastAsia="MingLiU" w:hint="eastAsia" w:cstheme="minorBidi" w:hAnsiTheme="minorHAnsi"/>
          <w:sz w:val="21"/>
        </w:rPr>
        <w:t>4-4</w:t>
      </w:r>
      <w:r>
        <w:t xml:space="preserve">  </w:t>
      </w:r>
      <w:r>
        <w:rPr>
          <w:kern w:val="2"/>
          <w:szCs w:val="22"/>
          <w:rFonts w:cstheme="minorBidi" w:hAnsiTheme="minorHAnsi" w:eastAsiaTheme="minorHAnsi" w:asciiTheme="minorHAnsi"/>
          <w:spacing w:val="-2"/>
          <w:sz w:val="21"/>
        </w:rPr>
        <w:t>投</w:t>
      </w:r>
      <w:r>
        <w:rPr>
          <w:kern w:val="2"/>
          <w:szCs w:val="22"/>
          <w:rFonts w:cstheme="minorBidi" w:hAnsiTheme="minorHAnsi" w:eastAsiaTheme="minorHAnsi" w:asciiTheme="minorHAnsi"/>
          <w:sz w:val="21"/>
        </w:rPr>
        <w:t>资</w:t>
      </w:r>
      <w:r>
        <w:rPr>
          <w:kern w:val="2"/>
          <w:szCs w:val="22"/>
          <w:rFonts w:cstheme="minorBidi" w:hAnsiTheme="minorHAnsi" w:eastAsiaTheme="minorHAnsi" w:asciiTheme="minorHAnsi"/>
          <w:spacing w:val="-2"/>
          <w:sz w:val="21"/>
        </w:rPr>
        <w:t>效</w:t>
      </w:r>
      <w:r>
        <w:rPr>
          <w:kern w:val="2"/>
          <w:szCs w:val="22"/>
          <w:rFonts w:cstheme="minorBidi" w:hAnsiTheme="minorHAnsi" w:eastAsiaTheme="minorHAnsi" w:asciiTheme="minorHAnsi"/>
          <w:sz w:val="21"/>
        </w:rPr>
        <w:t>率</w:t>
      </w:r>
      <w:r>
        <w:rPr>
          <w:kern w:val="2"/>
          <w:szCs w:val="22"/>
          <w:rFonts w:cstheme="minorBidi" w:hAnsiTheme="minorHAnsi" w:eastAsiaTheme="minorHAnsi" w:asciiTheme="minorHAnsi"/>
          <w:spacing w:val="-2"/>
          <w:sz w:val="21"/>
        </w:rPr>
        <w:t>模</w:t>
      </w:r>
      <w:r>
        <w:rPr>
          <w:kern w:val="2"/>
          <w:szCs w:val="22"/>
          <w:rFonts w:cstheme="minorBidi" w:hAnsiTheme="minorHAnsi" w:eastAsiaTheme="minorHAnsi" w:asciiTheme="minorHAnsi"/>
          <w:sz w:val="21"/>
        </w:rPr>
        <w:t>型</w:t>
      </w:r>
      <w:r>
        <w:rPr>
          <w:kern w:val="2"/>
          <w:szCs w:val="22"/>
          <w:rFonts w:cstheme="minorBidi" w:hAnsiTheme="minorHAnsi" w:eastAsiaTheme="minorHAnsi" w:asciiTheme="minorHAnsi"/>
          <w:spacing w:val="-2"/>
          <w:sz w:val="21"/>
        </w:rPr>
        <w:t>相</w:t>
      </w:r>
      <w:r>
        <w:rPr>
          <w:kern w:val="2"/>
          <w:szCs w:val="22"/>
          <w:rFonts w:cstheme="minorBidi" w:hAnsiTheme="minorHAnsi" w:eastAsiaTheme="minorHAnsi" w:asciiTheme="minorHAnsi"/>
          <w:sz w:val="21"/>
        </w:rPr>
        <w:t>关性</w:t>
      </w:r>
      <w:r>
        <w:rPr>
          <w:kern w:val="2"/>
          <w:szCs w:val="22"/>
          <w:rFonts w:cstheme="minorBidi" w:hAnsiTheme="minorHAnsi" w:eastAsiaTheme="minorHAnsi" w:asciiTheme="minorHAnsi"/>
          <w:spacing w:val="-2"/>
          <w:sz w:val="21"/>
        </w:rPr>
        <w:t>分</w:t>
      </w:r>
      <w:r>
        <w:rPr>
          <w:kern w:val="2"/>
          <w:szCs w:val="22"/>
          <w:rFonts w:cstheme="minorBidi" w:hAnsiTheme="minorHAnsi" w:eastAsiaTheme="minorHAnsi" w:asciiTheme="minorHAnsi"/>
          <w:sz w:val="21"/>
        </w:rPr>
        <w:t>析</w:t>
      </w:r>
    </w:p>
    <w:tbl>
      <w:tblPr>
        <w:tblW w:w="5000" w:type="pct"/>
        <w:tblInd w:w="15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70"/>
        <w:gridCol w:w="981"/>
        <w:gridCol w:w="730"/>
        <w:gridCol w:w="727"/>
        <w:gridCol w:w="727"/>
        <w:gridCol w:w="729"/>
        <w:gridCol w:w="727"/>
        <w:gridCol w:w="729"/>
        <w:gridCol w:w="727"/>
        <w:gridCol w:w="728"/>
        <w:gridCol w:w="711"/>
      </w:tblGrid>
      <w:tr>
        <w:trPr>
          <w:tblHeader/>
        </w:trPr>
        <w:tc>
          <w:tcPr>
            <w:tcW w:w="105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INV</w:t>
            </w:r>
            <w:r w:rsidRPr="00000000">
              <w:rPr>
                <w:vertAlign w:val="subscript"/>
                <w:sz w:val="24"/>
                <w:szCs w:val="24"/>
              </w:rPr>
              <w:t>t</w:t>
            </w:r>
          </w:p>
        </w:tc>
        <w:tc>
          <w:tcPr>
            <w:tcW w:w="4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GROW</w:t>
            </w:r>
            <w:r w:rsidRPr="00000000">
              <w:rPr>
                <w:vertAlign w:val="subscript"/>
                <w:sz w:val="24"/>
                <w:szCs w:val="24"/>
              </w:rPr>
              <w:t>t-1</w:t>
            </w:r>
          </w:p>
        </w:tc>
        <w:tc>
          <w:tcPr>
            <w:tcW w:w="4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LEV</w:t>
            </w:r>
            <w:r w:rsidRPr="00000000">
              <w:rPr>
                <w:vertAlign w:val="subscript"/>
                <w:sz w:val="24"/>
                <w:szCs w:val="24"/>
              </w:rPr>
              <w:t>t-1</w:t>
            </w:r>
          </w:p>
        </w:tc>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CASH</w:t>
            </w:r>
            <w:r w:rsidRPr="00000000">
              <w:rPr>
                <w:vertAlign w:val="subscript"/>
                <w:sz w:val="24"/>
                <w:szCs w:val="24"/>
              </w:rPr>
              <w:t>t-1</w:t>
            </w:r>
          </w:p>
        </w:tc>
        <w:tc>
          <w:tcPr>
            <w:tcW w:w="4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EPS</w:t>
            </w:r>
            <w:r w:rsidRPr="00000000">
              <w:rPr>
                <w:vertAlign w:val="subscript"/>
                <w:sz w:val="24"/>
                <w:szCs w:val="24"/>
              </w:rPr>
              <w:t>t-1</w:t>
            </w:r>
          </w:p>
        </w:tc>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INV</w:t>
            </w:r>
            <w:r w:rsidRPr="00000000">
              <w:rPr>
                <w:vertAlign w:val="subscript"/>
                <w:sz w:val="24"/>
                <w:szCs w:val="24"/>
              </w:rPr>
              <w:t>t-1</w:t>
            </w:r>
          </w:p>
        </w:tc>
        <w:tc>
          <w:tcPr>
            <w:tcW w:w="4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AGE</w:t>
            </w:r>
            <w:r w:rsidRPr="00000000">
              <w:rPr>
                <w:vertAlign w:val="subscript"/>
                <w:sz w:val="24"/>
                <w:szCs w:val="24"/>
              </w:rPr>
              <w:t>t-1</w:t>
            </w:r>
          </w:p>
        </w:tc>
        <w:tc>
          <w:tcPr>
            <w:tcW w:w="4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SIZE</w:t>
            </w:r>
            <w:r w:rsidRPr="00000000">
              <w:rPr>
                <w:vertAlign w:val="subscript"/>
                <w:sz w:val="24"/>
                <w:szCs w:val="24"/>
              </w:rPr>
              <w:t>t-1</w:t>
            </w:r>
          </w:p>
        </w:tc>
        <w:tc>
          <w:tcPr>
            <w:tcW w:w="42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YEAR</w:t>
            </w:r>
          </w:p>
        </w:tc>
      </w:tr>
      <w:tr>
        <w:tc>
          <w:tcPr>
            <w:tcW w:w="465" w:type="pct"/>
            <w:vMerge w:val="restart"/>
            <w:vAlign w:val="center"/>
          </w:tcPr>
          <w:p w:rsidR="0018722C">
            <w:pPr>
              <w:pStyle w:val="a5"/>
              <w:topLinePunct/>
              <w:ind w:leftChars="0" w:left="0" w:rightChars="0" w:right="0" w:firstLineChars="0" w:firstLine="0"/>
              <w:spacing w:line="240" w:lineRule="atLeast"/>
            </w:pPr>
            <w:r w:rsidRPr="00000000">
              <w:rPr>
                <w:sz w:val="24"/>
                <w:szCs w:val="24"/>
              </w:rPr>
              <w:t>INV</w:t>
            </w:r>
            <w:r w:rsidRPr="00000000">
              <w:rPr>
                <w:vertAlign w:val="subscript"/>
                <w:sz w:val="24"/>
                <w:szCs w:val="24"/>
              </w:rPr>
              <w:t>t</w:t>
            </w: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Pearson</w:t>
            </w:r>
          </w:p>
          <w:p w:rsidR="0018722C">
            <w:pPr>
              <w:pStyle w:val="a5"/>
              <w:topLinePunct/>
              <w:ind w:leftChars="0" w:left="0" w:rightChars="0" w:right="0" w:firstLineChars="0" w:firstLine="0"/>
              <w:spacing w:line="240" w:lineRule="atLeast"/>
            </w:pPr>
            <w:r w:rsidRPr="00000000">
              <w:rPr>
                <w:sz w:val="24"/>
                <w:szCs w:val="24"/>
              </w:rPr>
              <w:t>相关性</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39" w:type="pct"/>
            <w:vAlign w:val="center"/>
          </w:tcPr>
          <w:p w:rsidR="0018722C">
            <w:pPr>
              <w:pStyle w:val="a5"/>
              <w:topLinePunct/>
              <w:ind w:leftChars="0" w:left="0" w:rightChars="0" w:right="0" w:firstLineChars="0" w:firstLine="0"/>
              <w:spacing w:line="240" w:lineRule="atLeast"/>
            </w:pPr>
            <w:r w:rsidRPr="00000000">
              <w:rPr>
                <w:sz w:val="24"/>
                <w:szCs w:val="24"/>
              </w:rPr>
              <w:t>.215</w:t>
            </w:r>
            <w:r w:rsidRPr="00000000">
              <w:rPr>
                <w:vertAlign w:val="superscript"/>
                /&gt;
                <w:sz w:val="24"/>
                <w:szCs w:val="24"/>
              </w:rPr>
              <w:t>*</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440" w:type="pct"/>
            <w:vAlign w:val="center"/>
          </w:tcPr>
          <w:p w:rsidR="0018722C">
            <w:pPr>
              <w:pStyle w:val="a5"/>
              <w:topLinePunct/>
              <w:ind w:leftChars="0" w:left="0" w:rightChars="0" w:right="0" w:firstLineChars="0" w:firstLine="0"/>
              <w:spacing w:line="240" w:lineRule="atLeast"/>
            </w:pPr>
            <w:r w:rsidRPr="00000000">
              <w:rPr>
                <w:sz w:val="24"/>
                <w:szCs w:val="24"/>
              </w:rPr>
              <w:t>-.227</w:t>
            </w:r>
            <w:r w:rsidRPr="00000000">
              <w:rPr>
                <w:vertAlign w:val="superscript"/>
                /&gt;
                <w:sz w:val="24"/>
                <w:szCs w:val="24"/>
              </w:rPr>
              <w:t>*</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.101</w:t>
            </w:r>
          </w:p>
        </w:tc>
        <w:tc>
          <w:tcPr>
            <w:tcW w:w="440" w:type="pct"/>
            <w:vAlign w:val="center"/>
          </w:tcPr>
          <w:p w:rsidR="0018722C">
            <w:pPr>
              <w:pStyle w:val="a5"/>
              <w:topLinePunct/>
              <w:ind w:leftChars="0" w:left="0" w:rightChars="0" w:right="0" w:firstLineChars="0" w:firstLine="0"/>
              <w:spacing w:line="240" w:lineRule="atLeast"/>
            </w:pPr>
            <w:r w:rsidRPr="00000000">
              <w:rPr>
                <w:sz w:val="24"/>
                <w:szCs w:val="24"/>
              </w:rPr>
              <w:t>.767</w:t>
            </w:r>
            <w:r w:rsidRPr="00000000">
              <w:rPr>
                <w:vertAlign w:val="superscript"/>
                /&gt;
                <w:sz w:val="24"/>
                <w:szCs w:val="24"/>
              </w:rPr>
              <w:t>**</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-.297</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.203</w:t>
            </w:r>
          </w:p>
        </w:tc>
        <w:tc>
          <w:tcPr>
            <w:tcW w:w="429" w:type="pct"/>
            <w:vAlign w:val="center"/>
          </w:tcPr>
          <w:p w:rsidR="0018722C">
            <w:pPr>
              <w:pStyle w:val="ad"/>
              <w:topLinePunct/>
              <w:ind w:leftChars="0" w:left="0" w:rightChars="0" w:right="0" w:firstLineChars="0" w:firstLine="0"/>
              <w:spacing w:line="240" w:lineRule="atLeast"/>
            </w:pPr>
            <w:r w:rsidRPr="00000000">
              <w:rPr>
                <w:sz w:val="24"/>
                <w:szCs w:val="24"/>
              </w:rPr>
              <w:t>-.224</w:t>
            </w:r>
            <w:r w:rsidRPr="00000000">
              <w:rPr>
                <w:vertAlign w:val="superscript"/>
                /&gt;
                <w:sz w:val="24"/>
                <w:szCs w:val="24"/>
              </w:rPr>
              <w:t>*</w:t>
            </w:r>
          </w:p>
        </w:tc>
      </w:tr>
      <w:tr>
        <w:tc>
          <w:tcPr>
            <w:tcW w:w="465" w:type="pct"/>
            <w:vMerge/>
            <w:vAlign w:val="center"/>
          </w:tcPr>
          <w:p w:rsidR="0018722C">
            <w:pPr>
              <w:pStyle w:val="ac"/>
              <w:topLinePunct/>
              <w:ind w:leftChars="0" w:left="0" w:rightChars="0" w:right="0" w:firstLineChars="0" w:firstLine="0"/>
              <w:spacing w:line="240" w:lineRule="atLeast"/>
            </w:pP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显著性</w:t>
            </w:r>
          </w:p>
        </w:tc>
        <w:tc>
          <w:tcPr>
            <w:tcW w:w="441" w:type="pct"/>
            <w:vAlign w:val="center"/>
          </w:tcPr>
          <w:p w:rsidR="0018722C">
            <w:pPr>
              <w:pStyle w:val="a5"/>
              <w:topLinePunct/>
              <w:ind w:leftChars="0" w:left="0" w:rightChars="0" w:right="0" w:firstLineChars="0" w:firstLine="0"/>
              <w:spacing w:line="240" w:lineRule="atLeast"/>
            </w:pP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.042</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.240</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.032</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.343</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.004</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.055</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.034</w:t>
            </w:r>
          </w:p>
        </w:tc>
      </w:tr>
      <w:tr>
        <w:tc>
          <w:tcPr>
            <w:tcW w:w="465" w:type="pct"/>
            <w:vMerge w:val="restart"/>
            <w:vAlign w:val="center"/>
          </w:tcPr>
          <w:p w:rsidR="0018722C">
            <w:pPr>
              <w:pStyle w:val="a5"/>
              <w:topLinePunct/>
              <w:ind w:leftChars="0" w:left="0" w:rightChars="0" w:right="0" w:firstLineChars="0" w:firstLine="0"/>
              <w:spacing w:line="240" w:lineRule="atLeast"/>
            </w:pPr>
            <w:r w:rsidRPr="00000000">
              <w:rPr>
                <w:sz w:val="24"/>
                <w:szCs w:val="24"/>
              </w:rPr>
              <w:t>GROW</w:t>
            </w:r>
            <w:r w:rsidRPr="00000000">
              <w:rPr>
                <w:vertAlign w:val="subscript"/>
                <w:sz w:val="24"/>
                <w:szCs w:val="24"/>
              </w:rPr>
              <w:t>t-1</w:t>
            </w: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Pearson</w:t>
            </w:r>
          </w:p>
          <w:p w:rsidR="0018722C">
            <w:pPr>
              <w:pStyle w:val="a5"/>
              <w:topLinePunct/>
              <w:ind w:leftChars="0" w:left="0" w:rightChars="0" w:right="0" w:firstLineChars="0" w:firstLine="0"/>
              <w:spacing w:line="240" w:lineRule="atLeast"/>
            </w:pPr>
            <w:r w:rsidRPr="00000000">
              <w:rPr>
                <w:sz w:val="24"/>
                <w:szCs w:val="24"/>
              </w:rPr>
              <w:t>相关性</w:t>
            </w:r>
          </w:p>
        </w:tc>
        <w:tc>
          <w:tcPr>
            <w:tcW w:w="441" w:type="pct"/>
            <w:vAlign w:val="center"/>
          </w:tcPr>
          <w:p w:rsidR="0018722C">
            <w:pPr>
              <w:pStyle w:val="a5"/>
              <w:topLinePunct/>
              <w:ind w:leftChars="0" w:left="0" w:rightChars="0" w:right="0" w:firstLineChars="0" w:firstLine="0"/>
              <w:spacing w:line="240" w:lineRule="atLeast"/>
            </w:pPr>
            <w:r w:rsidRPr="00000000">
              <w:rPr>
                <w:sz w:val="24"/>
                <w:szCs w:val="24"/>
              </w:rPr>
              <w:t>.215</w:t>
            </w:r>
            <w:r w:rsidRPr="00000000">
              <w:rPr>
                <w:vertAlign w:val="superscript"/>
                /&gt;
                <w:sz w:val="24"/>
                <w:szCs w:val="24"/>
              </w:rPr>
              <w:t>*</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39" w:type="pct"/>
            <w:vAlign w:val="center"/>
          </w:tcPr>
          <w:p w:rsidR="0018722C">
            <w:pPr>
              <w:pStyle w:val="a5"/>
              <w:topLinePunct/>
              <w:ind w:leftChars="0" w:left="0" w:rightChars="0" w:right="0" w:firstLineChars="0" w:firstLine="0"/>
              <w:spacing w:line="240" w:lineRule="atLeast"/>
            </w:pPr>
            <w:r w:rsidRPr="00000000">
              <w:rPr>
                <w:sz w:val="24"/>
                <w:szCs w:val="24"/>
              </w:rPr>
              <w:t>.227</w:t>
            </w:r>
            <w:r w:rsidRPr="00000000">
              <w:rPr>
                <w:vertAlign w:val="superscript"/>
                /&gt;
                <w:sz w:val="24"/>
                <w:szCs w:val="24"/>
              </w:rPr>
              <w:t>*</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.047</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.133</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.162</w:t>
            </w:r>
          </w:p>
        </w:tc>
        <w:tc>
          <w:tcPr>
            <w:tcW w:w="439" w:type="pct"/>
            <w:vAlign w:val="center"/>
          </w:tcPr>
          <w:p w:rsidR="0018722C">
            <w:pPr>
              <w:pStyle w:val="a5"/>
              <w:topLinePunct/>
              <w:ind w:leftChars="0" w:left="0" w:rightChars="0" w:right="0" w:firstLineChars="0" w:firstLine="0"/>
              <w:spacing w:line="240" w:lineRule="atLeast"/>
            </w:pPr>
            <w:r w:rsidRPr="00000000">
              <w:rPr>
                <w:sz w:val="24"/>
                <w:szCs w:val="24"/>
              </w:rPr>
              <w:t>-.034</w:t>
            </w:r>
            <w:r w:rsidRPr="00000000">
              <w:rPr>
                <w:vertAlign w:val="superscript"/>
                /&gt;
                <w:sz w:val="24"/>
                <w:szCs w:val="24"/>
              </w:rPr>
              <w:t>*</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.121</w:t>
            </w:r>
          </w:p>
        </w:tc>
        <w:tc>
          <w:tcPr>
            <w:tcW w:w="429" w:type="pct"/>
            <w:vAlign w:val="center"/>
          </w:tcPr>
          <w:p w:rsidR="0018722C">
            <w:pPr>
              <w:pStyle w:val="ad"/>
              <w:topLinePunct/>
              <w:ind w:leftChars="0" w:left="0" w:rightChars="0" w:right="0" w:firstLineChars="0" w:firstLine="0"/>
              <w:spacing w:line="240" w:lineRule="atLeast"/>
            </w:pPr>
            <w:r w:rsidRPr="00000000">
              <w:rPr>
                <w:sz w:val="24"/>
                <w:szCs w:val="24"/>
              </w:rPr>
              <w:t>-.351</w:t>
            </w:r>
            <w:r w:rsidRPr="00000000">
              <w:rPr>
                <w:vertAlign w:val="superscript"/>
                /&gt;
                <w:sz w:val="24"/>
                <w:szCs w:val="24"/>
              </w:rPr>
              <w:t>**</w:t>
            </w:r>
          </w:p>
        </w:tc>
      </w:tr>
      <w:tr>
        <w:tc>
          <w:tcPr>
            <w:tcW w:w="465" w:type="pct"/>
            <w:vMerge/>
            <w:vAlign w:val="center"/>
          </w:tcPr>
          <w:p w:rsidR="0018722C">
            <w:pPr>
              <w:pStyle w:val="ac"/>
              <w:topLinePunct/>
              <w:ind w:leftChars="0" w:left="0" w:rightChars="0" w:right="0" w:firstLineChars="0" w:firstLine="0"/>
              <w:spacing w:line="240" w:lineRule="atLeast"/>
            </w:pP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显著性</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.042</w:t>
            </w:r>
          </w:p>
        </w:tc>
        <w:tc>
          <w:tcPr>
            <w:tcW w:w="439" w:type="pct"/>
            <w:vAlign w:val="center"/>
          </w:tcPr>
          <w:p w:rsidR="0018722C">
            <w:pPr>
              <w:pStyle w:val="a5"/>
              <w:topLinePunct/>
              <w:ind w:leftChars="0" w:left="0" w:rightChars="0" w:right="0" w:firstLineChars="0" w:firstLine="0"/>
              <w:spacing w:line="240" w:lineRule="atLeast"/>
            </w:pP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.032</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.657</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.212</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.127</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.749</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.257</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.001</w:t>
            </w:r>
          </w:p>
        </w:tc>
      </w:tr>
      <w:tr>
        <w:tc>
          <w:tcPr>
            <w:tcW w:w="465" w:type="pct"/>
            <w:vMerge w:val="restart"/>
            <w:vAlign w:val="center"/>
          </w:tcPr>
          <w:p w:rsidR="0018722C">
            <w:pPr>
              <w:pStyle w:val="a5"/>
              <w:topLinePunct/>
              <w:ind w:leftChars="0" w:left="0" w:rightChars="0" w:right="0" w:firstLineChars="0" w:firstLine="0"/>
              <w:spacing w:line="240" w:lineRule="atLeast"/>
            </w:pPr>
            <w:r w:rsidRPr="00000000">
              <w:rPr>
                <w:sz w:val="24"/>
                <w:szCs w:val="24"/>
              </w:rPr>
              <w:t>LEV</w:t>
            </w:r>
            <w:r w:rsidRPr="00000000">
              <w:rPr>
                <w:vertAlign w:val="subscript"/>
                <w:sz w:val="24"/>
                <w:szCs w:val="24"/>
              </w:rPr>
              <w:t>t-1</w:t>
            </w: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Pearson</w:t>
            </w:r>
          </w:p>
          <w:p w:rsidR="0018722C">
            <w:pPr>
              <w:pStyle w:val="a5"/>
              <w:topLinePunct/>
              <w:ind w:leftChars="0" w:left="0" w:rightChars="0" w:right="0" w:firstLineChars="0" w:firstLine="0"/>
              <w:spacing w:line="240" w:lineRule="atLeast"/>
            </w:pPr>
            <w:r w:rsidRPr="00000000">
              <w:rPr>
                <w:sz w:val="24"/>
                <w:szCs w:val="24"/>
              </w:rPr>
              <w:t>相关性</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439" w:type="pct"/>
            <w:vAlign w:val="center"/>
          </w:tcPr>
          <w:p w:rsidR="0018722C">
            <w:pPr>
              <w:pStyle w:val="a5"/>
              <w:topLinePunct/>
              <w:ind w:leftChars="0" w:left="0" w:rightChars="0" w:right="0" w:firstLineChars="0" w:firstLine="0"/>
              <w:spacing w:line="240" w:lineRule="atLeast"/>
            </w:pPr>
            <w:r w:rsidRPr="00000000">
              <w:rPr>
                <w:sz w:val="24"/>
                <w:szCs w:val="24"/>
              </w:rPr>
              <w:t>.227</w:t>
            </w:r>
            <w:r w:rsidRPr="00000000">
              <w:rPr>
                <w:vertAlign w:val="superscript"/>
                /&gt;
                <w:sz w:val="24"/>
                <w:szCs w:val="24"/>
              </w:rPr>
              <w:t>*</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40" w:type="pct"/>
            <w:vAlign w:val="center"/>
          </w:tcPr>
          <w:p w:rsidR="0018722C">
            <w:pPr>
              <w:pStyle w:val="a5"/>
              <w:topLinePunct/>
              <w:ind w:leftChars="0" w:left="0" w:rightChars="0" w:right="0" w:firstLineChars="0" w:firstLine="0"/>
              <w:spacing w:line="240" w:lineRule="atLeast"/>
            </w:pPr>
            <w:r w:rsidRPr="00000000">
              <w:rPr>
                <w:sz w:val="24"/>
                <w:szCs w:val="24"/>
              </w:rPr>
              <w:t>-.449</w:t>
            </w:r>
            <w:r w:rsidRPr="00000000">
              <w:rPr>
                <w:vertAlign w:val="superscript"/>
                /&gt;
                <w:sz w:val="24"/>
                <w:szCs w:val="24"/>
              </w:rPr>
              <w:t>**</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.061</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.189</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.179</w:t>
            </w:r>
          </w:p>
        </w:tc>
        <w:tc>
          <w:tcPr>
            <w:tcW w:w="439" w:type="pct"/>
            <w:vAlign w:val="center"/>
          </w:tcPr>
          <w:p w:rsidR="0018722C">
            <w:pPr>
              <w:pStyle w:val="a5"/>
              <w:topLinePunct/>
              <w:ind w:leftChars="0" w:left="0" w:rightChars="0" w:right="0" w:firstLineChars="0" w:firstLine="0"/>
              <w:spacing w:line="240" w:lineRule="atLeast"/>
            </w:pPr>
            <w:r w:rsidRPr="00000000">
              <w:rPr>
                <w:sz w:val="24"/>
                <w:szCs w:val="24"/>
              </w:rPr>
              <w:t>.436</w:t>
            </w:r>
            <w:r w:rsidRPr="00000000">
              <w:rPr>
                <w:vertAlign w:val="superscript"/>
                /&gt;
                <w:sz w:val="24"/>
                <w:szCs w:val="24"/>
              </w:rPr>
              <w:t>*</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.097</w:t>
            </w:r>
          </w:p>
        </w:tc>
      </w:tr>
      <w:tr>
        <w:tc>
          <w:tcPr>
            <w:tcW w:w="465" w:type="pct"/>
            <w:vMerge/>
            <w:vAlign w:val="center"/>
          </w:tcPr>
          <w:p w:rsidR="0018722C">
            <w:pPr>
              <w:pStyle w:val="ac"/>
              <w:topLinePunct/>
              <w:ind w:leftChars="0" w:left="0" w:rightChars="0" w:right="0" w:firstLineChars="0" w:firstLine="0"/>
              <w:spacing w:line="240" w:lineRule="atLeast"/>
            </w:pP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显著性</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.240</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.032</w:t>
            </w:r>
          </w:p>
        </w:tc>
        <w:tc>
          <w:tcPr>
            <w:tcW w:w="439" w:type="pct"/>
            <w:vAlign w:val="center"/>
          </w:tcPr>
          <w:p w:rsidR="0018722C">
            <w:pPr>
              <w:pStyle w:val="a5"/>
              <w:topLinePunct/>
              <w:ind w:leftChars="0" w:left="0" w:rightChars="0" w:right="0" w:firstLineChars="0" w:firstLine="0"/>
              <w:spacing w:line="240" w:lineRule="atLeast"/>
            </w:pP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.565</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.074</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.091</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.362</w:t>
            </w:r>
          </w:p>
        </w:tc>
      </w:tr>
      <w:tr>
        <w:tc>
          <w:tcPr>
            <w:tcW w:w="465" w:type="pct"/>
            <w:vMerge w:val="restart"/>
            <w:vAlign w:val="center"/>
          </w:tcPr>
          <w:p w:rsidR="0018722C">
            <w:pPr>
              <w:pStyle w:val="a5"/>
              <w:topLinePunct/>
              <w:ind w:leftChars="0" w:left="0" w:rightChars="0" w:right="0" w:firstLineChars="0" w:firstLine="0"/>
              <w:spacing w:line="240" w:lineRule="atLeast"/>
            </w:pPr>
            <w:r w:rsidRPr="00000000">
              <w:rPr>
                <w:sz w:val="24"/>
                <w:szCs w:val="24"/>
              </w:rPr>
              <w:t>CASH</w:t>
            </w:r>
            <w:r w:rsidRPr="00000000">
              <w:rPr>
                <w:vertAlign w:val="subscript"/>
                <w:sz w:val="24"/>
                <w:szCs w:val="24"/>
              </w:rPr>
              <w:t>t-1</w:t>
            </w: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Pearson</w:t>
            </w:r>
          </w:p>
          <w:p w:rsidR="0018722C">
            <w:pPr>
              <w:pStyle w:val="a5"/>
              <w:topLinePunct/>
              <w:ind w:leftChars="0" w:left="0" w:rightChars="0" w:right="0" w:firstLineChars="0" w:firstLine="0"/>
              <w:spacing w:line="240" w:lineRule="atLeast"/>
            </w:pPr>
            <w:r w:rsidRPr="00000000">
              <w:rPr>
                <w:sz w:val="24"/>
                <w:szCs w:val="24"/>
              </w:rPr>
              <w:t>相关性</w:t>
            </w:r>
          </w:p>
        </w:tc>
        <w:tc>
          <w:tcPr>
            <w:tcW w:w="441" w:type="pct"/>
            <w:vAlign w:val="center"/>
          </w:tcPr>
          <w:p w:rsidR="0018722C">
            <w:pPr>
              <w:pStyle w:val="a5"/>
              <w:topLinePunct/>
              <w:ind w:leftChars="0" w:left="0" w:rightChars="0" w:right="0" w:firstLineChars="0" w:firstLine="0"/>
              <w:spacing w:line="240" w:lineRule="atLeast"/>
            </w:pPr>
            <w:r w:rsidRPr="00000000">
              <w:rPr>
                <w:sz w:val="24"/>
                <w:szCs w:val="24"/>
              </w:rPr>
              <w:t>-.227</w:t>
            </w:r>
            <w:r w:rsidRPr="00000000">
              <w:rPr>
                <w:vertAlign w:val="superscript"/>
                /&gt;
                <w:sz w:val="24"/>
                <w:szCs w:val="24"/>
              </w:rPr>
              <w:t>*</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.047</w:t>
            </w:r>
          </w:p>
        </w:tc>
        <w:tc>
          <w:tcPr>
            <w:tcW w:w="439" w:type="pct"/>
            <w:vAlign w:val="center"/>
          </w:tcPr>
          <w:p w:rsidR="0018722C">
            <w:pPr>
              <w:pStyle w:val="a5"/>
              <w:topLinePunct/>
              <w:ind w:leftChars="0" w:left="0" w:rightChars="0" w:right="0" w:firstLineChars="0" w:firstLine="0"/>
              <w:spacing w:line="240" w:lineRule="atLeast"/>
            </w:pPr>
            <w:r w:rsidRPr="00000000">
              <w:rPr>
                <w:sz w:val="24"/>
                <w:szCs w:val="24"/>
              </w:rPr>
              <w:t>-.449</w:t>
            </w:r>
            <w:r w:rsidRPr="00000000">
              <w:rPr>
                <w:vertAlign w:val="superscript"/>
                /&gt;
                <w:sz w:val="24"/>
                <w:szCs w:val="24"/>
              </w:rPr>
              <w:t>**</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-.047</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-.188</w:t>
            </w:r>
          </w:p>
        </w:tc>
        <w:tc>
          <w:tcPr>
            <w:tcW w:w="439" w:type="pct"/>
            <w:vAlign w:val="center"/>
          </w:tcPr>
          <w:p w:rsidR="0018722C">
            <w:pPr>
              <w:pStyle w:val="a5"/>
              <w:topLinePunct/>
              <w:ind w:leftChars="0" w:left="0" w:rightChars="0" w:right="0" w:firstLineChars="0" w:firstLine="0"/>
              <w:spacing w:line="240" w:lineRule="atLeast"/>
            </w:pPr>
            <w:r w:rsidRPr="00000000">
              <w:rPr>
                <w:sz w:val="24"/>
                <w:szCs w:val="24"/>
              </w:rPr>
              <w:t>.133</w:t>
            </w:r>
            <w:r w:rsidRPr="00000000">
              <w:rPr>
                <w:vertAlign w:val="superscript"/>
                /&gt;
                <w:sz w:val="24"/>
                <w:szCs w:val="24"/>
              </w:rPr>
              <w:t>*</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429" w:type="pct"/>
            <w:vAlign w:val="center"/>
          </w:tcPr>
          <w:p w:rsidR="0018722C">
            <w:pPr>
              <w:pStyle w:val="ad"/>
              <w:topLinePunct/>
              <w:ind w:leftChars="0" w:left="0" w:rightChars="0" w:right="0" w:firstLineChars="0" w:firstLine="0"/>
              <w:spacing w:line="240" w:lineRule="atLeast"/>
            </w:pPr>
            <w:r w:rsidRPr="00000000">
              <w:rPr>
                <w:sz w:val="24"/>
                <w:szCs w:val="24"/>
              </w:rPr>
              <w:t>-.114</w:t>
            </w:r>
            <w:r w:rsidRPr="00000000">
              <w:rPr>
                <w:vertAlign w:val="superscript"/>
                /&gt;
                <w:sz w:val="24"/>
                <w:szCs w:val="24"/>
              </w:rPr>
              <w:t>**</w:t>
            </w:r>
          </w:p>
        </w:tc>
      </w:tr>
      <w:tr>
        <w:tc>
          <w:tcPr>
            <w:tcW w:w="465" w:type="pct"/>
            <w:vMerge/>
            <w:vAlign w:val="center"/>
          </w:tcPr>
          <w:p w:rsidR="0018722C">
            <w:pPr>
              <w:pStyle w:val="ac"/>
              <w:topLinePunct/>
              <w:ind w:leftChars="0" w:left="0" w:rightChars="0" w:right="0" w:firstLineChars="0" w:firstLine="0"/>
              <w:spacing w:line="240" w:lineRule="atLeast"/>
            </w:pP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显著性</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.032</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.657</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40" w:type="pct"/>
            <w:vAlign w:val="center"/>
          </w:tcPr>
          <w:p w:rsidR="0018722C">
            <w:pPr>
              <w:pStyle w:val="a5"/>
              <w:topLinePunct/>
              <w:ind w:leftChars="0" w:left="0" w:rightChars="0" w:right="0" w:firstLineChars="0" w:firstLine="0"/>
              <w:spacing w:line="240" w:lineRule="atLeast"/>
            </w:pP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.660</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.077</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.212</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.959</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.286</w:t>
            </w:r>
          </w:p>
        </w:tc>
      </w:tr>
      <w:tr>
        <w:tc>
          <w:tcPr>
            <w:tcW w:w="465" w:type="pct"/>
            <w:vMerge w:val="restart"/>
            <w:vAlign w:val="center"/>
          </w:tcPr>
          <w:p w:rsidR="0018722C">
            <w:pPr>
              <w:pStyle w:val="a5"/>
              <w:topLinePunct/>
              <w:ind w:leftChars="0" w:left="0" w:rightChars="0" w:right="0" w:firstLineChars="0" w:firstLine="0"/>
              <w:spacing w:line="240" w:lineRule="atLeast"/>
            </w:pPr>
            <w:r w:rsidRPr="00000000">
              <w:rPr>
                <w:sz w:val="24"/>
                <w:szCs w:val="24"/>
              </w:rPr>
              <w:t>EPS</w:t>
            </w:r>
            <w:r w:rsidRPr="00000000">
              <w:rPr>
                <w:vertAlign w:val="subscript"/>
                <w:sz w:val="24"/>
                <w:szCs w:val="24"/>
              </w:rPr>
              <w:t>t-1</w:t>
            </w: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Pearson</w:t>
            </w:r>
          </w:p>
          <w:p w:rsidR="0018722C">
            <w:pPr>
              <w:pStyle w:val="a5"/>
              <w:topLinePunct/>
              <w:ind w:leftChars="0" w:left="0" w:rightChars="0" w:right="0" w:firstLineChars="0" w:firstLine="0"/>
              <w:spacing w:line="240" w:lineRule="atLeast"/>
            </w:pPr>
            <w:r w:rsidRPr="00000000">
              <w:rPr>
                <w:sz w:val="24"/>
                <w:szCs w:val="24"/>
              </w:rPr>
              <w:t>相关性</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.101</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.133</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.061</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-.047</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.015</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.034</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.251</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-.211</w:t>
            </w:r>
          </w:p>
        </w:tc>
      </w:tr>
      <w:tr>
        <w:tc>
          <w:tcPr>
            <w:tcW w:w="465" w:type="pct"/>
            <w:vMerge/>
            <w:vAlign w:val="center"/>
          </w:tcPr>
          <w:p w:rsidR="0018722C">
            <w:pPr>
              <w:pStyle w:val="ac"/>
              <w:topLinePunct/>
              <w:ind w:leftChars="0" w:left="0" w:rightChars="0" w:right="0" w:firstLineChars="0" w:firstLine="0"/>
              <w:spacing w:line="240" w:lineRule="atLeast"/>
            </w:pP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显著性</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.343</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.212</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.565</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.660</w:t>
            </w:r>
          </w:p>
        </w:tc>
        <w:tc>
          <w:tcPr>
            <w:tcW w:w="439" w:type="pct"/>
            <w:vAlign w:val="center"/>
          </w:tcPr>
          <w:p w:rsidR="0018722C">
            <w:pPr>
              <w:pStyle w:val="a5"/>
              <w:topLinePunct/>
              <w:ind w:leftChars="0" w:left="0" w:rightChars="0" w:right="0" w:firstLineChars="0" w:firstLine="0"/>
              <w:spacing w:line="240" w:lineRule="atLeast"/>
            </w:pP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.889</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.747</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.017</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.045</w:t>
            </w:r>
          </w:p>
        </w:tc>
      </w:tr>
      <w:tr>
        <w:tc>
          <w:tcPr>
            <w:tcW w:w="465" w:type="pct"/>
            <w:vMerge w:val="restart"/>
            <w:vAlign w:val="center"/>
          </w:tcPr>
          <w:p w:rsidR="0018722C">
            <w:pPr>
              <w:pStyle w:val="a5"/>
              <w:topLinePunct/>
              <w:ind w:leftChars="0" w:left="0" w:rightChars="0" w:right="0" w:firstLineChars="0" w:firstLine="0"/>
              <w:spacing w:line="240" w:lineRule="atLeast"/>
            </w:pPr>
            <w:r w:rsidRPr="00000000">
              <w:rPr>
                <w:sz w:val="24"/>
                <w:szCs w:val="24"/>
              </w:rPr>
              <w:t>INV</w:t>
            </w:r>
            <w:r w:rsidRPr="00000000">
              <w:rPr>
                <w:vertAlign w:val="subscript"/>
                <w:sz w:val="24"/>
                <w:szCs w:val="24"/>
              </w:rPr>
              <w:t>t-1</w:t>
            </w: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Pearson</w:t>
            </w:r>
          </w:p>
          <w:p w:rsidR="0018722C">
            <w:pPr>
              <w:pStyle w:val="a5"/>
              <w:topLinePunct/>
              <w:ind w:leftChars="0" w:left="0" w:rightChars="0" w:right="0" w:firstLineChars="0" w:firstLine="0"/>
              <w:spacing w:line="240" w:lineRule="atLeast"/>
            </w:pPr>
            <w:r w:rsidRPr="00000000">
              <w:rPr>
                <w:sz w:val="24"/>
                <w:szCs w:val="24"/>
              </w:rPr>
              <w:t>相关性</w:t>
            </w:r>
          </w:p>
        </w:tc>
        <w:tc>
          <w:tcPr>
            <w:tcW w:w="441" w:type="pct"/>
            <w:vAlign w:val="center"/>
          </w:tcPr>
          <w:p w:rsidR="0018722C">
            <w:pPr>
              <w:pStyle w:val="a5"/>
              <w:topLinePunct/>
              <w:ind w:leftChars="0" w:left="0" w:rightChars="0" w:right="0" w:firstLineChars="0" w:firstLine="0"/>
              <w:spacing w:line="240" w:lineRule="atLeast"/>
            </w:pPr>
            <w:r w:rsidRPr="00000000">
              <w:rPr>
                <w:sz w:val="24"/>
                <w:szCs w:val="24"/>
              </w:rPr>
              <w:t>.767</w:t>
            </w:r>
            <w:r w:rsidRPr="00000000">
              <w:rPr>
                <w:vertAlign w:val="superscript"/>
                /&gt;
                <w:sz w:val="24"/>
                <w:szCs w:val="24"/>
              </w:rPr>
              <w:t>**</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.162</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.189</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-.188</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.015</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39" w:type="pct"/>
            <w:vAlign w:val="center"/>
          </w:tcPr>
          <w:p w:rsidR="0018722C">
            <w:pPr>
              <w:pStyle w:val="a5"/>
              <w:topLinePunct/>
              <w:ind w:leftChars="0" w:left="0" w:rightChars="0" w:right="0" w:firstLineChars="0" w:firstLine="0"/>
              <w:spacing w:line="240" w:lineRule="atLeast"/>
            </w:pPr>
            <w:r w:rsidRPr="00000000">
              <w:rPr>
                <w:sz w:val="24"/>
                <w:szCs w:val="24"/>
              </w:rPr>
              <w:t>-.283</w:t>
            </w:r>
            <w:r w:rsidRPr="00000000">
              <w:rPr>
                <w:vertAlign w:val="superscript"/>
                /&gt;
                <w:sz w:val="24"/>
                <w:szCs w:val="24"/>
              </w:rPr>
              <w:t>**</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.144</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-.118</w:t>
            </w:r>
          </w:p>
        </w:tc>
      </w:tr>
      <w:tr>
        <w:tc>
          <w:tcPr>
            <w:tcW w:w="465" w:type="pct"/>
            <w:vMerge/>
            <w:vAlign w:val="center"/>
          </w:tcPr>
          <w:p w:rsidR="0018722C">
            <w:pPr>
              <w:pStyle w:val="ac"/>
              <w:topLinePunct/>
              <w:ind w:leftChars="0" w:left="0" w:rightChars="0" w:right="0" w:firstLineChars="0" w:firstLine="0"/>
              <w:spacing w:line="240" w:lineRule="atLeast"/>
            </w:pP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显著性</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.127</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.074</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.077</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.889</w:t>
            </w:r>
          </w:p>
        </w:tc>
        <w:tc>
          <w:tcPr>
            <w:tcW w:w="440" w:type="pct"/>
            <w:vAlign w:val="center"/>
          </w:tcPr>
          <w:p w:rsidR="0018722C">
            <w:pPr>
              <w:pStyle w:val="a5"/>
              <w:topLinePunct/>
              <w:ind w:leftChars="0" w:left="0" w:rightChars="0" w:right="0" w:firstLineChars="0" w:firstLine="0"/>
              <w:spacing w:line="240" w:lineRule="atLeast"/>
            </w:pP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.007</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.177</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.268</w:t>
            </w:r>
          </w:p>
        </w:tc>
      </w:tr>
      <w:tr>
        <w:tc>
          <w:tcPr>
            <w:tcW w:w="465" w:type="pct"/>
            <w:vMerge w:val="restart"/>
            <w:vAlign w:val="center"/>
          </w:tcPr>
          <w:p w:rsidR="0018722C">
            <w:pPr>
              <w:pStyle w:val="a5"/>
              <w:topLinePunct/>
              <w:ind w:leftChars="0" w:left="0" w:rightChars="0" w:right="0" w:firstLineChars="0" w:firstLine="0"/>
              <w:spacing w:line="240" w:lineRule="atLeast"/>
            </w:pPr>
            <w:r w:rsidRPr="00000000">
              <w:rPr>
                <w:sz w:val="24"/>
                <w:szCs w:val="24"/>
              </w:rPr>
              <w:t>AGE</w:t>
            </w:r>
            <w:r w:rsidRPr="00000000">
              <w:rPr>
                <w:vertAlign w:val="subscript"/>
                <w:sz w:val="24"/>
                <w:szCs w:val="24"/>
              </w:rPr>
              <w:t>t-1</w:t>
            </w: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Pearson</w:t>
            </w:r>
          </w:p>
          <w:p w:rsidR="0018722C">
            <w:pPr>
              <w:pStyle w:val="a5"/>
              <w:topLinePunct/>
              <w:ind w:leftChars="0" w:left="0" w:rightChars="0" w:right="0" w:firstLineChars="0" w:firstLine="0"/>
              <w:spacing w:line="240" w:lineRule="atLeast"/>
            </w:pPr>
            <w:r w:rsidRPr="00000000">
              <w:rPr>
                <w:sz w:val="24"/>
                <w:szCs w:val="24"/>
              </w:rPr>
              <w:t>相关性</w:t>
            </w:r>
          </w:p>
        </w:tc>
        <w:tc>
          <w:tcPr>
            <w:tcW w:w="441" w:type="pct"/>
            <w:vAlign w:val="center"/>
          </w:tcPr>
          <w:p w:rsidR="0018722C">
            <w:pPr>
              <w:pStyle w:val="a5"/>
              <w:topLinePunct/>
              <w:ind w:leftChars="0" w:left="0" w:rightChars="0" w:right="0" w:firstLineChars="0" w:firstLine="0"/>
              <w:spacing w:line="240" w:lineRule="atLeast"/>
            </w:pPr>
            <w:r w:rsidRPr="00000000">
              <w:rPr>
                <w:sz w:val="24"/>
                <w:szCs w:val="24"/>
              </w:rPr>
              <w:t>-.297</w:t>
            </w:r>
            <w:r w:rsidRPr="00000000">
              <w:rPr>
                <w:vertAlign w:val="superscript"/>
                /&gt;
                <w:sz w:val="24"/>
                <w:szCs w:val="24"/>
              </w:rPr>
              <w:t>**</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-.034</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.179</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.133</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.034</w:t>
            </w:r>
          </w:p>
        </w:tc>
        <w:tc>
          <w:tcPr>
            <w:tcW w:w="440" w:type="pct"/>
            <w:vAlign w:val="center"/>
          </w:tcPr>
          <w:p w:rsidR="0018722C">
            <w:pPr>
              <w:pStyle w:val="a5"/>
              <w:topLinePunct/>
              <w:ind w:leftChars="0" w:left="0" w:rightChars="0" w:right="0" w:firstLineChars="0" w:firstLine="0"/>
              <w:spacing w:line="240" w:lineRule="atLeast"/>
            </w:pPr>
            <w:r w:rsidRPr="00000000">
              <w:rPr>
                <w:sz w:val="24"/>
                <w:szCs w:val="24"/>
              </w:rPr>
              <w:t>-.283</w:t>
            </w:r>
            <w:r w:rsidRPr="00000000">
              <w:rPr>
                <w:vertAlign w:val="superscript"/>
                /&gt;
                <w:sz w:val="24"/>
                <w:szCs w:val="24"/>
              </w:rPr>
              <w:t>**</w:t>
            </w:r>
          </w:p>
        </w:tc>
        <w:tc>
          <w:tcPr>
            <w:tcW w:w="439"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vertAlign w:val="subscript"/>
                <w:sz w:val="24"/>
                <w:szCs w:val="24"/>
              </w:rPr>
              <w:t>**</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.191</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.172</w:t>
            </w:r>
          </w:p>
        </w:tc>
      </w:tr>
      <w:tr>
        <w:tc>
          <w:tcPr>
            <w:tcW w:w="465" w:type="pct"/>
            <w:vMerge/>
            <w:vAlign w:val="center"/>
          </w:tcPr>
          <w:p w:rsidR="0018722C">
            <w:pPr>
              <w:pStyle w:val="ac"/>
              <w:topLinePunct/>
              <w:ind w:leftChars="0" w:left="0" w:rightChars="0" w:right="0" w:firstLineChars="0" w:firstLine="0"/>
              <w:spacing w:line="240" w:lineRule="atLeast"/>
            </w:pP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显著性</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.004</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.749</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.091</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.212</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.747</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.007</w:t>
            </w:r>
          </w:p>
        </w:tc>
        <w:tc>
          <w:tcPr>
            <w:tcW w:w="439" w:type="pct"/>
            <w:vAlign w:val="center"/>
          </w:tcPr>
          <w:p w:rsidR="0018722C">
            <w:pPr>
              <w:pStyle w:val="a5"/>
              <w:topLinePunct/>
              <w:ind w:leftChars="0" w:left="0" w:rightChars="0" w:right="0" w:firstLineChars="0" w:firstLine="0"/>
              <w:spacing w:line="240" w:lineRule="atLeast"/>
            </w:pP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.071</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.105</w:t>
            </w:r>
          </w:p>
        </w:tc>
      </w:tr>
      <w:tr>
        <w:tc>
          <w:tcPr>
            <w:tcW w:w="465" w:type="pct"/>
            <w:vMerge w:val="restart"/>
            <w:vAlign w:val="center"/>
          </w:tcPr>
          <w:p w:rsidR="0018722C">
            <w:pPr>
              <w:pStyle w:val="a5"/>
              <w:topLinePunct/>
              <w:ind w:leftChars="0" w:left="0" w:rightChars="0" w:right="0" w:firstLineChars="0" w:firstLine="0"/>
              <w:spacing w:line="240" w:lineRule="atLeast"/>
            </w:pPr>
            <w:r w:rsidRPr="00000000">
              <w:rPr>
                <w:sz w:val="24"/>
                <w:szCs w:val="24"/>
              </w:rPr>
              <w:t>SIZE</w:t>
            </w:r>
            <w:r w:rsidRPr="00000000">
              <w:rPr>
                <w:vertAlign w:val="subscript"/>
                <w:sz w:val="24"/>
                <w:szCs w:val="24"/>
              </w:rPr>
              <w:t>t-1</w:t>
            </w: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Pearson</w:t>
            </w:r>
          </w:p>
          <w:p w:rsidR="0018722C">
            <w:pPr>
              <w:pStyle w:val="a5"/>
              <w:topLinePunct/>
              <w:ind w:leftChars="0" w:left="0" w:rightChars="0" w:right="0" w:firstLineChars="0" w:firstLine="0"/>
              <w:spacing w:line="240" w:lineRule="atLeast"/>
            </w:pPr>
            <w:r w:rsidRPr="00000000">
              <w:rPr>
                <w:sz w:val="24"/>
                <w:szCs w:val="24"/>
              </w:rPr>
              <w:t>相关性</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.203</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.121</w:t>
            </w:r>
          </w:p>
        </w:tc>
        <w:tc>
          <w:tcPr>
            <w:tcW w:w="439" w:type="pct"/>
            <w:vAlign w:val="center"/>
          </w:tcPr>
          <w:p w:rsidR="0018722C">
            <w:pPr>
              <w:pStyle w:val="a5"/>
              <w:topLinePunct/>
              <w:ind w:leftChars="0" w:left="0" w:rightChars="0" w:right="0" w:firstLineChars="0" w:firstLine="0"/>
              <w:spacing w:line="240" w:lineRule="atLeast"/>
            </w:pPr>
            <w:r w:rsidRPr="00000000">
              <w:rPr>
                <w:sz w:val="24"/>
                <w:szCs w:val="24"/>
              </w:rPr>
              <w:t>.436</w:t>
            </w:r>
            <w:r w:rsidRPr="00000000">
              <w:rPr>
                <w:vertAlign w:val="superscript"/>
                /&gt;
                <w:sz w:val="24"/>
                <w:szCs w:val="24"/>
              </w:rPr>
              <w:t>**</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439" w:type="pct"/>
            <w:vAlign w:val="center"/>
          </w:tcPr>
          <w:p w:rsidR="0018722C">
            <w:pPr>
              <w:pStyle w:val="a5"/>
              <w:topLinePunct/>
              <w:ind w:leftChars="0" w:left="0" w:rightChars="0" w:right="0" w:firstLineChars="0" w:firstLine="0"/>
              <w:spacing w:line="240" w:lineRule="atLeast"/>
            </w:pPr>
            <w:r w:rsidRPr="00000000">
              <w:rPr>
                <w:sz w:val="24"/>
                <w:szCs w:val="24"/>
              </w:rPr>
              <w:t>.251</w:t>
            </w:r>
            <w:r w:rsidRPr="00000000">
              <w:rPr>
                <w:vertAlign w:val="superscript"/>
                /&gt;
                <w:sz w:val="24"/>
                <w:szCs w:val="24"/>
              </w:rPr>
              <w:t>*</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.203</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.191</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29" w:type="pct"/>
            <w:vAlign w:val="center"/>
          </w:tcPr>
          <w:p w:rsidR="0018722C">
            <w:pPr>
              <w:pStyle w:val="ad"/>
              <w:topLinePunct/>
              <w:ind w:leftChars="0" w:left="0" w:rightChars="0" w:right="0" w:firstLineChars="0" w:firstLine="0"/>
              <w:spacing w:line="240" w:lineRule="atLeast"/>
            </w:pPr>
            <w:r w:rsidRPr="00000000">
              <w:rPr>
                <w:sz w:val="24"/>
                <w:szCs w:val="24"/>
              </w:rPr>
              <w:t>.128</w:t>
            </w:r>
            <w:r w:rsidRPr="00000000">
              <w:rPr>
                <w:vertAlign w:val="superscript"/>
                /&gt;
                <w:sz w:val="24"/>
                <w:szCs w:val="24"/>
              </w:rPr>
              <w:t>**</w:t>
            </w:r>
          </w:p>
        </w:tc>
      </w:tr>
      <w:tr>
        <w:tc>
          <w:tcPr>
            <w:tcW w:w="465" w:type="pct"/>
            <w:vMerge/>
            <w:vAlign w:val="center"/>
          </w:tcPr>
          <w:p w:rsidR="0018722C">
            <w:pPr>
              <w:pStyle w:val="ac"/>
              <w:topLinePunct/>
              <w:ind w:leftChars="0" w:left="0" w:rightChars="0" w:right="0" w:firstLineChars="0" w:firstLine="0"/>
              <w:spacing w:line="240" w:lineRule="atLeast"/>
            </w:pP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显著性</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.055</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.257</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.959</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.017</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.055</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.071</w:t>
            </w:r>
          </w:p>
        </w:tc>
        <w:tc>
          <w:tcPr>
            <w:tcW w:w="439" w:type="pct"/>
            <w:vAlign w:val="center"/>
          </w:tcPr>
          <w:p w:rsidR="0018722C">
            <w:pPr>
              <w:pStyle w:val="a5"/>
              <w:topLinePunct/>
              <w:ind w:leftChars="0" w:left="0" w:rightChars="0" w:right="0" w:firstLineChars="0" w:firstLine="0"/>
              <w:spacing w:line="240" w:lineRule="atLeast"/>
            </w:pP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.231</w:t>
            </w:r>
          </w:p>
        </w:tc>
      </w:tr>
      <w:tr>
        <w:tc>
          <w:tcPr>
            <w:tcW w:w="465" w:type="pct"/>
            <w:vMerge w:val="restart"/>
            <w:vAlign w:val="center"/>
          </w:tcPr>
          <w:p w:rsidR="0018722C">
            <w:pPr>
              <w:pStyle w:val="a5"/>
              <w:topLinePunct/>
              <w:ind w:leftChars="0" w:left="0" w:rightChars="0" w:right="0" w:firstLineChars="0" w:firstLine="0"/>
              <w:spacing w:line="240" w:lineRule="atLeast"/>
            </w:pPr>
            <w:r w:rsidRPr="00000000">
              <w:rPr>
                <w:sz w:val="24"/>
                <w:szCs w:val="24"/>
              </w:rPr>
              <w:t>YEAR</w:t>
            </w: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Pearson</w:t>
            </w:r>
          </w:p>
          <w:p w:rsidR="0018722C">
            <w:pPr>
              <w:pStyle w:val="a5"/>
              <w:topLinePunct/>
              <w:ind w:leftChars="0" w:left="0" w:rightChars="0" w:right="0" w:firstLineChars="0" w:firstLine="0"/>
              <w:spacing w:line="240" w:lineRule="atLeast"/>
            </w:pPr>
            <w:r w:rsidRPr="00000000">
              <w:rPr>
                <w:sz w:val="24"/>
                <w:szCs w:val="24"/>
              </w:rPr>
              <w:t>相关性</w:t>
            </w:r>
          </w:p>
        </w:tc>
        <w:tc>
          <w:tcPr>
            <w:tcW w:w="441" w:type="pct"/>
            <w:vAlign w:val="center"/>
          </w:tcPr>
          <w:p w:rsidR="0018722C">
            <w:pPr>
              <w:pStyle w:val="a5"/>
              <w:topLinePunct/>
              <w:ind w:leftChars="0" w:left="0" w:rightChars="0" w:right="0" w:firstLineChars="0" w:firstLine="0"/>
              <w:spacing w:line="240" w:lineRule="atLeast"/>
            </w:pPr>
            <w:r w:rsidRPr="00000000">
              <w:rPr>
                <w:sz w:val="24"/>
                <w:szCs w:val="24"/>
              </w:rPr>
              <w:t>-.224</w:t>
            </w:r>
            <w:r w:rsidRPr="00000000">
              <w:rPr>
                <w:vertAlign w:val="superscript"/>
                /&gt;
                <w:sz w:val="24"/>
                <w:szCs w:val="24"/>
              </w:rPr>
              <w:t>*</w:t>
            </w:r>
          </w:p>
        </w:tc>
        <w:tc>
          <w:tcPr>
            <w:tcW w:w="439" w:type="pct"/>
            <w:vAlign w:val="center"/>
          </w:tcPr>
          <w:p w:rsidR="0018722C">
            <w:pPr>
              <w:pStyle w:val="a5"/>
              <w:topLinePunct/>
              <w:ind w:leftChars="0" w:left="0" w:rightChars="0" w:right="0" w:firstLineChars="0" w:firstLine="0"/>
              <w:spacing w:line="240" w:lineRule="atLeast"/>
            </w:pPr>
            <w:r w:rsidRPr="00000000">
              <w:rPr>
                <w:sz w:val="24"/>
                <w:szCs w:val="24"/>
              </w:rPr>
              <w:t>-.351</w:t>
            </w:r>
            <w:r w:rsidRPr="00000000">
              <w:rPr>
                <w:vertAlign w:val="superscript"/>
                /&gt;
                <w:sz w:val="24"/>
                <w:szCs w:val="24"/>
              </w:rPr>
              <w:t>**</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.097</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-.114</w:t>
            </w:r>
          </w:p>
        </w:tc>
        <w:tc>
          <w:tcPr>
            <w:tcW w:w="439" w:type="pct"/>
            <w:vAlign w:val="center"/>
          </w:tcPr>
          <w:p w:rsidR="0018722C">
            <w:pPr>
              <w:pStyle w:val="a5"/>
              <w:topLinePunct/>
              <w:ind w:leftChars="0" w:left="0" w:rightChars="0" w:right="0" w:firstLineChars="0" w:firstLine="0"/>
              <w:spacing w:line="240" w:lineRule="atLeast"/>
            </w:pPr>
            <w:r w:rsidRPr="00000000">
              <w:rPr>
                <w:sz w:val="24"/>
                <w:szCs w:val="24"/>
              </w:rPr>
              <w:t>-.211</w:t>
            </w:r>
            <w:r w:rsidRPr="00000000">
              <w:rPr>
                <w:vertAlign w:val="superscript"/>
                /&gt;
                <w:sz w:val="24"/>
                <w:szCs w:val="24"/>
              </w:rPr>
              <w:t>*</w:t>
            </w:r>
          </w:p>
        </w:tc>
        <w:tc>
          <w:tcPr>
            <w:tcW w:w="440" w:type="pct"/>
            <w:vAlign w:val="center"/>
          </w:tcPr>
          <w:p w:rsidR="0018722C">
            <w:pPr>
              <w:pStyle w:val="a5"/>
              <w:topLinePunct/>
              <w:ind w:leftChars="0" w:left="0" w:rightChars="0" w:right="0" w:firstLineChars="0" w:firstLine="0"/>
              <w:spacing w:line="240" w:lineRule="atLeast"/>
            </w:pPr>
            <w:r w:rsidRPr="00000000">
              <w:rPr>
                <w:sz w:val="24"/>
                <w:szCs w:val="24"/>
              </w:rPr>
              <w:t>-.224</w:t>
            </w:r>
            <w:r w:rsidRPr="00000000">
              <w:rPr>
                <w:vertAlign w:val="superscript"/>
                /&gt;
                <w:sz w:val="24"/>
                <w:szCs w:val="24"/>
              </w:rPr>
              <w:t>*</w:t>
            </w:r>
          </w:p>
        </w:tc>
        <w:tc>
          <w:tcPr>
            <w:tcW w:w="439" w:type="pct"/>
            <w:vAlign w:val="center"/>
          </w:tcPr>
          <w:p w:rsidR="0018722C">
            <w:pPr>
              <w:pStyle w:val="a5"/>
              <w:topLinePunct/>
              <w:ind w:leftChars="0" w:left="0" w:rightChars="0" w:right="0" w:firstLineChars="0" w:firstLine="0"/>
              <w:spacing w:line="240" w:lineRule="atLeast"/>
            </w:pPr>
            <w:r w:rsidRPr="00000000">
              <w:rPr>
                <w:sz w:val="24"/>
                <w:szCs w:val="24"/>
              </w:rPr>
              <w:t>.172</w:t>
            </w:r>
            <w:r w:rsidRPr="00000000">
              <w:rPr>
                <w:vertAlign w:val="superscript"/>
                /&gt;
                <w:sz w:val="24"/>
                <w:szCs w:val="24"/>
              </w:rPr>
              <w:t>*</w:t>
            </w:r>
          </w:p>
        </w:tc>
        <w:tc>
          <w:tcPr>
            <w:tcW w:w="439" w:type="pct"/>
            <w:vAlign w:val="center"/>
          </w:tcPr>
          <w:p w:rsidR="0018722C">
            <w:pPr>
              <w:pStyle w:val="a5"/>
              <w:topLinePunct/>
              <w:ind w:leftChars="0" w:left="0" w:rightChars="0" w:right="0" w:firstLineChars="0" w:firstLine="0"/>
              <w:spacing w:line="240" w:lineRule="atLeast"/>
            </w:pPr>
            <w:r w:rsidRPr="00000000">
              <w:rPr>
                <w:sz w:val="24"/>
                <w:szCs w:val="24"/>
              </w:rPr>
              <w:t>.128</w:t>
            </w:r>
            <w:r w:rsidRPr="00000000">
              <w:rPr>
                <w:vertAlign w:val="superscript"/>
                /&gt;
                <w:sz w:val="24"/>
                <w:szCs w:val="24"/>
              </w:rPr>
              <w:t>**</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1</w:t>
            </w:r>
          </w:p>
        </w:tc>
      </w:tr>
      <w:tr>
        <w:tc>
          <w:tcPr>
            <w:tcW w:w="465"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9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显著性</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.034</w:t>
            </w:r>
          </w:p>
        </w:tc>
        <w:tc>
          <w:tcPr>
            <w:tcW w:w="43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w:t>
            </w:r>
          </w:p>
        </w:tc>
        <w:tc>
          <w:tcPr>
            <w:tcW w:w="43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.362</w:t>
            </w: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.286</w:t>
            </w:r>
          </w:p>
        </w:tc>
        <w:tc>
          <w:tcPr>
            <w:tcW w:w="43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.045</w:t>
            </w: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.034</w:t>
            </w:r>
          </w:p>
        </w:tc>
        <w:tc>
          <w:tcPr>
            <w:tcW w:w="43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.105</w:t>
            </w:r>
          </w:p>
        </w:tc>
        <w:tc>
          <w:tcPr>
            <w:tcW w:w="43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.231</w:t>
            </w:r>
          </w:p>
        </w:tc>
        <w:tc>
          <w:tcPr>
            <w:tcW w:w="42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w:t>
      </w:r>
      <w:r>
        <w:rPr>
          <w:vertAlign w:val="superscript"/>
          /&gt;
        </w:rPr>
        <w:t>*</w:t>
      </w:r>
      <w:r>
        <w:rPr>
          <w:rFonts w:cstheme="minorBidi" w:hAnsiTheme="minorHAnsi" w:eastAsiaTheme="minorHAnsi" w:asciiTheme="minorHAnsi"/>
        </w:rPr>
        <w:t>表示在</w:t>
      </w:r>
      <w:r w:rsidR="001852F3">
        <w:rPr>
          <w:rFonts w:cstheme="minorBidi" w:hAnsiTheme="minorHAnsi" w:eastAsiaTheme="minorHAnsi" w:asciiTheme="minorHAnsi"/>
        </w:rPr>
        <w:t xml:space="preserve">5%水平上</w:t>
      </w:r>
      <w:r>
        <w:rPr>
          <w:rFonts w:cstheme="minorBidi" w:hAnsiTheme="minorHAnsi" w:eastAsiaTheme="minorHAnsi" w:asciiTheme="minorHAnsi"/>
        </w:rPr>
        <w:t>（</w:t>
      </w:r>
      <w:r>
        <w:rPr>
          <w:kern w:val="2"/>
          <w:szCs w:val="22"/>
          <w:rFonts w:cstheme="minorBidi" w:hAnsiTheme="minorHAnsi" w:eastAsiaTheme="minorHAnsi" w:asciiTheme="minorHAnsi"/>
          <w:sz w:val="21"/>
        </w:rPr>
        <w:t>双侧</w:t>
      </w:r>
      <w:r>
        <w:rPr>
          <w:rFonts w:cstheme="minorBidi" w:hAnsiTheme="minorHAnsi" w:eastAsiaTheme="minorHAnsi" w:asciiTheme="minorHAnsi"/>
        </w:rPr>
        <w:t>）</w:t>
      </w:r>
      <w:r>
        <w:rPr>
          <w:rFonts w:cstheme="minorBidi" w:hAnsiTheme="minorHAnsi" w:eastAsiaTheme="minorHAnsi" w:asciiTheme="minorHAnsi"/>
        </w:rPr>
        <w:t>显著，</w:t>
      </w:r>
      <w:r>
        <w:rPr>
          <w:vertAlign w:val="superscript"/>
          /&gt;
        </w:rPr>
        <w:t>**</w:t>
      </w:r>
      <w:r>
        <w:rPr>
          <w:rFonts w:cstheme="minorBidi" w:hAnsiTheme="minorHAnsi" w:eastAsiaTheme="minorHAnsi" w:asciiTheme="minorHAnsi"/>
        </w:rPr>
        <w:t>表示在</w:t>
      </w:r>
      <w:r w:rsidR="001852F3">
        <w:rPr>
          <w:rFonts w:cstheme="minorBidi" w:hAnsiTheme="minorHAnsi" w:eastAsiaTheme="minorHAnsi" w:asciiTheme="minorHAnsi"/>
        </w:rPr>
        <w:t xml:space="preserve">1%水平上</w:t>
      </w:r>
      <w:r>
        <w:rPr>
          <w:rFonts w:cstheme="minorBidi" w:hAnsiTheme="minorHAnsi" w:eastAsiaTheme="minorHAnsi" w:asciiTheme="minorHAnsi"/>
        </w:rPr>
        <w:t>（</w:t>
      </w:r>
      <w:r>
        <w:rPr>
          <w:kern w:val="2"/>
          <w:szCs w:val="22"/>
          <w:rFonts w:cstheme="minorBidi" w:hAnsiTheme="minorHAnsi" w:eastAsiaTheme="minorHAnsi" w:asciiTheme="minorHAnsi"/>
          <w:sz w:val="21"/>
        </w:rPr>
        <w:t>双侧</w:t>
      </w:r>
      <w:r>
        <w:rPr>
          <w:rFonts w:cstheme="minorBidi" w:hAnsiTheme="minorHAnsi" w:eastAsiaTheme="minorHAnsi" w:asciiTheme="minorHAnsi"/>
        </w:rPr>
        <w:t>）</w:t>
      </w:r>
      <w:r>
        <w:rPr>
          <w:rFonts w:cstheme="minorBidi" w:hAnsiTheme="minorHAnsi" w:eastAsiaTheme="minorHAnsi" w:asciiTheme="minorHAnsi"/>
        </w:rPr>
        <w:t>显著</w:t>
      </w:r>
    </w:p>
    <w:p w:rsidR="0018722C">
      <w:pPr>
        <w:topLinePunct/>
      </w:pPr>
      <w:r>
        <w:t>从检验结果看，回归方程调整后的</w:t>
      </w:r>
      <w:r>
        <w:t>R</w:t>
      </w:r>
      <w:r>
        <w:rPr>
          <w:vertAlign w:val="superscript"/>
          /&gt;
        </w:rPr>
        <w:t>2</w:t>
      </w:r>
      <w:r>
        <w:t>为</w:t>
      </w:r>
      <w:r>
        <w:t>0.621</w:t>
      </w:r>
      <w:r>
        <w:t>，说明各个自变量对因变量的</w:t>
      </w:r>
    </w:p>
    <w:p w:rsidR="0018722C">
      <w:pPr>
        <w:topLinePunct/>
      </w:pPr>
      <w:r>
        <w:t>解释程度为</w:t>
      </w:r>
      <w:r w:rsidR="001852F3">
        <w:t xml:space="preserve">62</w:t>
      </w:r>
      <w:r>
        <w:t>.</w:t>
      </w:r>
      <w:r>
        <w:t>1%，自变量与因变量之间具有较强的线性关系。</w:t>
      </w:r>
    </w:p>
    <w:p w:rsidR="0018722C">
      <w:pPr>
        <w:pStyle w:val="5"/>
        <w:topLinePunct/>
      </w:pPr>
      <w:r>
        <w:t>（</w:t>
      </w:r>
      <w:r>
        <w:t>2</w:t>
      </w:r>
      <w:r>
        <w:t>）</w:t>
      </w:r>
      <w:r>
        <w:t>回归方程显著性检验</w:t>
      </w:r>
    </w:p>
    <w:p w:rsidR="0018722C">
      <w:pPr>
        <w:topLinePunct/>
      </w:pPr>
      <w:r>
        <w:t>由</w:t>
      </w:r>
      <w:r>
        <w:t>表</w:t>
      </w:r>
      <w:r>
        <w:t>4-5</w:t>
      </w:r>
      <w:r/>
      <w:r w:rsidR="001852F3">
        <w:t xml:space="preserve">可知</w:t>
      </w:r>
      <w:r>
        <w:t>，F=19.243</w:t>
      </w:r>
      <w:r>
        <w:rPr>
          <w:rFonts w:hint="eastAsia"/>
        </w:rPr>
        <w:t>，</w:t>
      </w:r>
      <w:r>
        <w:t>sig=0.000</w:t>
      </w:r>
      <w:r>
        <w:rPr>
          <w:rFonts w:hint="eastAsia"/>
        </w:rPr>
        <w:t>，</w:t>
      </w:r>
      <w:r>
        <w:t>这表明所有自变量作为一个整体与因</w:t>
      </w:r>
      <w:r>
        <w:t>变量之间具有显著的线性相关关系。</w:t>
      </w:r>
    </w:p>
    <w:p w:rsidR="0018722C">
      <w:pPr>
        <w:pStyle w:val="5"/>
        <w:topLinePunct/>
      </w:pPr>
      <w:r>
        <w:t>（</w:t>
      </w:r>
      <w:r>
        <w:t>3</w:t>
      </w:r>
      <w:r>
        <w:t>）</w:t>
      </w:r>
      <w:r>
        <w:t>回归系数显著性检验</w:t>
      </w:r>
    </w:p>
    <w:p w:rsidR="0018722C">
      <w:pPr>
        <w:topLinePunct/>
      </w:pPr>
      <w:r>
        <w:t>总体来看，本期投资支出与上期投资支出、上年公司规模呈显著正相关，与上期现金持有率、上期资产负债率、年度呈显著负相关，均通过了显著性检验。</w:t>
      </w:r>
      <w:r>
        <w:t>而成长机会、每股收益、上市年龄未能通过显著性检验。</w:t>
      </w:r>
    </w:p>
    <w:p w:rsidR="0018722C">
      <w:pPr>
        <w:topLinePunct/>
      </w:pPr>
      <w:r>
        <w:t>具体而言，本期投资支出与上期资产负债率在</w:t>
      </w:r>
      <w:r>
        <w:t>10%</w:t>
      </w:r>
      <w:r>
        <w:t>的水平上显著负相关，相关系数为-0.167</w:t>
      </w:r>
      <w:r>
        <w:rPr>
          <w:rFonts w:hint="eastAsia"/>
        </w:rPr>
        <w:t>，</w:t>
      </w:r>
      <w:r>
        <w:t>这表示企业上期资产负债率每提高</w:t>
      </w:r>
      <w:r>
        <w:t>1</w:t>
      </w:r>
      <w:r/>
      <w:r w:rsidR="001852F3">
        <w:t xml:space="preserve">个单位，企业本期投资</w:t>
      </w:r>
      <w:r w:rsidR="001852F3">
        <w:t>支</w:t>
      </w:r>
    </w:p>
    <w:p w:rsidR="0018722C">
      <w:pPr>
        <w:topLinePunct/>
      </w:pPr>
      <w:r>
        <w:t>出减少</w:t>
      </w:r>
      <w:r>
        <w:t>0</w:t>
      </w:r>
      <w:r>
        <w:t>.</w:t>
      </w:r>
      <w:r>
        <w:t>167</w:t>
      </w:r>
      <w:r/>
      <w:r w:rsidR="001852F3">
        <w:t xml:space="preserve">个单位。资产负债率是度量企业长期偿债能力的关键标准，它体现</w:t>
      </w:r>
      <w:r>
        <w:t>了公司融资约束对投资效率的影响。从检验结果上来看，样本公司的资产负债率</w:t>
      </w:r>
      <w:r>
        <w:t>对投资支出的高低较敏感</w:t>
      </w:r>
      <w:r>
        <w:rPr>
          <w:rFonts w:hint="eastAsia"/>
        </w:rPr>
        <w:t>，</w:t>
      </w:r>
      <w:r>
        <w:t>符合前人研究结论。</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4-5</w:t>
      </w:r>
      <w:r>
        <w:t xml:space="preserve">  </w:t>
      </w:r>
      <w:r>
        <w:rPr>
          <w:kern w:val="2"/>
          <w:szCs w:val="22"/>
          <w:rFonts w:cstheme="minorBidi" w:hAnsiTheme="minorHAnsi" w:eastAsiaTheme="minorHAnsi" w:asciiTheme="minorHAnsi"/>
          <w:spacing w:val="-2"/>
          <w:sz w:val="21"/>
        </w:rPr>
        <w:t>投</w:t>
      </w:r>
      <w:r>
        <w:rPr>
          <w:kern w:val="2"/>
          <w:szCs w:val="22"/>
          <w:rFonts w:cstheme="minorBidi" w:hAnsiTheme="minorHAnsi" w:eastAsiaTheme="minorHAnsi" w:asciiTheme="minorHAnsi"/>
          <w:spacing w:val="0"/>
          <w:sz w:val="21"/>
        </w:rPr>
        <w:t>资</w:t>
      </w:r>
      <w:r>
        <w:rPr>
          <w:kern w:val="2"/>
          <w:szCs w:val="22"/>
          <w:rFonts w:cstheme="minorBidi" w:hAnsiTheme="minorHAnsi" w:eastAsiaTheme="minorHAnsi" w:asciiTheme="minorHAnsi"/>
          <w:spacing w:val="-2"/>
          <w:sz w:val="21"/>
        </w:rPr>
        <w:t>效</w:t>
      </w:r>
      <w:r>
        <w:rPr>
          <w:kern w:val="2"/>
          <w:szCs w:val="22"/>
          <w:rFonts w:cstheme="minorBidi" w:hAnsiTheme="minorHAnsi" w:eastAsiaTheme="minorHAnsi" w:asciiTheme="minorHAnsi"/>
          <w:sz w:val="21"/>
        </w:rPr>
        <w:t>率</w:t>
      </w:r>
      <w:r>
        <w:rPr>
          <w:kern w:val="2"/>
          <w:szCs w:val="22"/>
          <w:rFonts w:cstheme="minorBidi" w:hAnsiTheme="minorHAnsi" w:eastAsiaTheme="minorHAnsi" w:asciiTheme="minorHAnsi"/>
          <w:spacing w:val="-2"/>
          <w:sz w:val="21"/>
        </w:rPr>
        <w:t>回</w:t>
      </w:r>
      <w:r>
        <w:rPr>
          <w:kern w:val="2"/>
          <w:szCs w:val="22"/>
          <w:rFonts w:cstheme="minorBidi" w:hAnsiTheme="minorHAnsi" w:eastAsiaTheme="minorHAnsi" w:asciiTheme="minorHAnsi"/>
          <w:sz w:val="21"/>
        </w:rPr>
        <w:t>归</w:t>
      </w:r>
      <w:r>
        <w:rPr>
          <w:kern w:val="2"/>
          <w:szCs w:val="22"/>
          <w:rFonts w:cstheme="minorBidi" w:hAnsiTheme="minorHAnsi" w:eastAsiaTheme="minorHAnsi" w:asciiTheme="minorHAnsi"/>
          <w:spacing w:val="-2"/>
          <w:sz w:val="21"/>
        </w:rPr>
        <w:t>模</w:t>
      </w:r>
      <w:r>
        <w:rPr>
          <w:kern w:val="2"/>
          <w:szCs w:val="22"/>
          <w:rFonts w:cstheme="minorBidi" w:hAnsiTheme="minorHAnsi" w:eastAsiaTheme="minorHAnsi" w:asciiTheme="minorHAnsi"/>
          <w:sz w:val="21"/>
        </w:rPr>
        <w:t>型</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41"/>
        <w:gridCol w:w="992"/>
        <w:gridCol w:w="1133"/>
        <w:gridCol w:w="1066"/>
        <w:gridCol w:w="1023"/>
        <w:gridCol w:w="929"/>
        <w:gridCol w:w="927"/>
        <w:gridCol w:w="930"/>
      </w:tblGrid>
      <w:tr>
        <w:trPr>
          <w:tblHeader/>
        </w:trPr>
        <w:tc>
          <w:tcPr>
            <w:tcW w:w="902"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124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非标准化系数</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标准系数</w:t>
            </w:r>
          </w:p>
        </w:tc>
        <w:tc>
          <w:tcPr>
            <w:tcW w:w="599"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544"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c>
          <w:tcPr>
            <w:tcW w:w="108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共线性诊断</w:t>
            </w:r>
          </w:p>
        </w:tc>
      </w:tr>
      <w:tr>
        <w:tc>
          <w:tcPr>
            <w:tcW w:w="902" w:type="pct"/>
            <w:vAlign w:val="center"/>
          </w:tcPr>
          <w:p w:rsidR="0018722C">
            <w:pPr>
              <w:pStyle w:val="ac"/>
              <w:topLinePunct/>
              <w:ind w:leftChars="0" w:left="0" w:rightChars="0" w:right="0" w:firstLineChars="0" w:firstLine="0"/>
              <w:spacing w:line="240" w:lineRule="atLeast"/>
            </w:pPr>
          </w:p>
        </w:tc>
        <w:tc>
          <w:tcPr>
            <w:tcW w:w="581" w:type="pct"/>
            <w:vAlign w:val="center"/>
          </w:tcPr>
          <w:p w:rsidR="0018722C">
            <w:pPr>
              <w:pStyle w:val="a5"/>
              <w:topLinePunct/>
              <w:ind w:leftChars="0" w:left="0" w:rightChars="0" w:right="0" w:firstLineChars="0" w:firstLine="0"/>
              <w:spacing w:line="240" w:lineRule="atLeast"/>
            </w:pPr>
            <w:r>
              <w:t>B</w:t>
            </w:r>
          </w:p>
        </w:tc>
        <w:tc>
          <w:tcPr>
            <w:tcW w:w="663" w:type="pct"/>
            <w:vAlign w:val="center"/>
          </w:tcPr>
          <w:p w:rsidR="0018722C">
            <w:pPr>
              <w:pStyle w:val="a5"/>
              <w:topLinePunct/>
              <w:ind w:leftChars="0" w:left="0" w:rightChars="0" w:right="0" w:firstLineChars="0" w:firstLine="0"/>
              <w:spacing w:line="240" w:lineRule="atLeast"/>
            </w:pPr>
            <w:r>
              <w:t>标准</w:t>
            </w:r>
            <w:r>
              <w:t>误</w:t>
            </w:r>
            <w:r>
              <w:t>差</w:t>
            </w:r>
          </w:p>
        </w:tc>
        <w:tc>
          <w:tcPr>
            <w:tcW w:w="624" w:type="pct"/>
            <w:vAlign w:val="center"/>
          </w:tcPr>
          <w:p w:rsidR="0018722C">
            <w:pPr>
              <w:pStyle w:val="a5"/>
              <w:topLinePunct/>
              <w:ind w:leftChars="0" w:left="0" w:rightChars="0" w:right="0" w:firstLineChars="0" w:firstLine="0"/>
              <w:spacing w:line="240" w:lineRule="atLeast"/>
            </w:pPr>
          </w:p>
        </w:tc>
        <w:tc>
          <w:tcPr>
            <w:tcW w:w="599" w:type="pct"/>
            <w:vMerge/>
            <w:vAlign w:val="center"/>
          </w:tcPr>
          <w:p w:rsidR="0018722C">
            <w:pPr>
              <w:pStyle w:val="a5"/>
              <w:topLinePunct/>
              <w:ind w:leftChars="0" w:left="0" w:rightChars="0" w:right="0" w:firstLineChars="0" w:firstLine="0"/>
              <w:spacing w:line="240" w:lineRule="atLeast"/>
            </w:pPr>
          </w:p>
        </w:tc>
        <w:tc>
          <w:tcPr>
            <w:tcW w:w="544" w:type="pct"/>
            <w:vMerge/>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5"/>
              <w:topLinePunct/>
              <w:ind w:leftChars="0" w:left="0" w:rightChars="0" w:right="0" w:firstLineChars="0" w:firstLine="0"/>
              <w:spacing w:line="240" w:lineRule="atLeast"/>
            </w:pPr>
            <w:r>
              <w:t>容差</w:t>
            </w:r>
          </w:p>
        </w:tc>
        <w:tc>
          <w:tcPr>
            <w:tcW w:w="544" w:type="pct"/>
            <w:vAlign w:val="center"/>
          </w:tcPr>
          <w:p w:rsidR="0018722C">
            <w:pPr>
              <w:pStyle w:val="ad"/>
              <w:topLinePunct/>
              <w:ind w:leftChars="0" w:left="0" w:rightChars="0" w:right="0" w:firstLineChars="0" w:firstLine="0"/>
              <w:spacing w:line="240" w:lineRule="atLeast"/>
            </w:pPr>
            <w:r>
              <w:t>VIF</w:t>
            </w:r>
          </w:p>
        </w:tc>
      </w:tr>
      <w:tr>
        <w:tc>
          <w:tcPr>
            <w:tcW w:w="902" w:type="pct"/>
            <w:vAlign w:val="center"/>
          </w:tcPr>
          <w:p w:rsidR="0018722C">
            <w:pPr>
              <w:pStyle w:val="ac"/>
              <w:topLinePunct/>
              <w:ind w:leftChars="0" w:left="0" w:rightChars="0" w:right="0" w:firstLineChars="0" w:firstLine="0"/>
              <w:spacing w:line="240" w:lineRule="atLeast"/>
            </w:pPr>
            <w:r>
              <w:t>（</w:t>
            </w:r>
            <w:r>
              <w:t xml:space="preserve">常量</w:t>
            </w:r>
            <w:r>
              <w:t>）</w:t>
            </w:r>
          </w:p>
        </w:tc>
        <w:tc>
          <w:tcPr>
            <w:tcW w:w="581" w:type="pct"/>
            <w:vAlign w:val="center"/>
          </w:tcPr>
          <w:p w:rsidR="0018722C">
            <w:pPr>
              <w:pStyle w:val="affff9"/>
              <w:topLinePunct/>
              <w:ind w:leftChars="0" w:left="0" w:rightChars="0" w:right="0" w:firstLineChars="0" w:firstLine="0"/>
              <w:spacing w:line="240" w:lineRule="atLeast"/>
            </w:pPr>
            <w:r>
              <w:t>.017</w:t>
            </w:r>
          </w:p>
        </w:tc>
        <w:tc>
          <w:tcPr>
            <w:tcW w:w="663" w:type="pct"/>
            <w:vAlign w:val="center"/>
          </w:tcPr>
          <w:p w:rsidR="0018722C">
            <w:pPr>
              <w:pStyle w:val="affff9"/>
              <w:topLinePunct/>
              <w:ind w:leftChars="0" w:left="0" w:rightChars="0" w:right="0" w:firstLineChars="0" w:firstLine="0"/>
              <w:spacing w:line="240" w:lineRule="atLeast"/>
            </w:pPr>
            <w:r>
              <w:t>.029</w:t>
            </w:r>
          </w:p>
        </w:tc>
        <w:tc>
          <w:tcPr>
            <w:tcW w:w="624" w:type="pct"/>
            <w:vAlign w:val="center"/>
          </w:tcPr>
          <w:p w:rsidR="0018722C">
            <w:pPr>
              <w:pStyle w:val="a5"/>
              <w:topLinePunct/>
              <w:ind w:leftChars="0" w:left="0" w:rightChars="0" w:right="0" w:firstLineChars="0" w:firstLine="0"/>
              <w:spacing w:line="240" w:lineRule="atLeast"/>
            </w:pPr>
          </w:p>
        </w:tc>
        <w:tc>
          <w:tcPr>
            <w:tcW w:w="599" w:type="pct"/>
            <w:vAlign w:val="center"/>
          </w:tcPr>
          <w:p w:rsidR="0018722C">
            <w:pPr>
              <w:pStyle w:val="affff9"/>
              <w:topLinePunct/>
              <w:ind w:leftChars="0" w:left="0" w:rightChars="0" w:right="0" w:firstLineChars="0" w:firstLine="0"/>
              <w:spacing w:line="240" w:lineRule="atLeast"/>
            </w:pPr>
            <w:r>
              <w:t>.573</w:t>
            </w:r>
          </w:p>
        </w:tc>
        <w:tc>
          <w:tcPr>
            <w:tcW w:w="544" w:type="pct"/>
            <w:vAlign w:val="center"/>
          </w:tcPr>
          <w:p w:rsidR="0018722C">
            <w:pPr>
              <w:pStyle w:val="affff9"/>
              <w:topLinePunct/>
              <w:ind w:leftChars="0" w:left="0" w:rightChars="0" w:right="0" w:firstLineChars="0" w:firstLine="0"/>
              <w:spacing w:line="240" w:lineRule="atLeast"/>
            </w:pPr>
            <w:r>
              <w:t>.568</w:t>
            </w:r>
          </w:p>
        </w:tc>
        <w:tc>
          <w:tcPr>
            <w:tcW w:w="543" w:type="pct"/>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d"/>
              <w:topLinePunct/>
              <w:ind w:leftChars="0" w:left="0" w:rightChars="0" w:right="0" w:firstLineChars="0" w:firstLine="0"/>
              <w:spacing w:line="240" w:lineRule="atLeast"/>
            </w:pPr>
          </w:p>
        </w:tc>
      </w:tr>
      <w:tr>
        <w:tc>
          <w:tcPr>
            <w:tcW w:w="902" w:type="pct"/>
            <w:vAlign w:val="center"/>
          </w:tcPr>
          <w:p w:rsidR="0018722C">
            <w:pPr>
              <w:pStyle w:val="ac"/>
              <w:topLinePunct/>
              <w:ind w:leftChars="0" w:left="0" w:rightChars="0" w:right="0" w:firstLineChars="0" w:firstLine="0"/>
              <w:spacing w:line="240" w:lineRule="atLeast"/>
            </w:pPr>
            <w:r>
              <w:t>GROW</w:t>
            </w:r>
            <w:r>
              <w:rPr>
                <w:vertAlign w:val="subscript"/>
              </w:rPr>
              <w:t>t-1</w:t>
            </w:r>
          </w:p>
        </w:tc>
        <w:tc>
          <w:tcPr>
            <w:tcW w:w="581" w:type="pct"/>
            <w:vAlign w:val="center"/>
          </w:tcPr>
          <w:p w:rsidR="0018722C">
            <w:pPr>
              <w:pStyle w:val="affff9"/>
              <w:topLinePunct/>
              <w:ind w:leftChars="0" w:left="0" w:rightChars="0" w:right="0" w:firstLineChars="0" w:firstLine="0"/>
              <w:spacing w:line="240" w:lineRule="atLeast"/>
            </w:pPr>
            <w:r>
              <w:t>.020</w:t>
            </w:r>
          </w:p>
        </w:tc>
        <w:tc>
          <w:tcPr>
            <w:tcW w:w="663" w:type="pct"/>
            <w:vAlign w:val="center"/>
          </w:tcPr>
          <w:p w:rsidR="0018722C">
            <w:pPr>
              <w:pStyle w:val="affff9"/>
              <w:topLinePunct/>
              <w:ind w:leftChars="0" w:left="0" w:rightChars="0" w:right="0" w:firstLineChars="0" w:firstLine="0"/>
              <w:spacing w:line="240" w:lineRule="atLeast"/>
            </w:pPr>
            <w:r>
              <w:t>.019</w:t>
            </w:r>
          </w:p>
        </w:tc>
        <w:tc>
          <w:tcPr>
            <w:tcW w:w="624" w:type="pct"/>
            <w:vAlign w:val="center"/>
          </w:tcPr>
          <w:p w:rsidR="0018722C">
            <w:pPr>
              <w:pStyle w:val="affff9"/>
              <w:topLinePunct/>
              <w:ind w:leftChars="0" w:left="0" w:rightChars="0" w:right="0" w:firstLineChars="0" w:firstLine="0"/>
              <w:spacing w:line="240" w:lineRule="atLeast"/>
            </w:pPr>
            <w:r>
              <w:t>.076</w:t>
            </w:r>
          </w:p>
        </w:tc>
        <w:tc>
          <w:tcPr>
            <w:tcW w:w="599" w:type="pct"/>
            <w:vAlign w:val="center"/>
          </w:tcPr>
          <w:p w:rsidR="0018722C">
            <w:pPr>
              <w:pStyle w:val="affff9"/>
              <w:topLinePunct/>
              <w:ind w:leftChars="0" w:left="0" w:rightChars="0" w:right="0" w:firstLineChars="0" w:firstLine="0"/>
              <w:spacing w:line="240" w:lineRule="atLeast"/>
            </w:pPr>
            <w:r>
              <w:t>1.033</w:t>
            </w:r>
          </w:p>
        </w:tc>
        <w:tc>
          <w:tcPr>
            <w:tcW w:w="544" w:type="pct"/>
            <w:vAlign w:val="center"/>
          </w:tcPr>
          <w:p w:rsidR="0018722C">
            <w:pPr>
              <w:pStyle w:val="affff9"/>
              <w:topLinePunct/>
              <w:ind w:leftChars="0" w:left="0" w:rightChars="0" w:right="0" w:firstLineChars="0" w:firstLine="0"/>
              <w:spacing w:line="240" w:lineRule="atLeast"/>
            </w:pPr>
            <w:r>
              <w:t>.305</w:t>
            </w:r>
          </w:p>
        </w:tc>
        <w:tc>
          <w:tcPr>
            <w:tcW w:w="543" w:type="pct"/>
            <w:vAlign w:val="center"/>
          </w:tcPr>
          <w:p w:rsidR="0018722C">
            <w:pPr>
              <w:pStyle w:val="affff9"/>
              <w:topLinePunct/>
              <w:ind w:leftChars="0" w:left="0" w:rightChars="0" w:right="0" w:firstLineChars="0" w:firstLine="0"/>
              <w:spacing w:line="240" w:lineRule="atLeast"/>
            </w:pPr>
            <w:r>
              <w:t>.778</w:t>
            </w:r>
          </w:p>
        </w:tc>
        <w:tc>
          <w:tcPr>
            <w:tcW w:w="544" w:type="pct"/>
            <w:vAlign w:val="center"/>
          </w:tcPr>
          <w:p w:rsidR="0018722C">
            <w:pPr>
              <w:pStyle w:val="affff9"/>
              <w:topLinePunct/>
              <w:ind w:leftChars="0" w:left="0" w:rightChars="0" w:right="0" w:firstLineChars="0" w:firstLine="0"/>
              <w:spacing w:line="240" w:lineRule="atLeast"/>
            </w:pPr>
            <w:r>
              <w:t>1.285</w:t>
            </w:r>
          </w:p>
        </w:tc>
      </w:tr>
      <w:tr>
        <w:tc>
          <w:tcPr>
            <w:tcW w:w="902" w:type="pct"/>
            <w:vAlign w:val="center"/>
          </w:tcPr>
          <w:p w:rsidR="0018722C">
            <w:pPr>
              <w:pStyle w:val="ac"/>
              <w:topLinePunct/>
              <w:ind w:leftChars="0" w:left="0" w:rightChars="0" w:right="0" w:firstLineChars="0" w:firstLine="0"/>
              <w:spacing w:line="240" w:lineRule="atLeast"/>
            </w:pPr>
            <w:r>
              <w:t>LEV</w:t>
            </w:r>
            <w:r>
              <w:rPr>
                <w:vertAlign w:val="subscript"/>
              </w:rPr>
              <w:t>t-1</w:t>
            </w:r>
          </w:p>
        </w:tc>
        <w:tc>
          <w:tcPr>
            <w:tcW w:w="581" w:type="pct"/>
            <w:vAlign w:val="center"/>
          </w:tcPr>
          <w:p w:rsidR="0018722C">
            <w:pPr>
              <w:pStyle w:val="affff9"/>
              <w:topLinePunct/>
              <w:ind w:leftChars="0" w:left="0" w:rightChars="0" w:right="0" w:firstLineChars="0" w:firstLine="0"/>
              <w:spacing w:line="240" w:lineRule="atLeast"/>
            </w:pPr>
            <w:r>
              <w:t>-.062</w:t>
            </w:r>
          </w:p>
        </w:tc>
        <w:tc>
          <w:tcPr>
            <w:tcW w:w="663" w:type="pct"/>
            <w:vAlign w:val="center"/>
          </w:tcPr>
          <w:p w:rsidR="0018722C">
            <w:pPr>
              <w:pStyle w:val="affff9"/>
              <w:topLinePunct/>
              <w:ind w:leftChars="0" w:left="0" w:rightChars="0" w:right="0" w:firstLineChars="0" w:firstLine="0"/>
              <w:spacing w:line="240" w:lineRule="atLeast"/>
            </w:pPr>
            <w:r>
              <w:t>.033</w:t>
            </w:r>
          </w:p>
        </w:tc>
        <w:tc>
          <w:tcPr>
            <w:tcW w:w="624" w:type="pct"/>
            <w:vAlign w:val="center"/>
          </w:tcPr>
          <w:p w:rsidR="0018722C">
            <w:pPr>
              <w:pStyle w:val="affff9"/>
              <w:topLinePunct/>
              <w:ind w:leftChars="0" w:left="0" w:rightChars="0" w:right="0" w:firstLineChars="0" w:firstLine="0"/>
              <w:spacing w:line="240" w:lineRule="atLeast"/>
            </w:pPr>
            <w:r>
              <w:t>-.167</w:t>
            </w:r>
          </w:p>
        </w:tc>
        <w:tc>
          <w:tcPr>
            <w:tcW w:w="599" w:type="pct"/>
            <w:vAlign w:val="center"/>
          </w:tcPr>
          <w:p w:rsidR="0018722C">
            <w:pPr>
              <w:pStyle w:val="affff9"/>
              <w:topLinePunct/>
              <w:ind w:leftChars="0" w:left="0" w:rightChars="0" w:right="0" w:firstLineChars="0" w:firstLine="0"/>
              <w:spacing w:line="240" w:lineRule="atLeast"/>
            </w:pPr>
            <w:r>
              <w:t>-1.858</w:t>
            </w:r>
          </w:p>
        </w:tc>
        <w:tc>
          <w:tcPr>
            <w:tcW w:w="544" w:type="pct"/>
            <w:vAlign w:val="center"/>
          </w:tcPr>
          <w:p w:rsidR="0018722C">
            <w:pPr>
              <w:pStyle w:val="affff9"/>
              <w:topLinePunct/>
              <w:ind w:leftChars="0" w:left="0" w:rightChars="0" w:right="0" w:firstLineChars="0" w:firstLine="0"/>
              <w:spacing w:line="240" w:lineRule="atLeast"/>
            </w:pPr>
            <w:r>
              <w:t>.067</w:t>
            </w:r>
          </w:p>
        </w:tc>
        <w:tc>
          <w:tcPr>
            <w:tcW w:w="543" w:type="pct"/>
            <w:vAlign w:val="center"/>
          </w:tcPr>
          <w:p w:rsidR="0018722C">
            <w:pPr>
              <w:pStyle w:val="affff9"/>
              <w:topLinePunct/>
              <w:ind w:leftChars="0" w:left="0" w:rightChars="0" w:right="0" w:firstLineChars="0" w:firstLine="0"/>
              <w:spacing w:line="240" w:lineRule="atLeast"/>
            </w:pPr>
            <w:r>
              <w:t>.524</w:t>
            </w:r>
          </w:p>
        </w:tc>
        <w:tc>
          <w:tcPr>
            <w:tcW w:w="544" w:type="pct"/>
            <w:vAlign w:val="center"/>
          </w:tcPr>
          <w:p w:rsidR="0018722C">
            <w:pPr>
              <w:pStyle w:val="affff9"/>
              <w:topLinePunct/>
              <w:ind w:leftChars="0" w:left="0" w:rightChars="0" w:right="0" w:firstLineChars="0" w:firstLine="0"/>
              <w:spacing w:line="240" w:lineRule="atLeast"/>
            </w:pPr>
            <w:r>
              <w:t>1.907</w:t>
            </w:r>
          </w:p>
        </w:tc>
      </w:tr>
      <w:tr>
        <w:tc>
          <w:tcPr>
            <w:tcW w:w="902" w:type="pct"/>
            <w:vAlign w:val="center"/>
          </w:tcPr>
          <w:p w:rsidR="0018722C">
            <w:pPr>
              <w:pStyle w:val="ac"/>
              <w:topLinePunct/>
              <w:ind w:leftChars="0" w:left="0" w:rightChars="0" w:right="0" w:firstLineChars="0" w:firstLine="0"/>
              <w:spacing w:line="240" w:lineRule="atLeast"/>
            </w:pPr>
            <w:r>
              <w:t>CASH</w:t>
            </w:r>
            <w:r>
              <w:rPr>
                <w:vertAlign w:val="subscript"/>
              </w:rPr>
              <w:t>t-1</w:t>
            </w:r>
          </w:p>
        </w:tc>
        <w:tc>
          <w:tcPr>
            <w:tcW w:w="581" w:type="pct"/>
            <w:vAlign w:val="center"/>
          </w:tcPr>
          <w:p w:rsidR="0018722C">
            <w:pPr>
              <w:pStyle w:val="affff9"/>
              <w:topLinePunct/>
              <w:ind w:leftChars="0" w:left="0" w:rightChars="0" w:right="0" w:firstLineChars="0" w:firstLine="0"/>
              <w:spacing w:line="240" w:lineRule="atLeast"/>
            </w:pPr>
            <w:r>
              <w:t>-.109</w:t>
            </w:r>
          </w:p>
        </w:tc>
        <w:tc>
          <w:tcPr>
            <w:tcW w:w="663" w:type="pct"/>
            <w:vAlign w:val="center"/>
          </w:tcPr>
          <w:p w:rsidR="0018722C">
            <w:pPr>
              <w:pStyle w:val="affff9"/>
              <w:topLinePunct/>
              <w:ind w:leftChars="0" w:left="0" w:rightChars="0" w:right="0" w:firstLineChars="0" w:firstLine="0"/>
              <w:spacing w:line="240" w:lineRule="atLeast"/>
            </w:pPr>
            <w:r>
              <w:t>.048</w:t>
            </w:r>
          </w:p>
        </w:tc>
        <w:tc>
          <w:tcPr>
            <w:tcW w:w="624" w:type="pct"/>
            <w:vAlign w:val="center"/>
          </w:tcPr>
          <w:p w:rsidR="0018722C">
            <w:pPr>
              <w:pStyle w:val="affff9"/>
              <w:topLinePunct/>
              <w:ind w:leftChars="0" w:left="0" w:rightChars="0" w:right="0" w:firstLineChars="0" w:firstLine="0"/>
              <w:spacing w:line="240" w:lineRule="atLeast"/>
            </w:pPr>
            <w:r>
              <w:t>-.184</w:t>
            </w:r>
          </w:p>
        </w:tc>
        <w:tc>
          <w:tcPr>
            <w:tcW w:w="599" w:type="pct"/>
            <w:vAlign w:val="center"/>
          </w:tcPr>
          <w:p w:rsidR="0018722C">
            <w:pPr>
              <w:pStyle w:val="affff9"/>
              <w:topLinePunct/>
              <w:ind w:leftChars="0" w:left="0" w:rightChars="0" w:right="0" w:firstLineChars="0" w:firstLine="0"/>
              <w:spacing w:line="240" w:lineRule="atLeast"/>
            </w:pPr>
            <w:r>
              <w:t>-2.293</w:t>
            </w:r>
          </w:p>
        </w:tc>
        <w:tc>
          <w:tcPr>
            <w:tcW w:w="544" w:type="pct"/>
            <w:vAlign w:val="center"/>
          </w:tcPr>
          <w:p w:rsidR="0018722C">
            <w:pPr>
              <w:pStyle w:val="affff9"/>
              <w:topLinePunct/>
              <w:ind w:leftChars="0" w:left="0" w:rightChars="0" w:right="0" w:firstLineChars="0" w:firstLine="0"/>
              <w:spacing w:line="240" w:lineRule="atLeast"/>
            </w:pPr>
            <w:r>
              <w:t>.024</w:t>
            </w:r>
          </w:p>
        </w:tc>
        <w:tc>
          <w:tcPr>
            <w:tcW w:w="543" w:type="pct"/>
            <w:vAlign w:val="center"/>
          </w:tcPr>
          <w:p w:rsidR="0018722C">
            <w:pPr>
              <w:pStyle w:val="affff9"/>
              <w:topLinePunct/>
              <w:ind w:leftChars="0" w:left="0" w:rightChars="0" w:right="0" w:firstLineChars="0" w:firstLine="0"/>
              <w:spacing w:line="240" w:lineRule="atLeast"/>
            </w:pPr>
            <w:r>
              <w:t>.661</w:t>
            </w:r>
          </w:p>
        </w:tc>
        <w:tc>
          <w:tcPr>
            <w:tcW w:w="544" w:type="pct"/>
            <w:vAlign w:val="center"/>
          </w:tcPr>
          <w:p w:rsidR="0018722C">
            <w:pPr>
              <w:pStyle w:val="affff9"/>
              <w:topLinePunct/>
              <w:ind w:leftChars="0" w:left="0" w:rightChars="0" w:right="0" w:firstLineChars="0" w:firstLine="0"/>
              <w:spacing w:line="240" w:lineRule="atLeast"/>
            </w:pPr>
            <w:r>
              <w:t>1.513</w:t>
            </w:r>
          </w:p>
        </w:tc>
      </w:tr>
      <w:tr>
        <w:tc>
          <w:tcPr>
            <w:tcW w:w="902" w:type="pct"/>
            <w:vAlign w:val="center"/>
          </w:tcPr>
          <w:p w:rsidR="0018722C">
            <w:pPr>
              <w:pStyle w:val="ac"/>
              <w:topLinePunct/>
              <w:ind w:leftChars="0" w:left="0" w:rightChars="0" w:right="0" w:firstLineChars="0" w:firstLine="0"/>
              <w:spacing w:line="240" w:lineRule="atLeast"/>
            </w:pPr>
            <w:r>
              <w:t>EPS</w:t>
            </w:r>
            <w:r>
              <w:rPr>
                <w:vertAlign w:val="subscript"/>
              </w:rPr>
              <w:t>t-1</w:t>
            </w:r>
          </w:p>
        </w:tc>
        <w:tc>
          <w:tcPr>
            <w:tcW w:w="581" w:type="pct"/>
            <w:vAlign w:val="center"/>
          </w:tcPr>
          <w:p w:rsidR="0018722C">
            <w:pPr>
              <w:pStyle w:val="affff9"/>
              <w:topLinePunct/>
              <w:ind w:leftChars="0" w:left="0" w:rightChars="0" w:right="0" w:firstLineChars="0" w:firstLine="0"/>
              <w:spacing w:line="240" w:lineRule="atLeast"/>
            </w:pPr>
            <w:r>
              <w:t>.001</w:t>
            </w:r>
          </w:p>
        </w:tc>
        <w:tc>
          <w:tcPr>
            <w:tcW w:w="663" w:type="pct"/>
            <w:vAlign w:val="center"/>
          </w:tcPr>
          <w:p w:rsidR="0018722C">
            <w:pPr>
              <w:pStyle w:val="affff9"/>
              <w:topLinePunct/>
              <w:ind w:leftChars="0" w:left="0" w:rightChars="0" w:right="0" w:firstLineChars="0" w:firstLine="0"/>
              <w:spacing w:line="240" w:lineRule="atLeast"/>
            </w:pPr>
            <w:r>
              <w:t>.007</w:t>
            </w:r>
          </w:p>
        </w:tc>
        <w:tc>
          <w:tcPr>
            <w:tcW w:w="624" w:type="pct"/>
            <w:vAlign w:val="center"/>
          </w:tcPr>
          <w:p w:rsidR="0018722C">
            <w:pPr>
              <w:pStyle w:val="affff9"/>
              <w:topLinePunct/>
              <w:ind w:leftChars="0" w:left="0" w:rightChars="0" w:right="0" w:firstLineChars="0" w:firstLine="0"/>
              <w:spacing w:line="240" w:lineRule="atLeast"/>
            </w:pPr>
            <w:r>
              <w:t>.007</w:t>
            </w:r>
          </w:p>
        </w:tc>
        <w:tc>
          <w:tcPr>
            <w:tcW w:w="599" w:type="pct"/>
            <w:vAlign w:val="center"/>
          </w:tcPr>
          <w:p w:rsidR="0018722C">
            <w:pPr>
              <w:pStyle w:val="affff9"/>
              <w:topLinePunct/>
              <w:ind w:leftChars="0" w:left="0" w:rightChars="0" w:right="0" w:firstLineChars="0" w:firstLine="0"/>
              <w:spacing w:line="240" w:lineRule="atLeast"/>
            </w:pPr>
            <w:r>
              <w:t>.103</w:t>
            </w:r>
          </w:p>
        </w:tc>
        <w:tc>
          <w:tcPr>
            <w:tcW w:w="544" w:type="pct"/>
            <w:vAlign w:val="center"/>
          </w:tcPr>
          <w:p w:rsidR="0018722C">
            <w:pPr>
              <w:pStyle w:val="affff9"/>
              <w:topLinePunct/>
              <w:ind w:leftChars="0" w:left="0" w:rightChars="0" w:right="0" w:firstLineChars="0" w:firstLine="0"/>
              <w:spacing w:line="240" w:lineRule="atLeast"/>
            </w:pPr>
            <w:r>
              <w:t>.918</w:t>
            </w:r>
          </w:p>
        </w:tc>
        <w:tc>
          <w:tcPr>
            <w:tcW w:w="543" w:type="pct"/>
            <w:vAlign w:val="center"/>
          </w:tcPr>
          <w:p w:rsidR="0018722C">
            <w:pPr>
              <w:pStyle w:val="affff9"/>
              <w:topLinePunct/>
              <w:ind w:leftChars="0" w:left="0" w:rightChars="0" w:right="0" w:firstLineChars="0" w:firstLine="0"/>
              <w:spacing w:line="240" w:lineRule="atLeast"/>
            </w:pPr>
            <w:r>
              <w:t>.854</w:t>
            </w:r>
          </w:p>
        </w:tc>
        <w:tc>
          <w:tcPr>
            <w:tcW w:w="544" w:type="pct"/>
            <w:vAlign w:val="center"/>
          </w:tcPr>
          <w:p w:rsidR="0018722C">
            <w:pPr>
              <w:pStyle w:val="affff9"/>
              <w:topLinePunct/>
              <w:ind w:leftChars="0" w:left="0" w:rightChars="0" w:right="0" w:firstLineChars="0" w:firstLine="0"/>
              <w:spacing w:line="240" w:lineRule="atLeast"/>
            </w:pPr>
            <w:r>
              <w:t>1.171</w:t>
            </w:r>
          </w:p>
        </w:tc>
      </w:tr>
      <w:tr>
        <w:tc>
          <w:tcPr>
            <w:tcW w:w="902" w:type="pct"/>
            <w:vAlign w:val="center"/>
          </w:tcPr>
          <w:p w:rsidR="0018722C">
            <w:pPr>
              <w:pStyle w:val="ac"/>
              <w:topLinePunct/>
              <w:ind w:leftChars="0" w:left="0" w:rightChars="0" w:right="0" w:firstLineChars="0" w:firstLine="0"/>
              <w:spacing w:line="240" w:lineRule="atLeast"/>
            </w:pPr>
            <w:r>
              <w:t>INV</w:t>
            </w:r>
            <w:r>
              <w:rPr>
                <w:vertAlign w:val="subscript"/>
              </w:rPr>
              <w:t>t-1</w:t>
            </w:r>
          </w:p>
        </w:tc>
        <w:tc>
          <w:tcPr>
            <w:tcW w:w="581" w:type="pct"/>
            <w:vAlign w:val="center"/>
          </w:tcPr>
          <w:p w:rsidR="0018722C">
            <w:pPr>
              <w:pStyle w:val="affff9"/>
              <w:topLinePunct/>
              <w:ind w:leftChars="0" w:left="0" w:rightChars="0" w:right="0" w:firstLineChars="0" w:firstLine="0"/>
              <w:spacing w:line="240" w:lineRule="atLeast"/>
            </w:pPr>
            <w:r>
              <w:t>.492</w:t>
            </w:r>
          </w:p>
        </w:tc>
        <w:tc>
          <w:tcPr>
            <w:tcW w:w="663" w:type="pct"/>
            <w:vAlign w:val="center"/>
          </w:tcPr>
          <w:p w:rsidR="0018722C">
            <w:pPr>
              <w:pStyle w:val="affff9"/>
              <w:topLinePunct/>
              <w:ind w:leftChars="0" w:left="0" w:rightChars="0" w:right="0" w:firstLineChars="0" w:firstLine="0"/>
              <w:spacing w:line="240" w:lineRule="atLeast"/>
            </w:pPr>
            <w:r>
              <w:t>.051</w:t>
            </w:r>
          </w:p>
        </w:tc>
        <w:tc>
          <w:tcPr>
            <w:tcW w:w="624" w:type="pct"/>
            <w:vAlign w:val="center"/>
          </w:tcPr>
          <w:p w:rsidR="0018722C">
            <w:pPr>
              <w:pStyle w:val="affff9"/>
              <w:topLinePunct/>
              <w:ind w:leftChars="0" w:left="0" w:rightChars="0" w:right="0" w:firstLineChars="0" w:firstLine="0"/>
              <w:spacing w:line="240" w:lineRule="atLeast"/>
            </w:pPr>
            <w:r>
              <w:t>.691</w:t>
            </w:r>
          </w:p>
        </w:tc>
        <w:tc>
          <w:tcPr>
            <w:tcW w:w="599" w:type="pct"/>
            <w:vAlign w:val="center"/>
          </w:tcPr>
          <w:p w:rsidR="0018722C">
            <w:pPr>
              <w:pStyle w:val="affff9"/>
              <w:topLinePunct/>
              <w:ind w:leftChars="0" w:left="0" w:rightChars="0" w:right="0" w:firstLineChars="0" w:firstLine="0"/>
              <w:spacing w:line="240" w:lineRule="atLeast"/>
            </w:pPr>
            <w:r>
              <w:t>9.620</w:t>
            </w:r>
          </w:p>
        </w:tc>
        <w:tc>
          <w:tcPr>
            <w:tcW w:w="544" w:type="pct"/>
            <w:vAlign w:val="center"/>
          </w:tcPr>
          <w:p w:rsidR="0018722C">
            <w:pPr>
              <w:pStyle w:val="affff9"/>
              <w:topLinePunct/>
              <w:ind w:leftChars="0" w:left="0" w:rightChars="0" w:right="0" w:firstLineChars="0" w:firstLine="0"/>
              <w:spacing w:line="240" w:lineRule="atLeast"/>
            </w:pPr>
            <w:r>
              <w:t>.000</w:t>
            </w:r>
          </w:p>
        </w:tc>
        <w:tc>
          <w:tcPr>
            <w:tcW w:w="543" w:type="pct"/>
            <w:vAlign w:val="center"/>
          </w:tcPr>
          <w:p w:rsidR="0018722C">
            <w:pPr>
              <w:pStyle w:val="affff9"/>
              <w:topLinePunct/>
              <w:ind w:leftChars="0" w:left="0" w:rightChars="0" w:right="0" w:firstLineChars="0" w:firstLine="0"/>
              <w:spacing w:line="240" w:lineRule="atLeast"/>
            </w:pPr>
            <w:r>
              <w:t>.824</w:t>
            </w:r>
          </w:p>
        </w:tc>
        <w:tc>
          <w:tcPr>
            <w:tcW w:w="544" w:type="pct"/>
            <w:vAlign w:val="center"/>
          </w:tcPr>
          <w:p w:rsidR="0018722C">
            <w:pPr>
              <w:pStyle w:val="affff9"/>
              <w:topLinePunct/>
              <w:ind w:leftChars="0" w:left="0" w:rightChars="0" w:right="0" w:firstLineChars="0" w:firstLine="0"/>
              <w:spacing w:line="240" w:lineRule="atLeast"/>
            </w:pPr>
            <w:r>
              <w:t>1.214</w:t>
            </w:r>
          </w:p>
        </w:tc>
      </w:tr>
      <w:tr>
        <w:tc>
          <w:tcPr>
            <w:tcW w:w="902" w:type="pct"/>
            <w:vAlign w:val="center"/>
          </w:tcPr>
          <w:p w:rsidR="0018722C">
            <w:pPr>
              <w:pStyle w:val="ac"/>
              <w:topLinePunct/>
              <w:ind w:leftChars="0" w:left="0" w:rightChars="0" w:right="0" w:firstLineChars="0" w:firstLine="0"/>
              <w:spacing w:line="240" w:lineRule="atLeast"/>
            </w:pPr>
            <w:r>
              <w:t>AGE</w:t>
            </w:r>
            <w:r>
              <w:rPr>
                <w:vertAlign w:val="subscript"/>
              </w:rPr>
              <w:t>t-1</w:t>
            </w:r>
          </w:p>
        </w:tc>
        <w:tc>
          <w:tcPr>
            <w:tcW w:w="581" w:type="pct"/>
            <w:vAlign w:val="center"/>
          </w:tcPr>
          <w:p w:rsidR="0018722C">
            <w:pPr>
              <w:pStyle w:val="affff9"/>
              <w:topLinePunct/>
              <w:ind w:leftChars="0" w:left="0" w:rightChars="0" w:right="0" w:firstLineChars="0" w:firstLine="0"/>
              <w:spacing w:line="240" w:lineRule="atLeast"/>
            </w:pPr>
            <w:r>
              <w:t>-.001</w:t>
            </w:r>
          </w:p>
        </w:tc>
        <w:tc>
          <w:tcPr>
            <w:tcW w:w="663" w:type="pct"/>
            <w:vAlign w:val="center"/>
          </w:tcPr>
          <w:p w:rsidR="0018722C">
            <w:pPr>
              <w:pStyle w:val="affff9"/>
              <w:topLinePunct/>
              <w:ind w:leftChars="0" w:left="0" w:rightChars="0" w:right="0" w:firstLineChars="0" w:firstLine="0"/>
              <w:spacing w:line="240" w:lineRule="atLeast"/>
            </w:pPr>
            <w:r>
              <w:t>.001</w:t>
            </w:r>
          </w:p>
        </w:tc>
        <w:tc>
          <w:tcPr>
            <w:tcW w:w="624" w:type="pct"/>
            <w:vAlign w:val="center"/>
          </w:tcPr>
          <w:p w:rsidR="0018722C">
            <w:pPr>
              <w:pStyle w:val="affff9"/>
              <w:topLinePunct/>
              <w:ind w:leftChars="0" w:left="0" w:rightChars="0" w:right="0" w:firstLineChars="0" w:firstLine="0"/>
              <w:spacing w:line="240" w:lineRule="atLeast"/>
            </w:pPr>
            <w:r>
              <w:t>-.059</w:t>
            </w:r>
          </w:p>
        </w:tc>
        <w:tc>
          <w:tcPr>
            <w:tcW w:w="599" w:type="pct"/>
            <w:vAlign w:val="center"/>
          </w:tcPr>
          <w:p w:rsidR="0018722C">
            <w:pPr>
              <w:pStyle w:val="affff9"/>
              <w:topLinePunct/>
              <w:ind w:leftChars="0" w:left="0" w:rightChars="0" w:right="0" w:firstLineChars="0" w:firstLine="0"/>
              <w:spacing w:line="240" w:lineRule="atLeast"/>
            </w:pPr>
            <w:r>
              <w:t>-.806</w:t>
            </w:r>
          </w:p>
        </w:tc>
        <w:tc>
          <w:tcPr>
            <w:tcW w:w="544" w:type="pct"/>
            <w:vAlign w:val="center"/>
          </w:tcPr>
          <w:p w:rsidR="0018722C">
            <w:pPr>
              <w:pStyle w:val="affff9"/>
              <w:topLinePunct/>
              <w:ind w:leftChars="0" w:left="0" w:rightChars="0" w:right="0" w:firstLineChars="0" w:firstLine="0"/>
              <w:spacing w:line="240" w:lineRule="atLeast"/>
            </w:pPr>
            <w:r>
              <w:t>.423</w:t>
            </w:r>
          </w:p>
        </w:tc>
        <w:tc>
          <w:tcPr>
            <w:tcW w:w="543" w:type="pct"/>
            <w:vAlign w:val="center"/>
          </w:tcPr>
          <w:p w:rsidR="0018722C">
            <w:pPr>
              <w:pStyle w:val="affff9"/>
              <w:topLinePunct/>
              <w:ind w:leftChars="0" w:left="0" w:rightChars="0" w:right="0" w:firstLineChars="0" w:firstLine="0"/>
              <w:spacing w:line="240" w:lineRule="atLeast"/>
            </w:pPr>
            <w:r>
              <w:t>.796</w:t>
            </w:r>
          </w:p>
        </w:tc>
        <w:tc>
          <w:tcPr>
            <w:tcW w:w="544" w:type="pct"/>
            <w:vAlign w:val="center"/>
          </w:tcPr>
          <w:p w:rsidR="0018722C">
            <w:pPr>
              <w:pStyle w:val="affff9"/>
              <w:topLinePunct/>
              <w:ind w:leftChars="0" w:left="0" w:rightChars="0" w:right="0" w:firstLineChars="0" w:firstLine="0"/>
              <w:spacing w:line="240" w:lineRule="atLeast"/>
            </w:pPr>
            <w:r>
              <w:t>1.256</w:t>
            </w:r>
          </w:p>
        </w:tc>
      </w:tr>
      <w:tr>
        <w:tc>
          <w:tcPr>
            <w:tcW w:w="902" w:type="pct"/>
            <w:vAlign w:val="center"/>
          </w:tcPr>
          <w:p w:rsidR="0018722C">
            <w:pPr>
              <w:pStyle w:val="ac"/>
              <w:topLinePunct/>
              <w:ind w:leftChars="0" w:left="0" w:rightChars="0" w:right="0" w:firstLineChars="0" w:firstLine="0"/>
              <w:spacing w:line="240" w:lineRule="atLeast"/>
            </w:pPr>
            <w:r>
              <w:t>SIZE</w:t>
            </w:r>
            <w:r>
              <w:rPr>
                <w:vertAlign w:val="subscript"/>
              </w:rPr>
              <w:t>t-1</w:t>
            </w:r>
          </w:p>
        </w:tc>
        <w:tc>
          <w:tcPr>
            <w:tcW w:w="581" w:type="pct"/>
            <w:vAlign w:val="center"/>
          </w:tcPr>
          <w:p w:rsidR="0018722C">
            <w:pPr>
              <w:pStyle w:val="affff9"/>
              <w:topLinePunct/>
              <w:ind w:leftChars="0" w:left="0" w:rightChars="0" w:right="0" w:firstLineChars="0" w:firstLine="0"/>
              <w:spacing w:line="240" w:lineRule="atLeast"/>
            </w:pPr>
            <w:r>
              <w:t>.004</w:t>
            </w:r>
          </w:p>
        </w:tc>
        <w:tc>
          <w:tcPr>
            <w:tcW w:w="663" w:type="pct"/>
            <w:vAlign w:val="center"/>
          </w:tcPr>
          <w:p w:rsidR="0018722C">
            <w:pPr>
              <w:pStyle w:val="affff9"/>
              <w:topLinePunct/>
              <w:ind w:leftChars="0" w:left="0" w:rightChars="0" w:right="0" w:firstLineChars="0" w:firstLine="0"/>
              <w:spacing w:line="240" w:lineRule="atLeast"/>
            </w:pPr>
            <w:r>
              <w:t>.001</w:t>
            </w:r>
          </w:p>
        </w:tc>
        <w:tc>
          <w:tcPr>
            <w:tcW w:w="624" w:type="pct"/>
            <w:vAlign w:val="center"/>
          </w:tcPr>
          <w:p w:rsidR="0018722C">
            <w:pPr>
              <w:pStyle w:val="affff9"/>
              <w:topLinePunct/>
              <w:ind w:leftChars="0" w:left="0" w:rightChars="0" w:right="0" w:firstLineChars="0" w:firstLine="0"/>
              <w:spacing w:line="240" w:lineRule="atLeast"/>
            </w:pPr>
            <w:r>
              <w:t>.195</w:t>
            </w:r>
          </w:p>
        </w:tc>
        <w:tc>
          <w:tcPr>
            <w:tcW w:w="599" w:type="pct"/>
            <w:vAlign w:val="center"/>
          </w:tcPr>
          <w:p w:rsidR="0018722C">
            <w:pPr>
              <w:pStyle w:val="affff9"/>
              <w:topLinePunct/>
              <w:ind w:leftChars="0" w:left="0" w:rightChars="0" w:right="0" w:firstLineChars="0" w:firstLine="0"/>
              <w:spacing w:line="240" w:lineRule="atLeast"/>
            </w:pPr>
            <w:r>
              <w:t>2.432</w:t>
            </w:r>
          </w:p>
        </w:tc>
        <w:tc>
          <w:tcPr>
            <w:tcW w:w="544" w:type="pct"/>
            <w:vAlign w:val="center"/>
          </w:tcPr>
          <w:p w:rsidR="0018722C">
            <w:pPr>
              <w:pStyle w:val="affff9"/>
              <w:topLinePunct/>
              <w:ind w:leftChars="0" w:left="0" w:rightChars="0" w:right="0" w:firstLineChars="0" w:firstLine="0"/>
              <w:spacing w:line="240" w:lineRule="atLeast"/>
            </w:pPr>
            <w:r>
              <w:t>.017</w:t>
            </w:r>
          </w:p>
        </w:tc>
        <w:tc>
          <w:tcPr>
            <w:tcW w:w="543" w:type="pct"/>
            <w:vAlign w:val="center"/>
          </w:tcPr>
          <w:p w:rsidR="0018722C">
            <w:pPr>
              <w:pStyle w:val="affff9"/>
              <w:topLinePunct/>
              <w:ind w:leftChars="0" w:left="0" w:rightChars="0" w:right="0" w:firstLineChars="0" w:firstLine="0"/>
              <w:spacing w:line="240" w:lineRule="atLeast"/>
            </w:pPr>
            <w:r>
              <w:t>.665</w:t>
            </w:r>
          </w:p>
        </w:tc>
        <w:tc>
          <w:tcPr>
            <w:tcW w:w="544" w:type="pct"/>
            <w:vAlign w:val="center"/>
          </w:tcPr>
          <w:p w:rsidR="0018722C">
            <w:pPr>
              <w:pStyle w:val="affff9"/>
              <w:topLinePunct/>
              <w:ind w:leftChars="0" w:left="0" w:rightChars="0" w:right="0" w:firstLineChars="0" w:firstLine="0"/>
              <w:spacing w:line="240" w:lineRule="atLeast"/>
            </w:pPr>
            <w:r>
              <w:t>1.504</w:t>
            </w:r>
          </w:p>
        </w:tc>
      </w:tr>
      <w:tr>
        <w:tc>
          <w:tcPr>
            <w:tcW w:w="902" w:type="pct"/>
            <w:vAlign w:val="center"/>
          </w:tcPr>
          <w:p w:rsidR="0018722C">
            <w:pPr>
              <w:pStyle w:val="ac"/>
              <w:topLinePunct/>
              <w:ind w:leftChars="0" w:left="0" w:rightChars="0" w:right="0" w:firstLineChars="0" w:firstLine="0"/>
              <w:spacing w:line="240" w:lineRule="atLeast"/>
            </w:pPr>
            <w:r>
              <w:t>YEAR</w:t>
            </w:r>
          </w:p>
        </w:tc>
        <w:tc>
          <w:tcPr>
            <w:tcW w:w="581" w:type="pct"/>
            <w:vAlign w:val="center"/>
          </w:tcPr>
          <w:p w:rsidR="0018722C">
            <w:pPr>
              <w:pStyle w:val="affff9"/>
              <w:topLinePunct/>
              <w:ind w:leftChars="0" w:left="0" w:rightChars="0" w:right="0" w:firstLineChars="0" w:firstLine="0"/>
              <w:spacing w:line="240" w:lineRule="atLeast"/>
            </w:pPr>
            <w:r>
              <w:t>-.008</w:t>
            </w:r>
          </w:p>
        </w:tc>
        <w:tc>
          <w:tcPr>
            <w:tcW w:w="663" w:type="pct"/>
            <w:vAlign w:val="center"/>
          </w:tcPr>
          <w:p w:rsidR="0018722C">
            <w:pPr>
              <w:pStyle w:val="affff9"/>
              <w:topLinePunct/>
              <w:ind w:leftChars="0" w:left="0" w:rightChars="0" w:right="0" w:firstLineChars="0" w:firstLine="0"/>
              <w:spacing w:line="240" w:lineRule="atLeast"/>
            </w:pPr>
            <w:r>
              <w:t>.004</w:t>
            </w:r>
          </w:p>
        </w:tc>
        <w:tc>
          <w:tcPr>
            <w:tcW w:w="624" w:type="pct"/>
            <w:vAlign w:val="center"/>
          </w:tcPr>
          <w:p w:rsidR="0018722C">
            <w:pPr>
              <w:pStyle w:val="affff9"/>
              <w:topLinePunct/>
              <w:ind w:leftChars="0" w:left="0" w:rightChars="0" w:right="0" w:firstLineChars="0" w:firstLine="0"/>
              <w:spacing w:line="240" w:lineRule="atLeast"/>
            </w:pPr>
            <w:r>
              <w:t>-.134</w:t>
            </w:r>
          </w:p>
        </w:tc>
        <w:tc>
          <w:tcPr>
            <w:tcW w:w="599" w:type="pct"/>
            <w:vAlign w:val="center"/>
          </w:tcPr>
          <w:p w:rsidR="0018722C">
            <w:pPr>
              <w:pStyle w:val="affff9"/>
              <w:topLinePunct/>
              <w:ind w:leftChars="0" w:left="0" w:rightChars="0" w:right="0" w:firstLineChars="0" w:firstLine="0"/>
              <w:spacing w:line="240" w:lineRule="atLeast"/>
            </w:pPr>
            <w:r>
              <w:t>-1.789</w:t>
            </w:r>
          </w:p>
        </w:tc>
        <w:tc>
          <w:tcPr>
            <w:tcW w:w="544" w:type="pct"/>
            <w:vAlign w:val="center"/>
          </w:tcPr>
          <w:p w:rsidR="0018722C">
            <w:pPr>
              <w:pStyle w:val="affff9"/>
              <w:topLinePunct/>
              <w:ind w:leftChars="0" w:left="0" w:rightChars="0" w:right="0" w:firstLineChars="0" w:firstLine="0"/>
              <w:spacing w:line="240" w:lineRule="atLeast"/>
            </w:pPr>
            <w:r>
              <w:t>.077</w:t>
            </w:r>
          </w:p>
        </w:tc>
        <w:tc>
          <w:tcPr>
            <w:tcW w:w="543" w:type="pct"/>
            <w:vAlign w:val="center"/>
          </w:tcPr>
          <w:p w:rsidR="0018722C">
            <w:pPr>
              <w:pStyle w:val="affff9"/>
              <w:topLinePunct/>
              <w:ind w:leftChars="0" w:left="0" w:rightChars="0" w:right="0" w:firstLineChars="0" w:firstLine="0"/>
              <w:spacing w:line="240" w:lineRule="atLeast"/>
            </w:pPr>
            <w:r>
              <w:t>.763</w:t>
            </w:r>
          </w:p>
        </w:tc>
        <w:tc>
          <w:tcPr>
            <w:tcW w:w="544" w:type="pct"/>
            <w:vAlign w:val="center"/>
          </w:tcPr>
          <w:p w:rsidR="0018722C">
            <w:pPr>
              <w:pStyle w:val="affff9"/>
              <w:topLinePunct/>
              <w:ind w:leftChars="0" w:left="0" w:rightChars="0" w:right="0" w:firstLineChars="0" w:firstLine="0"/>
              <w:spacing w:line="240" w:lineRule="atLeast"/>
            </w:pPr>
            <w:r>
              <w:t>1.311</w:t>
            </w:r>
          </w:p>
        </w:tc>
      </w:tr>
      <w:tr>
        <w:tc>
          <w:tcPr>
            <w:tcW w:w="902" w:type="pct"/>
            <w:vAlign w:val="center"/>
          </w:tcPr>
          <w:p w:rsidR="0018722C">
            <w:pPr>
              <w:pStyle w:val="ac"/>
              <w:topLinePunct/>
              <w:ind w:leftChars="0" w:left="0" w:rightChars="0" w:right="0" w:firstLineChars="0" w:firstLine="0"/>
              <w:spacing w:line="240" w:lineRule="atLeast"/>
            </w:pPr>
            <w:r>
              <w:t>Adj-R</w:t>
            </w:r>
            <w:r>
              <w:rPr>
                <w:vertAlign w:val="superscript"/>
                /&gt;
              </w:rPr>
              <w:t>2</w:t>
            </w:r>
          </w:p>
        </w:tc>
        <w:tc>
          <w:tcPr>
            <w:tcW w:w="4098" w:type="pct"/>
            <w:gridSpan w:val="7"/>
            <w:vAlign w:val="center"/>
          </w:tcPr>
          <w:p w:rsidR="0018722C">
            <w:pPr>
              <w:pStyle w:val="affff9"/>
              <w:topLinePunct/>
              <w:ind w:leftChars="0" w:left="0" w:rightChars="0" w:right="0" w:firstLineChars="0" w:firstLine="0"/>
              <w:spacing w:line="240" w:lineRule="atLeast"/>
            </w:pPr>
            <w:r>
              <w:t>.621</w:t>
            </w:r>
          </w:p>
        </w:tc>
      </w:tr>
      <w:tr>
        <w:tc>
          <w:tcPr>
            <w:tcW w:w="902" w:type="pct"/>
            <w:vAlign w:val="center"/>
          </w:tcPr>
          <w:p w:rsidR="0018722C">
            <w:pPr>
              <w:pStyle w:val="ac"/>
              <w:topLinePunct/>
              <w:ind w:leftChars="0" w:left="0" w:rightChars="0" w:right="0" w:firstLineChars="0" w:firstLine="0"/>
              <w:spacing w:line="240" w:lineRule="atLeast"/>
            </w:pPr>
            <w:r>
              <w:t>F</w:t>
            </w:r>
          </w:p>
        </w:tc>
        <w:tc>
          <w:tcPr>
            <w:tcW w:w="4098" w:type="pct"/>
            <w:gridSpan w:val="7"/>
            <w:vAlign w:val="center"/>
          </w:tcPr>
          <w:p w:rsidR="0018722C">
            <w:pPr>
              <w:pStyle w:val="affff9"/>
              <w:topLinePunct/>
              <w:ind w:leftChars="0" w:left="0" w:rightChars="0" w:right="0" w:firstLineChars="0" w:firstLine="0"/>
              <w:spacing w:line="240" w:lineRule="atLeast"/>
            </w:pPr>
            <w:r>
              <w:t>19.243</w:t>
            </w:r>
          </w:p>
        </w:tc>
      </w:tr>
      <w:tr>
        <w:tc>
          <w:tcPr>
            <w:tcW w:w="902" w:type="pct"/>
            <w:vAlign w:val="center"/>
            <w:tcBorders>
              <w:top w:val="single" w:sz="4" w:space="0" w:color="auto"/>
            </w:tcBorders>
          </w:tcPr>
          <w:p w:rsidR="0018722C">
            <w:pPr>
              <w:pStyle w:val="ac"/>
              <w:topLinePunct/>
              <w:ind w:leftChars="0" w:left="0" w:rightChars="0" w:right="0" w:firstLineChars="0" w:firstLine="0"/>
              <w:spacing w:line="240" w:lineRule="atLeast"/>
            </w:pPr>
            <w:r>
              <w:t>sig</w:t>
            </w:r>
          </w:p>
        </w:tc>
        <w:tc>
          <w:tcPr>
            <w:tcW w:w="4098" w:type="pct"/>
            <w:gridSpan w:val="7"/>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pStyle w:val="affa"/>
      </w:pPr>
    </w:p>
    <w:p w:rsidR="0018722C">
      <w:pPr>
        <w:topLinePunct/>
      </w:pPr>
      <w:r>
        <w:rPr>
          <w:rFonts w:cstheme="minorBidi" w:hAnsiTheme="minorHAnsi" w:eastAsiaTheme="minorHAnsi" w:asciiTheme="minorHAnsi"/>
        </w:rPr>
        <w:t>a.因变量:</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INV</w:t>
      </w:r>
      <w:r>
        <w:rPr>
          <w:vertAlign w:val="subscript"/>
          <w:rFonts w:cstheme="minorBidi" w:hAnsiTheme="minorHAnsi" w:eastAsiaTheme="minorHAnsi" w:asciiTheme="minorHAnsi"/>
        </w:rPr>
        <w:t>t</w:t>
      </w:r>
    </w:p>
    <w:p w:rsidR="0018722C">
      <w:pPr>
        <w:topLinePunct/>
      </w:pPr>
      <w:r>
        <w:t>本期投资支出与上期现金持有率在</w:t>
      </w:r>
      <w:r>
        <w:t>5%水平上显著负相关。现金持有率反映了企业的自由现金流量。根据委托代理理论，当企业自由现金流量较充裕时</w:t>
      </w:r>
      <w:r>
        <w:rPr>
          <w:rFonts w:hint="eastAsia"/>
        </w:rPr>
        <w:t>，</w:t>
      </w:r>
      <w:r>
        <w:t>经</w:t>
      </w:r>
      <w:r>
        <w:t>营者不情愿把现金流量直接支付给企业所有者，而是更加倾向于做出违背企业利</w:t>
      </w:r>
      <w:r>
        <w:t>益的决策。因此，理论上，企业现金持有率越多，经营者投资的动机就越大，</w:t>
      </w:r>
      <w:r>
        <w:t>投</w:t>
      </w:r>
    </w:p>
    <w:p w:rsidR="0018722C">
      <w:pPr>
        <w:topLinePunct/>
      </w:pPr>
      <w:r>
        <w:t>资支出也越多。但是根据本文的实证结果，企业的投资支出与企业现金持有率呈</w:t>
      </w:r>
      <w:r>
        <w:t>负相关</w:t>
      </w:r>
      <w:r>
        <w:rPr>
          <w:rFonts w:hint="eastAsia"/>
        </w:rPr>
        <w:t>，</w:t>
      </w:r>
      <w:r>
        <w:t>这可能是由于采矿业企业是煤、原油、天然气等自然产生的矿物的采掘，</w:t>
      </w:r>
      <w:r>
        <w:t>通常包含采掘和矿井的运行，以及在矿址或其附近进行的以原材料加工为目的的全部辅助性工作。当企业持有现金增多时</w:t>
      </w:r>
      <w:r>
        <w:rPr>
          <w:rFonts w:hint="eastAsia"/>
        </w:rPr>
        <w:t>，</w:t>
      </w:r>
      <w:r>
        <w:t>企业更愿意将现金投放在原材料的开</w:t>
      </w:r>
      <w:r>
        <w:t>采方面</w:t>
      </w:r>
      <w:r>
        <w:rPr>
          <w:rFonts w:hint="eastAsia"/>
        </w:rPr>
        <w:t>，</w:t>
      </w:r>
      <w:r>
        <w:t>因此呈现负相关。</w:t>
      </w:r>
    </w:p>
    <w:p w:rsidR="0018722C">
      <w:pPr>
        <w:topLinePunct/>
      </w:pPr>
      <w:r>
        <w:t>本期投资支出与上期投资支出在</w:t>
      </w:r>
      <w:r>
        <w:t>1%</w:t>
      </w:r>
      <w:r>
        <w:t>水平上显著正相关，回归系数为</w:t>
      </w:r>
      <w:r>
        <w:t>0</w:t>
      </w:r>
      <w:r>
        <w:t>.</w:t>
      </w:r>
      <w:r>
        <w:t>691，</w:t>
      </w:r>
      <w:r>
        <w:t>即上期投资支出每增加</w:t>
      </w:r>
      <w:r>
        <w:t>1</w:t>
      </w:r>
      <w:r/>
      <w:r w:rsidR="001852F3">
        <w:t xml:space="preserve">个单位，本期投资支出增加</w:t>
      </w:r>
      <w:r>
        <w:t>0</w:t>
      </w:r>
      <w:r>
        <w:t>.</w:t>
      </w:r>
      <w:r>
        <w:t>691</w:t>
      </w:r>
      <w:r/>
      <w:r w:rsidR="001852F3">
        <w:t xml:space="preserve">个单位，这说明公司</w:t>
      </w:r>
      <w:r>
        <w:t>投资支出具有传承性。</w:t>
      </w:r>
    </w:p>
    <w:p w:rsidR="0018722C">
      <w:pPr>
        <w:topLinePunct/>
      </w:pPr>
      <w:r>
        <w:t>本期投资支出与上期投资规模在</w:t>
      </w:r>
      <w:r>
        <w:t>5%</w:t>
      </w:r>
      <w:r>
        <w:t>水平上显著正相关，回归系数为</w:t>
      </w:r>
      <w:r>
        <w:t>0</w:t>
      </w:r>
      <w:r>
        <w:t>.</w:t>
      </w:r>
      <w:r>
        <w:t>195，</w:t>
      </w:r>
      <w:r>
        <w:t>即上期投资规模每增加</w:t>
      </w:r>
      <w:r>
        <w:t>1</w:t>
      </w:r>
      <w:r/>
      <w:r w:rsidR="001852F3">
        <w:t xml:space="preserve">个单位，本期投资支出增加</w:t>
      </w:r>
      <w:r>
        <w:t>0</w:t>
      </w:r>
      <w:r>
        <w:t>.</w:t>
      </w:r>
      <w:r>
        <w:t>195</w:t>
      </w:r>
      <w:r/>
      <w:r w:rsidR="001852F3">
        <w:t xml:space="preserve">个单位。这表明公司</w:t>
      </w:r>
      <w:r>
        <w:t>规模越大，企业有能力进行更多的投资，因此投资支出会更多。</w:t>
      </w:r>
    </w:p>
    <w:p w:rsidR="0018722C">
      <w:pPr>
        <w:topLinePunct/>
      </w:pPr>
      <w:r>
        <w:t>年度作为控制变量，与本期投资支出在</w:t>
      </w:r>
      <w:r>
        <w:t>10%</w:t>
      </w:r>
      <w:r>
        <w:t>水平上显著负相关，即随着年度</w:t>
      </w:r>
      <w:r>
        <w:t>的增加，样本公司投资支出有所减少。这可能是因为近几年宏观经济形势不太乐观，导致投资支出有所减少。</w:t>
      </w:r>
    </w:p>
    <w:p w:rsidR="0018722C">
      <w:pPr>
        <w:topLinePunct/>
      </w:pPr>
      <w:r>
        <w:t>通过以上回归分析，本文得到关于企业实际投资水平与企业最优投资水平之</w:t>
      </w:r>
      <w:r>
        <w:t>间的残差值，如</w:t>
      </w:r>
      <w:r>
        <w:t>表</w:t>
      </w:r>
      <w:r>
        <w:t>4-6</w:t>
      </w:r>
      <w:r/>
      <w:r w:rsidR="001852F3">
        <w:t xml:space="preserve">所示。所得残差的极小值为</w:t>
      </w:r>
      <w:r>
        <w:t>0</w:t>
      </w:r>
      <w:r>
        <w:t>.</w:t>
      </w:r>
      <w:r>
        <w:t>0024，</w:t>
      </w:r>
      <w:r>
        <w:t>极大值为</w:t>
      </w:r>
      <w:r>
        <w:t>0</w:t>
      </w:r>
      <w:r>
        <w:t>.</w:t>
      </w:r>
      <w:r>
        <w:t>1391。</w:t>
      </w:r>
      <w:r>
        <w:t>差距较大。这说明样本公司普遍存在低投资效率的现象，所以假设</w:t>
      </w:r>
      <w:r>
        <w:t>1</w:t>
      </w:r>
      <w:r/>
      <w:r w:rsidR="001852F3">
        <w:t xml:space="preserve">成立。</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4-6</w:t>
      </w:r>
      <w:r>
        <w:t xml:space="preserve">  </w:t>
      </w:r>
      <w:r w:rsidR="001852F3">
        <w:rPr>
          <w:kern w:val="2"/>
          <w:sz w:val="22"/>
          <w:szCs w:val="22"/>
          <w:rFonts w:cstheme="minorBidi" w:hAnsiTheme="minorHAnsi" w:eastAsiaTheme="minorHAnsi" w:asciiTheme="minorHAnsi"/>
        </w:rPr>
        <w:t>残</w:t>
      </w:r>
      <w:r>
        <w:rPr>
          <w:kern w:val="2"/>
          <w:szCs w:val="22"/>
          <w:rFonts w:cstheme="minorBidi" w:hAnsiTheme="minorHAnsi" w:eastAsiaTheme="minorHAnsi" w:asciiTheme="minorHAnsi"/>
          <w:spacing w:val="-2"/>
          <w:sz w:val="21"/>
        </w:rPr>
        <w:t>差</w:t>
      </w:r>
      <w:r>
        <w:rPr>
          <w:kern w:val="2"/>
          <w:szCs w:val="22"/>
          <w:rFonts w:cstheme="minorBidi" w:hAnsiTheme="minorHAnsi" w:eastAsiaTheme="minorHAnsi" w:asciiTheme="minorHAnsi"/>
          <w:sz w:val="21"/>
        </w:rPr>
        <w:t>统</w:t>
      </w:r>
      <w:r>
        <w:rPr>
          <w:kern w:val="2"/>
          <w:szCs w:val="22"/>
          <w:rFonts w:cstheme="minorBidi" w:hAnsiTheme="minorHAnsi" w:eastAsiaTheme="minorHAnsi" w:asciiTheme="minorHAnsi"/>
          <w:spacing w:val="-2"/>
          <w:sz w:val="21"/>
        </w:rPr>
        <w:t>计</w:t>
      </w:r>
      <w:r>
        <w:rPr>
          <w:kern w:val="2"/>
          <w:szCs w:val="22"/>
          <w:rFonts w:cstheme="minorBidi" w:hAnsiTheme="minorHAnsi" w:eastAsiaTheme="minorHAnsi" w:asciiTheme="minorHAnsi"/>
          <w:sz w:val="21"/>
        </w:rPr>
        <w:t>表</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275"/>
        <w:gridCol w:w="4263"/>
      </w:tblGrid>
      <w:tr>
        <w:trPr>
          <w:tblHeader/>
        </w:trPr>
        <w:tc>
          <w:tcPr>
            <w:tcW w:w="2504"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2496" w:type="pct"/>
            <w:vAlign w:val="center"/>
            <w:tcBorders>
              <w:bottom w:val="single" w:sz="4" w:space="0" w:color="auto"/>
            </w:tcBorders>
          </w:tcPr>
          <w:p w:rsidR="0018722C">
            <w:pPr>
              <w:pStyle w:val="a7"/>
              <w:topLinePunct/>
              <w:ind w:leftChars="0" w:left="0" w:rightChars="0" w:right="0" w:firstLineChars="0" w:firstLine="0"/>
              <w:spacing w:line="240" w:lineRule="atLeast"/>
            </w:pPr>
            <w:r>
              <w:t>.0791</w:t>
            </w:r>
          </w:p>
        </w:tc>
      </w:tr>
      <w:tr>
        <w:tc>
          <w:tcPr>
            <w:tcW w:w="2504" w:type="pct"/>
            <w:vAlign w:val="center"/>
          </w:tcPr>
          <w:p w:rsidR="0018722C">
            <w:pPr>
              <w:pStyle w:val="ac"/>
              <w:topLinePunct/>
              <w:ind w:leftChars="0" w:left="0" w:rightChars="0" w:right="0" w:firstLineChars="0" w:firstLine="0"/>
              <w:spacing w:line="240" w:lineRule="atLeast"/>
            </w:pPr>
            <w:r>
              <w:t>标准差</w:t>
            </w:r>
          </w:p>
        </w:tc>
        <w:tc>
          <w:tcPr>
            <w:tcW w:w="2496" w:type="pct"/>
            <w:vAlign w:val="center"/>
          </w:tcPr>
          <w:p w:rsidR="0018722C">
            <w:pPr>
              <w:pStyle w:val="affff9"/>
              <w:topLinePunct/>
              <w:ind w:leftChars="0" w:left="0" w:rightChars="0" w:right="0" w:firstLineChars="0" w:firstLine="0"/>
              <w:spacing w:line="240" w:lineRule="atLeast"/>
            </w:pPr>
            <w:r>
              <w:t>.0479</w:t>
            </w:r>
          </w:p>
        </w:tc>
      </w:tr>
      <w:tr>
        <w:tc>
          <w:tcPr>
            <w:tcW w:w="2504" w:type="pct"/>
            <w:vAlign w:val="center"/>
          </w:tcPr>
          <w:p w:rsidR="0018722C">
            <w:pPr>
              <w:pStyle w:val="ac"/>
              <w:topLinePunct/>
              <w:ind w:leftChars="0" w:left="0" w:rightChars="0" w:right="0" w:firstLineChars="0" w:firstLine="0"/>
              <w:spacing w:line="240" w:lineRule="atLeast"/>
            </w:pPr>
            <w:r>
              <w:t>方差</w:t>
            </w:r>
          </w:p>
        </w:tc>
        <w:tc>
          <w:tcPr>
            <w:tcW w:w="2496" w:type="pct"/>
            <w:vAlign w:val="center"/>
          </w:tcPr>
          <w:p w:rsidR="0018722C">
            <w:pPr>
              <w:pStyle w:val="affff9"/>
              <w:topLinePunct/>
              <w:ind w:leftChars="0" w:left="0" w:rightChars="0" w:right="0" w:firstLineChars="0" w:firstLine="0"/>
              <w:spacing w:line="240" w:lineRule="atLeast"/>
            </w:pPr>
            <w:r>
              <w:t>.0020</w:t>
            </w:r>
          </w:p>
        </w:tc>
      </w:tr>
      <w:tr>
        <w:tc>
          <w:tcPr>
            <w:tcW w:w="2504" w:type="pct"/>
            <w:vAlign w:val="center"/>
          </w:tcPr>
          <w:p w:rsidR="0018722C">
            <w:pPr>
              <w:pStyle w:val="ac"/>
              <w:topLinePunct/>
              <w:ind w:leftChars="0" w:left="0" w:rightChars="0" w:right="0" w:firstLineChars="0" w:firstLine="0"/>
              <w:spacing w:line="240" w:lineRule="atLeast"/>
            </w:pPr>
            <w:r>
              <w:t>极小值</w:t>
            </w:r>
          </w:p>
        </w:tc>
        <w:tc>
          <w:tcPr>
            <w:tcW w:w="2496" w:type="pct"/>
            <w:vAlign w:val="center"/>
          </w:tcPr>
          <w:p w:rsidR="0018722C">
            <w:pPr>
              <w:pStyle w:val="affff9"/>
              <w:topLinePunct/>
              <w:ind w:leftChars="0" w:left="0" w:rightChars="0" w:right="0" w:firstLineChars="0" w:firstLine="0"/>
              <w:spacing w:line="240" w:lineRule="atLeast"/>
            </w:pPr>
            <w:r>
              <w:t>.0024</w:t>
            </w:r>
          </w:p>
        </w:tc>
      </w:tr>
      <w:tr>
        <w:tc>
          <w:tcPr>
            <w:tcW w:w="2504" w:type="pct"/>
            <w:vAlign w:val="center"/>
            <w:tcBorders>
              <w:top w:val="single" w:sz="4" w:space="0" w:color="auto"/>
            </w:tcBorders>
          </w:tcPr>
          <w:p w:rsidR="0018722C">
            <w:pPr>
              <w:pStyle w:val="ac"/>
              <w:topLinePunct/>
              <w:ind w:leftChars="0" w:left="0" w:rightChars="0" w:right="0" w:firstLineChars="0" w:firstLine="0"/>
              <w:spacing w:line="240" w:lineRule="atLeast"/>
            </w:pPr>
            <w:r>
              <w:t>极大值</w:t>
            </w:r>
          </w:p>
        </w:tc>
        <w:tc>
          <w:tcPr>
            <w:tcW w:w="2496" w:type="pct"/>
            <w:vAlign w:val="center"/>
            <w:tcBorders>
              <w:top w:val="single" w:sz="4" w:space="0" w:color="auto"/>
            </w:tcBorders>
          </w:tcPr>
          <w:p w:rsidR="0018722C">
            <w:pPr>
              <w:pStyle w:val="affff9"/>
              <w:topLinePunct/>
              <w:ind w:leftChars="0" w:left="0" w:rightChars="0" w:right="0" w:firstLineChars="0" w:firstLine="0"/>
              <w:spacing w:line="240" w:lineRule="atLeast"/>
            </w:pPr>
            <w:r>
              <w:t>.1391</w:t>
            </w:r>
          </w:p>
        </w:tc>
      </w:tr>
    </w:tbl>
    <w:p w:rsidR="0018722C">
      <w:pPr>
        <w:topLinePunct/>
        <w:pStyle w:val="affa"/>
      </w:pPr>
    </w:p>
    <w:p w:rsidR="0018722C">
      <w:pPr>
        <w:pStyle w:val="Heading3"/>
        <w:topLinePunct/>
        <w:ind w:left="200" w:hangingChars="200" w:hanging="200"/>
      </w:pPr>
      <w:bookmarkStart w:id="896207" w:name="_Toc686896207"/>
      <w:bookmarkStart w:name="_bookmark35" w:id="91"/>
      <w:bookmarkEnd w:id="91"/>
      <w:r>
        <w:t>4.5.2</w:t>
      </w:r>
      <w:r>
        <w:t xml:space="preserve"> </w:t>
      </w:r>
      <w:r/>
      <w:bookmarkStart w:name="_bookmark35" w:id="92"/>
      <w:bookmarkEnd w:id="92"/>
      <w:r>
        <w:t>社会责任信息披露对投资效率影响的实证分析</w:t>
      </w:r>
      <w:bookmarkEnd w:id="896207"/>
    </w:p>
    <w:p w:rsidR="0018722C">
      <w:pPr>
        <w:pStyle w:val="4"/>
        <w:topLinePunct/>
        <w:ind w:left="200" w:hangingChars="200" w:hanging="200"/>
      </w:pPr>
      <w:r>
        <w:t>1.</w:t>
      </w:r>
      <w:r>
        <w:t>描述性统计</w:t>
      </w:r>
    </w:p>
    <w:p w:rsidR="0018722C">
      <w:pPr>
        <w:topLinePunct/>
      </w:pPr>
      <w:r>
        <w:t>我们对社会责任信息披露与投资效率进行描述性统计分析。</w:t>
      </w:r>
    </w:p>
    <w:p w:rsidR="0018722C">
      <w:pPr>
        <w:pStyle w:val="5"/>
        <w:topLinePunct/>
      </w:pPr>
      <w:r>
        <w:t>（</w:t>
      </w:r>
      <w:r>
        <w:t>1</w:t>
      </w:r>
      <w:r>
        <w:t>）</w:t>
      </w:r>
      <w:r>
        <w:t>被解释变量的描述性统计</w:t>
      </w:r>
    </w:p>
    <w:p w:rsidR="0018722C">
      <w:pPr>
        <w:topLinePunct/>
      </w:pPr>
      <w:r>
        <w:t>作为投资效率的代理变量，INVEST</w:t>
      </w:r>
      <w:r/>
      <w:r w:rsidR="001852F3">
        <w:t xml:space="preserve">的极小值为</w:t>
      </w:r>
      <w:r>
        <w:t>0</w:t>
      </w:r>
      <w:r>
        <w:t>.</w:t>
      </w:r>
      <w:r>
        <w:t>0024，</w:t>
      </w:r>
      <w:r>
        <w:t>极大值为</w:t>
      </w:r>
      <w:r>
        <w:t>0</w:t>
      </w:r>
      <w:r>
        <w:t>.</w:t>
      </w:r>
      <w:r>
        <w:t>1391，</w:t>
      </w:r>
      <w:r>
        <w:t>极大值是极小值的</w:t>
      </w:r>
      <w:r>
        <w:t>57</w:t>
      </w:r>
      <w:r>
        <w:t>.</w:t>
      </w:r>
      <w:r>
        <w:t>96</w:t>
      </w:r>
      <w:r/>
      <w:r w:rsidR="001852F3">
        <w:t xml:space="preserve">倍，差距较大，说明样本公司普遍存在低投资效率的问题。</w:t>
      </w:r>
    </w:p>
    <w:p w:rsidR="0018722C">
      <w:pPr>
        <w:pStyle w:val="5"/>
        <w:topLinePunct/>
      </w:pPr>
      <w:r>
        <w:t>（</w:t>
      </w:r>
      <w:r>
        <w:t>2</w:t>
      </w:r>
      <w:r>
        <w:t>）</w:t>
      </w:r>
      <w:r>
        <w:t>解释变量的描述性统计</w:t>
      </w:r>
    </w:p>
    <w:p w:rsidR="0018722C">
      <w:pPr>
        <w:topLinePunct/>
      </w:pPr>
      <w:r>
        <w:t>社会责任信息披露评分的极小值为</w:t>
      </w:r>
      <w:r>
        <w:t>23</w:t>
      </w:r>
      <w:r>
        <w:t>.</w:t>
      </w:r>
      <w:r>
        <w:t>78，</w:t>
      </w:r>
      <w:r>
        <w:t>极大值为</w:t>
      </w:r>
      <w:r>
        <w:t>81</w:t>
      </w:r>
      <w:r>
        <w:t>.</w:t>
      </w:r>
      <w:r>
        <w:t>70，表明样本公司</w:t>
      </w:r>
      <w:r>
        <w:t>社会责任信息披</w:t>
      </w:r>
      <w:r>
        <w:t>露水</w:t>
      </w:r>
      <w:r>
        <w:t>平参差不齐，有待进一步提高。</w:t>
      </w:r>
    </w:p>
    <w:p w:rsidR="0018722C">
      <w:pPr>
        <w:pStyle w:val="5"/>
        <w:topLinePunct/>
      </w:pPr>
      <w:r>
        <w:t>（</w:t>
      </w:r>
      <w:r>
        <w:t>3</w:t>
      </w:r>
      <w:r>
        <w:t>）</w:t>
      </w:r>
      <w:r>
        <w:t>控制变量的描述性统计</w:t>
      </w:r>
    </w:p>
    <w:p w:rsidR="0018722C">
      <w:pPr>
        <w:topLinePunct/>
      </w:pPr>
      <w:r>
        <w:t>成长机会、现金持有率、上市年龄三个变量的描述性统计已在前文分析，此</w:t>
      </w:r>
      <w:r>
        <w:t>处不再赘述。是否为地方政府控制的均值为</w:t>
      </w:r>
      <w:r>
        <w:t>0</w:t>
      </w:r>
      <w:r>
        <w:t>.</w:t>
      </w:r>
      <w:r>
        <w:t>5854，</w:t>
      </w:r>
      <w:r>
        <w:t>说明有</w:t>
      </w:r>
      <w:r>
        <w:t>58</w:t>
      </w:r>
      <w:r>
        <w:t>.</w:t>
      </w:r>
      <w:r>
        <w:t>54%的样本公司</w:t>
      </w:r>
      <w:r>
        <w:t>为地方政府控制，大部分公司都为地方政府控制。</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4-7</w:t>
      </w:r>
      <w:r>
        <w:t xml:space="preserve">  </w:t>
      </w:r>
      <w:r>
        <w:rPr>
          <w:rFonts w:cstheme="minorBidi" w:hAnsiTheme="minorHAnsi" w:eastAsiaTheme="minorHAnsi" w:asciiTheme="minorHAnsi"/>
        </w:rPr>
        <w:t>社</w:t>
      </w:r>
      <w:r>
        <w:rPr>
          <w:rFonts w:cstheme="minorBidi" w:hAnsiTheme="minorHAnsi" w:eastAsiaTheme="minorHAnsi" w:asciiTheme="minorHAnsi"/>
        </w:rPr>
        <w:t>会</w:t>
      </w:r>
      <w:r>
        <w:rPr>
          <w:rFonts w:cstheme="minorBidi" w:hAnsiTheme="minorHAnsi" w:eastAsiaTheme="minorHAnsi" w:asciiTheme="minorHAnsi"/>
        </w:rPr>
        <w:t>责</w:t>
      </w:r>
      <w:r>
        <w:rPr>
          <w:rFonts w:cstheme="minorBidi" w:hAnsiTheme="minorHAnsi" w:eastAsiaTheme="minorHAnsi" w:asciiTheme="minorHAnsi"/>
        </w:rPr>
        <w:t>任</w:t>
      </w:r>
      <w:r>
        <w:rPr>
          <w:rFonts w:cstheme="minorBidi" w:hAnsiTheme="minorHAnsi" w:eastAsiaTheme="minorHAnsi" w:asciiTheme="minorHAnsi"/>
        </w:rPr>
        <w:t>信</w:t>
      </w:r>
      <w:r>
        <w:rPr>
          <w:rFonts w:cstheme="minorBidi" w:hAnsiTheme="minorHAnsi" w:eastAsiaTheme="minorHAnsi" w:asciiTheme="minorHAnsi"/>
        </w:rPr>
        <w:t>息披</w:t>
      </w:r>
      <w:r>
        <w:rPr>
          <w:rFonts w:cstheme="minorBidi" w:hAnsiTheme="minorHAnsi" w:eastAsiaTheme="minorHAnsi" w:asciiTheme="minorHAnsi"/>
        </w:rPr>
        <w:t>露与</w:t>
      </w:r>
      <w:r>
        <w:rPr>
          <w:rFonts w:cstheme="minorBidi" w:hAnsiTheme="minorHAnsi" w:eastAsiaTheme="minorHAnsi" w:asciiTheme="minorHAnsi"/>
        </w:rPr>
        <w:t>投</w:t>
      </w:r>
      <w:r>
        <w:rPr>
          <w:rFonts w:cstheme="minorBidi" w:hAnsiTheme="minorHAnsi" w:eastAsiaTheme="minorHAnsi" w:asciiTheme="minorHAnsi"/>
        </w:rPr>
        <w:t>资</w:t>
      </w:r>
      <w:r>
        <w:rPr>
          <w:rFonts w:cstheme="minorBidi" w:hAnsiTheme="minorHAnsi" w:eastAsiaTheme="minorHAnsi" w:asciiTheme="minorHAnsi"/>
        </w:rPr>
        <w:t>效</w:t>
      </w:r>
      <w:r>
        <w:rPr>
          <w:rFonts w:cstheme="minorBidi" w:hAnsiTheme="minorHAnsi" w:eastAsiaTheme="minorHAnsi" w:asciiTheme="minorHAnsi"/>
        </w:rPr>
        <w:t>率</w:t>
      </w:r>
      <w:r>
        <w:rPr>
          <w:rFonts w:cstheme="minorBidi" w:hAnsiTheme="minorHAnsi" w:eastAsiaTheme="minorHAnsi" w:asciiTheme="minorHAnsi"/>
        </w:rPr>
        <w:t>的</w:t>
      </w:r>
      <w:r>
        <w:rPr>
          <w:rFonts w:cstheme="minorBidi" w:hAnsiTheme="minorHAnsi" w:eastAsiaTheme="minorHAnsi" w:asciiTheme="minorHAnsi"/>
        </w:rPr>
        <w:t>描</w:t>
      </w:r>
      <w:r>
        <w:rPr>
          <w:rFonts w:cstheme="minorBidi" w:hAnsiTheme="minorHAnsi" w:eastAsiaTheme="minorHAnsi" w:asciiTheme="minorHAnsi"/>
        </w:rPr>
        <w:t>述</w:t>
      </w:r>
      <w:r>
        <w:rPr>
          <w:rFonts w:cstheme="minorBidi" w:hAnsiTheme="minorHAnsi" w:eastAsiaTheme="minorHAnsi" w:asciiTheme="minorHAnsi"/>
        </w:rPr>
        <w:t>性</w:t>
      </w:r>
      <w:r>
        <w:rPr>
          <w:rFonts w:cstheme="minorBidi" w:hAnsiTheme="minorHAnsi" w:eastAsiaTheme="minorHAnsi" w:asciiTheme="minorHAnsi"/>
        </w:rPr>
        <w:t>统计</w:t>
      </w:r>
    </w:p>
    <w:tbl>
      <w:tblPr>
        <w:tblW w:w="5000" w:type="pct"/>
        <w:tblInd w:w="12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717"/>
        <w:gridCol w:w="1262"/>
        <w:gridCol w:w="1262"/>
        <w:gridCol w:w="1473"/>
        <w:gridCol w:w="1605"/>
      </w:tblGrid>
      <w:tr>
        <w:trPr>
          <w:tblHeader/>
        </w:trPr>
        <w:tc>
          <w:tcPr>
            <w:tcW w:w="16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885"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965"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633" w:type="pct"/>
            <w:vAlign w:val="center"/>
          </w:tcPr>
          <w:p w:rsidR="0018722C">
            <w:pPr>
              <w:pStyle w:val="ac"/>
              <w:topLinePunct/>
              <w:ind w:leftChars="0" w:left="0" w:rightChars="0" w:right="0" w:firstLineChars="0" w:firstLine="0"/>
              <w:spacing w:line="240" w:lineRule="atLeast"/>
            </w:pPr>
            <w:r>
              <w:t>INVEST </w:t>
            </w:r>
            <w:r>
              <w:rPr>
                <w:vertAlign w:val="subscript"/>
                /&gt;
              </w:rPr>
              <w:t>t</w:t>
            </w:r>
          </w:p>
        </w:tc>
        <w:tc>
          <w:tcPr>
            <w:tcW w:w="759" w:type="pct"/>
            <w:vAlign w:val="center"/>
          </w:tcPr>
          <w:p w:rsidR="0018722C">
            <w:pPr>
              <w:pStyle w:val="affff9"/>
              <w:topLinePunct/>
              <w:ind w:leftChars="0" w:left="0" w:rightChars="0" w:right="0" w:firstLineChars="0" w:firstLine="0"/>
              <w:spacing w:line="240" w:lineRule="atLeast"/>
            </w:pPr>
            <w:r>
              <w:t>.0024</w:t>
            </w:r>
          </w:p>
        </w:tc>
        <w:tc>
          <w:tcPr>
            <w:tcW w:w="759" w:type="pct"/>
            <w:vAlign w:val="center"/>
          </w:tcPr>
          <w:p w:rsidR="0018722C">
            <w:pPr>
              <w:pStyle w:val="affff9"/>
              <w:topLinePunct/>
              <w:ind w:leftChars="0" w:left="0" w:rightChars="0" w:right="0" w:firstLineChars="0" w:firstLine="0"/>
              <w:spacing w:line="240" w:lineRule="atLeast"/>
            </w:pPr>
            <w:r>
              <w:t>.1391</w:t>
            </w:r>
          </w:p>
        </w:tc>
        <w:tc>
          <w:tcPr>
            <w:tcW w:w="885" w:type="pct"/>
            <w:vAlign w:val="center"/>
          </w:tcPr>
          <w:p w:rsidR="0018722C">
            <w:pPr>
              <w:pStyle w:val="affff9"/>
              <w:topLinePunct/>
              <w:ind w:leftChars="0" w:left="0" w:rightChars="0" w:right="0" w:firstLineChars="0" w:firstLine="0"/>
              <w:spacing w:line="240" w:lineRule="atLeast"/>
            </w:pPr>
            <w:r>
              <w:t>.079070</w:t>
            </w:r>
          </w:p>
        </w:tc>
        <w:tc>
          <w:tcPr>
            <w:tcW w:w="965" w:type="pct"/>
            <w:vAlign w:val="center"/>
          </w:tcPr>
          <w:p w:rsidR="0018722C">
            <w:pPr>
              <w:pStyle w:val="affff9"/>
              <w:topLinePunct/>
              <w:ind w:leftChars="0" w:left="0" w:rightChars="0" w:right="0" w:firstLineChars="0" w:firstLine="0"/>
              <w:spacing w:line="240" w:lineRule="atLeast"/>
            </w:pPr>
            <w:r>
              <w:t>.0479129</w:t>
            </w:r>
          </w:p>
        </w:tc>
      </w:tr>
      <w:tr>
        <w:tc>
          <w:tcPr>
            <w:tcW w:w="1633" w:type="pct"/>
            <w:vAlign w:val="center"/>
          </w:tcPr>
          <w:p w:rsidR="0018722C">
            <w:pPr>
              <w:pStyle w:val="ac"/>
              <w:topLinePunct/>
              <w:ind w:leftChars="0" w:left="0" w:rightChars="0" w:right="0" w:firstLineChars="0" w:firstLine="0"/>
              <w:spacing w:line="240" w:lineRule="atLeast"/>
            </w:pPr>
            <w:r>
              <w:t>CSR</w:t>
            </w:r>
            <w:r>
              <w:rPr>
                <w:vertAlign w:val="subscript"/>
                /&gt;
              </w:rPr>
              <w:t>t-1</w:t>
            </w:r>
          </w:p>
        </w:tc>
        <w:tc>
          <w:tcPr>
            <w:tcW w:w="759" w:type="pct"/>
            <w:vAlign w:val="center"/>
          </w:tcPr>
          <w:p w:rsidR="0018722C">
            <w:pPr>
              <w:pStyle w:val="affff9"/>
              <w:topLinePunct/>
              <w:ind w:leftChars="0" w:left="0" w:rightChars="0" w:right="0" w:firstLineChars="0" w:firstLine="0"/>
              <w:spacing w:line="240" w:lineRule="atLeast"/>
            </w:pPr>
            <w:r>
              <w:t>23.7800</w:t>
            </w:r>
          </w:p>
        </w:tc>
        <w:tc>
          <w:tcPr>
            <w:tcW w:w="759" w:type="pct"/>
            <w:vAlign w:val="center"/>
          </w:tcPr>
          <w:p w:rsidR="0018722C">
            <w:pPr>
              <w:pStyle w:val="affff9"/>
              <w:topLinePunct/>
              <w:ind w:leftChars="0" w:left="0" w:rightChars="0" w:right="0" w:firstLineChars="0" w:firstLine="0"/>
              <w:spacing w:line="240" w:lineRule="atLeast"/>
            </w:pPr>
            <w:r>
              <w:t>81.7000</w:t>
            </w:r>
          </w:p>
        </w:tc>
        <w:tc>
          <w:tcPr>
            <w:tcW w:w="885" w:type="pct"/>
            <w:vAlign w:val="center"/>
          </w:tcPr>
          <w:p w:rsidR="0018722C">
            <w:pPr>
              <w:pStyle w:val="affff9"/>
              <w:topLinePunct/>
              <w:ind w:leftChars="0" w:left="0" w:rightChars="0" w:right="0" w:firstLineChars="0" w:firstLine="0"/>
              <w:spacing w:line="240" w:lineRule="atLeast"/>
            </w:pPr>
            <w:r>
              <w:t>45.274756</w:t>
            </w:r>
          </w:p>
        </w:tc>
        <w:tc>
          <w:tcPr>
            <w:tcW w:w="965" w:type="pct"/>
            <w:vAlign w:val="center"/>
          </w:tcPr>
          <w:p w:rsidR="0018722C">
            <w:pPr>
              <w:pStyle w:val="affff9"/>
              <w:topLinePunct/>
              <w:ind w:leftChars="0" w:left="0" w:rightChars="0" w:right="0" w:firstLineChars="0" w:firstLine="0"/>
              <w:spacing w:line="240" w:lineRule="atLeast"/>
            </w:pPr>
            <w:r>
              <w:t>16.6439244</w:t>
            </w:r>
          </w:p>
        </w:tc>
      </w:tr>
      <w:tr>
        <w:tc>
          <w:tcPr>
            <w:tcW w:w="1633" w:type="pct"/>
            <w:vAlign w:val="center"/>
          </w:tcPr>
          <w:p w:rsidR="0018722C">
            <w:pPr>
              <w:pStyle w:val="ac"/>
              <w:topLinePunct/>
              <w:ind w:leftChars="0" w:left="0" w:rightChars="0" w:right="0" w:firstLineChars="0" w:firstLine="0"/>
              <w:spacing w:line="240" w:lineRule="atLeast"/>
            </w:pPr>
            <w:r>
              <w:t>GROW </w:t>
            </w:r>
            <w:r>
              <w:rPr>
                <w:vertAlign w:val="subscript"/>
                /&gt;
              </w:rPr>
              <w:t>t-1</w:t>
            </w:r>
          </w:p>
        </w:tc>
        <w:tc>
          <w:tcPr>
            <w:tcW w:w="759" w:type="pct"/>
            <w:vAlign w:val="center"/>
          </w:tcPr>
          <w:p w:rsidR="0018722C">
            <w:pPr>
              <w:pStyle w:val="affff9"/>
              <w:topLinePunct/>
              <w:ind w:leftChars="0" w:left="0" w:rightChars="0" w:right="0" w:firstLineChars="0" w:firstLine="0"/>
              <w:spacing w:line="240" w:lineRule="atLeast"/>
            </w:pPr>
            <w:r>
              <w:t>-.4887</w:t>
            </w:r>
          </w:p>
        </w:tc>
        <w:tc>
          <w:tcPr>
            <w:tcW w:w="759" w:type="pct"/>
            <w:vAlign w:val="center"/>
          </w:tcPr>
          <w:p w:rsidR="0018722C">
            <w:pPr>
              <w:pStyle w:val="affff9"/>
              <w:topLinePunct/>
              <w:ind w:leftChars="0" w:left="0" w:rightChars="0" w:right="0" w:firstLineChars="0" w:firstLine="0"/>
              <w:spacing w:line="240" w:lineRule="atLeast"/>
            </w:pPr>
            <w:r>
              <w:t>.9209</w:t>
            </w:r>
          </w:p>
        </w:tc>
        <w:tc>
          <w:tcPr>
            <w:tcW w:w="885" w:type="pct"/>
            <w:vAlign w:val="center"/>
          </w:tcPr>
          <w:p w:rsidR="0018722C">
            <w:pPr>
              <w:pStyle w:val="affff9"/>
              <w:topLinePunct/>
              <w:ind w:leftChars="0" w:left="0" w:rightChars="0" w:right="0" w:firstLineChars="0" w:firstLine="0"/>
              <w:spacing w:line="240" w:lineRule="atLeast"/>
            </w:pPr>
            <w:r>
              <w:t>.2547</w:t>
            </w:r>
          </w:p>
        </w:tc>
        <w:tc>
          <w:tcPr>
            <w:tcW w:w="965" w:type="pct"/>
            <w:vAlign w:val="center"/>
          </w:tcPr>
          <w:p w:rsidR="0018722C">
            <w:pPr>
              <w:pStyle w:val="affff9"/>
              <w:topLinePunct/>
              <w:ind w:leftChars="0" w:left="0" w:rightChars="0" w:right="0" w:firstLineChars="0" w:firstLine="0"/>
              <w:spacing w:line="240" w:lineRule="atLeast"/>
            </w:pPr>
            <w:r>
              <w:t>.2772</w:t>
            </w:r>
          </w:p>
        </w:tc>
      </w:tr>
      <w:tr>
        <w:tc>
          <w:tcPr>
            <w:tcW w:w="1633" w:type="pct"/>
            <w:vAlign w:val="center"/>
          </w:tcPr>
          <w:p w:rsidR="0018722C">
            <w:pPr>
              <w:pStyle w:val="ac"/>
              <w:topLinePunct/>
              <w:ind w:leftChars="0" w:left="0" w:rightChars="0" w:right="0" w:firstLineChars="0" w:firstLine="0"/>
              <w:spacing w:line="240" w:lineRule="atLeast"/>
            </w:pPr>
            <w:r>
              <w:t>CASH </w:t>
            </w:r>
            <w:r>
              <w:rPr>
                <w:vertAlign w:val="subscript"/>
                /&gt;
              </w:rPr>
              <w:t>t-1</w:t>
            </w:r>
          </w:p>
        </w:tc>
        <w:tc>
          <w:tcPr>
            <w:tcW w:w="759" w:type="pct"/>
            <w:vAlign w:val="center"/>
          </w:tcPr>
          <w:p w:rsidR="0018722C">
            <w:pPr>
              <w:pStyle w:val="affff9"/>
              <w:topLinePunct/>
              <w:ind w:leftChars="0" w:left="0" w:rightChars="0" w:right="0" w:firstLineChars="0" w:firstLine="0"/>
              <w:spacing w:line="240" w:lineRule="atLeast"/>
            </w:pPr>
            <w:r>
              <w:t>.0084</w:t>
            </w:r>
          </w:p>
        </w:tc>
        <w:tc>
          <w:tcPr>
            <w:tcW w:w="759" w:type="pct"/>
            <w:vAlign w:val="center"/>
          </w:tcPr>
          <w:p w:rsidR="0018722C">
            <w:pPr>
              <w:pStyle w:val="affff9"/>
              <w:topLinePunct/>
              <w:ind w:leftChars="0" w:left="0" w:rightChars="0" w:right="0" w:firstLineChars="0" w:firstLine="0"/>
              <w:spacing w:line="240" w:lineRule="atLeast"/>
            </w:pPr>
            <w:r>
              <w:t>.5306</w:t>
            </w:r>
          </w:p>
        </w:tc>
        <w:tc>
          <w:tcPr>
            <w:tcW w:w="885" w:type="pct"/>
            <w:vAlign w:val="center"/>
          </w:tcPr>
          <w:p w:rsidR="0018722C">
            <w:pPr>
              <w:pStyle w:val="affff9"/>
              <w:topLinePunct/>
              <w:ind w:leftChars="0" w:left="0" w:rightChars="0" w:right="0" w:firstLineChars="0" w:firstLine="0"/>
              <w:spacing w:line="240" w:lineRule="atLeast"/>
            </w:pPr>
            <w:r>
              <w:t>.1465</w:t>
            </w:r>
          </w:p>
        </w:tc>
        <w:tc>
          <w:tcPr>
            <w:tcW w:w="965" w:type="pct"/>
            <w:vAlign w:val="center"/>
          </w:tcPr>
          <w:p w:rsidR="0018722C">
            <w:pPr>
              <w:pStyle w:val="affff9"/>
              <w:topLinePunct/>
              <w:ind w:leftChars="0" w:left="0" w:rightChars="0" w:right="0" w:firstLineChars="0" w:firstLine="0"/>
              <w:spacing w:line="240" w:lineRule="atLeast"/>
            </w:pPr>
            <w:r>
              <w:t>.1175</w:t>
            </w:r>
          </w:p>
        </w:tc>
      </w:tr>
      <w:tr>
        <w:tc>
          <w:tcPr>
            <w:tcW w:w="1633" w:type="pct"/>
            <w:vAlign w:val="center"/>
          </w:tcPr>
          <w:p w:rsidR="0018722C">
            <w:pPr>
              <w:pStyle w:val="ac"/>
              <w:topLinePunct/>
              <w:ind w:leftChars="0" w:left="0" w:rightChars="0" w:right="0" w:firstLineChars="0" w:firstLine="0"/>
              <w:spacing w:line="240" w:lineRule="atLeast"/>
            </w:pPr>
            <w:r>
              <w:t>AGE </w:t>
            </w:r>
            <w:r>
              <w:rPr>
                <w:vertAlign w:val="subscript"/>
                /&gt;
              </w:rPr>
              <w:t>t-1</w:t>
            </w:r>
          </w:p>
        </w:tc>
        <w:tc>
          <w:tcPr>
            <w:tcW w:w="759" w:type="pct"/>
            <w:vAlign w:val="center"/>
          </w:tcPr>
          <w:p w:rsidR="0018722C">
            <w:pPr>
              <w:pStyle w:val="affff9"/>
              <w:topLinePunct/>
              <w:ind w:leftChars="0" w:left="0" w:rightChars="0" w:right="0" w:firstLineChars="0" w:firstLine="0"/>
              <w:spacing w:line="240" w:lineRule="atLeast"/>
            </w:pPr>
            <w:r>
              <w:t>1.0000</w:t>
            </w:r>
          </w:p>
        </w:tc>
        <w:tc>
          <w:tcPr>
            <w:tcW w:w="759" w:type="pct"/>
            <w:vAlign w:val="center"/>
          </w:tcPr>
          <w:p w:rsidR="0018722C">
            <w:pPr>
              <w:pStyle w:val="affff9"/>
              <w:topLinePunct/>
              <w:ind w:leftChars="0" w:left="0" w:rightChars="0" w:right="0" w:firstLineChars="0" w:firstLine="0"/>
              <w:spacing w:line="240" w:lineRule="atLeast"/>
            </w:pPr>
            <w:r>
              <w:t>17.0000</w:t>
            </w:r>
          </w:p>
        </w:tc>
        <w:tc>
          <w:tcPr>
            <w:tcW w:w="885" w:type="pct"/>
            <w:vAlign w:val="center"/>
          </w:tcPr>
          <w:p w:rsidR="0018722C">
            <w:pPr>
              <w:pStyle w:val="affff9"/>
              <w:topLinePunct/>
              <w:ind w:leftChars="0" w:left="0" w:rightChars="0" w:right="0" w:firstLineChars="0" w:firstLine="0"/>
              <w:spacing w:line="240" w:lineRule="atLeast"/>
            </w:pPr>
            <w:r>
              <w:t>8.7073</w:t>
            </w:r>
          </w:p>
        </w:tc>
        <w:tc>
          <w:tcPr>
            <w:tcW w:w="965" w:type="pct"/>
            <w:vAlign w:val="center"/>
          </w:tcPr>
          <w:p w:rsidR="0018722C">
            <w:pPr>
              <w:pStyle w:val="affff9"/>
              <w:topLinePunct/>
              <w:ind w:leftChars="0" w:left="0" w:rightChars="0" w:right="0" w:firstLineChars="0" w:firstLine="0"/>
              <w:spacing w:line="240" w:lineRule="atLeast"/>
            </w:pPr>
            <w:r>
              <w:t>4.5064</w:t>
            </w:r>
          </w:p>
        </w:tc>
      </w:tr>
      <w:tr>
        <w:tc>
          <w:tcPr>
            <w:tcW w:w="1633" w:type="pct"/>
            <w:vAlign w:val="center"/>
            <w:tcBorders>
              <w:top w:val="single" w:sz="4" w:space="0" w:color="auto"/>
            </w:tcBorders>
          </w:tcPr>
          <w:p w:rsidR="0018722C">
            <w:pPr>
              <w:pStyle w:val="ac"/>
              <w:topLinePunct/>
              <w:ind w:leftChars="0" w:left="0" w:rightChars="0" w:right="0" w:firstLineChars="0" w:firstLine="0"/>
              <w:spacing w:line="240" w:lineRule="atLeast"/>
            </w:pPr>
            <w:r>
              <w:t>LGC </w:t>
            </w:r>
            <w:r>
              <w:rPr>
                <w:vertAlign w:val="subscript"/>
                /&gt;
              </w:rPr>
              <w:t>t-1</w:t>
            </w:r>
          </w:p>
        </w:tc>
        <w:tc>
          <w:tcPr>
            <w:tcW w:w="759"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759"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885" w:type="pct"/>
            <w:vAlign w:val="center"/>
            <w:tcBorders>
              <w:top w:val="single" w:sz="4" w:space="0" w:color="auto"/>
            </w:tcBorders>
          </w:tcPr>
          <w:p w:rsidR="0018722C">
            <w:pPr>
              <w:pStyle w:val="affff9"/>
              <w:topLinePunct/>
              <w:ind w:leftChars="0" w:left="0" w:rightChars="0" w:right="0" w:firstLineChars="0" w:firstLine="0"/>
              <w:spacing w:line="240" w:lineRule="atLeast"/>
            </w:pPr>
            <w:r>
              <w:t>.5853</w:t>
            </w:r>
          </w:p>
        </w:tc>
        <w:tc>
          <w:tcPr>
            <w:tcW w:w="965" w:type="pct"/>
            <w:vAlign w:val="center"/>
            <w:tcBorders>
              <w:top w:val="single" w:sz="4" w:space="0" w:color="auto"/>
            </w:tcBorders>
          </w:tcPr>
          <w:p w:rsidR="0018722C">
            <w:pPr>
              <w:pStyle w:val="affff9"/>
              <w:topLinePunct/>
              <w:ind w:leftChars="0" w:left="0" w:rightChars="0" w:right="0" w:firstLineChars="0" w:firstLine="0"/>
              <w:spacing w:line="240" w:lineRule="atLeast"/>
            </w:pPr>
            <w:r>
              <w:t>.4957</w:t>
            </w:r>
          </w:p>
        </w:tc>
      </w:tr>
    </w:tbl>
    <w:p w:rsidR="0018722C">
      <w:pPr>
        <w:topLinePunct/>
        <w:pStyle w:val="affa"/>
      </w:pPr>
    </w:p>
    <w:p w:rsidR="0018722C">
      <w:pPr>
        <w:pStyle w:val="4"/>
        <w:topLinePunct/>
        <w:ind w:left="200" w:hangingChars="200" w:hanging="200"/>
      </w:pPr>
      <w:r>
        <w:t>2.</w:t>
      </w:r>
      <w:r>
        <w:t>相关性分析</w:t>
      </w:r>
    </w:p>
    <w:p w:rsidR="0018722C">
      <w:pPr>
        <w:topLinePunct/>
      </w:pPr>
      <w:r>
        <w:t>根据</w:t>
      </w:r>
      <w:r>
        <w:t>表</w:t>
      </w:r>
      <w:r>
        <w:t>4-8</w:t>
      </w:r>
      <w:r>
        <w:t>，我们能够看到</w:t>
      </w:r>
      <w:r>
        <w:t>INVEST</w:t>
      </w:r>
      <w:r/>
      <w:r w:rsidR="001852F3">
        <w:t xml:space="preserve">与社会责任信息披露</w:t>
      </w:r>
      <w:r>
        <w:t>CSR</w:t>
      </w:r>
      <w:r>
        <w:t>、成长机会</w:t>
      </w:r>
      <w:r>
        <w:t>GROW</w:t>
      </w:r>
      <w:r w:rsidR="001852F3">
        <w:t xml:space="preserve">显著负相关，与上市年龄</w:t>
      </w:r>
      <w:r w:rsidR="001852F3">
        <w:t xml:space="preserve">AGE、是否为地方政府控制</w:t>
      </w:r>
      <w:r w:rsidR="001852F3">
        <w:t xml:space="preserve">LGC</w:t>
      </w:r>
      <w:r w:rsidR="001852F3">
        <w:t xml:space="preserve">显著正相关；INVEST</w:t>
      </w:r>
      <w:r>
        <w:t>与现金持有率正相关，与年度负相关，但不显著。</w:t>
      </w:r>
    </w:p>
    <w:p w:rsidR="0018722C">
      <w:pPr>
        <w:topLinePunct/>
      </w:pPr>
      <w:r>
        <w:t>INVEST</w:t>
      </w:r>
      <w:r/>
      <w:r w:rsidR="001852F3">
        <w:t xml:space="preserve">与社会责任信息披露</w:t>
      </w:r>
      <w:r>
        <w:t>CSR</w:t>
      </w:r>
      <w:r/>
      <w:r w:rsidR="001852F3">
        <w:t xml:space="preserve">在</w:t>
      </w:r>
      <w:r>
        <w:t>1%水平上显著负相关，样本公司社会责</w:t>
      </w:r>
      <w:r>
        <w:t>任信息披露越好，其</w:t>
      </w:r>
      <w:r>
        <w:t>INVEST</w:t>
      </w:r>
      <w:r/>
      <w:r w:rsidR="001852F3">
        <w:t xml:space="preserve">越低，投资效率越高，与预期结果一致，即社会责</w:t>
      </w:r>
      <w:r>
        <w:t>任信息披露能够促进投资效率的提升。</w:t>
      </w:r>
    </w:p>
    <w:p w:rsidR="0018722C">
      <w:pPr>
        <w:topLinePunct/>
      </w:pPr>
      <w:r>
        <w:t>INVEST</w:t>
      </w:r>
      <w:r/>
      <w:r w:rsidR="001852F3">
        <w:t xml:space="preserve">与成长机会在</w:t>
      </w:r>
      <w:r>
        <w:t>5%</w:t>
      </w:r>
      <w:r>
        <w:t>水平上显著负相关，即营业收入增长率越高，</w:t>
      </w:r>
      <w:r>
        <w:t>INVEST</w:t>
      </w:r>
      <w:r>
        <w:t>越低，投资效率越高。这在一定程度上说明收入增长越快的公司会更理性地进行实物投资。</w:t>
      </w:r>
    </w:p>
    <w:p w:rsidR="0018722C">
      <w:pPr>
        <w:topLinePunct/>
      </w:pPr>
      <w:r>
        <w:t>INVEST</w:t>
      </w:r>
      <w:r w:rsidR="001852F3">
        <w:t xml:space="preserve">与上市年龄</w:t>
      </w:r>
      <w:r w:rsidR="001852F3">
        <w:t xml:space="preserve">AGE</w:t>
      </w:r>
      <w:r w:rsidR="001852F3">
        <w:t xml:space="preserve">在</w:t>
      </w:r>
      <w:r w:rsidR="001852F3">
        <w:t xml:space="preserve">5%水平上显著正相关，即公司上市年龄越长，</w:t>
      </w:r>
    </w:p>
    <w:p w:rsidR="0018722C">
      <w:pPr>
        <w:topLinePunct/>
      </w:pPr>
      <w:r>
        <w:t>INVEST</w:t>
      </w:r>
      <w:r w:rsidR="001852F3">
        <w:t xml:space="preserve">越高，投资效率越低。这表明发展越成熟的公司，其产生的非效率投资越多。</w:t>
      </w:r>
    </w:p>
    <w:p w:rsidR="0018722C">
      <w:pPr>
        <w:topLinePunct/>
      </w:pPr>
      <w:r>
        <w:t>INVEST</w:t>
      </w:r>
      <w:r/>
      <w:r w:rsidR="001852F3">
        <w:t xml:space="preserve">与控制人类别</w:t>
      </w:r>
      <w:r>
        <w:t>（</w:t>
      </w:r>
      <w:r>
        <w:t xml:space="preserve">LGC</w:t>
      </w:r>
      <w:r>
        <w:t>）</w:t>
      </w:r>
      <w:r>
        <w:t>在</w:t>
      </w:r>
      <w:r>
        <w:t>1%</w:t>
      </w:r>
      <w:r>
        <w:t>水平上显著正相关，说明地方政府控制的</w:t>
      </w:r>
      <w:r>
        <w:t>样本公司</w:t>
      </w:r>
      <w:r>
        <w:t>INVEST</w:t>
      </w:r>
      <w:r/>
      <w:r w:rsidR="001852F3">
        <w:t xml:space="preserve">更高，投资效率更低，符合第三章的理论分析，为假设三提供</w:t>
      </w:r>
      <w:r>
        <w:t>依据。</w:t>
      </w:r>
    </w:p>
    <w:p w:rsidR="0018722C">
      <w:pPr>
        <w:topLinePunct/>
      </w:pPr>
      <w:r>
        <w:t>INVEST</w:t>
      </w:r>
      <w:r w:rsidR="001852F3">
        <w:t xml:space="preserve">与现金持有率正相关，与年度负相关，但均不显著，需要通过回归</w:t>
      </w:r>
    </w:p>
    <w:p w:rsidR="0018722C">
      <w:pPr>
        <w:topLinePunct/>
      </w:pPr>
      <w:r>
        <w:t>方程进行进一步检验。</w:t>
      </w:r>
    </w:p>
    <w:p w:rsidR="0018722C">
      <w:pPr>
        <w:pStyle w:val="4"/>
        <w:topLinePunct/>
        <w:ind w:left="200" w:hangingChars="200" w:hanging="200"/>
      </w:pPr>
      <w:r>
        <w:t>3.</w:t>
      </w:r>
      <w:r>
        <w:t>回归分析</w:t>
      </w:r>
    </w:p>
    <w:p w:rsidR="0018722C">
      <w:pPr>
        <w:topLinePunct/>
      </w:pPr>
      <w:r>
        <w:t>从</w:t>
      </w:r>
      <w:r>
        <w:t>表</w:t>
      </w:r>
      <w:r>
        <w:t>4-5</w:t>
      </w:r>
      <w:r/>
      <w:r w:rsidR="001852F3">
        <w:t xml:space="preserve">回归结果看</w:t>
      </w:r>
      <w:r>
        <w:rPr>
          <w:rFonts w:hint="eastAsia"/>
        </w:rPr>
        <w:t>，</w:t>
      </w:r>
      <w:r>
        <w:t>自变量的容差都接近于</w:t>
      </w:r>
      <w:r>
        <w:t>1，VIF</w:t>
      </w:r>
      <w:r/>
      <w:r w:rsidR="001852F3">
        <w:t xml:space="preserve">值都小于</w:t>
      </w:r>
      <w:r>
        <w:t>2</w:t>
      </w:r>
      <w:r>
        <w:t>，说明自变</w:t>
      </w:r>
      <w:r>
        <w:t>量与控制变量之间的多重共线性较弱，可以进行回归分析。下面对样本公司社会</w:t>
      </w:r>
      <w:r>
        <w:t>责任信息披露对投资效率的影响进行回归分析。</w:t>
      </w:r>
    </w:p>
    <w:p w:rsidR="0018722C">
      <w:pPr>
        <w:pStyle w:val="a8"/>
        <w:topLinePunct/>
      </w:pPr>
      <w:r>
        <w:rPr>
          <w:rFonts w:cstheme="minorBidi" w:hAnsiTheme="minorHAnsi" w:eastAsiaTheme="minorHAnsi" w:asciiTheme="minorHAnsi"/>
        </w:rPr>
        <w:t>表4-8</w:t>
      </w:r>
      <w:r>
        <w:t xml:space="preserve">  </w:t>
      </w:r>
      <w:r w:rsidRPr="00DB64CE">
        <w:rPr>
          <w:rFonts w:cstheme="minorBidi" w:hAnsiTheme="minorHAnsi" w:eastAsiaTheme="minorHAnsi" w:asciiTheme="minorHAnsi"/>
        </w:rPr>
        <w:t>社会责任信息披露与投资效率的相关性分析</w:t>
      </w:r>
    </w:p>
    <w:tbl>
      <w:tblPr>
        <w:tblW w:w="5000" w:type="pct"/>
        <w:tblInd w:w="13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95"/>
        <w:gridCol w:w="1356"/>
        <w:gridCol w:w="902"/>
        <w:gridCol w:w="890"/>
        <w:gridCol w:w="852"/>
        <w:gridCol w:w="890"/>
        <w:gridCol w:w="842"/>
        <w:gridCol w:w="837"/>
        <w:gridCol w:w="840"/>
      </w:tblGrid>
      <w:tr>
        <w:trPr>
          <w:tblHeader/>
        </w:trPr>
        <w:tc>
          <w:tcPr>
            <w:tcW w:w="135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t>INVEST</w:t>
            </w:r>
          </w:p>
        </w:tc>
        <w:tc>
          <w:tcPr>
            <w:tcW w:w="536" w:type="pct"/>
            <w:vAlign w:val="center"/>
            <w:tcBorders>
              <w:bottom w:val="single" w:sz="4" w:space="0" w:color="auto"/>
            </w:tcBorders>
          </w:tcPr>
          <w:p w:rsidR="0018722C">
            <w:pPr>
              <w:pStyle w:val="a7"/>
              <w:topLinePunct/>
              <w:ind w:leftChars="0" w:left="0" w:rightChars="0" w:right="0" w:firstLineChars="0" w:firstLine="0"/>
              <w:spacing w:line="240" w:lineRule="atLeast"/>
            </w:pPr>
            <w:r>
              <w:t>CSR</w:t>
            </w:r>
          </w:p>
        </w:tc>
        <w:tc>
          <w:tcPr>
            <w:tcW w:w="513" w:type="pct"/>
            <w:vAlign w:val="center"/>
            <w:tcBorders>
              <w:bottom w:val="single" w:sz="4" w:space="0" w:color="auto"/>
            </w:tcBorders>
          </w:tcPr>
          <w:p w:rsidR="0018722C">
            <w:pPr>
              <w:pStyle w:val="a7"/>
              <w:topLinePunct/>
              <w:ind w:leftChars="0" w:left="0" w:rightChars="0" w:right="0" w:firstLineChars="0" w:firstLine="0"/>
              <w:spacing w:line="240" w:lineRule="atLeast"/>
            </w:pPr>
            <w:r>
              <w:t>GROW</w:t>
            </w:r>
          </w:p>
        </w:tc>
        <w:tc>
          <w:tcPr>
            <w:tcW w:w="536" w:type="pct"/>
            <w:vAlign w:val="center"/>
            <w:tcBorders>
              <w:bottom w:val="single" w:sz="4" w:space="0" w:color="auto"/>
            </w:tcBorders>
          </w:tcPr>
          <w:p w:rsidR="0018722C">
            <w:pPr>
              <w:pStyle w:val="a7"/>
              <w:topLinePunct/>
              <w:ind w:leftChars="0" w:left="0" w:rightChars="0" w:right="0" w:firstLineChars="0" w:firstLine="0"/>
              <w:spacing w:line="240" w:lineRule="atLeast"/>
            </w:pPr>
            <w:r>
              <w:t>CASH</w:t>
            </w:r>
          </w:p>
        </w:tc>
        <w:tc>
          <w:tcPr>
            <w:tcW w:w="507" w:type="pct"/>
            <w:vAlign w:val="center"/>
            <w:tcBorders>
              <w:bottom w:val="single" w:sz="4" w:space="0" w:color="auto"/>
            </w:tcBorders>
          </w:tcPr>
          <w:p w:rsidR="0018722C">
            <w:pPr>
              <w:pStyle w:val="a7"/>
              <w:topLinePunct/>
              <w:ind w:leftChars="0" w:left="0" w:rightChars="0" w:right="0" w:firstLineChars="0" w:firstLine="0"/>
              <w:spacing w:line="240" w:lineRule="atLeast"/>
            </w:pPr>
            <w:r>
              <w:t>AGE</w:t>
            </w:r>
          </w:p>
        </w:tc>
        <w:tc>
          <w:tcPr>
            <w:tcW w:w="504" w:type="pct"/>
            <w:vAlign w:val="center"/>
            <w:tcBorders>
              <w:bottom w:val="single" w:sz="4" w:space="0" w:color="auto"/>
            </w:tcBorders>
          </w:tcPr>
          <w:p w:rsidR="0018722C">
            <w:pPr>
              <w:pStyle w:val="a7"/>
              <w:topLinePunct/>
              <w:ind w:leftChars="0" w:left="0" w:rightChars="0" w:right="0" w:firstLineChars="0" w:firstLine="0"/>
              <w:spacing w:line="240" w:lineRule="atLeast"/>
            </w:pPr>
            <w:r>
              <w:t>LGC</w:t>
            </w:r>
          </w:p>
        </w:tc>
        <w:tc>
          <w:tcPr>
            <w:tcW w:w="506" w:type="pct"/>
            <w:vAlign w:val="center"/>
            <w:tcBorders>
              <w:bottom w:val="single" w:sz="4" w:space="0" w:color="auto"/>
            </w:tcBorders>
          </w:tcPr>
          <w:p w:rsidR="0018722C">
            <w:pPr>
              <w:pStyle w:val="a7"/>
              <w:topLinePunct/>
              <w:ind w:leftChars="0" w:left="0" w:rightChars="0" w:right="0" w:firstLineChars="0" w:firstLine="0"/>
              <w:spacing w:line="240" w:lineRule="atLeast"/>
            </w:pPr>
            <w:r>
              <w:t>YEAR</w:t>
            </w:r>
          </w:p>
        </w:tc>
      </w:tr>
      <w:tr>
        <w:tc>
          <w:tcPr>
            <w:tcW w:w="539" w:type="pct"/>
            <w:vMerge w:val="restart"/>
            <w:vAlign w:val="center"/>
          </w:tcPr>
          <w:p w:rsidR="0018722C">
            <w:pPr>
              <w:pStyle w:val="a5"/>
              <w:topLinePunct/>
              <w:ind w:leftChars="0" w:left="0" w:rightChars="0" w:right="0" w:firstLineChars="0" w:firstLine="0"/>
              <w:spacing w:line="240" w:lineRule="atLeast"/>
            </w:pPr>
            <w:r>
              <w:t>INVEST </w:t>
            </w:r>
            <w:r>
              <w:rPr>
                <w:vertAlign w:val="subscript"/>
                /&gt;
              </w:rPr>
              <w:t>t</w:t>
            </w:r>
          </w:p>
        </w:tc>
        <w:tc>
          <w:tcPr>
            <w:tcW w:w="816" w:type="pct"/>
            <w:vAlign w:val="center"/>
          </w:tcPr>
          <w:p w:rsidR="0018722C">
            <w:pPr>
              <w:pStyle w:val="a5"/>
              <w:topLinePunct/>
              <w:ind w:leftChars="0" w:left="0" w:rightChars="0" w:right="0" w:firstLineChars="0" w:firstLine="0"/>
              <w:spacing w:line="240" w:lineRule="atLeast"/>
            </w:pPr>
            <w:r>
              <w:t>Pearson</w:t>
            </w:r>
          </w:p>
          <w:p w:rsidR="0018722C">
            <w:pPr>
              <w:pStyle w:val="a5"/>
              <w:topLinePunct/>
              <w:ind w:leftChars="0" w:left="0" w:rightChars="0" w:right="0" w:firstLineChars="0" w:firstLine="0"/>
              <w:spacing w:line="240" w:lineRule="atLeast"/>
            </w:pPr>
            <w:r>
              <w:t>相关性</w:t>
            </w:r>
          </w:p>
        </w:tc>
        <w:tc>
          <w:tcPr>
            <w:tcW w:w="543" w:type="pct"/>
            <w:vAlign w:val="center"/>
          </w:tcPr>
          <w:p w:rsidR="0018722C">
            <w:pPr>
              <w:pStyle w:val="affff9"/>
              <w:topLinePunct/>
              <w:ind w:leftChars="0" w:left="0" w:rightChars="0" w:right="0" w:firstLineChars="0" w:firstLine="0"/>
              <w:spacing w:line="240" w:lineRule="atLeast"/>
            </w:pPr>
            <w:r>
              <w:t>1</w:t>
            </w:r>
          </w:p>
        </w:tc>
        <w:tc>
          <w:tcPr>
            <w:tcW w:w="536" w:type="pct"/>
            <w:vAlign w:val="center"/>
          </w:tcPr>
          <w:p w:rsidR="0018722C">
            <w:pPr>
              <w:pStyle w:val="a5"/>
              <w:topLinePunct/>
              <w:ind w:leftChars="0" w:left="0" w:rightChars="0" w:right="0" w:firstLineChars="0" w:firstLine="0"/>
              <w:spacing w:line="240" w:lineRule="atLeast"/>
            </w:pPr>
            <w:r>
              <w:t>-.804</w:t>
            </w:r>
            <w:r>
              <w:rPr>
                <w:vertAlign w:val="superscript"/>
                /&gt;
              </w:rPr>
              <w:t>**</w:t>
            </w:r>
          </w:p>
        </w:tc>
        <w:tc>
          <w:tcPr>
            <w:tcW w:w="513" w:type="pct"/>
            <w:vAlign w:val="center"/>
          </w:tcPr>
          <w:p w:rsidR="0018722C">
            <w:pPr>
              <w:pStyle w:val="a5"/>
              <w:topLinePunct/>
              <w:ind w:leftChars="0" w:left="0" w:rightChars="0" w:right="0" w:firstLineChars="0" w:firstLine="0"/>
              <w:spacing w:line="240" w:lineRule="atLeast"/>
            </w:pPr>
            <w:r>
              <w:t>-.240</w:t>
            </w:r>
            <w:r>
              <w:rPr>
                <w:vertAlign w:val="superscript"/>
                /&gt;
              </w:rPr>
              <w:t>*</w:t>
            </w:r>
          </w:p>
        </w:tc>
        <w:tc>
          <w:tcPr>
            <w:tcW w:w="536" w:type="pct"/>
            <w:vAlign w:val="center"/>
          </w:tcPr>
          <w:p w:rsidR="0018722C">
            <w:pPr>
              <w:pStyle w:val="affff9"/>
              <w:topLinePunct/>
              <w:ind w:leftChars="0" w:left="0" w:rightChars="0" w:right="0" w:firstLineChars="0" w:firstLine="0"/>
              <w:spacing w:line="240" w:lineRule="atLeast"/>
            </w:pPr>
            <w:r>
              <w:t>.082</w:t>
            </w:r>
          </w:p>
        </w:tc>
        <w:tc>
          <w:tcPr>
            <w:tcW w:w="507" w:type="pct"/>
            <w:vAlign w:val="center"/>
          </w:tcPr>
          <w:p w:rsidR="0018722C">
            <w:pPr>
              <w:pStyle w:val="a5"/>
              <w:topLinePunct/>
              <w:ind w:leftChars="0" w:left="0" w:rightChars="0" w:right="0" w:firstLineChars="0" w:firstLine="0"/>
              <w:spacing w:line="240" w:lineRule="atLeast"/>
            </w:pPr>
            <w:r>
              <w:t>.259</w:t>
            </w:r>
            <w:r>
              <w:rPr>
                <w:vertAlign w:val="superscript"/>
                /&gt;
              </w:rPr>
              <w:t>*</w:t>
            </w:r>
          </w:p>
        </w:tc>
        <w:tc>
          <w:tcPr>
            <w:tcW w:w="504" w:type="pct"/>
            <w:vAlign w:val="center"/>
          </w:tcPr>
          <w:p w:rsidR="0018722C">
            <w:pPr>
              <w:pStyle w:val="a5"/>
              <w:topLinePunct/>
              <w:ind w:leftChars="0" w:left="0" w:rightChars="0" w:right="0" w:firstLineChars="0" w:firstLine="0"/>
              <w:spacing w:line="240" w:lineRule="atLeast"/>
            </w:pPr>
            <w:r>
              <w:t>.288</w:t>
            </w:r>
            <w:r>
              <w:rPr>
                <w:vertAlign w:val="superscript"/>
                /&gt;
              </w:rPr>
              <w:t>**</w:t>
            </w:r>
          </w:p>
        </w:tc>
        <w:tc>
          <w:tcPr>
            <w:tcW w:w="506" w:type="pct"/>
            <w:vAlign w:val="center"/>
          </w:tcPr>
          <w:p w:rsidR="0018722C">
            <w:pPr>
              <w:pStyle w:val="affff9"/>
              <w:topLinePunct/>
              <w:ind w:leftChars="0" w:left="0" w:rightChars="0" w:right="0" w:firstLineChars="0" w:firstLine="0"/>
              <w:spacing w:line="240" w:lineRule="atLeast"/>
            </w:pPr>
            <w:r>
              <w:t>-.034</w:t>
            </w:r>
          </w:p>
        </w:tc>
      </w:tr>
      <w:tr>
        <w:tc>
          <w:tcPr>
            <w:tcW w:w="539" w:type="pct"/>
            <w:vMerge/>
            <w:vAlign w:val="center"/>
          </w:tcPr>
          <w:p w:rsidR="0018722C">
            <w:pPr>
              <w:pStyle w:val="ac"/>
              <w:topLinePunct/>
              <w:ind w:leftChars="0" w:left="0" w:rightChars="0" w:right="0" w:firstLineChars="0" w:firstLine="0"/>
              <w:spacing w:line="240" w:lineRule="atLeast"/>
            </w:pPr>
          </w:p>
        </w:tc>
        <w:tc>
          <w:tcPr>
            <w:tcW w:w="816" w:type="pct"/>
            <w:vAlign w:val="center"/>
          </w:tcPr>
          <w:p w:rsidR="0018722C">
            <w:pPr>
              <w:pStyle w:val="a5"/>
              <w:topLinePunct/>
              <w:ind w:leftChars="0" w:left="0" w:rightChars="0" w:right="0" w:firstLineChars="0" w:firstLine="0"/>
              <w:spacing w:line="240" w:lineRule="atLeast"/>
            </w:pPr>
            <w:r>
              <w:t>显著性</w:t>
            </w:r>
          </w:p>
        </w:tc>
        <w:tc>
          <w:tcPr>
            <w:tcW w:w="543" w:type="pct"/>
            <w:vAlign w:val="center"/>
          </w:tcPr>
          <w:p w:rsidR="0018722C">
            <w:pPr>
              <w:pStyle w:val="a5"/>
              <w:topLinePunct/>
              <w:ind w:leftChars="0" w:left="0" w:rightChars="0" w:right="0" w:firstLineChars="0" w:firstLine="0"/>
              <w:spacing w:line="240" w:lineRule="atLeast"/>
            </w:pPr>
          </w:p>
        </w:tc>
        <w:tc>
          <w:tcPr>
            <w:tcW w:w="536" w:type="pct"/>
            <w:vAlign w:val="center"/>
          </w:tcPr>
          <w:p w:rsidR="0018722C">
            <w:pPr>
              <w:pStyle w:val="affff9"/>
              <w:topLinePunct/>
              <w:ind w:leftChars="0" w:left="0" w:rightChars="0" w:right="0" w:firstLineChars="0" w:firstLine="0"/>
              <w:spacing w:line="240" w:lineRule="atLeast"/>
            </w:pPr>
            <w:r>
              <w:t>.000</w:t>
            </w:r>
          </w:p>
        </w:tc>
        <w:tc>
          <w:tcPr>
            <w:tcW w:w="513" w:type="pct"/>
            <w:vAlign w:val="center"/>
          </w:tcPr>
          <w:p w:rsidR="0018722C">
            <w:pPr>
              <w:pStyle w:val="affff9"/>
              <w:topLinePunct/>
              <w:ind w:leftChars="0" w:left="0" w:rightChars="0" w:right="0" w:firstLineChars="0" w:firstLine="0"/>
              <w:spacing w:line="240" w:lineRule="atLeast"/>
            </w:pPr>
            <w:r>
              <w:t>.030</w:t>
            </w:r>
          </w:p>
        </w:tc>
        <w:tc>
          <w:tcPr>
            <w:tcW w:w="536" w:type="pct"/>
            <w:vAlign w:val="center"/>
          </w:tcPr>
          <w:p w:rsidR="0018722C">
            <w:pPr>
              <w:pStyle w:val="affff9"/>
              <w:topLinePunct/>
              <w:ind w:leftChars="0" w:left="0" w:rightChars="0" w:right="0" w:firstLineChars="0" w:firstLine="0"/>
              <w:spacing w:line="240" w:lineRule="atLeast"/>
            </w:pPr>
            <w:r>
              <w:t>.465</w:t>
            </w:r>
          </w:p>
        </w:tc>
        <w:tc>
          <w:tcPr>
            <w:tcW w:w="507" w:type="pct"/>
            <w:vAlign w:val="center"/>
          </w:tcPr>
          <w:p w:rsidR="0018722C">
            <w:pPr>
              <w:pStyle w:val="affff9"/>
              <w:topLinePunct/>
              <w:ind w:leftChars="0" w:left="0" w:rightChars="0" w:right="0" w:firstLineChars="0" w:firstLine="0"/>
              <w:spacing w:line="240" w:lineRule="atLeast"/>
            </w:pPr>
            <w:r>
              <w:t>.019</w:t>
            </w:r>
          </w:p>
        </w:tc>
        <w:tc>
          <w:tcPr>
            <w:tcW w:w="504" w:type="pct"/>
            <w:vAlign w:val="center"/>
          </w:tcPr>
          <w:p w:rsidR="0018722C">
            <w:pPr>
              <w:pStyle w:val="affff9"/>
              <w:topLinePunct/>
              <w:ind w:leftChars="0" w:left="0" w:rightChars="0" w:right="0" w:firstLineChars="0" w:firstLine="0"/>
              <w:spacing w:line="240" w:lineRule="atLeast"/>
            </w:pPr>
            <w:r>
              <w:t>.009</w:t>
            </w:r>
          </w:p>
        </w:tc>
        <w:tc>
          <w:tcPr>
            <w:tcW w:w="506" w:type="pct"/>
            <w:vAlign w:val="center"/>
          </w:tcPr>
          <w:p w:rsidR="0018722C">
            <w:pPr>
              <w:pStyle w:val="affff9"/>
              <w:topLinePunct/>
              <w:ind w:leftChars="0" w:left="0" w:rightChars="0" w:right="0" w:firstLineChars="0" w:firstLine="0"/>
              <w:spacing w:line="240" w:lineRule="atLeast"/>
            </w:pPr>
            <w:r>
              <w:t>.760</w:t>
            </w:r>
          </w:p>
        </w:tc>
      </w:tr>
      <w:tr>
        <w:tc>
          <w:tcPr>
            <w:tcW w:w="539" w:type="pct"/>
            <w:vMerge w:val="restart"/>
            <w:vAlign w:val="center"/>
          </w:tcPr>
          <w:p w:rsidR="0018722C">
            <w:pPr>
              <w:pStyle w:val="a5"/>
              <w:topLinePunct/>
              <w:ind w:leftChars="0" w:left="0" w:rightChars="0" w:right="0" w:firstLineChars="0" w:firstLine="0"/>
              <w:spacing w:line="240" w:lineRule="atLeast"/>
            </w:pPr>
            <w:r>
              <w:t>CSR</w:t>
            </w:r>
            <w:r>
              <w:rPr>
                <w:vertAlign w:val="subscript"/>
                /&gt;
              </w:rPr>
              <w:t>t-1</w:t>
            </w:r>
          </w:p>
        </w:tc>
        <w:tc>
          <w:tcPr>
            <w:tcW w:w="816" w:type="pct"/>
            <w:vAlign w:val="center"/>
          </w:tcPr>
          <w:p w:rsidR="0018722C">
            <w:pPr>
              <w:pStyle w:val="a5"/>
              <w:topLinePunct/>
              <w:ind w:leftChars="0" w:left="0" w:rightChars="0" w:right="0" w:firstLineChars="0" w:firstLine="0"/>
              <w:spacing w:line="240" w:lineRule="atLeast"/>
            </w:pPr>
            <w:r>
              <w:t>Pearson</w:t>
            </w:r>
          </w:p>
          <w:p w:rsidR="0018722C">
            <w:pPr>
              <w:pStyle w:val="a5"/>
              <w:topLinePunct/>
              <w:ind w:leftChars="0" w:left="0" w:rightChars="0" w:right="0" w:firstLineChars="0" w:firstLine="0"/>
              <w:spacing w:line="240" w:lineRule="atLeast"/>
            </w:pPr>
            <w:r>
              <w:t>相关性</w:t>
            </w:r>
          </w:p>
        </w:tc>
        <w:tc>
          <w:tcPr>
            <w:tcW w:w="543" w:type="pct"/>
            <w:vAlign w:val="center"/>
          </w:tcPr>
          <w:p w:rsidR="0018722C">
            <w:pPr>
              <w:pStyle w:val="a5"/>
              <w:topLinePunct/>
              <w:ind w:leftChars="0" w:left="0" w:rightChars="0" w:right="0" w:firstLineChars="0" w:firstLine="0"/>
              <w:spacing w:line="240" w:lineRule="atLeast"/>
            </w:pPr>
            <w:r>
              <w:t>-.804</w:t>
            </w:r>
            <w:r>
              <w:rPr>
                <w:vertAlign w:val="superscript"/>
                /&gt;
              </w:rPr>
              <w:t>**</w:t>
            </w:r>
          </w:p>
        </w:tc>
        <w:tc>
          <w:tcPr>
            <w:tcW w:w="536" w:type="pct"/>
            <w:vAlign w:val="center"/>
          </w:tcPr>
          <w:p w:rsidR="0018722C">
            <w:pPr>
              <w:pStyle w:val="affff9"/>
              <w:topLinePunct/>
              <w:ind w:leftChars="0" w:left="0" w:rightChars="0" w:right="0" w:firstLineChars="0" w:firstLine="0"/>
              <w:spacing w:line="240" w:lineRule="atLeast"/>
            </w:pPr>
            <w:r>
              <w:t>1</w:t>
            </w:r>
          </w:p>
        </w:tc>
        <w:tc>
          <w:tcPr>
            <w:tcW w:w="513" w:type="pct"/>
            <w:vAlign w:val="center"/>
          </w:tcPr>
          <w:p w:rsidR="0018722C">
            <w:pPr>
              <w:pStyle w:val="a5"/>
              <w:topLinePunct/>
              <w:ind w:leftChars="0" w:left="0" w:rightChars="0" w:right="0" w:firstLineChars="0" w:firstLine="0"/>
              <w:spacing w:line="240" w:lineRule="atLeast"/>
            </w:pPr>
            <w:r>
              <w:t>.226</w:t>
            </w:r>
            <w:r>
              <w:rPr>
                <w:vertAlign w:val="superscript"/>
                /&gt;
              </w:rPr>
              <w:t>*</w:t>
            </w:r>
          </w:p>
        </w:tc>
        <w:tc>
          <w:tcPr>
            <w:tcW w:w="536" w:type="pct"/>
            <w:vAlign w:val="center"/>
          </w:tcPr>
          <w:p w:rsidR="0018722C">
            <w:pPr>
              <w:pStyle w:val="affff9"/>
              <w:topLinePunct/>
              <w:ind w:leftChars="0" w:left="0" w:rightChars="0" w:right="0" w:firstLineChars="0" w:firstLine="0"/>
              <w:spacing w:line="240" w:lineRule="atLeast"/>
            </w:pPr>
            <w:r>
              <w:t>-.144</w:t>
            </w:r>
          </w:p>
        </w:tc>
        <w:tc>
          <w:tcPr>
            <w:tcW w:w="507" w:type="pct"/>
            <w:vAlign w:val="center"/>
          </w:tcPr>
          <w:p w:rsidR="0018722C">
            <w:pPr>
              <w:pStyle w:val="a5"/>
              <w:topLinePunct/>
              <w:ind w:leftChars="0" w:left="0" w:rightChars="0" w:right="0" w:firstLineChars="0" w:firstLine="0"/>
              <w:spacing w:line="240" w:lineRule="atLeast"/>
            </w:pPr>
            <w:r>
              <w:t>-.228</w:t>
            </w:r>
            <w:r>
              <w:rPr>
                <w:vertAlign w:val="superscript"/>
                /&gt;
              </w:rPr>
              <w:t>*</w:t>
            </w:r>
          </w:p>
        </w:tc>
        <w:tc>
          <w:tcPr>
            <w:tcW w:w="504" w:type="pct"/>
            <w:vAlign w:val="center"/>
          </w:tcPr>
          <w:p w:rsidR="0018722C">
            <w:pPr>
              <w:pStyle w:val="affff9"/>
              <w:topLinePunct/>
              <w:ind w:leftChars="0" w:left="0" w:rightChars="0" w:right="0" w:firstLineChars="0" w:firstLine="0"/>
              <w:spacing w:line="240" w:lineRule="atLeast"/>
            </w:pPr>
            <w:r>
              <w:t>-.196</w:t>
            </w:r>
          </w:p>
        </w:tc>
        <w:tc>
          <w:tcPr>
            <w:tcW w:w="506" w:type="pct"/>
            <w:vAlign w:val="center"/>
          </w:tcPr>
          <w:p w:rsidR="0018722C">
            <w:pPr>
              <w:pStyle w:val="ad"/>
              <w:topLinePunct/>
              <w:ind w:leftChars="0" w:left="0" w:rightChars="0" w:right="0" w:firstLineChars="0" w:firstLine="0"/>
              <w:spacing w:line="240" w:lineRule="atLeast"/>
            </w:pPr>
            <w:r>
              <w:t>.024</w:t>
            </w:r>
            <w:r>
              <w:rPr>
                <w:vertAlign w:val="superscript"/>
                /&gt;
              </w:rPr>
              <w:t>**</w:t>
            </w:r>
          </w:p>
        </w:tc>
      </w:tr>
      <w:tr>
        <w:tc>
          <w:tcPr>
            <w:tcW w:w="539" w:type="pct"/>
            <w:vMerge/>
            <w:vAlign w:val="center"/>
          </w:tcPr>
          <w:p w:rsidR="0018722C">
            <w:pPr>
              <w:pStyle w:val="ac"/>
              <w:topLinePunct/>
              <w:ind w:leftChars="0" w:left="0" w:rightChars="0" w:right="0" w:firstLineChars="0" w:firstLine="0"/>
              <w:spacing w:line="240" w:lineRule="atLeast"/>
            </w:pPr>
          </w:p>
        </w:tc>
        <w:tc>
          <w:tcPr>
            <w:tcW w:w="816" w:type="pct"/>
            <w:vAlign w:val="center"/>
          </w:tcPr>
          <w:p w:rsidR="0018722C">
            <w:pPr>
              <w:pStyle w:val="a5"/>
              <w:topLinePunct/>
              <w:ind w:leftChars="0" w:left="0" w:rightChars="0" w:right="0" w:firstLineChars="0" w:firstLine="0"/>
              <w:spacing w:line="240" w:lineRule="atLeast"/>
            </w:pPr>
            <w:r>
              <w:t>显著性</w:t>
            </w:r>
          </w:p>
        </w:tc>
        <w:tc>
          <w:tcPr>
            <w:tcW w:w="543" w:type="pct"/>
            <w:vAlign w:val="center"/>
          </w:tcPr>
          <w:p w:rsidR="0018722C">
            <w:pPr>
              <w:pStyle w:val="affff9"/>
              <w:topLinePunct/>
              <w:ind w:leftChars="0" w:left="0" w:rightChars="0" w:right="0" w:firstLineChars="0" w:firstLine="0"/>
              <w:spacing w:line="240" w:lineRule="atLeast"/>
            </w:pPr>
            <w:r>
              <w:t>.000</w:t>
            </w:r>
          </w:p>
        </w:tc>
        <w:tc>
          <w:tcPr>
            <w:tcW w:w="536" w:type="pct"/>
            <w:vAlign w:val="center"/>
          </w:tcPr>
          <w:p w:rsidR="0018722C">
            <w:pPr>
              <w:pStyle w:val="a5"/>
              <w:topLinePunct/>
              <w:ind w:leftChars="0" w:left="0" w:rightChars="0" w:right="0" w:firstLineChars="0" w:firstLine="0"/>
              <w:spacing w:line="240" w:lineRule="atLeast"/>
            </w:pPr>
          </w:p>
        </w:tc>
        <w:tc>
          <w:tcPr>
            <w:tcW w:w="513" w:type="pct"/>
            <w:vAlign w:val="center"/>
          </w:tcPr>
          <w:p w:rsidR="0018722C">
            <w:pPr>
              <w:pStyle w:val="affff9"/>
              <w:topLinePunct/>
              <w:ind w:leftChars="0" w:left="0" w:rightChars="0" w:right="0" w:firstLineChars="0" w:firstLine="0"/>
              <w:spacing w:line="240" w:lineRule="atLeast"/>
            </w:pPr>
            <w:r>
              <w:t>.041</w:t>
            </w:r>
          </w:p>
        </w:tc>
        <w:tc>
          <w:tcPr>
            <w:tcW w:w="536" w:type="pct"/>
            <w:vAlign w:val="center"/>
          </w:tcPr>
          <w:p w:rsidR="0018722C">
            <w:pPr>
              <w:pStyle w:val="affff9"/>
              <w:topLinePunct/>
              <w:ind w:leftChars="0" w:left="0" w:rightChars="0" w:right="0" w:firstLineChars="0" w:firstLine="0"/>
              <w:spacing w:line="240" w:lineRule="atLeast"/>
            </w:pPr>
            <w:r>
              <w:t>.197</w:t>
            </w:r>
          </w:p>
        </w:tc>
        <w:tc>
          <w:tcPr>
            <w:tcW w:w="507" w:type="pct"/>
            <w:vAlign w:val="center"/>
          </w:tcPr>
          <w:p w:rsidR="0018722C">
            <w:pPr>
              <w:pStyle w:val="affff9"/>
              <w:topLinePunct/>
              <w:ind w:leftChars="0" w:left="0" w:rightChars="0" w:right="0" w:firstLineChars="0" w:firstLine="0"/>
              <w:spacing w:line="240" w:lineRule="atLeast"/>
            </w:pPr>
            <w:r>
              <w:t>.039</w:t>
            </w:r>
          </w:p>
        </w:tc>
        <w:tc>
          <w:tcPr>
            <w:tcW w:w="504" w:type="pct"/>
            <w:vAlign w:val="center"/>
          </w:tcPr>
          <w:p w:rsidR="0018722C">
            <w:pPr>
              <w:pStyle w:val="affff9"/>
              <w:topLinePunct/>
              <w:ind w:leftChars="0" w:left="0" w:rightChars="0" w:right="0" w:firstLineChars="0" w:firstLine="0"/>
              <w:spacing w:line="240" w:lineRule="atLeast"/>
            </w:pPr>
            <w:r>
              <w:t>.078</w:t>
            </w:r>
          </w:p>
        </w:tc>
        <w:tc>
          <w:tcPr>
            <w:tcW w:w="506" w:type="pct"/>
            <w:vAlign w:val="center"/>
          </w:tcPr>
          <w:p w:rsidR="0018722C">
            <w:pPr>
              <w:pStyle w:val="affff9"/>
              <w:topLinePunct/>
              <w:ind w:leftChars="0" w:left="0" w:rightChars="0" w:right="0" w:firstLineChars="0" w:firstLine="0"/>
              <w:spacing w:line="240" w:lineRule="atLeast"/>
            </w:pPr>
            <w:r>
              <w:t>.832</w:t>
            </w:r>
          </w:p>
        </w:tc>
      </w:tr>
      <w:tr>
        <w:tc>
          <w:tcPr>
            <w:tcW w:w="539" w:type="pct"/>
            <w:vMerge w:val="restart"/>
            <w:vAlign w:val="center"/>
          </w:tcPr>
          <w:p w:rsidR="0018722C">
            <w:pPr>
              <w:pStyle w:val="a5"/>
              <w:topLinePunct/>
              <w:ind w:leftChars="0" w:left="0" w:rightChars="0" w:right="0" w:firstLineChars="0" w:firstLine="0"/>
              <w:spacing w:line="240" w:lineRule="atLeast"/>
            </w:pPr>
            <w:r>
              <w:t>GROW </w:t>
            </w:r>
            <w:r>
              <w:rPr>
                <w:vertAlign w:val="subscript"/>
                /&gt;
              </w:rPr>
              <w:t>t-1</w:t>
            </w:r>
          </w:p>
        </w:tc>
        <w:tc>
          <w:tcPr>
            <w:tcW w:w="816" w:type="pct"/>
            <w:vAlign w:val="center"/>
          </w:tcPr>
          <w:p w:rsidR="0018722C">
            <w:pPr>
              <w:pStyle w:val="a5"/>
              <w:topLinePunct/>
              <w:ind w:leftChars="0" w:left="0" w:rightChars="0" w:right="0" w:firstLineChars="0" w:firstLine="0"/>
              <w:spacing w:line="240" w:lineRule="atLeast"/>
            </w:pPr>
            <w:r>
              <w:t>Pearson</w:t>
            </w:r>
          </w:p>
          <w:p w:rsidR="0018722C">
            <w:pPr>
              <w:pStyle w:val="a5"/>
              <w:topLinePunct/>
              <w:ind w:leftChars="0" w:left="0" w:rightChars="0" w:right="0" w:firstLineChars="0" w:firstLine="0"/>
              <w:spacing w:line="240" w:lineRule="atLeast"/>
            </w:pPr>
            <w:r>
              <w:t>相关性</w:t>
            </w:r>
          </w:p>
        </w:tc>
        <w:tc>
          <w:tcPr>
            <w:tcW w:w="543" w:type="pct"/>
            <w:vAlign w:val="center"/>
          </w:tcPr>
          <w:p w:rsidR="0018722C">
            <w:pPr>
              <w:pStyle w:val="a5"/>
              <w:topLinePunct/>
              <w:ind w:leftChars="0" w:left="0" w:rightChars="0" w:right="0" w:firstLineChars="0" w:firstLine="0"/>
              <w:spacing w:line="240" w:lineRule="atLeast"/>
            </w:pPr>
            <w:r>
              <w:t>-.240</w:t>
            </w:r>
            <w:r>
              <w:rPr>
                <w:vertAlign w:val="superscript"/>
                /&gt;
              </w:rPr>
              <w:t>*</w:t>
            </w:r>
          </w:p>
        </w:tc>
        <w:tc>
          <w:tcPr>
            <w:tcW w:w="536" w:type="pct"/>
            <w:vAlign w:val="center"/>
          </w:tcPr>
          <w:p w:rsidR="0018722C">
            <w:pPr>
              <w:pStyle w:val="a5"/>
              <w:topLinePunct/>
              <w:ind w:leftChars="0" w:left="0" w:rightChars="0" w:right="0" w:firstLineChars="0" w:firstLine="0"/>
              <w:spacing w:line="240" w:lineRule="atLeast"/>
            </w:pPr>
            <w:r>
              <w:t>.226</w:t>
            </w:r>
            <w:r>
              <w:rPr>
                <w:vertAlign w:val="superscript"/>
                /&gt;
              </w:rPr>
              <w:t>*</w:t>
            </w:r>
          </w:p>
        </w:tc>
        <w:tc>
          <w:tcPr>
            <w:tcW w:w="513" w:type="pct"/>
            <w:vAlign w:val="center"/>
          </w:tcPr>
          <w:p w:rsidR="0018722C">
            <w:pPr>
              <w:pStyle w:val="affff9"/>
              <w:topLinePunct/>
              <w:ind w:leftChars="0" w:left="0" w:rightChars="0" w:right="0" w:firstLineChars="0" w:firstLine="0"/>
              <w:spacing w:line="240" w:lineRule="atLeast"/>
            </w:pPr>
            <w:r>
              <w:t>1</w:t>
            </w:r>
          </w:p>
        </w:tc>
        <w:tc>
          <w:tcPr>
            <w:tcW w:w="536" w:type="pct"/>
            <w:vAlign w:val="center"/>
          </w:tcPr>
          <w:p w:rsidR="0018722C">
            <w:pPr>
              <w:pStyle w:val="affff9"/>
              <w:topLinePunct/>
              <w:ind w:leftChars="0" w:left="0" w:rightChars="0" w:right="0" w:firstLineChars="0" w:firstLine="0"/>
              <w:spacing w:line="240" w:lineRule="atLeast"/>
            </w:pPr>
            <w:r>
              <w:t>.075</w:t>
            </w:r>
          </w:p>
        </w:tc>
        <w:tc>
          <w:tcPr>
            <w:tcW w:w="507" w:type="pct"/>
            <w:vAlign w:val="center"/>
          </w:tcPr>
          <w:p w:rsidR="0018722C">
            <w:pPr>
              <w:pStyle w:val="affff9"/>
              <w:topLinePunct/>
              <w:ind w:leftChars="0" w:left="0" w:rightChars="0" w:right="0" w:firstLineChars="0" w:firstLine="0"/>
              <w:spacing w:line="240" w:lineRule="atLeast"/>
            </w:pPr>
            <w:r>
              <w:t>-.125</w:t>
            </w:r>
          </w:p>
        </w:tc>
        <w:tc>
          <w:tcPr>
            <w:tcW w:w="504" w:type="pct"/>
            <w:vAlign w:val="center"/>
          </w:tcPr>
          <w:p w:rsidR="0018722C">
            <w:pPr>
              <w:pStyle w:val="affff9"/>
              <w:topLinePunct/>
              <w:ind w:leftChars="0" w:left="0" w:rightChars="0" w:right="0" w:firstLineChars="0" w:firstLine="0"/>
              <w:spacing w:line="240" w:lineRule="atLeast"/>
            </w:pPr>
            <w:r>
              <w:t>.012</w:t>
            </w:r>
          </w:p>
        </w:tc>
        <w:tc>
          <w:tcPr>
            <w:tcW w:w="506" w:type="pct"/>
            <w:vAlign w:val="center"/>
          </w:tcPr>
          <w:p w:rsidR="0018722C">
            <w:pPr>
              <w:pStyle w:val="ad"/>
              <w:topLinePunct/>
              <w:ind w:leftChars="0" w:left="0" w:rightChars="0" w:right="0" w:firstLineChars="0" w:firstLine="0"/>
              <w:spacing w:line="240" w:lineRule="atLeast"/>
            </w:pPr>
            <w:r>
              <w:t>-.410</w:t>
            </w:r>
            <w:r>
              <w:rPr>
                <w:vertAlign w:val="superscript"/>
                /&gt;
              </w:rPr>
              <w:t>*</w:t>
            </w:r>
          </w:p>
        </w:tc>
      </w:tr>
      <w:tr>
        <w:tc>
          <w:tcPr>
            <w:tcW w:w="539" w:type="pct"/>
            <w:vMerge/>
            <w:vAlign w:val="center"/>
          </w:tcPr>
          <w:p w:rsidR="0018722C">
            <w:pPr>
              <w:pStyle w:val="ac"/>
              <w:topLinePunct/>
              <w:ind w:leftChars="0" w:left="0" w:rightChars="0" w:right="0" w:firstLineChars="0" w:firstLine="0"/>
              <w:spacing w:line="240" w:lineRule="atLeast"/>
            </w:pPr>
          </w:p>
        </w:tc>
        <w:tc>
          <w:tcPr>
            <w:tcW w:w="816" w:type="pct"/>
            <w:vAlign w:val="center"/>
          </w:tcPr>
          <w:p w:rsidR="0018722C">
            <w:pPr>
              <w:pStyle w:val="a5"/>
              <w:topLinePunct/>
              <w:ind w:leftChars="0" w:left="0" w:rightChars="0" w:right="0" w:firstLineChars="0" w:firstLine="0"/>
              <w:spacing w:line="240" w:lineRule="atLeast"/>
            </w:pPr>
            <w:r>
              <w:t>显著性</w:t>
            </w:r>
          </w:p>
        </w:tc>
        <w:tc>
          <w:tcPr>
            <w:tcW w:w="543" w:type="pct"/>
            <w:vAlign w:val="center"/>
          </w:tcPr>
          <w:p w:rsidR="0018722C">
            <w:pPr>
              <w:pStyle w:val="affff9"/>
              <w:topLinePunct/>
              <w:ind w:leftChars="0" w:left="0" w:rightChars="0" w:right="0" w:firstLineChars="0" w:firstLine="0"/>
              <w:spacing w:line="240" w:lineRule="atLeast"/>
            </w:pPr>
            <w:r>
              <w:t>.030</w:t>
            </w:r>
          </w:p>
        </w:tc>
        <w:tc>
          <w:tcPr>
            <w:tcW w:w="536" w:type="pct"/>
            <w:vAlign w:val="center"/>
          </w:tcPr>
          <w:p w:rsidR="0018722C">
            <w:pPr>
              <w:pStyle w:val="affff9"/>
              <w:topLinePunct/>
              <w:ind w:leftChars="0" w:left="0" w:rightChars="0" w:right="0" w:firstLineChars="0" w:firstLine="0"/>
              <w:spacing w:line="240" w:lineRule="atLeast"/>
            </w:pPr>
            <w:r>
              <w:t>.041</w:t>
            </w:r>
          </w:p>
        </w:tc>
        <w:tc>
          <w:tcPr>
            <w:tcW w:w="513" w:type="pct"/>
            <w:vAlign w:val="center"/>
          </w:tcPr>
          <w:p w:rsidR="0018722C">
            <w:pPr>
              <w:pStyle w:val="a5"/>
              <w:topLinePunct/>
              <w:ind w:leftChars="0" w:left="0" w:rightChars="0" w:right="0" w:firstLineChars="0" w:firstLine="0"/>
              <w:spacing w:line="240" w:lineRule="atLeast"/>
            </w:pPr>
          </w:p>
        </w:tc>
        <w:tc>
          <w:tcPr>
            <w:tcW w:w="536" w:type="pct"/>
            <w:vAlign w:val="center"/>
          </w:tcPr>
          <w:p w:rsidR="0018722C">
            <w:pPr>
              <w:pStyle w:val="affff9"/>
              <w:topLinePunct/>
              <w:ind w:leftChars="0" w:left="0" w:rightChars="0" w:right="0" w:firstLineChars="0" w:firstLine="0"/>
              <w:spacing w:line="240" w:lineRule="atLeast"/>
            </w:pPr>
            <w:r>
              <w:t>.501</w:t>
            </w:r>
          </w:p>
        </w:tc>
        <w:tc>
          <w:tcPr>
            <w:tcW w:w="507" w:type="pct"/>
            <w:vAlign w:val="center"/>
          </w:tcPr>
          <w:p w:rsidR="0018722C">
            <w:pPr>
              <w:pStyle w:val="affff9"/>
              <w:topLinePunct/>
              <w:ind w:leftChars="0" w:left="0" w:rightChars="0" w:right="0" w:firstLineChars="0" w:firstLine="0"/>
              <w:spacing w:line="240" w:lineRule="atLeast"/>
            </w:pPr>
            <w:r>
              <w:t>.262</w:t>
            </w:r>
          </w:p>
        </w:tc>
        <w:tc>
          <w:tcPr>
            <w:tcW w:w="504" w:type="pct"/>
            <w:vAlign w:val="center"/>
          </w:tcPr>
          <w:p w:rsidR="0018722C">
            <w:pPr>
              <w:pStyle w:val="affff9"/>
              <w:topLinePunct/>
              <w:ind w:leftChars="0" w:left="0" w:rightChars="0" w:right="0" w:firstLineChars="0" w:firstLine="0"/>
              <w:spacing w:line="240" w:lineRule="atLeast"/>
            </w:pPr>
            <w:r>
              <w:t>.917</w:t>
            </w:r>
          </w:p>
        </w:tc>
        <w:tc>
          <w:tcPr>
            <w:tcW w:w="506" w:type="pct"/>
            <w:vAlign w:val="center"/>
          </w:tcPr>
          <w:p w:rsidR="0018722C">
            <w:pPr>
              <w:pStyle w:val="affff9"/>
              <w:topLinePunct/>
              <w:ind w:leftChars="0" w:left="0" w:rightChars="0" w:right="0" w:firstLineChars="0" w:firstLine="0"/>
              <w:spacing w:line="240" w:lineRule="atLeast"/>
            </w:pPr>
            <w:r>
              <w:t>.000</w:t>
            </w:r>
          </w:p>
        </w:tc>
      </w:tr>
      <w:tr>
        <w:tc>
          <w:tcPr>
            <w:tcW w:w="539" w:type="pct"/>
            <w:vMerge w:val="restart"/>
            <w:vAlign w:val="center"/>
          </w:tcPr>
          <w:p w:rsidR="0018722C">
            <w:pPr>
              <w:pStyle w:val="a5"/>
              <w:topLinePunct/>
              <w:ind w:leftChars="0" w:left="0" w:rightChars="0" w:right="0" w:firstLineChars="0" w:firstLine="0"/>
              <w:spacing w:line="240" w:lineRule="atLeast"/>
            </w:pPr>
            <w:r>
              <w:t>CASH </w:t>
            </w:r>
            <w:r>
              <w:rPr>
                <w:vertAlign w:val="subscript"/>
                /&gt;
              </w:rPr>
              <w:t>t-1</w:t>
            </w:r>
          </w:p>
        </w:tc>
        <w:tc>
          <w:tcPr>
            <w:tcW w:w="816" w:type="pct"/>
            <w:vAlign w:val="center"/>
          </w:tcPr>
          <w:p w:rsidR="0018722C">
            <w:pPr>
              <w:pStyle w:val="a5"/>
              <w:topLinePunct/>
              <w:ind w:leftChars="0" w:left="0" w:rightChars="0" w:right="0" w:firstLineChars="0" w:firstLine="0"/>
              <w:spacing w:line="240" w:lineRule="atLeast"/>
            </w:pPr>
            <w:r>
              <w:t>Pearson</w:t>
            </w:r>
          </w:p>
          <w:p w:rsidR="0018722C">
            <w:pPr>
              <w:pStyle w:val="a5"/>
              <w:topLinePunct/>
              <w:ind w:leftChars="0" w:left="0" w:rightChars="0" w:right="0" w:firstLineChars="0" w:firstLine="0"/>
              <w:spacing w:line="240" w:lineRule="atLeast"/>
            </w:pPr>
            <w:r>
              <w:t>相关性</w:t>
            </w:r>
          </w:p>
        </w:tc>
        <w:tc>
          <w:tcPr>
            <w:tcW w:w="543" w:type="pct"/>
            <w:vAlign w:val="center"/>
          </w:tcPr>
          <w:p w:rsidR="0018722C">
            <w:pPr>
              <w:pStyle w:val="affff9"/>
              <w:topLinePunct/>
              <w:ind w:leftChars="0" w:left="0" w:rightChars="0" w:right="0" w:firstLineChars="0" w:firstLine="0"/>
              <w:spacing w:line="240" w:lineRule="atLeast"/>
            </w:pPr>
            <w:r>
              <w:t>.082</w:t>
            </w:r>
          </w:p>
        </w:tc>
        <w:tc>
          <w:tcPr>
            <w:tcW w:w="536" w:type="pct"/>
            <w:vAlign w:val="center"/>
          </w:tcPr>
          <w:p w:rsidR="0018722C">
            <w:pPr>
              <w:pStyle w:val="affff9"/>
              <w:topLinePunct/>
              <w:ind w:leftChars="0" w:left="0" w:rightChars="0" w:right="0" w:firstLineChars="0" w:firstLine="0"/>
              <w:spacing w:line="240" w:lineRule="atLeast"/>
            </w:pPr>
            <w:r>
              <w:t>-.144</w:t>
            </w:r>
          </w:p>
        </w:tc>
        <w:tc>
          <w:tcPr>
            <w:tcW w:w="513" w:type="pct"/>
            <w:vAlign w:val="center"/>
          </w:tcPr>
          <w:p w:rsidR="0018722C">
            <w:pPr>
              <w:pStyle w:val="affff9"/>
              <w:topLinePunct/>
              <w:ind w:leftChars="0" w:left="0" w:rightChars="0" w:right="0" w:firstLineChars="0" w:firstLine="0"/>
              <w:spacing w:line="240" w:lineRule="atLeast"/>
            </w:pPr>
            <w:r>
              <w:t>.075</w:t>
            </w:r>
          </w:p>
        </w:tc>
        <w:tc>
          <w:tcPr>
            <w:tcW w:w="536" w:type="pct"/>
            <w:vAlign w:val="center"/>
          </w:tcPr>
          <w:p w:rsidR="0018722C">
            <w:pPr>
              <w:pStyle w:val="affff9"/>
              <w:topLinePunct/>
              <w:ind w:leftChars="0" w:left="0" w:rightChars="0" w:right="0" w:firstLineChars="0" w:firstLine="0"/>
              <w:spacing w:line="240" w:lineRule="atLeast"/>
            </w:pPr>
            <w:r>
              <w:t>1</w:t>
            </w:r>
          </w:p>
        </w:tc>
        <w:tc>
          <w:tcPr>
            <w:tcW w:w="507" w:type="pct"/>
            <w:vAlign w:val="center"/>
          </w:tcPr>
          <w:p w:rsidR="0018722C">
            <w:pPr>
              <w:pStyle w:val="affff9"/>
              <w:topLinePunct/>
              <w:ind w:leftChars="0" w:left="0" w:rightChars="0" w:right="0" w:firstLineChars="0" w:firstLine="0"/>
              <w:spacing w:line="240" w:lineRule="atLeast"/>
            </w:pPr>
            <w:r>
              <w:t>.011</w:t>
            </w:r>
          </w:p>
        </w:tc>
        <w:tc>
          <w:tcPr>
            <w:tcW w:w="504" w:type="pct"/>
            <w:vAlign w:val="center"/>
          </w:tcPr>
          <w:p w:rsidR="0018722C">
            <w:pPr>
              <w:pStyle w:val="a5"/>
              <w:topLinePunct/>
              <w:ind w:leftChars="0" w:left="0" w:rightChars="0" w:right="0" w:firstLineChars="0" w:firstLine="0"/>
              <w:spacing w:line="240" w:lineRule="atLeast"/>
            </w:pPr>
            <w:r>
              <w:t>.328</w:t>
            </w:r>
            <w:r>
              <w:rPr>
                <w:vertAlign w:val="superscript"/>
                /&gt;
              </w:rPr>
              <w:t>**</w:t>
            </w:r>
          </w:p>
        </w:tc>
        <w:tc>
          <w:tcPr>
            <w:tcW w:w="506" w:type="pct"/>
            <w:vAlign w:val="center"/>
          </w:tcPr>
          <w:p w:rsidR="0018722C">
            <w:pPr>
              <w:pStyle w:val="affff9"/>
              <w:topLinePunct/>
              <w:ind w:leftChars="0" w:left="0" w:rightChars="0" w:right="0" w:firstLineChars="0" w:firstLine="0"/>
              <w:spacing w:line="240" w:lineRule="atLeast"/>
            </w:pPr>
            <w:r>
              <w:t>-.139</w:t>
            </w:r>
          </w:p>
        </w:tc>
      </w:tr>
      <w:tr>
        <w:tc>
          <w:tcPr>
            <w:tcW w:w="539" w:type="pct"/>
            <w:vMerge/>
            <w:vAlign w:val="center"/>
          </w:tcPr>
          <w:p w:rsidR="0018722C">
            <w:pPr>
              <w:pStyle w:val="ac"/>
              <w:topLinePunct/>
              <w:ind w:leftChars="0" w:left="0" w:rightChars="0" w:right="0" w:firstLineChars="0" w:firstLine="0"/>
              <w:spacing w:line="240" w:lineRule="atLeast"/>
            </w:pPr>
          </w:p>
        </w:tc>
        <w:tc>
          <w:tcPr>
            <w:tcW w:w="816" w:type="pct"/>
            <w:vAlign w:val="center"/>
          </w:tcPr>
          <w:p w:rsidR="0018722C">
            <w:pPr>
              <w:pStyle w:val="a5"/>
              <w:topLinePunct/>
              <w:ind w:leftChars="0" w:left="0" w:rightChars="0" w:right="0" w:firstLineChars="0" w:firstLine="0"/>
              <w:spacing w:line="240" w:lineRule="atLeast"/>
            </w:pPr>
            <w:r>
              <w:t>显著性</w:t>
            </w:r>
          </w:p>
        </w:tc>
        <w:tc>
          <w:tcPr>
            <w:tcW w:w="543" w:type="pct"/>
            <w:vAlign w:val="center"/>
          </w:tcPr>
          <w:p w:rsidR="0018722C">
            <w:pPr>
              <w:pStyle w:val="affff9"/>
              <w:topLinePunct/>
              <w:ind w:leftChars="0" w:left="0" w:rightChars="0" w:right="0" w:firstLineChars="0" w:firstLine="0"/>
              <w:spacing w:line="240" w:lineRule="atLeast"/>
            </w:pPr>
            <w:r>
              <w:t>.465</w:t>
            </w:r>
          </w:p>
        </w:tc>
        <w:tc>
          <w:tcPr>
            <w:tcW w:w="536" w:type="pct"/>
            <w:vAlign w:val="center"/>
          </w:tcPr>
          <w:p w:rsidR="0018722C">
            <w:pPr>
              <w:pStyle w:val="affff9"/>
              <w:topLinePunct/>
              <w:ind w:leftChars="0" w:left="0" w:rightChars="0" w:right="0" w:firstLineChars="0" w:firstLine="0"/>
              <w:spacing w:line="240" w:lineRule="atLeast"/>
            </w:pPr>
            <w:r>
              <w:t>.197</w:t>
            </w:r>
          </w:p>
        </w:tc>
        <w:tc>
          <w:tcPr>
            <w:tcW w:w="513" w:type="pct"/>
            <w:vAlign w:val="center"/>
          </w:tcPr>
          <w:p w:rsidR="0018722C">
            <w:pPr>
              <w:pStyle w:val="affff9"/>
              <w:topLinePunct/>
              <w:ind w:leftChars="0" w:left="0" w:rightChars="0" w:right="0" w:firstLineChars="0" w:firstLine="0"/>
              <w:spacing w:line="240" w:lineRule="atLeast"/>
            </w:pPr>
            <w:r>
              <w:t>.501</w:t>
            </w:r>
          </w:p>
        </w:tc>
        <w:tc>
          <w:tcPr>
            <w:tcW w:w="536" w:type="pct"/>
            <w:vAlign w:val="center"/>
          </w:tcPr>
          <w:p w:rsidR="0018722C">
            <w:pPr>
              <w:pStyle w:val="a5"/>
              <w:topLinePunct/>
              <w:ind w:leftChars="0" w:left="0" w:rightChars="0" w:right="0" w:firstLineChars="0" w:firstLine="0"/>
              <w:spacing w:line="240" w:lineRule="atLeast"/>
            </w:pPr>
          </w:p>
        </w:tc>
        <w:tc>
          <w:tcPr>
            <w:tcW w:w="507" w:type="pct"/>
            <w:vAlign w:val="center"/>
          </w:tcPr>
          <w:p w:rsidR="0018722C">
            <w:pPr>
              <w:pStyle w:val="affff9"/>
              <w:topLinePunct/>
              <w:ind w:leftChars="0" w:left="0" w:rightChars="0" w:right="0" w:firstLineChars="0" w:firstLine="0"/>
              <w:spacing w:line="240" w:lineRule="atLeast"/>
            </w:pPr>
            <w:r>
              <w:t>.919</w:t>
            </w:r>
          </w:p>
        </w:tc>
        <w:tc>
          <w:tcPr>
            <w:tcW w:w="504" w:type="pct"/>
            <w:vAlign w:val="center"/>
          </w:tcPr>
          <w:p w:rsidR="0018722C">
            <w:pPr>
              <w:pStyle w:val="affff9"/>
              <w:topLinePunct/>
              <w:ind w:leftChars="0" w:left="0" w:rightChars="0" w:right="0" w:firstLineChars="0" w:firstLine="0"/>
              <w:spacing w:line="240" w:lineRule="atLeast"/>
            </w:pPr>
            <w:r>
              <w:t>.003</w:t>
            </w:r>
          </w:p>
        </w:tc>
        <w:tc>
          <w:tcPr>
            <w:tcW w:w="506" w:type="pct"/>
            <w:vAlign w:val="center"/>
          </w:tcPr>
          <w:p w:rsidR="0018722C">
            <w:pPr>
              <w:pStyle w:val="affff9"/>
              <w:topLinePunct/>
              <w:ind w:leftChars="0" w:left="0" w:rightChars="0" w:right="0" w:firstLineChars="0" w:firstLine="0"/>
              <w:spacing w:line="240" w:lineRule="atLeast"/>
            </w:pPr>
            <w:r>
              <w:t>.215</w:t>
            </w:r>
          </w:p>
        </w:tc>
      </w:tr>
      <w:tr>
        <w:tc>
          <w:tcPr>
            <w:tcW w:w="539" w:type="pct"/>
            <w:vMerge w:val="restart"/>
            <w:vAlign w:val="center"/>
          </w:tcPr>
          <w:p w:rsidR="0018722C">
            <w:pPr>
              <w:pStyle w:val="a5"/>
              <w:topLinePunct/>
              <w:ind w:leftChars="0" w:left="0" w:rightChars="0" w:right="0" w:firstLineChars="0" w:firstLine="0"/>
              <w:spacing w:line="240" w:lineRule="atLeast"/>
            </w:pPr>
            <w:r>
              <w:t>AGE </w:t>
            </w:r>
            <w:r>
              <w:rPr>
                <w:vertAlign w:val="subscript"/>
                /&gt;
              </w:rPr>
              <w:t>t-1</w:t>
            </w:r>
          </w:p>
        </w:tc>
        <w:tc>
          <w:tcPr>
            <w:tcW w:w="816" w:type="pct"/>
            <w:vAlign w:val="center"/>
          </w:tcPr>
          <w:p w:rsidR="0018722C">
            <w:pPr>
              <w:pStyle w:val="a5"/>
              <w:topLinePunct/>
              <w:ind w:leftChars="0" w:left="0" w:rightChars="0" w:right="0" w:firstLineChars="0" w:firstLine="0"/>
              <w:spacing w:line="240" w:lineRule="atLeast"/>
            </w:pPr>
            <w:r>
              <w:t>Pearson</w:t>
            </w:r>
          </w:p>
          <w:p w:rsidR="0018722C">
            <w:pPr>
              <w:pStyle w:val="a5"/>
              <w:topLinePunct/>
              <w:ind w:leftChars="0" w:left="0" w:rightChars="0" w:right="0" w:firstLineChars="0" w:firstLine="0"/>
              <w:spacing w:line="240" w:lineRule="atLeast"/>
            </w:pPr>
            <w:r>
              <w:t>相关性</w:t>
            </w:r>
          </w:p>
        </w:tc>
        <w:tc>
          <w:tcPr>
            <w:tcW w:w="543" w:type="pct"/>
            <w:vAlign w:val="center"/>
          </w:tcPr>
          <w:p w:rsidR="0018722C">
            <w:pPr>
              <w:pStyle w:val="a5"/>
              <w:topLinePunct/>
              <w:ind w:leftChars="0" w:left="0" w:rightChars="0" w:right="0" w:firstLineChars="0" w:firstLine="0"/>
              <w:spacing w:line="240" w:lineRule="atLeast"/>
            </w:pPr>
            <w:r>
              <w:t>.259</w:t>
            </w:r>
            <w:r>
              <w:rPr>
                <w:vertAlign w:val="superscript"/>
                /&gt;
              </w:rPr>
              <w:t>*</w:t>
            </w:r>
          </w:p>
        </w:tc>
        <w:tc>
          <w:tcPr>
            <w:tcW w:w="536" w:type="pct"/>
            <w:vAlign w:val="center"/>
          </w:tcPr>
          <w:p w:rsidR="0018722C">
            <w:pPr>
              <w:pStyle w:val="a5"/>
              <w:topLinePunct/>
              <w:ind w:leftChars="0" w:left="0" w:rightChars="0" w:right="0" w:firstLineChars="0" w:firstLine="0"/>
              <w:spacing w:line="240" w:lineRule="atLeast"/>
            </w:pPr>
            <w:r>
              <w:t>-.228</w:t>
            </w:r>
            <w:r>
              <w:rPr>
                <w:vertAlign w:val="superscript"/>
                /&gt;
              </w:rPr>
              <w:t>*</w:t>
            </w:r>
          </w:p>
        </w:tc>
        <w:tc>
          <w:tcPr>
            <w:tcW w:w="513" w:type="pct"/>
            <w:vAlign w:val="center"/>
          </w:tcPr>
          <w:p w:rsidR="0018722C">
            <w:pPr>
              <w:pStyle w:val="affff9"/>
              <w:topLinePunct/>
              <w:ind w:leftChars="0" w:left="0" w:rightChars="0" w:right="0" w:firstLineChars="0" w:firstLine="0"/>
              <w:spacing w:line="240" w:lineRule="atLeast"/>
            </w:pPr>
            <w:r>
              <w:t>-.125</w:t>
            </w:r>
          </w:p>
        </w:tc>
        <w:tc>
          <w:tcPr>
            <w:tcW w:w="536" w:type="pct"/>
            <w:vAlign w:val="center"/>
          </w:tcPr>
          <w:p w:rsidR="0018722C">
            <w:pPr>
              <w:pStyle w:val="affff9"/>
              <w:topLinePunct/>
              <w:ind w:leftChars="0" w:left="0" w:rightChars="0" w:right="0" w:firstLineChars="0" w:firstLine="0"/>
              <w:spacing w:line="240" w:lineRule="atLeast"/>
            </w:pPr>
            <w:r>
              <w:t>.011</w:t>
            </w:r>
          </w:p>
        </w:tc>
        <w:tc>
          <w:tcPr>
            <w:tcW w:w="507" w:type="pct"/>
            <w:vAlign w:val="center"/>
          </w:tcPr>
          <w:p w:rsidR="0018722C">
            <w:pPr>
              <w:pStyle w:val="affff9"/>
              <w:topLinePunct/>
              <w:ind w:leftChars="0" w:left="0" w:rightChars="0" w:right="0" w:firstLineChars="0" w:firstLine="0"/>
              <w:spacing w:line="240" w:lineRule="atLeast"/>
            </w:pPr>
            <w:r>
              <w:t>1</w:t>
            </w:r>
          </w:p>
        </w:tc>
        <w:tc>
          <w:tcPr>
            <w:tcW w:w="504" w:type="pct"/>
            <w:vAlign w:val="center"/>
          </w:tcPr>
          <w:p w:rsidR="0018722C">
            <w:pPr>
              <w:pStyle w:val="affff9"/>
              <w:topLinePunct/>
              <w:ind w:leftChars="0" w:left="0" w:rightChars="0" w:right="0" w:firstLineChars="0" w:firstLine="0"/>
              <w:spacing w:line="240" w:lineRule="atLeast"/>
            </w:pPr>
            <w:r>
              <w:t>.216</w:t>
            </w:r>
          </w:p>
        </w:tc>
        <w:tc>
          <w:tcPr>
            <w:tcW w:w="506" w:type="pct"/>
            <w:vAlign w:val="center"/>
          </w:tcPr>
          <w:p w:rsidR="0018722C">
            <w:pPr>
              <w:pStyle w:val="ad"/>
              <w:topLinePunct/>
              <w:ind w:leftChars="0" w:left="0" w:rightChars="0" w:right="0" w:firstLineChars="0" w:firstLine="0"/>
              <w:spacing w:line="240" w:lineRule="atLeast"/>
            </w:pPr>
            <w:r>
              <w:t>.151</w:t>
            </w:r>
            <w:r>
              <w:rPr>
                <w:vertAlign w:val="superscript"/>
                /&gt;
              </w:rPr>
              <w:t>*</w:t>
            </w:r>
          </w:p>
        </w:tc>
      </w:tr>
      <w:tr>
        <w:tc>
          <w:tcPr>
            <w:tcW w:w="539" w:type="pct"/>
            <w:vMerge/>
            <w:vAlign w:val="center"/>
          </w:tcPr>
          <w:p w:rsidR="0018722C">
            <w:pPr>
              <w:pStyle w:val="ac"/>
              <w:topLinePunct/>
              <w:ind w:leftChars="0" w:left="0" w:rightChars="0" w:right="0" w:firstLineChars="0" w:firstLine="0"/>
              <w:spacing w:line="240" w:lineRule="atLeast"/>
            </w:pPr>
          </w:p>
        </w:tc>
        <w:tc>
          <w:tcPr>
            <w:tcW w:w="816" w:type="pct"/>
            <w:vAlign w:val="center"/>
          </w:tcPr>
          <w:p w:rsidR="0018722C">
            <w:pPr>
              <w:pStyle w:val="a5"/>
              <w:topLinePunct/>
              <w:ind w:leftChars="0" w:left="0" w:rightChars="0" w:right="0" w:firstLineChars="0" w:firstLine="0"/>
              <w:spacing w:line="240" w:lineRule="atLeast"/>
            </w:pPr>
            <w:r>
              <w:t>显著性</w:t>
            </w:r>
          </w:p>
        </w:tc>
        <w:tc>
          <w:tcPr>
            <w:tcW w:w="543" w:type="pct"/>
            <w:vAlign w:val="center"/>
          </w:tcPr>
          <w:p w:rsidR="0018722C">
            <w:pPr>
              <w:pStyle w:val="affff9"/>
              <w:topLinePunct/>
              <w:ind w:leftChars="0" w:left="0" w:rightChars="0" w:right="0" w:firstLineChars="0" w:firstLine="0"/>
              <w:spacing w:line="240" w:lineRule="atLeast"/>
            </w:pPr>
            <w:r>
              <w:t>.019</w:t>
            </w:r>
          </w:p>
        </w:tc>
        <w:tc>
          <w:tcPr>
            <w:tcW w:w="536" w:type="pct"/>
            <w:vAlign w:val="center"/>
          </w:tcPr>
          <w:p w:rsidR="0018722C">
            <w:pPr>
              <w:pStyle w:val="affff9"/>
              <w:topLinePunct/>
              <w:ind w:leftChars="0" w:left="0" w:rightChars="0" w:right="0" w:firstLineChars="0" w:firstLine="0"/>
              <w:spacing w:line="240" w:lineRule="atLeast"/>
            </w:pPr>
            <w:r>
              <w:t>.039</w:t>
            </w:r>
          </w:p>
        </w:tc>
        <w:tc>
          <w:tcPr>
            <w:tcW w:w="513" w:type="pct"/>
            <w:vAlign w:val="center"/>
          </w:tcPr>
          <w:p w:rsidR="0018722C">
            <w:pPr>
              <w:pStyle w:val="affff9"/>
              <w:topLinePunct/>
              <w:ind w:leftChars="0" w:left="0" w:rightChars="0" w:right="0" w:firstLineChars="0" w:firstLine="0"/>
              <w:spacing w:line="240" w:lineRule="atLeast"/>
            </w:pPr>
            <w:r>
              <w:t>.262</w:t>
            </w:r>
          </w:p>
        </w:tc>
        <w:tc>
          <w:tcPr>
            <w:tcW w:w="536" w:type="pct"/>
            <w:vAlign w:val="center"/>
          </w:tcPr>
          <w:p w:rsidR="0018722C">
            <w:pPr>
              <w:pStyle w:val="affff9"/>
              <w:topLinePunct/>
              <w:ind w:leftChars="0" w:left="0" w:rightChars="0" w:right="0" w:firstLineChars="0" w:firstLine="0"/>
              <w:spacing w:line="240" w:lineRule="atLeast"/>
            </w:pPr>
            <w:r>
              <w:t>.919</w:t>
            </w:r>
          </w:p>
        </w:tc>
        <w:tc>
          <w:tcPr>
            <w:tcW w:w="507" w:type="pct"/>
            <w:vAlign w:val="center"/>
          </w:tcPr>
          <w:p w:rsidR="0018722C">
            <w:pPr>
              <w:pStyle w:val="a5"/>
              <w:topLinePunct/>
              <w:ind w:leftChars="0" w:left="0" w:rightChars="0" w:right="0" w:firstLineChars="0" w:firstLine="0"/>
              <w:spacing w:line="240" w:lineRule="atLeast"/>
            </w:pPr>
          </w:p>
        </w:tc>
        <w:tc>
          <w:tcPr>
            <w:tcW w:w="504" w:type="pct"/>
            <w:vAlign w:val="center"/>
          </w:tcPr>
          <w:p w:rsidR="0018722C">
            <w:pPr>
              <w:pStyle w:val="affff9"/>
              <w:topLinePunct/>
              <w:ind w:leftChars="0" w:left="0" w:rightChars="0" w:right="0" w:firstLineChars="0" w:firstLine="0"/>
              <w:spacing w:line="240" w:lineRule="atLeast"/>
            </w:pPr>
            <w:r>
              <w:t>.052</w:t>
            </w:r>
          </w:p>
        </w:tc>
        <w:tc>
          <w:tcPr>
            <w:tcW w:w="506" w:type="pct"/>
            <w:vAlign w:val="center"/>
          </w:tcPr>
          <w:p w:rsidR="0018722C">
            <w:pPr>
              <w:pStyle w:val="affff9"/>
              <w:topLinePunct/>
              <w:ind w:leftChars="0" w:left="0" w:rightChars="0" w:right="0" w:firstLineChars="0" w:firstLine="0"/>
              <w:spacing w:line="240" w:lineRule="atLeast"/>
            </w:pPr>
            <w:r>
              <w:t>.174</w:t>
            </w:r>
          </w:p>
        </w:tc>
      </w:tr>
      <w:tr>
        <w:tc>
          <w:tcPr>
            <w:tcW w:w="539" w:type="pct"/>
            <w:vMerge w:val="restart"/>
            <w:vAlign w:val="center"/>
          </w:tcPr>
          <w:p w:rsidR="0018722C">
            <w:pPr>
              <w:pStyle w:val="a5"/>
              <w:topLinePunct/>
              <w:ind w:leftChars="0" w:left="0" w:rightChars="0" w:right="0" w:firstLineChars="0" w:firstLine="0"/>
              <w:spacing w:line="240" w:lineRule="atLeast"/>
            </w:pPr>
            <w:r>
              <w:t>LGC </w:t>
            </w:r>
            <w:r>
              <w:rPr>
                <w:vertAlign w:val="subscript"/>
                /&gt;
              </w:rPr>
              <w:t>t-1</w:t>
            </w:r>
          </w:p>
        </w:tc>
        <w:tc>
          <w:tcPr>
            <w:tcW w:w="816" w:type="pct"/>
            <w:vAlign w:val="center"/>
          </w:tcPr>
          <w:p w:rsidR="0018722C">
            <w:pPr>
              <w:pStyle w:val="a5"/>
              <w:topLinePunct/>
              <w:ind w:leftChars="0" w:left="0" w:rightChars="0" w:right="0" w:firstLineChars="0" w:firstLine="0"/>
              <w:spacing w:line="240" w:lineRule="atLeast"/>
            </w:pPr>
            <w:r>
              <w:t>Pearson</w:t>
            </w:r>
          </w:p>
          <w:p w:rsidR="0018722C">
            <w:pPr>
              <w:pStyle w:val="a5"/>
              <w:topLinePunct/>
              <w:ind w:leftChars="0" w:left="0" w:rightChars="0" w:right="0" w:firstLineChars="0" w:firstLine="0"/>
              <w:spacing w:line="240" w:lineRule="atLeast"/>
            </w:pPr>
            <w:r>
              <w:t>相关性</w:t>
            </w:r>
          </w:p>
        </w:tc>
        <w:tc>
          <w:tcPr>
            <w:tcW w:w="543" w:type="pct"/>
            <w:vAlign w:val="center"/>
          </w:tcPr>
          <w:p w:rsidR="0018722C">
            <w:pPr>
              <w:pStyle w:val="a5"/>
              <w:topLinePunct/>
              <w:ind w:leftChars="0" w:left="0" w:rightChars="0" w:right="0" w:firstLineChars="0" w:firstLine="0"/>
              <w:spacing w:line="240" w:lineRule="atLeast"/>
            </w:pPr>
            <w:r>
              <w:t>.288</w:t>
            </w:r>
            <w:r>
              <w:rPr>
                <w:vertAlign w:val="superscript"/>
                /&gt;
              </w:rPr>
              <w:t>**</w:t>
            </w:r>
          </w:p>
        </w:tc>
        <w:tc>
          <w:tcPr>
            <w:tcW w:w="536" w:type="pct"/>
            <w:vAlign w:val="center"/>
          </w:tcPr>
          <w:p w:rsidR="0018722C">
            <w:pPr>
              <w:pStyle w:val="affff9"/>
              <w:topLinePunct/>
              <w:ind w:leftChars="0" w:left="0" w:rightChars="0" w:right="0" w:firstLineChars="0" w:firstLine="0"/>
              <w:spacing w:line="240" w:lineRule="atLeast"/>
            </w:pPr>
            <w:r>
              <w:t>-.196</w:t>
            </w:r>
          </w:p>
        </w:tc>
        <w:tc>
          <w:tcPr>
            <w:tcW w:w="513" w:type="pct"/>
            <w:vAlign w:val="center"/>
          </w:tcPr>
          <w:p w:rsidR="0018722C">
            <w:pPr>
              <w:pStyle w:val="affff9"/>
              <w:topLinePunct/>
              <w:ind w:leftChars="0" w:left="0" w:rightChars="0" w:right="0" w:firstLineChars="0" w:firstLine="0"/>
              <w:spacing w:line="240" w:lineRule="atLeast"/>
            </w:pPr>
            <w:r>
              <w:t>.012</w:t>
            </w:r>
          </w:p>
        </w:tc>
        <w:tc>
          <w:tcPr>
            <w:tcW w:w="536" w:type="pct"/>
            <w:vAlign w:val="center"/>
          </w:tcPr>
          <w:p w:rsidR="0018722C">
            <w:pPr>
              <w:pStyle w:val="a5"/>
              <w:topLinePunct/>
              <w:ind w:leftChars="0" w:left="0" w:rightChars="0" w:right="0" w:firstLineChars="0" w:firstLine="0"/>
              <w:spacing w:line="240" w:lineRule="atLeast"/>
            </w:pPr>
            <w:r>
              <w:t>.328</w:t>
            </w:r>
            <w:r>
              <w:rPr>
                <w:vertAlign w:val="superscript"/>
                /&gt;
              </w:rPr>
              <w:t>**</w:t>
            </w:r>
          </w:p>
        </w:tc>
        <w:tc>
          <w:tcPr>
            <w:tcW w:w="507" w:type="pct"/>
            <w:vAlign w:val="center"/>
          </w:tcPr>
          <w:p w:rsidR="0018722C">
            <w:pPr>
              <w:pStyle w:val="affff9"/>
              <w:topLinePunct/>
              <w:ind w:leftChars="0" w:left="0" w:rightChars="0" w:right="0" w:firstLineChars="0" w:firstLine="0"/>
              <w:spacing w:line="240" w:lineRule="atLeast"/>
            </w:pPr>
            <w:r>
              <w:t>.216</w:t>
            </w:r>
          </w:p>
        </w:tc>
        <w:tc>
          <w:tcPr>
            <w:tcW w:w="504" w:type="pct"/>
            <w:vAlign w:val="center"/>
          </w:tcPr>
          <w:p w:rsidR="0018722C">
            <w:pPr>
              <w:pStyle w:val="affff9"/>
              <w:topLinePunct/>
              <w:ind w:leftChars="0" w:left="0" w:rightChars="0" w:right="0" w:firstLineChars="0" w:firstLine="0"/>
              <w:spacing w:line="240" w:lineRule="atLeast"/>
            </w:pPr>
            <w:r>
              <w:t>1</w:t>
            </w:r>
          </w:p>
        </w:tc>
        <w:tc>
          <w:tcPr>
            <w:tcW w:w="506" w:type="pct"/>
            <w:vAlign w:val="center"/>
          </w:tcPr>
          <w:p w:rsidR="0018722C">
            <w:pPr>
              <w:pStyle w:val="ad"/>
              <w:topLinePunct/>
              <w:ind w:leftChars="0" w:left="0" w:rightChars="0" w:right="0" w:firstLineChars="0" w:firstLine="0"/>
              <w:spacing w:line="240" w:lineRule="atLeast"/>
            </w:pPr>
            <w:r>
              <w:t>-.021</w:t>
            </w:r>
            <w:r>
              <w:rPr>
                <w:vertAlign w:val="superscript"/>
                /&gt;
              </w:rPr>
              <w:t>**</w:t>
            </w:r>
          </w:p>
        </w:tc>
      </w:tr>
      <w:tr>
        <w:tc>
          <w:tcPr>
            <w:tcW w:w="539" w:type="pct"/>
            <w:vMerge/>
            <w:vAlign w:val="center"/>
          </w:tcPr>
          <w:p w:rsidR="0018722C">
            <w:pPr>
              <w:pStyle w:val="ac"/>
              <w:topLinePunct/>
              <w:ind w:leftChars="0" w:left="0" w:rightChars="0" w:right="0" w:firstLineChars="0" w:firstLine="0"/>
              <w:spacing w:line="240" w:lineRule="atLeast"/>
            </w:pPr>
          </w:p>
        </w:tc>
        <w:tc>
          <w:tcPr>
            <w:tcW w:w="816" w:type="pct"/>
            <w:vAlign w:val="center"/>
          </w:tcPr>
          <w:p w:rsidR="0018722C">
            <w:pPr>
              <w:pStyle w:val="a5"/>
              <w:topLinePunct/>
              <w:ind w:leftChars="0" w:left="0" w:rightChars="0" w:right="0" w:firstLineChars="0" w:firstLine="0"/>
              <w:spacing w:line="240" w:lineRule="atLeast"/>
            </w:pPr>
            <w:r>
              <w:t>显著性</w:t>
            </w:r>
          </w:p>
        </w:tc>
        <w:tc>
          <w:tcPr>
            <w:tcW w:w="543" w:type="pct"/>
            <w:vAlign w:val="center"/>
          </w:tcPr>
          <w:p w:rsidR="0018722C">
            <w:pPr>
              <w:pStyle w:val="affff9"/>
              <w:topLinePunct/>
              <w:ind w:leftChars="0" w:left="0" w:rightChars="0" w:right="0" w:firstLineChars="0" w:firstLine="0"/>
              <w:spacing w:line="240" w:lineRule="atLeast"/>
            </w:pPr>
            <w:r>
              <w:t>.009</w:t>
            </w:r>
          </w:p>
        </w:tc>
        <w:tc>
          <w:tcPr>
            <w:tcW w:w="536" w:type="pct"/>
            <w:vAlign w:val="center"/>
          </w:tcPr>
          <w:p w:rsidR="0018722C">
            <w:pPr>
              <w:pStyle w:val="affff9"/>
              <w:topLinePunct/>
              <w:ind w:leftChars="0" w:left="0" w:rightChars="0" w:right="0" w:firstLineChars="0" w:firstLine="0"/>
              <w:spacing w:line="240" w:lineRule="atLeast"/>
            </w:pPr>
            <w:r>
              <w:t>.078</w:t>
            </w:r>
          </w:p>
        </w:tc>
        <w:tc>
          <w:tcPr>
            <w:tcW w:w="513" w:type="pct"/>
            <w:vAlign w:val="center"/>
          </w:tcPr>
          <w:p w:rsidR="0018722C">
            <w:pPr>
              <w:pStyle w:val="affff9"/>
              <w:topLinePunct/>
              <w:ind w:leftChars="0" w:left="0" w:rightChars="0" w:right="0" w:firstLineChars="0" w:firstLine="0"/>
              <w:spacing w:line="240" w:lineRule="atLeast"/>
            </w:pPr>
            <w:r>
              <w:t>.917</w:t>
            </w:r>
          </w:p>
        </w:tc>
        <w:tc>
          <w:tcPr>
            <w:tcW w:w="536" w:type="pct"/>
            <w:vAlign w:val="center"/>
          </w:tcPr>
          <w:p w:rsidR="0018722C">
            <w:pPr>
              <w:pStyle w:val="affff9"/>
              <w:topLinePunct/>
              <w:ind w:leftChars="0" w:left="0" w:rightChars="0" w:right="0" w:firstLineChars="0" w:firstLine="0"/>
              <w:spacing w:line="240" w:lineRule="atLeast"/>
            </w:pPr>
            <w:r>
              <w:t>.003</w:t>
            </w:r>
          </w:p>
        </w:tc>
        <w:tc>
          <w:tcPr>
            <w:tcW w:w="507" w:type="pct"/>
            <w:vAlign w:val="center"/>
          </w:tcPr>
          <w:p w:rsidR="0018722C">
            <w:pPr>
              <w:pStyle w:val="affff9"/>
              <w:topLinePunct/>
              <w:ind w:leftChars="0" w:left="0" w:rightChars="0" w:right="0" w:firstLineChars="0" w:firstLine="0"/>
              <w:spacing w:line="240" w:lineRule="atLeast"/>
            </w:pPr>
            <w:r>
              <w:t>.052</w:t>
            </w:r>
          </w:p>
        </w:tc>
        <w:tc>
          <w:tcPr>
            <w:tcW w:w="504" w:type="pct"/>
            <w:vAlign w:val="center"/>
          </w:tcPr>
          <w:p w:rsidR="0018722C">
            <w:pPr>
              <w:pStyle w:val="a5"/>
              <w:topLinePunct/>
              <w:ind w:leftChars="0" w:left="0" w:rightChars="0" w:right="0" w:firstLineChars="0" w:firstLine="0"/>
              <w:spacing w:line="240" w:lineRule="atLeast"/>
            </w:pPr>
          </w:p>
        </w:tc>
        <w:tc>
          <w:tcPr>
            <w:tcW w:w="506" w:type="pct"/>
            <w:vAlign w:val="center"/>
          </w:tcPr>
          <w:p w:rsidR="0018722C">
            <w:pPr>
              <w:pStyle w:val="affff9"/>
              <w:topLinePunct/>
              <w:ind w:leftChars="0" w:left="0" w:rightChars="0" w:right="0" w:firstLineChars="0" w:firstLine="0"/>
              <w:spacing w:line="240" w:lineRule="atLeast"/>
            </w:pPr>
            <w:r>
              <w:t>.850</w:t>
            </w:r>
          </w:p>
        </w:tc>
      </w:tr>
      <w:tr>
        <w:tc>
          <w:tcPr>
            <w:tcW w:w="539" w:type="pct"/>
            <w:vMerge w:val="restart"/>
            <w:vAlign w:val="center"/>
          </w:tcPr>
          <w:p w:rsidR="0018722C">
            <w:pPr>
              <w:pStyle w:val="a5"/>
              <w:topLinePunct/>
              <w:ind w:leftChars="0" w:left="0" w:rightChars="0" w:right="0" w:firstLineChars="0" w:firstLine="0"/>
              <w:spacing w:line="240" w:lineRule="atLeast"/>
            </w:pPr>
            <w:r>
              <w:t>YEAR</w:t>
            </w:r>
          </w:p>
        </w:tc>
        <w:tc>
          <w:tcPr>
            <w:tcW w:w="816" w:type="pct"/>
            <w:vAlign w:val="center"/>
          </w:tcPr>
          <w:p w:rsidR="0018722C">
            <w:pPr>
              <w:pStyle w:val="a5"/>
              <w:topLinePunct/>
              <w:ind w:leftChars="0" w:left="0" w:rightChars="0" w:right="0" w:firstLineChars="0" w:firstLine="0"/>
              <w:spacing w:line="240" w:lineRule="atLeast"/>
            </w:pPr>
            <w:r>
              <w:t>Pearson</w:t>
            </w:r>
          </w:p>
          <w:p w:rsidR="0018722C">
            <w:pPr>
              <w:pStyle w:val="a5"/>
              <w:topLinePunct/>
              <w:ind w:leftChars="0" w:left="0" w:rightChars="0" w:right="0" w:firstLineChars="0" w:firstLine="0"/>
              <w:spacing w:line="240" w:lineRule="atLeast"/>
            </w:pPr>
            <w:r>
              <w:t>相关性</w:t>
            </w:r>
          </w:p>
        </w:tc>
        <w:tc>
          <w:tcPr>
            <w:tcW w:w="543" w:type="pct"/>
            <w:vAlign w:val="center"/>
          </w:tcPr>
          <w:p w:rsidR="0018722C">
            <w:pPr>
              <w:pStyle w:val="affff9"/>
              <w:topLinePunct/>
              <w:ind w:leftChars="0" w:left="0" w:rightChars="0" w:right="0" w:firstLineChars="0" w:firstLine="0"/>
              <w:spacing w:line="240" w:lineRule="atLeast"/>
            </w:pPr>
            <w:r>
              <w:t>-.034</w:t>
            </w:r>
          </w:p>
        </w:tc>
        <w:tc>
          <w:tcPr>
            <w:tcW w:w="536" w:type="pct"/>
            <w:vAlign w:val="center"/>
          </w:tcPr>
          <w:p w:rsidR="0018722C">
            <w:pPr>
              <w:pStyle w:val="affff9"/>
              <w:topLinePunct/>
              <w:ind w:leftChars="0" w:left="0" w:rightChars="0" w:right="0" w:firstLineChars="0" w:firstLine="0"/>
              <w:spacing w:line="240" w:lineRule="atLeast"/>
            </w:pPr>
            <w:r>
              <w:t>.024</w:t>
            </w:r>
          </w:p>
        </w:tc>
        <w:tc>
          <w:tcPr>
            <w:tcW w:w="513" w:type="pct"/>
            <w:vAlign w:val="center"/>
          </w:tcPr>
          <w:p w:rsidR="0018722C">
            <w:pPr>
              <w:pStyle w:val="a5"/>
              <w:topLinePunct/>
              <w:ind w:leftChars="0" w:left="0" w:rightChars="0" w:right="0" w:firstLineChars="0" w:firstLine="0"/>
              <w:spacing w:line="240" w:lineRule="atLeast"/>
            </w:pPr>
            <w:r>
              <w:t>-.410</w:t>
            </w:r>
            <w:r>
              <w:rPr>
                <w:vertAlign w:val="superscript"/>
                /&gt;
              </w:rPr>
              <w:t>**</w:t>
            </w:r>
          </w:p>
        </w:tc>
        <w:tc>
          <w:tcPr>
            <w:tcW w:w="536" w:type="pct"/>
            <w:vAlign w:val="center"/>
          </w:tcPr>
          <w:p w:rsidR="0018722C">
            <w:pPr>
              <w:pStyle w:val="affff9"/>
              <w:topLinePunct/>
              <w:ind w:leftChars="0" w:left="0" w:rightChars="0" w:right="0" w:firstLineChars="0" w:firstLine="0"/>
              <w:spacing w:line="240" w:lineRule="atLeast"/>
            </w:pPr>
            <w:r>
              <w:t>-.139</w:t>
            </w:r>
          </w:p>
        </w:tc>
        <w:tc>
          <w:tcPr>
            <w:tcW w:w="507" w:type="pct"/>
            <w:vAlign w:val="center"/>
          </w:tcPr>
          <w:p w:rsidR="0018722C">
            <w:pPr>
              <w:pStyle w:val="affff9"/>
              <w:topLinePunct/>
              <w:ind w:leftChars="0" w:left="0" w:rightChars="0" w:right="0" w:firstLineChars="0" w:firstLine="0"/>
              <w:spacing w:line="240" w:lineRule="atLeast"/>
            </w:pPr>
            <w:r>
              <w:t>.151</w:t>
            </w:r>
          </w:p>
        </w:tc>
        <w:tc>
          <w:tcPr>
            <w:tcW w:w="504" w:type="pct"/>
            <w:vAlign w:val="center"/>
          </w:tcPr>
          <w:p w:rsidR="0018722C">
            <w:pPr>
              <w:pStyle w:val="affff9"/>
              <w:topLinePunct/>
              <w:ind w:leftChars="0" w:left="0" w:rightChars="0" w:right="0" w:firstLineChars="0" w:firstLine="0"/>
              <w:spacing w:line="240" w:lineRule="atLeast"/>
            </w:pPr>
            <w:r>
              <w:t>-.021</w:t>
            </w:r>
          </w:p>
        </w:tc>
        <w:tc>
          <w:tcPr>
            <w:tcW w:w="506" w:type="pct"/>
            <w:vAlign w:val="center"/>
          </w:tcPr>
          <w:p w:rsidR="0018722C">
            <w:pPr>
              <w:pStyle w:val="affff9"/>
              <w:topLinePunct/>
              <w:ind w:leftChars="0" w:left="0" w:rightChars="0" w:right="0" w:firstLineChars="0" w:firstLine="0"/>
              <w:spacing w:line="240" w:lineRule="atLeast"/>
            </w:pPr>
            <w:r>
              <w:t>1</w:t>
            </w:r>
          </w:p>
        </w:tc>
      </w:tr>
      <w:tr>
        <w:tc>
          <w:tcPr>
            <w:tcW w:w="53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16" w:type="pct"/>
            <w:vAlign w:val="center"/>
            <w:tcBorders>
              <w:top w:val="single" w:sz="4" w:space="0" w:color="auto"/>
            </w:tcBorders>
          </w:tcPr>
          <w:p w:rsidR="0018722C">
            <w:pPr>
              <w:pStyle w:val="aff1"/>
              <w:topLinePunct/>
              <w:ind w:leftChars="0" w:left="0" w:rightChars="0" w:right="0" w:firstLineChars="0" w:firstLine="0"/>
              <w:spacing w:line="240" w:lineRule="atLeast"/>
            </w:pPr>
            <w:r>
              <w:t>显著性</w:t>
            </w:r>
          </w:p>
        </w:tc>
        <w:tc>
          <w:tcPr>
            <w:tcW w:w="543" w:type="pct"/>
            <w:vAlign w:val="center"/>
            <w:tcBorders>
              <w:top w:val="single" w:sz="4" w:space="0" w:color="auto"/>
            </w:tcBorders>
          </w:tcPr>
          <w:p w:rsidR="0018722C">
            <w:pPr>
              <w:pStyle w:val="affff9"/>
              <w:topLinePunct/>
              <w:ind w:leftChars="0" w:left="0" w:rightChars="0" w:right="0" w:firstLineChars="0" w:firstLine="0"/>
              <w:spacing w:line="240" w:lineRule="atLeast"/>
            </w:pPr>
            <w:r>
              <w:t>.760</w:t>
            </w:r>
          </w:p>
        </w:tc>
        <w:tc>
          <w:tcPr>
            <w:tcW w:w="536" w:type="pct"/>
            <w:vAlign w:val="center"/>
            <w:tcBorders>
              <w:top w:val="single" w:sz="4" w:space="0" w:color="auto"/>
            </w:tcBorders>
          </w:tcPr>
          <w:p w:rsidR="0018722C">
            <w:pPr>
              <w:pStyle w:val="affff9"/>
              <w:topLinePunct/>
              <w:ind w:leftChars="0" w:left="0" w:rightChars="0" w:right="0" w:firstLineChars="0" w:firstLine="0"/>
              <w:spacing w:line="240" w:lineRule="atLeast"/>
            </w:pPr>
            <w:r>
              <w:t>.832</w:t>
            </w:r>
          </w:p>
        </w:tc>
        <w:tc>
          <w:tcPr>
            <w:tcW w:w="513"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536" w:type="pct"/>
            <w:vAlign w:val="center"/>
            <w:tcBorders>
              <w:top w:val="single" w:sz="4" w:space="0" w:color="auto"/>
            </w:tcBorders>
          </w:tcPr>
          <w:p w:rsidR="0018722C">
            <w:pPr>
              <w:pStyle w:val="affff9"/>
              <w:topLinePunct/>
              <w:ind w:leftChars="0" w:left="0" w:rightChars="0" w:right="0" w:firstLineChars="0" w:firstLine="0"/>
              <w:spacing w:line="240" w:lineRule="atLeast"/>
            </w:pPr>
            <w:r>
              <w:t>.215</w:t>
            </w:r>
          </w:p>
        </w:tc>
        <w:tc>
          <w:tcPr>
            <w:tcW w:w="507" w:type="pct"/>
            <w:vAlign w:val="center"/>
            <w:tcBorders>
              <w:top w:val="single" w:sz="4" w:space="0" w:color="auto"/>
            </w:tcBorders>
          </w:tcPr>
          <w:p w:rsidR="0018722C">
            <w:pPr>
              <w:pStyle w:val="affff9"/>
              <w:topLinePunct/>
              <w:ind w:leftChars="0" w:left="0" w:rightChars="0" w:right="0" w:firstLineChars="0" w:firstLine="0"/>
              <w:spacing w:line="240" w:lineRule="atLeast"/>
            </w:pPr>
            <w:r>
              <w:t>.174</w:t>
            </w:r>
          </w:p>
        </w:tc>
        <w:tc>
          <w:tcPr>
            <w:tcW w:w="504" w:type="pct"/>
            <w:vAlign w:val="center"/>
            <w:tcBorders>
              <w:top w:val="single" w:sz="4" w:space="0" w:color="auto"/>
            </w:tcBorders>
          </w:tcPr>
          <w:p w:rsidR="0018722C">
            <w:pPr>
              <w:pStyle w:val="affff9"/>
              <w:topLinePunct/>
              <w:ind w:leftChars="0" w:left="0" w:rightChars="0" w:right="0" w:firstLineChars="0" w:firstLine="0"/>
              <w:spacing w:line="240" w:lineRule="atLeast"/>
            </w:pPr>
            <w:r>
              <w:t>.850</w:t>
            </w:r>
          </w:p>
        </w:tc>
        <w:tc>
          <w:tcPr>
            <w:tcW w:w="50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w:t>
      </w:r>
      <w:r>
        <w:rPr>
          <w:vertAlign w:val="superscript"/>
          /&gt;
        </w:rPr>
        <w:t>*</w:t>
      </w:r>
      <w:r>
        <w:rPr>
          <w:rFonts w:cstheme="minorBidi" w:hAnsiTheme="minorHAnsi" w:eastAsiaTheme="minorHAnsi" w:asciiTheme="minorHAnsi"/>
        </w:rPr>
        <w:t>表示在</w:t>
      </w:r>
      <w:r w:rsidR="001852F3">
        <w:rPr>
          <w:rFonts w:cstheme="minorBidi" w:hAnsiTheme="minorHAnsi" w:eastAsiaTheme="minorHAnsi" w:asciiTheme="minorHAnsi"/>
        </w:rPr>
        <w:t xml:space="preserve">5%水平上</w:t>
      </w:r>
      <w:r>
        <w:rPr>
          <w:rFonts w:cstheme="minorBidi" w:hAnsiTheme="minorHAnsi" w:eastAsiaTheme="minorHAnsi" w:asciiTheme="minorHAnsi"/>
        </w:rPr>
        <w:t>（</w:t>
      </w:r>
      <w:r>
        <w:rPr>
          <w:kern w:val="2"/>
          <w:szCs w:val="22"/>
          <w:rFonts w:cstheme="minorBidi" w:hAnsiTheme="minorHAnsi" w:eastAsiaTheme="minorHAnsi" w:asciiTheme="minorHAnsi"/>
          <w:sz w:val="21"/>
        </w:rPr>
        <w:t>双侧</w:t>
      </w:r>
      <w:r>
        <w:rPr>
          <w:rFonts w:cstheme="minorBidi" w:hAnsiTheme="minorHAnsi" w:eastAsiaTheme="minorHAnsi" w:asciiTheme="minorHAnsi"/>
        </w:rPr>
        <w:t>）</w:t>
      </w:r>
      <w:r>
        <w:rPr>
          <w:rFonts w:cstheme="minorBidi" w:hAnsiTheme="minorHAnsi" w:eastAsiaTheme="minorHAnsi" w:asciiTheme="minorHAnsi"/>
        </w:rPr>
        <w:t>显著，</w:t>
      </w:r>
      <w:r>
        <w:rPr>
          <w:vertAlign w:val="superscript"/>
          /&gt;
        </w:rPr>
        <w:t>**</w:t>
      </w:r>
      <w:r>
        <w:rPr>
          <w:rFonts w:cstheme="minorBidi" w:hAnsiTheme="minorHAnsi" w:eastAsiaTheme="minorHAnsi" w:asciiTheme="minorHAnsi"/>
        </w:rPr>
        <w:t>表示在</w:t>
      </w:r>
      <w:r w:rsidR="001852F3">
        <w:rPr>
          <w:rFonts w:cstheme="minorBidi" w:hAnsiTheme="minorHAnsi" w:eastAsiaTheme="minorHAnsi" w:asciiTheme="minorHAnsi"/>
        </w:rPr>
        <w:t xml:space="preserve">1%水平上</w:t>
      </w:r>
      <w:r>
        <w:rPr>
          <w:rFonts w:cstheme="minorBidi" w:hAnsiTheme="minorHAnsi" w:eastAsiaTheme="minorHAnsi" w:asciiTheme="minorHAnsi"/>
        </w:rPr>
        <w:t>（</w:t>
      </w:r>
      <w:r>
        <w:rPr>
          <w:kern w:val="2"/>
          <w:szCs w:val="22"/>
          <w:rFonts w:cstheme="minorBidi" w:hAnsiTheme="minorHAnsi" w:eastAsiaTheme="minorHAnsi" w:asciiTheme="minorHAnsi"/>
          <w:sz w:val="21"/>
        </w:rPr>
        <w:t>双侧</w:t>
      </w:r>
      <w:r>
        <w:rPr>
          <w:rFonts w:cstheme="minorBidi" w:hAnsiTheme="minorHAnsi" w:eastAsiaTheme="minorHAnsi" w:asciiTheme="minorHAnsi"/>
        </w:rPr>
        <w:t>）</w:t>
      </w:r>
      <w:r>
        <w:rPr>
          <w:rFonts w:cstheme="minorBidi" w:hAnsiTheme="minorHAnsi" w:eastAsiaTheme="minorHAnsi" w:asciiTheme="minorHAnsi"/>
        </w:rPr>
        <w:t>显著</w:t>
      </w:r>
    </w:p>
    <w:p w:rsidR="0018722C">
      <w:pPr>
        <w:pStyle w:val="5"/>
        <w:topLinePunct/>
      </w:pPr>
      <w:r>
        <w:t>（</w:t>
      </w:r>
      <w:r>
        <w:t>1</w:t>
      </w:r>
      <w:r>
        <w:t>）</w:t>
      </w:r>
      <w:r>
        <w:t>判定系数检验</w:t>
      </w:r>
    </w:p>
    <w:p w:rsidR="0018722C">
      <w:pPr>
        <w:topLinePunct/>
      </w:pPr>
      <w:r>
        <w:t>由</w:t>
      </w:r>
      <w:r>
        <w:t>表</w:t>
      </w:r>
      <w:r>
        <w:t>4-9</w:t>
      </w:r>
      <w:r/>
      <w:r w:rsidR="001852F3">
        <w:t xml:space="preserve">的检验结果可知，调整后的</w:t>
      </w:r>
      <w:r>
        <w:t>R</w:t>
      </w:r>
      <w:r>
        <w:rPr>
          <w:vertAlign w:val="superscript"/>
          /&gt;
        </w:rPr>
        <w:t>2</w:t>
      </w:r>
      <w:r>
        <w:t>为</w:t>
      </w:r>
      <w:r>
        <w:t>0.654</w:t>
      </w:r>
      <w:r>
        <w:t>，说明自变量对因变量的解</w:t>
      </w:r>
    </w:p>
    <w:p w:rsidR="0018722C">
      <w:pPr>
        <w:topLinePunct/>
      </w:pPr>
      <w:r>
        <w:t>释程度达到</w:t>
      </w:r>
      <w:r w:rsidR="001852F3">
        <w:t xml:space="preserve">65</w:t>
      </w:r>
      <w:r>
        <w:t>.</w:t>
      </w:r>
      <w:r>
        <w:t>4%，具有二者具有较强的线性关系。</w:t>
      </w:r>
    </w:p>
    <w:p w:rsidR="0018722C">
      <w:pPr>
        <w:pStyle w:val="5"/>
        <w:topLinePunct/>
      </w:pPr>
      <w:r>
        <w:t>（</w:t>
      </w:r>
      <w:r>
        <w:t>2</w:t>
      </w:r>
      <w:r>
        <w:t>）</w:t>
      </w:r>
      <w:r>
        <w:t>回归方程显著性检验</w:t>
      </w:r>
    </w:p>
    <w:p w:rsidR="0018722C">
      <w:pPr>
        <w:topLinePunct/>
      </w:pPr>
      <w:r>
        <w:t>根据</w:t>
      </w:r>
      <w:r>
        <w:t>表</w:t>
      </w:r>
      <w:r>
        <w:t>4-9</w:t>
      </w:r>
      <w:r>
        <w:t>，</w:t>
      </w:r>
      <w:r>
        <w:t>社会责任信息披露与投资效率回归方程的</w:t>
      </w:r>
      <w:r>
        <w:t>F</w:t>
      </w:r>
      <w:r/>
      <w:r w:rsidR="001852F3">
        <w:t xml:space="preserve">值为</w:t>
      </w:r>
      <w:r>
        <w:t>26</w:t>
      </w:r>
      <w:r>
        <w:t>.</w:t>
      </w:r>
      <w:r>
        <w:t>506，sig</w:t>
      </w:r>
      <w:r>
        <w:t>值为</w:t>
      </w:r>
      <w:r>
        <w:t>0</w:t>
      </w:r>
      <w:r>
        <w:t>.</w:t>
      </w:r>
      <w:r>
        <w:t>000，说明该方程通过了显著性检验。</w:t>
      </w:r>
    </w:p>
    <w:p w:rsidR="0018722C">
      <w:pPr>
        <w:pStyle w:val="5"/>
        <w:topLinePunct/>
      </w:pPr>
      <w:r>
        <w:t>（</w:t>
      </w:r>
      <w:r>
        <w:t>3</w:t>
      </w:r>
      <w:r>
        <w:t>）</w:t>
      </w:r>
      <w:r>
        <w:t>回归系数显著性检验</w:t>
      </w:r>
    </w:p>
    <w:p w:rsidR="0018722C">
      <w:pPr>
        <w:topLinePunct/>
      </w:pPr>
      <w:r>
        <w:t>自变量方面，INVEST</w:t>
      </w:r>
      <w:r/>
      <w:r w:rsidR="001852F3">
        <w:t xml:space="preserve">与社会责任信息披露评分在</w:t>
      </w:r>
      <w:r>
        <w:t>1%水平上呈显著负相关关系，回归系数为-0.751，</w:t>
      </w:r>
      <w:r>
        <w:t>即社会责任信息披露评分每提高</w:t>
      </w:r>
      <w:r>
        <w:t>1</w:t>
      </w:r>
      <w:r/>
      <w:r w:rsidR="001852F3">
        <w:t xml:space="preserve">个单位</w:t>
      </w:r>
      <w:r>
        <w:t>，INVEST</w:t>
      </w:r>
      <w:r/>
      <w:r w:rsidR="001852F3">
        <w:t xml:space="preserve">降</w:t>
      </w:r>
      <w:r>
        <w:t>低</w:t>
      </w:r>
      <w:r>
        <w:t>0</w:t>
      </w:r>
      <w:r>
        <w:t>.</w:t>
      </w:r>
      <w:r>
        <w:t>751</w:t>
      </w:r>
      <w:r/>
      <w:r w:rsidR="001852F3">
        <w:t xml:space="preserve">个单位，投资效率提高</w:t>
      </w:r>
      <w:r>
        <w:t>0</w:t>
      </w:r>
      <w:r>
        <w:t>.</w:t>
      </w:r>
      <w:r>
        <w:t>751</w:t>
      </w:r>
      <w:r/>
      <w:r w:rsidR="001852F3">
        <w:t xml:space="preserve">个单位。这与预期结论一致，表明样本企</w:t>
      </w:r>
      <w:r>
        <w:t>业的社会责任信息披露能够促进其投资效率的提升，减少低效率投资行为，假</w:t>
      </w:r>
      <w:r>
        <w:t>设</w:t>
      </w:r>
    </w:p>
    <w:p w:rsidR="0018722C">
      <w:pPr>
        <w:topLinePunct/>
      </w:pPr>
      <w:r>
        <w:t>2</w:t>
      </w:r>
      <w:r w:rsidR="001852F3">
        <w:t xml:space="preserve">成立。</w:t>
      </w:r>
    </w:p>
    <w:p w:rsidR="0018722C">
      <w:pPr>
        <w:pStyle w:val="a8"/>
        <w:topLinePunct/>
      </w:pPr>
      <w:r>
        <w:rPr>
          <w:rFonts w:cstheme="minorBidi" w:hAnsiTheme="minorHAnsi" w:eastAsiaTheme="minorHAnsi" w:asciiTheme="minorHAnsi"/>
        </w:rPr>
        <w:t>表4-9</w:t>
      </w:r>
      <w:r>
        <w:t xml:space="preserve">  </w:t>
      </w:r>
      <w:r w:rsidRPr="00DB64CE">
        <w:rPr>
          <w:rFonts w:cstheme="minorBidi" w:hAnsiTheme="minorHAnsi" w:eastAsiaTheme="minorHAnsi" w:asciiTheme="minorHAnsi"/>
        </w:rPr>
        <w:t>全样本社会责任信息披露对投资效率影响的回归分析</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09"/>
        <w:gridCol w:w="862"/>
        <w:gridCol w:w="883"/>
        <w:gridCol w:w="1034"/>
        <w:gridCol w:w="1070"/>
        <w:gridCol w:w="894"/>
        <w:gridCol w:w="890"/>
        <w:gridCol w:w="892"/>
      </w:tblGrid>
      <w:tr>
        <w:trPr>
          <w:tblHeader/>
        </w:trPr>
        <w:tc>
          <w:tcPr>
            <w:tcW w:w="1177" w:type="pct"/>
            <w:vMerge w:val="restart"/>
            <w:vAlign w:val="center"/>
          </w:tcPr>
          <w:p w:rsidR="0018722C">
            <w:pPr>
              <w:pStyle w:val="a7"/>
              <w:topLinePunct/>
              <w:ind w:leftChars="0" w:left="0" w:rightChars="0" w:right="0" w:firstLineChars="0" w:firstLine="0"/>
              <w:spacing w:line="240" w:lineRule="atLeast"/>
            </w:pPr>
            <w:r>
              <w:t>模型</w:t>
            </w:r>
          </w:p>
        </w:tc>
        <w:tc>
          <w:tcPr>
            <w:tcW w:w="1022" w:type="pct"/>
            <w:gridSpan w:val="2"/>
            <w:vAlign w:val="center"/>
          </w:tcPr>
          <w:p w:rsidR="0018722C">
            <w:pPr>
              <w:pStyle w:val="a7"/>
              <w:topLinePunct/>
              <w:ind w:leftChars="0" w:left="0" w:rightChars="0" w:right="0" w:firstLineChars="0" w:firstLine="0"/>
              <w:spacing w:line="240" w:lineRule="atLeast"/>
            </w:pPr>
            <w:r>
              <w:t>非标准化系数</w:t>
            </w:r>
          </w:p>
        </w:tc>
        <w:tc>
          <w:tcPr>
            <w:tcW w:w="606" w:type="pct"/>
            <w:vAlign w:val="center"/>
          </w:tcPr>
          <w:p w:rsidR="0018722C">
            <w:pPr>
              <w:pStyle w:val="a7"/>
              <w:topLinePunct/>
              <w:ind w:leftChars="0" w:left="0" w:rightChars="0" w:right="0" w:firstLineChars="0" w:firstLine="0"/>
              <w:spacing w:line="240" w:lineRule="atLeast"/>
            </w:pPr>
            <w:r>
              <w:t>标准系</w:t>
            </w:r>
          </w:p>
          <w:p w:rsidR="0018722C">
            <w:pPr>
              <w:pStyle w:val="a7"/>
              <w:topLinePunct/>
              <w:ind w:leftChars="0" w:left="0" w:rightChars="0" w:right="0" w:firstLineChars="0" w:firstLine="0"/>
              <w:spacing w:line="240" w:lineRule="atLeast"/>
            </w:pPr>
            <w:r>
              <w:t>数</w:t>
            </w:r>
          </w:p>
        </w:tc>
        <w:tc>
          <w:tcPr>
            <w:tcW w:w="627" w:type="pct"/>
            <w:vMerge w:val="restart"/>
            <w:vAlign w:val="center"/>
          </w:tcPr>
          <w:p w:rsidR="0018722C">
            <w:pPr>
              <w:pStyle w:val="a7"/>
              <w:topLinePunct/>
              <w:ind w:leftChars="0" w:left="0" w:rightChars="0" w:right="0" w:firstLineChars="0" w:firstLine="0"/>
              <w:spacing w:line="240" w:lineRule="atLeast"/>
            </w:pPr>
            <w:r>
              <w:t>t</w:t>
            </w:r>
          </w:p>
        </w:tc>
        <w:tc>
          <w:tcPr>
            <w:tcW w:w="524" w:type="pct"/>
            <w:vMerge w:val="restart"/>
            <w:vAlign w:val="center"/>
          </w:tcPr>
          <w:p w:rsidR="0018722C">
            <w:pPr>
              <w:pStyle w:val="a7"/>
              <w:topLinePunct/>
              <w:ind w:leftChars="0" w:left="0" w:rightChars="0" w:right="0" w:firstLineChars="0" w:firstLine="0"/>
              <w:spacing w:line="240" w:lineRule="atLeast"/>
            </w:pPr>
            <w:r>
              <w:t>Sig.</w:t>
            </w:r>
          </w:p>
        </w:tc>
        <w:tc>
          <w:tcPr>
            <w:tcW w:w="1044" w:type="pct"/>
            <w:gridSpan w:val="2"/>
            <w:vAlign w:val="center"/>
          </w:tcPr>
          <w:p w:rsidR="0018722C">
            <w:pPr>
              <w:pStyle w:val="a7"/>
              <w:topLinePunct/>
              <w:ind w:leftChars="0" w:left="0" w:rightChars="0" w:right="0" w:firstLineChars="0" w:firstLine="0"/>
              <w:spacing w:line="240" w:lineRule="atLeast"/>
            </w:pPr>
            <w:r>
              <w:t>共线性统计量</w:t>
            </w:r>
          </w:p>
        </w:tc>
      </w:tr>
      <w:tr>
        <w:trPr>
          <w:tblHeader/>
        </w:trPr>
        <w:tc>
          <w:tcPr>
            <w:tcW w:w="117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5"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tc>
        <w:tc>
          <w:tcPr>
            <w:tcW w:w="517" w:type="pct"/>
            <w:vAlign w:val="center"/>
            <w:tcBorders>
              <w:bottom w:val="single" w:sz="4" w:space="0" w:color="auto"/>
            </w:tcBorders>
          </w:tcPr>
          <w:p w:rsidR="0018722C">
            <w:pPr>
              <w:pStyle w:val="a7"/>
              <w:topLinePunct/>
              <w:ind w:leftChars="0" w:left="0" w:rightChars="0" w:right="0" w:firstLineChars="0" w:firstLine="0"/>
              <w:spacing w:line="240" w:lineRule="atLeast"/>
            </w:pPr>
            <w:r>
              <w:t>标准</w:t>
            </w:r>
          </w:p>
          <w:p w:rsidR="0018722C">
            <w:pPr>
              <w:pStyle w:val="a7"/>
              <w:topLinePunct/>
              <w:ind w:leftChars="0" w:left="0" w:rightChars="0" w:right="0" w:firstLineChars="0" w:firstLine="0"/>
              <w:spacing w:line="240" w:lineRule="atLeast"/>
            </w:pPr>
            <w:r>
              <w:t>误差</w:t>
            </w:r>
          </w:p>
        </w:tc>
        <w:tc>
          <w:tcPr>
            <w:tcW w:w="60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1" w:type="pct"/>
            <w:vAlign w:val="center"/>
            <w:tcBorders>
              <w:bottom w:val="single" w:sz="4" w:space="0" w:color="auto"/>
            </w:tcBorders>
          </w:tcPr>
          <w:p w:rsidR="0018722C">
            <w:pPr>
              <w:pStyle w:val="a7"/>
              <w:topLinePunct/>
              <w:ind w:leftChars="0" w:left="0" w:rightChars="0" w:right="0" w:firstLineChars="0" w:firstLine="0"/>
              <w:spacing w:line="240" w:lineRule="atLeast"/>
            </w:pPr>
            <w:r>
              <w:t>容差</w:t>
            </w:r>
          </w:p>
        </w:tc>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r>
              <w:t>VIF</w:t>
            </w:r>
          </w:p>
        </w:tc>
      </w:tr>
      <w:tr>
        <w:tc>
          <w:tcPr>
            <w:tcW w:w="1177" w:type="pct"/>
            <w:vAlign w:val="center"/>
          </w:tcPr>
          <w:p w:rsidR="0018722C">
            <w:pPr>
              <w:pStyle w:val="ac"/>
              <w:topLinePunct/>
              <w:ind w:leftChars="0" w:left="0" w:rightChars="0" w:right="0" w:firstLineChars="0" w:firstLine="0"/>
              <w:spacing w:line="240" w:lineRule="atLeast"/>
            </w:pPr>
            <w:r>
              <w:t>（</w:t>
            </w:r>
            <w:r>
              <w:t xml:space="preserve">常量</w:t>
            </w:r>
            <w:r>
              <w:t>）</w:t>
            </w:r>
          </w:p>
        </w:tc>
        <w:tc>
          <w:tcPr>
            <w:tcW w:w="505" w:type="pct"/>
            <w:vAlign w:val="center"/>
          </w:tcPr>
          <w:p w:rsidR="0018722C">
            <w:pPr>
              <w:pStyle w:val="affff9"/>
              <w:topLinePunct/>
              <w:ind w:leftChars="0" w:left="0" w:rightChars="0" w:right="0" w:firstLineChars="0" w:firstLine="0"/>
              <w:spacing w:line="240" w:lineRule="atLeast"/>
            </w:pPr>
            <w:r>
              <w:t>.177</w:t>
            </w:r>
          </w:p>
        </w:tc>
        <w:tc>
          <w:tcPr>
            <w:tcW w:w="517" w:type="pct"/>
            <w:vAlign w:val="center"/>
          </w:tcPr>
          <w:p w:rsidR="0018722C">
            <w:pPr>
              <w:pStyle w:val="affff9"/>
              <w:topLinePunct/>
              <w:ind w:leftChars="0" w:left="0" w:rightChars="0" w:right="0" w:firstLineChars="0" w:firstLine="0"/>
              <w:spacing w:line="240" w:lineRule="atLeast"/>
            </w:pPr>
            <w:r>
              <w:t>.014</w:t>
            </w:r>
          </w:p>
        </w:tc>
        <w:tc>
          <w:tcPr>
            <w:tcW w:w="606" w:type="pct"/>
            <w:vAlign w:val="center"/>
          </w:tcPr>
          <w:p w:rsidR="0018722C">
            <w:pPr>
              <w:pStyle w:val="a5"/>
              <w:topLinePunct/>
              <w:ind w:leftChars="0" w:left="0" w:rightChars="0" w:right="0" w:firstLineChars="0" w:firstLine="0"/>
              <w:spacing w:line="240" w:lineRule="atLeast"/>
            </w:pPr>
          </w:p>
        </w:tc>
        <w:tc>
          <w:tcPr>
            <w:tcW w:w="627" w:type="pct"/>
            <w:vAlign w:val="center"/>
          </w:tcPr>
          <w:p w:rsidR="0018722C">
            <w:pPr>
              <w:pStyle w:val="affff9"/>
              <w:topLinePunct/>
              <w:ind w:leftChars="0" w:left="0" w:rightChars="0" w:right="0" w:firstLineChars="0" w:firstLine="0"/>
              <w:spacing w:line="240" w:lineRule="atLeast"/>
            </w:pPr>
            <w:r>
              <w:t>12.258</w:t>
            </w:r>
          </w:p>
        </w:tc>
        <w:tc>
          <w:tcPr>
            <w:tcW w:w="524" w:type="pct"/>
            <w:vAlign w:val="center"/>
          </w:tcPr>
          <w:p w:rsidR="0018722C">
            <w:pPr>
              <w:pStyle w:val="affff9"/>
              <w:topLinePunct/>
              <w:ind w:leftChars="0" w:left="0" w:rightChars="0" w:right="0" w:firstLineChars="0" w:firstLine="0"/>
              <w:spacing w:line="240" w:lineRule="atLeast"/>
            </w:pPr>
            <w:r>
              <w:t>.000</w:t>
            </w:r>
          </w:p>
        </w:tc>
        <w:tc>
          <w:tcPr>
            <w:tcW w:w="521" w:type="pct"/>
            <w:vAlign w:val="center"/>
          </w:tcPr>
          <w:p w:rsidR="0018722C">
            <w:pPr>
              <w:pStyle w:val="a5"/>
              <w:topLinePunct/>
              <w:ind w:leftChars="0" w:left="0" w:rightChars="0" w:right="0" w:firstLineChars="0" w:firstLine="0"/>
              <w:spacing w:line="240" w:lineRule="atLeast"/>
            </w:pPr>
          </w:p>
        </w:tc>
        <w:tc>
          <w:tcPr>
            <w:tcW w:w="523" w:type="pct"/>
            <w:vAlign w:val="center"/>
          </w:tcPr>
          <w:p w:rsidR="0018722C">
            <w:pPr>
              <w:pStyle w:val="ad"/>
              <w:topLinePunct/>
              <w:ind w:leftChars="0" w:left="0" w:rightChars="0" w:right="0" w:firstLineChars="0" w:firstLine="0"/>
              <w:spacing w:line="240" w:lineRule="atLeast"/>
            </w:pPr>
          </w:p>
        </w:tc>
      </w:tr>
      <w:tr>
        <w:tc>
          <w:tcPr>
            <w:tcW w:w="1177" w:type="pct"/>
            <w:vAlign w:val="center"/>
          </w:tcPr>
          <w:p w:rsidR="0018722C">
            <w:pPr>
              <w:pStyle w:val="ac"/>
              <w:topLinePunct/>
              <w:ind w:leftChars="0" w:left="0" w:rightChars="0" w:right="0" w:firstLineChars="0" w:firstLine="0"/>
              <w:spacing w:line="240" w:lineRule="atLeast"/>
            </w:pPr>
            <w:r>
              <w:t>CSR </w:t>
            </w:r>
            <w:r>
              <w:rPr>
                <w:vertAlign w:val="subscript"/>
                /&gt;
              </w:rPr>
              <w:t>t-1</w:t>
            </w:r>
          </w:p>
        </w:tc>
        <w:tc>
          <w:tcPr>
            <w:tcW w:w="505" w:type="pct"/>
            <w:vAlign w:val="center"/>
          </w:tcPr>
          <w:p w:rsidR="0018722C">
            <w:pPr>
              <w:pStyle w:val="affff9"/>
              <w:topLinePunct/>
              <w:ind w:leftChars="0" w:left="0" w:rightChars="0" w:right="0" w:firstLineChars="0" w:firstLine="0"/>
              <w:spacing w:line="240" w:lineRule="atLeast"/>
            </w:pPr>
            <w:r>
              <w:t>-.002</w:t>
            </w:r>
          </w:p>
        </w:tc>
        <w:tc>
          <w:tcPr>
            <w:tcW w:w="517" w:type="pct"/>
            <w:vAlign w:val="center"/>
          </w:tcPr>
          <w:p w:rsidR="0018722C">
            <w:pPr>
              <w:pStyle w:val="affff9"/>
              <w:topLinePunct/>
              <w:ind w:leftChars="0" w:left="0" w:rightChars="0" w:right="0" w:firstLineChars="0" w:firstLine="0"/>
              <w:spacing w:line="240" w:lineRule="atLeast"/>
            </w:pPr>
            <w:r>
              <w:t>.000</w:t>
            </w:r>
          </w:p>
        </w:tc>
        <w:tc>
          <w:tcPr>
            <w:tcW w:w="606" w:type="pct"/>
            <w:vAlign w:val="center"/>
          </w:tcPr>
          <w:p w:rsidR="0018722C">
            <w:pPr>
              <w:pStyle w:val="affff9"/>
              <w:topLinePunct/>
              <w:ind w:leftChars="0" w:left="0" w:rightChars="0" w:right="0" w:firstLineChars="0" w:firstLine="0"/>
              <w:spacing w:line="240" w:lineRule="atLeast"/>
            </w:pPr>
            <w:r>
              <w:t>-.751</w:t>
            </w:r>
          </w:p>
        </w:tc>
        <w:tc>
          <w:tcPr>
            <w:tcW w:w="627" w:type="pct"/>
            <w:vAlign w:val="center"/>
          </w:tcPr>
          <w:p w:rsidR="0018722C">
            <w:pPr>
              <w:pStyle w:val="affff9"/>
              <w:topLinePunct/>
              <w:ind w:leftChars="0" w:left="0" w:rightChars="0" w:right="0" w:firstLineChars="0" w:firstLine="0"/>
              <w:spacing w:line="240" w:lineRule="atLeast"/>
            </w:pPr>
            <w:r>
              <w:t>-10.617</w:t>
            </w:r>
          </w:p>
        </w:tc>
        <w:tc>
          <w:tcPr>
            <w:tcW w:w="524" w:type="pct"/>
            <w:vAlign w:val="center"/>
          </w:tcPr>
          <w:p w:rsidR="0018722C">
            <w:pPr>
              <w:pStyle w:val="affff9"/>
              <w:topLinePunct/>
              <w:ind w:leftChars="0" w:left="0" w:rightChars="0" w:right="0" w:firstLineChars="0" w:firstLine="0"/>
              <w:spacing w:line="240" w:lineRule="atLeast"/>
            </w:pPr>
            <w:r>
              <w:t>.000</w:t>
            </w:r>
          </w:p>
        </w:tc>
        <w:tc>
          <w:tcPr>
            <w:tcW w:w="521" w:type="pct"/>
            <w:vAlign w:val="center"/>
          </w:tcPr>
          <w:p w:rsidR="0018722C">
            <w:pPr>
              <w:pStyle w:val="affff9"/>
              <w:topLinePunct/>
              <w:ind w:leftChars="0" w:left="0" w:rightChars="0" w:right="0" w:firstLineChars="0" w:firstLine="0"/>
              <w:spacing w:line="240" w:lineRule="atLeast"/>
            </w:pPr>
            <w:r>
              <w:t>.853</w:t>
            </w:r>
          </w:p>
        </w:tc>
        <w:tc>
          <w:tcPr>
            <w:tcW w:w="523" w:type="pct"/>
            <w:vAlign w:val="center"/>
          </w:tcPr>
          <w:p w:rsidR="0018722C">
            <w:pPr>
              <w:pStyle w:val="affff9"/>
              <w:topLinePunct/>
              <w:ind w:leftChars="0" w:left="0" w:rightChars="0" w:right="0" w:firstLineChars="0" w:firstLine="0"/>
              <w:spacing w:line="240" w:lineRule="atLeast"/>
            </w:pPr>
            <w:r>
              <w:t>1.772</w:t>
            </w:r>
          </w:p>
        </w:tc>
      </w:tr>
      <w:tr>
        <w:tc>
          <w:tcPr>
            <w:tcW w:w="1177" w:type="pct"/>
            <w:vAlign w:val="center"/>
          </w:tcPr>
          <w:p w:rsidR="0018722C">
            <w:pPr>
              <w:pStyle w:val="ac"/>
              <w:topLinePunct/>
              <w:ind w:leftChars="0" w:left="0" w:rightChars="0" w:right="0" w:firstLineChars="0" w:firstLine="0"/>
              <w:spacing w:line="240" w:lineRule="atLeast"/>
            </w:pPr>
            <w:r>
              <w:t>GROW </w:t>
            </w:r>
            <w:r>
              <w:rPr>
                <w:vertAlign w:val="subscript"/>
                /&gt;
              </w:rPr>
              <w:t>t-1</w:t>
            </w:r>
          </w:p>
        </w:tc>
        <w:tc>
          <w:tcPr>
            <w:tcW w:w="505" w:type="pct"/>
            <w:vAlign w:val="center"/>
          </w:tcPr>
          <w:p w:rsidR="0018722C">
            <w:pPr>
              <w:pStyle w:val="affff9"/>
              <w:topLinePunct/>
              <w:ind w:leftChars="0" w:left="0" w:rightChars="0" w:right="0" w:firstLineChars="0" w:firstLine="0"/>
              <w:spacing w:line="240" w:lineRule="atLeast"/>
            </w:pPr>
            <w:r>
              <w:t>-.014</w:t>
            </w:r>
          </w:p>
        </w:tc>
        <w:tc>
          <w:tcPr>
            <w:tcW w:w="517" w:type="pct"/>
            <w:vAlign w:val="center"/>
          </w:tcPr>
          <w:p w:rsidR="0018722C">
            <w:pPr>
              <w:pStyle w:val="affff9"/>
              <w:topLinePunct/>
              <w:ind w:leftChars="0" w:left="0" w:rightChars="0" w:right="0" w:firstLineChars="0" w:firstLine="0"/>
              <w:spacing w:line="240" w:lineRule="atLeast"/>
            </w:pPr>
            <w:r>
              <w:t>.012</w:t>
            </w:r>
          </w:p>
        </w:tc>
        <w:tc>
          <w:tcPr>
            <w:tcW w:w="606" w:type="pct"/>
            <w:vAlign w:val="center"/>
          </w:tcPr>
          <w:p w:rsidR="0018722C">
            <w:pPr>
              <w:pStyle w:val="affff9"/>
              <w:topLinePunct/>
              <w:ind w:leftChars="0" w:left="0" w:rightChars="0" w:right="0" w:firstLineChars="0" w:firstLine="0"/>
              <w:spacing w:line="240" w:lineRule="atLeast"/>
            </w:pPr>
            <w:r>
              <w:t>-.087</w:t>
            </w:r>
          </w:p>
        </w:tc>
        <w:tc>
          <w:tcPr>
            <w:tcW w:w="627" w:type="pct"/>
            <w:vAlign w:val="center"/>
          </w:tcPr>
          <w:p w:rsidR="0018722C">
            <w:pPr>
              <w:pStyle w:val="affff9"/>
              <w:topLinePunct/>
              <w:ind w:leftChars="0" w:left="0" w:rightChars="0" w:right="0" w:firstLineChars="0" w:firstLine="0"/>
              <w:spacing w:line="240" w:lineRule="atLeast"/>
            </w:pPr>
            <w:r>
              <w:t>-1.173</w:t>
            </w:r>
          </w:p>
        </w:tc>
        <w:tc>
          <w:tcPr>
            <w:tcW w:w="524" w:type="pct"/>
            <w:vAlign w:val="center"/>
          </w:tcPr>
          <w:p w:rsidR="0018722C">
            <w:pPr>
              <w:pStyle w:val="affff9"/>
              <w:topLinePunct/>
              <w:ind w:leftChars="0" w:left="0" w:rightChars="0" w:right="0" w:firstLineChars="0" w:firstLine="0"/>
              <w:spacing w:line="240" w:lineRule="atLeast"/>
            </w:pPr>
            <w:r>
              <w:t>.245</w:t>
            </w:r>
          </w:p>
        </w:tc>
        <w:tc>
          <w:tcPr>
            <w:tcW w:w="521" w:type="pct"/>
            <w:vAlign w:val="center"/>
          </w:tcPr>
          <w:p w:rsidR="0018722C">
            <w:pPr>
              <w:pStyle w:val="affff9"/>
              <w:topLinePunct/>
              <w:ind w:leftChars="0" w:left="0" w:rightChars="0" w:right="0" w:firstLineChars="0" w:firstLine="0"/>
              <w:spacing w:line="240" w:lineRule="atLeast"/>
            </w:pPr>
            <w:r>
              <w:t>.772</w:t>
            </w:r>
          </w:p>
        </w:tc>
        <w:tc>
          <w:tcPr>
            <w:tcW w:w="523" w:type="pct"/>
            <w:vAlign w:val="center"/>
          </w:tcPr>
          <w:p w:rsidR="0018722C">
            <w:pPr>
              <w:pStyle w:val="affff9"/>
              <w:topLinePunct/>
              <w:ind w:leftChars="0" w:left="0" w:rightChars="0" w:right="0" w:firstLineChars="0" w:firstLine="0"/>
              <w:spacing w:line="240" w:lineRule="atLeast"/>
            </w:pPr>
            <w:r>
              <w:t>1.296</w:t>
            </w:r>
          </w:p>
        </w:tc>
      </w:tr>
      <w:tr>
        <w:tc>
          <w:tcPr>
            <w:tcW w:w="1177" w:type="pct"/>
            <w:vAlign w:val="center"/>
          </w:tcPr>
          <w:p w:rsidR="0018722C">
            <w:pPr>
              <w:pStyle w:val="ac"/>
              <w:topLinePunct/>
              <w:ind w:leftChars="0" w:left="0" w:rightChars="0" w:right="0" w:firstLineChars="0" w:firstLine="0"/>
              <w:spacing w:line="240" w:lineRule="atLeast"/>
            </w:pPr>
            <w:r>
              <w:t>CASH </w:t>
            </w:r>
            <w:r>
              <w:rPr>
                <w:vertAlign w:val="subscript"/>
                /&gt;
              </w:rPr>
              <w:t>t-1</w:t>
            </w:r>
          </w:p>
        </w:tc>
        <w:tc>
          <w:tcPr>
            <w:tcW w:w="505" w:type="pct"/>
            <w:vAlign w:val="center"/>
          </w:tcPr>
          <w:p w:rsidR="0018722C">
            <w:pPr>
              <w:pStyle w:val="affff9"/>
              <w:topLinePunct/>
              <w:ind w:leftChars="0" w:left="0" w:rightChars="0" w:right="0" w:firstLineChars="0" w:firstLine="0"/>
              <w:spacing w:line="240" w:lineRule="atLeast"/>
            </w:pPr>
            <w:r>
              <w:t>-.045</w:t>
            </w:r>
          </w:p>
        </w:tc>
        <w:tc>
          <w:tcPr>
            <w:tcW w:w="517" w:type="pct"/>
            <w:vAlign w:val="center"/>
          </w:tcPr>
          <w:p w:rsidR="0018722C">
            <w:pPr>
              <w:pStyle w:val="affff9"/>
              <w:topLinePunct/>
              <w:ind w:leftChars="0" w:left="0" w:rightChars="0" w:right="0" w:firstLineChars="0" w:firstLine="0"/>
              <w:spacing w:line="240" w:lineRule="atLeast"/>
            </w:pPr>
            <w:r>
              <w:t>.039</w:t>
            </w:r>
          </w:p>
        </w:tc>
        <w:tc>
          <w:tcPr>
            <w:tcW w:w="606" w:type="pct"/>
            <w:vAlign w:val="center"/>
          </w:tcPr>
          <w:p w:rsidR="0018722C">
            <w:pPr>
              <w:pStyle w:val="affff9"/>
              <w:topLinePunct/>
              <w:ind w:leftChars="0" w:left="0" w:rightChars="0" w:right="0" w:firstLineChars="0" w:firstLine="0"/>
              <w:spacing w:line="240" w:lineRule="atLeast"/>
            </w:pPr>
            <w:r>
              <w:t>-.081</w:t>
            </w:r>
          </w:p>
        </w:tc>
        <w:tc>
          <w:tcPr>
            <w:tcW w:w="627" w:type="pct"/>
            <w:vAlign w:val="center"/>
          </w:tcPr>
          <w:p w:rsidR="0018722C">
            <w:pPr>
              <w:pStyle w:val="affff9"/>
              <w:topLinePunct/>
              <w:ind w:leftChars="0" w:left="0" w:rightChars="0" w:right="0" w:firstLineChars="0" w:firstLine="0"/>
              <w:spacing w:line="240" w:lineRule="atLeast"/>
            </w:pPr>
            <w:r>
              <w:t>-1.150</w:t>
            </w:r>
          </w:p>
        </w:tc>
        <w:tc>
          <w:tcPr>
            <w:tcW w:w="524" w:type="pct"/>
            <w:vAlign w:val="center"/>
          </w:tcPr>
          <w:p w:rsidR="0018722C">
            <w:pPr>
              <w:pStyle w:val="affff9"/>
              <w:topLinePunct/>
              <w:ind w:leftChars="0" w:left="0" w:rightChars="0" w:right="0" w:firstLineChars="0" w:firstLine="0"/>
              <w:spacing w:line="240" w:lineRule="atLeast"/>
            </w:pPr>
            <w:r>
              <w:t>.054</w:t>
            </w:r>
          </w:p>
        </w:tc>
        <w:tc>
          <w:tcPr>
            <w:tcW w:w="521" w:type="pct"/>
            <w:vAlign w:val="center"/>
          </w:tcPr>
          <w:p w:rsidR="0018722C">
            <w:pPr>
              <w:pStyle w:val="affff9"/>
              <w:topLinePunct/>
              <w:ind w:leftChars="0" w:left="0" w:rightChars="0" w:right="0" w:firstLineChars="0" w:firstLine="0"/>
              <w:spacing w:line="240" w:lineRule="atLeast"/>
            </w:pPr>
            <w:r>
              <w:t>.864</w:t>
            </w:r>
          </w:p>
        </w:tc>
        <w:tc>
          <w:tcPr>
            <w:tcW w:w="523" w:type="pct"/>
            <w:vAlign w:val="center"/>
          </w:tcPr>
          <w:p w:rsidR="0018722C">
            <w:pPr>
              <w:pStyle w:val="affff9"/>
              <w:topLinePunct/>
              <w:ind w:leftChars="0" w:left="0" w:rightChars="0" w:right="0" w:firstLineChars="0" w:firstLine="0"/>
              <w:spacing w:line="240" w:lineRule="atLeast"/>
            </w:pPr>
            <w:r>
              <w:t>1.158</w:t>
            </w:r>
          </w:p>
        </w:tc>
      </w:tr>
      <w:tr>
        <w:tc>
          <w:tcPr>
            <w:tcW w:w="1177" w:type="pct"/>
            <w:vAlign w:val="center"/>
          </w:tcPr>
          <w:p w:rsidR="0018722C">
            <w:pPr>
              <w:pStyle w:val="ac"/>
              <w:topLinePunct/>
              <w:ind w:leftChars="0" w:left="0" w:rightChars="0" w:right="0" w:firstLineChars="0" w:firstLine="0"/>
              <w:spacing w:line="240" w:lineRule="atLeast"/>
            </w:pPr>
            <w:r>
              <w:t>AGE </w:t>
            </w:r>
            <w:r>
              <w:rPr>
                <w:vertAlign w:val="subscript"/>
                /&gt;
              </w:rPr>
              <w:t>t-1</w:t>
            </w:r>
          </w:p>
        </w:tc>
        <w:tc>
          <w:tcPr>
            <w:tcW w:w="505" w:type="pct"/>
            <w:vAlign w:val="center"/>
          </w:tcPr>
          <w:p w:rsidR="0018722C">
            <w:pPr>
              <w:pStyle w:val="affff9"/>
              <w:topLinePunct/>
              <w:ind w:leftChars="0" w:left="0" w:rightChars="0" w:right="0" w:firstLineChars="0" w:firstLine="0"/>
              <w:spacing w:line="240" w:lineRule="atLeast"/>
            </w:pPr>
            <w:r>
              <w:t>.001</w:t>
            </w:r>
          </w:p>
        </w:tc>
        <w:tc>
          <w:tcPr>
            <w:tcW w:w="517" w:type="pct"/>
            <w:vAlign w:val="center"/>
          </w:tcPr>
          <w:p w:rsidR="0018722C">
            <w:pPr>
              <w:pStyle w:val="affff9"/>
              <w:topLinePunct/>
              <w:ind w:leftChars="0" w:left="0" w:rightChars="0" w:right="0" w:firstLineChars="0" w:firstLine="0"/>
              <w:spacing w:line="240" w:lineRule="atLeast"/>
            </w:pPr>
            <w:r>
              <w:t>.001</w:t>
            </w:r>
          </w:p>
        </w:tc>
        <w:tc>
          <w:tcPr>
            <w:tcW w:w="606" w:type="pct"/>
            <w:vAlign w:val="center"/>
          </w:tcPr>
          <w:p w:rsidR="0018722C">
            <w:pPr>
              <w:pStyle w:val="affff9"/>
              <w:topLinePunct/>
              <w:ind w:leftChars="0" w:left="0" w:rightChars="0" w:right="0" w:firstLineChars="0" w:firstLine="0"/>
              <w:spacing w:line="240" w:lineRule="atLeast"/>
            </w:pPr>
            <w:r>
              <w:t>.054</w:t>
            </w:r>
          </w:p>
        </w:tc>
        <w:tc>
          <w:tcPr>
            <w:tcW w:w="627" w:type="pct"/>
            <w:vAlign w:val="center"/>
          </w:tcPr>
          <w:p w:rsidR="0018722C">
            <w:pPr>
              <w:pStyle w:val="affff9"/>
              <w:topLinePunct/>
              <w:ind w:leftChars="0" w:left="0" w:rightChars="0" w:right="0" w:firstLineChars="0" w:firstLine="0"/>
              <w:spacing w:line="240" w:lineRule="atLeast"/>
            </w:pPr>
            <w:r>
              <w:t>.780</w:t>
            </w:r>
          </w:p>
        </w:tc>
        <w:tc>
          <w:tcPr>
            <w:tcW w:w="524" w:type="pct"/>
            <w:vAlign w:val="center"/>
          </w:tcPr>
          <w:p w:rsidR="0018722C">
            <w:pPr>
              <w:pStyle w:val="affff9"/>
              <w:topLinePunct/>
              <w:ind w:leftChars="0" w:left="0" w:rightChars="0" w:right="0" w:firstLineChars="0" w:firstLine="0"/>
              <w:spacing w:line="240" w:lineRule="atLeast"/>
            </w:pPr>
            <w:r>
              <w:t>.438</w:t>
            </w:r>
          </w:p>
        </w:tc>
        <w:tc>
          <w:tcPr>
            <w:tcW w:w="521" w:type="pct"/>
            <w:vAlign w:val="center"/>
          </w:tcPr>
          <w:p w:rsidR="0018722C">
            <w:pPr>
              <w:pStyle w:val="affff9"/>
              <w:topLinePunct/>
              <w:ind w:leftChars="0" w:left="0" w:rightChars="0" w:right="0" w:firstLineChars="0" w:firstLine="0"/>
              <w:spacing w:line="240" w:lineRule="atLeast"/>
            </w:pPr>
            <w:r>
              <w:t>.888</w:t>
            </w:r>
          </w:p>
        </w:tc>
        <w:tc>
          <w:tcPr>
            <w:tcW w:w="523" w:type="pct"/>
            <w:vAlign w:val="center"/>
          </w:tcPr>
          <w:p w:rsidR="0018722C">
            <w:pPr>
              <w:pStyle w:val="affff9"/>
              <w:topLinePunct/>
              <w:ind w:leftChars="0" w:left="0" w:rightChars="0" w:right="0" w:firstLineChars="0" w:firstLine="0"/>
              <w:spacing w:line="240" w:lineRule="atLeast"/>
            </w:pPr>
            <w:r>
              <w:t>1.126</w:t>
            </w:r>
          </w:p>
        </w:tc>
      </w:tr>
      <w:tr>
        <w:tc>
          <w:tcPr>
            <w:tcW w:w="1177" w:type="pct"/>
            <w:vAlign w:val="center"/>
          </w:tcPr>
          <w:p w:rsidR="0018722C">
            <w:pPr>
              <w:pStyle w:val="ac"/>
              <w:topLinePunct/>
              <w:ind w:leftChars="0" w:left="0" w:rightChars="0" w:right="0" w:firstLineChars="0" w:firstLine="0"/>
              <w:spacing w:line="240" w:lineRule="atLeast"/>
            </w:pPr>
            <w:r>
              <w:t>LGC </w:t>
            </w:r>
            <w:r>
              <w:rPr>
                <w:vertAlign w:val="subscript"/>
                /&gt;
              </w:rPr>
              <w:t>t-1</w:t>
            </w:r>
          </w:p>
        </w:tc>
        <w:tc>
          <w:tcPr>
            <w:tcW w:w="505" w:type="pct"/>
            <w:vAlign w:val="center"/>
          </w:tcPr>
          <w:p w:rsidR="0018722C">
            <w:pPr>
              <w:pStyle w:val="affff9"/>
              <w:topLinePunct/>
              <w:ind w:leftChars="0" w:left="0" w:rightChars="0" w:right="0" w:firstLineChars="0" w:firstLine="0"/>
              <w:spacing w:line="240" w:lineRule="atLeast"/>
            </w:pPr>
            <w:r>
              <w:t>.015</w:t>
            </w:r>
          </w:p>
        </w:tc>
        <w:tc>
          <w:tcPr>
            <w:tcW w:w="517" w:type="pct"/>
            <w:vAlign w:val="center"/>
          </w:tcPr>
          <w:p w:rsidR="0018722C">
            <w:pPr>
              <w:pStyle w:val="affff9"/>
              <w:topLinePunct/>
              <w:ind w:leftChars="0" w:left="0" w:rightChars="0" w:right="0" w:firstLineChars="0" w:firstLine="0"/>
              <w:spacing w:line="240" w:lineRule="atLeast"/>
            </w:pPr>
            <w:r>
              <w:t>.007</w:t>
            </w:r>
          </w:p>
        </w:tc>
        <w:tc>
          <w:tcPr>
            <w:tcW w:w="606" w:type="pct"/>
            <w:vAlign w:val="center"/>
          </w:tcPr>
          <w:p w:rsidR="0018722C">
            <w:pPr>
              <w:pStyle w:val="affff9"/>
              <w:topLinePunct/>
              <w:ind w:leftChars="0" w:left="0" w:rightChars="0" w:right="0" w:firstLineChars="0" w:firstLine="0"/>
              <w:spacing w:line="240" w:lineRule="atLeast"/>
            </w:pPr>
            <w:r>
              <w:t>.156</w:t>
            </w:r>
          </w:p>
        </w:tc>
        <w:tc>
          <w:tcPr>
            <w:tcW w:w="627" w:type="pct"/>
            <w:vAlign w:val="center"/>
          </w:tcPr>
          <w:p w:rsidR="0018722C">
            <w:pPr>
              <w:pStyle w:val="affff9"/>
              <w:topLinePunct/>
              <w:ind w:leftChars="0" w:left="0" w:rightChars="0" w:right="0" w:firstLineChars="0" w:firstLine="0"/>
              <w:spacing w:line="240" w:lineRule="atLeast"/>
            </w:pPr>
            <w:r>
              <w:t>2.175</w:t>
            </w:r>
          </w:p>
        </w:tc>
        <w:tc>
          <w:tcPr>
            <w:tcW w:w="524" w:type="pct"/>
            <w:vAlign w:val="center"/>
          </w:tcPr>
          <w:p w:rsidR="0018722C">
            <w:pPr>
              <w:pStyle w:val="affff9"/>
              <w:topLinePunct/>
              <w:ind w:leftChars="0" w:left="0" w:rightChars="0" w:right="0" w:firstLineChars="0" w:firstLine="0"/>
              <w:spacing w:line="240" w:lineRule="atLeast"/>
            </w:pPr>
            <w:r>
              <w:t>.033</w:t>
            </w:r>
          </w:p>
        </w:tc>
        <w:tc>
          <w:tcPr>
            <w:tcW w:w="521" w:type="pct"/>
            <w:vAlign w:val="center"/>
          </w:tcPr>
          <w:p w:rsidR="0018722C">
            <w:pPr>
              <w:pStyle w:val="affff9"/>
              <w:topLinePunct/>
              <w:ind w:leftChars="0" w:left="0" w:rightChars="0" w:right="0" w:firstLineChars="0" w:firstLine="0"/>
              <w:spacing w:line="240" w:lineRule="atLeast"/>
            </w:pPr>
            <w:r>
              <w:t>.835</w:t>
            </w:r>
          </w:p>
        </w:tc>
        <w:tc>
          <w:tcPr>
            <w:tcW w:w="523" w:type="pct"/>
            <w:vAlign w:val="center"/>
          </w:tcPr>
          <w:p w:rsidR="0018722C">
            <w:pPr>
              <w:pStyle w:val="affff9"/>
              <w:topLinePunct/>
              <w:ind w:leftChars="0" w:left="0" w:rightChars="0" w:right="0" w:firstLineChars="0" w:firstLine="0"/>
              <w:spacing w:line="240" w:lineRule="atLeast"/>
            </w:pPr>
            <w:r>
              <w:t>1.198</w:t>
            </w:r>
          </w:p>
        </w:tc>
      </w:tr>
      <w:tr>
        <w:tc>
          <w:tcPr>
            <w:tcW w:w="1177" w:type="pct"/>
            <w:vAlign w:val="center"/>
          </w:tcPr>
          <w:p w:rsidR="0018722C">
            <w:pPr>
              <w:pStyle w:val="ac"/>
              <w:topLinePunct/>
              <w:ind w:leftChars="0" w:left="0" w:rightChars="0" w:right="0" w:firstLineChars="0" w:firstLine="0"/>
              <w:spacing w:line="240" w:lineRule="atLeast"/>
            </w:pPr>
            <w:r>
              <w:t>YEAR</w:t>
            </w:r>
          </w:p>
        </w:tc>
        <w:tc>
          <w:tcPr>
            <w:tcW w:w="505" w:type="pct"/>
            <w:vAlign w:val="center"/>
          </w:tcPr>
          <w:p w:rsidR="0018722C">
            <w:pPr>
              <w:pStyle w:val="affff9"/>
              <w:topLinePunct/>
              <w:ind w:leftChars="0" w:left="0" w:rightChars="0" w:right="0" w:firstLineChars="0" w:firstLine="0"/>
              <w:spacing w:line="240" w:lineRule="atLeast"/>
            </w:pPr>
            <w:r>
              <w:t>-.003</w:t>
            </w:r>
          </w:p>
        </w:tc>
        <w:tc>
          <w:tcPr>
            <w:tcW w:w="517" w:type="pct"/>
            <w:vAlign w:val="center"/>
          </w:tcPr>
          <w:p w:rsidR="0018722C">
            <w:pPr>
              <w:pStyle w:val="affff9"/>
              <w:topLinePunct/>
              <w:ind w:leftChars="0" w:left="0" w:rightChars="0" w:right="0" w:firstLineChars="0" w:firstLine="0"/>
              <w:spacing w:line="240" w:lineRule="atLeast"/>
            </w:pPr>
            <w:r>
              <w:t>.003</w:t>
            </w:r>
          </w:p>
        </w:tc>
        <w:tc>
          <w:tcPr>
            <w:tcW w:w="606" w:type="pct"/>
            <w:vAlign w:val="center"/>
          </w:tcPr>
          <w:p w:rsidR="0018722C">
            <w:pPr>
              <w:pStyle w:val="affff9"/>
              <w:topLinePunct/>
              <w:ind w:leftChars="0" w:left="0" w:rightChars="0" w:right="0" w:firstLineChars="0" w:firstLine="0"/>
              <w:spacing w:line="240" w:lineRule="atLeast"/>
            </w:pPr>
            <w:r>
              <w:t>-.068</w:t>
            </w:r>
          </w:p>
        </w:tc>
        <w:tc>
          <w:tcPr>
            <w:tcW w:w="627" w:type="pct"/>
            <w:vAlign w:val="center"/>
          </w:tcPr>
          <w:p w:rsidR="0018722C">
            <w:pPr>
              <w:pStyle w:val="affff9"/>
              <w:topLinePunct/>
              <w:ind w:leftChars="0" w:left="0" w:rightChars="0" w:right="0" w:firstLineChars="0" w:firstLine="0"/>
              <w:spacing w:line="240" w:lineRule="atLeast"/>
            </w:pPr>
            <w:r>
              <w:t>-.930</w:t>
            </w:r>
          </w:p>
        </w:tc>
        <w:tc>
          <w:tcPr>
            <w:tcW w:w="524" w:type="pct"/>
            <w:vAlign w:val="center"/>
          </w:tcPr>
          <w:p w:rsidR="0018722C">
            <w:pPr>
              <w:pStyle w:val="affff9"/>
              <w:topLinePunct/>
              <w:ind w:leftChars="0" w:left="0" w:rightChars="0" w:right="0" w:firstLineChars="0" w:firstLine="0"/>
              <w:spacing w:line="240" w:lineRule="atLeast"/>
            </w:pPr>
            <w:r>
              <w:t>.355</w:t>
            </w:r>
          </w:p>
        </w:tc>
        <w:tc>
          <w:tcPr>
            <w:tcW w:w="521" w:type="pct"/>
            <w:vAlign w:val="center"/>
          </w:tcPr>
          <w:p w:rsidR="0018722C">
            <w:pPr>
              <w:pStyle w:val="affff9"/>
              <w:topLinePunct/>
              <w:ind w:leftChars="0" w:left="0" w:rightChars="0" w:right="0" w:firstLineChars="0" w:firstLine="0"/>
              <w:spacing w:line="240" w:lineRule="atLeast"/>
            </w:pPr>
            <w:r>
              <w:t>.793</w:t>
            </w:r>
          </w:p>
        </w:tc>
        <w:tc>
          <w:tcPr>
            <w:tcW w:w="523" w:type="pct"/>
            <w:vAlign w:val="center"/>
          </w:tcPr>
          <w:p w:rsidR="0018722C">
            <w:pPr>
              <w:pStyle w:val="affff9"/>
              <w:topLinePunct/>
              <w:ind w:leftChars="0" w:left="0" w:rightChars="0" w:right="0" w:firstLineChars="0" w:firstLine="0"/>
              <w:spacing w:line="240" w:lineRule="atLeast"/>
            </w:pPr>
            <w:r>
              <w:t>1.261</w:t>
            </w:r>
          </w:p>
        </w:tc>
      </w:tr>
      <w:tr>
        <w:tc>
          <w:tcPr>
            <w:tcW w:w="1177" w:type="pct"/>
            <w:vAlign w:val="center"/>
          </w:tcPr>
          <w:p w:rsidR="0018722C">
            <w:pPr>
              <w:pStyle w:val="ac"/>
              <w:topLinePunct/>
              <w:ind w:leftChars="0" w:left="0" w:rightChars="0" w:right="0" w:firstLineChars="0" w:firstLine="0"/>
              <w:spacing w:line="240" w:lineRule="atLeast"/>
            </w:pPr>
            <w:r>
              <w:t>Adj-R</w:t>
            </w:r>
            <w:r>
              <w:rPr>
                <w:vertAlign w:val="superscript"/>
                /&gt;
              </w:rPr>
              <w:t>2</w:t>
            </w:r>
          </w:p>
        </w:tc>
        <w:tc>
          <w:tcPr>
            <w:tcW w:w="3823" w:type="pct"/>
            <w:gridSpan w:val="7"/>
            <w:vAlign w:val="center"/>
          </w:tcPr>
          <w:p w:rsidR="0018722C">
            <w:pPr>
              <w:pStyle w:val="affff9"/>
              <w:topLinePunct/>
              <w:ind w:leftChars="0" w:left="0" w:rightChars="0" w:right="0" w:firstLineChars="0" w:firstLine="0"/>
              <w:spacing w:line="240" w:lineRule="atLeast"/>
            </w:pPr>
            <w:r>
              <w:t>.654</w:t>
            </w:r>
          </w:p>
        </w:tc>
      </w:tr>
      <w:tr>
        <w:tc>
          <w:tcPr>
            <w:tcW w:w="1177" w:type="pct"/>
            <w:vAlign w:val="center"/>
          </w:tcPr>
          <w:p w:rsidR="0018722C">
            <w:pPr>
              <w:pStyle w:val="ac"/>
              <w:topLinePunct/>
              <w:ind w:leftChars="0" w:left="0" w:rightChars="0" w:right="0" w:firstLineChars="0" w:firstLine="0"/>
              <w:spacing w:line="240" w:lineRule="atLeast"/>
            </w:pPr>
            <w:r>
              <w:t>F</w:t>
            </w:r>
          </w:p>
        </w:tc>
        <w:tc>
          <w:tcPr>
            <w:tcW w:w="3823" w:type="pct"/>
            <w:gridSpan w:val="7"/>
            <w:vAlign w:val="center"/>
          </w:tcPr>
          <w:p w:rsidR="0018722C">
            <w:pPr>
              <w:pStyle w:val="affff9"/>
              <w:topLinePunct/>
              <w:ind w:leftChars="0" w:left="0" w:rightChars="0" w:right="0" w:firstLineChars="0" w:firstLine="0"/>
              <w:spacing w:line="240" w:lineRule="atLeast"/>
            </w:pPr>
            <w:r>
              <w:t>26.506</w:t>
            </w:r>
          </w:p>
        </w:tc>
      </w:tr>
      <w:tr>
        <w:tc>
          <w:tcPr>
            <w:tcW w:w="1177" w:type="pct"/>
            <w:vAlign w:val="center"/>
            <w:tcBorders>
              <w:top w:val="single" w:sz="4" w:space="0" w:color="auto"/>
            </w:tcBorders>
          </w:tcPr>
          <w:p w:rsidR="0018722C">
            <w:pPr>
              <w:pStyle w:val="ac"/>
              <w:topLinePunct/>
              <w:ind w:leftChars="0" w:left="0" w:rightChars="0" w:right="0" w:firstLineChars="0" w:firstLine="0"/>
              <w:spacing w:line="240" w:lineRule="atLeast"/>
            </w:pPr>
            <w:r>
              <w:t>sig</w:t>
            </w:r>
          </w:p>
        </w:tc>
        <w:tc>
          <w:tcPr>
            <w:tcW w:w="3823" w:type="pct"/>
            <w:gridSpan w:val="7"/>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pStyle w:val="affa"/>
      </w:pPr>
    </w:p>
    <w:p w:rsidR="0018722C">
      <w:pPr>
        <w:topLinePunct/>
      </w:pPr>
      <w:r>
        <w:rPr>
          <w:rFonts w:cstheme="minorBidi" w:hAnsiTheme="minorHAnsi" w:eastAsiaTheme="minorHAnsi" w:asciiTheme="minorHAnsi"/>
        </w:rPr>
        <w:t>a.因变量:</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INVEST</w:t>
      </w:r>
      <w:r>
        <w:rPr>
          <w:vertAlign w:val="subscript"/>
          <w:rFonts w:cstheme="minorBidi" w:hAnsiTheme="minorHAnsi" w:eastAsiaTheme="minorHAnsi" w:asciiTheme="minorHAnsi"/>
        </w:rPr>
        <w:t>t</w:t>
      </w:r>
    </w:p>
    <w:p w:rsidR="0018722C">
      <w:pPr>
        <w:topLinePunct/>
      </w:pPr>
      <w:r>
        <w:t>控制变量方面，INVEST</w:t>
      </w:r>
      <w:r/>
      <w:r w:rsidR="001852F3">
        <w:t xml:space="preserve">与控制人性质在</w:t>
      </w:r>
      <w:r>
        <w:t>5%水平上显著正相关，表明相对于</w:t>
      </w:r>
      <w:r>
        <w:t>中央政府控制的样本公司，地方政府控制的样本公司的</w:t>
      </w:r>
      <w:r>
        <w:t>INVEST</w:t>
      </w:r>
      <w:r/>
      <w:r w:rsidR="001852F3">
        <w:t xml:space="preserve">更高，投资效率</w:t>
      </w:r>
      <w:r>
        <w:t>更低。现金持有率与</w:t>
      </w:r>
      <w:r>
        <w:t>INVEST</w:t>
      </w:r>
      <w:r/>
      <w:r w:rsidR="001852F3">
        <w:t xml:space="preserve">在</w:t>
      </w:r>
      <w:r>
        <w:t>10%的水平上呈显著负相关关系，回归系数</w:t>
      </w:r>
      <w:r>
        <w:t>为</w:t>
      </w:r>
    </w:p>
    <w:p w:rsidR="0018722C">
      <w:pPr>
        <w:topLinePunct/>
      </w:pPr>
      <w:r>
        <w:t>-0.081，表明现金持有率每增加</w:t>
      </w:r>
      <w:r w:rsidR="001852F3">
        <w:t xml:space="preserve">1</w:t>
      </w:r>
      <w:r w:rsidR="001852F3">
        <w:t xml:space="preserve">个单位，INVEST</w:t>
      </w:r>
      <w:r w:rsidR="001852F3">
        <w:t xml:space="preserve">降低</w:t>
      </w:r>
      <w:r w:rsidR="001852F3">
        <w:t xml:space="preserve">0</w:t>
      </w:r>
      <w:r>
        <w:t>.</w:t>
      </w:r>
      <w:r>
        <w:t>081</w:t>
      </w:r>
      <w:r w:rsidR="001852F3">
        <w:t xml:space="preserve">个单位，即投资</w:t>
      </w:r>
    </w:p>
    <w:p w:rsidR="0018722C">
      <w:pPr>
        <w:topLinePunct/>
      </w:pPr>
      <w:r>
        <w:t>效率增加</w:t>
      </w:r>
      <w:r>
        <w:t>0</w:t>
      </w:r>
      <w:r>
        <w:t>.</w:t>
      </w:r>
      <w:r>
        <w:t>081</w:t>
      </w:r>
      <w:r/>
      <w:r w:rsidR="001852F3">
        <w:t xml:space="preserve">个单位。公司持有的现金有助于提高投资效率，这可能是因为企</w:t>
      </w:r>
      <w:r>
        <w:t>业持有充足的现金时其对投资不足的激励作用超过其引发的过度投资问题，进而在总体上促进投资效率的提高。INVEST</w:t>
      </w:r>
      <w:r w:rsidR="001852F3">
        <w:t xml:space="preserve">与成长机会和年份均为负相关关系，</w:t>
      </w:r>
      <w:r w:rsidR="001852F3">
        <w:t>与</w:t>
      </w:r>
    </w:p>
    <w:p w:rsidR="0018722C">
      <w:pPr>
        <w:topLinePunct/>
      </w:pPr>
      <w:r>
        <w:t>上市年龄呈正相关关系，但均不显著，可能是因为加入自变量</w:t>
      </w:r>
      <w:r>
        <w:t>CSR</w:t>
      </w:r>
      <w:r/>
      <w:r w:rsidR="001852F3">
        <w:t xml:space="preserve">后，成长机会</w:t>
      </w:r>
      <w:r>
        <w:t>与年份对</w:t>
      </w:r>
      <w:r>
        <w:t>INVEST</w:t>
      </w:r>
      <w:r/>
      <w:r w:rsidR="001852F3">
        <w:t xml:space="preserve">影响程度减小。</w:t>
      </w:r>
    </w:p>
    <w:p w:rsidR="0018722C">
      <w:pPr>
        <w:pStyle w:val="a8"/>
        <w:topLinePunct/>
      </w:pPr>
      <w:r>
        <w:rPr>
          <w:rFonts w:cstheme="minorBidi" w:hAnsiTheme="minorHAnsi" w:eastAsiaTheme="minorHAnsi" w:asciiTheme="minorHAnsi"/>
        </w:rPr>
        <w:t>表4-10</w:t>
      </w:r>
      <w:r>
        <w:t xml:space="preserve">  </w:t>
      </w:r>
      <w:r w:rsidRPr="00DB64CE">
        <w:rPr>
          <w:rFonts w:cstheme="minorBidi" w:hAnsiTheme="minorHAnsi" w:eastAsiaTheme="minorHAnsi" w:asciiTheme="minorHAnsi"/>
        </w:rPr>
        <w:t>地方政府控制组社会责任信息披露对投资效率影响的回归分析</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88"/>
        <w:gridCol w:w="915"/>
        <w:gridCol w:w="926"/>
        <w:gridCol w:w="1082"/>
        <w:gridCol w:w="1020"/>
        <w:gridCol w:w="936"/>
        <w:gridCol w:w="934"/>
        <w:gridCol w:w="937"/>
      </w:tblGrid>
      <w:tr>
        <w:trPr>
          <w:tblHeader/>
        </w:trPr>
        <w:tc>
          <w:tcPr>
            <w:tcW w:w="1047" w:type="pct"/>
            <w:vMerge w:val="restart"/>
            <w:vAlign w:val="center"/>
          </w:tcPr>
          <w:p w:rsidR="0018722C">
            <w:pPr>
              <w:pStyle w:val="a7"/>
              <w:topLinePunct/>
              <w:ind w:leftChars="0" w:left="0" w:rightChars="0" w:right="0" w:firstLineChars="0" w:firstLine="0"/>
              <w:spacing w:line="240" w:lineRule="atLeast"/>
            </w:pPr>
            <w:r>
              <w:t>模型</w:t>
            </w:r>
          </w:p>
        </w:tc>
        <w:tc>
          <w:tcPr>
            <w:tcW w:w="1078" w:type="pct"/>
            <w:gridSpan w:val="2"/>
            <w:vAlign w:val="center"/>
          </w:tcPr>
          <w:p w:rsidR="0018722C">
            <w:pPr>
              <w:pStyle w:val="a7"/>
              <w:topLinePunct/>
              <w:ind w:leftChars="0" w:left="0" w:rightChars="0" w:right="0" w:firstLineChars="0" w:firstLine="0"/>
              <w:spacing w:line="240" w:lineRule="atLeast"/>
            </w:pPr>
            <w:r>
              <w:t>非标准化系数</w:t>
            </w:r>
          </w:p>
        </w:tc>
        <w:tc>
          <w:tcPr>
            <w:tcW w:w="634" w:type="pct"/>
            <w:vAlign w:val="center"/>
          </w:tcPr>
          <w:p w:rsidR="0018722C">
            <w:pPr>
              <w:pStyle w:val="a7"/>
              <w:topLinePunct/>
              <w:ind w:leftChars="0" w:left="0" w:rightChars="0" w:right="0" w:firstLineChars="0" w:firstLine="0"/>
              <w:spacing w:line="240" w:lineRule="atLeast"/>
            </w:pPr>
            <w:r>
              <w:t>标准系</w:t>
            </w:r>
          </w:p>
          <w:p w:rsidR="0018722C">
            <w:pPr>
              <w:pStyle w:val="a7"/>
              <w:topLinePunct/>
              <w:ind w:leftChars="0" w:left="0" w:rightChars="0" w:right="0" w:firstLineChars="0" w:firstLine="0"/>
              <w:spacing w:line="240" w:lineRule="atLeast"/>
            </w:pPr>
            <w:r>
              <w:t>数</w:t>
            </w:r>
          </w:p>
        </w:tc>
        <w:tc>
          <w:tcPr>
            <w:tcW w:w="597" w:type="pct"/>
            <w:vMerge w:val="restart"/>
            <w:vAlign w:val="center"/>
          </w:tcPr>
          <w:p w:rsidR="0018722C">
            <w:pPr>
              <w:pStyle w:val="a7"/>
              <w:topLinePunct/>
              <w:ind w:leftChars="0" w:left="0" w:rightChars="0" w:right="0" w:firstLineChars="0" w:firstLine="0"/>
              <w:spacing w:line="240" w:lineRule="atLeast"/>
            </w:pPr>
            <w:r>
              <w:t>t</w:t>
            </w:r>
          </w:p>
        </w:tc>
        <w:tc>
          <w:tcPr>
            <w:tcW w:w="548" w:type="pct"/>
            <w:vMerge w:val="restart"/>
            <w:vAlign w:val="center"/>
          </w:tcPr>
          <w:p w:rsidR="0018722C">
            <w:pPr>
              <w:pStyle w:val="a7"/>
              <w:topLinePunct/>
              <w:ind w:leftChars="0" w:left="0" w:rightChars="0" w:right="0" w:firstLineChars="0" w:firstLine="0"/>
              <w:spacing w:line="240" w:lineRule="atLeast"/>
            </w:pPr>
            <w:r>
              <w:t>Sig.</w:t>
            </w:r>
          </w:p>
        </w:tc>
        <w:tc>
          <w:tcPr>
            <w:tcW w:w="1096" w:type="pct"/>
            <w:gridSpan w:val="2"/>
            <w:vAlign w:val="center"/>
          </w:tcPr>
          <w:p w:rsidR="0018722C">
            <w:pPr>
              <w:pStyle w:val="a7"/>
              <w:topLinePunct/>
              <w:ind w:leftChars="0" w:left="0" w:rightChars="0" w:right="0" w:firstLineChars="0" w:firstLine="0"/>
              <w:spacing w:line="240" w:lineRule="atLeast"/>
            </w:pPr>
            <w:r>
              <w:t>共线性统计量</w:t>
            </w:r>
          </w:p>
        </w:tc>
      </w:tr>
      <w:tr>
        <w:trPr>
          <w:tblHeader/>
        </w:trPr>
        <w:tc>
          <w:tcPr>
            <w:tcW w:w="104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6"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tc>
        <w:tc>
          <w:tcPr>
            <w:tcW w:w="542" w:type="pct"/>
            <w:vAlign w:val="center"/>
            <w:tcBorders>
              <w:bottom w:val="single" w:sz="4" w:space="0" w:color="auto"/>
            </w:tcBorders>
          </w:tcPr>
          <w:p w:rsidR="0018722C">
            <w:pPr>
              <w:pStyle w:val="a7"/>
              <w:topLinePunct/>
              <w:ind w:leftChars="0" w:left="0" w:rightChars="0" w:right="0" w:firstLineChars="0" w:firstLine="0"/>
              <w:spacing w:line="240" w:lineRule="atLeast"/>
            </w:pPr>
            <w:r>
              <w:t>标准</w:t>
            </w:r>
          </w:p>
          <w:p w:rsidR="0018722C">
            <w:pPr>
              <w:pStyle w:val="a7"/>
              <w:topLinePunct/>
              <w:ind w:leftChars="0" w:left="0" w:rightChars="0" w:right="0" w:firstLineChars="0" w:firstLine="0"/>
              <w:spacing w:line="240" w:lineRule="atLeast"/>
            </w:pPr>
            <w:r>
              <w:t>误差</w:t>
            </w:r>
          </w:p>
        </w:tc>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9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7" w:type="pct"/>
            <w:vAlign w:val="center"/>
            <w:tcBorders>
              <w:bottom w:val="single" w:sz="4" w:space="0" w:color="auto"/>
            </w:tcBorders>
          </w:tcPr>
          <w:p w:rsidR="0018722C">
            <w:pPr>
              <w:pStyle w:val="a7"/>
              <w:topLinePunct/>
              <w:ind w:leftChars="0" w:left="0" w:rightChars="0" w:right="0" w:firstLineChars="0" w:firstLine="0"/>
              <w:spacing w:line="240" w:lineRule="atLeast"/>
            </w:pPr>
            <w:r>
              <w:t>容差</w:t>
            </w:r>
          </w:p>
        </w:tc>
        <w:tc>
          <w:tcPr>
            <w:tcW w:w="549" w:type="pct"/>
            <w:vAlign w:val="center"/>
            <w:tcBorders>
              <w:bottom w:val="single" w:sz="4" w:space="0" w:color="auto"/>
            </w:tcBorders>
          </w:tcPr>
          <w:p w:rsidR="0018722C">
            <w:pPr>
              <w:pStyle w:val="a7"/>
              <w:topLinePunct/>
              <w:ind w:leftChars="0" w:left="0" w:rightChars="0" w:right="0" w:firstLineChars="0" w:firstLine="0"/>
              <w:spacing w:line="240" w:lineRule="atLeast"/>
            </w:pPr>
            <w:r>
              <w:t>VIF</w:t>
            </w:r>
          </w:p>
        </w:tc>
      </w:tr>
      <w:tr>
        <w:tc>
          <w:tcPr>
            <w:tcW w:w="1047" w:type="pct"/>
            <w:vAlign w:val="center"/>
          </w:tcPr>
          <w:p w:rsidR="0018722C">
            <w:pPr>
              <w:pStyle w:val="ac"/>
              <w:topLinePunct/>
              <w:ind w:leftChars="0" w:left="0" w:rightChars="0" w:right="0" w:firstLineChars="0" w:firstLine="0"/>
              <w:spacing w:line="240" w:lineRule="atLeast"/>
            </w:pPr>
            <w:r>
              <w:t>（</w:t>
            </w:r>
            <w:r>
              <w:t xml:space="preserve">常量</w:t>
            </w:r>
            <w:r>
              <w:t>）</w:t>
            </w:r>
          </w:p>
        </w:tc>
        <w:tc>
          <w:tcPr>
            <w:tcW w:w="536" w:type="pct"/>
            <w:vAlign w:val="center"/>
          </w:tcPr>
          <w:p w:rsidR="0018722C">
            <w:pPr>
              <w:pStyle w:val="affff9"/>
              <w:topLinePunct/>
              <w:ind w:leftChars="0" w:left="0" w:rightChars="0" w:right="0" w:firstLineChars="0" w:firstLine="0"/>
              <w:spacing w:line="240" w:lineRule="atLeast"/>
            </w:pPr>
            <w:r>
              <w:t>.212</w:t>
            </w:r>
          </w:p>
        </w:tc>
        <w:tc>
          <w:tcPr>
            <w:tcW w:w="542" w:type="pct"/>
            <w:vAlign w:val="center"/>
          </w:tcPr>
          <w:p w:rsidR="0018722C">
            <w:pPr>
              <w:pStyle w:val="affff9"/>
              <w:topLinePunct/>
              <w:ind w:leftChars="0" w:left="0" w:rightChars="0" w:right="0" w:firstLineChars="0" w:firstLine="0"/>
              <w:spacing w:line="240" w:lineRule="atLeast"/>
            </w:pPr>
            <w:r>
              <w:t>.020</w:t>
            </w:r>
          </w:p>
        </w:tc>
        <w:tc>
          <w:tcPr>
            <w:tcW w:w="634" w:type="pct"/>
            <w:vAlign w:val="center"/>
          </w:tcPr>
          <w:p w:rsidR="0018722C">
            <w:pPr>
              <w:pStyle w:val="a5"/>
              <w:topLinePunct/>
              <w:ind w:leftChars="0" w:left="0" w:rightChars="0" w:right="0" w:firstLineChars="0" w:firstLine="0"/>
              <w:spacing w:line="240" w:lineRule="atLeast"/>
            </w:pPr>
          </w:p>
        </w:tc>
        <w:tc>
          <w:tcPr>
            <w:tcW w:w="597" w:type="pct"/>
            <w:vAlign w:val="center"/>
          </w:tcPr>
          <w:p w:rsidR="0018722C">
            <w:pPr>
              <w:pStyle w:val="affff9"/>
              <w:topLinePunct/>
              <w:ind w:leftChars="0" w:left="0" w:rightChars="0" w:right="0" w:firstLineChars="0" w:firstLine="0"/>
              <w:spacing w:line="240" w:lineRule="atLeast"/>
            </w:pPr>
            <w:r>
              <w:t>10.507</w:t>
            </w:r>
          </w:p>
        </w:tc>
        <w:tc>
          <w:tcPr>
            <w:tcW w:w="548" w:type="pct"/>
            <w:vAlign w:val="center"/>
          </w:tcPr>
          <w:p w:rsidR="0018722C">
            <w:pPr>
              <w:pStyle w:val="affff9"/>
              <w:topLinePunct/>
              <w:ind w:leftChars="0" w:left="0" w:rightChars="0" w:right="0" w:firstLineChars="0" w:firstLine="0"/>
              <w:spacing w:line="240" w:lineRule="atLeast"/>
            </w:pPr>
            <w:r>
              <w:t>.000</w:t>
            </w:r>
          </w:p>
        </w:tc>
        <w:tc>
          <w:tcPr>
            <w:tcW w:w="547" w:type="pct"/>
            <w:vAlign w:val="center"/>
          </w:tcPr>
          <w:p w:rsidR="0018722C">
            <w:pPr>
              <w:pStyle w:val="a5"/>
              <w:topLinePunct/>
              <w:ind w:leftChars="0" w:left="0" w:rightChars="0" w:right="0" w:firstLineChars="0" w:firstLine="0"/>
              <w:spacing w:line="240" w:lineRule="atLeast"/>
            </w:pPr>
          </w:p>
        </w:tc>
        <w:tc>
          <w:tcPr>
            <w:tcW w:w="549" w:type="pct"/>
            <w:vAlign w:val="center"/>
          </w:tcPr>
          <w:p w:rsidR="0018722C">
            <w:pPr>
              <w:pStyle w:val="ad"/>
              <w:topLinePunct/>
              <w:ind w:leftChars="0" w:left="0" w:rightChars="0" w:right="0" w:firstLineChars="0" w:firstLine="0"/>
              <w:spacing w:line="240" w:lineRule="atLeast"/>
            </w:pPr>
          </w:p>
        </w:tc>
      </w:tr>
      <w:tr>
        <w:tc>
          <w:tcPr>
            <w:tcW w:w="1047" w:type="pct"/>
            <w:vAlign w:val="center"/>
          </w:tcPr>
          <w:p w:rsidR="0018722C">
            <w:pPr>
              <w:pStyle w:val="ac"/>
              <w:topLinePunct/>
              <w:ind w:leftChars="0" w:left="0" w:rightChars="0" w:right="0" w:firstLineChars="0" w:firstLine="0"/>
              <w:spacing w:line="240" w:lineRule="atLeast"/>
            </w:pPr>
            <w:r>
              <w:t>CSR </w:t>
            </w:r>
            <w:r>
              <w:rPr>
                <w:vertAlign w:val="subscript"/>
                /&gt;
              </w:rPr>
              <w:t>t-1</w:t>
            </w:r>
          </w:p>
        </w:tc>
        <w:tc>
          <w:tcPr>
            <w:tcW w:w="536" w:type="pct"/>
            <w:vAlign w:val="center"/>
          </w:tcPr>
          <w:p w:rsidR="0018722C">
            <w:pPr>
              <w:pStyle w:val="affff9"/>
              <w:topLinePunct/>
              <w:ind w:leftChars="0" w:left="0" w:rightChars="0" w:right="0" w:firstLineChars="0" w:firstLine="0"/>
              <w:spacing w:line="240" w:lineRule="atLeast"/>
            </w:pPr>
            <w:r>
              <w:t>-.002</w:t>
            </w:r>
          </w:p>
        </w:tc>
        <w:tc>
          <w:tcPr>
            <w:tcW w:w="542" w:type="pct"/>
            <w:vAlign w:val="center"/>
          </w:tcPr>
          <w:p w:rsidR="0018722C">
            <w:pPr>
              <w:pStyle w:val="affff9"/>
              <w:topLinePunct/>
              <w:ind w:leftChars="0" w:left="0" w:rightChars="0" w:right="0" w:firstLineChars="0" w:firstLine="0"/>
              <w:spacing w:line="240" w:lineRule="atLeast"/>
            </w:pPr>
            <w:r>
              <w:t>.000</w:t>
            </w:r>
          </w:p>
        </w:tc>
        <w:tc>
          <w:tcPr>
            <w:tcW w:w="634" w:type="pct"/>
            <w:vAlign w:val="center"/>
          </w:tcPr>
          <w:p w:rsidR="0018722C">
            <w:pPr>
              <w:pStyle w:val="affff9"/>
              <w:topLinePunct/>
              <w:ind w:leftChars="0" w:left="0" w:rightChars="0" w:right="0" w:firstLineChars="0" w:firstLine="0"/>
              <w:spacing w:line="240" w:lineRule="atLeast"/>
            </w:pPr>
            <w:r>
              <w:t>-.818</w:t>
            </w:r>
          </w:p>
        </w:tc>
        <w:tc>
          <w:tcPr>
            <w:tcW w:w="597" w:type="pct"/>
            <w:vAlign w:val="center"/>
          </w:tcPr>
          <w:p w:rsidR="0018722C">
            <w:pPr>
              <w:pStyle w:val="affff9"/>
              <w:topLinePunct/>
              <w:ind w:leftChars="0" w:left="0" w:rightChars="0" w:right="0" w:firstLineChars="0" w:firstLine="0"/>
              <w:spacing w:line="240" w:lineRule="atLeast"/>
            </w:pPr>
            <w:r>
              <w:t>-9.130</w:t>
            </w:r>
          </w:p>
        </w:tc>
        <w:tc>
          <w:tcPr>
            <w:tcW w:w="548" w:type="pct"/>
            <w:vAlign w:val="center"/>
          </w:tcPr>
          <w:p w:rsidR="0018722C">
            <w:pPr>
              <w:pStyle w:val="affff9"/>
              <w:topLinePunct/>
              <w:ind w:leftChars="0" w:left="0" w:rightChars="0" w:right="0" w:firstLineChars="0" w:firstLine="0"/>
              <w:spacing w:line="240" w:lineRule="atLeast"/>
            </w:pPr>
            <w:r>
              <w:t>.000</w:t>
            </w:r>
          </w:p>
        </w:tc>
        <w:tc>
          <w:tcPr>
            <w:tcW w:w="547" w:type="pct"/>
            <w:vAlign w:val="center"/>
          </w:tcPr>
          <w:p w:rsidR="0018722C">
            <w:pPr>
              <w:pStyle w:val="affff9"/>
              <w:topLinePunct/>
              <w:ind w:leftChars="0" w:left="0" w:rightChars="0" w:right="0" w:firstLineChars="0" w:firstLine="0"/>
              <w:spacing w:line="240" w:lineRule="atLeast"/>
            </w:pPr>
            <w:r>
              <w:t>.970</w:t>
            </w:r>
          </w:p>
        </w:tc>
        <w:tc>
          <w:tcPr>
            <w:tcW w:w="549" w:type="pct"/>
            <w:vAlign w:val="center"/>
          </w:tcPr>
          <w:p w:rsidR="0018722C">
            <w:pPr>
              <w:pStyle w:val="affff9"/>
              <w:topLinePunct/>
              <w:ind w:leftChars="0" w:left="0" w:rightChars="0" w:right="0" w:firstLineChars="0" w:firstLine="0"/>
              <w:spacing w:line="240" w:lineRule="atLeast"/>
            </w:pPr>
            <w:r>
              <w:t>1.031</w:t>
            </w:r>
          </w:p>
        </w:tc>
      </w:tr>
      <w:tr>
        <w:tc>
          <w:tcPr>
            <w:tcW w:w="1047" w:type="pct"/>
            <w:vAlign w:val="center"/>
          </w:tcPr>
          <w:p w:rsidR="0018722C">
            <w:pPr>
              <w:pStyle w:val="ac"/>
              <w:topLinePunct/>
              <w:ind w:leftChars="0" w:left="0" w:rightChars="0" w:right="0" w:firstLineChars="0" w:firstLine="0"/>
              <w:spacing w:line="240" w:lineRule="atLeast"/>
            </w:pPr>
            <w:r>
              <w:t>GROW </w:t>
            </w:r>
            <w:r>
              <w:rPr>
                <w:vertAlign w:val="subscript"/>
                /&gt;
              </w:rPr>
              <w:t>t-1</w:t>
            </w:r>
          </w:p>
        </w:tc>
        <w:tc>
          <w:tcPr>
            <w:tcW w:w="536" w:type="pct"/>
            <w:vAlign w:val="center"/>
          </w:tcPr>
          <w:p w:rsidR="0018722C">
            <w:pPr>
              <w:pStyle w:val="affff9"/>
              <w:topLinePunct/>
              <w:ind w:leftChars="0" w:left="0" w:rightChars="0" w:right="0" w:firstLineChars="0" w:firstLine="0"/>
              <w:spacing w:line="240" w:lineRule="atLeast"/>
            </w:pPr>
            <w:r>
              <w:t>-.011</w:t>
            </w:r>
          </w:p>
        </w:tc>
        <w:tc>
          <w:tcPr>
            <w:tcW w:w="542" w:type="pct"/>
            <w:vAlign w:val="center"/>
          </w:tcPr>
          <w:p w:rsidR="0018722C">
            <w:pPr>
              <w:pStyle w:val="affff9"/>
              <w:topLinePunct/>
              <w:ind w:leftChars="0" w:left="0" w:rightChars="0" w:right="0" w:firstLineChars="0" w:firstLine="0"/>
              <w:spacing w:line="240" w:lineRule="atLeast"/>
            </w:pPr>
            <w:r>
              <w:t>.015</w:t>
            </w:r>
          </w:p>
        </w:tc>
        <w:tc>
          <w:tcPr>
            <w:tcW w:w="634" w:type="pct"/>
            <w:vAlign w:val="center"/>
          </w:tcPr>
          <w:p w:rsidR="0018722C">
            <w:pPr>
              <w:pStyle w:val="affff9"/>
              <w:topLinePunct/>
              <w:ind w:leftChars="0" w:left="0" w:rightChars="0" w:right="0" w:firstLineChars="0" w:firstLine="0"/>
              <w:spacing w:line="240" w:lineRule="atLeast"/>
            </w:pPr>
            <w:r>
              <w:t>-.077</w:t>
            </w:r>
          </w:p>
        </w:tc>
        <w:tc>
          <w:tcPr>
            <w:tcW w:w="597" w:type="pct"/>
            <w:vAlign w:val="center"/>
          </w:tcPr>
          <w:p w:rsidR="0018722C">
            <w:pPr>
              <w:pStyle w:val="affff9"/>
              <w:topLinePunct/>
              <w:ind w:leftChars="0" w:left="0" w:rightChars="0" w:right="0" w:firstLineChars="0" w:firstLine="0"/>
              <w:spacing w:line="240" w:lineRule="atLeast"/>
            </w:pPr>
            <w:r>
              <w:t>-.739</w:t>
            </w:r>
          </w:p>
        </w:tc>
        <w:tc>
          <w:tcPr>
            <w:tcW w:w="548" w:type="pct"/>
            <w:vAlign w:val="center"/>
          </w:tcPr>
          <w:p w:rsidR="0018722C">
            <w:pPr>
              <w:pStyle w:val="affff9"/>
              <w:topLinePunct/>
              <w:ind w:leftChars="0" w:left="0" w:rightChars="0" w:right="0" w:firstLineChars="0" w:firstLine="0"/>
              <w:spacing w:line="240" w:lineRule="atLeast"/>
            </w:pPr>
            <w:r>
              <w:t>.464</w:t>
            </w:r>
          </w:p>
        </w:tc>
        <w:tc>
          <w:tcPr>
            <w:tcW w:w="547" w:type="pct"/>
            <w:vAlign w:val="center"/>
          </w:tcPr>
          <w:p w:rsidR="0018722C">
            <w:pPr>
              <w:pStyle w:val="affff9"/>
              <w:topLinePunct/>
              <w:ind w:leftChars="0" w:left="0" w:rightChars="0" w:right="0" w:firstLineChars="0" w:firstLine="0"/>
              <w:spacing w:line="240" w:lineRule="atLeast"/>
            </w:pPr>
            <w:r>
              <w:t>.712</w:t>
            </w:r>
          </w:p>
        </w:tc>
        <w:tc>
          <w:tcPr>
            <w:tcW w:w="549" w:type="pct"/>
            <w:vAlign w:val="center"/>
          </w:tcPr>
          <w:p w:rsidR="0018722C">
            <w:pPr>
              <w:pStyle w:val="affff9"/>
              <w:topLinePunct/>
              <w:ind w:leftChars="0" w:left="0" w:rightChars="0" w:right="0" w:firstLineChars="0" w:firstLine="0"/>
              <w:spacing w:line="240" w:lineRule="atLeast"/>
            </w:pPr>
            <w:r>
              <w:t>1.404</w:t>
            </w:r>
          </w:p>
        </w:tc>
      </w:tr>
      <w:tr>
        <w:tc>
          <w:tcPr>
            <w:tcW w:w="1047" w:type="pct"/>
            <w:vAlign w:val="center"/>
          </w:tcPr>
          <w:p w:rsidR="0018722C">
            <w:pPr>
              <w:pStyle w:val="ac"/>
              <w:topLinePunct/>
              <w:ind w:leftChars="0" w:left="0" w:rightChars="0" w:right="0" w:firstLineChars="0" w:firstLine="0"/>
              <w:spacing w:line="240" w:lineRule="atLeast"/>
            </w:pPr>
            <w:r>
              <w:t>CASH </w:t>
            </w:r>
            <w:r>
              <w:rPr>
                <w:vertAlign w:val="subscript"/>
                /&gt;
              </w:rPr>
              <w:t>t-1</w:t>
            </w:r>
          </w:p>
        </w:tc>
        <w:tc>
          <w:tcPr>
            <w:tcW w:w="536" w:type="pct"/>
            <w:vAlign w:val="center"/>
          </w:tcPr>
          <w:p w:rsidR="0018722C">
            <w:pPr>
              <w:pStyle w:val="affff9"/>
              <w:topLinePunct/>
              <w:ind w:leftChars="0" w:left="0" w:rightChars="0" w:right="0" w:firstLineChars="0" w:firstLine="0"/>
              <w:spacing w:line="240" w:lineRule="atLeast"/>
            </w:pPr>
            <w:r>
              <w:t>-.099</w:t>
            </w:r>
          </w:p>
        </w:tc>
        <w:tc>
          <w:tcPr>
            <w:tcW w:w="542" w:type="pct"/>
            <w:vAlign w:val="center"/>
          </w:tcPr>
          <w:p w:rsidR="0018722C">
            <w:pPr>
              <w:pStyle w:val="affff9"/>
              <w:topLinePunct/>
              <w:ind w:leftChars="0" w:left="0" w:rightChars="0" w:right="0" w:firstLineChars="0" w:firstLine="0"/>
              <w:spacing w:line="240" w:lineRule="atLeast"/>
            </w:pPr>
            <w:r>
              <w:t>.049</w:t>
            </w:r>
          </w:p>
        </w:tc>
        <w:tc>
          <w:tcPr>
            <w:tcW w:w="634" w:type="pct"/>
            <w:vAlign w:val="center"/>
          </w:tcPr>
          <w:p w:rsidR="0018722C">
            <w:pPr>
              <w:pStyle w:val="affff9"/>
              <w:topLinePunct/>
              <w:ind w:leftChars="0" w:left="0" w:rightChars="0" w:right="0" w:firstLineChars="0" w:firstLine="0"/>
              <w:spacing w:line="240" w:lineRule="atLeast"/>
            </w:pPr>
            <w:r>
              <w:t>-.185</w:t>
            </w:r>
          </w:p>
        </w:tc>
        <w:tc>
          <w:tcPr>
            <w:tcW w:w="597" w:type="pct"/>
            <w:vAlign w:val="center"/>
          </w:tcPr>
          <w:p w:rsidR="0018722C">
            <w:pPr>
              <w:pStyle w:val="affff9"/>
              <w:topLinePunct/>
              <w:ind w:leftChars="0" w:left="0" w:rightChars="0" w:right="0" w:firstLineChars="0" w:firstLine="0"/>
              <w:spacing w:line="240" w:lineRule="atLeast"/>
            </w:pPr>
            <w:r>
              <w:t>-1.992</w:t>
            </w:r>
          </w:p>
        </w:tc>
        <w:tc>
          <w:tcPr>
            <w:tcW w:w="548" w:type="pct"/>
            <w:vAlign w:val="center"/>
          </w:tcPr>
          <w:p w:rsidR="0018722C">
            <w:pPr>
              <w:pStyle w:val="affff9"/>
              <w:topLinePunct/>
              <w:ind w:leftChars="0" w:left="0" w:rightChars="0" w:right="0" w:firstLineChars="0" w:firstLine="0"/>
              <w:spacing w:line="240" w:lineRule="atLeast"/>
            </w:pPr>
            <w:r>
              <w:t>.053</w:t>
            </w:r>
          </w:p>
        </w:tc>
        <w:tc>
          <w:tcPr>
            <w:tcW w:w="547" w:type="pct"/>
            <w:vAlign w:val="center"/>
          </w:tcPr>
          <w:p w:rsidR="0018722C">
            <w:pPr>
              <w:pStyle w:val="affff9"/>
              <w:topLinePunct/>
              <w:ind w:leftChars="0" w:left="0" w:rightChars="0" w:right="0" w:firstLineChars="0" w:firstLine="0"/>
              <w:spacing w:line="240" w:lineRule="atLeast"/>
            </w:pPr>
            <w:r>
              <w:t>.900</w:t>
            </w:r>
          </w:p>
        </w:tc>
        <w:tc>
          <w:tcPr>
            <w:tcW w:w="549" w:type="pct"/>
            <w:vAlign w:val="center"/>
          </w:tcPr>
          <w:p w:rsidR="0018722C">
            <w:pPr>
              <w:pStyle w:val="affff9"/>
              <w:topLinePunct/>
              <w:ind w:leftChars="0" w:left="0" w:rightChars="0" w:right="0" w:firstLineChars="0" w:firstLine="0"/>
              <w:spacing w:line="240" w:lineRule="atLeast"/>
            </w:pPr>
            <w:r>
              <w:t>1.111</w:t>
            </w:r>
          </w:p>
        </w:tc>
      </w:tr>
      <w:tr>
        <w:tc>
          <w:tcPr>
            <w:tcW w:w="1047" w:type="pct"/>
            <w:vAlign w:val="center"/>
          </w:tcPr>
          <w:p w:rsidR="0018722C">
            <w:pPr>
              <w:pStyle w:val="ac"/>
              <w:topLinePunct/>
              <w:ind w:leftChars="0" w:left="0" w:rightChars="0" w:right="0" w:firstLineChars="0" w:firstLine="0"/>
              <w:spacing w:line="240" w:lineRule="atLeast"/>
            </w:pPr>
            <w:r>
              <w:t>AGE </w:t>
            </w:r>
            <w:r>
              <w:rPr>
                <w:vertAlign w:val="subscript"/>
                /&gt;
              </w:rPr>
              <w:t>t-1</w:t>
            </w:r>
          </w:p>
        </w:tc>
        <w:tc>
          <w:tcPr>
            <w:tcW w:w="536" w:type="pct"/>
            <w:vAlign w:val="center"/>
          </w:tcPr>
          <w:p w:rsidR="0018722C">
            <w:pPr>
              <w:pStyle w:val="affff9"/>
              <w:topLinePunct/>
              <w:ind w:leftChars="0" w:left="0" w:rightChars="0" w:right="0" w:firstLineChars="0" w:firstLine="0"/>
              <w:spacing w:line="240" w:lineRule="atLeast"/>
            </w:pPr>
            <w:r>
              <w:t>.000</w:t>
            </w:r>
          </w:p>
        </w:tc>
        <w:tc>
          <w:tcPr>
            <w:tcW w:w="542" w:type="pct"/>
            <w:vAlign w:val="center"/>
          </w:tcPr>
          <w:p w:rsidR="0018722C">
            <w:pPr>
              <w:pStyle w:val="affff9"/>
              <w:topLinePunct/>
              <w:ind w:leftChars="0" w:left="0" w:rightChars="0" w:right="0" w:firstLineChars="0" w:firstLine="0"/>
              <w:spacing w:line="240" w:lineRule="atLeast"/>
            </w:pPr>
            <w:r>
              <w:t>.001</w:t>
            </w:r>
          </w:p>
        </w:tc>
        <w:tc>
          <w:tcPr>
            <w:tcW w:w="634" w:type="pct"/>
            <w:vAlign w:val="center"/>
          </w:tcPr>
          <w:p w:rsidR="0018722C">
            <w:pPr>
              <w:pStyle w:val="affff9"/>
              <w:topLinePunct/>
              <w:ind w:leftChars="0" w:left="0" w:rightChars="0" w:right="0" w:firstLineChars="0" w:firstLine="0"/>
              <w:spacing w:line="240" w:lineRule="atLeast"/>
            </w:pPr>
            <w:r>
              <w:t>-.031</w:t>
            </w:r>
          </w:p>
        </w:tc>
        <w:tc>
          <w:tcPr>
            <w:tcW w:w="597" w:type="pct"/>
            <w:vAlign w:val="center"/>
          </w:tcPr>
          <w:p w:rsidR="0018722C">
            <w:pPr>
              <w:pStyle w:val="affff9"/>
              <w:topLinePunct/>
              <w:ind w:leftChars="0" w:left="0" w:rightChars="0" w:right="0" w:firstLineChars="0" w:firstLine="0"/>
              <w:spacing w:line="240" w:lineRule="atLeast"/>
            </w:pPr>
            <w:r>
              <w:t>-.343</w:t>
            </w:r>
          </w:p>
        </w:tc>
        <w:tc>
          <w:tcPr>
            <w:tcW w:w="548" w:type="pct"/>
            <w:vAlign w:val="center"/>
          </w:tcPr>
          <w:p w:rsidR="0018722C">
            <w:pPr>
              <w:pStyle w:val="affff9"/>
              <w:topLinePunct/>
              <w:ind w:leftChars="0" w:left="0" w:rightChars="0" w:right="0" w:firstLineChars="0" w:firstLine="0"/>
              <w:spacing w:line="240" w:lineRule="atLeast"/>
            </w:pPr>
            <w:r>
              <w:t>.734</w:t>
            </w:r>
          </w:p>
        </w:tc>
        <w:tc>
          <w:tcPr>
            <w:tcW w:w="547" w:type="pct"/>
            <w:vAlign w:val="center"/>
          </w:tcPr>
          <w:p w:rsidR="0018722C">
            <w:pPr>
              <w:pStyle w:val="affff9"/>
              <w:topLinePunct/>
              <w:ind w:leftChars="0" w:left="0" w:rightChars="0" w:right="0" w:firstLineChars="0" w:firstLine="0"/>
              <w:spacing w:line="240" w:lineRule="atLeast"/>
            </w:pPr>
            <w:r>
              <w:t>.954</w:t>
            </w:r>
          </w:p>
        </w:tc>
        <w:tc>
          <w:tcPr>
            <w:tcW w:w="549" w:type="pct"/>
            <w:vAlign w:val="center"/>
          </w:tcPr>
          <w:p w:rsidR="0018722C">
            <w:pPr>
              <w:pStyle w:val="affff9"/>
              <w:topLinePunct/>
              <w:ind w:leftChars="0" w:left="0" w:rightChars="0" w:right="0" w:firstLineChars="0" w:firstLine="0"/>
              <w:spacing w:line="240" w:lineRule="atLeast"/>
            </w:pPr>
            <w:r>
              <w:t>1.049</w:t>
            </w:r>
          </w:p>
        </w:tc>
      </w:tr>
      <w:tr>
        <w:tc>
          <w:tcPr>
            <w:tcW w:w="1047" w:type="pct"/>
            <w:vAlign w:val="center"/>
          </w:tcPr>
          <w:p w:rsidR="0018722C">
            <w:pPr>
              <w:pStyle w:val="ac"/>
              <w:topLinePunct/>
              <w:ind w:leftChars="0" w:left="0" w:rightChars="0" w:right="0" w:firstLineChars="0" w:firstLine="0"/>
              <w:spacing w:line="240" w:lineRule="atLeast"/>
            </w:pPr>
            <w:r>
              <w:t>YEAR</w:t>
            </w:r>
          </w:p>
        </w:tc>
        <w:tc>
          <w:tcPr>
            <w:tcW w:w="536" w:type="pct"/>
            <w:vAlign w:val="center"/>
          </w:tcPr>
          <w:p w:rsidR="0018722C">
            <w:pPr>
              <w:pStyle w:val="affff9"/>
              <w:topLinePunct/>
              <w:ind w:leftChars="0" w:left="0" w:rightChars="0" w:right="0" w:firstLineChars="0" w:firstLine="0"/>
              <w:spacing w:line="240" w:lineRule="atLeast"/>
            </w:pPr>
            <w:r>
              <w:t>.001</w:t>
            </w:r>
          </w:p>
        </w:tc>
        <w:tc>
          <w:tcPr>
            <w:tcW w:w="542" w:type="pct"/>
            <w:vAlign w:val="center"/>
          </w:tcPr>
          <w:p w:rsidR="0018722C">
            <w:pPr>
              <w:pStyle w:val="affff9"/>
              <w:topLinePunct/>
              <w:ind w:leftChars="0" w:left="0" w:rightChars="0" w:right="0" w:firstLineChars="0" w:firstLine="0"/>
              <w:spacing w:line="240" w:lineRule="atLeast"/>
            </w:pPr>
            <w:r>
              <w:t>.004</w:t>
            </w:r>
          </w:p>
        </w:tc>
        <w:tc>
          <w:tcPr>
            <w:tcW w:w="634" w:type="pct"/>
            <w:vAlign w:val="center"/>
          </w:tcPr>
          <w:p w:rsidR="0018722C">
            <w:pPr>
              <w:pStyle w:val="affff9"/>
              <w:topLinePunct/>
              <w:ind w:leftChars="0" w:left="0" w:rightChars="0" w:right="0" w:firstLineChars="0" w:firstLine="0"/>
              <w:spacing w:line="240" w:lineRule="atLeast"/>
            </w:pPr>
            <w:r>
              <w:t>.038</w:t>
            </w:r>
          </w:p>
        </w:tc>
        <w:tc>
          <w:tcPr>
            <w:tcW w:w="597" w:type="pct"/>
            <w:vAlign w:val="center"/>
          </w:tcPr>
          <w:p w:rsidR="0018722C">
            <w:pPr>
              <w:pStyle w:val="affff9"/>
              <w:topLinePunct/>
              <w:ind w:leftChars="0" w:left="0" w:rightChars="0" w:right="0" w:firstLineChars="0" w:firstLine="0"/>
              <w:spacing w:line="240" w:lineRule="atLeast"/>
            </w:pPr>
            <w:r>
              <w:t>.357</w:t>
            </w:r>
          </w:p>
        </w:tc>
        <w:tc>
          <w:tcPr>
            <w:tcW w:w="548" w:type="pct"/>
            <w:vAlign w:val="center"/>
          </w:tcPr>
          <w:p w:rsidR="0018722C">
            <w:pPr>
              <w:pStyle w:val="affff9"/>
              <w:topLinePunct/>
              <w:ind w:leftChars="0" w:left="0" w:rightChars="0" w:right="0" w:firstLineChars="0" w:firstLine="0"/>
              <w:spacing w:line="240" w:lineRule="atLeast"/>
            </w:pPr>
            <w:r>
              <w:t>.723</w:t>
            </w:r>
          </w:p>
        </w:tc>
        <w:tc>
          <w:tcPr>
            <w:tcW w:w="547" w:type="pct"/>
            <w:vAlign w:val="center"/>
          </w:tcPr>
          <w:p w:rsidR="0018722C">
            <w:pPr>
              <w:pStyle w:val="affff9"/>
              <w:topLinePunct/>
              <w:ind w:leftChars="0" w:left="0" w:rightChars="0" w:right="0" w:firstLineChars="0" w:firstLine="0"/>
              <w:spacing w:line="240" w:lineRule="atLeast"/>
            </w:pPr>
            <w:r>
              <w:t>.678</w:t>
            </w:r>
          </w:p>
        </w:tc>
        <w:tc>
          <w:tcPr>
            <w:tcW w:w="549" w:type="pct"/>
            <w:vAlign w:val="center"/>
          </w:tcPr>
          <w:p w:rsidR="0018722C">
            <w:pPr>
              <w:pStyle w:val="affff9"/>
              <w:topLinePunct/>
              <w:ind w:leftChars="0" w:left="0" w:rightChars="0" w:right="0" w:firstLineChars="0" w:firstLine="0"/>
              <w:spacing w:line="240" w:lineRule="atLeast"/>
            </w:pPr>
            <w:r>
              <w:t>1.474</w:t>
            </w:r>
          </w:p>
        </w:tc>
      </w:tr>
      <w:tr>
        <w:tc>
          <w:tcPr>
            <w:tcW w:w="1047" w:type="pct"/>
            <w:vAlign w:val="center"/>
          </w:tcPr>
          <w:p w:rsidR="0018722C">
            <w:pPr>
              <w:pStyle w:val="ac"/>
              <w:topLinePunct/>
              <w:ind w:leftChars="0" w:left="0" w:rightChars="0" w:right="0" w:firstLineChars="0" w:firstLine="0"/>
              <w:spacing w:line="240" w:lineRule="atLeast"/>
            </w:pPr>
            <w:r>
              <w:t>Adj-R</w:t>
            </w:r>
            <w:r>
              <w:rPr>
                <w:vertAlign w:val="superscript"/>
                /&gt;
              </w:rPr>
              <w:t>2</w:t>
            </w:r>
          </w:p>
        </w:tc>
        <w:tc>
          <w:tcPr>
            <w:tcW w:w="3953" w:type="pct"/>
            <w:gridSpan w:val="7"/>
            <w:vAlign w:val="center"/>
          </w:tcPr>
          <w:p w:rsidR="0018722C">
            <w:pPr>
              <w:pStyle w:val="affff9"/>
              <w:topLinePunct/>
              <w:ind w:leftChars="0" w:left="0" w:rightChars="0" w:right="0" w:firstLineChars="0" w:firstLine="0"/>
              <w:spacing w:line="240" w:lineRule="atLeast"/>
            </w:pPr>
            <w:r>
              <w:t>.635</w:t>
            </w:r>
          </w:p>
        </w:tc>
      </w:tr>
      <w:tr>
        <w:tc>
          <w:tcPr>
            <w:tcW w:w="1047" w:type="pct"/>
            <w:vAlign w:val="center"/>
          </w:tcPr>
          <w:p w:rsidR="0018722C">
            <w:pPr>
              <w:pStyle w:val="ac"/>
              <w:topLinePunct/>
              <w:ind w:leftChars="0" w:left="0" w:rightChars="0" w:right="0" w:firstLineChars="0" w:firstLine="0"/>
              <w:spacing w:line="240" w:lineRule="atLeast"/>
            </w:pPr>
            <w:r>
              <w:t>F</w:t>
            </w:r>
          </w:p>
        </w:tc>
        <w:tc>
          <w:tcPr>
            <w:tcW w:w="3953" w:type="pct"/>
            <w:gridSpan w:val="7"/>
            <w:vAlign w:val="center"/>
          </w:tcPr>
          <w:p w:rsidR="0018722C">
            <w:pPr>
              <w:pStyle w:val="affff9"/>
              <w:topLinePunct/>
              <w:ind w:leftChars="0" w:left="0" w:rightChars="0" w:right="0" w:firstLineChars="0" w:firstLine="0"/>
              <w:spacing w:line="240" w:lineRule="atLeast"/>
            </w:pPr>
            <w:r>
              <w:t>17.326</w:t>
            </w:r>
          </w:p>
        </w:tc>
      </w:tr>
      <w:tr>
        <w:tc>
          <w:tcPr>
            <w:tcW w:w="1047" w:type="pct"/>
            <w:vAlign w:val="center"/>
            <w:tcBorders>
              <w:top w:val="single" w:sz="4" w:space="0" w:color="auto"/>
            </w:tcBorders>
          </w:tcPr>
          <w:p w:rsidR="0018722C">
            <w:pPr>
              <w:pStyle w:val="ac"/>
              <w:topLinePunct/>
              <w:ind w:leftChars="0" w:left="0" w:rightChars="0" w:right="0" w:firstLineChars="0" w:firstLine="0"/>
              <w:spacing w:line="240" w:lineRule="atLeast"/>
            </w:pPr>
            <w:r>
              <w:t>sig</w:t>
            </w:r>
          </w:p>
        </w:tc>
        <w:tc>
          <w:tcPr>
            <w:tcW w:w="3953" w:type="pct"/>
            <w:gridSpan w:val="7"/>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pStyle w:val="affa"/>
      </w:pPr>
    </w:p>
    <w:p w:rsidR="0018722C">
      <w:pPr>
        <w:topLinePunct/>
      </w:pPr>
      <w:r>
        <w:rPr>
          <w:rFonts w:cstheme="minorBidi" w:hAnsiTheme="minorHAnsi" w:eastAsiaTheme="minorHAnsi" w:asciiTheme="minorHAnsi"/>
        </w:rPr>
        <w:t>a.因变量:</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INVEST</w:t>
      </w:r>
      <w:r>
        <w:rPr>
          <w:vertAlign w:val="subscript"/>
          <w:rFonts w:cstheme="minorBidi" w:hAnsiTheme="minorHAnsi" w:eastAsiaTheme="minorHAnsi" w:asciiTheme="minorHAnsi"/>
        </w:rPr>
        <w:t>t</w:t>
      </w:r>
    </w:p>
    <w:p w:rsidR="0018722C">
      <w:pPr>
        <w:pStyle w:val="a8"/>
        <w:topLinePunct/>
      </w:pPr>
      <w:r>
        <w:rPr>
          <w:rFonts w:cstheme="minorBidi" w:hAnsiTheme="minorHAnsi" w:eastAsiaTheme="minorHAnsi" w:asciiTheme="minorHAnsi"/>
        </w:rPr>
        <w:t>表4-11</w:t>
      </w:r>
      <w:r>
        <w:t xml:space="preserve">  </w:t>
      </w:r>
      <w:r w:rsidRPr="00DB64CE">
        <w:rPr>
          <w:rFonts w:cstheme="minorBidi" w:hAnsiTheme="minorHAnsi" w:eastAsiaTheme="minorHAnsi" w:asciiTheme="minorHAnsi"/>
        </w:rPr>
        <w:t>中央政府控制组社会责任信息披露对投资效率影响的回归分析</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14"/>
        <w:gridCol w:w="862"/>
        <w:gridCol w:w="945"/>
        <w:gridCol w:w="1099"/>
        <w:gridCol w:w="965"/>
        <w:gridCol w:w="953"/>
        <w:gridCol w:w="951"/>
        <w:gridCol w:w="949"/>
      </w:tblGrid>
      <w:tr>
        <w:trPr>
          <w:tblHeader/>
        </w:trPr>
        <w:tc>
          <w:tcPr>
            <w:tcW w:w="1062" w:type="pct"/>
            <w:vMerge w:val="restart"/>
            <w:vAlign w:val="center"/>
          </w:tcPr>
          <w:p w:rsidR="0018722C">
            <w:pPr>
              <w:pStyle w:val="a7"/>
              <w:topLinePunct/>
              <w:ind w:leftChars="0" w:left="0" w:rightChars="0" w:right="0" w:firstLineChars="0" w:firstLine="0"/>
              <w:spacing w:line="240" w:lineRule="atLeast"/>
            </w:pPr>
            <w:r>
              <w:t>模型</w:t>
            </w:r>
          </w:p>
        </w:tc>
        <w:tc>
          <w:tcPr>
            <w:tcW w:w="1058" w:type="pct"/>
            <w:gridSpan w:val="2"/>
            <w:vAlign w:val="center"/>
          </w:tcPr>
          <w:p w:rsidR="0018722C">
            <w:pPr>
              <w:pStyle w:val="a7"/>
              <w:topLinePunct/>
              <w:ind w:leftChars="0" w:left="0" w:rightChars="0" w:right="0" w:firstLineChars="0" w:firstLine="0"/>
              <w:spacing w:line="240" w:lineRule="atLeast"/>
            </w:pPr>
            <w:r>
              <w:t>非标准化系数</w:t>
            </w:r>
          </w:p>
        </w:tc>
        <w:tc>
          <w:tcPr>
            <w:tcW w:w="644" w:type="pct"/>
            <w:vAlign w:val="center"/>
          </w:tcPr>
          <w:p w:rsidR="0018722C">
            <w:pPr>
              <w:pStyle w:val="a7"/>
              <w:topLinePunct/>
              <w:ind w:leftChars="0" w:left="0" w:rightChars="0" w:right="0" w:firstLineChars="0" w:firstLine="0"/>
              <w:spacing w:line="240" w:lineRule="atLeast"/>
            </w:pPr>
            <w:r>
              <w:t>标准系</w:t>
            </w:r>
          </w:p>
          <w:p w:rsidR="0018722C">
            <w:pPr>
              <w:pStyle w:val="a7"/>
              <w:topLinePunct/>
              <w:ind w:leftChars="0" w:left="0" w:rightChars="0" w:right="0" w:firstLineChars="0" w:firstLine="0"/>
              <w:spacing w:line="240" w:lineRule="atLeast"/>
            </w:pPr>
            <w:r>
              <w:t>数</w:t>
            </w:r>
          </w:p>
        </w:tc>
        <w:tc>
          <w:tcPr>
            <w:tcW w:w="565" w:type="pct"/>
            <w:vMerge w:val="restart"/>
            <w:vAlign w:val="center"/>
          </w:tcPr>
          <w:p w:rsidR="0018722C">
            <w:pPr>
              <w:pStyle w:val="a7"/>
              <w:topLinePunct/>
              <w:ind w:leftChars="0" w:left="0" w:rightChars="0" w:right="0" w:firstLineChars="0" w:firstLine="0"/>
              <w:spacing w:line="240" w:lineRule="atLeast"/>
            </w:pPr>
            <w:r>
              <w:t>t</w:t>
            </w:r>
          </w:p>
        </w:tc>
        <w:tc>
          <w:tcPr>
            <w:tcW w:w="558" w:type="pct"/>
            <w:vMerge w:val="restart"/>
            <w:vAlign w:val="center"/>
          </w:tcPr>
          <w:p w:rsidR="0018722C">
            <w:pPr>
              <w:pStyle w:val="a7"/>
              <w:topLinePunct/>
              <w:ind w:leftChars="0" w:left="0" w:rightChars="0" w:right="0" w:firstLineChars="0" w:firstLine="0"/>
              <w:spacing w:line="240" w:lineRule="atLeast"/>
            </w:pPr>
            <w:r>
              <w:t>Sig.</w:t>
            </w:r>
          </w:p>
        </w:tc>
        <w:tc>
          <w:tcPr>
            <w:tcW w:w="1113" w:type="pct"/>
            <w:gridSpan w:val="2"/>
            <w:vAlign w:val="center"/>
          </w:tcPr>
          <w:p w:rsidR="0018722C">
            <w:pPr>
              <w:pStyle w:val="a7"/>
              <w:topLinePunct/>
              <w:ind w:leftChars="0" w:left="0" w:rightChars="0" w:right="0" w:firstLineChars="0" w:firstLine="0"/>
              <w:spacing w:line="240" w:lineRule="atLeast"/>
            </w:pPr>
            <w:r>
              <w:t>共线性统计量</w:t>
            </w:r>
          </w:p>
        </w:tc>
      </w:tr>
      <w:tr>
        <w:trPr>
          <w:tblHeader/>
        </w:trPr>
        <w:tc>
          <w:tcPr>
            <w:tcW w:w="106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5"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tc>
        <w:tc>
          <w:tcPr>
            <w:tcW w:w="553" w:type="pct"/>
            <w:vAlign w:val="center"/>
            <w:tcBorders>
              <w:bottom w:val="single" w:sz="4" w:space="0" w:color="auto"/>
            </w:tcBorders>
          </w:tcPr>
          <w:p w:rsidR="0018722C">
            <w:pPr>
              <w:pStyle w:val="a7"/>
              <w:topLinePunct/>
              <w:ind w:leftChars="0" w:left="0" w:rightChars="0" w:right="0" w:firstLineChars="0" w:firstLine="0"/>
              <w:spacing w:line="240" w:lineRule="atLeast"/>
            </w:pPr>
            <w:r>
              <w:t>标准</w:t>
            </w:r>
          </w:p>
          <w:p w:rsidR="0018722C">
            <w:pPr>
              <w:pStyle w:val="a7"/>
              <w:topLinePunct/>
              <w:ind w:leftChars="0" w:left="0" w:rightChars="0" w:right="0" w:firstLineChars="0" w:firstLine="0"/>
              <w:spacing w:line="240" w:lineRule="atLeast"/>
            </w:pPr>
            <w:r>
              <w:t>误差</w:t>
            </w:r>
          </w:p>
        </w:tc>
        <w:tc>
          <w:tcPr>
            <w:tcW w:w="64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6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5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t>容差</w:t>
            </w: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t>VIF</w:t>
            </w:r>
          </w:p>
        </w:tc>
      </w:tr>
      <w:tr>
        <w:tc>
          <w:tcPr>
            <w:tcW w:w="1062" w:type="pct"/>
            <w:vAlign w:val="center"/>
          </w:tcPr>
          <w:p w:rsidR="0018722C">
            <w:pPr>
              <w:pStyle w:val="ac"/>
              <w:topLinePunct/>
              <w:ind w:leftChars="0" w:left="0" w:rightChars="0" w:right="0" w:firstLineChars="0" w:firstLine="0"/>
              <w:spacing w:line="240" w:lineRule="atLeast"/>
            </w:pPr>
            <w:r>
              <w:t>（</w:t>
            </w:r>
            <w:r>
              <w:t xml:space="preserve">常量</w:t>
            </w:r>
            <w:r>
              <w:t>）</w:t>
            </w:r>
          </w:p>
        </w:tc>
        <w:tc>
          <w:tcPr>
            <w:tcW w:w="505" w:type="pct"/>
            <w:vAlign w:val="center"/>
          </w:tcPr>
          <w:p w:rsidR="0018722C">
            <w:pPr>
              <w:pStyle w:val="affff9"/>
              <w:topLinePunct/>
              <w:ind w:leftChars="0" w:left="0" w:rightChars="0" w:right="0" w:firstLineChars="0" w:firstLine="0"/>
              <w:spacing w:line="240" w:lineRule="atLeast"/>
            </w:pPr>
            <w:r>
              <w:t>.125</w:t>
            </w:r>
          </w:p>
        </w:tc>
        <w:tc>
          <w:tcPr>
            <w:tcW w:w="553" w:type="pct"/>
            <w:vAlign w:val="center"/>
          </w:tcPr>
          <w:p w:rsidR="0018722C">
            <w:pPr>
              <w:pStyle w:val="affff9"/>
              <w:topLinePunct/>
              <w:ind w:leftChars="0" w:left="0" w:rightChars="0" w:right="0" w:firstLineChars="0" w:firstLine="0"/>
              <w:spacing w:line="240" w:lineRule="atLeast"/>
            </w:pPr>
            <w:r>
              <w:t>.022</w:t>
            </w:r>
          </w:p>
        </w:tc>
        <w:tc>
          <w:tcPr>
            <w:tcW w:w="644" w:type="pct"/>
            <w:vAlign w:val="center"/>
          </w:tcPr>
          <w:p w:rsidR="0018722C">
            <w:pPr>
              <w:pStyle w:val="a5"/>
              <w:topLinePunct/>
              <w:ind w:leftChars="0" w:left="0" w:rightChars="0" w:right="0" w:firstLineChars="0" w:firstLine="0"/>
              <w:spacing w:line="240" w:lineRule="atLeast"/>
            </w:pPr>
          </w:p>
        </w:tc>
        <w:tc>
          <w:tcPr>
            <w:tcW w:w="565" w:type="pct"/>
            <w:vAlign w:val="center"/>
          </w:tcPr>
          <w:p w:rsidR="0018722C">
            <w:pPr>
              <w:pStyle w:val="affff9"/>
              <w:topLinePunct/>
              <w:ind w:leftChars="0" w:left="0" w:rightChars="0" w:right="0" w:firstLineChars="0" w:firstLine="0"/>
              <w:spacing w:line="240" w:lineRule="atLeast"/>
            </w:pPr>
            <w:r>
              <w:t>5.609</w:t>
            </w:r>
          </w:p>
        </w:tc>
        <w:tc>
          <w:tcPr>
            <w:tcW w:w="558" w:type="pct"/>
            <w:vAlign w:val="center"/>
          </w:tcPr>
          <w:p w:rsidR="0018722C">
            <w:pPr>
              <w:pStyle w:val="affff9"/>
              <w:topLinePunct/>
              <w:ind w:leftChars="0" w:left="0" w:rightChars="0" w:right="0" w:firstLineChars="0" w:firstLine="0"/>
              <w:spacing w:line="240" w:lineRule="atLeast"/>
            </w:pPr>
            <w:r>
              <w:t>.000</w:t>
            </w:r>
          </w:p>
        </w:tc>
        <w:tc>
          <w:tcPr>
            <w:tcW w:w="557" w:type="pct"/>
            <w:vAlign w:val="center"/>
          </w:tcPr>
          <w:p w:rsidR="0018722C">
            <w:pPr>
              <w:pStyle w:val="a5"/>
              <w:topLinePunct/>
              <w:ind w:leftChars="0" w:left="0" w:rightChars="0" w:right="0" w:firstLineChars="0" w:firstLine="0"/>
              <w:spacing w:line="240" w:lineRule="atLeast"/>
            </w:pPr>
          </w:p>
        </w:tc>
        <w:tc>
          <w:tcPr>
            <w:tcW w:w="556" w:type="pct"/>
            <w:vAlign w:val="center"/>
          </w:tcPr>
          <w:p w:rsidR="0018722C">
            <w:pPr>
              <w:pStyle w:val="ad"/>
              <w:topLinePunct/>
              <w:ind w:leftChars="0" w:left="0" w:rightChars="0" w:right="0" w:firstLineChars="0" w:firstLine="0"/>
              <w:spacing w:line="240" w:lineRule="atLeast"/>
            </w:pPr>
          </w:p>
        </w:tc>
      </w:tr>
      <w:tr>
        <w:tc>
          <w:tcPr>
            <w:tcW w:w="1062" w:type="pct"/>
            <w:vAlign w:val="center"/>
          </w:tcPr>
          <w:p w:rsidR="0018722C">
            <w:pPr>
              <w:pStyle w:val="ac"/>
              <w:topLinePunct/>
              <w:ind w:leftChars="0" w:left="0" w:rightChars="0" w:right="0" w:firstLineChars="0" w:firstLine="0"/>
              <w:spacing w:line="240" w:lineRule="atLeast"/>
            </w:pPr>
            <w:r>
              <w:t>CSR </w:t>
            </w:r>
            <w:r>
              <w:rPr>
                <w:vertAlign w:val="subscript"/>
                /&gt;
              </w:rPr>
              <w:t>t-1</w:t>
            </w:r>
          </w:p>
        </w:tc>
        <w:tc>
          <w:tcPr>
            <w:tcW w:w="505" w:type="pct"/>
            <w:vAlign w:val="center"/>
          </w:tcPr>
          <w:p w:rsidR="0018722C">
            <w:pPr>
              <w:pStyle w:val="affff9"/>
              <w:topLinePunct/>
              <w:ind w:leftChars="0" w:left="0" w:rightChars="0" w:right="0" w:firstLineChars="0" w:firstLine="0"/>
              <w:spacing w:line="240" w:lineRule="atLeast"/>
            </w:pPr>
            <w:r>
              <w:t>-.001</w:t>
            </w:r>
          </w:p>
        </w:tc>
        <w:tc>
          <w:tcPr>
            <w:tcW w:w="553" w:type="pct"/>
            <w:vAlign w:val="center"/>
          </w:tcPr>
          <w:p w:rsidR="0018722C">
            <w:pPr>
              <w:pStyle w:val="affff9"/>
              <w:topLinePunct/>
              <w:ind w:leftChars="0" w:left="0" w:rightChars="0" w:right="0" w:firstLineChars="0" w:firstLine="0"/>
              <w:spacing w:line="240" w:lineRule="atLeast"/>
            </w:pPr>
            <w:r>
              <w:t>.000</w:t>
            </w:r>
          </w:p>
        </w:tc>
        <w:tc>
          <w:tcPr>
            <w:tcW w:w="644" w:type="pct"/>
            <w:vAlign w:val="center"/>
          </w:tcPr>
          <w:p w:rsidR="0018722C">
            <w:pPr>
              <w:pStyle w:val="affff9"/>
              <w:topLinePunct/>
              <w:ind w:leftChars="0" w:left="0" w:rightChars="0" w:right="0" w:firstLineChars="0" w:firstLine="0"/>
              <w:spacing w:line="240" w:lineRule="atLeast"/>
            </w:pPr>
            <w:r>
              <w:t>-.368</w:t>
            </w:r>
          </w:p>
        </w:tc>
        <w:tc>
          <w:tcPr>
            <w:tcW w:w="565" w:type="pct"/>
            <w:vAlign w:val="center"/>
          </w:tcPr>
          <w:p w:rsidR="0018722C">
            <w:pPr>
              <w:pStyle w:val="affff9"/>
              <w:topLinePunct/>
              <w:ind w:leftChars="0" w:left="0" w:rightChars="0" w:right="0" w:firstLineChars="0" w:firstLine="0"/>
              <w:spacing w:line="240" w:lineRule="atLeast"/>
            </w:pPr>
            <w:r>
              <w:t>-2.415</w:t>
            </w:r>
          </w:p>
        </w:tc>
        <w:tc>
          <w:tcPr>
            <w:tcW w:w="558" w:type="pct"/>
            <w:vAlign w:val="center"/>
          </w:tcPr>
          <w:p w:rsidR="0018722C">
            <w:pPr>
              <w:pStyle w:val="affff9"/>
              <w:topLinePunct/>
              <w:ind w:leftChars="0" w:left="0" w:rightChars="0" w:right="0" w:firstLineChars="0" w:firstLine="0"/>
              <w:spacing w:line="240" w:lineRule="atLeast"/>
            </w:pPr>
            <w:r>
              <w:t>.023</w:t>
            </w:r>
          </w:p>
        </w:tc>
        <w:tc>
          <w:tcPr>
            <w:tcW w:w="557" w:type="pct"/>
            <w:vAlign w:val="center"/>
          </w:tcPr>
          <w:p w:rsidR="0018722C">
            <w:pPr>
              <w:pStyle w:val="affff9"/>
              <w:topLinePunct/>
              <w:ind w:leftChars="0" w:left="0" w:rightChars="0" w:right="0" w:firstLineChars="0" w:firstLine="0"/>
              <w:spacing w:line="240" w:lineRule="atLeast"/>
            </w:pPr>
            <w:r>
              <w:t>.685</w:t>
            </w:r>
          </w:p>
        </w:tc>
        <w:tc>
          <w:tcPr>
            <w:tcW w:w="556" w:type="pct"/>
            <w:vAlign w:val="center"/>
          </w:tcPr>
          <w:p w:rsidR="0018722C">
            <w:pPr>
              <w:pStyle w:val="affff9"/>
              <w:topLinePunct/>
              <w:ind w:leftChars="0" w:left="0" w:rightChars="0" w:right="0" w:firstLineChars="0" w:firstLine="0"/>
              <w:spacing w:line="240" w:lineRule="atLeast"/>
            </w:pPr>
            <w:r>
              <w:t>1.461</w:t>
            </w:r>
          </w:p>
        </w:tc>
      </w:tr>
      <w:tr>
        <w:tc>
          <w:tcPr>
            <w:tcW w:w="1062" w:type="pct"/>
            <w:vAlign w:val="center"/>
          </w:tcPr>
          <w:p w:rsidR="0018722C">
            <w:pPr>
              <w:pStyle w:val="ac"/>
              <w:topLinePunct/>
              <w:ind w:leftChars="0" w:left="0" w:rightChars="0" w:right="0" w:firstLineChars="0" w:firstLine="0"/>
              <w:spacing w:line="240" w:lineRule="atLeast"/>
            </w:pPr>
            <w:r>
              <w:t>GROW </w:t>
            </w:r>
            <w:r>
              <w:rPr>
                <w:vertAlign w:val="subscript"/>
                /&gt;
              </w:rPr>
              <w:t>t-1</w:t>
            </w:r>
          </w:p>
        </w:tc>
        <w:tc>
          <w:tcPr>
            <w:tcW w:w="505" w:type="pct"/>
            <w:vAlign w:val="center"/>
          </w:tcPr>
          <w:p w:rsidR="0018722C">
            <w:pPr>
              <w:pStyle w:val="affff9"/>
              <w:topLinePunct/>
              <w:ind w:leftChars="0" w:left="0" w:rightChars="0" w:right="0" w:firstLineChars="0" w:firstLine="0"/>
              <w:spacing w:line="240" w:lineRule="atLeast"/>
            </w:pPr>
            <w:r>
              <w:t>-.042</w:t>
            </w:r>
          </w:p>
        </w:tc>
        <w:tc>
          <w:tcPr>
            <w:tcW w:w="553" w:type="pct"/>
            <w:vAlign w:val="center"/>
          </w:tcPr>
          <w:p w:rsidR="0018722C">
            <w:pPr>
              <w:pStyle w:val="affff9"/>
              <w:topLinePunct/>
              <w:ind w:leftChars="0" w:left="0" w:rightChars="0" w:right="0" w:firstLineChars="0" w:firstLine="0"/>
              <w:spacing w:line="240" w:lineRule="atLeast"/>
            </w:pPr>
            <w:r>
              <w:t>.021</w:t>
            </w:r>
          </w:p>
        </w:tc>
        <w:tc>
          <w:tcPr>
            <w:tcW w:w="644" w:type="pct"/>
            <w:vAlign w:val="center"/>
          </w:tcPr>
          <w:p w:rsidR="0018722C">
            <w:pPr>
              <w:pStyle w:val="affff9"/>
              <w:topLinePunct/>
              <w:ind w:leftChars="0" w:left="0" w:rightChars="0" w:right="0" w:firstLineChars="0" w:firstLine="0"/>
              <w:spacing w:line="240" w:lineRule="atLeast"/>
            </w:pPr>
            <w:r>
              <w:t>-.307</w:t>
            </w:r>
          </w:p>
        </w:tc>
        <w:tc>
          <w:tcPr>
            <w:tcW w:w="565" w:type="pct"/>
            <w:vAlign w:val="center"/>
          </w:tcPr>
          <w:p w:rsidR="0018722C">
            <w:pPr>
              <w:pStyle w:val="affff9"/>
              <w:topLinePunct/>
              <w:ind w:leftChars="0" w:left="0" w:rightChars="0" w:right="0" w:firstLineChars="0" w:firstLine="0"/>
              <w:spacing w:line="240" w:lineRule="atLeast"/>
            </w:pPr>
            <w:r>
              <w:t>-2.002</w:t>
            </w:r>
          </w:p>
        </w:tc>
        <w:tc>
          <w:tcPr>
            <w:tcW w:w="558" w:type="pct"/>
            <w:vAlign w:val="center"/>
          </w:tcPr>
          <w:p w:rsidR="0018722C">
            <w:pPr>
              <w:pStyle w:val="affff9"/>
              <w:topLinePunct/>
              <w:ind w:leftChars="0" w:left="0" w:rightChars="0" w:right="0" w:firstLineChars="0" w:firstLine="0"/>
              <w:spacing w:line="240" w:lineRule="atLeast"/>
            </w:pPr>
            <w:r>
              <w:t>.055</w:t>
            </w:r>
          </w:p>
        </w:tc>
        <w:tc>
          <w:tcPr>
            <w:tcW w:w="557" w:type="pct"/>
            <w:vAlign w:val="center"/>
          </w:tcPr>
          <w:p w:rsidR="0018722C">
            <w:pPr>
              <w:pStyle w:val="affff9"/>
              <w:topLinePunct/>
              <w:ind w:leftChars="0" w:left="0" w:rightChars="0" w:right="0" w:firstLineChars="0" w:firstLine="0"/>
              <w:spacing w:line="240" w:lineRule="atLeast"/>
            </w:pPr>
            <w:r>
              <w:t>.676</w:t>
            </w:r>
          </w:p>
        </w:tc>
        <w:tc>
          <w:tcPr>
            <w:tcW w:w="556" w:type="pct"/>
            <w:vAlign w:val="center"/>
          </w:tcPr>
          <w:p w:rsidR="0018722C">
            <w:pPr>
              <w:pStyle w:val="affff9"/>
              <w:topLinePunct/>
              <w:ind w:leftChars="0" w:left="0" w:rightChars="0" w:right="0" w:firstLineChars="0" w:firstLine="0"/>
              <w:spacing w:line="240" w:lineRule="atLeast"/>
            </w:pPr>
            <w:r>
              <w:t>1.479</w:t>
            </w:r>
          </w:p>
        </w:tc>
      </w:tr>
      <w:tr>
        <w:tc>
          <w:tcPr>
            <w:tcW w:w="1062" w:type="pct"/>
            <w:vAlign w:val="center"/>
          </w:tcPr>
          <w:p w:rsidR="0018722C">
            <w:pPr>
              <w:pStyle w:val="ac"/>
              <w:topLinePunct/>
              <w:ind w:leftChars="0" w:left="0" w:rightChars="0" w:right="0" w:firstLineChars="0" w:firstLine="0"/>
              <w:spacing w:line="240" w:lineRule="atLeast"/>
            </w:pPr>
            <w:r>
              <w:t>CASH </w:t>
            </w:r>
            <w:r>
              <w:rPr>
                <w:vertAlign w:val="subscript"/>
                /&gt;
              </w:rPr>
              <w:t>t-1</w:t>
            </w:r>
          </w:p>
        </w:tc>
        <w:tc>
          <w:tcPr>
            <w:tcW w:w="505" w:type="pct"/>
            <w:vAlign w:val="center"/>
          </w:tcPr>
          <w:p w:rsidR="0018722C">
            <w:pPr>
              <w:pStyle w:val="affff9"/>
              <w:topLinePunct/>
              <w:ind w:leftChars="0" w:left="0" w:rightChars="0" w:right="0" w:firstLineChars="0" w:firstLine="0"/>
              <w:spacing w:line="240" w:lineRule="atLeast"/>
            </w:pPr>
            <w:r>
              <w:t>.023</w:t>
            </w:r>
          </w:p>
        </w:tc>
        <w:tc>
          <w:tcPr>
            <w:tcW w:w="553" w:type="pct"/>
            <w:vAlign w:val="center"/>
          </w:tcPr>
          <w:p w:rsidR="0018722C">
            <w:pPr>
              <w:pStyle w:val="affff9"/>
              <w:topLinePunct/>
              <w:ind w:leftChars="0" w:left="0" w:rightChars="0" w:right="0" w:firstLineChars="0" w:firstLine="0"/>
              <w:spacing w:line="240" w:lineRule="atLeast"/>
            </w:pPr>
            <w:r>
              <w:t>.067</w:t>
            </w:r>
          </w:p>
        </w:tc>
        <w:tc>
          <w:tcPr>
            <w:tcW w:w="644" w:type="pct"/>
            <w:vAlign w:val="center"/>
          </w:tcPr>
          <w:p w:rsidR="0018722C">
            <w:pPr>
              <w:pStyle w:val="affff9"/>
              <w:topLinePunct/>
              <w:ind w:leftChars="0" w:left="0" w:rightChars="0" w:right="0" w:firstLineChars="0" w:firstLine="0"/>
              <w:spacing w:line="240" w:lineRule="atLeast"/>
            </w:pPr>
            <w:r>
              <w:t>.046</w:t>
            </w:r>
          </w:p>
        </w:tc>
        <w:tc>
          <w:tcPr>
            <w:tcW w:w="565" w:type="pct"/>
            <w:vAlign w:val="center"/>
          </w:tcPr>
          <w:p w:rsidR="0018722C">
            <w:pPr>
              <w:pStyle w:val="affff9"/>
              <w:topLinePunct/>
              <w:ind w:leftChars="0" w:left="0" w:rightChars="0" w:right="0" w:firstLineChars="0" w:firstLine="0"/>
              <w:spacing w:line="240" w:lineRule="atLeast"/>
            </w:pPr>
            <w:r>
              <w:t>.347</w:t>
            </w:r>
          </w:p>
        </w:tc>
        <w:tc>
          <w:tcPr>
            <w:tcW w:w="558" w:type="pct"/>
            <w:vAlign w:val="center"/>
          </w:tcPr>
          <w:p w:rsidR="0018722C">
            <w:pPr>
              <w:pStyle w:val="affff9"/>
              <w:topLinePunct/>
              <w:ind w:leftChars="0" w:left="0" w:rightChars="0" w:right="0" w:firstLineChars="0" w:firstLine="0"/>
              <w:spacing w:line="240" w:lineRule="atLeast"/>
            </w:pPr>
            <w:r>
              <w:t>.731</w:t>
            </w:r>
          </w:p>
        </w:tc>
        <w:tc>
          <w:tcPr>
            <w:tcW w:w="557" w:type="pct"/>
            <w:vAlign w:val="center"/>
          </w:tcPr>
          <w:p w:rsidR="0018722C">
            <w:pPr>
              <w:pStyle w:val="affff9"/>
              <w:topLinePunct/>
              <w:ind w:leftChars="0" w:left="0" w:rightChars="0" w:right="0" w:firstLineChars="0" w:firstLine="0"/>
              <w:spacing w:line="240" w:lineRule="atLeast"/>
            </w:pPr>
            <w:r>
              <w:t>.918</w:t>
            </w:r>
          </w:p>
        </w:tc>
        <w:tc>
          <w:tcPr>
            <w:tcW w:w="556" w:type="pct"/>
            <w:vAlign w:val="center"/>
          </w:tcPr>
          <w:p w:rsidR="0018722C">
            <w:pPr>
              <w:pStyle w:val="affff9"/>
              <w:topLinePunct/>
              <w:ind w:leftChars="0" w:left="0" w:rightChars="0" w:right="0" w:firstLineChars="0" w:firstLine="0"/>
              <w:spacing w:line="240" w:lineRule="atLeast"/>
            </w:pPr>
            <w:r>
              <w:t>1.090</w:t>
            </w:r>
          </w:p>
        </w:tc>
      </w:tr>
      <w:tr>
        <w:tc>
          <w:tcPr>
            <w:tcW w:w="1062" w:type="pct"/>
            <w:vAlign w:val="center"/>
          </w:tcPr>
          <w:p w:rsidR="0018722C">
            <w:pPr>
              <w:pStyle w:val="ac"/>
              <w:topLinePunct/>
              <w:ind w:leftChars="0" w:left="0" w:rightChars="0" w:right="0" w:firstLineChars="0" w:firstLine="0"/>
              <w:spacing w:line="240" w:lineRule="atLeast"/>
            </w:pPr>
            <w:r>
              <w:t>AGE </w:t>
            </w:r>
            <w:r>
              <w:rPr>
                <w:vertAlign w:val="subscript"/>
                /&gt;
              </w:rPr>
              <w:t>t-1</w:t>
            </w:r>
          </w:p>
        </w:tc>
        <w:tc>
          <w:tcPr>
            <w:tcW w:w="505" w:type="pct"/>
            <w:vAlign w:val="center"/>
          </w:tcPr>
          <w:p w:rsidR="0018722C">
            <w:pPr>
              <w:pStyle w:val="affff9"/>
              <w:topLinePunct/>
              <w:ind w:leftChars="0" w:left="0" w:rightChars="0" w:right="0" w:firstLineChars="0" w:firstLine="0"/>
              <w:spacing w:line="240" w:lineRule="atLeast"/>
            </w:pPr>
            <w:r>
              <w:t>-.001</w:t>
            </w:r>
          </w:p>
        </w:tc>
        <w:tc>
          <w:tcPr>
            <w:tcW w:w="553" w:type="pct"/>
            <w:vAlign w:val="center"/>
          </w:tcPr>
          <w:p w:rsidR="0018722C">
            <w:pPr>
              <w:pStyle w:val="affff9"/>
              <w:topLinePunct/>
              <w:ind w:leftChars="0" w:left="0" w:rightChars="0" w:right="0" w:firstLineChars="0" w:firstLine="0"/>
              <w:spacing w:line="240" w:lineRule="atLeast"/>
            </w:pPr>
            <w:r>
              <w:t>.001</w:t>
            </w:r>
          </w:p>
        </w:tc>
        <w:tc>
          <w:tcPr>
            <w:tcW w:w="644" w:type="pct"/>
            <w:vAlign w:val="center"/>
          </w:tcPr>
          <w:p w:rsidR="0018722C">
            <w:pPr>
              <w:pStyle w:val="affff9"/>
              <w:topLinePunct/>
              <w:ind w:leftChars="0" w:left="0" w:rightChars="0" w:right="0" w:firstLineChars="0" w:firstLine="0"/>
              <w:spacing w:line="240" w:lineRule="atLeast"/>
            </w:pPr>
            <w:r>
              <w:t>-.058</w:t>
            </w:r>
          </w:p>
        </w:tc>
        <w:tc>
          <w:tcPr>
            <w:tcW w:w="565" w:type="pct"/>
            <w:vAlign w:val="center"/>
          </w:tcPr>
          <w:p w:rsidR="0018722C">
            <w:pPr>
              <w:pStyle w:val="affff9"/>
              <w:topLinePunct/>
              <w:ind w:leftChars="0" w:left="0" w:rightChars="0" w:right="0" w:firstLineChars="0" w:firstLine="0"/>
              <w:spacing w:line="240" w:lineRule="atLeast"/>
            </w:pPr>
            <w:r>
              <w:t>-.419</w:t>
            </w:r>
          </w:p>
        </w:tc>
        <w:tc>
          <w:tcPr>
            <w:tcW w:w="558" w:type="pct"/>
            <w:vAlign w:val="center"/>
          </w:tcPr>
          <w:p w:rsidR="0018722C">
            <w:pPr>
              <w:pStyle w:val="affff9"/>
              <w:topLinePunct/>
              <w:ind w:leftChars="0" w:left="0" w:rightChars="0" w:right="0" w:firstLineChars="0" w:firstLine="0"/>
              <w:spacing w:line="240" w:lineRule="atLeast"/>
            </w:pPr>
            <w:r>
              <w:t>.678</w:t>
            </w:r>
          </w:p>
        </w:tc>
        <w:tc>
          <w:tcPr>
            <w:tcW w:w="557" w:type="pct"/>
            <w:vAlign w:val="center"/>
          </w:tcPr>
          <w:p w:rsidR="0018722C">
            <w:pPr>
              <w:pStyle w:val="affff9"/>
              <w:topLinePunct/>
              <w:ind w:leftChars="0" w:left="0" w:rightChars="0" w:right="0" w:firstLineChars="0" w:firstLine="0"/>
              <w:spacing w:line="240" w:lineRule="atLeast"/>
            </w:pPr>
            <w:r>
              <w:t>.845</w:t>
            </w:r>
          </w:p>
        </w:tc>
        <w:tc>
          <w:tcPr>
            <w:tcW w:w="556" w:type="pct"/>
            <w:vAlign w:val="center"/>
          </w:tcPr>
          <w:p w:rsidR="0018722C">
            <w:pPr>
              <w:pStyle w:val="affff9"/>
              <w:topLinePunct/>
              <w:ind w:leftChars="0" w:left="0" w:rightChars="0" w:right="0" w:firstLineChars="0" w:firstLine="0"/>
              <w:spacing w:line="240" w:lineRule="atLeast"/>
            </w:pPr>
            <w:r>
              <w:t>1.184</w:t>
            </w:r>
          </w:p>
        </w:tc>
      </w:tr>
      <w:tr>
        <w:tc>
          <w:tcPr>
            <w:tcW w:w="1062" w:type="pct"/>
            <w:vAlign w:val="center"/>
          </w:tcPr>
          <w:p w:rsidR="0018722C">
            <w:pPr>
              <w:pStyle w:val="ac"/>
              <w:topLinePunct/>
              <w:ind w:leftChars="0" w:left="0" w:rightChars="0" w:right="0" w:firstLineChars="0" w:firstLine="0"/>
              <w:spacing w:line="240" w:lineRule="atLeast"/>
            </w:pPr>
            <w:r>
              <w:t>YEAR</w:t>
            </w:r>
          </w:p>
        </w:tc>
        <w:tc>
          <w:tcPr>
            <w:tcW w:w="505" w:type="pct"/>
            <w:vAlign w:val="center"/>
          </w:tcPr>
          <w:p w:rsidR="0018722C">
            <w:pPr>
              <w:pStyle w:val="affff9"/>
              <w:topLinePunct/>
              <w:ind w:leftChars="0" w:left="0" w:rightChars="0" w:right="0" w:firstLineChars="0" w:firstLine="0"/>
              <w:spacing w:line="240" w:lineRule="atLeast"/>
            </w:pPr>
            <w:r>
              <w:t>-.019</w:t>
            </w:r>
          </w:p>
        </w:tc>
        <w:tc>
          <w:tcPr>
            <w:tcW w:w="553" w:type="pct"/>
            <w:vAlign w:val="center"/>
          </w:tcPr>
          <w:p w:rsidR="0018722C">
            <w:pPr>
              <w:pStyle w:val="affff9"/>
              <w:topLinePunct/>
              <w:ind w:leftChars="0" w:left="0" w:rightChars="0" w:right="0" w:firstLineChars="0" w:firstLine="0"/>
              <w:spacing w:line="240" w:lineRule="atLeast"/>
            </w:pPr>
            <w:r>
              <w:t>.004</w:t>
            </w:r>
          </w:p>
        </w:tc>
        <w:tc>
          <w:tcPr>
            <w:tcW w:w="644" w:type="pct"/>
            <w:vAlign w:val="center"/>
          </w:tcPr>
          <w:p w:rsidR="0018722C">
            <w:pPr>
              <w:pStyle w:val="affff9"/>
              <w:topLinePunct/>
              <w:ind w:leftChars="0" w:left="0" w:rightChars="0" w:right="0" w:firstLineChars="0" w:firstLine="0"/>
              <w:spacing w:line="240" w:lineRule="atLeast"/>
            </w:pPr>
            <w:r>
              <w:t>-.582</w:t>
            </w:r>
          </w:p>
        </w:tc>
        <w:tc>
          <w:tcPr>
            <w:tcW w:w="565" w:type="pct"/>
            <w:vAlign w:val="center"/>
          </w:tcPr>
          <w:p w:rsidR="0018722C">
            <w:pPr>
              <w:pStyle w:val="affff9"/>
              <w:topLinePunct/>
              <w:ind w:leftChars="0" w:left="0" w:rightChars="0" w:right="0" w:firstLineChars="0" w:firstLine="0"/>
              <w:spacing w:line="240" w:lineRule="atLeast"/>
            </w:pPr>
            <w:r>
              <w:t>-4.341</w:t>
            </w:r>
          </w:p>
        </w:tc>
        <w:tc>
          <w:tcPr>
            <w:tcW w:w="558" w:type="pct"/>
            <w:vAlign w:val="center"/>
          </w:tcPr>
          <w:p w:rsidR="0018722C">
            <w:pPr>
              <w:pStyle w:val="affff9"/>
              <w:topLinePunct/>
              <w:ind w:leftChars="0" w:left="0" w:rightChars="0" w:right="0" w:firstLineChars="0" w:firstLine="0"/>
              <w:spacing w:line="240" w:lineRule="atLeast"/>
            </w:pPr>
            <w:r>
              <w:t>.000</w:t>
            </w:r>
          </w:p>
        </w:tc>
        <w:tc>
          <w:tcPr>
            <w:tcW w:w="557" w:type="pct"/>
            <w:vAlign w:val="center"/>
          </w:tcPr>
          <w:p w:rsidR="0018722C">
            <w:pPr>
              <w:pStyle w:val="affff9"/>
              <w:topLinePunct/>
              <w:ind w:leftChars="0" w:left="0" w:rightChars="0" w:right="0" w:firstLineChars="0" w:firstLine="0"/>
              <w:spacing w:line="240" w:lineRule="atLeast"/>
            </w:pPr>
            <w:r>
              <w:t>.884</w:t>
            </w:r>
          </w:p>
        </w:tc>
        <w:tc>
          <w:tcPr>
            <w:tcW w:w="556" w:type="pct"/>
            <w:vAlign w:val="center"/>
          </w:tcPr>
          <w:p w:rsidR="0018722C">
            <w:pPr>
              <w:pStyle w:val="affff9"/>
              <w:topLinePunct/>
              <w:ind w:leftChars="0" w:left="0" w:rightChars="0" w:right="0" w:firstLineChars="0" w:firstLine="0"/>
              <w:spacing w:line="240" w:lineRule="atLeast"/>
            </w:pPr>
            <w:r>
              <w:t>1.131</w:t>
            </w:r>
          </w:p>
        </w:tc>
      </w:tr>
      <w:tr>
        <w:tc>
          <w:tcPr>
            <w:tcW w:w="1062" w:type="pct"/>
            <w:vAlign w:val="center"/>
          </w:tcPr>
          <w:p w:rsidR="0018722C">
            <w:pPr>
              <w:pStyle w:val="ac"/>
              <w:topLinePunct/>
              <w:ind w:leftChars="0" w:left="0" w:rightChars="0" w:right="0" w:firstLineChars="0" w:firstLine="0"/>
              <w:spacing w:line="240" w:lineRule="atLeast"/>
            </w:pPr>
            <w:r>
              <w:t>Adj-R</w:t>
            </w:r>
            <w:r>
              <w:rPr>
                <w:vertAlign w:val="superscript"/>
                /&gt;
              </w:rPr>
              <w:t>2</w:t>
            </w:r>
          </w:p>
        </w:tc>
        <w:tc>
          <w:tcPr>
            <w:tcW w:w="3938" w:type="pct"/>
            <w:gridSpan w:val="7"/>
            <w:vAlign w:val="center"/>
          </w:tcPr>
          <w:p w:rsidR="0018722C">
            <w:pPr>
              <w:pStyle w:val="affff9"/>
              <w:topLinePunct/>
              <w:ind w:leftChars="0" w:left="0" w:rightChars="0" w:right="0" w:firstLineChars="0" w:firstLine="0"/>
              <w:spacing w:line="240" w:lineRule="atLeast"/>
            </w:pPr>
            <w:r>
              <w:t>.475</w:t>
            </w:r>
          </w:p>
        </w:tc>
      </w:tr>
      <w:tr>
        <w:tc>
          <w:tcPr>
            <w:tcW w:w="1062" w:type="pct"/>
            <w:vAlign w:val="center"/>
          </w:tcPr>
          <w:p w:rsidR="0018722C">
            <w:pPr>
              <w:pStyle w:val="ac"/>
              <w:topLinePunct/>
              <w:ind w:leftChars="0" w:left="0" w:rightChars="0" w:right="0" w:firstLineChars="0" w:firstLine="0"/>
              <w:spacing w:line="240" w:lineRule="atLeast"/>
            </w:pPr>
            <w:r>
              <w:t>F</w:t>
            </w:r>
          </w:p>
        </w:tc>
        <w:tc>
          <w:tcPr>
            <w:tcW w:w="3938" w:type="pct"/>
            <w:gridSpan w:val="7"/>
            <w:vAlign w:val="center"/>
          </w:tcPr>
          <w:p w:rsidR="0018722C">
            <w:pPr>
              <w:pStyle w:val="affff9"/>
              <w:topLinePunct/>
              <w:ind w:leftChars="0" w:left="0" w:rightChars="0" w:right="0" w:firstLineChars="0" w:firstLine="0"/>
              <w:spacing w:line="240" w:lineRule="atLeast"/>
            </w:pPr>
            <w:r>
              <w:t>6.968</w:t>
            </w:r>
          </w:p>
        </w:tc>
      </w:tr>
      <w:tr>
        <w:tc>
          <w:tcPr>
            <w:tcW w:w="1062" w:type="pct"/>
            <w:vAlign w:val="center"/>
            <w:tcBorders>
              <w:top w:val="single" w:sz="4" w:space="0" w:color="auto"/>
            </w:tcBorders>
          </w:tcPr>
          <w:p w:rsidR="0018722C">
            <w:pPr>
              <w:pStyle w:val="ac"/>
              <w:topLinePunct/>
              <w:ind w:leftChars="0" w:left="0" w:rightChars="0" w:right="0" w:firstLineChars="0" w:firstLine="0"/>
              <w:spacing w:line="240" w:lineRule="atLeast"/>
            </w:pPr>
            <w:r>
              <w:t>sig</w:t>
            </w:r>
          </w:p>
        </w:tc>
        <w:tc>
          <w:tcPr>
            <w:tcW w:w="3938" w:type="pct"/>
            <w:gridSpan w:val="7"/>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pStyle w:val="affa"/>
      </w:pPr>
    </w:p>
    <w:p w:rsidR="0018722C">
      <w:pPr>
        <w:topLinePunct/>
      </w:pPr>
      <w:r>
        <w:rPr>
          <w:rFonts w:cstheme="minorBidi" w:hAnsiTheme="minorHAnsi" w:eastAsiaTheme="minorHAnsi" w:asciiTheme="minorHAnsi"/>
        </w:rPr>
        <w:t>a. 因变量:</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INVEST</w:t>
      </w:r>
      <w:r>
        <w:rPr>
          <w:vertAlign w:val="subscript"/>
          <w:rFonts w:cstheme="minorBidi" w:hAnsiTheme="minorHAnsi" w:eastAsiaTheme="minorHAnsi" w:asciiTheme="minorHAnsi"/>
        </w:rPr>
        <w:t>t</w:t>
      </w:r>
    </w:p>
    <w:p w:rsidR="0018722C">
      <w:pPr>
        <w:topLinePunct/>
      </w:pPr>
      <w:r>
        <w:t>因为样本公司均为国有企业，所以本文只将样本公司分为地方政府控制组与</w:t>
      </w:r>
      <w:r>
        <w:t>中央政府控制组，比较不同产权性质公司的社会责任信息披露对投资效率的影</w:t>
      </w:r>
      <w:r>
        <w:t>响。有关回归结果见</w:t>
      </w:r>
      <w:r>
        <w:t>表</w:t>
      </w:r>
      <w:r>
        <w:t>4-10</w:t>
      </w:r>
      <w:r>
        <w:t>、4-11。</w:t>
      </w:r>
    </w:p>
    <w:p w:rsidR="0018722C">
      <w:pPr>
        <w:topLinePunct/>
      </w:pPr>
      <w:r>
        <w:t>由</w:t>
      </w:r>
      <w:r>
        <w:t>表</w:t>
      </w:r>
      <w:r>
        <w:t>4-10</w:t>
      </w:r>
      <w:r>
        <w:t>、</w:t>
      </w:r>
      <w:r>
        <w:t>4-11</w:t>
      </w:r>
      <w:r/>
      <w:r w:rsidR="001852F3">
        <w:t xml:space="preserve">我们能够看到，地方政府控制组中</w:t>
      </w:r>
      <w:r>
        <w:t>CSR</w:t>
      </w:r>
      <w:r/>
      <w:r w:rsidR="001852F3">
        <w:t xml:space="preserve">的</w:t>
      </w:r>
      <w:r>
        <w:t>sig</w:t>
      </w:r>
      <w:r/>
      <w:r w:rsidR="001852F3">
        <w:t xml:space="preserve">值为</w:t>
      </w:r>
      <w:r>
        <w:t>0</w:t>
      </w:r>
      <w:r>
        <w:t>.</w:t>
      </w:r>
      <w:r>
        <w:t>000，</w:t>
      </w:r>
      <w:r>
        <w:t>即</w:t>
      </w:r>
      <w:r>
        <w:t>CSR</w:t>
      </w:r>
      <w:r/>
      <w:r w:rsidR="001852F3">
        <w:t xml:space="preserve">与</w:t>
      </w:r>
      <w:r>
        <w:t>INVEST</w:t>
      </w:r>
      <w:r/>
      <w:r w:rsidR="001852F3">
        <w:t xml:space="preserve">在</w:t>
      </w:r>
      <w:r>
        <w:t>1%</w:t>
      </w:r>
      <w:r>
        <w:t>的水平上显著，回归系数为-0.818</w:t>
      </w:r>
      <w:r>
        <w:t>，即在地方政府控制组</w:t>
      </w:r>
      <w:r>
        <w:t>中，社会责任信息披露评分每提高</w:t>
      </w:r>
      <w:r>
        <w:t>1</w:t>
      </w:r>
      <w:r/>
      <w:r w:rsidR="001852F3">
        <w:t xml:space="preserve">个单位</w:t>
      </w:r>
      <w:r>
        <w:t>，INVEST</w:t>
      </w:r>
      <w:r/>
      <w:r w:rsidR="001852F3">
        <w:t xml:space="preserve">降低</w:t>
      </w:r>
      <w:r>
        <w:t>0</w:t>
      </w:r>
      <w:r>
        <w:t>.</w:t>
      </w:r>
      <w:r>
        <w:t>818</w:t>
      </w:r>
      <w:r/>
      <w:r w:rsidR="001852F3">
        <w:t xml:space="preserve">个单位，投资</w:t>
      </w:r>
      <w:r>
        <w:t>效率提高</w:t>
      </w:r>
      <w:r>
        <w:t>0</w:t>
      </w:r>
      <w:r>
        <w:t>.</w:t>
      </w:r>
      <w:r>
        <w:t>818</w:t>
      </w:r>
      <w:r/>
      <w:r w:rsidR="001852F3">
        <w:t xml:space="preserve">个单位。中央政府控制组中</w:t>
      </w:r>
      <w:r>
        <w:t>CSR</w:t>
      </w:r>
      <w:r/>
      <w:r w:rsidR="001852F3">
        <w:t xml:space="preserve">的</w:t>
      </w:r>
      <w:r>
        <w:t>sig</w:t>
      </w:r>
      <w:r/>
      <w:r w:rsidR="001852F3">
        <w:t xml:space="preserve">值为</w:t>
      </w:r>
      <w:r>
        <w:t>0</w:t>
      </w:r>
      <w:r>
        <w:t>.</w:t>
      </w:r>
      <w:r>
        <w:t>023</w:t>
      </w:r>
      <w:r>
        <w:t>，即</w:t>
      </w:r>
      <w:r>
        <w:t>CSR</w:t>
      </w:r>
      <w:r>
        <w:t> </w:t>
      </w:r>
      <w:r>
        <w:t>与</w:t>
      </w:r>
    </w:p>
    <w:p w:rsidR="0018722C">
      <w:pPr>
        <w:topLinePunct/>
      </w:pPr>
      <w:r>
        <w:t>INVEST</w:t>
      </w:r>
      <w:r/>
      <w:r w:rsidR="001852F3">
        <w:t xml:space="preserve">在</w:t>
      </w:r>
      <w:r>
        <w:t>5%</w:t>
      </w:r>
      <w:r>
        <w:t>的水平上显著，回归系数为</w:t>
      </w:r>
      <w:r>
        <w:t>-0.368</w:t>
      </w:r>
      <w:r>
        <w:rPr>
          <w:rFonts w:hint="eastAsia"/>
        </w:rPr>
        <w:t>，</w:t>
      </w:r>
      <w:r>
        <w:t>即在中央政府控制组中，社会责</w:t>
      </w:r>
      <w:r>
        <w:t>任信息披露评分每提高</w:t>
      </w:r>
      <w:r>
        <w:t>1</w:t>
      </w:r>
      <w:r/>
      <w:r w:rsidR="001852F3">
        <w:t xml:space="preserve">个单位，</w:t>
      </w:r>
      <w:r>
        <w:t>INVEST</w:t>
      </w:r>
      <w:r/>
      <w:r w:rsidR="001852F3">
        <w:t xml:space="preserve">降低</w:t>
      </w:r>
      <w:r>
        <w:t>0</w:t>
      </w:r>
      <w:r>
        <w:t>.</w:t>
      </w:r>
      <w:r>
        <w:t>368</w:t>
      </w:r>
      <w:r/>
      <w:r w:rsidR="001852F3">
        <w:t xml:space="preserve">个单位，投资效率提高</w:t>
      </w:r>
      <w:r>
        <w:t>0</w:t>
      </w:r>
      <w:r>
        <w:t>.</w:t>
      </w:r>
      <w:r>
        <w:t>368</w:t>
      </w:r>
      <w:r>
        <w:t>个单位。可见，相对于中央政府控制组，地方政府控制组中</w:t>
      </w:r>
      <w:r>
        <w:t>CSR</w:t>
      </w:r>
      <w:r/>
      <w:r w:rsidR="001852F3">
        <w:t xml:space="preserve">与</w:t>
      </w:r>
      <w:r>
        <w:t>INVEST</w:t>
      </w:r>
      <w:r/>
      <w:r w:rsidR="001852F3">
        <w:t xml:space="preserve">更加</w:t>
      </w:r>
      <w:r>
        <w:t>显著，假设</w:t>
      </w:r>
      <w:r>
        <w:t>3</w:t>
      </w:r>
      <w:r/>
      <w:r w:rsidR="001852F3">
        <w:t xml:space="preserve">成立。</w:t>
      </w:r>
    </w:p>
    <w:p w:rsidR="0018722C">
      <w:pPr>
        <w:pStyle w:val="Heading2"/>
        <w:topLinePunct/>
        <w:ind w:left="171" w:hangingChars="171" w:hanging="171"/>
      </w:pPr>
      <w:bookmarkStart w:id="896208" w:name="_Toc686896208"/>
      <w:bookmarkStart w:name="4.6 实证结论 " w:id="93"/>
      <w:bookmarkEnd w:id="93"/>
      <w:r>
        <w:t>4.6</w:t>
      </w:r>
      <w:r>
        <w:t xml:space="preserve"> </w:t>
      </w:r>
      <w:r/>
      <w:bookmarkStart w:name="_bookmark36" w:id="94"/>
      <w:bookmarkEnd w:id="94"/>
      <w:r/>
      <w:bookmarkStart w:name="_bookmark36" w:id="95"/>
      <w:bookmarkEnd w:id="95"/>
      <w:r>
        <w:t>实证结论</w:t>
      </w:r>
      <w:bookmarkEnd w:id="896208"/>
    </w:p>
    <w:p w:rsidR="0018722C">
      <w:pPr>
        <w:topLinePunct/>
      </w:pPr>
      <w:r>
        <w:t>本章首先根据</w:t>
      </w:r>
      <w:r>
        <w:t>Richardson</w:t>
      </w:r>
      <w:r/>
      <w:r w:rsidR="001852F3">
        <w:t xml:space="preserve">的残差模型对样本公司的投资效率进行回归分析，揭示我国采矿业上市公司的投资状况，发现我国企业存在非效率投资行为，</w:t>
      </w:r>
      <w:r>
        <w:t>假设</w:t>
      </w:r>
      <w:r>
        <w:t>1</w:t>
      </w:r>
      <w:r/>
      <w:r w:rsidR="001852F3">
        <w:t xml:space="preserve">成立。然后，根据模型计算出企业非效率投资的程度，为研究企业社会责</w:t>
      </w:r>
      <w:r>
        <w:t>任的履行对投资效率的影响奠定基础。</w:t>
      </w:r>
    </w:p>
    <w:p w:rsidR="0018722C">
      <w:pPr>
        <w:topLinePunct/>
      </w:pPr>
      <w:r>
        <w:t>通过对样本公司的财务数据进行描述性统计，本文发现样本公司的社会责任</w:t>
      </w:r>
      <w:r>
        <w:t>信息披</w:t>
      </w:r>
      <w:r>
        <w:t>露水</w:t>
      </w:r>
      <w:r>
        <w:t>平参差不齐，有待于增强各公司的社会责任意识，不断提高披</w:t>
      </w:r>
      <w:r>
        <w:t>露水</w:t>
      </w:r>
      <w:r>
        <w:t>平。</w:t>
      </w:r>
      <w:r>
        <w:t>通过对投资效率与社会责任进行多元回归分析</w:t>
      </w:r>
      <w:r>
        <w:rPr>
          <w:rFonts w:hint="eastAsia"/>
        </w:rPr>
        <w:t>，</w:t>
      </w:r>
      <w:r w:rsidR="001852F3">
        <w:t xml:space="preserve">本文研究显示采矿业上市公司</w:t>
      </w:r>
      <w:r>
        <w:t>社会责任信息披露与</w:t>
      </w:r>
      <w:r>
        <w:t>INVEST</w:t>
      </w:r>
      <w:r/>
      <w:r w:rsidR="001852F3">
        <w:t xml:space="preserve">显著负相关，即社会责任信息披露与投资效率呈显</w:t>
      </w:r>
      <w:r>
        <w:t>著正相关关系，假设</w:t>
      </w:r>
      <w:r>
        <w:t>2</w:t>
      </w:r>
      <w:r w:rsidR="001852F3">
        <w:t xml:space="preserve">成立。相对于中央政府控制组，地方政府控制组中</w:t>
      </w:r>
      <w:r w:rsidR="001852F3">
        <w:t xml:space="preserve">CSR</w:t>
      </w:r>
      <w:r>
        <w:t>与</w:t>
      </w:r>
      <w:r>
        <w:t>INVEST</w:t>
      </w:r>
      <w:r/>
      <w:r w:rsidR="001852F3">
        <w:t xml:space="preserve">更加显著，即相对于中央政府控制的企业，地方政府控制的企业社会</w:t>
      </w:r>
      <w:r>
        <w:t>责任信息披露对投资效率的影响更显著，假设</w:t>
      </w:r>
      <w:r>
        <w:t>3</w:t>
      </w:r>
      <w:r/>
      <w:r w:rsidR="001852F3">
        <w:t xml:space="preserve">成立。</w:t>
      </w:r>
    </w:p>
    <w:p w:rsidR="0018722C">
      <w:pPr>
        <w:pStyle w:val="Heading1"/>
        <w:topLinePunct/>
      </w:pPr>
      <w:bookmarkStart w:id="896209" w:name="_Toc686896209"/>
      <w:bookmarkStart w:name="第五章 研究结论与政策建议 " w:id="96"/>
      <w:bookmarkEnd w:id="96"/>
      <w:r/>
      <w:bookmarkStart w:name="_bookmark37" w:id="97"/>
      <w:bookmarkEnd w:id="97"/>
      <w:r/>
      <w:r>
        <w:t>第五章</w:t>
      </w:r>
      <w:r>
        <w:t xml:space="preserve">  </w:t>
      </w:r>
      <w:r w:rsidRPr="00DB64CE">
        <w:t>研究结论与政策建议</w:t>
      </w:r>
      <w:bookmarkEnd w:id="896209"/>
    </w:p>
    <w:p w:rsidR="0018722C">
      <w:pPr>
        <w:topLinePunct/>
      </w:pPr>
      <w:r>
        <w:t>基于第四章得到的实证结论，本章归纳出本文的研究结论，并据此提出针对</w:t>
      </w:r>
      <w:r>
        <w:t>性建议，为有关部门提供政策依据。</w:t>
      </w:r>
    </w:p>
    <w:p w:rsidR="0018722C">
      <w:pPr>
        <w:pStyle w:val="Heading2"/>
        <w:topLinePunct/>
        <w:ind w:left="171" w:hangingChars="171" w:hanging="171"/>
      </w:pPr>
      <w:bookmarkStart w:id="896210" w:name="_Toc686896210"/>
      <w:bookmarkStart w:name="5.1 研究结论 " w:id="98"/>
      <w:bookmarkEnd w:id="98"/>
      <w:r>
        <w:t>5.1</w:t>
      </w:r>
      <w:r>
        <w:t xml:space="preserve"> </w:t>
      </w:r>
      <w:r/>
      <w:bookmarkStart w:name="_bookmark38" w:id="99"/>
      <w:bookmarkEnd w:id="99"/>
      <w:r/>
      <w:bookmarkStart w:name="_bookmark38" w:id="100"/>
      <w:bookmarkEnd w:id="100"/>
      <w:r>
        <w:t>研究结论</w:t>
      </w:r>
      <w:bookmarkEnd w:id="896210"/>
    </w:p>
    <w:p w:rsidR="0018722C">
      <w:pPr>
        <w:topLinePunct/>
      </w:pPr>
      <w:r>
        <w:t>本文在借鉴国内外研究的基础上</w:t>
      </w:r>
      <w:r>
        <w:rPr>
          <w:rFonts w:hint="eastAsia"/>
        </w:rPr>
        <w:t>，</w:t>
      </w:r>
      <w:r>
        <w:t>以信息不对称理论、利益相关者理论、委托代理理论为依据，通过构建企业社会责任信息披露——投资效率的数学模型，</w:t>
      </w:r>
      <w:r>
        <w:t>运用</w:t>
      </w:r>
      <w:r>
        <w:t>SPSS20.0</w:t>
      </w:r>
      <w:r/>
      <w:r w:rsidR="001852F3">
        <w:t xml:space="preserve">对我国</w:t>
      </w:r>
      <w:r>
        <w:t>2011</w:t>
      </w:r>
      <w:r/>
      <w:r w:rsidR="001852F3">
        <w:t xml:space="preserve">至</w:t>
      </w:r>
      <w:r>
        <w:t>2013</w:t>
      </w:r>
      <w:r/>
      <w:r w:rsidR="001852F3">
        <w:t xml:space="preserve">年</w:t>
      </w:r>
      <w:r>
        <w:t>29</w:t>
      </w:r>
      <w:r/>
      <w:r w:rsidR="001852F3">
        <w:t xml:space="preserve">家采矿业上市公司的社会责任信息披露</w:t>
      </w:r>
      <w:r>
        <w:t>对投资效率的影响进行实证分析，根据实证结果分析原因，提出相关对策。</w:t>
      </w:r>
    </w:p>
    <w:p w:rsidR="0018722C">
      <w:pPr>
        <w:topLinePunct/>
      </w:pPr>
      <w:r>
        <w:t>本文的研究结论如下</w:t>
      </w:r>
      <w:r>
        <w:rPr>
          <w:rFonts w:hint="eastAsia"/>
        </w:rPr>
        <w:t>：</w:t>
      </w:r>
    </w:p>
    <w:p w:rsidR="0018722C">
      <w:pPr>
        <w:topLinePunct/>
      </w:pPr>
      <w:r>
        <w:t>1.</w:t>
      </w:r>
      <w:r>
        <w:t>本文首先根据</w:t>
      </w:r>
      <w:r>
        <w:t>Richardson</w:t>
      </w:r>
      <w:r/>
      <w:r w:rsidR="001852F3">
        <w:t xml:space="preserve">的残差模型对企业的投资效率进行分析，描述</w:t>
      </w:r>
      <w:r>
        <w:t>我国采矿业上市公司的投资现状，并根据模型计算出企业非效率投资的程度，证</w:t>
      </w:r>
      <w:r>
        <w:t>实了假设</w:t>
      </w:r>
      <w:r>
        <w:t>1</w:t>
      </w:r>
      <w:r>
        <w:t>，即我国企业普遍存在非效率投资问题。该假设的成立为下文探讨企</w:t>
      </w:r>
      <w:r>
        <w:t>业社会责任信息披露是否对投资效率产生作用奠定基础。</w:t>
      </w:r>
    </w:p>
    <w:p w:rsidR="0018722C">
      <w:pPr>
        <w:topLinePunct/>
      </w:pPr>
      <w:r>
        <w:t>2.</w:t>
      </w:r>
      <w:r>
        <w:t>根据第三章社会责任对投资效率的作用机理分析，理论上，企业披露社会</w:t>
      </w:r>
      <w:r>
        <w:t>责任履行情况，可以缩小各利益相关者之间的信息不对称差异并缓解委托代理冲</w:t>
      </w:r>
      <w:r>
        <w:t>突，能够对企业的投资效率产生积极影响。为了检验这一假设，本文建立多元回</w:t>
      </w:r>
      <w:r>
        <w:t>归模型，实证研究企业履行其社会责任时</w:t>
      </w:r>
      <w:r>
        <w:rPr>
          <w:rFonts w:hint="eastAsia"/>
        </w:rPr>
        <w:t>，</w:t>
      </w:r>
      <w:r>
        <w:t>能否对企业投资效率产生影响</w:t>
      </w:r>
      <w:r>
        <w:rPr>
          <w:rFonts w:hint="eastAsia"/>
        </w:rPr>
        <w:t>，</w:t>
      </w:r>
      <w:r>
        <w:t>最后推</w:t>
      </w:r>
      <w:r>
        <w:t>导出社会责任信息披露与企业投资效率呈正相关，假设</w:t>
      </w:r>
      <w:r>
        <w:t>2</w:t>
      </w:r>
      <w:r/>
      <w:r w:rsidR="001852F3">
        <w:t xml:space="preserve">成立。这表明我国企业</w:t>
      </w:r>
      <w:r>
        <w:t>积极践行社会责任有助于其提升投资效率。</w:t>
      </w:r>
    </w:p>
    <w:p w:rsidR="0018722C">
      <w:pPr>
        <w:topLinePunct/>
      </w:pPr>
      <w:r>
        <w:t>3.</w:t>
      </w:r>
      <w:r>
        <w:t>通过对样本公司的财务数据进行多元回归分析</w:t>
      </w:r>
      <w:r>
        <w:rPr>
          <w:rFonts w:hint="eastAsia"/>
        </w:rPr>
        <w:t>，</w:t>
      </w:r>
      <w:r w:rsidR="001852F3">
        <w:t xml:space="preserve">本文发现，相对于中央政</w:t>
      </w:r>
      <w:r>
        <w:t>府控制的企业，地方政府控制的企业社会责任信息披露对投资效率的影响更显</w:t>
      </w:r>
      <w:r>
        <w:t>著，即假设</w:t>
      </w:r>
      <w:r>
        <w:t>3</w:t>
      </w:r>
      <w:r/>
      <w:r w:rsidR="001852F3">
        <w:t xml:space="preserve">成立。这表明，地方政府控制的企业往往追求利润最大化而导致更</w:t>
      </w:r>
      <w:r>
        <w:t>严重的非效率投资，此时，如果地方政府控制的企业能够积极履行并披露社会责</w:t>
      </w:r>
      <w:r>
        <w:t>任，那么这种非效率投资就会有所缓解。</w:t>
      </w:r>
    </w:p>
    <w:p w:rsidR="0018722C">
      <w:pPr>
        <w:pStyle w:val="Heading2"/>
        <w:topLinePunct/>
        <w:ind w:left="171" w:hangingChars="171" w:hanging="171"/>
      </w:pPr>
      <w:bookmarkStart w:id="896211" w:name="_Toc686896211"/>
      <w:bookmarkStart w:name="5.2 政策建议 " w:id="101"/>
      <w:bookmarkEnd w:id="101"/>
      <w:r>
        <w:t>5.2</w:t>
      </w:r>
      <w:r>
        <w:t xml:space="preserve"> </w:t>
      </w:r>
      <w:r/>
      <w:bookmarkStart w:name="_bookmark39" w:id="102"/>
      <w:bookmarkEnd w:id="102"/>
      <w:r/>
      <w:bookmarkStart w:name="_bookmark39" w:id="103"/>
      <w:bookmarkEnd w:id="103"/>
      <w:r>
        <w:t>政策建议</w:t>
      </w:r>
      <w:bookmarkEnd w:id="896211"/>
    </w:p>
    <w:p w:rsidR="0018722C">
      <w:pPr>
        <w:topLinePunct/>
      </w:pPr>
      <w:r>
        <w:t>本文的研究结论不仅能够给与企业领导者认真践行社会责任的动力，而且能</w:t>
      </w:r>
      <w:r>
        <w:t>够帮助利益相关者维护自身合法权益并制定正确的投资决策，甚至能够为相关监</w:t>
      </w:r>
      <w:r>
        <w:t>管部门进一步鼓励和规范企业社会责任信息的披露提供一定的科学依据。</w:t>
      </w:r>
    </w:p>
    <w:p w:rsidR="0018722C">
      <w:pPr>
        <w:pStyle w:val="Heading3"/>
        <w:topLinePunct/>
        <w:ind w:left="200" w:hangingChars="200" w:hanging="200"/>
      </w:pPr>
      <w:bookmarkStart w:id="896212" w:name="_Toc686896212"/>
      <w:bookmarkStart w:name="_bookmark40" w:id="104"/>
      <w:bookmarkEnd w:id="104"/>
      <w:r>
        <w:t>5.2.1</w:t>
      </w:r>
      <w:r>
        <w:t xml:space="preserve"> </w:t>
      </w:r>
      <w:r/>
      <w:bookmarkStart w:name="_bookmark40" w:id="105"/>
      <w:bookmarkEnd w:id="105"/>
      <w:r>
        <w:t>出台社会责任相关法规措施</w:t>
      </w:r>
      <w:bookmarkEnd w:id="896212"/>
    </w:p>
    <w:p w:rsidR="0018722C">
      <w:pPr>
        <w:topLinePunct/>
      </w:pPr>
      <w:r>
        <w:t>随着经济的迅猛发展，我国已经逐渐意识到企业承担社会责任对其长远发展</w:t>
      </w:r>
      <w:r>
        <w:t>的重要意义，以及对经济绿色健康发展及社会和谐稳定的重要影响。法律法规能</w:t>
      </w:r>
      <w:r>
        <w:t>够通过强制力来规范、限制企业行为。作为我国企业社会责任发展阶段的过渡性</w:t>
      </w:r>
      <w:r>
        <w:t>法规，新《公司法》明确要求公司应当承担社会责任。显然，其实行与完善仍然</w:t>
      </w:r>
      <w:r>
        <w:t>要求相关部门出台具体的法律法规予以明确，这不仅需要将对企业的要求具体</w:t>
      </w:r>
      <w:r>
        <w:t>化，也需要明确执行权力的部门，这样才能增强企业践行社会责任的强制性，才</w:t>
      </w:r>
      <w:r>
        <w:t>不会使履行社会责任变成一纸空文。只有法律法规的硬性要求，企业才能从根本</w:t>
      </w:r>
      <w:r>
        <w:t>上提高社会责任的履行水平及披露程度，有利于社会各界对其进行有效地监督。</w:t>
      </w:r>
    </w:p>
    <w:p w:rsidR="0018722C">
      <w:pPr>
        <w:pStyle w:val="Heading3"/>
        <w:topLinePunct/>
        <w:ind w:left="200" w:hangingChars="200" w:hanging="200"/>
      </w:pPr>
      <w:bookmarkStart w:id="896213" w:name="_Toc686896213"/>
      <w:bookmarkStart w:name="_bookmark41" w:id="106"/>
      <w:bookmarkEnd w:id="106"/>
      <w:r>
        <w:t>5.2.2</w:t>
      </w:r>
      <w:r>
        <w:t xml:space="preserve"> </w:t>
      </w:r>
      <w:r/>
      <w:bookmarkStart w:name="_bookmark41" w:id="107"/>
      <w:bookmarkEnd w:id="107"/>
      <w:r>
        <w:t>增强企业社会责任意识</w:t>
      </w:r>
      <w:bookmarkEnd w:id="896213"/>
    </w:p>
    <w:p w:rsidR="0018722C">
      <w:pPr>
        <w:topLinePunct/>
      </w:pPr>
      <w:r>
        <w:t>作为社会系统的重要组成部分及市场经济的主体，企业在实现其经济效益目</w:t>
      </w:r>
      <w:r>
        <w:t>标的同时，理应增强社会责任意识，履行社会责任义务，认真披露社会责任信息。</w:t>
      </w:r>
      <w:r>
        <w:t>原因如下：其一，自然环境与社会环境是企业经营活动所需要素的重要来源和可</w:t>
      </w:r>
      <w:r>
        <w:t>靠来源；其二，企业拥有丰富的资源，其行为会对自然与社会环境产生重要甚至</w:t>
      </w:r>
      <w:r>
        <w:t>是不可逆转的累积影响。可见，增强企业社会责任意识有助于促进企业社会责任</w:t>
      </w:r>
      <w:r>
        <w:t>履行。当然</w:t>
      </w:r>
      <w:r>
        <w:rPr>
          <w:rFonts w:hint="eastAsia"/>
        </w:rPr>
        <w:t>，</w:t>
      </w:r>
      <w:r>
        <w:t>这不能仅仅空喊口号，应该以实际行动来体现社会责任的重要意义，</w:t>
      </w:r>
      <w:r>
        <w:t>例如，在重污染行业将企业社会责任的践行情况与绿色信贷挂钩，直接关系到企</w:t>
      </w:r>
      <w:r>
        <w:t>业的融资政策。只有将社会责任与企业切身利益挂钩，才能真正地增强企业的社</w:t>
      </w:r>
      <w:r>
        <w:t>会责任意识。</w:t>
      </w:r>
    </w:p>
    <w:p w:rsidR="0018722C">
      <w:pPr>
        <w:pStyle w:val="Heading3"/>
        <w:topLinePunct/>
        <w:ind w:left="200" w:hangingChars="200" w:hanging="200"/>
      </w:pPr>
      <w:bookmarkStart w:id="896214" w:name="_Toc686896214"/>
      <w:bookmarkStart w:name="_bookmark42" w:id="108"/>
      <w:bookmarkEnd w:id="108"/>
      <w:r>
        <w:t>5.2.3</w:t>
      </w:r>
      <w:r>
        <w:t xml:space="preserve"> </w:t>
      </w:r>
      <w:r/>
      <w:bookmarkStart w:name="_bookmark42" w:id="109"/>
      <w:bookmarkEnd w:id="109"/>
      <w:r>
        <w:t>纳入地方政府考核体系</w:t>
      </w:r>
      <w:bookmarkEnd w:id="896214"/>
    </w:p>
    <w:p w:rsidR="0018722C">
      <w:pPr>
        <w:topLinePunct/>
      </w:pPr>
      <w:r>
        <w:t>目前，我国对地方政府官员及企业负责人的业绩考评主要涉及各项财务指</w:t>
      </w:r>
      <w:r>
        <w:t>标，这直接致使地方政府官员、企业负责人单纯追求经济效益，忽略职工、供应</w:t>
      </w:r>
      <w:r>
        <w:t>商、环境的建设，不利于企业可持续发展。因此，相关部门应该将能否认真履行</w:t>
      </w:r>
      <w:r>
        <w:t>社会责任作为一个指标纳入对地方政府领导和企业的考核体系中，如企业的决策</w:t>
      </w:r>
      <w:r>
        <w:t>对生态环境产生的不良影响，对员工的工作及生活状况的关心，对社会的贡献程</w:t>
      </w:r>
      <w:r>
        <w:t>度。这样，企业才能实现经济效益与生态效益的统筹兼顾。</w:t>
      </w:r>
    </w:p>
    <w:p w:rsidR="0018722C">
      <w:pPr>
        <w:pStyle w:val="Heading3"/>
        <w:topLinePunct/>
        <w:ind w:left="200" w:hangingChars="200" w:hanging="200"/>
      </w:pPr>
      <w:bookmarkStart w:id="896215" w:name="_Toc686896215"/>
      <w:bookmarkStart w:name="_bookmark43" w:id="110"/>
      <w:bookmarkEnd w:id="110"/>
      <w:r>
        <w:t>5.2.4</w:t>
      </w:r>
      <w:r>
        <w:t xml:space="preserve"> </w:t>
      </w:r>
      <w:r/>
      <w:bookmarkStart w:name="_bookmark43" w:id="111"/>
      <w:bookmarkEnd w:id="111"/>
      <w:r>
        <w:t>转变投资者投资理念</w:t>
      </w:r>
      <w:bookmarkEnd w:id="896215"/>
    </w:p>
    <w:p w:rsidR="0018722C">
      <w:pPr>
        <w:topLinePunct/>
      </w:pPr>
      <w:r>
        <w:t>企业的社会责任信息披</w:t>
      </w:r>
      <w:r>
        <w:t>露水</w:t>
      </w:r>
      <w:r>
        <w:t>平参差不齐，主要归因于投资者对社会责任信息</w:t>
      </w:r>
    </w:p>
    <w:p w:rsidR="0018722C">
      <w:pPr>
        <w:topLinePunct/>
      </w:pPr>
      <w:r>
        <w:t>的需求不足，未能深刻意识到社会责任履行水平对其发展的重要性。目前，我国</w:t>
      </w:r>
      <w:r>
        <w:t>投资者更多地关注企业的盈利信息或者股利分配情况，忽略了企业社会责任信息的披露，这直接导致企业追求经济效益，忽略社会责任的履行，降低企业自觉、</w:t>
      </w:r>
      <w:r>
        <w:t>认真发布社会责任信息的积极性。因此，转变投资者的投资理念，指导投资者用发展的眼光评价企业价值，能够间接促使企业认真、及时履行企业社会责任。</w:t>
      </w:r>
    </w:p>
    <w:p w:rsidR="0018722C">
      <w:pPr>
        <w:pStyle w:val="Heading2"/>
        <w:topLinePunct/>
        <w:ind w:left="171" w:hangingChars="171" w:hanging="171"/>
      </w:pPr>
      <w:bookmarkStart w:id="896216" w:name="_Toc686896216"/>
      <w:bookmarkStart w:name="5.3 研究的局限性及进一步研究方向 " w:id="112"/>
      <w:bookmarkEnd w:id="112"/>
      <w:r/>
      <w:bookmarkStart w:name="_bookmark44" w:id="113"/>
      <w:bookmarkEnd w:id="113"/>
      <w:r/>
      <w:r>
        <w:t>5.3</w:t>
      </w:r>
      <w:r>
        <w:t xml:space="preserve"> </w:t>
      </w:r>
      <w:r>
        <w:t>研究的局限性及进一步研究方向</w:t>
      </w:r>
      <w:bookmarkEnd w:id="896216"/>
    </w:p>
    <w:p w:rsidR="0018722C">
      <w:pPr>
        <w:topLinePunct/>
      </w:pPr>
      <w:r>
        <w:t>本文的局限性包括以下几个方面：</w:t>
      </w:r>
    </w:p>
    <w:p w:rsidR="0018722C">
      <w:pPr>
        <w:topLinePunct/>
      </w:pPr>
      <w:r>
        <w:t>第一，本文的实证研究仅仅局限于采矿业，样本数量较少，并不能代表整个</w:t>
      </w:r>
      <w:r>
        <w:t>上市公司，而且选取了样本公司</w:t>
      </w:r>
      <w:r>
        <w:t>2011</w:t>
      </w:r>
      <w:r>
        <w:t>、</w:t>
      </w:r>
      <w:r>
        <w:t>2012</w:t>
      </w:r>
      <w:r>
        <w:t>、</w:t>
      </w:r>
      <w:r>
        <w:t>2013</w:t>
      </w:r>
      <w:r/>
      <w:r w:rsidR="001852F3">
        <w:t xml:space="preserve">这三年的数据，时间跨度不长，可能会对研究结果产生影响。</w:t>
      </w:r>
    </w:p>
    <w:p w:rsidR="0018722C">
      <w:pPr>
        <w:topLinePunct/>
      </w:pPr>
      <w:r>
        <w:t>第二，本文局限于对采矿业中上市企业的社会责任信息披露情况的研究，未</w:t>
      </w:r>
      <w:r>
        <w:t>涉及非上市企业，这是由于非上市公司的社会责任信息披露情况的相关资料难以搜集，因此这方面的问题还有待进一步的研究和完善。</w:t>
      </w:r>
    </w:p>
    <w:p w:rsidR="0018722C">
      <w:pPr>
        <w:topLinePunct/>
      </w:pPr>
      <w:r>
        <w:t>第三，本文仅仅探讨了社会责任是否作用于投资效率</w:t>
      </w:r>
      <w:r>
        <w:rPr>
          <w:rFonts w:hint="eastAsia"/>
        </w:rPr>
        <w:t>，</w:t>
      </w:r>
      <w:r>
        <w:t>缺乏投资效率对践行社会责任的作用的探讨</w:t>
      </w:r>
      <w:r>
        <w:rPr>
          <w:rFonts w:hint="eastAsia"/>
        </w:rPr>
        <w:t>，</w:t>
      </w:r>
      <w:r>
        <w:t>需要学者们进一步探讨和研究。</w:t>
      </w:r>
    </w:p>
    <w:p w:rsidR="0018722C">
      <w:pPr>
        <w:topLinePunct/>
      </w:pPr>
      <w:r>
        <w:t>第四，本文仅仅对社会责任信息披露是否单独作用于投资效率进行探讨，未</w:t>
      </w:r>
      <w:r>
        <w:t>深入研究社会责任信息披露与其他控制变量结合起来对投资效率的交互影响，今</w:t>
      </w:r>
      <w:r>
        <w:t>后还有待于考虑交互变量对投资效率进行深入研究。</w:t>
      </w:r>
    </w:p>
    <w:p w:rsidR="0018722C">
      <w:pPr>
        <w:pStyle w:val="afff1"/>
        <w:topLinePunct/>
      </w:pPr>
      <w:bookmarkStart w:id="896217" w:name="_Toc686896217"/>
      <w:bookmarkStart w:name="参考文献 " w:id="114"/>
      <w:bookmarkEnd w:id="114"/>
      <w:r/>
      <w:bookmarkStart w:name="_bookmark45" w:id="115"/>
      <w:bookmarkEnd w:id="115"/>
      <w:r/>
      <w:r>
        <w:t>参考文献</w:t>
      </w:r>
      <w:bookmarkEnd w:id="896217"/>
    </w:p>
    <w:p w:rsidR="0018722C">
      <w:pPr>
        <w:pStyle w:val="ab"/>
        <w:topLinePunct/>
        <w:ind w:left="200" w:hangingChars="200" w:hanging="200"/>
      </w:pPr>
      <w:r>
        <w:t>[</w:t>
      </w:r>
      <w:r>
        <w:t xml:space="preserve">1</w:t>
      </w:r>
      <w:r>
        <w:t>]</w:t>
      </w:r>
      <w:r w:rsidRPr="00281126">
        <w:t xml:space="preserve">  </w:t>
      </w:r>
      <w:r>
        <w:t xml:space="preserve">Jensen M C, Meckling M H. Theory of the firm: managerial behavior, agency costs and ownership structure. Journal of Financial Economies,</w:t>
      </w:r>
      <w:r>
        <w:t xml:space="preserve"> </w:t>
      </w:r>
      <w:r>
        <w:t>1976,</w:t>
      </w:r>
      <w:r>
        <w:t xml:space="preserve"> </w:t>
      </w:r>
      <w:r>
        <w:t>(</w:t>
      </w:r>
      <w:r>
        <w:t>10</w:t>
      </w:r>
      <w:r>
        <w:t>)</w:t>
      </w:r>
      <w:r>
        <w:t xml:space="preserve">:</w:t>
      </w:r>
      <w:r>
        <w:t xml:space="preserve"> </w:t>
      </w:r>
      <w:r>
        <w:t>305-360.</w:t>
      </w:r>
    </w:p>
    <w:p w:rsidR="0018722C">
      <w:pPr>
        <w:pStyle w:val="ab"/>
        <w:topLinePunct/>
        <w:ind w:left="200" w:hangingChars="200" w:hanging="200"/>
      </w:pPr>
      <w:r>
        <w:t xml:space="preserve">[</w:t>
      </w:r>
      <w:r>
        <w:t xml:space="preserve">2</w:t>
      </w:r>
      <w:r>
        <w:t xml:space="preserve">]</w:t>
      </w:r>
      <w:r w:rsidRPr="00281126">
        <w:t xml:space="preserve">  </w:t>
      </w:r>
      <w:r>
        <w:t xml:space="preserve">Stulz,</w:t>
      </w:r>
      <w:r>
        <w:t xml:space="preserve"> </w:t>
      </w:r>
      <w:r>
        <w:t>R.</w:t>
      </w:r>
      <w:r>
        <w:t xml:space="preserve"> </w:t>
      </w:r>
      <w:r>
        <w:t>M.,</w:t>
      </w:r>
      <w:r>
        <w:t>.</w:t>
      </w:r>
      <w:r>
        <w:t xml:space="preserve"> </w:t>
      </w:r>
      <w:r>
        <w:t>Managerial</w:t>
      </w:r>
      <w:r>
        <w:t xml:space="preserve"> </w:t>
      </w:r>
      <w:r>
        <w:t xml:space="preserve">diseretion</w:t>
      </w:r>
      <w:r>
        <w:t xml:space="preserve"> </w:t>
      </w:r>
      <w:r>
        <w:t xml:space="preserve">and</w:t>
      </w:r>
      <w:r>
        <w:t xml:space="preserve"> </w:t>
      </w:r>
      <w:r>
        <w:t xml:space="preserve">optimal</w:t>
      </w:r>
      <w:r>
        <w:t xml:space="preserve"> </w:t>
      </w:r>
      <w:r>
        <w:t xml:space="preserve">financing</w:t>
      </w:r>
      <w:r>
        <w:t xml:space="preserve"> </w:t>
      </w:r>
      <w:r>
        <w:t xml:space="preserve">policies</w:t>
      </w:r>
      <w:r>
        <w:t xml:space="preserve">[</w:t>
      </w:r>
      <w:r>
        <w:rPr>
          <w:sz w:val="24"/>
        </w:rPr>
        <w:t xml:space="preserve">J</w:t>
      </w:r>
      <w:r>
        <w:t xml:space="preserve">]</w:t>
      </w:r>
      <w:r>
        <w:t xml:space="preserve">. Joumal of Financial Economics,</w:t>
      </w:r>
      <w:r>
        <w:t xml:space="preserve"> </w:t>
      </w:r>
      <w:r>
        <w:t>1987,</w:t>
      </w:r>
      <w:r>
        <w:t xml:space="preserve"> </w:t>
      </w:r>
      <w:r>
        <w:t>26:</w:t>
      </w:r>
      <w:r>
        <w:t xml:space="preserve"> </w:t>
      </w:r>
      <w:r>
        <w:t xml:space="preserve">3-27. </w:t>
      </w:r>
      <w:r>
        <w:t xml:space="preserve">[</w:t>
      </w:r>
      <w:r>
        <w:rPr>
          <w:sz w:val="24"/>
        </w:rPr>
        <w:t xml:space="preserve">3</w:t>
      </w:r>
      <w:r>
        <w:t xml:space="preserve">]</w:t>
      </w:r>
      <w:r>
        <w:t xml:space="preserve"> </w:t>
      </w:r>
      <w:r>
        <w:t xml:space="preserve">Hovakimian,</w:t>
      </w:r>
      <w:r>
        <w:t xml:space="preserve"> </w:t>
      </w:r>
      <w:r>
        <w:t>G.,</w:t>
      </w:r>
      <w:r>
        <w:t xml:space="preserve"> </w:t>
      </w:r>
      <w:r>
        <w:t>S.</w:t>
      </w:r>
      <w:r>
        <w:t xml:space="preserve"> </w:t>
      </w:r>
      <w:r>
        <w:t>Titman.</w:t>
      </w:r>
      <w:r>
        <w:t xml:space="preserve"> </w:t>
      </w:r>
      <w:r>
        <w:t>Corporate</w:t>
      </w:r>
      <w:r>
        <w:t xml:space="preserve">investment</w:t>
      </w:r>
      <w:r>
        <w:t xml:space="preserve">with</w:t>
      </w:r>
      <w:r w:rsidRPr="00000000">
        <w:t xml:space="preserve">financial constraints,</w:t>
      </w:r>
      <w:r w:rsidRPr="00000000">
        <w:t xml:space="preserve"> </w:t>
      </w:r>
      <w:r w:rsidRPr="00000000">
        <w:t xml:space="preserve">sensitivity of investment to funds from voluntary asset sales</w:t>
      </w:r>
      <w:r>
        <w:t xml:space="preserve">[</w:t>
      </w:r>
      <w:r>
        <w:t xml:space="preserve">J</w:t>
      </w:r>
      <w:r>
        <w:t xml:space="preserve">]</w:t>
      </w:r>
      <w:r>
        <w:t xml:space="preserve">.</w:t>
      </w:r>
      <w:r>
        <w:t xml:space="preserve"> </w:t>
      </w:r>
      <w:r>
        <w:t xml:space="preserve">NBER Working</w:t>
      </w:r>
      <w:r>
        <w:t xml:space="preserve"> </w:t>
      </w:r>
      <w:r>
        <w:t xml:space="preserve">Papers,</w:t>
      </w:r>
      <w:r>
        <w:t xml:space="preserve"> </w:t>
      </w:r>
      <w:r>
        <w:t>2003:</w:t>
      </w:r>
      <w:r>
        <w:t xml:space="preserve"> </w:t>
      </w:r>
      <w:r>
        <w:t>9-32.</w:t>
      </w:r>
    </w:p>
    <w:p w:rsidR="0018722C">
      <w:pPr>
        <w:pStyle w:val="ab"/>
        <w:topLinePunct/>
        <w:ind w:left="200" w:hangingChars="200" w:hanging="200"/>
      </w:pPr>
      <w:r>
        <w:t>[</w:t>
      </w:r>
      <w:r>
        <w:t xml:space="preserve">4</w:t>
      </w:r>
      <w:r>
        <w:t>]</w:t>
      </w:r>
      <w:r w:rsidRPr="00281126">
        <w:t xml:space="preserve">  </w:t>
      </w:r>
      <w:r>
        <w:t xml:space="preserve">Lang,</w:t>
      </w:r>
      <w:r>
        <w:t xml:space="preserve"> </w:t>
      </w:r>
      <w:r>
        <w:t>L.</w:t>
      </w:r>
      <w:r>
        <w:t xml:space="preserve"> </w:t>
      </w:r>
      <w:r>
        <w:t>E,</w:t>
      </w:r>
      <w:r>
        <w:t xml:space="preserve"> </w:t>
      </w:r>
      <w:r>
        <w:t>Ofek,</w:t>
      </w:r>
      <w:r>
        <w:t xml:space="preserve"> </w:t>
      </w:r>
      <w:r>
        <w:t>E.,</w:t>
      </w:r>
      <w:r>
        <w:t xml:space="preserve"> </w:t>
      </w:r>
      <w:r>
        <w:t>and</w:t>
      </w:r>
      <w:r>
        <w:t> </w:t>
      </w:r>
      <w:r>
        <w:t xml:space="preserve">R.</w:t>
      </w:r>
      <w:r>
        <w:t xml:space="preserve"> </w:t>
      </w:r>
      <w:r>
        <w:t>Stulz.</w:t>
      </w:r>
      <w:r>
        <w:t xml:space="preserve"> </w:t>
      </w:r>
      <w:r>
        <w:t>Leverage.</w:t>
      </w:r>
      <w:r>
        <w:t xml:space="preserve"> </w:t>
      </w:r>
      <w:r>
        <w:t>Investment</w:t>
      </w:r>
      <w:r>
        <w:t> </w:t>
      </w:r>
      <w:r>
        <w:t>and</w:t>
      </w:r>
      <w:r>
        <w:t> </w:t>
      </w:r>
      <w:r>
        <w:t>Finn</w:t>
      </w:r>
      <w:r>
        <w:t> </w:t>
      </w:r>
      <w:r>
        <w:t>Growth</w:t>
      </w:r>
      <w:r>
        <w:t>[</w:t>
      </w:r>
      <w:r>
        <w:t>J</w:t>
      </w:r>
      <w:r>
        <w:t>]</w:t>
      </w:r>
      <w:r>
        <w:t>. Journal of Financial</w:t>
      </w:r>
      <w:r>
        <w:t> </w:t>
      </w:r>
      <w:r>
        <w:t xml:space="preserve">Economics,</w:t>
      </w:r>
      <w:r>
        <w:t xml:space="preserve"> </w:t>
      </w:r>
      <w:r>
        <w:t>1996,</w:t>
      </w:r>
      <w:r>
        <w:t xml:space="preserve"> </w:t>
      </w:r>
      <w:r>
        <w:t>(</w:t>
      </w:r>
      <w:r>
        <w:t>40</w:t>
      </w:r>
      <w:r>
        <w:t>)</w:t>
      </w:r>
      <w:r>
        <w:t xml:space="preserve">:</w:t>
      </w:r>
      <w:r>
        <w:t xml:space="preserve"> </w:t>
      </w:r>
      <w:r>
        <w:t>3-29.</w:t>
      </w:r>
    </w:p>
    <w:p w:rsidR="0018722C">
      <w:pPr>
        <w:pStyle w:val="ab"/>
        <w:topLinePunct/>
        <w:ind w:left="200" w:hangingChars="200" w:hanging="200"/>
      </w:pPr>
      <w:r>
        <w:t>[</w:t>
      </w:r>
      <w:r>
        <w:t xml:space="preserve">5</w:t>
      </w:r>
      <w:r>
        <w:t>]</w:t>
      </w:r>
      <w:r w:rsidRPr="00281126">
        <w:t xml:space="preserve">  </w:t>
      </w:r>
      <w:r>
        <w:t xml:space="preserve">Griffin JJ,</w:t>
      </w:r>
      <w:r>
        <w:t xml:space="preserve"> </w:t>
      </w:r>
      <w:r>
        <w:t xml:space="preserve">Mahon JF.</w:t>
      </w:r>
      <w:r>
        <w:t xml:space="preserve"> </w:t>
      </w:r>
      <w:r>
        <w:t xml:space="preserve">The Corporate Social Performance and Corporate Financial</w:t>
      </w:r>
      <w:r>
        <w:t> </w:t>
      </w:r>
      <w:r>
        <w:t>Performance</w:t>
      </w:r>
      <w:r>
        <w:t> </w:t>
      </w:r>
      <w:r>
        <w:t>Debate:</w:t>
      </w:r>
      <w:r>
        <w:t> </w:t>
      </w:r>
      <w:r>
        <w:t>Twenty-Five</w:t>
      </w:r>
      <w:r>
        <w:t> </w:t>
      </w:r>
      <w:r>
        <w:t>Years</w:t>
      </w:r>
      <w:r>
        <w:t> </w:t>
      </w:r>
      <w:r>
        <w:t>of</w:t>
      </w:r>
      <w:r>
        <w:t> </w:t>
      </w:r>
      <w:r>
        <w:t>Incomparable</w:t>
      </w:r>
      <w:r>
        <w:t> </w:t>
      </w:r>
      <w:r>
        <w:t>Research. Business and Society. 1997.</w:t>
      </w:r>
    </w:p>
    <w:p w:rsidR="0018722C">
      <w:pPr>
        <w:pStyle w:val="ab"/>
        <w:topLinePunct/>
        <w:ind w:left="200" w:hangingChars="200" w:hanging="200"/>
      </w:pPr>
      <w:r>
        <w:t>[</w:t>
      </w:r>
      <w:r>
        <w:t xml:space="preserve">6</w:t>
      </w:r>
      <w:r>
        <w:t>]</w:t>
      </w:r>
      <w:r w:rsidRPr="00281126">
        <w:t xml:space="preserve">  </w:t>
      </w:r>
      <w:r>
        <w:t>Shleifer</w:t>
      </w:r>
      <w:r>
        <w:t> </w:t>
      </w:r>
      <w:r>
        <w:t xml:space="preserve">A.</w:t>
      </w:r>
      <w:r>
        <w:t xml:space="preserve"> </w:t>
      </w:r>
      <w:r>
        <w:t>Vishny</w:t>
      </w:r>
      <w:r>
        <w:t> </w:t>
      </w:r>
      <w:r>
        <w:t>R</w:t>
      </w:r>
      <w:r>
        <w:t> </w:t>
      </w:r>
      <w:r>
        <w:t xml:space="preserve">W.</w:t>
      </w:r>
      <w:r>
        <w:t xml:space="preserve"> </w:t>
      </w:r>
      <w:r>
        <w:t>A</w:t>
      </w:r>
      <w:r>
        <w:t> </w:t>
      </w:r>
      <w:r>
        <w:t>survey</w:t>
      </w:r>
      <w:r>
        <w:t> </w:t>
      </w:r>
      <w:r>
        <w:t>of</w:t>
      </w:r>
      <w:r>
        <w:t> </w:t>
      </w:r>
      <w:r>
        <w:t>corporate</w:t>
      </w:r>
      <w:r>
        <w:t> </w:t>
      </w:r>
      <w:r>
        <w:t>governance</w:t>
      </w:r>
      <w:r>
        <w:t>[</w:t>
      </w:r>
      <w:r>
        <w:t>J</w:t>
      </w:r>
      <w:r>
        <w:t>]</w:t>
      </w:r>
      <w:r>
        <w:t xml:space="preserve">.</w:t>
      </w:r>
      <w:r>
        <w:t xml:space="preserve"> </w:t>
      </w:r>
      <w:r>
        <w:t>The</w:t>
      </w:r>
      <w:r>
        <w:t> </w:t>
      </w:r>
      <w:r>
        <w:t xml:space="preserve">journal of finance,</w:t>
      </w:r>
      <w:r>
        <w:t xml:space="preserve"> </w:t>
      </w:r>
      <w:r>
        <w:t>1997,</w:t>
      </w:r>
      <w:r>
        <w:t xml:space="preserve"> </w:t>
      </w:r>
      <w:r>
        <w:t>52</w:t>
      </w:r>
      <w:r>
        <w:t>(</w:t>
      </w:r>
      <w:r>
        <w:t>2</w:t>
      </w:r>
      <w:r>
        <w:t>)</w:t>
      </w:r>
      <w:r>
        <w:t>:</w:t>
      </w:r>
      <w:r>
        <w:t> </w:t>
      </w:r>
      <w:r>
        <w:t>737-783.</w:t>
      </w:r>
    </w:p>
    <w:p w:rsidR="0018722C">
      <w:pPr>
        <w:pStyle w:val="ab"/>
        <w:topLinePunct/>
        <w:ind w:left="200" w:hangingChars="200" w:hanging="200"/>
      </w:pPr>
      <w:r>
        <w:t>[</w:t>
      </w:r>
      <w:r>
        <w:t xml:space="preserve">7</w:t>
      </w:r>
      <w:r>
        <w:t>]</w:t>
      </w:r>
      <w:r w:rsidRPr="00281126">
        <w:t xml:space="preserve">  </w:t>
      </w:r>
      <w:r>
        <w:t xml:space="preserve">La Porta,</w:t>
      </w:r>
      <w:r>
        <w:t xml:space="preserve"> </w:t>
      </w:r>
      <w:r>
        <w:t>Rafael.</w:t>
      </w:r>
      <w:r>
        <w:t xml:space="preserve"> </w:t>
      </w:r>
      <w:r>
        <w:t xml:space="preserve">Florencio Lopez-de-Silanes,</w:t>
      </w:r>
      <w:r>
        <w:t xml:space="preserve"> </w:t>
      </w:r>
      <w:r>
        <w:t xml:space="preserve">Andrei shleifer,</w:t>
      </w:r>
      <w:r>
        <w:t xml:space="preserve"> </w:t>
      </w:r>
      <w:r>
        <w:t xml:space="preserve">and Robert W.</w:t>
      </w:r>
      <w:r>
        <w:t xml:space="preserve"> </w:t>
      </w:r>
      <w:r>
        <w:t>Vishny.</w:t>
      </w:r>
      <w:r>
        <w:t xml:space="preserve"> </w:t>
      </w:r>
      <w:r>
        <w:t xml:space="preserve">Law and Finance</w:t>
      </w:r>
      <w:r>
        <w:t>[</w:t>
      </w:r>
      <w:r>
        <w:rPr>
          <w:sz w:val="24"/>
        </w:rPr>
        <w:t>J</w:t>
      </w:r>
      <w:r>
        <w:t>]</w:t>
      </w:r>
      <w:r>
        <w:t xml:space="preserve">,</w:t>
      </w:r>
      <w:r>
        <w:t xml:space="preserve"> </w:t>
      </w:r>
      <w:r>
        <w:t xml:space="preserve">Journal of Political Economy 1998:</w:t>
      </w:r>
      <w:r>
        <w:t xml:space="preserve"> </w:t>
      </w:r>
      <w:r>
        <w:t>1113-1155.</w:t>
      </w:r>
    </w:p>
    <w:p w:rsidR="0018722C">
      <w:pPr>
        <w:pStyle w:val="ab"/>
        <w:topLinePunct/>
        <w:ind w:left="200" w:hangingChars="200" w:hanging="200"/>
      </w:pPr>
      <w:r>
        <w:t xml:space="preserve">[</w:t>
      </w:r>
      <w:r>
        <w:t xml:space="preserve">8</w:t>
      </w:r>
      <w:r>
        <w:t xml:space="preserve">]</w:t>
      </w:r>
      <w:r w:rsidRPr="00281126">
        <w:t xml:space="preserve">  </w:t>
      </w:r>
      <w:r>
        <w:t xml:space="preserve">Cleary S.</w:t>
      </w:r>
      <w:r w:rsidR="001852F3">
        <w:t xml:space="preserve"> </w:t>
      </w:r>
      <w:r w:rsidR="001852F3">
        <w:t xml:space="preserve">The relationship between firm investment and financial status</w:t>
      </w:r>
      <w:r>
        <w:t xml:space="preserve">[</w:t>
      </w:r>
      <w:r>
        <w:t xml:space="preserve">J</w:t>
      </w:r>
      <w:r>
        <w:t xml:space="preserve">]</w:t>
      </w:r>
      <w:r>
        <w:t xml:space="preserve">.</w:t>
      </w:r>
      <w:r w:rsidR="001852F3">
        <w:t xml:space="preserve"> </w:t>
      </w:r>
      <w:r w:rsidR="001852F3">
        <w:t xml:space="preserve">The Journal of Finance, 1999,</w:t>
      </w:r>
      <w:r w:rsidR="001852F3">
        <w:t xml:space="preserve"> </w:t>
      </w:r>
      <w:r w:rsidR="001852F3">
        <w:t>54</w:t>
      </w:r>
      <w:r>
        <w:t xml:space="preserve">(</w:t>
      </w:r>
      <w:r>
        <w:rPr>
          <w:sz w:val="24"/>
        </w:rPr>
        <w:t xml:space="preserve">2</w:t>
      </w:r>
      <w:r>
        <w:t xml:space="preserve">)</w:t>
      </w:r>
      <w:r>
        <w:t xml:space="preserve">:</w:t>
      </w:r>
      <w:r>
        <w:t xml:space="preserve"> </w:t>
      </w:r>
      <w:r>
        <w:t xml:space="preserve">673-692. </w:t>
      </w:r>
      <w:r>
        <w:t xml:space="preserve">[</w:t>
      </w:r>
      <w:r>
        <w:rPr>
          <w:sz w:val="24"/>
        </w:rPr>
        <w:t xml:space="preserve">9</w:t>
      </w:r>
      <w:r>
        <w:t xml:space="preserve">]</w:t>
      </w:r>
      <w:r>
        <w:t xml:space="preserve"> </w:t>
      </w:r>
      <w:r>
        <w:t xml:space="preserve">Margolis,</w:t>
      </w:r>
      <w:r w:rsidR="001852F3">
        <w:t xml:space="preserve"> </w:t>
      </w:r>
      <w:r w:rsidR="001852F3">
        <w:t xml:space="preserve">Joshua</w:t>
      </w:r>
      <w:r>
        <w:t xml:space="preserve">D,</w:t>
      </w:r>
      <w:r w:rsidR="001852F3">
        <w:t xml:space="preserve"> </w:t>
      </w:r>
      <w:r w:rsidR="001852F3">
        <w:t xml:space="preserve">James</w:t>
      </w:r>
      <w:r>
        <w:t xml:space="preserve">P.</w:t>
      </w:r>
      <w:r w:rsidR="001852F3">
        <w:t xml:space="preserve"> </w:t>
      </w:r>
      <w:r w:rsidR="001852F3">
        <w:t xml:space="preserve">Walsh.</w:t>
      </w:r>
      <w:r w:rsidR="001852F3">
        <w:t xml:space="preserve"> </w:t>
      </w:r>
      <w:r w:rsidR="001852F3">
        <w:t xml:space="preserve">Social</w:t>
      </w:r>
      <w:r>
        <w:t xml:space="preserve">Enterprise</w:t>
      </w:r>
      <w:r>
        <w:t xml:space="preserve">Series-Misery Loves</w:t>
      </w:r>
      <w:r>
        <w:t xml:space="preserve">Companies:</w:t>
      </w:r>
      <w:r w:rsidR="001852F3">
        <w:t xml:space="preserve"> </w:t>
      </w:r>
      <w:r w:rsidR="001852F3">
        <w:t xml:space="preserve">WhitherSocial</w:t>
      </w:r>
      <w:r>
        <w:t xml:space="preserve">Initiatives</w:t>
      </w:r>
      <w:r>
        <w:t xml:space="preserve">by</w:t>
      </w:r>
      <w:r>
        <w:t xml:space="preserve">Business</w:t>
      </w:r>
      <w:r/>
      <w:r>
        <w:t xml:space="preserve">. Harvard</w:t>
      </w:r>
      <w:r w:rsidR="001852F3">
        <w:t xml:space="preserve">BusinessSchool</w:t>
      </w:r>
      <w:r w:rsidR="001852F3">
        <w:t xml:space="preserve">Working</w:t>
      </w:r>
      <w:r w:rsidR="001852F3">
        <w:t xml:space="preserve">Paper</w:t>
      </w:r>
      <w:r/>
      <w:r>
        <w:t xml:space="preserve">Series.</w:t>
      </w:r>
      <w:r>
        <w:t xml:space="preserve"> </w:t>
      </w:r>
      <w:r>
        <w:t>2001.</w:t>
      </w:r>
    </w:p>
    <w:p w:rsidR="0018722C">
      <w:pPr>
        <w:pStyle w:val="ab"/>
        <w:topLinePunct/>
        <w:ind w:left="200" w:hangingChars="200" w:hanging="200"/>
      </w:pPr>
      <w:r>
        <w:t xml:space="preserve">[</w:t>
      </w:r>
      <w:r>
        <w:t xml:space="preserve">10</w:t>
      </w:r>
      <w:r>
        <w:t xml:space="preserve">]</w:t>
      </w:r>
      <w:r w:rsidRPr="00281126">
        <w:t xml:space="preserve"> </w:t>
      </w:r>
      <w:r>
        <w:t xml:space="preserve">Childs</w:t>
      </w:r>
      <w:r>
        <w:t xml:space="preserve"> </w:t>
      </w:r>
      <w:r>
        <w:t xml:space="preserve">P</w:t>
      </w:r>
      <w:r>
        <w:t xml:space="preserve"> </w:t>
      </w:r>
      <w:r>
        <w:t xml:space="preserve">D,</w:t>
      </w:r>
      <w:r>
        <w:t xml:space="preserve"> </w:t>
      </w:r>
      <w:r>
        <w:t xml:space="preserve">Mauer</w:t>
      </w:r>
      <w:r>
        <w:t xml:space="preserve"> </w:t>
      </w:r>
      <w:r>
        <w:t xml:space="preserve">D</w:t>
      </w:r>
      <w:r>
        <w:t xml:space="preserve"> </w:t>
      </w:r>
      <w:r>
        <w:t xml:space="preserve">C,</w:t>
      </w:r>
      <w:r>
        <w:t xml:space="preserve"> </w:t>
      </w:r>
      <w:r>
        <w:t xml:space="preserve">Ott</w:t>
      </w:r>
      <w:r>
        <w:t xml:space="preserve"> </w:t>
      </w:r>
      <w:r>
        <w:t xml:space="preserve">S</w:t>
      </w:r>
      <w:r>
        <w:t xml:space="preserve"> </w:t>
      </w:r>
      <w:r>
        <w:t xml:space="preserve">H.</w:t>
      </w:r>
      <w:r>
        <w:t xml:space="preserve"> </w:t>
      </w:r>
      <w:r>
        <w:t>Interactions</w:t>
      </w:r>
      <w:r>
        <w:t xml:space="preserve"> </w:t>
      </w:r>
      <w:r>
        <w:t xml:space="preserve">of</w:t>
      </w:r>
      <w:r>
        <w:t xml:space="preserve"> </w:t>
      </w:r>
      <w:r>
        <w:t xml:space="preserve">corporate</w:t>
      </w:r>
      <w:r>
        <w:t xml:space="preserve"> </w:t>
      </w:r>
      <w:r>
        <w:t xml:space="preserve">financing and</w:t>
      </w:r>
      <w:r>
        <w:t xml:space="preserve"> </w:t>
      </w:r>
      <w:r>
        <w:t xml:space="preserve">investment</w:t>
      </w:r>
      <w:r>
        <w:t xml:space="preserve"> </w:t>
      </w:r>
      <w:r>
        <w:t xml:space="preserve">decisions:</w:t>
      </w:r>
      <w:r>
        <w:t xml:space="preserve"> </w:t>
      </w:r>
      <w:r>
        <w:t xml:space="preserve">The</w:t>
      </w:r>
      <w:r>
        <w:t xml:space="preserve"> </w:t>
      </w:r>
      <w:r>
        <w:t xml:space="preserve">effects</w:t>
      </w:r>
      <w:r>
        <w:t xml:space="preserve"> </w:t>
      </w:r>
      <w:r>
        <w:t xml:space="preserve">of</w:t>
      </w:r>
      <w:r>
        <w:t xml:space="preserve"> </w:t>
      </w:r>
      <w:r>
        <w:t xml:space="preserve">agency</w:t>
      </w:r>
      <w:r>
        <w:t xml:space="preserve"> </w:t>
      </w:r>
      <w:r>
        <w:t xml:space="preserve">conflicts</w:t>
      </w:r>
      <w:r>
        <w:t xml:space="preserve">[</w:t>
      </w:r>
      <w:r>
        <w:t xml:space="preserve">J</w:t>
      </w:r>
      <w:r>
        <w:t xml:space="preserve">]</w:t>
      </w:r>
      <w:r>
        <w:t xml:space="preserve">.</w:t>
      </w:r>
      <w:r>
        <w:t xml:space="preserve"> </w:t>
      </w:r>
      <w:r>
        <w:t>Journal</w:t>
      </w:r>
      <w:r>
        <w:t xml:space="preserve"> </w:t>
      </w:r>
      <w:r>
        <w:t xml:space="preserve">of financial economics, 2005, 76</w:t>
      </w:r>
      <w:r>
        <w:t xml:space="preserve">(</w:t>
      </w:r>
      <w:r>
        <w:t xml:space="preserve">3</w:t>
      </w:r>
      <w:r>
        <w:t xml:space="preserve">)</w:t>
      </w:r>
      <w:r>
        <w:t xml:space="preserve">:</w:t>
      </w:r>
      <w:r>
        <w:t xml:space="preserve"> </w:t>
      </w:r>
      <w:r>
        <w:t xml:space="preserve">667-687. </w:t>
      </w:r>
      <w:r>
        <w:t xml:space="preserve">[</w:t>
      </w:r>
      <w:r>
        <w:t xml:space="preserve">11</w:t>
      </w:r>
      <w:r>
        <w:t xml:space="preserve">]</w:t>
      </w:r>
      <w:r>
        <w:t xml:space="preserve"> </w:t>
      </w:r>
      <w:r>
        <w:t xml:space="preserve">Faccio,</w:t>
      </w:r>
      <w:r>
        <w:t xml:space="preserve"> </w:t>
      </w:r>
      <w:r>
        <w:t>Mara,</w:t>
      </w:r>
      <w:r>
        <w:t xml:space="preserve"> </w:t>
      </w:r>
      <w:r>
        <w:t>Ronald,</w:t>
      </w:r>
      <w:r>
        <w:t xml:space="preserve"> </w:t>
      </w:r>
      <w:r>
        <w:t>Masulis</w:t>
      </w:r>
      <w:r>
        <w:t xml:space="preserve"> </w:t>
      </w:r>
      <w:r>
        <w:t xml:space="preserve">W,</w:t>
      </w:r>
      <w:r>
        <w:t xml:space="preserve"> </w:t>
      </w:r>
      <w:r>
        <w:t>McConnell</w:t>
      </w:r>
      <w:r>
        <w:t xml:space="preserve"> </w:t>
      </w:r>
      <w:r>
        <w:t xml:space="preserve">John</w:t>
      </w:r>
      <w:r>
        <w:t xml:space="preserve"> </w:t>
      </w:r>
      <w:r>
        <w:t xml:space="preserve">J.</w:t>
      </w:r>
      <w:r>
        <w:t xml:space="preserve"> </w:t>
      </w:r>
      <w:r>
        <w:t xml:space="preserve">PoliticalConnections and Corporate Bailouts.</w:t>
      </w:r>
      <w:r>
        <w:t xml:space="preserve"> </w:t>
      </w:r>
      <w:r>
        <w:t xml:space="preserve">The Journal of Finance</w:t>
      </w:r>
      <w:r w:rsidR="004B696B">
        <w:t xml:space="preserve">,</w:t>
      </w:r>
      <w:r>
        <w:t xml:space="preserve"> </w:t>
      </w:r>
      <w:r>
        <w:t xml:space="preserve">2006. </w:t>
      </w:r>
      <w:r>
        <w:t xml:space="preserve">[</w:t>
      </w:r>
      <w:r>
        <w:t xml:space="preserve">12</w:t>
      </w:r>
      <w:r>
        <w:t xml:space="preserve">]</w:t>
      </w:r>
      <w:r>
        <w:t xml:space="preserve"> </w:t>
      </w:r>
      <w:r>
        <w:t xml:space="preserve">Richardson,</w:t>
      </w:r>
      <w:r>
        <w:t xml:space="preserve"> </w:t>
      </w:r>
      <w:r>
        <w:t>S.</w:t>
      </w:r>
      <w:r>
        <w:t xml:space="preserve"> </w:t>
      </w:r>
      <w:r>
        <w:t>Over-investment</w:t>
      </w:r>
      <w:r>
        <w:t xml:space="preserve">of</w:t>
      </w:r>
      <w:r>
        <w:t xml:space="preserve">Free</w:t>
      </w:r>
      <w:r>
        <w:t xml:space="preserve">Cash</w:t>
      </w:r>
      <w:r>
        <w:t xml:space="preserve">Flow</w:t>
      </w:r>
      <w:r>
        <w:t xml:space="preserve">[</w:t>
      </w:r>
      <w:r>
        <w:t xml:space="preserve">J</w:t>
      </w:r>
      <w:r>
        <w:t xml:space="preserve">]</w:t>
      </w:r>
      <w:r>
        <w:t xml:space="preserve">.</w:t>
      </w:r>
      <w:r>
        <w:t xml:space="preserve"> </w:t>
      </w:r>
      <w:r>
        <w:t>Review</w:t>
      </w:r>
      <w:r>
        <w:t xml:space="preserve">of Accounting Studies, 2006, 11</w:t>
      </w:r>
      <w:r>
        <w:t xml:space="preserve">(</w:t>
      </w:r>
      <w:r>
        <w:t xml:space="preserve">2</w:t>
      </w:r>
      <w:r>
        <w:t xml:space="preserve">)</w:t>
      </w:r>
      <w:r>
        <w:t xml:space="preserve">:</w:t>
      </w:r>
      <w:r>
        <w:t xml:space="preserve"> </w:t>
      </w:r>
      <w:r>
        <w:t xml:space="preserve">159-189.</w:t>
      </w:r>
    </w:p>
    <w:p w:rsidR="0018722C">
      <w:pPr>
        <w:pStyle w:val="ab"/>
        <w:topLinePunct/>
        <w:ind w:left="200" w:hangingChars="200" w:hanging="200"/>
      </w:pPr>
      <w:r>
        <w:t>[</w:t>
      </w:r>
      <w:r>
        <w:t>13</w:t>
      </w:r>
      <w:r>
        <w:t>]</w:t>
      </w:r>
      <w:r w:rsidRPr="00281126">
        <w:t xml:space="preserve"> </w:t>
      </w:r>
      <w:r>
        <w:t>刘朝晖</w:t>
      </w:r>
      <w:r>
        <w:rPr>
          <w:spacing w:val="-12"/>
        </w:rPr>
        <w:t xml:space="preserve">: </w:t>
      </w:r>
      <w:r>
        <w:t>《外部套利、市场反应与控股股东的非效率投资决策》</w:t>
      </w:r>
      <w:r>
        <w:rPr>
          <w:spacing w:val="-20"/>
        </w:rPr>
        <w:t xml:space="preserve">, </w:t>
      </w:r>
      <w:r>
        <w:t>《世界经济》</w:t>
      </w:r>
      <w:r>
        <w:t xml:space="preserve">, </w:t>
      </w:r>
      <w:r>
        <w:t>2002</w:t>
      </w:r>
      <w:r w:rsidR="001852F3">
        <w:t xml:space="preserve">年第</w:t>
      </w:r>
      <w:r w:rsidR="001852F3">
        <w:t xml:space="preserve">7</w:t>
      </w:r>
      <w:r w:rsidR="001852F3">
        <w:t xml:space="preserve">期</w:t>
      </w:r>
      <w:r>
        <w:t>.</w:t>
      </w:r>
    </w:p>
    <w:p w:rsidR="0018722C">
      <w:pPr>
        <w:pStyle w:val="ab"/>
        <w:topLinePunct/>
        <w:ind w:left="200" w:hangingChars="200" w:hanging="200"/>
      </w:pPr>
      <w:r>
        <w:t>[</w:t>
      </w:r>
      <w:r>
        <w:t>14</w:t>
      </w:r>
      <w:r>
        <w:t>]</w:t>
      </w:r>
      <w:r w:rsidRPr="00281126">
        <w:t xml:space="preserve"> </w:t>
      </w:r>
      <w:r>
        <w:t>王雄元</w:t>
      </w:r>
      <w:r>
        <w:t xml:space="preserve">: </w:t>
      </w:r>
      <w:r>
        <w:t>《论利益相关者责任与公司财务治理》</w:t>
      </w:r>
      <w:r>
        <w:t xml:space="preserve">, </w:t>
      </w:r>
      <w:r>
        <w:t>《会计研究》</w:t>
      </w:r>
      <w:r>
        <w:t xml:space="preserve">, </w:t>
      </w:r>
      <w:r>
        <w:t>2004</w:t>
      </w:r>
      <w:r/>
      <w:r w:rsidR="001852F3">
        <w:t xml:space="preserve">年第</w:t>
      </w:r>
      <w:r>
        <w:t>3</w:t>
      </w:r>
      <w:r>
        <w:t>期</w:t>
      </w:r>
      <w:r>
        <w:t>.</w:t>
      </w:r>
    </w:p>
    <w:p w:rsidR="0018722C">
      <w:pPr>
        <w:pStyle w:val="ab"/>
        <w:topLinePunct/>
        <w:ind w:left="200" w:hangingChars="200" w:hanging="200"/>
      </w:pPr>
      <w:r>
        <w:t>[</w:t>
      </w:r>
      <w:r>
        <w:t>15</w:t>
      </w:r>
      <w:r>
        <w:t>]</w:t>
      </w:r>
      <w:r w:rsidRPr="00281126">
        <w:t xml:space="preserve"> </w:t>
      </w:r>
      <w:r>
        <w:t xml:space="preserve">黎精明</w:t>
      </w:r>
      <w:r>
        <w:t xml:space="preserve">: </w:t>
      </w:r>
      <w:r>
        <w:t xml:space="preserve">《关于我国企业社会责任会计信息披露问题的研究》</w:t>
      </w:r>
      <w:r>
        <w:t xml:space="preserve">, </w:t>
      </w:r>
      <w:r>
        <w:t xml:space="preserve">《武汉科技大学学报</w:t>
      </w:r>
      <w:r>
        <w:t>（</w:t>
      </w:r>
      <w:r>
        <w:t>社会科学版</w:t>
      </w:r>
      <w:r>
        <w:t>）</w:t>
      </w:r>
      <w:r>
        <w:t>》</w:t>
      </w:r>
      <w:r>
        <w:t xml:space="preserve">, </w:t>
      </w:r>
      <w:r>
        <w:t>2004</w:t>
      </w:r>
      <w:r/>
      <w:r w:rsidR="001852F3">
        <w:t xml:space="preserve">年第</w:t>
      </w:r>
      <w:r>
        <w:t>9</w:t>
      </w:r>
      <w:r/>
      <w:r w:rsidR="001852F3">
        <w:t xml:space="preserve">期</w:t>
      </w:r>
      <w:r>
        <w:t>.</w:t>
      </w:r>
    </w:p>
    <w:p w:rsidR="0018722C">
      <w:pPr>
        <w:pStyle w:val="ab"/>
        <w:topLinePunct/>
        <w:ind w:left="200" w:hangingChars="200" w:hanging="200"/>
      </w:pPr>
      <w:r>
        <w:t>[</w:t>
      </w:r>
      <w:r>
        <w:t>16</w:t>
      </w:r>
      <w:r>
        <w:t>]</w:t>
      </w:r>
      <w:r w:rsidRPr="00281126">
        <w:t xml:space="preserve"> </w:t>
      </w:r>
      <w:r>
        <w:t>阳秋林</w:t>
      </w:r>
      <w:r>
        <w:rPr>
          <w:spacing w:val="-11"/>
        </w:rPr>
        <w:t xml:space="preserve">: </w:t>
      </w:r>
      <w:r>
        <w:t>《架构我国社会责任会计信息披露的指标体系》</w:t>
      </w:r>
      <w:r>
        <w:rPr>
          <w:spacing w:val="-17"/>
        </w:rPr>
        <w:t xml:space="preserve">, </w:t>
      </w:r>
      <w:r>
        <w:t>《审计与经济研究》</w:t>
      </w:r>
      <w:r>
        <w:t xml:space="preserve">, </w:t>
      </w:r>
      <w:r>
        <w:t>2005</w:t>
      </w:r>
      <w:r w:rsidR="001852F3">
        <w:t xml:space="preserve">年第</w:t>
      </w:r>
      <w:r w:rsidR="001852F3">
        <w:t xml:space="preserve">4</w:t>
      </w:r>
      <w:r w:rsidR="001852F3">
        <w:t xml:space="preserve">期</w:t>
      </w:r>
      <w:r>
        <w:t>.</w:t>
      </w:r>
    </w:p>
    <w:p w:rsidR="0018722C">
      <w:pPr>
        <w:pStyle w:val="ab"/>
        <w:topLinePunct/>
        <w:ind w:left="200" w:hangingChars="200" w:hanging="200"/>
      </w:pPr>
      <w:r>
        <w:t>[</w:t>
      </w:r>
      <w:r>
        <w:t>17</w:t>
      </w:r>
      <w:r>
        <w:t>]</w:t>
      </w:r>
      <w:r w:rsidRPr="00281126">
        <w:t xml:space="preserve"> </w:t>
      </w:r>
      <w:r>
        <w:t>陈玉清、马丽丽</w:t>
      </w:r>
      <w:r>
        <w:rPr>
          <w:spacing w:val="-10"/>
        </w:rPr>
        <w:t xml:space="preserve">: </w:t>
      </w:r>
      <w:r>
        <w:t>《我国上市公司社会责任会计信息市场反应实证分析》</w:t>
      </w:r>
      <w:r>
        <w:rPr>
          <w:spacing w:val="-32"/>
        </w:rPr>
        <w:t xml:space="preserve">, </w:t>
      </w:r>
      <w:r>
        <w:t>《会</w:t>
      </w:r>
      <w:r>
        <w:t>计研究》</w:t>
      </w:r>
      <w:r>
        <w:t xml:space="preserve">, </w:t>
      </w:r>
      <w:r>
        <w:t>2005</w:t>
      </w:r>
      <w:r/>
      <w:r w:rsidR="001852F3">
        <w:t xml:space="preserve">年第</w:t>
      </w:r>
      <w:r>
        <w:t>3</w:t>
      </w:r>
      <w:r/>
      <w:r w:rsidR="001852F3">
        <w:t xml:space="preserve">期</w:t>
      </w:r>
      <w:r>
        <w:t>.</w:t>
      </w:r>
    </w:p>
    <w:p w:rsidR="0018722C">
      <w:pPr>
        <w:pStyle w:val="ab"/>
        <w:topLinePunct/>
        <w:ind w:left="200" w:hangingChars="200" w:hanging="200"/>
      </w:pPr>
      <w:r>
        <w:t>[</w:t>
      </w:r>
      <w:r>
        <w:t>18</w:t>
      </w:r>
      <w:r>
        <w:t>]</w:t>
      </w:r>
      <w:r w:rsidRPr="00281126">
        <w:t xml:space="preserve"> </w:t>
      </w:r>
      <w:r>
        <w:t>沈洪涛、金婷婷</w:t>
      </w:r>
      <w:r>
        <w:t xml:space="preserve">: </w:t>
      </w:r>
      <w:r>
        <w:t>《我国上市公司社会责任信息披露的现状分析》</w:t>
      </w:r>
      <w:r>
        <w:t xml:space="preserve">, </w:t>
      </w:r>
      <w:r>
        <w:t>《审计与</w:t>
      </w:r>
      <w:r>
        <w:t>经济研究》</w:t>
      </w:r>
      <w:r>
        <w:t xml:space="preserve">, </w:t>
      </w:r>
      <w:r>
        <w:t>2006</w:t>
      </w:r>
      <w:r/>
      <w:r w:rsidR="001852F3">
        <w:t xml:space="preserve">年第</w:t>
      </w:r>
      <w:r>
        <w:t>5</w:t>
      </w:r>
      <w:r/>
      <w:r w:rsidR="001852F3">
        <w:t xml:space="preserve">期</w:t>
      </w:r>
      <w:r>
        <w:t>.</w:t>
      </w:r>
    </w:p>
    <w:p w:rsidR="0018722C">
      <w:pPr>
        <w:pStyle w:val="ab"/>
        <w:topLinePunct/>
        <w:ind w:left="200" w:hangingChars="200" w:hanging="200"/>
      </w:pPr>
      <w:r>
        <w:t>[</w:t>
      </w:r>
      <w:r>
        <w:t xml:space="preserve">19</w:t>
      </w:r>
      <w:r>
        <w:t>]</w:t>
      </w:r>
      <w:r w:rsidRPr="00281126">
        <w:t xml:space="preserve"> </w:t>
      </w:r>
      <w:r>
        <w:t>刘长翠、孔晓婷</w:t>
      </w:r>
      <w:r>
        <w:t xml:space="preserve">: </w:t>
      </w:r>
      <w:r>
        <w:t>《社会责任信息披露的实证研究——来自沪市</w:t>
      </w:r>
      <w:r w:rsidR="001852F3">
        <w:t xml:space="preserve">2002</w:t>
      </w:r>
      <w:r w:rsidR="001852F3">
        <w:t xml:space="preserve">年—</w:t>
      </w:r>
      <w:r>
        <w:t>2004</w:t>
      </w:r>
      <w:r w:rsidR="001852F3">
        <w:t xml:space="preserve">年度的经验数据》</w:t>
      </w:r>
      <w:r>
        <w:t xml:space="preserve">, </w:t>
      </w:r>
      <w:r>
        <w:t>《会计研究》</w:t>
      </w:r>
      <w:r>
        <w:t xml:space="preserve">, </w:t>
      </w:r>
      <w:r>
        <w:t>2006</w:t>
      </w:r>
      <w:r w:rsidR="001852F3">
        <w:t xml:space="preserve">年第</w:t>
      </w:r>
      <w:r w:rsidR="001852F3">
        <w:t xml:space="preserve">10</w:t>
      </w:r>
      <w:r w:rsidR="001852F3">
        <w:t xml:space="preserve">期</w:t>
      </w:r>
      <w:r>
        <w:t>.</w:t>
      </w:r>
    </w:p>
    <w:p w:rsidR="0018722C">
      <w:pPr>
        <w:pStyle w:val="ab"/>
        <w:topLinePunct/>
        <w:ind w:left="200" w:hangingChars="200" w:hanging="200"/>
      </w:pPr>
      <w:r>
        <w:t>[</w:t>
      </w:r>
      <w:r>
        <w:t>20</w:t>
      </w:r>
      <w:r>
        <w:t>]</w:t>
      </w:r>
      <w:r w:rsidRPr="00281126">
        <w:t xml:space="preserve"> </w:t>
      </w:r>
      <w:r>
        <w:t>李正</w:t>
      </w:r>
      <w:r>
        <w:t xml:space="preserve">: </w:t>
      </w:r>
      <w:r>
        <w:t>《企业社会责任与企业价值的相关性研究——来自沪市上市公司的经</w:t>
      </w:r>
      <w:r>
        <w:t>验证据》</w:t>
      </w:r>
      <w:r>
        <w:t xml:space="preserve">, </w:t>
      </w:r>
      <w:r>
        <w:t>《中国工业经济》</w:t>
      </w:r>
      <w:r>
        <w:t xml:space="preserve">, </w:t>
      </w:r>
      <w:r>
        <w:t>2006</w:t>
      </w:r>
      <w:r/>
      <w:r w:rsidR="001852F3">
        <w:t xml:space="preserve">年第</w:t>
      </w:r>
      <w:r>
        <w:t>2</w:t>
      </w:r>
      <w:r/>
      <w:r w:rsidR="001852F3">
        <w:t xml:space="preserve">期</w:t>
      </w:r>
      <w:r>
        <w:t>.</w:t>
      </w:r>
    </w:p>
    <w:p w:rsidR="0018722C">
      <w:pPr>
        <w:pStyle w:val="ab"/>
        <w:topLinePunct/>
        <w:ind w:left="200" w:hangingChars="200" w:hanging="200"/>
      </w:pPr>
      <w:r>
        <w:t>[</w:t>
      </w:r>
      <w:r>
        <w:t>21</w:t>
      </w:r>
      <w:r>
        <w:t>]</w:t>
      </w:r>
      <w:r w:rsidRPr="00281126">
        <w:t xml:space="preserve"> </w:t>
      </w:r>
      <w:r>
        <w:t>宋献中、龚晓明</w:t>
      </w:r>
      <w:r>
        <w:t xml:space="preserve">: </w:t>
      </w:r>
      <w:r>
        <w:t>《社会责任信息的质量与决策价值评价——上市公司会计</w:t>
      </w:r>
      <w:r>
        <w:t>年报的内容分析》</w:t>
      </w:r>
      <w:r>
        <w:t xml:space="preserve">, </w:t>
      </w:r>
      <w:r>
        <w:t>《会计研究》</w:t>
      </w:r>
      <w:r>
        <w:t xml:space="preserve">, </w:t>
      </w:r>
      <w:r>
        <w:t>2007</w:t>
      </w:r>
      <w:r/>
      <w:r w:rsidR="001852F3">
        <w:t xml:space="preserve">第</w:t>
      </w:r>
      <w:r>
        <w:t>2</w:t>
      </w:r>
      <w:r/>
      <w:r w:rsidR="001852F3">
        <w:t xml:space="preserve">期</w:t>
      </w:r>
      <w:r>
        <w:t>.</w:t>
      </w:r>
    </w:p>
    <w:p w:rsidR="0018722C">
      <w:pPr>
        <w:pStyle w:val="ab"/>
        <w:topLinePunct/>
        <w:ind w:left="200" w:hangingChars="200" w:hanging="200"/>
      </w:pPr>
      <w:r>
        <w:t>[</w:t>
      </w:r>
      <w:r>
        <w:t xml:space="preserve">22</w:t>
      </w:r>
      <w:r>
        <w:t>]</w:t>
      </w:r>
      <w:r w:rsidRPr="00281126">
        <w:t xml:space="preserve"> </w:t>
      </w:r>
      <w:r>
        <w:t>连玉君、程建</w:t>
      </w:r>
      <w:r>
        <w:rPr>
          <w:spacing w:val="-11"/>
        </w:rPr>
        <w:t xml:space="preserve">: </w:t>
      </w:r>
      <w:r>
        <w:t xml:space="preserve">《投资－现金流敏感性:</w:t>
      </w:r>
      <w:r>
        <w:t xml:space="preserve"> </w:t>
      </w:r>
      <w:r>
        <w:t>融资约束还是代理成本》</w:t>
      </w:r>
      <w:r>
        <w:rPr>
          <w:spacing w:val="-23"/>
        </w:rPr>
        <w:t xml:space="preserve">, </w:t>
      </w:r>
      <w:r>
        <w:t>《财经研究》</w:t>
      </w:r>
      <w:r>
        <w:t xml:space="preserve">, </w:t>
      </w:r>
      <w:r>
        <w:t>2007</w:t>
      </w:r>
      <w:r w:rsidR="001852F3">
        <w:t xml:space="preserve">年第</w:t>
      </w:r>
      <w:r w:rsidR="001852F3">
        <w:t xml:space="preserve">2</w:t>
      </w:r>
      <w:r w:rsidR="001852F3">
        <w:t xml:space="preserve">期</w:t>
      </w:r>
      <w:r>
        <w:t>.</w:t>
      </w:r>
    </w:p>
    <w:p w:rsidR="0018722C">
      <w:pPr>
        <w:pStyle w:val="ab"/>
        <w:topLinePunct/>
        <w:ind w:left="200" w:hangingChars="200" w:hanging="200"/>
      </w:pPr>
      <w:r>
        <w:t>[</w:t>
      </w:r>
      <w:r>
        <w:t>23</w:t>
      </w:r>
      <w:r>
        <w:t>]</w:t>
      </w:r>
      <w:r w:rsidRPr="00281126">
        <w:t xml:space="preserve"> </w:t>
      </w:r>
      <w:r>
        <w:t>李正、向锐</w:t>
      </w:r>
      <w:r>
        <w:t xml:space="preserve">: </w:t>
      </w:r>
      <w:r>
        <w:t>《中国企业社会责任信息披露的内容界定、计量方法和现状研</w:t>
      </w:r>
      <w:r>
        <w:t>究》</w:t>
      </w:r>
      <w:r>
        <w:t xml:space="preserve">, </w:t>
      </w:r>
      <w:r>
        <w:t>《会计研究》</w:t>
      </w:r>
      <w:r>
        <w:t xml:space="preserve">, </w:t>
      </w:r>
      <w:r>
        <w:t>2007</w:t>
      </w:r>
      <w:r/>
      <w:r w:rsidR="001852F3">
        <w:t xml:space="preserve">年第</w:t>
      </w:r>
      <w:r>
        <w:t>7</w:t>
      </w:r>
      <w:r/>
      <w:r w:rsidR="001852F3">
        <w:t xml:space="preserve">期</w:t>
      </w:r>
      <w:r>
        <w:t>.</w:t>
      </w:r>
    </w:p>
    <w:p w:rsidR="0018722C">
      <w:pPr>
        <w:pStyle w:val="ab"/>
        <w:topLinePunct/>
        <w:ind w:left="200" w:hangingChars="200" w:hanging="200"/>
      </w:pPr>
      <w:r>
        <w:t>[</w:t>
      </w:r>
      <w:r>
        <w:t xml:space="preserve">24</w:t>
      </w:r>
      <w:r>
        <w:t>]</w:t>
      </w:r>
      <w:r w:rsidRPr="00281126">
        <w:t xml:space="preserve"> </w:t>
      </w:r>
      <w:r>
        <w:t>辛清泉、郑国坚、杨德明</w:t>
      </w:r>
      <w:r>
        <w:rPr>
          <w:spacing w:val="-12"/>
        </w:rPr>
        <w:t xml:space="preserve">: </w:t>
      </w:r>
      <w:r>
        <w:t>《企业集团、政府控制与投资效率》</w:t>
      </w:r>
      <w:r>
        <w:rPr>
          <w:spacing w:val="-18"/>
        </w:rPr>
        <w:t xml:space="preserve">, </w:t>
      </w:r>
      <w:r>
        <w:t>《金融研究》</w:t>
      </w:r>
      <w:r>
        <w:t xml:space="preserve">, </w:t>
      </w:r>
      <w:r>
        <w:t>2007</w:t>
      </w:r>
      <w:r w:rsidR="001852F3">
        <w:t xml:space="preserve">年第</w:t>
      </w:r>
      <w:r w:rsidR="001852F3">
        <w:t xml:space="preserve">10</w:t>
      </w:r>
      <w:r w:rsidR="001852F3">
        <w:t xml:space="preserve">期</w:t>
      </w:r>
      <w:r>
        <w:t>.</w:t>
      </w:r>
    </w:p>
    <w:p w:rsidR="0018722C">
      <w:pPr>
        <w:pStyle w:val="ab"/>
        <w:topLinePunct/>
        <w:ind w:left="200" w:hangingChars="200" w:hanging="200"/>
      </w:pPr>
      <w:r>
        <w:t>[</w:t>
      </w:r>
      <w:r>
        <w:t>25</w:t>
      </w:r>
      <w:r>
        <w:t>]</w:t>
      </w:r>
      <w:r w:rsidRPr="00281126">
        <w:t xml:space="preserve"> </w:t>
      </w:r>
      <w:r>
        <w:t>李维安、姜涛</w:t>
      </w:r>
      <w:r>
        <w:t xml:space="preserve">: </w:t>
      </w:r>
      <w:r>
        <w:t>《公司治理与企业过度投资行为研究——来自中国上市公司</w:t>
      </w:r>
      <w:r>
        <w:t>的证据》</w:t>
      </w:r>
      <w:r>
        <w:t xml:space="preserve">, </w:t>
      </w:r>
      <w:r>
        <w:t>《财贸经济》</w:t>
      </w:r>
      <w:r>
        <w:t xml:space="preserve">,</w:t>
      </w:r>
      <w:r>
        <w:t xml:space="preserve"> </w:t>
      </w:r>
      <w:r>
        <w:t>2007</w:t>
      </w:r>
      <w:r/>
      <w:r w:rsidR="001852F3">
        <w:t xml:space="preserve">第</w:t>
      </w:r>
      <w:r>
        <w:t>12</w:t>
      </w:r>
      <w:r/>
      <w:r w:rsidR="001852F3">
        <w:t xml:space="preserve">期</w:t>
      </w:r>
      <w:r>
        <w:t>.</w:t>
      </w:r>
    </w:p>
    <w:p w:rsidR="0018722C">
      <w:pPr>
        <w:pStyle w:val="ab"/>
        <w:topLinePunct/>
        <w:ind w:left="200" w:hangingChars="200" w:hanging="200"/>
      </w:pPr>
      <w:r>
        <w:t>[</w:t>
      </w:r>
      <w:r>
        <w:t>26</w:t>
      </w:r>
      <w:r>
        <w:t>]</w:t>
      </w:r>
      <w:r w:rsidRPr="00281126">
        <w:t xml:space="preserve"> </w:t>
      </w:r>
      <w:r>
        <w:t>李明毅、惠晓峰</w:t>
      </w:r>
      <w:r>
        <w:t xml:space="preserve">: </w:t>
      </w:r>
      <w:r>
        <w:t>《上市公司信息披露与资本成本</w:t>
      </w:r>
      <w:r>
        <w:t xml:space="preserve">: </w:t>
      </w:r>
      <w:r>
        <w:t>来自中国证券市场的经</w:t>
      </w:r>
      <w:r>
        <w:t>验证据》</w:t>
      </w:r>
      <w:r>
        <w:t xml:space="preserve">, </w:t>
      </w:r>
      <w:r>
        <w:t>《管理学报》</w:t>
      </w:r>
      <w:r>
        <w:t xml:space="preserve">, </w:t>
      </w:r>
      <w:r>
        <w:t>2008</w:t>
      </w:r>
      <w:r/>
      <w:r w:rsidR="001852F3">
        <w:t xml:space="preserve">年第</w:t>
      </w:r>
      <w:r>
        <w:t>1</w:t>
      </w:r>
      <w:r/>
      <w:r w:rsidR="001852F3">
        <w:t xml:space="preserve">期</w:t>
      </w:r>
      <w:r>
        <w:t>.</w:t>
      </w:r>
    </w:p>
    <w:p w:rsidR="0018722C">
      <w:pPr>
        <w:pStyle w:val="ab"/>
        <w:topLinePunct/>
        <w:ind w:left="200" w:hangingChars="200" w:hanging="200"/>
      </w:pPr>
      <w:r>
        <w:t>[</w:t>
      </w:r>
      <w:r>
        <w:t>27</w:t>
      </w:r>
      <w:r>
        <w:t>]</w:t>
      </w:r>
      <w:r w:rsidRPr="00281126">
        <w:t xml:space="preserve"> </w:t>
      </w:r>
      <w:r>
        <w:t>陈湘舸、陈艳婷</w:t>
      </w:r>
      <w:r>
        <w:rPr>
          <w:spacing w:val="-13"/>
        </w:rPr>
        <w:t xml:space="preserve">: </w:t>
      </w:r>
      <w:r>
        <w:t>《企业社会责任与企业效率关系辨正》</w:t>
      </w:r>
      <w:r>
        <w:t xml:space="preserve">, </w:t>
      </w:r>
      <w:r>
        <w:t>《理论探索》</w:t>
      </w:r>
      <w:r>
        <w:t xml:space="preserve">, </w:t>
      </w:r>
      <w:r>
        <w:t>2008</w:t>
      </w:r>
      <w:r>
        <w:t>第</w:t>
      </w:r>
      <w:r>
        <w:t>2</w:t>
      </w:r>
      <w:r/>
      <w:r w:rsidR="001852F3">
        <w:t xml:space="preserve">期</w:t>
      </w:r>
      <w:r>
        <w:t>.</w:t>
      </w:r>
    </w:p>
    <w:p w:rsidR="0018722C">
      <w:pPr>
        <w:pStyle w:val="ab"/>
        <w:topLinePunct/>
        <w:ind w:left="200" w:hangingChars="200" w:hanging="200"/>
      </w:pPr>
      <w:r>
        <w:t>[</w:t>
      </w:r>
      <w:r>
        <w:t>28</w:t>
      </w:r>
      <w:r>
        <w:t>]</w:t>
      </w:r>
      <w:r w:rsidRPr="00281126">
        <w:t xml:space="preserve"> </w:t>
      </w:r>
      <w:r>
        <w:t>方军雄</w:t>
      </w:r>
      <w:r>
        <w:t xml:space="preserve">: </w:t>
      </w:r>
      <w:r>
        <w:t>《政府干预、所有权性质与企业并购》</w:t>
      </w:r>
      <w:r>
        <w:t xml:space="preserve">, </w:t>
      </w:r>
      <w:r>
        <w:t>《管理世界》</w:t>
      </w:r>
      <w:r>
        <w:t xml:space="preserve">, </w:t>
      </w:r>
      <w:r>
        <w:t>2008</w:t>
      </w:r>
      <w:r/>
      <w:r w:rsidR="001852F3">
        <w:t xml:space="preserve">年第</w:t>
      </w:r>
      <w:r>
        <w:t>9</w:t>
      </w:r>
      <w:r>
        <w:t>期</w:t>
      </w:r>
      <w:r>
        <w:t>.</w:t>
      </w:r>
    </w:p>
    <w:p w:rsidR="0018722C">
      <w:pPr>
        <w:pStyle w:val="ab"/>
        <w:topLinePunct/>
        <w:ind w:left="200" w:hangingChars="200" w:hanging="200"/>
      </w:pPr>
      <w:r>
        <w:t>[</w:t>
      </w:r>
      <w:r>
        <w:t>29</w:t>
      </w:r>
      <w:r>
        <w:t>]</w:t>
      </w:r>
      <w:r w:rsidRPr="00281126">
        <w:t xml:space="preserve"> </w:t>
      </w:r>
      <w:r>
        <w:t>温素彬、方苑</w:t>
      </w:r>
      <w:r>
        <w:t xml:space="preserve">: </w:t>
      </w:r>
      <w:r>
        <w:t>《企业社会责任与财务绩效关系的实证研究——利益相关者</w:t>
      </w:r>
      <w:r>
        <w:t>视角的面板数据分析》</w:t>
      </w:r>
      <w:r>
        <w:t xml:space="preserve">, </w:t>
      </w:r>
      <w:r>
        <w:t>《中国工业经济》</w:t>
      </w:r>
      <w:r>
        <w:t xml:space="preserve">, </w:t>
      </w:r>
      <w:r>
        <w:t>2008</w:t>
      </w:r>
      <w:r/>
      <w:r w:rsidR="001852F3">
        <w:t xml:space="preserve">年第</w:t>
      </w:r>
      <w:r>
        <w:t>10</w:t>
      </w:r>
      <w:r/>
      <w:r w:rsidR="001852F3">
        <w:t xml:space="preserve">期</w:t>
      </w:r>
      <w:r>
        <w:t>.</w:t>
      </w:r>
    </w:p>
    <w:p w:rsidR="0018722C">
      <w:pPr>
        <w:pStyle w:val="ab"/>
        <w:topLinePunct/>
        <w:ind w:left="200" w:hangingChars="200" w:hanging="200"/>
      </w:pPr>
      <w:r>
        <w:t>[</w:t>
      </w:r>
      <w:r>
        <w:t>30</w:t>
      </w:r>
      <w:r>
        <w:t>]</w:t>
      </w:r>
      <w:r w:rsidRPr="00281126">
        <w:t xml:space="preserve"> </w:t>
      </w:r>
      <w:r>
        <w:t>崔伟、何一峰</w:t>
      </w:r>
      <w:r>
        <w:t xml:space="preserve">: </w:t>
      </w:r>
      <w:r>
        <w:t>《会计信息质量与公司投资行为——来自中国证券市场的经</w:t>
      </w:r>
      <w:r>
        <w:t>验证据》</w:t>
      </w:r>
      <w:r>
        <w:t xml:space="preserve">, </w:t>
      </w:r>
      <w:r>
        <w:t>《财会通讯</w:t>
      </w:r>
      <w:r>
        <w:t>（</w:t>
      </w:r>
      <w:r>
        <w:t>学术版</w:t>
      </w:r>
      <w:r>
        <w:t>）</w:t>
      </w:r>
      <w:r>
        <w:t>》</w:t>
      </w:r>
      <w:r>
        <w:t xml:space="preserve">, </w:t>
      </w:r>
      <w:r>
        <w:t>2008</w:t>
      </w:r>
      <w:r/>
      <w:r w:rsidR="001852F3">
        <w:t xml:space="preserve">年</w:t>
      </w:r>
      <w:r>
        <w:t>.</w:t>
      </w:r>
    </w:p>
    <w:p w:rsidR="0018722C">
      <w:pPr>
        <w:pStyle w:val="ab"/>
        <w:topLinePunct/>
        <w:ind w:left="200" w:hangingChars="200" w:hanging="200"/>
      </w:pPr>
      <w:r>
        <w:t>[</w:t>
      </w:r>
      <w:r>
        <w:t>31</w:t>
      </w:r>
      <w:r>
        <w:t>]</w:t>
      </w:r>
      <w:r w:rsidRPr="00281126">
        <w:t xml:space="preserve"> </w:t>
      </w:r>
      <w:r>
        <w:t>王治</w:t>
      </w:r>
      <w:r>
        <w:rPr>
          <w:spacing w:val="-12"/>
        </w:rPr>
        <w:t xml:space="preserve">: </w:t>
      </w:r>
      <w:r>
        <w:t>《现金流、股权结构与中国上市公司投资行为》</w:t>
      </w:r>
      <w:r>
        <w:rPr>
          <w:spacing w:val="-18"/>
        </w:rPr>
        <w:t xml:space="preserve">, </w:t>
      </w:r>
      <w:r>
        <w:t>《当代经济管理》</w:t>
      </w:r>
      <w:r>
        <w:t xml:space="preserve">, </w:t>
      </w:r>
      <w:r>
        <w:t>2008</w:t>
      </w:r>
      <w:r>
        <w:t>年第</w:t>
      </w:r>
      <w:r>
        <w:t>12</w:t>
      </w:r>
      <w:r/>
      <w:r w:rsidR="001852F3">
        <w:t xml:space="preserve">期</w:t>
      </w:r>
      <w:r>
        <w:t>.</w:t>
      </w:r>
    </w:p>
    <w:p w:rsidR="0018722C">
      <w:pPr>
        <w:pStyle w:val="ab"/>
        <w:topLinePunct/>
        <w:ind w:left="200" w:hangingChars="200" w:hanging="200"/>
      </w:pPr>
      <w:r>
        <w:t>[</w:t>
      </w:r>
      <w:r>
        <w:t>32</w:t>
      </w:r>
      <w:r>
        <w:t>]</w:t>
      </w:r>
      <w:r w:rsidRPr="00281126">
        <w:t xml:space="preserve"> </w:t>
      </w:r>
      <w:r>
        <w:t>张伟、吕伟</w:t>
      </w:r>
      <w:r>
        <w:t xml:space="preserve">: </w:t>
      </w:r>
      <w:r>
        <w:t>《信息披露、信息中介与企业过度投资》</w:t>
      </w:r>
      <w:r>
        <w:t xml:space="preserve">, </w:t>
      </w:r>
      <w:r>
        <w:t>《会计研究》</w:t>
      </w:r>
      <w:r>
        <w:t xml:space="preserve">, </w:t>
      </w:r>
      <w:r>
        <w:t>2009</w:t>
      </w:r>
    </w:p>
    <w:p w:rsidR="0018722C">
      <w:pPr>
        <w:topLinePunct/>
      </w:pPr>
      <w:r>
        <w:t>年第</w:t>
      </w:r>
      <w:r w:rsidR="001852F3">
        <w:t xml:space="preserve">1</w:t>
      </w:r>
      <w:r w:rsidR="001852F3">
        <w:t xml:space="preserve">期</w:t>
      </w:r>
      <w:r>
        <w:t>.</w:t>
      </w:r>
    </w:p>
    <w:p w:rsidR="0018722C">
      <w:pPr>
        <w:pStyle w:val="ab"/>
        <w:topLinePunct/>
        <w:ind w:left="200" w:hangingChars="200" w:hanging="200"/>
      </w:pPr>
      <w:r>
        <w:t>[</w:t>
      </w:r>
      <w:r>
        <w:t xml:space="preserve">33</w:t>
      </w:r>
      <w:r>
        <w:t>]</w:t>
      </w:r>
      <w:r w:rsidRPr="00281126">
        <w:t xml:space="preserve"> </w:t>
      </w:r>
      <w:r>
        <w:t>陈文婕</w:t>
      </w:r>
      <w:r>
        <w:t xml:space="preserve">: </w:t>
      </w:r>
      <w:r>
        <w:t>《企业社会责任信息披露影响因素研究》</w:t>
      </w:r>
      <w:r>
        <w:t xml:space="preserve">, </w:t>
      </w:r>
      <w:r>
        <w:t>湖南大学</w:t>
      </w:r>
      <w:r>
        <w:t xml:space="preserve">, </w:t>
      </w:r>
      <w:r>
        <w:t>2009</w:t>
      </w:r>
      <w:r w:rsidR="001852F3">
        <w:t xml:space="preserve">年</w:t>
      </w:r>
      <w:r>
        <w:t>.</w:t>
      </w:r>
    </w:p>
    <w:p w:rsidR="0018722C">
      <w:pPr>
        <w:pStyle w:val="ab"/>
        <w:topLinePunct/>
        <w:ind w:left="200" w:hangingChars="200" w:hanging="200"/>
      </w:pPr>
      <w:r>
        <w:t>[</w:t>
      </w:r>
      <w:r>
        <w:t>34</w:t>
      </w:r>
      <w:r>
        <w:t>]</w:t>
      </w:r>
      <w:r w:rsidRPr="00281126">
        <w:t xml:space="preserve"> </w:t>
      </w:r>
      <w:r>
        <w:t>袁建国、蒋瑜峰、蔡艳芳</w:t>
      </w:r>
      <w:r>
        <w:t xml:space="preserve">: </w:t>
      </w:r>
      <w:r>
        <w:t>《会计信息质量与过度投资的关系研究》</w:t>
      </w:r>
      <w:r>
        <w:t xml:space="preserve">, </w:t>
      </w:r>
      <w:r>
        <w:t>《管理</w:t>
      </w:r>
      <w:r>
        <w:t>学报》</w:t>
      </w:r>
      <w:r>
        <w:t xml:space="preserve">, </w:t>
      </w:r>
      <w:r>
        <w:t>2009</w:t>
      </w:r>
      <w:r/>
      <w:r w:rsidR="001852F3">
        <w:t xml:space="preserve">年</w:t>
      </w:r>
      <w:r>
        <w:t>.</w:t>
      </w:r>
    </w:p>
    <w:p w:rsidR="0018722C">
      <w:pPr>
        <w:pStyle w:val="ab"/>
        <w:topLinePunct/>
        <w:ind w:left="200" w:hangingChars="200" w:hanging="200"/>
      </w:pPr>
      <w:r>
        <w:t>[</w:t>
      </w:r>
      <w:r>
        <w:t>35</w:t>
      </w:r>
      <w:r>
        <w:t>]</w:t>
      </w:r>
      <w:r w:rsidRPr="00281126">
        <w:t xml:space="preserve"> </w:t>
      </w:r>
      <w:r>
        <w:t>李青原</w:t>
      </w:r>
      <w:r>
        <w:t xml:space="preserve">: </w:t>
      </w:r>
      <w:r>
        <w:t>《会计信息质量、审计监督与公司投资效率——来自我国上市公司</w:t>
      </w:r>
      <w:r>
        <w:t>的经验证据》</w:t>
      </w:r>
      <w:r>
        <w:t xml:space="preserve">, </w:t>
      </w:r>
      <w:r>
        <w:t>《审计研究》</w:t>
      </w:r>
      <w:r>
        <w:t xml:space="preserve">, </w:t>
      </w:r>
      <w:r>
        <w:t>2009</w:t>
      </w:r>
      <w:r/>
      <w:r w:rsidR="001852F3">
        <w:t xml:space="preserve">年第</w:t>
      </w:r>
      <w:r>
        <w:t>4</w:t>
      </w:r>
      <w:r/>
      <w:r w:rsidR="001852F3">
        <w:t xml:space="preserve">期</w:t>
      </w:r>
      <w:r>
        <w:t>.</w:t>
      </w:r>
    </w:p>
    <w:p w:rsidR="0018722C">
      <w:pPr>
        <w:pStyle w:val="ab"/>
        <w:topLinePunct/>
        <w:ind w:left="200" w:hangingChars="200" w:hanging="200"/>
      </w:pPr>
      <w:r>
        <w:t>[</w:t>
      </w:r>
      <w:r>
        <w:t>36</w:t>
      </w:r>
      <w:r>
        <w:t>]</w:t>
      </w:r>
      <w:r w:rsidRPr="00281126">
        <w:t xml:space="preserve"> </w:t>
      </w:r>
      <w:r>
        <w:t>袁蕴</w:t>
      </w:r>
      <w:r>
        <w:t xml:space="preserve">: </w:t>
      </w:r>
      <w:r>
        <w:t>《企业社会责任信息披露的价值评价研究》</w:t>
      </w:r>
      <w:r>
        <w:t xml:space="preserve">, </w:t>
      </w:r>
      <w:r>
        <w:t>《生态经济</w:t>
      </w:r>
      <w:r>
        <w:t>（</w:t>
      </w:r>
      <w:r>
        <w:t>学术版</w:t>
      </w:r>
      <w:r>
        <w:t>）</w:t>
      </w:r>
      <w:r>
        <w:t>》</w:t>
      </w:r>
      <w:r>
        <w:t xml:space="preserve">, </w:t>
      </w:r>
      <w:r>
        <w:t>2009</w:t>
      </w:r>
      <w:r w:rsidR="001852F3">
        <w:t xml:space="preserve">年第</w:t>
      </w:r>
      <w:r w:rsidR="001852F3">
        <w:t xml:space="preserve">5</w:t>
      </w:r>
      <w:r w:rsidR="001852F3">
        <w:t xml:space="preserve">期</w:t>
      </w:r>
      <w:r>
        <w:t>.</w:t>
      </w:r>
    </w:p>
    <w:p w:rsidR="0018722C">
      <w:pPr>
        <w:pStyle w:val="ab"/>
        <w:topLinePunct/>
        <w:ind w:left="200" w:hangingChars="200" w:hanging="200"/>
      </w:pPr>
      <w:r>
        <w:t>[</w:t>
      </w:r>
      <w:r>
        <w:t>37</w:t>
      </w:r>
      <w:r>
        <w:t>]</w:t>
      </w:r>
      <w:r w:rsidRPr="00281126">
        <w:t xml:space="preserve"> </w:t>
      </w:r>
      <w:r>
        <w:t>刘星、窦炜</w:t>
      </w:r>
      <w:r>
        <w:t xml:space="preserve">: </w:t>
      </w:r>
      <w:r>
        <w:t>《基于控制权私有收益的企业非效率投资行为研究》</w:t>
      </w:r>
      <w:r>
        <w:t xml:space="preserve">, </w:t>
      </w:r>
      <w:r>
        <w:t>《中国管</w:t>
      </w:r>
      <w:r>
        <w:t>理科学》</w:t>
      </w:r>
      <w:r>
        <w:t xml:space="preserve">, </w:t>
      </w:r>
      <w:r>
        <w:t>2009</w:t>
      </w:r>
      <w:r/>
      <w:r w:rsidR="001852F3">
        <w:t xml:space="preserve">年第</w:t>
      </w:r>
      <w:r>
        <w:t>10</w:t>
      </w:r>
      <w:r/>
      <w:r w:rsidR="001852F3">
        <w:t xml:space="preserve">期</w:t>
      </w:r>
      <w:r>
        <w:t>.</w:t>
      </w:r>
    </w:p>
    <w:p w:rsidR="0018722C">
      <w:pPr>
        <w:pStyle w:val="ab"/>
        <w:topLinePunct/>
        <w:ind w:left="200" w:hangingChars="200" w:hanging="200"/>
      </w:pPr>
      <w:r>
        <w:t>[</w:t>
      </w:r>
      <w:r>
        <w:t xml:space="preserve">38</w:t>
      </w:r>
      <w:r>
        <w:t>]</w:t>
      </w:r>
      <w:r w:rsidRPr="00281126">
        <w:t xml:space="preserve"> </w:t>
      </w:r>
      <w:r>
        <w:t>阳建军</w:t>
      </w:r>
      <w:r>
        <w:t xml:space="preserve">: </w:t>
      </w:r>
      <w:r>
        <w:t>《上市公司投资效率研究》</w:t>
      </w:r>
      <w:r>
        <w:t xml:space="preserve">, </w:t>
      </w:r>
      <w:r>
        <w:t>中南大学</w:t>
      </w:r>
      <w:r>
        <w:t xml:space="preserve">, </w:t>
      </w:r>
      <w:r>
        <w:t>2009</w:t>
      </w:r>
      <w:r w:rsidR="001852F3">
        <w:t xml:space="preserve">年</w:t>
      </w:r>
      <w:r>
        <w:t>.</w:t>
      </w:r>
    </w:p>
    <w:p w:rsidR="0018722C">
      <w:pPr>
        <w:pStyle w:val="ab"/>
        <w:topLinePunct/>
        <w:ind w:left="200" w:hangingChars="200" w:hanging="200"/>
      </w:pPr>
      <w:r>
        <w:t>[</w:t>
      </w:r>
      <w:r>
        <w:t>39</w:t>
      </w:r>
      <w:r>
        <w:t>]</w:t>
      </w:r>
      <w:r w:rsidRPr="00281126">
        <w:t xml:space="preserve"> </w:t>
      </w:r>
      <w:r>
        <w:t>赵珣</w:t>
      </w:r>
      <w:r>
        <w:t xml:space="preserve">: </w:t>
      </w:r>
      <w:r>
        <w:t>《上市公司社会责任信息披露研究——基于沪市上市公司的实证分</w:t>
      </w:r>
      <w:r>
        <w:t>析》</w:t>
      </w:r>
      <w:r>
        <w:t xml:space="preserve">, </w:t>
      </w:r>
      <w:r>
        <w:t>《财会月刊》</w:t>
      </w:r>
      <w:r>
        <w:t>,</w:t>
      </w:r>
      <w:r>
        <w:t> </w:t>
      </w:r>
      <w:r>
        <w:t>2009</w:t>
      </w:r>
      <w:r/>
      <w:r w:rsidR="001852F3">
        <w:t xml:space="preserve">年第</w:t>
      </w:r>
      <w:r>
        <w:t>9</w:t>
      </w:r>
      <w:r/>
      <w:r w:rsidR="001852F3">
        <w:t xml:space="preserve">期</w:t>
      </w:r>
      <w:r>
        <w:t>.</w:t>
      </w:r>
    </w:p>
    <w:p w:rsidR="0018722C">
      <w:pPr>
        <w:pStyle w:val="ab"/>
        <w:topLinePunct/>
        <w:ind w:left="200" w:hangingChars="200" w:hanging="200"/>
      </w:pPr>
      <w:r>
        <w:t>[</w:t>
      </w:r>
      <w:r>
        <w:t>40</w:t>
      </w:r>
      <w:r>
        <w:t>]</w:t>
      </w:r>
      <w:r w:rsidRPr="00281126">
        <w:t xml:space="preserve"> </w:t>
      </w:r>
      <w:r>
        <w:t>李青原、陈超、赵曌</w:t>
      </w:r>
      <w:r>
        <w:t xml:space="preserve">: </w:t>
      </w:r>
      <w:r>
        <w:t>《最终控制人性质、会计信息质量与公司投资效率—</w:t>
      </w:r>
      <w:r>
        <w:t>—来自中国上市公司的经验证据》</w:t>
      </w:r>
      <w:r>
        <w:t xml:space="preserve">, </w:t>
      </w:r>
      <w:r>
        <w:t xml:space="preserve">《经济评论》,</w:t>
      </w:r>
      <w:r>
        <w:t xml:space="preserve"> </w:t>
      </w:r>
      <w:r>
        <w:t>2010</w:t>
      </w:r>
      <w:r w:rsidR="001852F3">
        <w:t xml:space="preserve">年第</w:t>
      </w:r>
      <w:r w:rsidR="001852F3">
        <w:t xml:space="preserve">2</w:t>
      </w:r>
      <w:r w:rsidR="001852F3">
        <w:t xml:space="preserve">期</w:t>
      </w:r>
      <w:r>
        <w:t>.</w:t>
      </w:r>
    </w:p>
    <w:p w:rsidR="0018722C">
      <w:pPr>
        <w:pStyle w:val="ab"/>
        <w:topLinePunct/>
        <w:ind w:left="200" w:hangingChars="200" w:hanging="200"/>
      </w:pPr>
      <w:r>
        <w:t>[</w:t>
      </w:r>
      <w:r>
        <w:t>41</w:t>
      </w:r>
      <w:r>
        <w:t>]</w:t>
      </w:r>
      <w:r w:rsidRPr="00281126">
        <w:t xml:space="preserve"> </w:t>
      </w:r>
      <w:r>
        <w:t>袁淳、刘思淼、薛蔚、姜沙沙、吴晓彤</w:t>
      </w:r>
      <w:r>
        <w:t xml:space="preserve">: </w:t>
      </w:r>
      <w:r>
        <w:t>《国有产权、政府干预与财务困境</w:t>
      </w:r>
      <w:r>
        <w:t>成本》</w:t>
      </w:r>
      <w:r>
        <w:t xml:space="preserve">, </w:t>
      </w:r>
      <w:r>
        <w:t>《证券市场导报》</w:t>
      </w:r>
      <w:r>
        <w:t xml:space="preserve">, </w:t>
      </w:r>
      <w:r>
        <w:t>2010</w:t>
      </w:r>
      <w:r/>
      <w:r w:rsidR="001852F3">
        <w:t xml:space="preserve">年第</w:t>
      </w:r>
      <w:r>
        <w:t>2</w:t>
      </w:r>
      <w:r/>
      <w:r w:rsidR="001852F3">
        <w:t xml:space="preserve">期</w:t>
      </w:r>
      <w:r>
        <w:t>.</w:t>
      </w:r>
    </w:p>
    <w:p w:rsidR="0018722C">
      <w:pPr>
        <w:pStyle w:val="ab"/>
        <w:topLinePunct/>
        <w:ind w:left="200" w:hangingChars="200" w:hanging="200"/>
      </w:pPr>
      <w:r>
        <w:t>[</w:t>
      </w:r>
      <w:r>
        <w:t>42</w:t>
      </w:r>
      <w:r>
        <w:t>]</w:t>
      </w:r>
      <w:r w:rsidRPr="00281126">
        <w:t xml:space="preserve"> </w:t>
      </w:r>
      <w:r>
        <w:t>张洪辉、王宗军</w:t>
      </w:r>
      <w:r>
        <w:t xml:space="preserve">: </w:t>
      </w:r>
      <w:r>
        <w:t>《政府干预、政府目标与国有上市公司的过度投资》</w:t>
      </w:r>
      <w:r>
        <w:t xml:space="preserve">, </w:t>
      </w:r>
      <w:r>
        <w:t>《南</w:t>
      </w:r>
      <w:r>
        <w:t>开管理评论》</w:t>
      </w:r>
      <w:r>
        <w:t xml:space="preserve">, </w:t>
      </w:r>
      <w:r>
        <w:t>2010</w:t>
      </w:r>
      <w:r/>
      <w:r w:rsidR="001852F3">
        <w:t xml:space="preserve">年第</w:t>
      </w:r>
      <w:r>
        <w:t>3</w:t>
      </w:r>
      <w:r/>
      <w:r w:rsidR="001852F3">
        <w:t xml:space="preserve">期</w:t>
      </w:r>
      <w:r>
        <w:t>.</w:t>
      </w:r>
    </w:p>
    <w:p w:rsidR="0018722C">
      <w:pPr>
        <w:pStyle w:val="ab"/>
        <w:topLinePunct/>
        <w:ind w:left="200" w:hangingChars="200" w:hanging="200"/>
      </w:pPr>
      <w:r>
        <w:t>[</w:t>
      </w:r>
      <w:r>
        <w:t xml:space="preserve">43</w:t>
      </w:r>
      <w:r>
        <w:t>]</w:t>
      </w:r>
      <w:r w:rsidRPr="00281126">
        <w:t xml:space="preserve"> </w:t>
      </w:r>
      <w:r>
        <w:t>刘新东</w:t>
      </w:r>
      <w:r>
        <w:t xml:space="preserve">: </w:t>
      </w:r>
      <w:r>
        <w:t>《上市公司社会责任信息披露研究》</w:t>
      </w:r>
      <w:r>
        <w:t xml:space="preserve">, </w:t>
      </w:r>
      <w:r>
        <w:t>吉林大学</w:t>
      </w:r>
      <w:r>
        <w:t xml:space="preserve">, </w:t>
      </w:r>
      <w:r>
        <w:t>2010</w:t>
      </w:r>
      <w:r w:rsidR="001852F3">
        <w:t xml:space="preserve">年</w:t>
      </w:r>
      <w:r>
        <w:t>.</w:t>
      </w:r>
    </w:p>
    <w:p w:rsidR="0018722C">
      <w:pPr>
        <w:pStyle w:val="ab"/>
        <w:topLinePunct/>
        <w:ind w:left="200" w:hangingChars="200" w:hanging="200"/>
      </w:pPr>
      <w:r>
        <w:t>[</w:t>
      </w:r>
      <w:r>
        <w:t xml:space="preserve">44</w:t>
      </w:r>
      <w:r>
        <w:t>]</w:t>
      </w:r>
      <w:r w:rsidRPr="00281126">
        <w:t xml:space="preserve"> </w:t>
      </w:r>
      <w:r>
        <w:t>王秀梅</w:t>
      </w:r>
      <w:r>
        <w:t xml:space="preserve">: </w:t>
      </w:r>
      <w:r>
        <w:t>《上市公司投资效率影响因素研究》</w:t>
      </w:r>
      <w:r>
        <w:t xml:space="preserve">, </w:t>
      </w:r>
      <w:r>
        <w:t>安徽大学</w:t>
      </w:r>
      <w:r>
        <w:t xml:space="preserve">, </w:t>
      </w:r>
      <w:r>
        <w:t>2010</w:t>
      </w:r>
      <w:r w:rsidR="001852F3">
        <w:t xml:space="preserve">年</w:t>
      </w:r>
      <w:r>
        <w:t>.</w:t>
      </w:r>
    </w:p>
    <w:p w:rsidR="0018722C">
      <w:pPr>
        <w:pStyle w:val="ab"/>
        <w:topLinePunct/>
        <w:ind w:left="200" w:hangingChars="200" w:hanging="200"/>
      </w:pPr>
      <w:r>
        <w:t>[</w:t>
      </w:r>
      <w:r>
        <w:t>45</w:t>
      </w:r>
      <w:r>
        <w:t>]</w:t>
      </w:r>
      <w:r w:rsidRPr="00281126">
        <w:t xml:space="preserve"> </w:t>
      </w:r>
      <w:r>
        <w:t>孟晓俊、肖作平</w:t>
      </w:r>
      <w:r>
        <w:t xml:space="preserve">, </w:t>
      </w:r>
      <w:r>
        <w:t>曲佳莉</w:t>
      </w:r>
      <w:r>
        <w:t xml:space="preserve">: </w:t>
      </w:r>
      <w:r>
        <w:t>《企业社会责任信息披露与资本成本的互动关系</w:t>
      </w:r>
      <w:r>
        <w:t>——基于信息不对称视角的一个分析框架》</w:t>
      </w:r>
      <w:r>
        <w:t xml:space="preserve">, </w:t>
      </w:r>
      <w:r>
        <w:t>《会计研究》</w:t>
      </w:r>
      <w:r>
        <w:t xml:space="preserve">, </w:t>
      </w:r>
      <w:r>
        <w:t>2010</w:t>
      </w:r>
      <w:r w:rsidR="001852F3">
        <w:t xml:space="preserve">年第</w:t>
      </w:r>
      <w:r w:rsidR="001852F3">
        <w:t xml:space="preserve">9</w:t>
      </w:r>
      <w:r w:rsidR="001852F3">
        <w:t xml:space="preserve">期</w:t>
      </w:r>
      <w:r>
        <w:t>.</w:t>
      </w:r>
    </w:p>
    <w:p w:rsidR="0018722C">
      <w:pPr>
        <w:pStyle w:val="ab"/>
        <w:topLinePunct/>
        <w:ind w:left="200" w:hangingChars="200" w:hanging="200"/>
      </w:pPr>
      <w:r>
        <w:t>[</w:t>
      </w:r>
      <w:r>
        <w:t>46</w:t>
      </w:r>
      <w:r>
        <w:t>]</w:t>
      </w:r>
      <w:r w:rsidRPr="00281126">
        <w:t xml:space="preserve"> </w:t>
      </w:r>
      <w:r>
        <w:t>朱礼</w:t>
      </w:r>
      <w:r>
        <w:t xml:space="preserve">: </w:t>
      </w:r>
      <w:r>
        <w:t>《上市公司信息披露质量对投资效率影响的实证研究》,《湖南大学》</w:t>
      </w:r>
      <w:r>
        <w:t xml:space="preserve">, </w:t>
      </w:r>
      <w:r>
        <w:t>2010</w:t>
      </w:r>
      <w:r w:rsidR="001852F3">
        <w:t xml:space="preserve">年第</w:t>
      </w:r>
      <w:r w:rsidR="001852F3">
        <w:t xml:space="preserve">10</w:t>
      </w:r>
      <w:r w:rsidR="001852F3">
        <w:t xml:space="preserve">期</w:t>
      </w:r>
      <w:r>
        <w:t>.</w:t>
      </w:r>
    </w:p>
    <w:p w:rsidR="0018722C">
      <w:pPr>
        <w:pStyle w:val="ab"/>
        <w:topLinePunct/>
        <w:ind w:left="200" w:hangingChars="200" w:hanging="200"/>
      </w:pPr>
      <w:r>
        <w:t>[</w:t>
      </w:r>
      <w:r>
        <w:t>47</w:t>
      </w:r>
      <w:r>
        <w:t>]</w:t>
      </w:r>
      <w:r w:rsidRPr="00281126">
        <w:t xml:space="preserve"> </w:t>
      </w:r>
      <w:r>
        <w:t>李姝、曹蕊</w:t>
      </w:r>
      <w:r>
        <w:t xml:space="preserve">: </w:t>
      </w:r>
      <w:r>
        <w:t>《基于代理成本理论的企业社会责任信息披露动因研究》</w:t>
      </w:r>
      <w:r>
        <w:t xml:space="preserve">, </w:t>
      </w:r>
      <w:r>
        <w:t>《第</w:t>
      </w:r>
      <w:r>
        <w:t>五届中国管理学年会——公司治理分会场论文集》</w:t>
      </w:r>
      <w:r>
        <w:t xml:space="preserve">, </w:t>
      </w:r>
      <w:r>
        <w:t>2010</w:t>
      </w:r>
      <w:r/>
      <w:r w:rsidR="001852F3">
        <w:t xml:space="preserve">年</w:t>
      </w:r>
      <w:r>
        <w:t>.</w:t>
      </w:r>
    </w:p>
    <w:p w:rsidR="0018722C">
      <w:pPr>
        <w:pStyle w:val="ab"/>
        <w:topLinePunct/>
        <w:ind w:left="200" w:hangingChars="200" w:hanging="200"/>
      </w:pPr>
      <w:r>
        <w:t>[</w:t>
      </w:r>
      <w:r>
        <w:t>48</w:t>
      </w:r>
      <w:r>
        <w:t>]</w:t>
      </w:r>
      <w:r w:rsidRPr="00281126">
        <w:t xml:space="preserve"> </w:t>
      </w:r>
      <w:r>
        <w:t>陈共荣、徐巍</w:t>
      </w:r>
      <w:r>
        <w:rPr>
          <w:spacing w:val="-10"/>
        </w:rPr>
        <w:t xml:space="preserve">: </w:t>
      </w:r>
      <w:r>
        <w:t>《大股东特征与企业投资效率关系的实证研究》</w:t>
      </w:r>
      <w:r>
        <w:rPr>
          <w:spacing w:val="-20"/>
        </w:rPr>
        <w:t xml:space="preserve">, </w:t>
      </w:r>
      <w:r>
        <w:t>《会计之友》</w:t>
      </w:r>
      <w:r>
        <w:t xml:space="preserve">, </w:t>
      </w:r>
      <w:r>
        <w:t>2011</w:t>
      </w:r>
      <w:r w:rsidR="001852F3">
        <w:t xml:space="preserve">年第</w:t>
      </w:r>
      <w:r w:rsidR="001852F3">
        <w:t xml:space="preserve">1</w:t>
      </w:r>
      <w:r w:rsidR="001852F3">
        <w:t xml:space="preserve">期</w:t>
      </w:r>
      <w:r>
        <w:t>.</w:t>
      </w:r>
    </w:p>
    <w:p w:rsidR="0018722C">
      <w:pPr>
        <w:pStyle w:val="ab"/>
        <w:topLinePunct/>
        <w:ind w:left="200" w:hangingChars="200" w:hanging="200"/>
      </w:pPr>
      <w:r>
        <w:t>[</w:t>
      </w:r>
      <w:r>
        <w:t>49</w:t>
      </w:r>
      <w:r>
        <w:t>]</w:t>
      </w:r>
      <w:r w:rsidRPr="00281126">
        <w:t xml:space="preserve"> </w:t>
      </w:r>
      <w:r>
        <w:t>李焰、秦义虎、张肖飞</w:t>
      </w:r>
      <w:r>
        <w:t xml:space="preserve">: </w:t>
      </w:r>
      <w:r>
        <w:t>《企业产权、管理者背景特征与投资效率》</w:t>
      </w:r>
      <w:r>
        <w:t xml:space="preserve">, </w:t>
      </w:r>
      <w:r>
        <w:t>《管理</w:t>
      </w:r>
      <w:r>
        <w:t>世界》</w:t>
      </w:r>
      <w:r>
        <w:t xml:space="preserve">, </w:t>
      </w:r>
      <w:r>
        <w:t>2011</w:t>
      </w:r>
      <w:r/>
      <w:r w:rsidR="001852F3">
        <w:t xml:space="preserve">年第</w:t>
      </w:r>
      <w:r>
        <w:t>1</w:t>
      </w:r>
      <w:r/>
      <w:r w:rsidR="001852F3">
        <w:t xml:space="preserve">期</w:t>
      </w:r>
      <w:r>
        <w:t>.</w:t>
      </w:r>
    </w:p>
    <w:p w:rsidR="0018722C">
      <w:pPr>
        <w:pStyle w:val="ab"/>
        <w:topLinePunct/>
        <w:ind w:left="200" w:hangingChars="200" w:hanging="200"/>
      </w:pPr>
      <w:r>
        <w:t>[</w:t>
      </w:r>
      <w:r>
        <w:t>50</w:t>
      </w:r>
      <w:r>
        <w:t>]</w:t>
      </w:r>
      <w:r w:rsidRPr="00281126">
        <w:t xml:space="preserve"> </w:t>
      </w:r>
      <w:r>
        <w:t>窦炜、刘星</w:t>
      </w:r>
      <w:r>
        <w:t xml:space="preserve">: </w:t>
      </w:r>
      <w:r>
        <w:t>《债务杠杆、所有权特征与中国上市公司投资行为研究》</w:t>
      </w:r>
      <w:r>
        <w:t xml:space="preserve">, </w:t>
      </w:r>
      <w:r>
        <w:t xml:space="preserve">《经济与管理研究》,</w:t>
      </w:r>
      <w:r>
        <w:t xml:space="preserve"> </w:t>
      </w:r>
      <w:r>
        <w:t>2011</w:t>
      </w:r>
      <w:r/>
      <w:r w:rsidR="001852F3">
        <w:t xml:space="preserve">年第</w:t>
      </w:r>
      <w:r>
        <w:t>2</w:t>
      </w:r>
      <w:r/>
      <w:r w:rsidR="001852F3">
        <w:t xml:space="preserve">期</w:t>
      </w:r>
      <w:r>
        <w:t>.</w:t>
      </w:r>
    </w:p>
    <w:p w:rsidR="0018722C">
      <w:pPr>
        <w:pStyle w:val="ab"/>
        <w:topLinePunct/>
        <w:ind w:left="200" w:hangingChars="200" w:hanging="200"/>
      </w:pPr>
      <w:r>
        <w:t>[</w:t>
      </w:r>
      <w:r>
        <w:t>51</w:t>
      </w:r>
      <w:r>
        <w:t>]</w:t>
      </w:r>
      <w:r w:rsidRPr="00281126">
        <w:t xml:space="preserve"> </w:t>
      </w:r>
      <w:r>
        <w:t>张功富</w:t>
      </w:r>
      <w:r>
        <w:t xml:space="preserve">: </w:t>
      </w:r>
      <w:r>
        <w:t>《政府干预、政治关联与企业非效率投资——基于中国上市公司面</w:t>
      </w:r>
      <w:r>
        <w:t>板数据的实证研究》</w:t>
      </w:r>
      <w:r>
        <w:t xml:space="preserve">, </w:t>
      </w:r>
      <w:r>
        <w:t>《财经理论与实践》</w:t>
      </w:r>
      <w:r>
        <w:t xml:space="preserve">, </w:t>
      </w:r>
      <w:r>
        <w:t>2011</w:t>
      </w:r>
      <w:r/>
      <w:r w:rsidR="001852F3">
        <w:t xml:space="preserve">年</w:t>
      </w:r>
      <w:r>
        <w:t>3</w:t>
      </w:r>
      <w:r/>
      <w:r w:rsidR="001852F3">
        <w:t xml:space="preserve">期</w:t>
      </w:r>
      <w:r>
        <w:t>.</w:t>
      </w:r>
    </w:p>
    <w:p w:rsidR="0018722C">
      <w:pPr>
        <w:pStyle w:val="ab"/>
        <w:topLinePunct/>
        <w:ind w:left="200" w:hangingChars="200" w:hanging="200"/>
      </w:pPr>
      <w:r>
        <w:t>[</w:t>
      </w:r>
      <w:r>
        <w:t>52</w:t>
      </w:r>
      <w:r>
        <w:t>]</w:t>
      </w:r>
      <w:r w:rsidRPr="00281126">
        <w:t xml:space="preserve"> </w:t>
      </w:r>
      <w:r>
        <w:t>刘畅、田悦</w:t>
      </w:r>
      <w:r>
        <w:t xml:space="preserve">: </w:t>
      </w:r>
      <w:r>
        <w:t>《上市公司会计信息</w:t>
      </w:r>
      <w:r>
        <w:t>披露</w:t>
      </w:r>
      <w:r>
        <w:t>水平与投资效率实证研究》</w:t>
      </w:r>
      <w:r>
        <w:t xml:space="preserve">, </w:t>
      </w:r>
      <w:r>
        <w:t>《商业经</w:t>
      </w:r>
      <w:r>
        <w:t>济》</w:t>
      </w:r>
      <w:r>
        <w:t xml:space="preserve">, </w:t>
      </w:r>
      <w:r>
        <w:t>2011</w:t>
      </w:r>
      <w:r/>
      <w:r w:rsidR="001852F3">
        <w:t xml:space="preserve">年第</w:t>
      </w:r>
      <w:r>
        <w:t>7</w:t>
      </w:r>
      <w:r/>
      <w:r w:rsidR="001852F3">
        <w:t xml:space="preserve">期</w:t>
      </w:r>
      <w:r>
        <w:t>.</w:t>
      </w:r>
    </w:p>
    <w:p w:rsidR="0018722C">
      <w:pPr>
        <w:pStyle w:val="ab"/>
        <w:topLinePunct/>
        <w:ind w:left="200" w:hangingChars="200" w:hanging="200"/>
      </w:pPr>
      <w:r>
        <w:t>[</w:t>
      </w:r>
      <w:r>
        <w:t>53</w:t>
      </w:r>
      <w:r>
        <w:t>]</w:t>
      </w:r>
      <w:r w:rsidRPr="00281126">
        <w:t xml:space="preserve"> </w:t>
      </w:r>
      <w:r>
        <w:t>潘立生、权娜娜</w:t>
      </w:r>
      <w:r>
        <w:t xml:space="preserve">: </w:t>
      </w:r>
      <w:r>
        <w:t>《会计信息质量与投资效率的关系研究——来自我国上市</w:t>
      </w:r>
      <w:r>
        <w:t>公司的经验数据》</w:t>
      </w:r>
      <w:r>
        <w:t xml:space="preserve">, </w:t>
      </w:r>
      <w:r>
        <w:t>《财会通讯》</w:t>
      </w:r>
      <w:r>
        <w:t xml:space="preserve">, </w:t>
      </w:r>
      <w:r>
        <w:t>2011</w:t>
      </w:r>
      <w:r/>
      <w:r w:rsidR="001852F3">
        <w:t xml:space="preserve">年第</w:t>
      </w:r>
      <w:r>
        <w:t>9</w:t>
      </w:r>
      <w:r/>
      <w:r w:rsidR="001852F3">
        <w:t xml:space="preserve">期</w:t>
      </w:r>
      <w:r>
        <w:t>.</w:t>
      </w:r>
    </w:p>
    <w:p w:rsidR="0018722C">
      <w:pPr>
        <w:pStyle w:val="ab"/>
        <w:topLinePunct/>
        <w:ind w:left="200" w:hangingChars="200" w:hanging="200"/>
      </w:pPr>
      <w:r>
        <w:t>[</w:t>
      </w:r>
      <w:r>
        <w:t>54</w:t>
      </w:r>
      <w:r>
        <w:t>]</w:t>
      </w:r>
      <w:r w:rsidRPr="00281126">
        <w:t xml:space="preserve"> </w:t>
      </w:r>
      <w:r>
        <w:t>何熙琼</w:t>
      </w:r>
      <w:r>
        <w:rPr>
          <w:spacing w:val="-12"/>
        </w:rPr>
        <w:t xml:space="preserve">: </w:t>
      </w:r>
      <w:r>
        <w:t>《会计信息质量、信息不对称与企业投资效率》</w:t>
      </w:r>
      <w:r>
        <w:t xml:space="preserve">, </w:t>
      </w:r>
      <w:r>
        <w:t>西南财经大学</w:t>
      </w:r>
      <w:r>
        <w:t xml:space="preserve">, </w:t>
      </w:r>
      <w:r>
        <w:t>2012</w:t>
      </w:r>
      <w:r>
        <w:t>年</w:t>
      </w:r>
      <w:r>
        <w:t>.</w:t>
      </w:r>
    </w:p>
    <w:p w:rsidR="0018722C">
      <w:pPr>
        <w:pStyle w:val="ab"/>
        <w:topLinePunct/>
        <w:ind w:left="200" w:hangingChars="200" w:hanging="200"/>
      </w:pPr>
      <w:r>
        <w:t>[</w:t>
      </w:r>
      <w:r>
        <w:t>55</w:t>
      </w:r>
      <w:r>
        <w:t>]</w:t>
      </w:r>
      <w:r w:rsidRPr="00281126">
        <w:t xml:space="preserve"> </w:t>
      </w:r>
      <w:r>
        <w:t>程新生、谭有超、刘建梅</w:t>
      </w:r>
      <w:r>
        <w:t xml:space="preserve">: </w:t>
      </w:r>
      <w:r>
        <w:t>《非财务信息、外部融资与投资效率——基于外</w:t>
      </w:r>
      <w:r>
        <w:t>部制度约束的研究》</w:t>
      </w:r>
      <w:r>
        <w:t xml:space="preserve">, </w:t>
      </w:r>
      <w:r>
        <w:t>《管理世界》</w:t>
      </w:r>
      <w:r>
        <w:t xml:space="preserve">, </w:t>
      </w:r>
      <w:r>
        <w:t>2012</w:t>
      </w:r>
      <w:r/>
      <w:r w:rsidR="001852F3">
        <w:t xml:space="preserve">年第</w:t>
      </w:r>
      <w:r>
        <w:t>7</w:t>
      </w:r>
      <w:r/>
      <w:r w:rsidR="001852F3">
        <w:t xml:space="preserve">期</w:t>
      </w:r>
      <w:r>
        <w:t>.</w:t>
      </w:r>
    </w:p>
    <w:p w:rsidR="0018722C">
      <w:pPr>
        <w:pStyle w:val="ab"/>
        <w:topLinePunct/>
        <w:ind w:left="200" w:hangingChars="200" w:hanging="200"/>
      </w:pPr>
      <w:r>
        <w:t>[</w:t>
      </w:r>
      <w:r>
        <w:t xml:space="preserve">56</w:t>
      </w:r>
      <w:r>
        <w:t>]</w:t>
      </w:r>
      <w:r w:rsidRPr="00281126">
        <w:t xml:space="preserve"> </w:t>
      </w:r>
      <w:r>
        <w:t>任晋</w:t>
      </w:r>
      <w:r>
        <w:t xml:space="preserve">: </w:t>
      </w:r>
      <w:r>
        <w:t>《中国国有控股上市公司投资效率研究》</w:t>
      </w:r>
      <w:r>
        <w:t xml:space="preserve">, </w:t>
      </w:r>
      <w:r>
        <w:t>ft西财经大学</w:t>
      </w:r>
      <w:r>
        <w:t xml:space="preserve">, </w:t>
      </w:r>
      <w:r>
        <w:t>2012</w:t>
      </w:r>
      <w:r w:rsidR="001852F3">
        <w:t xml:space="preserve">年</w:t>
      </w:r>
      <w:r>
        <w:t>.</w:t>
      </w:r>
    </w:p>
    <w:p w:rsidR="0018722C">
      <w:pPr>
        <w:pStyle w:val="ab"/>
        <w:topLinePunct/>
        <w:ind w:left="200" w:hangingChars="200" w:hanging="200"/>
      </w:pPr>
      <w:r>
        <w:t>[</w:t>
      </w:r>
      <w:r>
        <w:t>57</w:t>
      </w:r>
      <w:r>
        <w:t>]</w:t>
      </w:r>
      <w:r w:rsidRPr="00281126">
        <w:t xml:space="preserve"> </w:t>
      </w:r>
      <w:r>
        <w:t>曹亚勇、王建琼、于丽丽</w:t>
      </w:r>
      <w:r>
        <w:rPr>
          <w:spacing w:val="-12"/>
        </w:rPr>
        <w:t xml:space="preserve">: </w:t>
      </w:r>
      <w:r>
        <w:t>《公司社会责任信息披露与投资效率的实证研究》</w:t>
      </w:r>
      <w:r>
        <w:t>,</w:t>
      </w:r>
      <w:r>
        <w:t>《管理世界》</w:t>
      </w:r>
      <w:r>
        <w:t xml:space="preserve">, </w:t>
      </w:r>
      <w:r>
        <w:t>2012</w:t>
      </w:r>
      <w:r w:rsidR="001852F3">
        <w:t xml:space="preserve">年第</w:t>
      </w:r>
      <w:r w:rsidR="001852F3">
        <w:t xml:space="preserve">12</w:t>
      </w:r>
      <w:r w:rsidR="001852F3">
        <w:t xml:space="preserve">期</w:t>
      </w:r>
      <w:r>
        <w:t>.</w:t>
      </w:r>
    </w:p>
    <w:p w:rsidR="0018722C">
      <w:pPr>
        <w:pStyle w:val="ab"/>
        <w:topLinePunct/>
        <w:ind w:left="200" w:hangingChars="200" w:hanging="200"/>
      </w:pPr>
      <w:r>
        <w:t>[</w:t>
      </w:r>
      <w:r>
        <w:t>58</w:t>
      </w:r>
      <w:r>
        <w:t>]</w:t>
      </w:r>
      <w:r w:rsidRPr="00281126">
        <w:t xml:space="preserve"> </w:t>
      </w:r>
      <w:r>
        <w:t>成玲</w:t>
      </w:r>
      <w:r>
        <w:t xml:space="preserve">: </w:t>
      </w:r>
      <w:r>
        <w:t>《内部控制信息披露对上市公司投资效率的影响研究》</w:t>
      </w:r>
      <w:r>
        <w:t xml:space="preserve">, </w:t>
      </w:r>
      <w:r>
        <w:t>浙江理工大学</w:t>
      </w:r>
      <w:r>
        <w:t xml:space="preserve">, </w:t>
      </w:r>
      <w:r>
        <w:t>2013</w:t>
      </w:r>
      <w:r/>
      <w:r w:rsidR="001852F3">
        <w:t xml:space="preserve">年</w:t>
      </w:r>
      <w:r>
        <w:t>.</w:t>
      </w:r>
    </w:p>
    <w:p w:rsidR="0018722C">
      <w:pPr>
        <w:pStyle w:val="ab"/>
        <w:topLinePunct/>
        <w:ind w:left="200" w:hangingChars="200" w:hanging="200"/>
      </w:pPr>
      <w:r>
        <w:t>[</w:t>
      </w:r>
      <w:r>
        <w:t>59</w:t>
      </w:r>
      <w:r>
        <w:t>]</w:t>
      </w:r>
      <w:r w:rsidRPr="00281126">
        <w:t xml:space="preserve"> </w:t>
      </w:r>
      <w:r>
        <w:t>刘攀</w:t>
      </w:r>
      <w:r>
        <w:t xml:space="preserve">: </w:t>
      </w:r>
      <w:r>
        <w:t>《信息披露质量对公司非效率投资影响的实证研究》</w:t>
      </w:r>
      <w:r>
        <w:t xml:space="preserve">, </w:t>
      </w:r>
      <w:r>
        <w:t>湖南大学</w:t>
      </w:r>
      <w:r>
        <w:t xml:space="preserve">, </w:t>
      </w:r>
      <w:r>
        <w:t>2013</w:t>
      </w:r>
      <w:r>
        <w:t>年</w:t>
      </w:r>
      <w:r>
        <w:t>.</w:t>
      </w:r>
    </w:p>
    <w:p w:rsidR="0018722C">
      <w:pPr>
        <w:pStyle w:val="ab"/>
        <w:topLinePunct/>
        <w:ind w:left="200" w:hangingChars="200" w:hanging="200"/>
      </w:pPr>
      <w:r>
        <w:t>[</w:t>
      </w:r>
      <w:r>
        <w:t>60</w:t>
      </w:r>
      <w:r>
        <w:t>]</w:t>
      </w:r>
      <w:r w:rsidRPr="00281126">
        <w:t xml:space="preserve"> </w:t>
      </w:r>
      <w:r>
        <w:t>易慧敏</w:t>
      </w:r>
      <w:r>
        <w:rPr>
          <w:spacing w:val="-10"/>
        </w:rPr>
        <w:t xml:space="preserve">: </w:t>
      </w:r>
      <w:r>
        <w:t>《企业社会责任信息披露的经济后果文献综述》</w:t>
      </w:r>
      <w:r>
        <w:rPr>
          <w:spacing w:val="-18"/>
        </w:rPr>
        <w:t xml:space="preserve">, </w:t>
      </w:r>
      <w:r>
        <w:t>《企业导报》</w:t>
      </w:r>
      <w:r>
        <w:t xml:space="preserve">, </w:t>
      </w:r>
      <w:r>
        <w:t>2013</w:t>
      </w:r>
      <w:r>
        <w:t>年</w:t>
      </w:r>
      <w:r>
        <w:t>4</w:t>
      </w:r>
      <w:r/>
      <w:r w:rsidR="001852F3">
        <w:t xml:space="preserve">月</w:t>
      </w:r>
      <w:r>
        <w:t>.</w:t>
      </w:r>
    </w:p>
    <w:p w:rsidR="0018722C">
      <w:pPr>
        <w:pStyle w:val="ab"/>
        <w:topLinePunct/>
        <w:ind w:left="200" w:hangingChars="200" w:hanging="200"/>
      </w:pPr>
      <w:r>
        <w:t>[</w:t>
      </w:r>
      <w:r>
        <w:t>61</w:t>
      </w:r>
      <w:r>
        <w:t>]</w:t>
      </w:r>
      <w:r w:rsidRPr="00281126">
        <w:t xml:space="preserve"> </w:t>
      </w:r>
      <w:r>
        <w:t>张丁育</w:t>
      </w:r>
      <w:r>
        <w:t xml:space="preserve">: </w:t>
      </w:r>
      <w:r>
        <w:t>《上市公司董事会资本、产权性质与非效率投资的关联性研究》</w:t>
      </w:r>
      <w:r>
        <w:t xml:space="preserve">, </w:t>
      </w:r>
      <w:r>
        <w:t>吉林大学</w:t>
      </w:r>
      <w:r>
        <w:t xml:space="preserve">, </w:t>
      </w:r>
      <w:r>
        <w:t>2013</w:t>
      </w:r>
      <w:r/>
      <w:r w:rsidR="001852F3">
        <w:t xml:space="preserve">年</w:t>
      </w:r>
      <w:r>
        <w:t>.</w:t>
      </w:r>
    </w:p>
    <w:p w:rsidR="0018722C">
      <w:pPr>
        <w:pStyle w:val="ab"/>
        <w:topLinePunct/>
        <w:ind w:left="200" w:hangingChars="200" w:hanging="200"/>
      </w:pPr>
      <w:r>
        <w:t>[</w:t>
      </w:r>
      <w:r>
        <w:t>62</w:t>
      </w:r>
      <w:r>
        <w:t>]</w:t>
      </w:r>
      <w:r w:rsidRPr="00281126">
        <w:t xml:space="preserve"> </w:t>
      </w:r>
      <w:r>
        <w:t>曹亚勇</w:t>
      </w:r>
      <w:r>
        <w:rPr>
          <w:spacing w:val="-12"/>
        </w:rPr>
        <w:t xml:space="preserve">: </w:t>
      </w:r>
      <w:r>
        <w:t>《政府控制、社会责任与投资效率</w:t>
      </w:r>
      <w:r>
        <w:t xml:space="preserve">: </w:t>
      </w:r>
      <w:r>
        <w:rPr>
          <w:rFonts w:ascii="Calibri" w:hAnsi="Calibri" w:eastAsia="Calibri"/>
        </w:rPr>
        <w:t>2009</w:t>
      </w:r>
      <w:r>
        <w:t>——</w:t>
      </w:r>
      <w:r>
        <w:rPr>
          <w:rFonts w:ascii="Calibri" w:hAnsi="Calibri" w:eastAsia="Calibri"/>
        </w:rPr>
        <w:t>2011</w:t>
      </w:r>
      <w:r>
        <w:t>年上市公司样本》</w:t>
      </w:r>
      <w:r>
        <w:t>,</w:t>
      </w:r>
      <w:r>
        <w:t>《改革》</w:t>
      </w:r>
      <w:r>
        <w:t xml:space="preserve">, </w:t>
      </w:r>
      <w:r>
        <w:rPr>
          <w:rFonts w:ascii="Calibri" w:eastAsia="Calibri"/>
        </w:rPr>
        <w:t>2013</w:t>
      </w:r>
      <w:r>
        <w:t>年第</w:t>
      </w:r>
      <w:r>
        <w:rPr>
          <w:rFonts w:ascii="Calibri" w:eastAsia="Calibri"/>
        </w:rPr>
        <w:t>7</w:t>
      </w:r>
      <w:r>
        <w:t>期</w:t>
      </w:r>
      <w:r>
        <w:t>.</w:t>
      </w:r>
    </w:p>
    <w:p w:rsidR="0018722C">
      <w:pPr>
        <w:pStyle w:val="ab"/>
        <w:topLinePunct/>
        <w:ind w:left="200" w:hangingChars="200" w:hanging="200"/>
      </w:pPr>
      <w:r>
        <w:t>[</w:t>
      </w:r>
      <w:r>
        <w:t>63</w:t>
      </w:r>
      <w:r>
        <w:t>]</w:t>
      </w:r>
      <w:r w:rsidRPr="00281126">
        <w:t xml:space="preserve"> </w:t>
      </w:r>
      <w:r>
        <w:t>李姝、赵颖、童婧</w:t>
      </w:r>
      <w:r>
        <w:t xml:space="preserve">: </w:t>
      </w:r>
      <w:r>
        <w:t>《社会责任报告降低了企业权益资本成本吗——来自中</w:t>
      </w:r>
      <w:r>
        <w:t>国资本市场的经验证据》</w:t>
      </w:r>
      <w:r>
        <w:t xml:space="preserve">, </w:t>
      </w:r>
      <w:r>
        <w:t>《会计研究》</w:t>
      </w:r>
      <w:r>
        <w:t xml:space="preserve">, </w:t>
      </w:r>
      <w:r>
        <w:t>2013</w:t>
      </w:r>
      <w:r/>
      <w:r w:rsidR="001852F3">
        <w:t xml:space="preserve">第</w:t>
      </w:r>
      <w:r>
        <w:t>9</w:t>
      </w:r>
      <w:r/>
      <w:r w:rsidR="001852F3">
        <w:t xml:space="preserve">期</w:t>
      </w:r>
      <w:r>
        <w:t>.</w:t>
      </w:r>
    </w:p>
    <w:p w:rsidR="0018722C">
      <w:pPr>
        <w:pStyle w:val="ab"/>
        <w:topLinePunct/>
        <w:ind w:left="200" w:hangingChars="200" w:hanging="200"/>
      </w:pPr>
      <w:r>
        <w:t>[</w:t>
      </w:r>
      <w:r>
        <w:t>64</w:t>
      </w:r>
      <w:r>
        <w:t>]</w:t>
      </w:r>
      <w:r w:rsidRPr="00281126">
        <w:t xml:space="preserve"> </w:t>
      </w:r>
      <w:r>
        <w:t>喻婷</w:t>
      </w:r>
      <w:r>
        <w:rPr>
          <w:spacing w:val="-13"/>
        </w:rPr>
        <w:t xml:space="preserve">: </w:t>
      </w:r>
      <w:r>
        <w:t>《食品饮料行业企业社会责任与投资效率相关性研究》</w:t>
      </w:r>
      <w:r>
        <w:t xml:space="preserve">, </w:t>
      </w:r>
      <w:r>
        <w:t>武汉理工大学</w:t>
      </w:r>
      <w:r>
        <w:t xml:space="preserve">, </w:t>
      </w:r>
      <w:r>
        <w:t>2013</w:t>
      </w:r>
      <w:r w:rsidR="001852F3">
        <w:t xml:space="preserve">年</w:t>
      </w:r>
      <w:r>
        <w:t>.</w:t>
      </w:r>
    </w:p>
    <w:p w:rsidR="0018722C">
      <w:pPr>
        <w:pStyle w:val="ab"/>
        <w:topLinePunct/>
        <w:ind w:left="200" w:hangingChars="200" w:hanging="200"/>
      </w:pPr>
      <w:r>
        <w:t>[</w:t>
      </w:r>
      <w:r>
        <w:t>65</w:t>
      </w:r>
      <w:r>
        <w:t>]</w:t>
      </w:r>
      <w:r w:rsidRPr="00281126">
        <w:t xml:space="preserve"> </w:t>
      </w:r>
      <w:r>
        <w:t>蒋晓改</w:t>
      </w:r>
      <w:r>
        <w:t xml:space="preserve">: </w:t>
      </w:r>
      <w:r>
        <w:t>《我国社会责任会计信息披露研究综述》</w:t>
      </w:r>
      <w:r>
        <w:rPr>
          <w:spacing w:val="-18"/>
        </w:rPr>
        <w:t xml:space="preserve">, </w:t>
      </w:r>
      <w:r>
        <w:t>《商业会计》</w:t>
      </w:r>
      <w:r>
        <w:t xml:space="preserve">, </w:t>
      </w:r>
      <w:r>
        <w:t>2014</w:t>
      </w:r>
      <w:r/>
      <w:r w:rsidR="001852F3">
        <w:t xml:space="preserve">年第</w:t>
      </w:r>
      <w:r>
        <w:t>1</w:t>
      </w:r>
      <w:r>
        <w:t>期</w:t>
      </w:r>
      <w:r>
        <w:t>.</w:t>
      </w:r>
    </w:p>
    <w:p w:rsidR="0018722C">
      <w:pPr>
        <w:pStyle w:val="ab"/>
        <w:topLinePunct/>
        <w:ind w:left="200" w:hangingChars="200" w:hanging="200"/>
      </w:pPr>
      <w:r>
        <w:t>[</w:t>
      </w:r>
      <w:r>
        <w:t>66</w:t>
      </w:r>
      <w:r>
        <w:t>]</w:t>
      </w:r>
      <w:r w:rsidRPr="00281126">
        <w:t xml:space="preserve"> </w:t>
      </w:r>
      <w:r>
        <w:t>沈戈、徐光华、王正艳</w:t>
      </w:r>
      <w:r>
        <w:rPr>
          <w:spacing w:val="-9"/>
        </w:rPr>
        <w:t xml:space="preserve">: </w:t>
      </w:r>
      <w:r>
        <w:t>《“言行一致”的企业社会责任信息披露——大数据</w:t>
      </w:r>
      <w:r>
        <w:t>环境下的演化框架》</w:t>
      </w:r>
      <w:r>
        <w:t xml:space="preserve">, </w:t>
      </w:r>
      <w:r>
        <w:t>《会计研究》</w:t>
      </w:r>
      <w:r>
        <w:t xml:space="preserve">, </w:t>
      </w:r>
      <w:r>
        <w:t>2014</w:t>
      </w:r>
      <w:r/>
      <w:r w:rsidR="001852F3">
        <w:t xml:space="preserve">年第</w:t>
      </w:r>
      <w:r>
        <w:t>9</w:t>
      </w:r>
      <w:r/>
      <w:r w:rsidR="001852F3">
        <w:t xml:space="preserve">期</w:t>
      </w:r>
      <w:r>
        <w:t>.</w:t>
      </w:r>
    </w:p>
    <w:p w:rsidR="0018722C">
      <w:pPr>
        <w:pStyle w:val="ab"/>
        <w:topLinePunct/>
        <w:ind w:left="200" w:hangingChars="200" w:hanging="200"/>
      </w:pPr>
      <w:r>
        <w:t>[</w:t>
      </w:r>
      <w:r>
        <w:t>67</w:t>
      </w:r>
      <w:r>
        <w:t>]</w:t>
      </w:r>
      <w:r w:rsidRPr="00281126">
        <w:t xml:space="preserve"> </w:t>
      </w:r>
      <w:r>
        <w:t>萨缪尔森、诺德豪斯、刘保春等</w:t>
      </w:r>
      <w:r>
        <w:t xml:space="preserve">: </w:t>
      </w:r>
      <w:r>
        <w:t>《经济学》</w:t>
      </w:r>
      <w:r>
        <w:t xml:space="preserve">, </w:t>
      </w:r>
      <w:r>
        <w:t>河北科学技术出版社</w:t>
      </w:r>
      <w:r>
        <w:t xml:space="preserve">, </w:t>
      </w:r>
      <w:r>
        <w:t>2001</w:t>
      </w:r>
      <w:r>
        <w:t>年</w:t>
      </w:r>
      <w:r>
        <w:t>.</w:t>
      </w:r>
    </w:p>
    <w:p w:rsidR="0018722C">
      <w:pPr>
        <w:pStyle w:val="Heading1"/>
        <w:topLinePunct/>
      </w:pPr>
      <w:bookmarkStart w:id="896218" w:name="_Toc686896218"/>
      <w:bookmarkStart w:name="作者简介 " w:id="116"/>
      <w:bookmarkEnd w:id="116"/>
      <w:r/>
      <w:bookmarkStart w:name="_bookmark46" w:id="117"/>
      <w:bookmarkEnd w:id="117"/>
      <w:r/>
      <w:r>
        <w:t>作者简介</w:t>
      </w:r>
      <w:bookmarkEnd w:id="896218"/>
    </w:p>
    <w:p w:rsidR="0018722C">
      <w:pPr>
        <w:pStyle w:val="BodyText"/>
        <w:spacing w:line="297" w:lineRule="auto" w:before="154"/>
        <w:ind w:leftChars="0" w:left="620" w:rightChars="0" w:right="6750"/>
        <w:topLinePunct/>
      </w:pPr>
      <w:r>
        <w:t>姓名：牟玉性别：女</w:t>
      </w:r>
    </w:p>
    <w:p w:rsidR="0018722C">
      <w:pPr>
        <w:topLinePunct/>
      </w:pPr>
      <w:r>
        <w:t>出生年月：1989</w:t>
      </w:r>
      <w:r/>
      <w:r w:rsidR="001852F3">
        <w:t xml:space="preserve">年</w:t>
      </w:r>
      <w:r>
        <w:t>11</w:t>
      </w:r>
      <w:r/>
      <w:r w:rsidR="001852F3">
        <w:t xml:space="preserve">月</w:t>
      </w:r>
      <w:r>
        <w:t>20</w:t>
      </w:r>
      <w:r/>
      <w:r w:rsidR="001852F3">
        <w:t xml:space="preserve">日户口所在地：内蒙古巴彦淖尔市</w:t>
      </w:r>
    </w:p>
    <w:p w:rsidR="0018722C">
      <w:pPr>
        <w:topLinePunct/>
      </w:pPr>
      <w:r>
        <w:t>大学就读学校及攻读专业：内蒙古财经大学</w:t>
      </w:r>
      <w:r w:rsidR="001852F3">
        <w:t xml:space="preserve">会计学院</w:t>
      </w:r>
      <w:r w:rsidR="001852F3">
        <w:t xml:space="preserve">财务管理专业工作经验：无</w:t>
      </w:r>
    </w:p>
    <w:p w:rsidR="0018722C">
      <w:pPr>
        <w:topLinePunct/>
      </w:pPr>
      <w:r>
        <w:t>实习经历：</w:t>
      </w:r>
    </w:p>
    <w:p w:rsidR="0018722C">
      <w:pPr>
        <w:topLinePunct/>
      </w:pPr>
      <w:r>
        <w:t>[</w:t>
      </w:r>
      <w:r>
        <w:t>1</w:t>
      </w:r>
      <w:r>
        <w:t>]</w:t>
      </w:r>
      <w:r w:rsidR="004B696B">
        <w:t xml:space="preserve"> </w:t>
      </w:r>
      <w:r>
        <w:t>2012.07-2012.08，内蒙古杭锦后旗农村信用合作社联合社，大堂经理助</w:t>
      </w:r>
    </w:p>
    <w:p w:rsidR="0018722C">
      <w:pPr>
        <w:pStyle w:val="BodyText"/>
        <w:spacing w:before="76"/>
        <w:ind w:leftChars="0" w:left="140"/>
        <w:topLinePunct/>
      </w:pPr>
      <w:r>
        <w:t>理</w:t>
      </w:r>
    </w:p>
    <w:p w:rsidR="0018722C">
      <w:pPr>
        <w:topLinePunct/>
      </w:pPr>
      <w:r>
        <w:t>[</w:t>
      </w:r>
      <w:r>
        <w:t xml:space="preserve">2</w:t>
      </w:r>
      <w:r>
        <w:t>]</w:t>
      </w:r>
      <w:r w:rsidR="004B696B">
        <w:t xml:space="preserve"> </w:t>
      </w:r>
      <w:r>
        <w:t>2014.07-2014.09，内蒙古陕坝农村商业银行，授权中心助理获奖经历：2013-2014</w:t>
      </w:r>
      <w:r w:rsidR="001852F3">
        <w:t xml:space="preserve">年度硕士研究生学业奖学金二</w:t>
      </w:r>
      <w:r w:rsidR="001852F3">
        <w:t>等</w:t>
      </w:r>
      <w:r w:rsidR="001852F3">
        <w:t>奖</w:t>
      </w:r>
    </w:p>
    <w:p w:rsidR="0018722C">
      <w:pPr>
        <w:topLinePunct/>
      </w:pPr>
      <w:r>
        <w:t>获得成果目录清单：</w:t>
      </w:r>
    </w:p>
    <w:p w:rsidR="0018722C">
      <w:pPr>
        <w:topLinePunct/>
      </w:pPr>
      <w:r>
        <w:t>[</w:t>
      </w:r>
      <w:r>
        <w:t>1</w:t>
      </w:r>
      <w:r>
        <w:t>]</w:t>
      </w:r>
      <w:r>
        <w:t>牟玉</w:t>
      </w:r>
      <w:r>
        <w:t xml:space="preserve">: </w:t>
      </w:r>
      <w:r>
        <w:t>《关于中国民生银行</w:t>
      </w:r>
      <w:r>
        <w:t>β</w:t>
      </w:r>
      <w:r/>
      <w:r w:rsidR="001852F3">
        <w:t xml:space="preserve">系数的实证研究》</w:t>
      </w:r>
      <w:r>
        <w:t xml:space="preserve">, </w:t>
      </w:r>
      <w:r>
        <w:t>《现代营销》</w:t>
      </w:r>
      <w:r>
        <w:t xml:space="preserve">, </w:t>
      </w:r>
      <w:r>
        <w:t>2014</w:t>
      </w:r>
      <w:r/>
      <w:r w:rsidR="001852F3">
        <w:t xml:space="preserve">年 </w:t>
      </w:r>
      <w:r>
        <w:t>3</w:t>
      </w:r>
    </w:p>
    <w:p w:rsidR="0018722C">
      <w:pPr>
        <w:topLinePunct/>
      </w:pPr>
      <w:r>
        <w:t>月。</w:t>
      </w:r>
    </w:p>
    <w:p w:rsidR="0018722C">
      <w:pPr>
        <w:pStyle w:val="aff2"/>
        <w:topLinePunct/>
      </w:pPr>
      <w:bookmarkStart w:name="致谢 " w:id="118"/>
      <w:bookmarkEnd w:id="118"/>
      <w:r/>
      <w:bookmarkStart w:name="_bookmark47" w:id="119"/>
      <w:bookmarkEnd w:id="119"/>
      <w:r/>
      <w:r>
        <w:t>致</w:t>
      </w:r>
      <w:r w:rsidR="004F241D">
        <w:t xml:space="preserve">  </w:t>
      </w:r>
      <w:r w:rsidR="004F241D">
        <w:t xml:space="preserve">谢</w:t>
      </w:r>
    </w:p>
    <w:p w:rsidR="0018722C">
      <w:pPr>
        <w:topLinePunct/>
      </w:pPr>
      <w:r>
        <w:t>三年时光匆匆而过，不知不觉，我已经在这个熟悉的校园里度过了七年时光。</w:t>
      </w:r>
      <w:r>
        <w:t>曾经以为离我遥远的毕业季真的来了！面对即将分别的同学，我十分不舍；面对</w:t>
      </w:r>
      <w:r>
        <w:t>即将离开的校园，我十分留恋；面对即将结束的学生生活，我十分感慨。毕业在</w:t>
      </w:r>
      <w:r>
        <w:t>即，在这里记录我的心声。</w:t>
      </w:r>
    </w:p>
    <w:p w:rsidR="0018722C">
      <w:pPr>
        <w:topLinePunct/>
      </w:pPr>
      <w:r>
        <w:t>首先，感谢我最敬爱的导师——晓芳老师。您的智慧与优雅都是我学习的榜</w:t>
      </w:r>
      <w:r>
        <w:t>样。虽然您工作繁忙，但是只要我们需要帮助的</w:t>
      </w:r>
      <w:r>
        <w:t>时候</w:t>
      </w:r>
      <w:r>
        <w:t>，您总是能抽出时间指导我们。日常生活中，您时常提点我们，鞭策我们，为我们指明奋斗的方向。在撰写</w:t>
      </w:r>
      <w:r>
        <w:t>论文的过程中，您总是积极地辅导我，帮助我修改文章结构，引导写作思路。能</w:t>
      </w:r>
      <w:r>
        <w:t>够遇到您这样一位导师，我深感荣幸！在这里，我真诚地感谢您！祝您在未来的</w:t>
      </w:r>
      <w:r>
        <w:t>日子里万事顺心，吉祥如意！</w:t>
      </w:r>
    </w:p>
    <w:p w:rsidR="0018722C">
      <w:pPr>
        <w:topLinePunct/>
      </w:pPr>
      <w:r>
        <w:t>其次，感谢我的父母。有了你们的鼓励与支持，我才能在校园里踏实求学，</w:t>
      </w:r>
      <w:r>
        <w:t>毫无后顾之忧。虽然你们没有撰写一字，但是，你们为我创造了良好的条件，让</w:t>
      </w:r>
      <w:r>
        <w:t>我安心完成学业。感谢你们，我最爱的父亲母亲！</w:t>
      </w:r>
    </w:p>
    <w:p w:rsidR="0018722C">
      <w:pPr>
        <w:topLinePunct/>
      </w:pPr>
      <w:r>
        <w:t>最后，感谢我的同学和朋友们。特别感谢给与我帮助的张川师兄，吴琦珍师</w:t>
      </w:r>
      <w:r>
        <w:t>姐，以及周雪娇同学，是你们热心的帮助让我得以顺利毕业，是你们让我收获颇</w:t>
      </w:r>
      <w:r>
        <w:t>多并享受到了友情。生活中，你们关心我、照顾我，让我在最需要帮助的</w:t>
      </w:r>
      <w:r>
        <w:t>时候</w:t>
      </w:r>
      <w:r>
        <w:t>感</w:t>
      </w:r>
      <w:r>
        <w:t>受到温暖与幸福。在这里，感谢你们，祝我的同学们前程似锦，平安幸福</w:t>
      </w:r>
      <w:r>
        <w:rPr>
          <w:rFonts w:hint="eastAsia"/>
        </w:rPr>
        <w:t>！</w:t>
      </w:r>
    </w:p>
    <w:p w:rsidR="0018722C">
      <w:pPr>
        <w:topLinePunct/>
      </w:pPr>
      <w:r>
        <w:t>七年的校园生活是我一生中最美好的年华，我七年的记忆都与这个校园联系</w:t>
      </w:r>
      <w:r>
        <w:t>在一起，喜怒哀乐撒遍了校园的每个角落。现在要离开了，心中万般不舍。这七</w:t>
      </w:r>
      <w:r>
        <w:t>年的经历是我人生中最大的一笔财富，我将带着它开启人生的另一段新生活！</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Unicode MS">
    <w:altName w:val="Arial Unicode MS"/>
    <w:charset w:val="86"/>
    <w:family w:val="swiss"/>
    <w:pitch w:val="variable"/>
  </w:font>
  <w:font w:name="微软雅黑">
    <w:altName w:val="微软雅黑"/>
    <w:charset w:val="86"/>
    <w:family w:val="swiss"/>
    <w:pitch w:val="variable"/>
  </w:font>
  <w:font w:name="宋体">
    <w:altName w:val="宋体"/>
    <w:charset w:val="86"/>
    <w:family w:val="auto"/>
    <w:pitch w:val="variable"/>
  </w:font>
  <w:font w:name="MingLiU">
    <w:altName w:val="MingLiU"/>
    <w:charset w:val="0"/>
    <w:family w:val="modern"/>
    <w:pitch w:val="fixed"/>
  </w:font>
  <w:font w:name="Calibri Light">
    <w:altName w:val="Calibri Light"/>
    <w:charset w:val="0"/>
    <w:family w:val="swiss"/>
    <w:pitch w:val="variable"/>
  </w:font>
  <w:font w:name="Tahoma">
    <w:altName w:val="Tahoma"/>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369995pt;margin-top:764.065979pt;width:8.6pt;height:11pt;mso-position-horizontal-relative:page;mso-position-vertical-relative:page;z-index:-1039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10228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45996pt;width:11.15pt;height:11pt;mso-position-horizontal-relative:page;mso-position-vertical-relative:page;z-index:-101824" type="#_x0000_t202" filled="false" stroked="false">
          <v:textbox inset="0,0,0,0">
            <w:txbxContent>
              <w:p>
                <w:pPr>
                  <w:spacing w:line="203" w:lineRule="exact" w:before="0"/>
                  <w:ind w:left="20" w:right="0" w:firstLine="0"/>
                  <w:jc w:val="left"/>
                  <w:rPr>
                    <w:rFonts w:ascii="Calibri"/>
                    <w:sz w:val="18"/>
                  </w:rPr>
                </w:pPr>
                <w:r>
                  <w:rPr>
                    <w:rFonts w:ascii="Calibri"/>
                    <w:sz w:val="18"/>
                  </w:rPr>
                  <w:t>40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1017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1.145996pt;width:8.6pt;height:11pt;mso-position-horizontal-relative:page;mso-position-vertical-relative:page;z-index:-1039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1.145996pt;width:8.6pt;height:11pt;mso-position-horizontal-relative:page;mso-position-vertical-relative:page;z-index:-1035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10333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10280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10228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1017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1.145996pt;width:8.6pt;height:11pt;mso-position-horizontal-relative:page;mso-position-vertical-relative:page;z-index:-1039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69995pt;margin-top:771.145996pt;width:6.6pt;height:11pt;mso-position-horizontal-relative:page;mso-position-vertical-relative:page;z-index:-103600" type="#_x0000_t202" filled="false" stroked="false">
          <v:textbox inset="0,0,0,0">
            <w:txbxContent>
              <w:p>
                <w:pPr>
                  <w:spacing w:line="203" w:lineRule="exact" w:before="0"/>
                  <w:ind w:left="20" w:right="0" w:firstLine="0"/>
                  <w:jc w:val="left"/>
                  <w:rPr>
                    <w:rFonts w:ascii="Calibri"/>
                    <w:sz w:val="18"/>
                  </w:rPr>
                </w:pPr>
                <w:r>
                  <w:rPr>
                    <w:rFonts w:ascii="Calibri"/>
                    <w:sz w:val="18"/>
                  </w:rPr>
                  <w:t>7</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1.145996pt;width:8.6pt;height:11pt;mso-position-horizontal-relative:page;mso-position-vertical-relative:page;z-index:-1035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45996pt;width:11.15pt;height:11pt;mso-position-horizontal-relative:page;mso-position-vertical-relative:page;z-index:-103408" type="#_x0000_t202" filled="false" stroked="false">
          <v:textbox inset="0,0,0,0">
            <w:txbxContent>
              <w:p>
                <w:pPr>
                  <w:spacing w:line="203" w:lineRule="exact" w:before="0"/>
                  <w:ind w:left="20" w:right="0" w:firstLine="0"/>
                  <w:jc w:val="left"/>
                  <w:rPr>
                    <w:rFonts w:ascii="Calibri"/>
                    <w:sz w:val="18"/>
                  </w:rPr>
                </w:pPr>
                <w:r>
                  <w:rPr>
                    <w:rFonts w:ascii="Calibri"/>
                    <w:sz w:val="18"/>
                  </w:rPr>
                  <w:t>10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10333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45996pt;width:11.15pt;height:11pt;mso-position-horizontal-relative:page;mso-position-vertical-relative:page;z-index:-102880" type="#_x0000_t202" filled="false" stroked="false">
          <v:textbox inset="0,0,0,0">
            <w:txbxContent>
              <w:p>
                <w:pPr>
                  <w:spacing w:line="203" w:lineRule="exact" w:before="0"/>
                  <w:ind w:left="20" w:right="0" w:firstLine="0"/>
                  <w:jc w:val="left"/>
                  <w:rPr>
                    <w:rFonts w:ascii="Calibri"/>
                    <w:sz w:val="18"/>
                  </w:rPr>
                </w:pPr>
                <w:r>
                  <w:rPr>
                    <w:rFonts w:ascii="Calibri"/>
                    <w:sz w:val="18"/>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10280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45996pt;width:11.15pt;height:11pt;mso-position-horizontal-relative:page;mso-position-vertical-relative:page;z-index:-102352" type="#_x0000_t202" filled="false" stroked="false">
          <v:textbox inset="0,0,0,0">
            <w:txbxContent>
              <w:p>
                <w:pPr>
                  <w:spacing w:line="203" w:lineRule="exact" w:before="0"/>
                  <w:ind w:left="20" w:right="0" w:firstLine="0"/>
                  <w:jc w:val="left"/>
                  <w:rPr>
                    <w:rFonts w:ascii="Calibri"/>
                    <w:sz w:val="18"/>
                  </w:rPr>
                </w:pPr>
                <w:r>
                  <w:rPr>
                    <w:rFonts w:ascii="Calibri"/>
                    <w:sz w:val="18"/>
                  </w:rPr>
                  <w:t>30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960" from="88.584pt,57.599983pt" to="506.854pt,57.599983pt" stroked="true" strokeweight=".72pt" strokecolor="#000000">
          <v:stroke dashstyle="solid"/>
          <w10:wrap type="none"/>
        </v:line>
      </w:pict>
    </w:r>
    <w:r>
      <w:rPr/>
      <w:pict>
        <v:shape style="position:absolute;margin-left:267.850006pt;margin-top:43.204983pt;width:59.75pt;height:12.6pt;mso-position-horizontal-relative:page;mso-position-vertical-relative:page;z-index:-103936"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456"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3432"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384"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103360" type="#_x0000_t202" filled="false" stroked="false">
          <v:textbox inset="0,0,0,0">
            <w:txbxContent>
              <w:p>
                <w:pPr>
                  <w:spacing w:line="231" w:lineRule="exact" w:before="0"/>
                  <w:ind w:left="20" w:right="0" w:firstLine="0"/>
                  <w:jc w:val="left"/>
                  <w:rPr>
                    <w:sz w:val="21"/>
                  </w:rPr>
                </w:pPr>
                <w:r>
                  <w:rPr>
                    <w:sz w:val="21"/>
                  </w:rPr>
                  <w:t>第三章 社会责任信息披露与投资效率的理论基础</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312"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3288"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264"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103240" type="#_x0000_t202" filled="false" stroked="false">
          <v:textbox inset="0,0,0,0">
            <w:txbxContent>
              <w:p>
                <w:pPr>
                  <w:spacing w:line="231" w:lineRule="exact" w:before="0"/>
                  <w:ind w:left="20" w:right="0" w:firstLine="0"/>
                  <w:jc w:val="left"/>
                  <w:rPr>
                    <w:sz w:val="21"/>
                  </w:rPr>
                </w:pPr>
                <w:r>
                  <w:rPr>
                    <w:sz w:val="21"/>
                  </w:rPr>
                  <w:t>第三章 社会责任信息披露与投资效率的理论基础</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216"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3192"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168"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103144" type="#_x0000_t202" filled="false" stroked="false">
          <v:textbox inset="0,0,0,0">
            <w:txbxContent>
              <w:p>
                <w:pPr>
                  <w:spacing w:line="231" w:lineRule="exact" w:before="0"/>
                  <w:ind w:left="20" w:right="0" w:firstLine="0"/>
                  <w:jc w:val="left"/>
                  <w:rPr>
                    <w:sz w:val="21"/>
                  </w:rPr>
                </w:pPr>
                <w:r>
                  <w:rPr>
                    <w:sz w:val="21"/>
                  </w:rPr>
                  <w:t>第三章 社会责任信息披露与投资效率的理论基础</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120"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3096"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072"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103048" type="#_x0000_t202" filled="false" stroked="false">
          <v:textbox inset="0,0,0,0">
            <w:txbxContent>
              <w:p>
                <w:pPr>
                  <w:spacing w:line="231" w:lineRule="exact" w:before="0"/>
                  <w:ind w:left="20" w:right="0" w:firstLine="0"/>
                  <w:jc w:val="left"/>
                  <w:rPr>
                    <w:sz w:val="21"/>
                  </w:rPr>
                </w:pPr>
                <w:r>
                  <w:rPr>
                    <w:sz w:val="21"/>
                  </w:rPr>
                  <w:t>第三章 社会责任信息披露与投资效率的理论基础</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024"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3000"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976" from="88.584pt,57.599983pt" to="506.854pt,57.599983pt" stroked="true" strokeweight=".72pt" strokecolor="#000000">
          <v:stroke dashstyle="solid"/>
          <w10:wrap type="none"/>
        </v:line>
      </w:pict>
    </w:r>
    <w:r>
      <w:rPr/>
      <w:pict>
        <v:shape style="position:absolute;margin-left:173.259995pt;margin-top:43.204983pt;width:248.95pt;height:12.6pt;mso-position-horizontal-relative:page;mso-position-vertical-relative:page;z-index:-102952" type="#_x0000_t202" filled="false" stroked="false">
          <v:textbox inset="0,0,0,0">
            <w:txbxContent>
              <w:p>
                <w:pPr>
                  <w:spacing w:line="231" w:lineRule="exact" w:before="0"/>
                  <w:ind w:left="20" w:right="0" w:firstLine="0"/>
                  <w:jc w:val="left"/>
                  <w:rPr>
                    <w:sz w:val="21"/>
                  </w:rPr>
                </w:pPr>
                <w:r>
                  <w:rPr>
                    <w:sz w:val="21"/>
                  </w:rPr>
                  <w:t>第四章 社会责任信息披露对投资效率影响的实证分析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888"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3864"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928"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2904"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856" from="88.584pt,57.599983pt" to="506.854pt,57.599983pt" stroked="true" strokeweight=".72pt" strokecolor="#000000">
          <v:stroke dashstyle="solid"/>
          <w10:wrap type="none"/>
        </v:line>
      </w:pict>
    </w:r>
    <w:r>
      <w:rPr/>
      <w:pict>
        <v:shape style="position:absolute;margin-left:173.259995pt;margin-top:43.204983pt;width:248.95pt;height:12.6pt;mso-position-horizontal-relative:page;mso-position-vertical-relative:page;z-index:-102832" type="#_x0000_t202" filled="false" stroked="false">
          <v:textbox inset="0,0,0,0">
            <w:txbxContent>
              <w:p>
                <w:pPr>
                  <w:spacing w:line="231" w:lineRule="exact" w:before="0"/>
                  <w:ind w:left="20" w:right="0" w:firstLine="0"/>
                  <w:jc w:val="left"/>
                  <w:rPr>
                    <w:sz w:val="21"/>
                  </w:rPr>
                </w:pPr>
                <w:r>
                  <w:rPr>
                    <w:sz w:val="21"/>
                  </w:rPr>
                  <w:t>第四章 社会责任信息披露对投资效率影响的实证分析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784"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2760"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736" from="88.584pt,57.599983pt" to="506.854pt,57.599983pt" stroked="true" strokeweight=".72pt" strokecolor="#000000">
          <v:stroke dashstyle="solid"/>
          <w10:wrap type="none"/>
        </v:line>
      </w:pict>
    </w:r>
    <w:r>
      <w:rPr/>
      <w:pict>
        <v:shape style="position:absolute;margin-left:173.259995pt;margin-top:43.204983pt;width:248.95pt;height:12.6pt;mso-position-horizontal-relative:page;mso-position-vertical-relative:page;z-index:-102712" type="#_x0000_t202" filled="false" stroked="false">
          <v:textbox inset="0,0,0,0">
            <w:txbxContent>
              <w:p>
                <w:pPr>
                  <w:spacing w:line="231" w:lineRule="exact" w:before="0"/>
                  <w:ind w:left="20" w:right="0" w:firstLine="0"/>
                  <w:jc w:val="left"/>
                  <w:rPr>
                    <w:sz w:val="21"/>
                  </w:rPr>
                </w:pPr>
                <w:r>
                  <w:rPr>
                    <w:sz w:val="21"/>
                  </w:rPr>
                  <w:t>第四章 社会责任信息披露对投资效率影响的实证分析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688"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2664"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640" from="88.584pt,57.599983pt" to="506.854pt,57.599983pt" stroked="true" strokeweight=".72pt" strokecolor="#000000">
          <v:stroke dashstyle="solid"/>
          <w10:wrap type="none"/>
        </v:line>
      </w:pict>
    </w:r>
    <w:r>
      <w:rPr/>
      <w:pict>
        <v:shape style="position:absolute;margin-left:173.259995pt;margin-top:43.204983pt;width:248.95pt;height:12.6pt;mso-position-horizontal-relative:page;mso-position-vertical-relative:page;z-index:-102616" type="#_x0000_t202" filled="false" stroked="false">
          <v:textbox inset="0,0,0,0">
            <w:txbxContent>
              <w:p>
                <w:pPr>
                  <w:spacing w:line="231" w:lineRule="exact" w:before="0"/>
                  <w:ind w:left="20" w:right="0" w:firstLine="0"/>
                  <w:jc w:val="left"/>
                  <w:rPr>
                    <w:sz w:val="21"/>
                  </w:rPr>
                </w:pPr>
                <w:r>
                  <w:rPr>
                    <w:sz w:val="21"/>
                  </w:rPr>
                  <w:t>第四章 社会责任信息披露对投资效率影响的实证分析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592"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2568"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544" from="88.584pt,57.599983pt" to="506.854pt,57.599983pt" stroked="true" strokeweight=".72pt" strokecolor="#000000">
          <v:stroke dashstyle="solid"/>
          <w10:wrap type="none"/>
        </v:line>
      </w:pict>
    </w:r>
    <w:r>
      <w:rPr/>
      <w:pict>
        <v:shape style="position:absolute;margin-left:173.259995pt;margin-top:43.204983pt;width:248.95pt;height:12.6pt;mso-position-horizontal-relative:page;mso-position-vertical-relative:page;z-index:-102520" type="#_x0000_t202" filled="false" stroked="false">
          <v:textbox inset="0,0,0,0">
            <w:txbxContent>
              <w:p>
                <w:pPr>
                  <w:spacing w:line="231" w:lineRule="exact" w:before="0"/>
                  <w:ind w:left="20" w:right="0" w:firstLine="0"/>
                  <w:jc w:val="left"/>
                  <w:rPr>
                    <w:sz w:val="21"/>
                  </w:rPr>
                </w:pPr>
                <w:r>
                  <w:rPr>
                    <w:sz w:val="21"/>
                  </w:rPr>
                  <w:t>第四章 社会责任信息披露对投资效率影响的实证分析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496"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2472"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448" from="88.584pt,57.599983pt" to="506.854pt,57.599983pt" stroked="true" strokeweight=".72pt" strokecolor="#000000">
          <v:stroke dashstyle="solid"/>
          <w10:wrap type="none"/>
        </v:line>
      </w:pict>
    </w:r>
    <w:r>
      <w:rPr/>
      <w:pict>
        <v:shape style="position:absolute;margin-left:173.259995pt;margin-top:43.204983pt;width:248.95pt;height:12.6pt;mso-position-horizontal-relative:page;mso-position-vertical-relative:page;z-index:-102424" type="#_x0000_t202" filled="false" stroked="false">
          <v:textbox inset="0,0,0,0">
            <w:txbxContent>
              <w:p>
                <w:pPr>
                  <w:spacing w:line="231" w:lineRule="exact" w:before="0"/>
                  <w:ind w:left="20" w:right="0" w:firstLine="0"/>
                  <w:jc w:val="left"/>
                  <w:rPr>
                    <w:sz w:val="21"/>
                  </w:rPr>
                </w:pPr>
                <w:r>
                  <w:rPr>
                    <w:sz w:val="21"/>
                  </w:rPr>
                  <w:t>第四章 社会责任信息披露对投资效率影响的实证分析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840" from="88.584pt,57.599983pt" to="506.854pt,57.599983pt" stroked="true" strokeweight=".72pt" strokecolor="#000000">
          <v:stroke dashstyle="solid"/>
          <w10:wrap type="none"/>
        </v:line>
      </w:pict>
    </w:r>
    <w:r>
      <w:rPr/>
      <w:pict>
        <v:shape style="position:absolute;margin-left:267.850006pt;margin-top:43.204983pt;width:59.75pt;height:12.6pt;mso-position-horizontal-relative:page;mso-position-vertical-relative:page;z-index:-103816"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400"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2376"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328" from="88.584pt,57.599983pt" to="506.854pt,57.599983pt" stroked="true" strokeweight=".72pt" strokecolor="#000000">
          <v:stroke dashstyle="solid"/>
          <w10:wrap type="none"/>
        </v:line>
      </w:pict>
    </w:r>
    <w:r>
      <w:rPr/>
      <w:pict>
        <v:shape style="position:absolute;margin-left:173.259995pt;margin-top:43.204983pt;width:248.95pt;height:12.6pt;mso-position-horizontal-relative:page;mso-position-vertical-relative:page;z-index:-102304" type="#_x0000_t202" filled="false" stroked="false">
          <v:textbox inset="0,0,0,0">
            <w:txbxContent>
              <w:p>
                <w:pPr>
                  <w:spacing w:line="231" w:lineRule="exact" w:before="0"/>
                  <w:ind w:left="20" w:right="0" w:firstLine="0"/>
                  <w:jc w:val="left"/>
                  <w:rPr>
                    <w:sz w:val="21"/>
                  </w:rPr>
                </w:pPr>
                <w:r>
                  <w:rPr>
                    <w:sz w:val="21"/>
                  </w:rPr>
                  <w:t>第四章 社会责任信息披露对投资效率影响的实证分析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256"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2232"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208" from="88.584pt,57.599983pt" to="506.854pt,57.599983pt" stroked="true" strokeweight=".72pt" strokecolor="#000000">
          <v:stroke dashstyle="solid"/>
          <w10:wrap type="none"/>
        </v:line>
      </w:pict>
    </w:r>
    <w:r>
      <w:rPr/>
      <w:pict>
        <v:shape style="position:absolute;margin-left:173.259995pt;margin-top:43.204983pt;width:248.95pt;height:12.6pt;mso-position-horizontal-relative:page;mso-position-vertical-relative:page;z-index:-102184" type="#_x0000_t202" filled="false" stroked="false">
          <v:textbox inset="0,0,0,0">
            <w:txbxContent>
              <w:p>
                <w:pPr>
                  <w:spacing w:line="231" w:lineRule="exact" w:before="0"/>
                  <w:ind w:left="20" w:right="0" w:firstLine="0"/>
                  <w:jc w:val="left"/>
                  <w:rPr>
                    <w:sz w:val="21"/>
                  </w:rPr>
                </w:pPr>
                <w:r>
                  <w:rPr>
                    <w:sz w:val="21"/>
                  </w:rPr>
                  <w:t>第四章 社会责任信息披露对投资效率影响的实证分析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160"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2136"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112" from="88.584pt,57.599983pt" to="506.854pt,57.599983pt" stroked="true" strokeweight=".72pt" strokecolor="#000000">
          <v:stroke dashstyle="solid"/>
          <w10:wrap type="none"/>
        </v:line>
      </w:pict>
    </w:r>
    <w:r>
      <w:rPr/>
      <w:pict>
        <v:shape style="position:absolute;margin-left:231.009995pt;margin-top:43.204983pt;width:133.3pt;height:12.6pt;mso-position-horizontal-relative:page;mso-position-vertical-relative:page;z-index:-102088" type="#_x0000_t202" filled="false" stroked="false">
          <v:textbox inset="0,0,0,0">
            <w:txbxContent>
              <w:p>
                <w:pPr>
                  <w:spacing w:line="231" w:lineRule="exact" w:before="0"/>
                  <w:ind w:left="20" w:right="0" w:firstLine="0"/>
                  <w:jc w:val="left"/>
                  <w:rPr>
                    <w:sz w:val="21"/>
                  </w:rPr>
                </w:pPr>
                <w:r>
                  <w:rPr>
                    <w:sz w:val="21"/>
                  </w:rPr>
                  <w:t>第五章 研究结论与政策建议</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064"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2040"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016" from="88.584pt,57.599983pt" to="506.854pt,57.599983pt" stroked="true" strokeweight=".72pt" strokecolor="#000000">
          <v:stroke dashstyle="solid"/>
          <w10:wrap type="none"/>
        </v:line>
      </w:pict>
    </w:r>
    <w:r>
      <w:rPr/>
      <w:pict>
        <v:shape style="position:absolute;margin-left:231.009995pt;margin-top:43.204983pt;width:133.3pt;height:12.6pt;mso-position-horizontal-relative:page;mso-position-vertical-relative:page;z-index:-101992" type="#_x0000_t202" filled="false" stroked="false">
          <v:textbox inset="0,0,0,0">
            <w:txbxContent>
              <w:p>
                <w:pPr>
                  <w:spacing w:line="231" w:lineRule="exact" w:before="0"/>
                  <w:ind w:left="20" w:right="0" w:firstLine="0"/>
                  <w:jc w:val="left"/>
                  <w:rPr>
                    <w:sz w:val="21"/>
                  </w:rPr>
                </w:pPr>
                <w:r>
                  <w:rPr>
                    <w:sz w:val="21"/>
                  </w:rPr>
                  <w:t>第五章 研究结论与政策建议</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968"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1944"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920" from="88.584pt,57.599983pt" to="506.854pt,57.599983pt" stroked="true" strokeweight=".72pt" strokecolor="#000000">
          <v:stroke dashstyle="solid"/>
          <w10:wrap type="none"/>
        </v:line>
      </w:pict>
    </w:r>
    <w:r>
      <w:rPr/>
      <w:pict>
        <v:shape style="position:absolute;margin-left:275.649994pt;margin-top:43.204983pt;width:44.15pt;height:12.6pt;mso-position-horizontal-relative:page;mso-position-vertical-relative:page;z-index:-10189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792"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3768"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872"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1848"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800" from="88.584pt,57.599983pt" to="506.854pt,57.599983pt" stroked="true" strokeweight=".72pt" strokecolor="#000000">
          <v:stroke dashstyle="solid"/>
          <w10:wrap type="none"/>
        </v:line>
      </w:pict>
    </w:r>
    <w:r>
      <w:rPr/>
      <w:pict>
        <v:shape style="position:absolute;margin-left:275.649994pt;margin-top:43.204983pt;width:44.15pt;height:12.6pt;mso-position-horizontal-relative:page;mso-position-vertical-relative:page;z-index:-10177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728"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1704"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680" from="88.584pt,57.599983pt" to="506.854pt,57.599983pt" stroked="true" strokeweight=".72pt" strokecolor="#000000">
          <v:stroke dashstyle="solid"/>
          <w10:wrap type="none"/>
        </v:line>
      </w:pict>
    </w:r>
    <w:r>
      <w:rPr/>
      <w:pict>
        <v:shape style="position:absolute;margin-left:283.570007pt;margin-top:43.204983pt;width:28.4pt;height:12.6pt;mso-position-horizontal-relative:page;mso-position-vertical-relative:page;z-index:-101656" type="#_x0000_t202" filled="false" stroked="false">
          <v:textbox inset="0,0,0,0">
            <w:txbxContent>
              <w:p>
                <w:pPr>
                  <w:spacing w:line="231" w:lineRule="exact" w:before="0"/>
                  <w:ind w:left="20" w:right="0" w:firstLine="0"/>
                  <w:jc w:val="left"/>
                  <w:rPr>
                    <w:sz w:val="21"/>
                  </w:rPr>
                </w:pPr>
                <w:r>
                  <w:rPr>
                    <w:sz w:val="21"/>
                  </w:rPr>
                  <w:t>致 谢</w:t>
                </w:r>
              </w:p>
            </w:txbxContent>
          </v:textbox>
          <w10:wrap type="none"/>
        </v:shape>
      </w:pic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_Ref665623343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744" from="88.584pt,57.599983pt" to="506.854pt,57.599983pt" stroked="true" strokeweight=".72pt" strokecolor="#000000">
          <v:stroke dashstyle="solid"/>
          <w10:wrap type="none"/>
        </v:line>
      </w:pict>
    </w:r>
    <w:r>
      <w:rPr/>
      <w:pict>
        <v:shape style="position:absolute;margin-left:257.290009pt;margin-top:43.204983pt;width:80.850pt;height:12.6pt;mso-position-horizontal-relative:page;mso-position-vertical-relative:page;z-index:-103720" type="#_x0000_t202" filled="false" stroked="false">
          <v:textbox inset="0,0,0,0">
            <w:txbxContent>
              <w:p>
                <w:pPr>
                  <w:spacing w:line="231" w:lineRule="exact" w:before="0"/>
                  <w:ind w:left="20" w:right="0" w:firstLine="0"/>
                  <w:jc w:val="left"/>
                  <w:rPr>
                    <w:sz w:val="21"/>
                  </w:rPr>
                </w:pPr>
                <w:r>
                  <w:rPr>
                    <w:sz w:val="21"/>
                  </w:rPr>
                  <w:t>第二章 文献综述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696"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3672"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648" from="88.584pt,57.599983pt" to="506.854pt,57.599983pt" stroked="true" strokeweight=".72pt" strokecolor="#000000">
          <v:stroke dashstyle="solid"/>
          <w10:wrap type="none"/>
        </v:line>
      </w:pict>
    </w:r>
    <w:r>
      <w:rPr/>
      <w:pict>
        <v:shape style="position:absolute;margin-left:257.290009pt;margin-top:43.204983pt;width:80.850pt;height:12.6pt;mso-position-horizontal-relative:page;mso-position-vertical-relative:page;z-index:-103624" type="#_x0000_t202" filled="false" stroked="false">
          <v:textbox inset="0,0,0,0">
            <w:txbxContent>
              <w:p>
                <w:pPr>
                  <w:spacing w:line="231" w:lineRule="exact" w:before="0"/>
                  <w:ind w:left="20" w:right="0" w:firstLine="0"/>
                  <w:jc w:val="left"/>
                  <w:rPr>
                    <w:sz w:val="21"/>
                  </w:rPr>
                </w:pPr>
                <w:r>
                  <w:rPr>
                    <w:sz w:val="21"/>
                  </w:rPr>
                  <w:t>第二章 文献综述</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576"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3552"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504" from="88.584pt,57.599983pt" to="506.854pt,57.599983pt" stroked="true" strokeweight=".72pt" strokecolor="#000000">
          <v:stroke dashstyle="solid"/>
          <w10:wrap type="none"/>
        </v:line>
      </w:pict>
    </w:r>
    <w:r>
      <w:rPr/>
      <w:pict>
        <v:shape style="position:absolute;margin-left:257.290009pt;margin-top:43.204983pt;width:80.850pt;height:12.6pt;mso-position-horizontal-relative:page;mso-position-vertical-relative:page;z-index:-103480" type="#_x0000_t202" filled="false" stroked="false">
          <v:textbox inset="0,0,0,0">
            <w:txbxContent>
              <w:p>
                <w:pPr>
                  <w:spacing w:line="231" w:lineRule="exact" w:before="0"/>
                  <w:ind w:left="20" w:right="0" w:firstLine="0"/>
                  <w:jc w:val="left"/>
                  <w:rPr>
                    <w:sz w:val="21"/>
                  </w:rPr>
                </w:pPr>
                <w:r>
                  <w:rPr>
                    <w:sz w:val="21"/>
                  </w:rPr>
                  <w:t>第二章 文献综述</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4"/>
      <w:numFmt w:val="decimal"/>
      <w:lvlText w:val="[%1]"/>
      <w:lvlJc w:val="left"/>
      <w:pPr>
        <w:ind w:left="140" w:hanging="361"/>
        <w:jc w:val="left"/>
      </w:pPr>
      <w:rPr>
        <w:rFonts w:hint="default" w:ascii="宋体" w:hAnsi="宋体" w:eastAsia="宋体" w:cs="宋体"/>
        <w:spacing w:val="-56"/>
        <w:w w:val="100"/>
        <w:sz w:val="22"/>
        <w:szCs w:val="22"/>
      </w:rPr>
    </w:lvl>
    <w:lvl w:ilvl="1">
      <w:start w:val="0"/>
      <w:numFmt w:val="bullet"/>
      <w:lvlText w:val="•"/>
      <w:lvlJc w:val="left"/>
      <w:pPr>
        <w:ind w:left="992" w:hanging="361"/>
      </w:pPr>
      <w:rPr>
        <w:rFonts w:hint="default"/>
      </w:rPr>
    </w:lvl>
    <w:lvl w:ilvl="2">
      <w:start w:val="0"/>
      <w:numFmt w:val="bullet"/>
      <w:lvlText w:val="•"/>
      <w:lvlJc w:val="left"/>
      <w:pPr>
        <w:ind w:left="1845" w:hanging="361"/>
      </w:pPr>
      <w:rPr>
        <w:rFonts w:hint="default"/>
      </w:rPr>
    </w:lvl>
    <w:lvl w:ilvl="3">
      <w:start w:val="0"/>
      <w:numFmt w:val="bullet"/>
      <w:lvlText w:val="•"/>
      <w:lvlJc w:val="left"/>
      <w:pPr>
        <w:ind w:left="2697" w:hanging="361"/>
      </w:pPr>
      <w:rPr>
        <w:rFonts w:hint="default"/>
      </w:rPr>
    </w:lvl>
    <w:lvl w:ilvl="4">
      <w:start w:val="0"/>
      <w:numFmt w:val="bullet"/>
      <w:lvlText w:val="•"/>
      <w:lvlJc w:val="left"/>
      <w:pPr>
        <w:ind w:left="3550" w:hanging="361"/>
      </w:pPr>
      <w:rPr>
        <w:rFonts w:hint="default"/>
      </w:rPr>
    </w:lvl>
    <w:lvl w:ilvl="5">
      <w:start w:val="0"/>
      <w:numFmt w:val="bullet"/>
      <w:lvlText w:val="•"/>
      <w:lvlJc w:val="left"/>
      <w:pPr>
        <w:ind w:left="4403" w:hanging="361"/>
      </w:pPr>
      <w:rPr>
        <w:rFonts w:hint="default"/>
      </w:rPr>
    </w:lvl>
    <w:lvl w:ilvl="6">
      <w:start w:val="0"/>
      <w:numFmt w:val="bullet"/>
      <w:lvlText w:val="•"/>
      <w:lvlJc w:val="left"/>
      <w:pPr>
        <w:ind w:left="5255" w:hanging="361"/>
      </w:pPr>
      <w:rPr>
        <w:rFonts w:hint="default"/>
      </w:rPr>
    </w:lvl>
    <w:lvl w:ilvl="7">
      <w:start w:val="0"/>
      <w:numFmt w:val="bullet"/>
      <w:lvlText w:val="•"/>
      <w:lvlJc w:val="left"/>
      <w:pPr>
        <w:ind w:left="6108" w:hanging="361"/>
      </w:pPr>
      <w:rPr>
        <w:rFonts w:hint="default"/>
      </w:rPr>
    </w:lvl>
    <w:lvl w:ilvl="8">
      <w:start w:val="0"/>
      <w:numFmt w:val="bullet"/>
      <w:lvlText w:val="•"/>
      <w:lvlJc w:val="left"/>
      <w:pPr>
        <w:ind w:left="6961" w:hanging="361"/>
      </w:pPr>
      <w:rPr>
        <w:rFonts w:hint="default"/>
      </w:rPr>
    </w:lvl>
  </w:abstractNum>
  <w:abstractNum w:abstractNumId="13">
    <w:multiLevelType w:val="hybridMultilevel"/>
    <w:lvl w:ilvl="0">
      <w:start w:val="1"/>
      <w:numFmt w:val="decimal"/>
      <w:lvlText w:val="[%1]"/>
      <w:lvlJc w:val="left"/>
      <w:pPr>
        <w:ind w:left="140" w:hanging="361"/>
        <w:jc w:val="left"/>
      </w:pPr>
      <w:rPr>
        <w:rFonts w:hint="default" w:ascii="宋体" w:hAnsi="宋体" w:eastAsia="宋体" w:cs="宋体"/>
        <w:spacing w:val="-49"/>
        <w:w w:val="100"/>
        <w:sz w:val="22"/>
        <w:szCs w:val="22"/>
      </w:rPr>
    </w:lvl>
    <w:lvl w:ilvl="1">
      <w:start w:val="0"/>
      <w:numFmt w:val="bullet"/>
      <w:lvlText w:val="•"/>
      <w:lvlJc w:val="left"/>
      <w:pPr>
        <w:ind w:left="992" w:hanging="361"/>
      </w:pPr>
      <w:rPr>
        <w:rFonts w:hint="default"/>
      </w:rPr>
    </w:lvl>
    <w:lvl w:ilvl="2">
      <w:start w:val="0"/>
      <w:numFmt w:val="bullet"/>
      <w:lvlText w:val="•"/>
      <w:lvlJc w:val="left"/>
      <w:pPr>
        <w:ind w:left="1845" w:hanging="361"/>
      </w:pPr>
      <w:rPr>
        <w:rFonts w:hint="default"/>
      </w:rPr>
    </w:lvl>
    <w:lvl w:ilvl="3">
      <w:start w:val="0"/>
      <w:numFmt w:val="bullet"/>
      <w:lvlText w:val="•"/>
      <w:lvlJc w:val="left"/>
      <w:pPr>
        <w:ind w:left="2697" w:hanging="361"/>
      </w:pPr>
      <w:rPr>
        <w:rFonts w:hint="default"/>
      </w:rPr>
    </w:lvl>
    <w:lvl w:ilvl="4">
      <w:start w:val="0"/>
      <w:numFmt w:val="bullet"/>
      <w:lvlText w:val="•"/>
      <w:lvlJc w:val="left"/>
      <w:pPr>
        <w:ind w:left="3550" w:hanging="361"/>
      </w:pPr>
      <w:rPr>
        <w:rFonts w:hint="default"/>
      </w:rPr>
    </w:lvl>
    <w:lvl w:ilvl="5">
      <w:start w:val="0"/>
      <w:numFmt w:val="bullet"/>
      <w:lvlText w:val="•"/>
      <w:lvlJc w:val="left"/>
      <w:pPr>
        <w:ind w:left="4403" w:hanging="361"/>
      </w:pPr>
      <w:rPr>
        <w:rFonts w:hint="default"/>
      </w:rPr>
    </w:lvl>
    <w:lvl w:ilvl="6">
      <w:start w:val="0"/>
      <w:numFmt w:val="bullet"/>
      <w:lvlText w:val="•"/>
      <w:lvlJc w:val="left"/>
      <w:pPr>
        <w:ind w:left="5255" w:hanging="361"/>
      </w:pPr>
      <w:rPr>
        <w:rFonts w:hint="default"/>
      </w:rPr>
    </w:lvl>
    <w:lvl w:ilvl="7">
      <w:start w:val="0"/>
      <w:numFmt w:val="bullet"/>
      <w:lvlText w:val="•"/>
      <w:lvlJc w:val="left"/>
      <w:pPr>
        <w:ind w:left="6108" w:hanging="361"/>
      </w:pPr>
      <w:rPr>
        <w:rFonts w:hint="default"/>
      </w:rPr>
    </w:lvl>
    <w:lvl w:ilvl="8">
      <w:start w:val="0"/>
      <w:numFmt w:val="bullet"/>
      <w:lvlText w:val="•"/>
      <w:lvlJc w:val="left"/>
      <w:pPr>
        <w:ind w:left="6961" w:hanging="361"/>
      </w:pPr>
      <w:rPr>
        <w:rFonts w:hint="default"/>
      </w:rPr>
    </w:lvl>
  </w:abstractNum>
  <w:abstractNum w:abstractNumId="12">
    <w:multiLevelType w:val="hybridMultilevel"/>
    <w:lvl w:ilvl="0">
      <w:start w:val="5"/>
      <w:numFmt w:val="decimal"/>
      <w:lvlText w:val="%1"/>
      <w:lvlJc w:val="left"/>
      <w:pPr>
        <w:ind w:left="814" w:hanging="675"/>
        <w:jc w:val="left"/>
      </w:pPr>
      <w:rPr>
        <w:rFonts w:hint="default"/>
      </w:rPr>
    </w:lvl>
    <w:lvl w:ilvl="1">
      <w:start w:val="1"/>
      <w:numFmt w:val="decimal"/>
      <w:lvlText w:val="%1.%2"/>
      <w:lvlJc w:val="left"/>
      <w:pPr>
        <w:ind w:left="814" w:hanging="675"/>
        <w:jc w:val="left"/>
      </w:pPr>
      <w:rPr>
        <w:rFonts w:hint="default" w:ascii="Calibri Light" w:hAnsi="Calibri Light" w:eastAsia="Calibri Light" w:cs="Calibri Light"/>
        <w:spacing w:val="-1"/>
        <w:w w:val="100"/>
        <w:sz w:val="30"/>
        <w:szCs w:val="30"/>
      </w:rPr>
    </w:lvl>
    <w:lvl w:ilvl="2">
      <w:start w:val="1"/>
      <w:numFmt w:val="decimal"/>
      <w:lvlText w:val="%1.%2.%3"/>
      <w:lvlJc w:val="left"/>
      <w:pPr>
        <w:ind w:left="987" w:hanging="848"/>
        <w:jc w:val="left"/>
      </w:pPr>
      <w:rPr>
        <w:rFonts w:hint="default" w:ascii="Calibri" w:hAnsi="Calibri" w:eastAsia="Calibri" w:cs="Calibri"/>
        <w:w w:val="100"/>
        <w:sz w:val="28"/>
        <w:szCs w:val="28"/>
      </w:rPr>
    </w:lvl>
    <w:lvl w:ilvl="3">
      <w:start w:val="0"/>
      <w:numFmt w:val="bullet"/>
      <w:lvlText w:val="•"/>
      <w:lvlJc w:val="left"/>
      <w:pPr>
        <w:ind w:left="2683" w:hanging="848"/>
      </w:pPr>
      <w:rPr>
        <w:rFonts w:hint="default"/>
      </w:rPr>
    </w:lvl>
    <w:lvl w:ilvl="4">
      <w:start w:val="0"/>
      <w:numFmt w:val="bullet"/>
      <w:lvlText w:val="•"/>
      <w:lvlJc w:val="left"/>
      <w:pPr>
        <w:ind w:left="3535" w:hanging="848"/>
      </w:pPr>
      <w:rPr>
        <w:rFonts w:hint="default"/>
      </w:rPr>
    </w:lvl>
    <w:lvl w:ilvl="5">
      <w:start w:val="0"/>
      <w:numFmt w:val="bullet"/>
      <w:lvlText w:val="•"/>
      <w:lvlJc w:val="left"/>
      <w:pPr>
        <w:ind w:left="4387" w:hanging="848"/>
      </w:pPr>
      <w:rPr>
        <w:rFonts w:hint="default"/>
      </w:rPr>
    </w:lvl>
    <w:lvl w:ilvl="6">
      <w:start w:val="0"/>
      <w:numFmt w:val="bullet"/>
      <w:lvlText w:val="•"/>
      <w:lvlJc w:val="left"/>
      <w:pPr>
        <w:ind w:left="5239" w:hanging="848"/>
      </w:pPr>
      <w:rPr>
        <w:rFonts w:hint="default"/>
      </w:rPr>
    </w:lvl>
    <w:lvl w:ilvl="7">
      <w:start w:val="0"/>
      <w:numFmt w:val="bullet"/>
      <w:lvlText w:val="•"/>
      <w:lvlJc w:val="left"/>
      <w:pPr>
        <w:ind w:left="6090" w:hanging="848"/>
      </w:pPr>
      <w:rPr>
        <w:rFonts w:hint="default"/>
      </w:rPr>
    </w:lvl>
    <w:lvl w:ilvl="8">
      <w:start w:val="0"/>
      <w:numFmt w:val="bullet"/>
      <w:lvlText w:val="•"/>
      <w:lvlJc w:val="left"/>
      <w:pPr>
        <w:ind w:left="6942" w:hanging="848"/>
      </w:pPr>
      <w:rPr>
        <w:rFonts w:hint="default"/>
      </w:rPr>
    </w:lvl>
  </w:abstractNum>
  <w:abstractNum w:abstractNumId="11">
    <w:multiLevelType w:val="hybridMultilevel"/>
    <w:lvl w:ilvl="0">
      <w:start w:val="4"/>
      <w:numFmt w:val="decimal"/>
      <w:lvlText w:val="%1"/>
      <w:lvlJc w:val="left"/>
      <w:pPr>
        <w:ind w:left="894" w:hanging="675"/>
        <w:jc w:val="left"/>
      </w:pPr>
      <w:rPr>
        <w:rFonts w:hint="default"/>
      </w:rPr>
    </w:lvl>
    <w:lvl w:ilvl="1">
      <w:start w:val="5"/>
      <w:numFmt w:val="decimal"/>
      <w:lvlText w:val="%1.%2"/>
      <w:lvlJc w:val="left"/>
      <w:pPr>
        <w:ind w:left="894" w:hanging="675"/>
        <w:jc w:val="right"/>
      </w:pPr>
      <w:rPr>
        <w:rFonts w:hint="default" w:ascii="Calibri Light" w:hAnsi="Calibri Light" w:eastAsia="Calibri Light" w:cs="Calibri Light"/>
        <w:spacing w:val="-1"/>
        <w:w w:val="100"/>
        <w:sz w:val="30"/>
        <w:szCs w:val="30"/>
      </w:rPr>
    </w:lvl>
    <w:lvl w:ilvl="2">
      <w:start w:val="1"/>
      <w:numFmt w:val="decimal"/>
      <w:lvlText w:val="%1.%2.%3"/>
      <w:lvlJc w:val="left"/>
      <w:pPr>
        <w:ind w:left="1067" w:hanging="848"/>
        <w:jc w:val="left"/>
      </w:pPr>
      <w:rPr>
        <w:rFonts w:hint="default" w:ascii="Calibri" w:hAnsi="Calibri" w:eastAsia="Calibri" w:cs="Calibri"/>
        <w:spacing w:val="-1"/>
        <w:w w:val="100"/>
        <w:sz w:val="28"/>
        <w:szCs w:val="28"/>
      </w:rPr>
    </w:lvl>
    <w:lvl w:ilvl="3">
      <w:start w:val="0"/>
      <w:numFmt w:val="bullet"/>
      <w:lvlText w:val="•"/>
      <w:lvlJc w:val="left"/>
      <w:pPr>
        <w:ind w:left="2772" w:hanging="848"/>
      </w:pPr>
      <w:rPr>
        <w:rFonts w:hint="default"/>
      </w:rPr>
    </w:lvl>
    <w:lvl w:ilvl="4">
      <w:start w:val="0"/>
      <w:numFmt w:val="bullet"/>
      <w:lvlText w:val="•"/>
      <w:lvlJc w:val="left"/>
      <w:pPr>
        <w:ind w:left="3628" w:hanging="848"/>
      </w:pPr>
      <w:rPr>
        <w:rFonts w:hint="default"/>
      </w:rPr>
    </w:lvl>
    <w:lvl w:ilvl="5">
      <w:start w:val="0"/>
      <w:numFmt w:val="bullet"/>
      <w:lvlText w:val="•"/>
      <w:lvlJc w:val="left"/>
      <w:pPr>
        <w:ind w:left="4485" w:hanging="848"/>
      </w:pPr>
      <w:rPr>
        <w:rFonts w:hint="default"/>
      </w:rPr>
    </w:lvl>
    <w:lvl w:ilvl="6">
      <w:start w:val="0"/>
      <w:numFmt w:val="bullet"/>
      <w:lvlText w:val="•"/>
      <w:lvlJc w:val="left"/>
      <w:pPr>
        <w:ind w:left="5341" w:hanging="848"/>
      </w:pPr>
      <w:rPr>
        <w:rFonts w:hint="default"/>
      </w:rPr>
    </w:lvl>
    <w:lvl w:ilvl="7">
      <w:start w:val="0"/>
      <w:numFmt w:val="bullet"/>
      <w:lvlText w:val="•"/>
      <w:lvlJc w:val="left"/>
      <w:pPr>
        <w:ind w:left="6197" w:hanging="848"/>
      </w:pPr>
      <w:rPr>
        <w:rFonts w:hint="default"/>
      </w:rPr>
    </w:lvl>
    <w:lvl w:ilvl="8">
      <w:start w:val="0"/>
      <w:numFmt w:val="bullet"/>
      <w:lvlText w:val="•"/>
      <w:lvlJc w:val="left"/>
      <w:pPr>
        <w:ind w:left="7053" w:hanging="848"/>
      </w:pPr>
      <w:rPr>
        <w:rFonts w:hint="default"/>
      </w:rPr>
    </w:lvl>
  </w:abstractNum>
  <w:abstractNum w:abstractNumId="10">
    <w:multiLevelType w:val="hybridMultilevel"/>
    <w:lvl w:ilvl="0">
      <w:start w:val="4"/>
      <w:numFmt w:val="decimal"/>
      <w:lvlText w:val="%1"/>
      <w:lvlJc w:val="left"/>
      <w:pPr>
        <w:ind w:left="814" w:hanging="675"/>
        <w:jc w:val="left"/>
      </w:pPr>
      <w:rPr>
        <w:rFonts w:hint="default"/>
      </w:rPr>
    </w:lvl>
    <w:lvl w:ilvl="1">
      <w:start w:val="2"/>
      <w:numFmt w:val="decimal"/>
      <w:lvlText w:val="%1.%2"/>
      <w:lvlJc w:val="left"/>
      <w:pPr>
        <w:ind w:left="814" w:hanging="675"/>
        <w:jc w:val="left"/>
      </w:pPr>
      <w:rPr>
        <w:rFonts w:hint="default" w:ascii="Calibri Light" w:hAnsi="Calibri Light" w:eastAsia="Calibri Light" w:cs="Calibri Light"/>
        <w:spacing w:val="-1"/>
        <w:w w:val="100"/>
        <w:sz w:val="30"/>
        <w:szCs w:val="30"/>
      </w:rPr>
    </w:lvl>
    <w:lvl w:ilvl="2">
      <w:start w:val="1"/>
      <w:numFmt w:val="decimal"/>
      <w:lvlText w:val="%1.%2.%3"/>
      <w:lvlJc w:val="left"/>
      <w:pPr>
        <w:ind w:left="987" w:hanging="848"/>
        <w:jc w:val="left"/>
      </w:pPr>
      <w:rPr>
        <w:rFonts w:hint="default" w:ascii="Calibri" w:hAnsi="Calibri" w:eastAsia="Calibri" w:cs="Calibri"/>
        <w:spacing w:val="-1"/>
        <w:w w:val="100"/>
        <w:sz w:val="28"/>
        <w:szCs w:val="28"/>
      </w:rPr>
    </w:lvl>
    <w:lvl w:ilvl="3">
      <w:start w:val="0"/>
      <w:numFmt w:val="bullet"/>
      <w:lvlText w:val="•"/>
      <w:lvlJc w:val="left"/>
      <w:pPr>
        <w:ind w:left="2688" w:hanging="848"/>
      </w:pPr>
      <w:rPr>
        <w:rFonts w:hint="default"/>
      </w:rPr>
    </w:lvl>
    <w:lvl w:ilvl="4">
      <w:start w:val="0"/>
      <w:numFmt w:val="bullet"/>
      <w:lvlText w:val="•"/>
      <w:lvlJc w:val="left"/>
      <w:pPr>
        <w:ind w:left="3542" w:hanging="848"/>
      </w:pPr>
      <w:rPr>
        <w:rFonts w:hint="default"/>
      </w:rPr>
    </w:lvl>
    <w:lvl w:ilvl="5">
      <w:start w:val="0"/>
      <w:numFmt w:val="bullet"/>
      <w:lvlText w:val="•"/>
      <w:lvlJc w:val="left"/>
      <w:pPr>
        <w:ind w:left="4396" w:hanging="848"/>
      </w:pPr>
      <w:rPr>
        <w:rFonts w:hint="default"/>
      </w:rPr>
    </w:lvl>
    <w:lvl w:ilvl="6">
      <w:start w:val="0"/>
      <w:numFmt w:val="bullet"/>
      <w:lvlText w:val="•"/>
      <w:lvlJc w:val="left"/>
      <w:pPr>
        <w:ind w:left="5250" w:hanging="848"/>
      </w:pPr>
      <w:rPr>
        <w:rFonts w:hint="default"/>
      </w:rPr>
    </w:lvl>
    <w:lvl w:ilvl="7">
      <w:start w:val="0"/>
      <w:numFmt w:val="bullet"/>
      <w:lvlText w:val="•"/>
      <w:lvlJc w:val="left"/>
      <w:pPr>
        <w:ind w:left="6104" w:hanging="848"/>
      </w:pPr>
      <w:rPr>
        <w:rFonts w:hint="default"/>
      </w:rPr>
    </w:lvl>
    <w:lvl w:ilvl="8">
      <w:start w:val="0"/>
      <w:numFmt w:val="bullet"/>
      <w:lvlText w:val="•"/>
      <w:lvlJc w:val="left"/>
      <w:pPr>
        <w:ind w:left="6958" w:hanging="848"/>
      </w:pPr>
      <w:rPr>
        <w:rFonts w:hint="default"/>
      </w:rPr>
    </w:lvl>
  </w:abstractNum>
  <w:abstractNum w:abstractNumId="9">
    <w:multiLevelType w:val="hybridMultilevel"/>
    <w:lvl w:ilvl="0">
      <w:start w:val="3"/>
      <w:numFmt w:val="decimal"/>
      <w:lvlText w:val="%1"/>
      <w:lvlJc w:val="left"/>
      <w:pPr>
        <w:ind w:left="814" w:hanging="675"/>
        <w:jc w:val="left"/>
      </w:pPr>
      <w:rPr>
        <w:rFonts w:hint="default"/>
      </w:rPr>
    </w:lvl>
    <w:lvl w:ilvl="1">
      <w:start w:val="2"/>
      <w:numFmt w:val="decimal"/>
      <w:lvlText w:val="%1.%2"/>
      <w:lvlJc w:val="left"/>
      <w:pPr>
        <w:ind w:left="814" w:hanging="675"/>
        <w:jc w:val="left"/>
      </w:pPr>
      <w:rPr>
        <w:rFonts w:hint="default" w:ascii="Calibri Light" w:hAnsi="Calibri Light" w:eastAsia="Calibri Light" w:cs="Calibri Light"/>
        <w:spacing w:val="-1"/>
        <w:w w:val="100"/>
        <w:sz w:val="30"/>
        <w:szCs w:val="30"/>
      </w:rPr>
    </w:lvl>
    <w:lvl w:ilvl="2">
      <w:start w:val="1"/>
      <w:numFmt w:val="decimal"/>
      <w:lvlText w:val="%1.%2.%3"/>
      <w:lvlJc w:val="left"/>
      <w:pPr>
        <w:ind w:left="987" w:hanging="848"/>
        <w:jc w:val="left"/>
      </w:pPr>
      <w:rPr>
        <w:rFonts w:hint="default" w:ascii="Calibri" w:hAnsi="Calibri" w:eastAsia="Calibri" w:cs="Calibri"/>
        <w:spacing w:val="-1"/>
        <w:w w:val="100"/>
        <w:sz w:val="28"/>
        <w:szCs w:val="28"/>
      </w:rPr>
    </w:lvl>
    <w:lvl w:ilvl="3">
      <w:start w:val="0"/>
      <w:numFmt w:val="bullet"/>
      <w:lvlText w:val="•"/>
      <w:lvlJc w:val="left"/>
      <w:pPr>
        <w:ind w:left="2683" w:hanging="848"/>
      </w:pPr>
      <w:rPr>
        <w:rFonts w:hint="default"/>
      </w:rPr>
    </w:lvl>
    <w:lvl w:ilvl="4">
      <w:start w:val="0"/>
      <w:numFmt w:val="bullet"/>
      <w:lvlText w:val="•"/>
      <w:lvlJc w:val="left"/>
      <w:pPr>
        <w:ind w:left="3535" w:hanging="848"/>
      </w:pPr>
      <w:rPr>
        <w:rFonts w:hint="default"/>
      </w:rPr>
    </w:lvl>
    <w:lvl w:ilvl="5">
      <w:start w:val="0"/>
      <w:numFmt w:val="bullet"/>
      <w:lvlText w:val="•"/>
      <w:lvlJc w:val="left"/>
      <w:pPr>
        <w:ind w:left="4387" w:hanging="848"/>
      </w:pPr>
      <w:rPr>
        <w:rFonts w:hint="default"/>
      </w:rPr>
    </w:lvl>
    <w:lvl w:ilvl="6">
      <w:start w:val="0"/>
      <w:numFmt w:val="bullet"/>
      <w:lvlText w:val="•"/>
      <w:lvlJc w:val="left"/>
      <w:pPr>
        <w:ind w:left="5239" w:hanging="848"/>
      </w:pPr>
      <w:rPr>
        <w:rFonts w:hint="default"/>
      </w:rPr>
    </w:lvl>
    <w:lvl w:ilvl="7">
      <w:start w:val="0"/>
      <w:numFmt w:val="bullet"/>
      <w:lvlText w:val="•"/>
      <w:lvlJc w:val="left"/>
      <w:pPr>
        <w:ind w:left="6090" w:hanging="848"/>
      </w:pPr>
      <w:rPr>
        <w:rFonts w:hint="default"/>
      </w:rPr>
    </w:lvl>
    <w:lvl w:ilvl="8">
      <w:start w:val="0"/>
      <w:numFmt w:val="bullet"/>
      <w:lvlText w:val="•"/>
      <w:lvlJc w:val="left"/>
      <w:pPr>
        <w:ind w:left="6942" w:hanging="848"/>
      </w:pPr>
      <w:rPr>
        <w:rFonts w:hint="default"/>
      </w:rPr>
    </w:lvl>
  </w:abstractNum>
  <w:abstractNum w:abstractNumId="8">
    <w:multiLevelType w:val="hybridMultilevel"/>
    <w:lvl w:ilvl="0">
      <w:start w:val="3"/>
      <w:numFmt w:val="decimal"/>
      <w:lvlText w:val="%1"/>
      <w:lvlJc w:val="left"/>
      <w:pPr>
        <w:ind w:left="814" w:hanging="675"/>
        <w:jc w:val="left"/>
      </w:pPr>
      <w:rPr>
        <w:rFonts w:hint="default"/>
      </w:rPr>
    </w:lvl>
    <w:lvl w:ilvl="1">
      <w:start w:val="1"/>
      <w:numFmt w:val="decimal"/>
      <w:lvlText w:val="%1.%2"/>
      <w:lvlJc w:val="left"/>
      <w:pPr>
        <w:ind w:left="814" w:hanging="675"/>
        <w:jc w:val="left"/>
      </w:pPr>
      <w:rPr>
        <w:rFonts w:hint="default" w:ascii="Calibri Light" w:hAnsi="Calibri Light" w:eastAsia="Calibri Light" w:cs="Calibri Light"/>
        <w:spacing w:val="-1"/>
        <w:w w:val="100"/>
        <w:sz w:val="30"/>
        <w:szCs w:val="30"/>
      </w:rPr>
    </w:lvl>
    <w:lvl w:ilvl="2">
      <w:start w:val="1"/>
      <w:numFmt w:val="decimal"/>
      <w:lvlText w:val="%1.%2.%3"/>
      <w:lvlJc w:val="left"/>
      <w:pPr>
        <w:ind w:left="987" w:hanging="848"/>
        <w:jc w:val="left"/>
      </w:pPr>
      <w:rPr>
        <w:rFonts w:hint="default" w:ascii="Calibri" w:hAnsi="Calibri" w:eastAsia="Calibri" w:cs="Calibri"/>
        <w:w w:val="100"/>
        <w:sz w:val="28"/>
        <w:szCs w:val="28"/>
      </w:rPr>
    </w:lvl>
    <w:lvl w:ilvl="3">
      <w:start w:val="0"/>
      <w:numFmt w:val="bullet"/>
      <w:lvlText w:val="•"/>
      <w:lvlJc w:val="left"/>
      <w:pPr>
        <w:ind w:left="2688" w:hanging="848"/>
      </w:pPr>
      <w:rPr>
        <w:rFonts w:hint="default"/>
      </w:rPr>
    </w:lvl>
    <w:lvl w:ilvl="4">
      <w:start w:val="0"/>
      <w:numFmt w:val="bullet"/>
      <w:lvlText w:val="•"/>
      <w:lvlJc w:val="left"/>
      <w:pPr>
        <w:ind w:left="3542" w:hanging="848"/>
      </w:pPr>
      <w:rPr>
        <w:rFonts w:hint="default"/>
      </w:rPr>
    </w:lvl>
    <w:lvl w:ilvl="5">
      <w:start w:val="0"/>
      <w:numFmt w:val="bullet"/>
      <w:lvlText w:val="•"/>
      <w:lvlJc w:val="left"/>
      <w:pPr>
        <w:ind w:left="4396" w:hanging="848"/>
      </w:pPr>
      <w:rPr>
        <w:rFonts w:hint="default"/>
      </w:rPr>
    </w:lvl>
    <w:lvl w:ilvl="6">
      <w:start w:val="0"/>
      <w:numFmt w:val="bullet"/>
      <w:lvlText w:val="•"/>
      <w:lvlJc w:val="left"/>
      <w:pPr>
        <w:ind w:left="5250" w:hanging="848"/>
      </w:pPr>
      <w:rPr>
        <w:rFonts w:hint="default"/>
      </w:rPr>
    </w:lvl>
    <w:lvl w:ilvl="7">
      <w:start w:val="0"/>
      <w:numFmt w:val="bullet"/>
      <w:lvlText w:val="•"/>
      <w:lvlJc w:val="left"/>
      <w:pPr>
        <w:ind w:left="6104" w:hanging="848"/>
      </w:pPr>
      <w:rPr>
        <w:rFonts w:hint="default"/>
      </w:rPr>
    </w:lvl>
    <w:lvl w:ilvl="8">
      <w:start w:val="0"/>
      <w:numFmt w:val="bullet"/>
      <w:lvlText w:val="•"/>
      <w:lvlJc w:val="left"/>
      <w:pPr>
        <w:ind w:left="6958" w:hanging="848"/>
      </w:pPr>
      <w:rPr>
        <w:rFonts w:hint="default"/>
      </w:rPr>
    </w:lvl>
  </w:abstractNum>
  <w:abstractNum w:abstractNumId="7">
    <w:multiLevelType w:val="hybridMultilevel"/>
    <w:lvl w:ilvl="0">
      <w:start w:val="2"/>
      <w:numFmt w:val="decimal"/>
      <w:lvlText w:val="%1"/>
      <w:lvlJc w:val="left"/>
      <w:pPr>
        <w:ind w:left="814" w:hanging="675"/>
        <w:jc w:val="left"/>
      </w:pPr>
      <w:rPr>
        <w:rFonts w:hint="default"/>
      </w:rPr>
    </w:lvl>
    <w:lvl w:ilvl="1">
      <w:start w:val="1"/>
      <w:numFmt w:val="decimal"/>
      <w:lvlText w:val="%1.%2"/>
      <w:lvlJc w:val="left"/>
      <w:pPr>
        <w:ind w:left="814" w:hanging="675"/>
        <w:jc w:val="left"/>
      </w:pPr>
      <w:rPr>
        <w:rFonts w:hint="default" w:ascii="Calibri Light" w:hAnsi="Calibri Light" w:eastAsia="Calibri Light" w:cs="Calibri Light"/>
        <w:spacing w:val="-1"/>
        <w:w w:val="100"/>
        <w:sz w:val="30"/>
        <w:szCs w:val="30"/>
      </w:rPr>
    </w:lvl>
    <w:lvl w:ilvl="2">
      <w:start w:val="1"/>
      <w:numFmt w:val="decimal"/>
      <w:lvlText w:val="%1.%2.%3"/>
      <w:lvlJc w:val="left"/>
      <w:pPr>
        <w:ind w:left="987" w:hanging="848"/>
        <w:jc w:val="left"/>
      </w:pPr>
      <w:rPr>
        <w:rFonts w:hint="default" w:ascii="Calibri" w:hAnsi="Calibri" w:eastAsia="Calibri" w:cs="Calibri"/>
        <w:spacing w:val="-1"/>
        <w:w w:val="100"/>
        <w:sz w:val="28"/>
        <w:szCs w:val="28"/>
      </w:rPr>
    </w:lvl>
    <w:lvl w:ilvl="3">
      <w:start w:val="0"/>
      <w:numFmt w:val="bullet"/>
      <w:lvlText w:val="•"/>
      <w:lvlJc w:val="left"/>
      <w:pPr>
        <w:ind w:left="2670" w:hanging="848"/>
      </w:pPr>
      <w:rPr>
        <w:rFonts w:hint="default"/>
      </w:rPr>
    </w:lvl>
    <w:lvl w:ilvl="4">
      <w:start w:val="0"/>
      <w:numFmt w:val="bullet"/>
      <w:lvlText w:val="•"/>
      <w:lvlJc w:val="left"/>
      <w:pPr>
        <w:ind w:left="3515" w:hanging="848"/>
      </w:pPr>
      <w:rPr>
        <w:rFonts w:hint="default"/>
      </w:rPr>
    </w:lvl>
    <w:lvl w:ilvl="5">
      <w:start w:val="0"/>
      <w:numFmt w:val="bullet"/>
      <w:lvlText w:val="•"/>
      <w:lvlJc w:val="left"/>
      <w:pPr>
        <w:ind w:left="4360" w:hanging="848"/>
      </w:pPr>
      <w:rPr>
        <w:rFonts w:hint="default"/>
      </w:rPr>
    </w:lvl>
    <w:lvl w:ilvl="6">
      <w:start w:val="0"/>
      <w:numFmt w:val="bullet"/>
      <w:lvlText w:val="•"/>
      <w:lvlJc w:val="left"/>
      <w:pPr>
        <w:ind w:left="5205" w:hanging="848"/>
      </w:pPr>
      <w:rPr>
        <w:rFonts w:hint="default"/>
      </w:rPr>
    </w:lvl>
    <w:lvl w:ilvl="7">
      <w:start w:val="0"/>
      <w:numFmt w:val="bullet"/>
      <w:lvlText w:val="•"/>
      <w:lvlJc w:val="left"/>
      <w:pPr>
        <w:ind w:left="6050" w:hanging="848"/>
      </w:pPr>
      <w:rPr>
        <w:rFonts w:hint="default"/>
      </w:rPr>
    </w:lvl>
    <w:lvl w:ilvl="8">
      <w:start w:val="0"/>
      <w:numFmt w:val="bullet"/>
      <w:lvlText w:val="•"/>
      <w:lvlJc w:val="left"/>
      <w:pPr>
        <w:ind w:left="6896" w:hanging="848"/>
      </w:pPr>
      <w:rPr>
        <w:rFonts w:hint="default"/>
      </w:rPr>
    </w:lvl>
  </w:abstractNum>
  <w:abstractNum w:abstractNumId="6">
    <w:multiLevelType w:val="hybridMultilevel"/>
    <w:lvl w:ilvl="0">
      <w:start w:val="1"/>
      <w:numFmt w:val="decimal"/>
      <w:lvlText w:val="%1"/>
      <w:lvlJc w:val="left"/>
      <w:pPr>
        <w:ind w:left="814" w:hanging="675"/>
        <w:jc w:val="left"/>
      </w:pPr>
      <w:rPr>
        <w:rFonts w:hint="default"/>
      </w:rPr>
    </w:lvl>
    <w:lvl w:ilvl="1">
      <w:start w:val="2"/>
      <w:numFmt w:val="decimal"/>
      <w:lvlText w:val="%1.%2"/>
      <w:lvlJc w:val="left"/>
      <w:pPr>
        <w:ind w:left="814" w:hanging="675"/>
        <w:jc w:val="left"/>
      </w:pPr>
      <w:rPr>
        <w:rFonts w:hint="default" w:ascii="Calibri Light" w:hAnsi="Calibri Light" w:eastAsia="Calibri Light" w:cs="Calibri Light"/>
        <w:spacing w:val="-1"/>
        <w:w w:val="100"/>
        <w:sz w:val="30"/>
        <w:szCs w:val="30"/>
      </w:rPr>
    </w:lvl>
    <w:lvl w:ilvl="2">
      <w:start w:val="0"/>
      <w:numFmt w:val="bullet"/>
      <w:lvlText w:val="•"/>
      <w:lvlJc w:val="left"/>
      <w:pPr>
        <w:ind w:left="2385" w:hanging="675"/>
      </w:pPr>
      <w:rPr>
        <w:rFonts w:hint="default"/>
      </w:rPr>
    </w:lvl>
    <w:lvl w:ilvl="3">
      <w:start w:val="0"/>
      <w:numFmt w:val="bullet"/>
      <w:lvlText w:val="•"/>
      <w:lvlJc w:val="left"/>
      <w:pPr>
        <w:ind w:left="3167" w:hanging="675"/>
      </w:pPr>
      <w:rPr>
        <w:rFonts w:hint="default"/>
      </w:rPr>
    </w:lvl>
    <w:lvl w:ilvl="4">
      <w:start w:val="0"/>
      <w:numFmt w:val="bullet"/>
      <w:lvlText w:val="•"/>
      <w:lvlJc w:val="left"/>
      <w:pPr>
        <w:ind w:left="3950" w:hanging="675"/>
      </w:pPr>
      <w:rPr>
        <w:rFonts w:hint="default"/>
      </w:rPr>
    </w:lvl>
    <w:lvl w:ilvl="5">
      <w:start w:val="0"/>
      <w:numFmt w:val="bullet"/>
      <w:lvlText w:val="•"/>
      <w:lvlJc w:val="left"/>
      <w:pPr>
        <w:ind w:left="4733" w:hanging="675"/>
      </w:pPr>
      <w:rPr>
        <w:rFonts w:hint="default"/>
      </w:rPr>
    </w:lvl>
    <w:lvl w:ilvl="6">
      <w:start w:val="0"/>
      <w:numFmt w:val="bullet"/>
      <w:lvlText w:val="•"/>
      <w:lvlJc w:val="left"/>
      <w:pPr>
        <w:ind w:left="5515" w:hanging="675"/>
      </w:pPr>
      <w:rPr>
        <w:rFonts w:hint="default"/>
      </w:rPr>
    </w:lvl>
    <w:lvl w:ilvl="7">
      <w:start w:val="0"/>
      <w:numFmt w:val="bullet"/>
      <w:lvlText w:val="•"/>
      <w:lvlJc w:val="left"/>
      <w:pPr>
        <w:ind w:left="6298" w:hanging="675"/>
      </w:pPr>
      <w:rPr>
        <w:rFonts w:hint="default"/>
      </w:rPr>
    </w:lvl>
    <w:lvl w:ilvl="8">
      <w:start w:val="0"/>
      <w:numFmt w:val="bullet"/>
      <w:lvlText w:val="•"/>
      <w:lvlJc w:val="left"/>
      <w:pPr>
        <w:ind w:left="7081" w:hanging="675"/>
      </w:pPr>
      <w:rPr>
        <w:rFonts w:hint="default"/>
      </w:rPr>
    </w:lvl>
  </w:abstractNum>
  <w:abstractNum w:abstractNumId="5">
    <w:multiLevelType w:val="hybridMultilevel"/>
    <w:lvl w:ilvl="0">
      <w:start w:val="1"/>
      <w:numFmt w:val="decimal"/>
      <w:lvlText w:val="%1"/>
      <w:lvlJc w:val="left"/>
      <w:pPr>
        <w:ind w:left="814" w:hanging="675"/>
        <w:jc w:val="left"/>
      </w:pPr>
      <w:rPr>
        <w:rFonts w:hint="default"/>
      </w:rPr>
    </w:lvl>
    <w:lvl w:ilvl="1">
      <w:start w:val="1"/>
      <w:numFmt w:val="decimal"/>
      <w:lvlText w:val="%1.%2"/>
      <w:lvlJc w:val="left"/>
      <w:pPr>
        <w:ind w:left="814" w:hanging="675"/>
        <w:jc w:val="left"/>
      </w:pPr>
      <w:rPr>
        <w:rFonts w:hint="default" w:ascii="Calibri Light" w:hAnsi="Calibri Light" w:eastAsia="Calibri Light" w:cs="Calibri Light"/>
        <w:spacing w:val="-1"/>
        <w:w w:val="100"/>
        <w:sz w:val="30"/>
        <w:szCs w:val="30"/>
      </w:rPr>
    </w:lvl>
    <w:lvl w:ilvl="2">
      <w:start w:val="1"/>
      <w:numFmt w:val="decimal"/>
      <w:lvlText w:val="%1.%2.%3"/>
      <w:lvlJc w:val="left"/>
      <w:pPr>
        <w:ind w:left="987" w:hanging="848"/>
        <w:jc w:val="left"/>
      </w:pPr>
      <w:rPr>
        <w:rFonts w:hint="default" w:ascii="Calibri" w:hAnsi="Calibri" w:eastAsia="Calibri" w:cs="Calibri"/>
        <w:w w:val="100"/>
        <w:sz w:val="28"/>
        <w:szCs w:val="28"/>
      </w:rPr>
    </w:lvl>
    <w:lvl w:ilvl="3">
      <w:start w:val="0"/>
      <w:numFmt w:val="bullet"/>
      <w:lvlText w:val="•"/>
      <w:lvlJc w:val="left"/>
      <w:pPr>
        <w:ind w:left="2692" w:hanging="848"/>
      </w:pPr>
      <w:rPr>
        <w:rFonts w:hint="default"/>
      </w:rPr>
    </w:lvl>
    <w:lvl w:ilvl="4">
      <w:start w:val="0"/>
      <w:numFmt w:val="bullet"/>
      <w:lvlText w:val="•"/>
      <w:lvlJc w:val="left"/>
      <w:pPr>
        <w:ind w:left="3548" w:hanging="848"/>
      </w:pPr>
      <w:rPr>
        <w:rFonts w:hint="default"/>
      </w:rPr>
    </w:lvl>
    <w:lvl w:ilvl="5">
      <w:start w:val="0"/>
      <w:numFmt w:val="bullet"/>
      <w:lvlText w:val="•"/>
      <w:lvlJc w:val="left"/>
      <w:pPr>
        <w:ind w:left="4405" w:hanging="848"/>
      </w:pPr>
      <w:rPr>
        <w:rFonts w:hint="default"/>
      </w:rPr>
    </w:lvl>
    <w:lvl w:ilvl="6">
      <w:start w:val="0"/>
      <w:numFmt w:val="bullet"/>
      <w:lvlText w:val="•"/>
      <w:lvlJc w:val="left"/>
      <w:pPr>
        <w:ind w:left="5261" w:hanging="848"/>
      </w:pPr>
      <w:rPr>
        <w:rFonts w:hint="default"/>
      </w:rPr>
    </w:lvl>
    <w:lvl w:ilvl="7">
      <w:start w:val="0"/>
      <w:numFmt w:val="bullet"/>
      <w:lvlText w:val="•"/>
      <w:lvlJc w:val="left"/>
      <w:pPr>
        <w:ind w:left="6117" w:hanging="848"/>
      </w:pPr>
      <w:rPr>
        <w:rFonts w:hint="default"/>
      </w:rPr>
    </w:lvl>
    <w:lvl w:ilvl="8">
      <w:start w:val="0"/>
      <w:numFmt w:val="bullet"/>
      <w:lvlText w:val="•"/>
      <w:lvlJc w:val="left"/>
      <w:pPr>
        <w:ind w:left="6973" w:hanging="848"/>
      </w:pPr>
      <w:rPr>
        <w:rFonts w:hint="default"/>
      </w:rPr>
    </w:lvl>
  </w:abstractNum>
  <w:abstractNum w:abstractNumId="4">
    <w:multiLevelType w:val="hybridMultilevel"/>
    <w:lvl w:ilvl="0">
      <w:start w:val="5"/>
      <w:numFmt w:val="decimal"/>
      <w:lvlText w:val="%1"/>
      <w:lvlJc w:val="left"/>
      <w:pPr>
        <w:ind w:left="1085" w:hanging="545"/>
        <w:jc w:val="left"/>
      </w:pPr>
      <w:rPr>
        <w:rFonts w:hint="default"/>
      </w:rPr>
    </w:lvl>
    <w:lvl w:ilvl="1">
      <w:start w:val="1"/>
      <w:numFmt w:val="decimal"/>
      <w:lvlText w:val="%1.%2"/>
      <w:lvlJc w:val="left"/>
      <w:pPr>
        <w:ind w:left="1085" w:hanging="545"/>
        <w:jc w:val="left"/>
      </w:pPr>
      <w:rPr>
        <w:rFonts w:hint="default" w:ascii="Calibri" w:hAnsi="Calibri" w:eastAsia="Calibri" w:cs="Calibri"/>
        <w:w w:val="100"/>
        <w:sz w:val="24"/>
        <w:szCs w:val="24"/>
      </w:rPr>
    </w:lvl>
    <w:lvl w:ilvl="2">
      <w:start w:val="1"/>
      <w:numFmt w:val="decimal"/>
      <w:lvlText w:val="%1.%2.%3"/>
      <w:lvlJc w:val="left"/>
      <w:pPr>
        <w:ind w:left="1687" w:hanging="728"/>
        <w:jc w:val="left"/>
      </w:pPr>
      <w:rPr>
        <w:rFonts w:hint="default" w:ascii="Calibri" w:hAnsi="Calibri" w:eastAsia="Calibri" w:cs="Calibri"/>
        <w:spacing w:val="-1"/>
        <w:w w:val="100"/>
        <w:sz w:val="24"/>
        <w:szCs w:val="24"/>
      </w:rPr>
    </w:lvl>
    <w:lvl w:ilvl="3">
      <w:start w:val="0"/>
      <w:numFmt w:val="bullet"/>
      <w:lvlText w:val="•"/>
      <w:lvlJc w:val="left"/>
      <w:pPr>
        <w:ind w:left="3205" w:hanging="728"/>
      </w:pPr>
      <w:rPr>
        <w:rFonts w:hint="default"/>
      </w:rPr>
    </w:lvl>
    <w:lvl w:ilvl="4">
      <w:start w:val="0"/>
      <w:numFmt w:val="bullet"/>
      <w:lvlText w:val="•"/>
      <w:lvlJc w:val="left"/>
      <w:pPr>
        <w:ind w:left="3968" w:hanging="728"/>
      </w:pPr>
      <w:rPr>
        <w:rFonts w:hint="default"/>
      </w:rPr>
    </w:lvl>
    <w:lvl w:ilvl="5">
      <w:start w:val="0"/>
      <w:numFmt w:val="bullet"/>
      <w:lvlText w:val="•"/>
      <w:lvlJc w:val="left"/>
      <w:pPr>
        <w:ind w:left="4731" w:hanging="728"/>
      </w:pPr>
      <w:rPr>
        <w:rFonts w:hint="default"/>
      </w:rPr>
    </w:lvl>
    <w:lvl w:ilvl="6">
      <w:start w:val="0"/>
      <w:numFmt w:val="bullet"/>
      <w:lvlText w:val="•"/>
      <w:lvlJc w:val="left"/>
      <w:pPr>
        <w:ind w:left="5494" w:hanging="728"/>
      </w:pPr>
      <w:rPr>
        <w:rFonts w:hint="default"/>
      </w:rPr>
    </w:lvl>
    <w:lvl w:ilvl="7">
      <w:start w:val="0"/>
      <w:numFmt w:val="bullet"/>
      <w:lvlText w:val="•"/>
      <w:lvlJc w:val="left"/>
      <w:pPr>
        <w:ind w:left="6257" w:hanging="728"/>
      </w:pPr>
      <w:rPr>
        <w:rFonts w:hint="default"/>
      </w:rPr>
    </w:lvl>
    <w:lvl w:ilvl="8">
      <w:start w:val="0"/>
      <w:numFmt w:val="bullet"/>
      <w:lvlText w:val="•"/>
      <w:lvlJc w:val="left"/>
      <w:pPr>
        <w:ind w:left="7020" w:hanging="728"/>
      </w:pPr>
      <w:rPr>
        <w:rFonts w:hint="default"/>
      </w:rPr>
    </w:lvl>
  </w:abstractNum>
  <w:abstractNum w:abstractNumId="3">
    <w:multiLevelType w:val="hybridMultilevel"/>
    <w:lvl w:ilvl="0">
      <w:start w:val="4"/>
      <w:numFmt w:val="decimal"/>
      <w:lvlText w:val="%1"/>
      <w:lvlJc w:val="left"/>
      <w:pPr>
        <w:ind w:left="1085" w:hanging="545"/>
        <w:jc w:val="left"/>
      </w:pPr>
      <w:rPr>
        <w:rFonts w:hint="default"/>
      </w:rPr>
    </w:lvl>
    <w:lvl w:ilvl="1">
      <w:start w:val="1"/>
      <w:numFmt w:val="decimal"/>
      <w:lvlText w:val="%1.%2"/>
      <w:lvlJc w:val="left"/>
      <w:pPr>
        <w:ind w:left="1085" w:hanging="545"/>
        <w:jc w:val="left"/>
      </w:pPr>
      <w:rPr>
        <w:rFonts w:hint="default" w:ascii="Calibri" w:hAnsi="Calibri" w:eastAsia="Calibri" w:cs="Calibri"/>
        <w:w w:val="100"/>
        <w:sz w:val="24"/>
        <w:szCs w:val="24"/>
      </w:rPr>
    </w:lvl>
    <w:lvl w:ilvl="2">
      <w:start w:val="1"/>
      <w:numFmt w:val="decimal"/>
      <w:lvlText w:val="%1.%2.%3"/>
      <w:lvlJc w:val="left"/>
      <w:pPr>
        <w:ind w:left="1687" w:hanging="728"/>
        <w:jc w:val="left"/>
      </w:pPr>
      <w:rPr>
        <w:rFonts w:hint="default" w:ascii="Calibri" w:hAnsi="Calibri" w:eastAsia="Calibri" w:cs="Calibri"/>
        <w:spacing w:val="-1"/>
        <w:w w:val="100"/>
        <w:sz w:val="24"/>
        <w:szCs w:val="24"/>
      </w:rPr>
    </w:lvl>
    <w:lvl w:ilvl="3">
      <w:start w:val="0"/>
      <w:numFmt w:val="bullet"/>
      <w:lvlText w:val="•"/>
      <w:lvlJc w:val="left"/>
      <w:pPr>
        <w:ind w:left="3205" w:hanging="728"/>
      </w:pPr>
      <w:rPr>
        <w:rFonts w:hint="default"/>
      </w:rPr>
    </w:lvl>
    <w:lvl w:ilvl="4">
      <w:start w:val="0"/>
      <w:numFmt w:val="bullet"/>
      <w:lvlText w:val="•"/>
      <w:lvlJc w:val="left"/>
      <w:pPr>
        <w:ind w:left="3968" w:hanging="728"/>
      </w:pPr>
      <w:rPr>
        <w:rFonts w:hint="default"/>
      </w:rPr>
    </w:lvl>
    <w:lvl w:ilvl="5">
      <w:start w:val="0"/>
      <w:numFmt w:val="bullet"/>
      <w:lvlText w:val="•"/>
      <w:lvlJc w:val="left"/>
      <w:pPr>
        <w:ind w:left="4731" w:hanging="728"/>
      </w:pPr>
      <w:rPr>
        <w:rFonts w:hint="default"/>
      </w:rPr>
    </w:lvl>
    <w:lvl w:ilvl="6">
      <w:start w:val="0"/>
      <w:numFmt w:val="bullet"/>
      <w:lvlText w:val="•"/>
      <w:lvlJc w:val="left"/>
      <w:pPr>
        <w:ind w:left="5494" w:hanging="728"/>
      </w:pPr>
      <w:rPr>
        <w:rFonts w:hint="default"/>
      </w:rPr>
    </w:lvl>
    <w:lvl w:ilvl="7">
      <w:start w:val="0"/>
      <w:numFmt w:val="bullet"/>
      <w:lvlText w:val="•"/>
      <w:lvlJc w:val="left"/>
      <w:pPr>
        <w:ind w:left="6257" w:hanging="728"/>
      </w:pPr>
      <w:rPr>
        <w:rFonts w:hint="default"/>
      </w:rPr>
    </w:lvl>
    <w:lvl w:ilvl="8">
      <w:start w:val="0"/>
      <w:numFmt w:val="bullet"/>
      <w:lvlText w:val="•"/>
      <w:lvlJc w:val="left"/>
      <w:pPr>
        <w:ind w:left="7020" w:hanging="728"/>
      </w:pPr>
      <w:rPr>
        <w:rFonts w:hint="default"/>
      </w:rPr>
    </w:lvl>
  </w:abstractNum>
  <w:abstractNum w:abstractNumId="2">
    <w:multiLevelType w:val="hybridMultilevel"/>
    <w:lvl w:ilvl="0">
      <w:start w:val="3"/>
      <w:numFmt w:val="decimal"/>
      <w:lvlText w:val="%1"/>
      <w:lvlJc w:val="left"/>
      <w:pPr>
        <w:ind w:left="1085" w:hanging="545"/>
        <w:jc w:val="left"/>
      </w:pPr>
      <w:rPr>
        <w:rFonts w:hint="default"/>
      </w:rPr>
    </w:lvl>
    <w:lvl w:ilvl="1">
      <w:start w:val="1"/>
      <w:numFmt w:val="decimal"/>
      <w:lvlText w:val="%1.%2"/>
      <w:lvlJc w:val="left"/>
      <w:pPr>
        <w:ind w:left="1085" w:hanging="545"/>
        <w:jc w:val="left"/>
      </w:pPr>
      <w:rPr>
        <w:rFonts w:hint="default" w:ascii="Calibri" w:hAnsi="Calibri" w:eastAsia="Calibri" w:cs="Calibri"/>
        <w:w w:val="100"/>
        <w:sz w:val="24"/>
        <w:szCs w:val="24"/>
      </w:rPr>
    </w:lvl>
    <w:lvl w:ilvl="2">
      <w:start w:val="1"/>
      <w:numFmt w:val="decimal"/>
      <w:lvlText w:val="%1.%2.%3"/>
      <w:lvlJc w:val="left"/>
      <w:pPr>
        <w:ind w:left="1687" w:hanging="728"/>
        <w:jc w:val="left"/>
      </w:pPr>
      <w:rPr>
        <w:rFonts w:hint="default" w:ascii="Calibri" w:hAnsi="Calibri" w:eastAsia="Calibri" w:cs="Calibri"/>
        <w:spacing w:val="-1"/>
        <w:w w:val="100"/>
        <w:sz w:val="24"/>
        <w:szCs w:val="24"/>
      </w:rPr>
    </w:lvl>
    <w:lvl w:ilvl="3">
      <w:start w:val="0"/>
      <w:numFmt w:val="bullet"/>
      <w:lvlText w:val="•"/>
      <w:lvlJc w:val="left"/>
      <w:pPr>
        <w:ind w:left="3205" w:hanging="728"/>
      </w:pPr>
      <w:rPr>
        <w:rFonts w:hint="default"/>
      </w:rPr>
    </w:lvl>
    <w:lvl w:ilvl="4">
      <w:start w:val="0"/>
      <w:numFmt w:val="bullet"/>
      <w:lvlText w:val="•"/>
      <w:lvlJc w:val="left"/>
      <w:pPr>
        <w:ind w:left="3968" w:hanging="728"/>
      </w:pPr>
      <w:rPr>
        <w:rFonts w:hint="default"/>
      </w:rPr>
    </w:lvl>
    <w:lvl w:ilvl="5">
      <w:start w:val="0"/>
      <w:numFmt w:val="bullet"/>
      <w:lvlText w:val="•"/>
      <w:lvlJc w:val="left"/>
      <w:pPr>
        <w:ind w:left="4731" w:hanging="728"/>
      </w:pPr>
      <w:rPr>
        <w:rFonts w:hint="default"/>
      </w:rPr>
    </w:lvl>
    <w:lvl w:ilvl="6">
      <w:start w:val="0"/>
      <w:numFmt w:val="bullet"/>
      <w:lvlText w:val="•"/>
      <w:lvlJc w:val="left"/>
      <w:pPr>
        <w:ind w:left="5494" w:hanging="728"/>
      </w:pPr>
      <w:rPr>
        <w:rFonts w:hint="default"/>
      </w:rPr>
    </w:lvl>
    <w:lvl w:ilvl="7">
      <w:start w:val="0"/>
      <w:numFmt w:val="bullet"/>
      <w:lvlText w:val="•"/>
      <w:lvlJc w:val="left"/>
      <w:pPr>
        <w:ind w:left="6257" w:hanging="728"/>
      </w:pPr>
      <w:rPr>
        <w:rFonts w:hint="default"/>
      </w:rPr>
    </w:lvl>
    <w:lvl w:ilvl="8">
      <w:start w:val="0"/>
      <w:numFmt w:val="bullet"/>
      <w:lvlText w:val="•"/>
      <w:lvlJc w:val="left"/>
      <w:pPr>
        <w:ind w:left="7020" w:hanging="728"/>
      </w:pPr>
      <w:rPr>
        <w:rFonts w:hint="default"/>
      </w:rPr>
    </w:lvl>
  </w:abstractNum>
  <w:abstractNum w:abstractNumId="1">
    <w:multiLevelType w:val="hybridMultilevel"/>
    <w:lvl w:ilvl="0">
      <w:start w:val="2"/>
      <w:numFmt w:val="decimal"/>
      <w:lvlText w:val="%1"/>
      <w:lvlJc w:val="left"/>
      <w:pPr>
        <w:ind w:left="1085" w:hanging="545"/>
        <w:jc w:val="left"/>
      </w:pPr>
      <w:rPr>
        <w:rFonts w:hint="default"/>
      </w:rPr>
    </w:lvl>
    <w:lvl w:ilvl="1">
      <w:start w:val="1"/>
      <w:numFmt w:val="decimal"/>
      <w:lvlText w:val="%1.%2"/>
      <w:lvlJc w:val="left"/>
      <w:pPr>
        <w:ind w:left="1085" w:hanging="545"/>
        <w:jc w:val="left"/>
      </w:pPr>
      <w:rPr>
        <w:rFonts w:hint="default" w:ascii="Calibri" w:hAnsi="Calibri" w:eastAsia="Calibri" w:cs="Calibri"/>
        <w:w w:val="100"/>
        <w:sz w:val="24"/>
        <w:szCs w:val="24"/>
      </w:rPr>
    </w:lvl>
    <w:lvl w:ilvl="2">
      <w:start w:val="1"/>
      <w:numFmt w:val="decimal"/>
      <w:lvlText w:val="%1.%2.%3"/>
      <w:lvlJc w:val="left"/>
      <w:pPr>
        <w:ind w:left="1687" w:hanging="728"/>
        <w:jc w:val="left"/>
      </w:pPr>
      <w:rPr>
        <w:rFonts w:hint="default" w:ascii="Calibri" w:hAnsi="Calibri" w:eastAsia="Calibri" w:cs="Calibri"/>
        <w:spacing w:val="-1"/>
        <w:w w:val="100"/>
        <w:sz w:val="24"/>
        <w:szCs w:val="24"/>
      </w:rPr>
    </w:lvl>
    <w:lvl w:ilvl="3">
      <w:start w:val="0"/>
      <w:numFmt w:val="bullet"/>
      <w:lvlText w:val="•"/>
      <w:lvlJc w:val="left"/>
      <w:pPr>
        <w:ind w:left="3205" w:hanging="728"/>
      </w:pPr>
      <w:rPr>
        <w:rFonts w:hint="default"/>
      </w:rPr>
    </w:lvl>
    <w:lvl w:ilvl="4">
      <w:start w:val="0"/>
      <w:numFmt w:val="bullet"/>
      <w:lvlText w:val="•"/>
      <w:lvlJc w:val="left"/>
      <w:pPr>
        <w:ind w:left="3968" w:hanging="728"/>
      </w:pPr>
      <w:rPr>
        <w:rFonts w:hint="default"/>
      </w:rPr>
    </w:lvl>
    <w:lvl w:ilvl="5">
      <w:start w:val="0"/>
      <w:numFmt w:val="bullet"/>
      <w:lvlText w:val="•"/>
      <w:lvlJc w:val="left"/>
      <w:pPr>
        <w:ind w:left="4731" w:hanging="728"/>
      </w:pPr>
      <w:rPr>
        <w:rFonts w:hint="default"/>
      </w:rPr>
    </w:lvl>
    <w:lvl w:ilvl="6">
      <w:start w:val="0"/>
      <w:numFmt w:val="bullet"/>
      <w:lvlText w:val="•"/>
      <w:lvlJc w:val="left"/>
      <w:pPr>
        <w:ind w:left="5494" w:hanging="728"/>
      </w:pPr>
      <w:rPr>
        <w:rFonts w:hint="default"/>
      </w:rPr>
    </w:lvl>
    <w:lvl w:ilvl="7">
      <w:start w:val="0"/>
      <w:numFmt w:val="bullet"/>
      <w:lvlText w:val="•"/>
      <w:lvlJc w:val="left"/>
      <w:pPr>
        <w:ind w:left="6257" w:hanging="728"/>
      </w:pPr>
      <w:rPr>
        <w:rFonts w:hint="default"/>
      </w:rPr>
    </w:lvl>
    <w:lvl w:ilvl="8">
      <w:start w:val="0"/>
      <w:numFmt w:val="bullet"/>
      <w:lvlText w:val="•"/>
      <w:lvlJc w:val="left"/>
      <w:pPr>
        <w:ind w:left="7020" w:hanging="728"/>
      </w:pPr>
      <w:rPr>
        <w:rFonts w:hint="default"/>
      </w:rPr>
    </w:lvl>
  </w:abstractNum>
  <w:abstractNum w:abstractNumId="0">
    <w:multiLevelType w:val="hybridMultilevel"/>
    <w:lvl w:ilvl="0">
      <w:start w:val="1"/>
      <w:numFmt w:val="decimal"/>
      <w:lvlText w:val="%1"/>
      <w:lvlJc w:val="left"/>
      <w:pPr>
        <w:ind w:left="1085" w:hanging="545"/>
        <w:jc w:val="left"/>
      </w:pPr>
      <w:rPr>
        <w:rFonts w:hint="default"/>
      </w:rPr>
    </w:lvl>
    <w:lvl w:ilvl="1">
      <w:start w:val="1"/>
      <w:numFmt w:val="decimal"/>
      <w:lvlText w:val="%1.%2"/>
      <w:lvlJc w:val="left"/>
      <w:pPr>
        <w:ind w:left="1085" w:hanging="545"/>
        <w:jc w:val="left"/>
      </w:pPr>
      <w:rPr>
        <w:rFonts w:hint="default" w:ascii="Calibri" w:hAnsi="Calibri" w:eastAsia="Calibri" w:cs="Calibri"/>
        <w:w w:val="100"/>
        <w:sz w:val="24"/>
        <w:szCs w:val="24"/>
      </w:rPr>
    </w:lvl>
    <w:lvl w:ilvl="2">
      <w:start w:val="1"/>
      <w:numFmt w:val="decimal"/>
      <w:lvlText w:val="%1.%2.%3"/>
      <w:lvlJc w:val="left"/>
      <w:pPr>
        <w:ind w:left="1687" w:hanging="728"/>
        <w:jc w:val="left"/>
      </w:pPr>
      <w:rPr>
        <w:rFonts w:hint="default" w:ascii="Calibri" w:hAnsi="Calibri" w:eastAsia="Calibri" w:cs="Calibri"/>
        <w:spacing w:val="-1"/>
        <w:w w:val="100"/>
        <w:sz w:val="24"/>
        <w:szCs w:val="24"/>
      </w:rPr>
    </w:lvl>
    <w:lvl w:ilvl="3">
      <w:start w:val="0"/>
      <w:numFmt w:val="bullet"/>
      <w:lvlText w:val="•"/>
      <w:lvlJc w:val="left"/>
      <w:pPr>
        <w:ind w:left="3205" w:hanging="728"/>
      </w:pPr>
      <w:rPr>
        <w:rFonts w:hint="default"/>
      </w:rPr>
    </w:lvl>
    <w:lvl w:ilvl="4">
      <w:start w:val="0"/>
      <w:numFmt w:val="bullet"/>
      <w:lvlText w:val="•"/>
      <w:lvlJc w:val="left"/>
      <w:pPr>
        <w:ind w:left="3968" w:hanging="728"/>
      </w:pPr>
      <w:rPr>
        <w:rFonts w:hint="default"/>
      </w:rPr>
    </w:lvl>
    <w:lvl w:ilvl="5">
      <w:start w:val="0"/>
      <w:numFmt w:val="bullet"/>
      <w:lvlText w:val="•"/>
      <w:lvlJc w:val="left"/>
      <w:pPr>
        <w:ind w:left="4731" w:hanging="728"/>
      </w:pPr>
      <w:rPr>
        <w:rFonts w:hint="default"/>
      </w:rPr>
    </w:lvl>
    <w:lvl w:ilvl="6">
      <w:start w:val="0"/>
      <w:numFmt w:val="bullet"/>
      <w:lvlText w:val="•"/>
      <w:lvlJc w:val="left"/>
      <w:pPr>
        <w:ind w:left="5494" w:hanging="728"/>
      </w:pPr>
      <w:rPr>
        <w:rFonts w:hint="default"/>
      </w:rPr>
    </w:lvl>
    <w:lvl w:ilvl="7">
      <w:start w:val="0"/>
      <w:numFmt w:val="bullet"/>
      <w:lvlText w:val="•"/>
      <w:lvlJc w:val="left"/>
      <w:pPr>
        <w:ind w:left="6257" w:hanging="728"/>
      </w:pPr>
      <w:rPr>
        <w:rFonts w:hint="default"/>
      </w:rPr>
    </w:lvl>
    <w:lvl w:ilvl="8">
      <w:start w:val="0"/>
      <w:numFmt w:val="bullet"/>
      <w:lvlText w:val="•"/>
      <w:lvlJc w:val="left"/>
      <w:pPr>
        <w:ind w:left="7020" w:hanging="728"/>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085" w:hanging="545"/>
    </w:pPr>
    <w:rPr>
      <w:rFonts w:ascii="宋体" w:hAnsi="宋体" w:eastAsia="宋体" w:cs="宋体"/>
    </w:rPr>
  </w:style>
  <w:style w:styleId="TableParagraph" w:type="paragraph">
    <w:name w:val="Table Paragraph"/>
    <w:basedOn w:val="Normal"/>
    <w:uiPriority w:val="1"/>
    <w:qFormat/>
    <w:pPr>
      <w:spacing w:before="25"/>
      <w:jc w:val="right"/>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footer" Target="footer3.xml"/><Relationship Id="rId18" Type="http://schemas.openxmlformats.org/officeDocument/2006/relationships/header" Target="header8.xml"/><Relationship Id="rId19" Type="http://schemas.openxmlformats.org/officeDocument/2006/relationships/footer" Target="footer4.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footer" Target="footer5.xml"/><Relationship Id="rId23" Type="http://schemas.openxmlformats.org/officeDocument/2006/relationships/header" Target="header11.xml"/><Relationship Id="rId24" Type="http://schemas.openxmlformats.org/officeDocument/2006/relationships/footer" Target="footer6.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33" Type="http://schemas.openxmlformats.org/officeDocument/2006/relationships/header" Target="header20.xml"/><Relationship Id="rId34" Type="http://schemas.openxmlformats.org/officeDocument/2006/relationships/footer" Target="footer7.xml"/><Relationship Id="rId35" Type="http://schemas.openxmlformats.org/officeDocument/2006/relationships/header" Target="header21.xml"/><Relationship Id="rId36" Type="http://schemas.openxmlformats.org/officeDocument/2006/relationships/footer" Target="footer8.xml"/><Relationship Id="rId37" Type="http://schemas.openxmlformats.org/officeDocument/2006/relationships/header" Target="header22.xml"/><Relationship Id="rId38" Type="http://schemas.openxmlformats.org/officeDocument/2006/relationships/header" Target="header23.xml"/><Relationship Id="rId39" Type="http://schemas.openxmlformats.org/officeDocument/2006/relationships/header" Target="header24.xml"/><Relationship Id="rId40" Type="http://schemas.openxmlformats.org/officeDocument/2006/relationships/header" Target="header25.xml"/><Relationship Id="rId41" Type="http://schemas.openxmlformats.org/officeDocument/2006/relationships/header" Target="header26.xml"/><Relationship Id="rId42" Type="http://schemas.openxmlformats.org/officeDocument/2006/relationships/header" Target="header27.xml"/><Relationship Id="rId43" Type="http://schemas.openxmlformats.org/officeDocument/2006/relationships/header" Target="header28.xml"/><Relationship Id="rId44" Type="http://schemas.openxmlformats.org/officeDocument/2006/relationships/header" Target="header29.xml"/><Relationship Id="rId45" Type="http://schemas.openxmlformats.org/officeDocument/2006/relationships/header" Target="header30.xml"/><Relationship Id="rId46" Type="http://schemas.openxmlformats.org/officeDocument/2006/relationships/footer" Target="footer9.xml"/><Relationship Id="rId47" Type="http://schemas.openxmlformats.org/officeDocument/2006/relationships/header" Target="header31.xml"/><Relationship Id="rId48" Type="http://schemas.openxmlformats.org/officeDocument/2006/relationships/footer" Target="footer10.xml"/><Relationship Id="rId49" Type="http://schemas.openxmlformats.org/officeDocument/2006/relationships/header" Target="header32.xml"/><Relationship Id="rId50" Type="http://schemas.openxmlformats.org/officeDocument/2006/relationships/header" Target="header33.xml"/><Relationship Id="rId51" Type="http://schemas.openxmlformats.org/officeDocument/2006/relationships/header" Target="header34.xml"/><Relationship Id="rId52" Type="http://schemas.openxmlformats.org/officeDocument/2006/relationships/header" Target="header35.xml"/><Relationship Id="rId53" Type="http://schemas.openxmlformats.org/officeDocument/2006/relationships/header" Target="header36.xml"/><Relationship Id="rId54" Type="http://schemas.openxmlformats.org/officeDocument/2006/relationships/header" Target="header37.xml"/><Relationship Id="rId55" Type="http://schemas.openxmlformats.org/officeDocument/2006/relationships/header" Target="header38.xml"/><Relationship Id="rId56" Type="http://schemas.openxmlformats.org/officeDocument/2006/relationships/header" Target="header39.xml"/><Relationship Id="rId57" Type="http://schemas.openxmlformats.org/officeDocument/2006/relationships/header" Target="header40.xml"/><Relationship Id="rId58" Type="http://schemas.openxmlformats.org/officeDocument/2006/relationships/footer" Target="footer11.xml"/><Relationship Id="rId59" Type="http://schemas.openxmlformats.org/officeDocument/2006/relationships/header" Target="header41.xml"/><Relationship Id="rId60" Type="http://schemas.openxmlformats.org/officeDocument/2006/relationships/footer" Target="footer12.xml"/><Relationship Id="rId61" Type="http://schemas.openxmlformats.org/officeDocument/2006/relationships/header" Target="header42.xml"/><Relationship Id="rId62" Type="http://schemas.openxmlformats.org/officeDocument/2006/relationships/header" Target="header43.xml"/><Relationship Id="rId63" Type="http://schemas.openxmlformats.org/officeDocument/2006/relationships/numbering" Target="numbering.xml"/><Relationship Id="rId64" Type="http://schemas.openxmlformats.org/officeDocument/2006/relationships/endnotes" Target="endnotes.xml"/><Relationship Id="rId65" Type="http://schemas.openxmlformats.org/officeDocument/2006/relationships/footer" Target="footer13.xml"/><Relationship Id="rId66" Type="http://schemas.openxmlformats.org/officeDocument/2006/relationships/footer" Target="footer14.xml"/><Relationship Id="rId67" Type="http://schemas.openxmlformats.org/officeDocument/2006/relationships/footer" Target="footer15.xml"/><Relationship Id="rId68" Type="http://schemas.openxmlformats.org/officeDocument/2006/relationships/footer" Target="footer16.xml"/><Relationship Id="rId69" Type="http://schemas.openxmlformats.org/officeDocument/2006/relationships/footer" Target="footer17.xml"/><Relationship Id="rId70" Type="http://schemas.openxmlformats.org/officeDocument/2006/relationships/footer" Target="footer18.xml"/><Relationship Id="rId72" Type="http://schemas.openxmlformats.org/officeDocument/2006/relationships/footer" Target="footer19.xml"/><Relationship Id="rId73" Type="http://schemas.openxmlformats.org/officeDocument/2006/relationships/header" Target="header44.xml"/><Relationship Id="rId74" Type="http://schemas.openxmlformats.org/officeDocument/2006/relationships/footer" Target="footer20.xml"/><Relationship Id="rId75" Type="http://schemas.openxmlformats.org/officeDocument/2006/relationships/footer" Target="footer21.xml"/><Relationship Id="rId76" Type="http://schemas.openxmlformats.org/officeDocument/2006/relationships/footer" Target="footer22.xml"/><Relationship Id="rId77" Type="http://schemas.openxmlformats.org/officeDocument/2006/relationships/footer" Target="footer23.xml"/><Relationship Id="rId78" Type="http://schemas.openxmlformats.org/officeDocument/2006/relationships/header" Target="header45.xml"/><Relationship Id="rId79" Type="http://schemas.openxmlformats.org/officeDocument/2006/relationships/header" Target="header46.xml"/><Relationship Id="rId80" Type="http://schemas.openxmlformats.org/officeDocument/2006/relationships/footer" Target="footer24.xml"/><Relationship Id="rId81" Type="http://schemas.openxmlformats.org/officeDocument/2006/relationships/header" Target="header47.xml"/><Relationship Id="rId82" Type="http://schemas.openxmlformats.org/officeDocument/2006/relationships/header" Target="header48.xml"/><Relationship Id="rId83" Type="http://schemas.openxmlformats.org/officeDocument/2006/relationships/header" Target="header49.xml"/><Relationship Id="rId8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2017-03-14T20:56:37Z</dcterms:created>
  <dcterms:modified xsi:type="dcterms:W3CDTF">2017-03-14T20:56:37Z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2015-06-14T00:00:00Z</vt:filetime>
  </property>
  <property fmtid="{D5CDD505-2E9C-101B-9397-08002B2CF9AE}" pid="3" name="Creator">
    <vt:lpwstr>Microsoft® Word 2013</vt:lpwstr>
  </property>
  <property fmtid="{D5CDD505-2E9C-101B-9397-08002B2CF9AE}" pid="4" name="LastSaved">
    <vt:filetime>2017-03-14T00:00:00Z</vt:filetime>
  </property>
</Properties>
</file>