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792504" w:name="_Ref665792504"/>
      <w:bookmarkStart w:id="999253" w:name="_Toc686999253"/>
      <w:bookmarkStart w:name="_bookmark0" w:id="1"/>
      <w:bookmarkEnd w:id="1"/>
      <w:r/>
      <w:r>
        <w:t>分类号：</w:t>
      </w:r>
      <w:r w:rsidR="001852F3">
        <w:t>密</w:t>
      </w:r>
      <w:r w:rsidRPr="00000000">
        <w:tab/>
        <w:t>级：</w:t>
      </w:r>
      <w:bookmarkEnd w:id="999253"/>
    </w:p>
    <w:bookmarkEnd w:id="792504"/>
    <w:p w:rsidR="0018722C">
      <w:pPr>
        <w:pStyle w:val="BodyText"/>
        <w:tabs>
          <w:tab w:pos="598" w:val="left" w:leader="none"/>
          <w:tab w:pos="6102" w:val="left" w:leader="none"/>
        </w:tabs>
        <w:spacing w:before="60"/>
        <w:ind w:leftChars="0" w:left="118"/>
        <w:rPr>
          <w:rFonts w:ascii="Times New Roman" w:eastAsia="Times New Roman"/>
        </w:rPr>
        <w:topLinePunct/>
      </w:pPr>
      <w:r>
        <w:rPr>
          <w:rFonts w:ascii="仿宋" w:eastAsia="仿宋" w:hint="eastAsia"/>
        </w:rPr>
        <w:t>学</w:t>
      </w:r>
      <w:r w:rsidR="001852F3">
        <w:t>号：</w:t>
      </w:r>
      <w:r>
        <w:rPr>
          <w:rFonts w:ascii="Times New Roman" w:eastAsia="Times New Roman"/>
        </w:rPr>
        <w:t>2010111016</w:t>
      </w:r>
      <w:r>
        <w:rPr>
          <w:rFonts w:ascii="仿宋" w:eastAsia="仿宋" w:hint="eastAsia"/>
        </w:rPr>
        <w:t>单位代码：</w:t>
      </w:r>
      <w:r>
        <w:rPr>
          <w:rFonts w:ascii="Times New Roman" w:eastAsia="Times New Roman"/>
        </w:rPr>
        <w:t>10759</w:t>
      </w:r>
    </w:p>
    <w:p w:rsidR="0018722C">
      <w:pPr>
        <w:spacing w:before="0"/>
        <w:ind w:leftChars="0" w:left="16" w:rightChars="0" w:right="0" w:firstLineChars="0" w:firstLine="0"/>
        <w:jc w:val="center"/>
        <w:topLinePunct/>
      </w:pPr>
      <w:r>
        <w:rPr>
          <w:kern w:val="2"/>
          <w:sz w:val="52"/>
          <w:szCs w:val="22"/>
          <w:rFonts w:cstheme="minorBidi" w:hAnsiTheme="minorHAnsi" w:eastAsiaTheme="minorHAnsi" w:asciiTheme="minorHAnsi" w:ascii="黑体" w:eastAsia="黑体" w:hint="eastAsia"/>
          <w:b/>
          <w:w w:val="95"/>
        </w:rPr>
        <w:t>石河子大学</w:t>
      </w:r>
    </w:p>
    <w:p w:rsidR="0018722C">
      <w:pPr>
        <w:tabs>
          <w:tab w:pos="773" w:val="left" w:leader="none"/>
          <w:tab w:pos="1524" w:val="left" w:leader="none"/>
          <w:tab w:pos="2275" w:val="left" w:leader="none"/>
          <w:tab w:pos="3027" w:val="left" w:leader="none"/>
          <w:tab w:pos="3778" w:val="left" w:leader="none"/>
        </w:tabs>
        <w:spacing w:before="253"/>
        <w:ind w:leftChars="0" w:left="21" w:rightChars="0" w:right="0" w:firstLineChars="0" w:firstLine="0"/>
        <w:jc w:val="center"/>
        <w:topLinePunct/>
      </w:pPr>
      <w:bookmarkStart w:name="封面 " w:id="2"/>
      <w:bookmarkEnd w:id="2"/>
      <w:r>
        <w:rPr>
          <w:kern w:val="2"/>
          <w:szCs w:val="22"/>
          <w:rFonts w:ascii="华文行楷" w:eastAsia="华文行楷" w:hint="eastAsia" w:cstheme="minorBidi" w:hAnsiTheme="minorHAnsi"/>
          <w:b/>
          <w:sz w:val="50"/>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pStyle w:val="aff7"/>
        <w:topLinePunct/>
      </w:pPr>
      <w:r>
        <w:drawing>
          <wp:inline>
            <wp:extent cx="856082" cy="8503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6082" cy="850392"/>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内部控制效率、内部控制信息披露与审计师变更</w:t>
      </w:r>
    </w:p>
    <w:tbl>
      <w:tblPr>
        <w:tblW w:w="0" w:type="auto"/>
        <w:tblInd w:w="1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400" w:hRule="atLeast"/>
        </w:trPr>
        <w:tc>
          <w:tcPr>
            <w:tcW w:w="2975" w:type="dxa"/>
          </w:tcPr>
          <w:p w:rsidR="0018722C">
            <w:pPr>
              <w:topLinePunct/>
              <w:ind w:leftChars="0" w:left="0" w:rightChars="0" w:right="0" w:firstLineChars="0" w:firstLine="0"/>
              <w:spacing w:line="240" w:lineRule="atLeast"/>
            </w:pPr>
            <w:r>
              <w:rPr>
                <w:rFonts w:ascii="仿宋" w:eastAsia="仿宋" w:hint="eastAsia"/>
              </w:rPr>
              <w:t>学</w:t>
            </w:r>
            <w:r w:rsidRPr="00000000">
              <w:tab/>
              <w:t>位</w:t>
            </w:r>
            <w:r w:rsidRPr="00000000">
              <w:tab/>
              <w:t>申</w:t>
            </w:r>
            <w:r w:rsidRPr="00000000">
              <w:tab/>
              <w:t>请</w:t>
            </w:r>
            <w:r w:rsidRPr="00000000">
              <w:tab/>
            </w:r>
            <w:r>
              <w:rPr>
                <w:rFonts w:ascii="仿宋" w:eastAsia="仿宋" w:hint="eastAsia"/>
              </w:rPr>
              <w:t>人</w:t>
            </w:r>
          </w:p>
        </w:tc>
        <w:tc>
          <w:tcPr>
            <w:tcW w:w="4148"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刘 莹</w:t>
            </w:r>
          </w:p>
        </w:tc>
      </w:tr>
      <w:tr>
        <w:trPr>
          <w:trHeight w:val="600" w:hRule="atLeast"/>
        </w:trPr>
        <w:tc>
          <w:tcPr>
            <w:tcW w:w="2975" w:type="dxa"/>
          </w:tcPr>
          <w:p w:rsidR="0018722C">
            <w:pPr>
              <w:topLinePunct/>
              <w:ind w:leftChars="0" w:left="0" w:rightChars="0" w:right="0" w:firstLineChars="0" w:firstLine="0"/>
              <w:spacing w:line="240" w:lineRule="atLeast"/>
            </w:pPr>
            <w:r>
              <w:rPr>
                <w:rFonts w:ascii="仿宋" w:eastAsia="仿宋" w:hint="eastAsia"/>
              </w:rPr>
              <w:t>指</w:t>
            </w:r>
            <w:r w:rsidRPr="00000000">
              <w:tab/>
              <w:t>导</w:t>
            </w:r>
            <w:r w:rsidRPr="00000000">
              <w:tab/>
              <w:t>老</w:t>
            </w:r>
            <w:r w:rsidRPr="00000000">
              <w:tab/>
            </w:r>
            <w:r>
              <w:rPr>
                <w:rFonts w:ascii="仿宋" w:eastAsia="仿宋" w:hint="eastAsia"/>
              </w:rPr>
              <w:t>师</w:t>
            </w:r>
          </w:p>
        </w:tc>
        <w:tc>
          <w:tcPr>
            <w:tcW w:w="41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郭桂花</w:t>
            </w:r>
            <w:r>
              <w:rPr>
                <w:rFonts w:ascii="仿宋" w:eastAsia="仿宋" w:hint="eastAsia"/>
                <w:b/>
              </w:rPr>
              <w:t>（</w:t>
            </w:r>
            <w:r>
              <w:rPr>
                <w:rFonts w:ascii="仿宋" w:eastAsia="仿宋" w:hint="eastAsia"/>
                <w:b/>
              </w:rPr>
              <w:t>教授</w:t>
            </w:r>
            <w:r>
              <w:rPr>
                <w:rFonts w:ascii="仿宋" w:eastAsia="仿宋" w:hint="eastAsia"/>
                <w:b/>
              </w:rPr>
              <w:t>）</w:t>
            </w:r>
          </w:p>
        </w:tc>
      </w:tr>
      <w:tr>
        <w:trPr>
          <w:trHeight w:val="600" w:hRule="atLeast"/>
        </w:trPr>
        <w:tc>
          <w:tcPr>
            <w:tcW w:w="2975" w:type="dxa"/>
          </w:tcPr>
          <w:p w:rsidR="0018722C">
            <w:pPr>
              <w:topLinePunct/>
              <w:ind w:leftChars="0" w:left="0" w:rightChars="0" w:right="0" w:firstLineChars="0" w:firstLine="0"/>
              <w:spacing w:line="240" w:lineRule="atLeast"/>
            </w:pPr>
            <w:r>
              <w:rPr>
                <w:rFonts w:ascii="仿宋" w:eastAsia="仿宋" w:hint="eastAsia"/>
              </w:rPr>
              <w:t>申请学位门类级别</w:t>
            </w:r>
          </w:p>
        </w:tc>
        <w:tc>
          <w:tcPr>
            <w:tcW w:w="41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管理学硕士</w:t>
            </w:r>
          </w:p>
        </w:tc>
      </w:tr>
      <w:tr>
        <w:trPr>
          <w:trHeight w:val="600" w:hRule="atLeast"/>
        </w:trPr>
        <w:tc>
          <w:tcPr>
            <w:tcW w:w="2975" w:type="dxa"/>
          </w:tcPr>
          <w:p w:rsidR="0018722C">
            <w:pPr>
              <w:topLinePunct/>
              <w:ind w:leftChars="0" w:left="0" w:rightChars="0" w:right="0" w:firstLineChars="0" w:firstLine="0"/>
              <w:spacing w:line="240" w:lineRule="atLeast"/>
            </w:pPr>
            <w:r>
              <w:rPr>
                <w:rFonts w:ascii="仿宋" w:eastAsia="仿宋" w:hint="eastAsia"/>
              </w:rPr>
              <w:t>学科 、 专 业 名 称</w:t>
            </w:r>
          </w:p>
        </w:tc>
        <w:tc>
          <w:tcPr>
            <w:tcW w:w="41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会计学</w:t>
            </w:r>
          </w:p>
        </w:tc>
      </w:tr>
      <w:tr>
        <w:trPr>
          <w:trHeight w:val="600" w:hRule="atLeast"/>
        </w:trPr>
        <w:tc>
          <w:tcPr>
            <w:tcW w:w="2975" w:type="dxa"/>
          </w:tcPr>
          <w:p w:rsidR="0018722C">
            <w:pPr>
              <w:topLinePunct/>
              <w:ind w:leftChars="0" w:left="0" w:rightChars="0" w:right="0" w:firstLineChars="0" w:firstLine="0"/>
              <w:spacing w:line="240" w:lineRule="atLeast"/>
            </w:pPr>
            <w:r>
              <w:rPr>
                <w:rFonts w:ascii="仿宋" w:eastAsia="仿宋" w:hint="eastAsia"/>
              </w:rPr>
              <w:t>研</w:t>
            </w:r>
            <w:r w:rsidRPr="00000000">
              <w:tab/>
              <w:t>究</w:t>
            </w:r>
            <w:r w:rsidRPr="00000000">
              <w:tab/>
              <w:t>方</w:t>
            </w:r>
            <w:r w:rsidRPr="00000000">
              <w:tab/>
            </w:r>
            <w:r>
              <w:rPr>
                <w:rFonts w:ascii="仿宋" w:eastAsia="仿宋" w:hint="eastAsia"/>
              </w:rPr>
              <w:t>向</w:t>
            </w:r>
          </w:p>
        </w:tc>
        <w:tc>
          <w:tcPr>
            <w:tcW w:w="41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会计理论与方法</w:t>
            </w:r>
          </w:p>
        </w:tc>
      </w:tr>
      <w:tr>
        <w:trPr>
          <w:trHeight w:val="600" w:hRule="atLeast"/>
        </w:trPr>
        <w:tc>
          <w:tcPr>
            <w:tcW w:w="2975" w:type="dxa"/>
          </w:tcPr>
          <w:p w:rsidR="0018722C">
            <w:pPr>
              <w:topLinePunct/>
              <w:ind w:leftChars="0" w:left="0" w:rightChars="0" w:right="0" w:firstLineChars="0" w:firstLine="0"/>
              <w:spacing w:line="240" w:lineRule="atLeast"/>
            </w:pPr>
            <w:r>
              <w:rPr>
                <w:rFonts w:ascii="仿宋" w:eastAsia="仿宋" w:hint="eastAsia"/>
              </w:rPr>
              <w:t>所</w:t>
            </w:r>
            <w:r w:rsidRPr="00000000">
              <w:tab/>
              <w:t>在</w:t>
            </w:r>
            <w:r w:rsidRPr="00000000">
              <w:tab/>
              <w:t>学</w:t>
            </w:r>
            <w:r w:rsidRPr="00000000">
              <w:tab/>
            </w:r>
            <w:r>
              <w:rPr>
                <w:rFonts w:ascii="仿宋" w:eastAsia="仿宋" w:hint="eastAsia"/>
              </w:rPr>
              <w:t>院</w:t>
            </w:r>
          </w:p>
        </w:tc>
        <w:tc>
          <w:tcPr>
            <w:tcW w:w="41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经济与管理学院</w:t>
            </w:r>
          </w:p>
        </w:tc>
      </w:tr>
    </w:tbl>
    <w:p w:rsidR="0018722C">
      <w:pPr>
        <w:topLinePunct/>
        <w:pStyle w:val="affa"/>
      </w:pPr>
    </w:p>
    <w:p w:rsidR="0018722C">
      <w:pPr>
        <w:outlineLvl w:val="9"/>
        <w:topLinePunct/>
      </w:pPr>
      <w:r>
        <w:rPr>
          <w:kern w:val="2"/>
          <w:sz w:val="32"/>
          <w:szCs w:val="32"/>
          <w:rFonts w:cstheme="minorBidi" w:hAnsiTheme="minorHAnsi" w:eastAsiaTheme="minorHAnsi" w:asciiTheme="minorHAnsi" w:ascii="仿宋" w:hAnsi="仿宋" w:eastAsia="仿宋" w:cs="黑体" w:hint="eastAsia"/>
          <w:w w:val="95"/>
        </w:rPr>
        <w:t>中国</w:t>
      </w:r>
      <w:r>
        <w:rPr>
          <w:kern w:val="2"/>
          <w:sz w:val="32"/>
          <w:szCs w:val="32"/>
          <w:w w:val="95"/>
          <w:rFonts w:hint="eastAsia"/>
        </w:rPr>
        <w:t>・</w:t>
      </w:r>
      <w:r>
        <w:rPr>
          <w:kern w:val="2"/>
          <w:sz w:val="32"/>
          <w:szCs w:val="32"/>
          <w:rFonts w:ascii="仿宋" w:hAnsi="仿宋" w:eastAsia="仿宋" w:hint="eastAsia" w:cstheme="minorBidi" w:cs="黑体"/>
          <w:w w:val="95"/>
        </w:rPr>
        <w:t>新疆</w:t>
      </w:r>
      <w:r>
        <w:rPr>
          <w:kern w:val="2"/>
          <w:sz w:val="32"/>
          <w:szCs w:val="32"/>
          <w:w w:val="95"/>
          <w:rFonts w:hint="eastAsia"/>
        </w:rPr>
        <w:t>・</w:t>
      </w:r>
      <w:r>
        <w:rPr>
          <w:kern w:val="2"/>
          <w:sz w:val="32"/>
          <w:szCs w:val="32"/>
          <w:rFonts w:ascii="仿宋" w:hAnsi="仿宋" w:eastAsia="仿宋" w:hint="eastAsia" w:cstheme="minorBidi" w:cs="黑体"/>
          <w:w w:val="95"/>
        </w:rPr>
        <w:t>石河子</w:t>
      </w:r>
    </w:p>
    <w:p w:rsidR="0018722C">
      <w:pPr>
        <w:topLinePunct/>
      </w:pPr>
      <w:r>
        <w:rPr>
          <w:rFonts w:cstheme="minorBidi" w:hAnsiTheme="minorHAnsi" w:eastAsiaTheme="minorHAnsi" w:asciiTheme="minorHAnsi" w:ascii="Times New Roman" w:eastAsia="Times New Roman"/>
        </w:rPr>
        <w:t>2013</w:t>
      </w:r>
      <w:r>
        <w:rPr>
          <w:rFonts w:ascii="仿宋" w:eastAsia="仿宋" w:hint="eastAsia" w:cstheme="minorBidi" w:hAnsiTheme="minorHAnsi"/>
        </w:rPr>
        <w:t>年</w:t>
      </w:r>
      <w:r>
        <w:rPr>
          <w:rFonts w:ascii="Times New Roman" w:eastAsia="Times New Roman" w:cstheme="minorBidi" w:hAnsiTheme="minorHAnsi"/>
        </w:rPr>
        <w:t>05 </w:t>
      </w:r>
      <w:r>
        <w:rPr>
          <w:rFonts w:ascii="仿宋" w:eastAsia="仿宋" w:hint="eastAsia" w:cstheme="minorBidi" w:hAnsiTheme="minorHAnsi"/>
        </w:rPr>
        <w:t>月</w:t>
      </w:r>
    </w:p>
    <w:p w:rsidR="0018722C">
      <w:pPr>
        <w:topLinePunct/>
      </w:pPr>
      <w:r>
        <w:rPr>
          <w:rFonts w:cstheme="minorBidi" w:hAnsiTheme="minorHAnsi" w:eastAsiaTheme="minorHAnsi" w:asciiTheme="minorHAnsi" w:ascii="Times New Roman" w:hAnsi="Times New Roman" w:eastAsia="Times New Roman" w:cs="Times New Roman"/>
          <w:b/>
        </w:rPr>
        <w:t>Internal Control Efficiency</w:t>
      </w:r>
      <w:r>
        <w:rPr>
          <w:b/>
          <w:rFonts w:ascii="宋体" w:eastAsia="宋体" w:hint="eastAsia" w:cstheme="minorBidi" w:hAnsiTheme="minorHAnsi" w:hAnsi="Times New Roman" w:cs="Times New Roman"/>
          <w:kern w:val="2"/>
          <w:sz w:val="30"/>
          <w:b/>
          <w:bCs/>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b/>
        </w:rPr>
        <w:t>Disclosure of Internal Control Information and Auditor Switching</w:t>
      </w:r>
    </w:p>
    <w:p w:rsidR="0018722C">
      <w:pPr>
        <w:topLinePunct/>
      </w:pPr>
      <w:r>
        <w:rPr>
          <w:rFonts w:cstheme="minorBidi" w:hAnsiTheme="minorHAnsi" w:eastAsiaTheme="minorHAnsi" w:asciiTheme="minorHAnsi" w:ascii="Times New Roman"/>
        </w:rPr>
        <w:t>A Dissertation Submitted to</w:t>
      </w:r>
    </w:p>
    <w:p w:rsidR="0018722C">
      <w:pPr>
        <w:topLinePunct/>
      </w:pPr>
      <w:r>
        <w:rPr>
          <w:rFonts w:cstheme="minorBidi" w:hAnsiTheme="minorHAnsi" w:eastAsiaTheme="minorHAnsi" w:asciiTheme="minorHAnsi" w:ascii="Times New Roman" w:hAnsi="Times New Roman" w:eastAsia="Times New Roman" w:cs="Times New Roman"/>
          <w:b/>
        </w:rPr>
        <w:t>Shihezi</w:t>
      </w:r>
      <w:r w:rsidRPr="00000000">
        <w:rPr>
          <w:rFonts w:cstheme="minorBidi" w:hAnsiTheme="minorHAnsi" w:eastAsiaTheme="minorHAnsi" w:asciiTheme="minorHAnsi" w:ascii="Times New Roman" w:hAnsi="Times New Roman" w:eastAsia="Times New Roman" w:cs="Times New Roman"/>
          <w:b/>
        </w:rPr>
        <w:tab/>
        <w:t>University</w:t>
      </w:r>
    </w:p>
    <w:p w:rsidR="0018722C">
      <w:pPr>
        <w:topLinePunct/>
      </w:pPr>
      <w:r>
        <w:rPr>
          <w:rFonts w:cstheme="minorBidi" w:hAnsiTheme="minorHAnsi" w:eastAsiaTheme="minorHAnsi" w:asciiTheme="minorHAnsi" w:ascii="Times New Roman"/>
        </w:rPr>
        <w:t>In Partial Fulfillment of the Requirements for the Degree of</w:t>
      </w:r>
    </w:p>
    <w:p w:rsidR="0018722C">
      <w:pPr>
        <w:topLinePunct/>
      </w:pPr>
      <w:r>
        <w:rPr>
          <w:rFonts w:cstheme="minorBidi" w:hAnsiTheme="minorHAnsi" w:eastAsiaTheme="minorHAnsi" w:asciiTheme="minorHAnsi" w:ascii="Times New Roman" w:hAnsi="Times New Roman" w:eastAsia="Times New Roman" w:cs="Times New Roman"/>
          <w:b/>
        </w:rPr>
        <w:t>Master of Management Science</w:t>
      </w:r>
    </w:p>
    <w:p w:rsidR="0018722C">
      <w:pPr>
        <w:topLinePunct/>
      </w:pPr>
      <w:r>
        <w:rPr>
          <w:rFonts w:cstheme="minorBidi" w:hAnsiTheme="minorHAnsi" w:eastAsiaTheme="minorHAnsi" w:asciiTheme="minorHAnsi" w:ascii="Times New Roman"/>
          <w:b/>
        </w:rPr>
        <w:t>By</w:t>
      </w:r>
    </w:p>
    <w:p w:rsidR="0018722C">
      <w:pPr>
        <w:topLinePunct/>
      </w:pPr>
      <w:r>
        <w:rPr>
          <w:rFonts w:cstheme="minorBidi" w:hAnsiTheme="minorHAnsi" w:eastAsiaTheme="minorHAnsi" w:asciiTheme="minorHAnsi" w:ascii="Times New Roman"/>
        </w:rPr>
        <w:t>Liu</w:t>
      </w:r>
      <w:r w:rsidRPr="00000000">
        <w:rPr>
          <w:rFonts w:cstheme="minorBidi" w:hAnsiTheme="minorHAnsi" w:eastAsiaTheme="minorHAnsi" w:asciiTheme="minorHAnsi"/>
        </w:rPr>
        <w:tab/>
      </w:r>
      <w:r>
        <w:rPr>
          <w:rFonts w:ascii="Times New Roman" w:cstheme="minorBidi" w:hAnsiTheme="minorHAnsi" w:eastAsiaTheme="minorHAnsi"/>
        </w:rPr>
        <w:t>Ying</w:t>
      </w:r>
    </w:p>
    <w:p w:rsidR="0018722C">
      <w:pPr>
        <w:topLinePunct/>
      </w:pPr>
      <w:r>
        <w:rPr>
          <w:rFonts w:cstheme="minorBidi" w:hAnsiTheme="minorHAnsi" w:eastAsiaTheme="minorHAnsi" w:asciiTheme="minorHAnsi" w:ascii="Times New Roman" w:hAnsi="Times New Roman" w:eastAsia="Times New Roman" w:cs="Times New Roman"/>
          <w:b/>
          <w:kern w:val="2"/>
          <w:sz w:val="30"/>
          <w:rFonts w:cstheme="minorBidi" w:hAnsiTheme="minorHAnsi" w:eastAsiaTheme="minorHAnsi" w:asciiTheme="minorHAnsi" w:ascii="Times New Roman" w:hAnsi="Times New Roman" w:eastAsia="Times New Roman" w:cs="Times New Roman"/>
          <w:b/>
          <w:bCs/>
        </w:rPr>
        <w:t>（</w:t>
      </w:r>
      <w:r>
        <w:rPr>
          <w:rFonts w:cstheme="minorBidi" w:hAnsiTheme="minorHAnsi" w:eastAsiaTheme="minorHAnsi" w:asciiTheme="minorHAnsi" w:ascii="Times New Roman" w:hAnsi="Times New Roman" w:eastAsia="Times New Roman" w:cs="Times New Roman"/>
          <w:b/>
        </w:rPr>
        <w:t xml:space="preserve">Accounting</w:t>
      </w:r>
      <w:r>
        <w:rPr>
          <w:rFonts w:cstheme="minorBidi" w:hAnsiTheme="minorHAnsi" w:eastAsiaTheme="minorHAnsi" w:asciiTheme="minorHAnsi" w:ascii="Times New Roman" w:hAnsi="Times New Roman" w:eastAsia="Times New Roman" w:cs="Times New Roman"/>
          <w:b/>
          <w:kern w:val="2"/>
          <w:sz w:val="30"/>
          <w:rFonts w:cstheme="minorBidi" w:hAnsiTheme="minorHAnsi" w:eastAsiaTheme="minorHAnsi" w:asciiTheme="minorHAnsi" w:ascii="Times New Roman" w:hAnsi="Times New Roman" w:eastAsia="Times New Roman" w:cs="Times New Roman"/>
          <w:b/>
          <w:bCs/>
        </w:rPr>
        <w:t>）</w:t>
      </w:r>
    </w:p>
    <w:p w:rsidR="0018722C">
      <w:pPr>
        <w:topLinePunct/>
      </w:pPr>
      <w:r>
        <w:rPr>
          <w:rFonts w:cstheme="minorBidi" w:hAnsiTheme="minorHAnsi" w:eastAsiaTheme="minorHAnsi" w:asciiTheme="minorHAnsi" w:ascii="Times New Roman"/>
        </w:rPr>
        <w:t>Dissertation Supervisor: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Prof.</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GuoGui-hua</w:t>
      </w:r>
    </w:p>
    <w:p w:rsidR="0018722C">
      <w:pPr>
        <w:topLinePunct/>
      </w:pPr>
      <w:r>
        <w:rPr>
          <w:rFonts w:cstheme="minorBidi" w:hAnsiTheme="minorHAnsi" w:eastAsiaTheme="minorHAnsi" w:asciiTheme="minorHAnsi" w:ascii="Times New Roman" w:hAnsi="黑体" w:eastAsia="黑体" w:cs="黑体"/>
        </w:rPr>
        <w:t>May,2013</w:t>
      </w:r>
    </w:p>
    <w:p w:rsidR="0018722C">
      <w:pPr>
        <w:topLinePunct/>
      </w:pPr>
      <w:r>
        <w:rPr>
          <w:rFonts w:cstheme="minorBidi" w:hAnsiTheme="minorHAnsi" w:eastAsiaTheme="minorHAnsi" w:asciiTheme="minorHAnsi" w:ascii="仿宋" w:eastAsia="仿宋" w:hint="eastAsia"/>
          <w:b/>
        </w:rPr>
        <w:t>石河子大学学位论文独创性声明及使用授权声明</w:t>
      </w:r>
      <w:bookmarkStart w:name="声明 " w:id="3"/>
      <w:bookmarkEnd w:id="3"/>
      <w:r>
        <w:rPr>
          <w:rFonts w:ascii="仿宋" w:eastAsia="仿宋" w:hint="eastAsia" w:cstheme="minorBidi" w:hAnsiTheme="minorHAnsi"/>
        </w:rPr>
        <w:t>学位论文独创性声明</w:t>
      </w:r>
    </w:p>
    <w:p w:rsidR="0018722C">
      <w:pPr>
        <w:topLinePunct/>
      </w:pPr>
      <w:r>
        <w:rPr>
          <w:rFonts w:cstheme="minorBidi" w:hAnsiTheme="minorHAnsi" w:eastAsiaTheme="minorHAnsi" w:asciiTheme="minorHAnsi" w:ascii="仿宋" w:eastAsia="仿宋" w:hint="eastAsia"/>
        </w:rPr>
        <w:t>本人所呈交的学位论文是在我导师的指导下进行的研究工作及取得的研究成果。据我所知，除</w:t>
      </w:r>
      <w:r>
        <w:rPr>
          <w:rFonts w:ascii="仿宋" w:eastAsia="仿宋" w:hint="eastAsia" w:cstheme="minorBidi" w:hAnsiTheme="minorHAnsi"/>
        </w:rPr>
        <w:t>文中已经注明引用的内容外</w:t>
      </w:r>
      <w:r w:rsidR="001852F3">
        <w:rPr>
          <w:rFonts w:ascii="仿宋" w:eastAsia="仿宋" w:hint="eastAsia" w:cstheme="minorBidi" w:hAnsiTheme="minorHAnsi"/>
        </w:rPr>
        <w:t xml:space="preserve">，本论文不包含其他个人已经发表或撰写过的研究成果。对本文的研究</w:t>
      </w:r>
      <w:r>
        <w:rPr>
          <w:rFonts w:ascii="仿宋" w:eastAsia="仿宋" w:hint="eastAsia" w:cstheme="minorBidi" w:hAnsiTheme="minorHAnsi"/>
        </w:rPr>
        <w:t>做出重要贡献的个人和集体，均已在文中作了明确的说明并表示谢意。</w:t>
      </w:r>
    </w:p>
    <w:p w:rsidR="0018722C">
      <w:pPr>
        <w:tabs>
          <w:tab w:pos="4948" w:val="left" w:leader="none"/>
          <w:tab w:pos="6208" w:val="left" w:leader="none"/>
          <w:tab w:pos="6839" w:val="left" w:leader="none"/>
          <w:tab w:pos="7468" w:val="left" w:leader="none"/>
        </w:tabs>
        <w:spacing w:before="0"/>
        <w:ind w:leftChars="0" w:left="1376" w:rightChars="0" w:right="0" w:firstLineChars="0" w:firstLine="0"/>
        <w:jc w:val="left"/>
        <w:topLinePunct/>
      </w:pPr>
      <w:r>
        <w:rPr>
          <w:kern w:val="2"/>
          <w:sz w:val="21"/>
          <w:szCs w:val="22"/>
          <w:rFonts w:cstheme="minorBidi" w:hAnsiTheme="minorHAnsi" w:eastAsiaTheme="minorHAnsi" w:asciiTheme="minorHAnsi" w:ascii="仿宋" w:eastAsia="仿宋" w:hint="eastAsia"/>
        </w:rPr>
        <w:t>研</w:t>
      </w:r>
      <w:r>
        <w:rPr>
          <w:kern w:val="2"/>
          <w:szCs w:val="22"/>
          <w:rFonts w:ascii="仿宋" w:eastAsia="仿宋" w:hint="eastAsia" w:cstheme="minorBidi" w:hAnsiTheme="minorHAnsi"/>
          <w:spacing w:val="-2"/>
          <w:sz w:val="21"/>
        </w:rPr>
        <w:t>究</w:t>
      </w:r>
      <w:r>
        <w:rPr>
          <w:kern w:val="2"/>
          <w:szCs w:val="22"/>
          <w:rFonts w:ascii="仿宋" w:eastAsia="仿宋" w:hint="eastAsia" w:cstheme="minorBidi" w:hAnsiTheme="minorHAnsi"/>
          <w:sz w:val="21"/>
        </w:rPr>
        <w:t>生</w:t>
      </w:r>
      <w:r>
        <w:rPr>
          <w:kern w:val="2"/>
          <w:szCs w:val="22"/>
          <w:rFonts w:ascii="仿宋" w:eastAsia="仿宋" w:hint="eastAsia" w:cstheme="minorBidi" w:hAnsiTheme="minorHAnsi"/>
          <w:spacing w:val="-2"/>
          <w:sz w:val="21"/>
        </w:rPr>
        <w:t>签</w:t>
      </w:r>
      <w:r>
        <w:rPr>
          <w:kern w:val="2"/>
          <w:szCs w:val="22"/>
          <w:rFonts w:ascii="仿宋" w:eastAsia="仿宋" w:hint="eastAsia" w:cstheme="minorBidi" w:hAnsiTheme="minorHAnsi"/>
          <w:sz w:val="21"/>
        </w:rPr>
        <w:t>名：</w:t>
      </w:r>
      <w:r>
        <w:rPr>
          <w:kern w:val="2"/>
          <w:szCs w:val="22"/>
          <w:rFonts w:ascii="仿宋" w:eastAsia="仿宋" w:hint="eastAsia" w:cstheme="minorBidi" w:hAnsiTheme="minorHAnsi"/>
          <w:spacing w:val="-2"/>
          <w:sz w:val="21"/>
        </w:rPr>
        <w:t>时</w:t>
      </w:r>
      <w:r>
        <w:rPr>
          <w:kern w:val="2"/>
          <w:szCs w:val="22"/>
          <w:rFonts w:ascii="仿宋" w:eastAsia="仿宋" w:hint="eastAsia" w:cstheme="minorBidi" w:hAnsiTheme="minorHAnsi"/>
          <w:sz w:val="21"/>
        </w:rPr>
        <w:t>间：</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before="0"/>
        <w:ind w:leftChars="0" w:left="3976" w:rightChars="0" w:right="0" w:firstLineChars="0" w:firstLine="0"/>
        <w:jc w:val="left"/>
        <w:topLinePunct/>
      </w:pPr>
      <w:r>
        <w:rPr>
          <w:kern w:val="2"/>
          <w:sz w:val="30"/>
          <w:szCs w:val="22"/>
          <w:rFonts w:cstheme="minorBidi" w:hAnsiTheme="minorHAnsi" w:eastAsiaTheme="minorHAnsi" w:asciiTheme="minorHAnsi" w:ascii="仿宋" w:eastAsia="仿宋" w:hint="eastAsia"/>
        </w:rPr>
        <w:t>使用授权声明</w:t>
      </w:r>
    </w:p>
    <w:p w:rsidR="0018722C">
      <w:pPr>
        <w:topLinePunct/>
      </w:pPr>
      <w:r>
        <w:rPr>
          <w:rFonts w:cstheme="minorBidi" w:hAnsiTheme="minorHAnsi" w:eastAsiaTheme="minorHAnsi" w:asciiTheme="minorHAnsi" w:ascii="仿宋" w:eastAsia="仿宋" w:hint="eastAsia"/>
        </w:rPr>
        <w:t>本人完全了解石河子大学有关保留、使用学位论文的规定，学校有权保留学位论文并向国家主管部门或指定机构送交论文的电子版和纸质版。有权将学位论文用于赢利目的的少量复制并允许论文进入学校图书馆被查阅。有权将学位论文的内容编入有关数据进行检索。有权将学位论文的标题和摘要汇编出版。保密的学位论文在解密后适用本规定。</w:t>
      </w:r>
    </w:p>
    <w:tbl>
      <w:tblPr>
        <w:tblW w:w="0" w:type="auto"/>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360" w:hRule="atLeast"/>
        </w:trPr>
        <w:tc>
          <w:tcPr>
            <w:tcW w:w="2467" w:type="dxa"/>
          </w:tcPr>
          <w:p w:rsidR="0018722C">
            <w:pPr>
              <w:topLinePunct/>
              <w:ind w:leftChars="0" w:left="0" w:rightChars="0" w:right="0" w:firstLineChars="0" w:firstLine="0"/>
              <w:spacing w:line="240" w:lineRule="atLeast"/>
            </w:pPr>
            <w:r>
              <w:rPr>
                <w:rFonts w:ascii="仿宋" w:eastAsia="仿宋" w:hint="eastAsia"/>
              </w:rPr>
              <w:t>研究生签名：</w:t>
            </w:r>
          </w:p>
        </w:tc>
        <w:tc>
          <w:tcPr>
            <w:tcW w:w="2099" w:type="dxa"/>
          </w:tcPr>
          <w:p w:rsidR="0018722C">
            <w:pPr>
              <w:topLinePunct/>
              <w:ind w:leftChars="0" w:left="0" w:rightChars="0" w:right="0" w:firstLineChars="0" w:firstLine="0"/>
              <w:spacing w:line="240" w:lineRule="atLeast"/>
            </w:pPr>
            <w:r>
              <w:rPr>
                <w:rFonts w:ascii="仿宋" w:eastAsia="仿宋" w:hint="eastAsia"/>
              </w:rPr>
              <w:t>时间：</w:t>
            </w:r>
          </w:p>
        </w:tc>
        <w:tc>
          <w:tcPr>
            <w:tcW w:w="736" w:type="dxa"/>
          </w:tcPr>
          <w:p w:rsidR="0018722C">
            <w:pPr>
              <w:topLinePunct/>
              <w:ind w:leftChars="0" w:left="0" w:rightChars="0" w:right="0" w:firstLineChars="0" w:firstLine="0"/>
              <w:spacing w:line="240" w:lineRule="atLeast"/>
            </w:pPr>
            <w:r>
              <w:rPr>
                <w:rFonts w:ascii="仿宋" w:eastAsia="仿宋" w:hint="eastAsia"/>
              </w:rPr>
              <w:t>年</w:t>
            </w:r>
          </w:p>
        </w:tc>
        <w:tc>
          <w:tcPr>
            <w:tcW w:w="630" w:type="dxa"/>
          </w:tcPr>
          <w:p w:rsidR="0018722C">
            <w:pPr>
              <w:topLinePunct/>
              <w:ind w:leftChars="0" w:left="0" w:rightChars="0" w:right="0" w:firstLineChars="0" w:firstLine="0"/>
              <w:spacing w:line="240" w:lineRule="atLeast"/>
            </w:pPr>
            <w:r>
              <w:rPr>
                <w:rFonts w:ascii="仿宋" w:eastAsia="仿宋" w:hint="eastAsia"/>
              </w:rPr>
              <w:t>月</w:t>
            </w:r>
          </w:p>
        </w:tc>
        <w:tc>
          <w:tcPr>
            <w:tcW w:w="471" w:type="dxa"/>
          </w:tcPr>
          <w:p w:rsidR="0018722C">
            <w:pPr>
              <w:topLinePunct/>
              <w:ind w:leftChars="0" w:left="0" w:rightChars="0" w:right="0" w:firstLineChars="0" w:firstLine="0"/>
              <w:spacing w:line="240" w:lineRule="atLeast"/>
            </w:pPr>
            <w:r>
              <w:rPr>
                <w:rFonts w:ascii="仿宋" w:eastAsia="仿宋" w:hint="eastAsia"/>
              </w:rPr>
              <w:t>日</w:t>
            </w:r>
          </w:p>
        </w:tc>
      </w:tr>
      <w:tr>
        <w:trPr>
          <w:trHeight w:val="360" w:hRule="atLeast"/>
        </w:trPr>
        <w:tc>
          <w:tcPr>
            <w:tcW w:w="2467" w:type="dxa"/>
          </w:tcPr>
          <w:p w:rsidR="0018722C">
            <w:pPr>
              <w:topLinePunct/>
              <w:ind w:leftChars="0" w:left="0" w:rightChars="0" w:right="0" w:firstLineChars="0" w:firstLine="0"/>
              <w:spacing w:line="240" w:lineRule="atLeast"/>
            </w:pPr>
            <w:r>
              <w:rPr>
                <w:rFonts w:ascii="仿宋" w:eastAsia="仿宋" w:hint="eastAsia"/>
              </w:rPr>
              <w:t>导师签名：</w:t>
            </w:r>
          </w:p>
        </w:tc>
        <w:tc>
          <w:tcPr>
            <w:tcW w:w="2099" w:type="dxa"/>
          </w:tcPr>
          <w:p w:rsidR="0018722C">
            <w:pPr>
              <w:topLinePunct/>
              <w:ind w:leftChars="0" w:left="0" w:rightChars="0" w:right="0" w:firstLineChars="0" w:firstLine="0"/>
              <w:spacing w:line="240" w:lineRule="atLeast"/>
            </w:pPr>
            <w:r>
              <w:rPr>
                <w:rFonts w:ascii="仿宋" w:eastAsia="仿宋" w:hint="eastAsia"/>
              </w:rPr>
              <w:t>时间：</w:t>
            </w:r>
          </w:p>
        </w:tc>
        <w:tc>
          <w:tcPr>
            <w:tcW w:w="736" w:type="dxa"/>
          </w:tcPr>
          <w:p w:rsidR="0018722C">
            <w:pPr>
              <w:topLinePunct/>
              <w:ind w:leftChars="0" w:left="0" w:rightChars="0" w:right="0" w:firstLineChars="0" w:firstLine="0"/>
              <w:spacing w:line="240" w:lineRule="atLeast"/>
            </w:pPr>
            <w:r>
              <w:rPr>
                <w:rFonts w:ascii="仿宋" w:eastAsia="仿宋" w:hint="eastAsia"/>
              </w:rPr>
              <w:t>年</w:t>
            </w:r>
          </w:p>
        </w:tc>
        <w:tc>
          <w:tcPr>
            <w:tcW w:w="630" w:type="dxa"/>
          </w:tcPr>
          <w:p w:rsidR="0018722C">
            <w:pPr>
              <w:topLinePunct/>
              <w:ind w:leftChars="0" w:left="0" w:rightChars="0" w:right="0" w:firstLineChars="0" w:firstLine="0"/>
              <w:spacing w:line="240" w:lineRule="atLeast"/>
            </w:pPr>
            <w:r>
              <w:rPr>
                <w:rFonts w:ascii="仿宋" w:eastAsia="仿宋" w:hint="eastAsia"/>
              </w:rPr>
              <w:t>月</w:t>
            </w:r>
          </w:p>
        </w:tc>
        <w:tc>
          <w:tcPr>
            <w:tcW w:w="471" w:type="dxa"/>
          </w:tcPr>
          <w:p w:rsidR="0018722C">
            <w:pPr>
              <w:topLinePunct/>
              <w:ind w:leftChars="0" w:left="0" w:rightChars="0" w:right="0" w:firstLineChars="0" w:firstLine="0"/>
              <w:spacing w:line="240" w:lineRule="atLeast"/>
            </w:pPr>
            <w:r>
              <w:rPr>
                <w:rFonts w:ascii="仿宋" w:eastAsia="仿宋" w:hint="eastAsia"/>
              </w:rPr>
              <w:t>日</w:t>
            </w:r>
          </w:p>
        </w:tc>
      </w:tr>
    </w:tbl>
    <w:p w:rsidR="0018722C">
      <w:pPr>
        <w:rPr/>
        <w:topLinePunct/>
        <w:pStyle w:val="affa"/>
      </w:pPr>
    </w:p>
    <w:p w:rsidR="0018722C">
      <w:pPr>
        <w:pStyle w:val="af6"/>
        <w:topLinePunct/>
      </w:pPr>
      <w:bookmarkStart w:id="999254" w:name="_Toc686999254"/>
      <w:bookmarkStart w:name="中文摘要 " w:id="4"/>
      <w:bookmarkEnd w:id="4"/>
      <w:r/>
      <w:r>
        <w:t>摘</w:t>
      </w:r>
      <w:r w:rsidRPr="00000000">
        <w:t>要</w:t>
      </w:r>
      <w:bookmarkEnd w:id="999254"/>
    </w:p>
    <w:p w:rsidR="0018722C">
      <w:pPr>
        <w:topLinePunct/>
      </w:pPr>
      <w:r>
        <w:rPr>
          <w:rFonts w:cstheme="minorBidi" w:hAnsiTheme="minorHAnsi" w:eastAsiaTheme="minorHAnsi" w:asciiTheme="minorHAnsi"/>
        </w:rPr>
        <w:t>内部控制和外部审计作为影响组织效率的内在因素和外在因素，二者的产生、演进以及彼此之间的互动耦合将两者紧密的联系在一起，成为提升组织效率的重要手段，从目前的研究现状来看，</w:t>
      </w:r>
      <w:r w:rsidR="001852F3">
        <w:rPr>
          <w:rFonts w:cstheme="minorBidi" w:hAnsiTheme="minorHAnsi" w:eastAsiaTheme="minorHAnsi" w:asciiTheme="minorHAnsi"/>
        </w:rPr>
        <w:t xml:space="preserve">国内学者多对审计师变更动因进行研究，大多认为审计师变更与前期审计意见、公司规模、主营业务变更、增发配股等存在联系，而内部控制作为新兴的研究热点，其效率高低与信息披露直接影响上市公司经营目标的实现，影响审计师的审计风险，但是迄今未止，还很少有学者就内部控制对审计师变更的影响进行研究。</w:t>
      </w:r>
    </w:p>
    <w:p w:rsidR="0018722C">
      <w:pPr>
        <w:topLinePunct/>
      </w:pPr>
      <w:r>
        <w:rPr>
          <w:rFonts w:cstheme="minorBidi" w:hAnsiTheme="minorHAnsi" w:eastAsiaTheme="minorHAnsi" w:asciiTheme="minorHAnsi"/>
        </w:rPr>
        <w:t>本文以《上市公司内部控制指引》为指导，研究内部控制效率、内部控制信息披露对审计师变</w:t>
      </w:r>
      <w:r>
        <w:rPr>
          <w:rFonts w:cstheme="minorBidi" w:hAnsiTheme="minorHAnsi" w:eastAsiaTheme="minorHAnsi" w:asciiTheme="minorHAnsi"/>
        </w:rPr>
        <w:t>更情况的影响，通过对国内外文献的综合分析，运用规范与实证相结合的检验方法，以</w:t>
      </w:r>
      <w:r>
        <w:rPr>
          <w:rFonts w:ascii="Times New Roman" w:eastAsia="Times New Roman" w:cstheme="minorBidi" w:hAnsiTheme="minorHAnsi"/>
        </w:rPr>
        <w:t>2009</w:t>
      </w:r>
      <w:r>
        <w:rPr>
          <w:rFonts w:cstheme="minorBidi" w:hAnsiTheme="minorHAnsi" w:eastAsiaTheme="minorHAnsi" w:asciiTheme="minorHAnsi"/>
        </w:rPr>
        <w:t>年、</w:t>
      </w:r>
      <w:r>
        <w:rPr>
          <w:rFonts w:ascii="Times New Roman" w:eastAsia="Times New Roman" w:cstheme="minorBidi" w:hAnsiTheme="minorHAnsi"/>
        </w:rPr>
        <w:t>2010</w:t>
      </w:r>
      <w:r>
        <w:rPr>
          <w:rFonts w:cstheme="minorBidi" w:hAnsiTheme="minorHAnsi" w:eastAsiaTheme="minorHAnsi" w:asciiTheme="minorHAnsi"/>
        </w:rPr>
        <w:t>年、</w:t>
      </w:r>
      <w:r>
        <w:rPr>
          <w:rFonts w:ascii="Times New Roman" w:eastAsia="Times New Roman" w:cstheme="minorBidi" w:hAnsiTheme="minorHAnsi"/>
        </w:rPr>
        <w:t>2011</w:t>
      </w:r>
      <w:r>
        <w:rPr>
          <w:rFonts w:cstheme="minorBidi" w:hAnsiTheme="minorHAnsi" w:eastAsiaTheme="minorHAnsi" w:asciiTheme="minorHAnsi"/>
        </w:rPr>
        <w:t>年三年数据为支撑，分析我国特殊时代背景下内部控制效率、内部控制信息披露与审计师变更情况之间的关系。</w:t>
      </w:r>
    </w:p>
    <w:p w:rsidR="0018722C">
      <w:pPr>
        <w:topLinePunct/>
      </w:pPr>
      <w:r>
        <w:rPr>
          <w:rFonts w:cstheme="minorBidi" w:hAnsiTheme="minorHAnsi" w:eastAsiaTheme="minorHAnsi" w:asciiTheme="minorHAnsi"/>
        </w:rPr>
        <w:t>通过研究发现，目前，内部控制尚没有引起上市公司的足够重视，大部分上市公司虽然按照《指</w:t>
      </w:r>
      <w:r>
        <w:rPr>
          <w:rFonts w:cstheme="minorBidi" w:hAnsiTheme="minorHAnsi" w:eastAsiaTheme="minorHAnsi" w:asciiTheme="minorHAnsi"/>
        </w:rPr>
        <w:t>引》的要求披露了内部控制信息，但自愿披露动力不足，强制披露的内部控制信息又流于表面，内</w:t>
      </w:r>
      <w:r>
        <w:rPr>
          <w:rFonts w:cstheme="minorBidi" w:hAnsiTheme="minorHAnsi" w:eastAsiaTheme="minorHAnsi" w:asciiTheme="minorHAnsi"/>
        </w:rPr>
        <w:t>部控制效率低下，两极分化严重，对审计师变更情况的影响也没有引起人们重视，本文实证结果表明：</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、低内部控制信息披</w:t>
      </w:r>
      <w:r>
        <w:rPr>
          <w:rFonts w:cstheme="minorBidi" w:hAnsiTheme="minorHAnsi" w:eastAsiaTheme="minorHAnsi" w:asciiTheme="minorHAnsi"/>
        </w:rPr>
        <w:t>露水</w:t>
      </w:r>
      <w:r>
        <w:rPr>
          <w:rFonts w:cstheme="minorBidi" w:hAnsiTheme="minorHAnsi" w:eastAsiaTheme="minorHAnsi" w:asciiTheme="minorHAnsi"/>
        </w:rPr>
        <w:t>平的公司与高内部控制信息披</w:t>
      </w:r>
      <w:r>
        <w:rPr>
          <w:rFonts w:cstheme="minorBidi" w:hAnsiTheme="minorHAnsi" w:eastAsiaTheme="minorHAnsi" w:asciiTheme="minorHAnsi"/>
        </w:rPr>
        <w:t>露水</w:t>
      </w:r>
      <w:r>
        <w:rPr>
          <w:rFonts w:cstheme="minorBidi" w:hAnsiTheme="minorHAnsi" w:eastAsiaTheme="minorHAnsi" w:asciiTheme="minorHAnsi"/>
        </w:rPr>
        <w:t>平的公司相比更容易发生审计师变更，自愿的内部控制信息披露相较于强制信息披露更能向市场传递有效信息，对审计师变更情况的影响更加显著，促使审计师向高质量方向变更。</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、内部控制效率指数与审计师变更显著负相关，内部控制效率指数越高，审计师发生变更的可</w:t>
      </w:r>
      <w:r>
        <w:rPr>
          <w:rFonts w:cstheme="minorBidi" w:hAnsiTheme="minorHAnsi" w:eastAsiaTheme="minorHAnsi" w:asciiTheme="minorHAnsi"/>
        </w:rPr>
        <w:t>能性越小。</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、内部控制效率对内部控制信息披露与审计师变更情况之间的负相关关系具有抑制作用。</w:t>
      </w:r>
    </w:p>
    <w:p w:rsidR="0018722C">
      <w:pPr>
        <w:topLinePunct/>
      </w:pPr>
      <w:r>
        <w:rPr>
          <w:rFonts w:cstheme="minorBidi" w:hAnsiTheme="minorHAnsi" w:eastAsiaTheme="minorHAnsi" w:asciiTheme="minorHAnsi"/>
        </w:rPr>
        <w:t>最后，本文根据实证研究结果，有针对性的提出了提高内部控制法律层次，加强对内部控制信息披露监管，加强对审计师执业行为检查等政策性建议。</w:t>
      </w:r>
    </w:p>
    <w:p w:rsidR="0018722C">
      <w:pPr>
        <w:pStyle w:val="aff"/>
        <w:topLinePunct/>
      </w:pPr>
      <w:r>
        <w:rPr>
          <w:rStyle w:val="afe"/>
          <w:rFonts w:eastAsia="黑体" w:ascii="Times New Roman" w:cstheme="minorBidi" w:hAnsiTheme="minorHAnsi" w:eastAsiaTheme="minorHAnsi" w:asciiTheme="minorHAnsi"/>
          <w:b/>
        </w:rPr>
        <w:t>关键字</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内部控制效率；信息披露；审计师变更</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999255" w:name="_Toc686999255"/>
      <w:bookmarkStart w:name="英文摘要 " w:id="5"/>
      <w:bookmarkEnd w:id="5"/>
      <w:bookmarkStart w:name="_bookmark1" w:id="6"/>
      <w:bookmarkEnd w:id="6"/>
      <w:r>
        <w:rPr>
          <w:b/>
        </w:rPr>
        <w:t>Abstract</w:t>
      </w:r>
      <w:bookmarkEnd w:id="999255"/>
    </w:p>
    <w:p w:rsidR="0018722C">
      <w:pPr>
        <w:pStyle w:val="afc"/>
        <w:topLinePunct/>
      </w:pPr>
      <w:r>
        <w:rPr>
          <w:rFonts w:cstheme="minorBidi" w:hAnsiTheme="minorHAnsi" w:eastAsiaTheme="minorHAnsi" w:asciiTheme="minorHAnsi" w:ascii="Times New Roman"/>
        </w:rPr>
        <w:t>As affect organizational efficiency of the internal factors and external factors, the formation, evolution and the mutual interaction of internal control and external audit will both closely relates in together, become the pursuit of organizational efficiency important means, on the basis of the present research</w:t>
      </w:r>
      <w:r w:rsidR="004B696B">
        <w:rPr>
          <w:rFonts w:cstheme="minorBidi" w:hAnsiTheme="minorHAnsi" w:eastAsiaTheme="minorHAnsi" w:asciiTheme="minorHAnsi" w:ascii="Times New Roman"/>
        </w:rPr>
        <w:t>, the domestic scholars to the auditor change agent, most think that the auditor change contact with audit opinion, the company scale, chairman of the board change, additional equity offer, and as a new research focus, internal control efficiency high or low and information disclosure of listed companies directly influence the realization of the target of the management and influence the risk of auditor audit</w:t>
      </w:r>
      <w:r w:rsidR="004B696B">
        <w:rPr>
          <w:rFonts w:cstheme="minorBidi" w:hAnsiTheme="minorHAnsi" w:eastAsiaTheme="minorHAnsi" w:asciiTheme="minorHAnsi" w:ascii="Times New Roman"/>
        </w:rPr>
        <w:t>, but so far</w:t>
      </w:r>
      <w:r w:rsidR="004B696B">
        <w:rPr>
          <w:rFonts w:cstheme="minorBidi" w:hAnsiTheme="minorHAnsi" w:eastAsiaTheme="minorHAnsi" w:asciiTheme="minorHAnsi" w:ascii="Times New Roman"/>
        </w:rPr>
        <w:t>, only a few scholars have research the relationship between internal control and auditor change .</w:t>
      </w:r>
    </w:p>
    <w:p w:rsidR="0018722C">
      <w:pPr>
        <w:pStyle w:val="afc"/>
        <w:topLinePunct/>
      </w:pPr>
      <w:r>
        <w:rPr>
          <w:rFonts w:cstheme="minorBidi" w:hAnsiTheme="minorHAnsi" w:eastAsiaTheme="minorHAnsi" w:asciiTheme="minorHAnsi" w:ascii="Times New Roman"/>
        </w:rPr>
        <w:t>Based on &lt;the listed company's internal control guidelines</w:t>
      </w:r>
      <w:r w:rsidR="004B696B">
        <w:rPr>
          <w:rFonts w:cstheme="minorBidi" w:hAnsiTheme="minorHAnsi" w:eastAsiaTheme="minorHAnsi" w:asciiTheme="minorHAnsi" w:ascii="Times New Roman"/>
        </w:rPr>
        <w:t>&gt;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for guide to research the relationship of efficiency of internal control, the information disclosure of internal control and    the auditor change, we analyses the internal control </w:t>
      </w:r>
      <w:r>
        <w:rPr>
          <w:rFonts w:ascii="Times New Roman" w:cstheme="minorBidi" w:hAnsiTheme="minorHAnsi" w:eastAsiaTheme="minorHAnsi"/>
        </w:rPr>
        <w:t>efficiency, </w:t>
      </w:r>
      <w:r>
        <w:rPr>
          <w:rFonts w:ascii="Times New Roman" w:cstheme="minorBidi" w:hAnsiTheme="minorHAnsi" w:eastAsiaTheme="minorHAnsi"/>
        </w:rPr>
        <w:t>information disclosure of internal control and the relationship with the auditor change based on the comprehensive analysis of the literature at home and abroad using standard and empirical combination of test methods in 2009, 2010, </w:t>
      </w:r>
      <w:r>
        <w:rPr>
          <w:rFonts w:ascii="Times New Roman" w:cstheme="minorBidi" w:hAnsiTheme="minorHAnsi" w:eastAsiaTheme="minorHAnsi"/>
        </w:rPr>
        <w:t>2011 </w:t>
      </w:r>
      <w:r>
        <w:rPr>
          <w:rFonts w:ascii="Times New Roman" w:cstheme="minorBidi" w:hAnsiTheme="minorHAnsi" w:eastAsiaTheme="minorHAnsi"/>
        </w:rPr>
        <w:t>three years data for</w:t>
      </w:r>
      <w:r>
        <w:rPr>
          <w:rFonts w:ascii="Times New Roman" w:cstheme="minorBidi" w:hAnsiTheme="minorHAnsi" w:eastAsiaTheme="minorHAnsi"/>
        </w:rPr>
        <w:t> </w:t>
      </w:r>
      <w:r>
        <w:rPr>
          <w:rFonts w:ascii="Times New Roman" w:cstheme="minorBidi" w:hAnsiTheme="minorHAnsi" w:eastAsiaTheme="minorHAnsi"/>
        </w:rPr>
        <w:t>support.</w:t>
      </w:r>
    </w:p>
    <w:p w:rsidR="0018722C">
      <w:pPr>
        <w:pStyle w:val="afc"/>
        <w:topLinePunct/>
      </w:pPr>
      <w:r>
        <w:rPr>
          <w:rFonts w:cstheme="minorBidi" w:hAnsiTheme="minorHAnsi" w:eastAsiaTheme="minorHAnsi" w:asciiTheme="minorHAnsi" w:ascii="Times New Roman"/>
        </w:rPr>
        <w:t>Through the study found that, the internal control is not enough to cause the most listed Corporation at present, listed Corporation in accordance with the &lt;</w:t>
      </w:r>
      <w:r w:rsidR="004B696B">
        <w:rPr>
          <w:rFonts w:cstheme="minorBidi" w:hAnsiTheme="minorHAnsi" w:eastAsiaTheme="minorHAnsi" w:asciiTheme="minorHAnsi" w:ascii="Times New Roman"/>
        </w:rPr>
        <w:t>guidelines</w:t>
      </w:r>
      <w:r w:rsidR="004B696B">
        <w:rPr>
          <w:rFonts w:cstheme="minorBidi" w:hAnsiTheme="minorHAnsi" w:eastAsiaTheme="minorHAnsi" w:asciiTheme="minorHAnsi" w:ascii="Times New Roman"/>
        </w:rPr>
        <w:t>&gt;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although requires disclosure of internal control information</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but lack of the power, the disclosed information and superficial, internal control efficiency is too low, serious polarization, there is no attention to the influence on auditor changes</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and the empirical results show that as following:</w:t>
      </w:r>
    </w:p>
    <w:p w:rsidR="0018722C">
      <w:pPr>
        <w:pStyle w:val="afc"/>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ascii="Times New Roman" w:eastAsia="Times New Roman" w:cstheme="minorBidi" w:hAnsiTheme="minorHAnsi"/>
        </w:rPr>
        <w:t>The company with lower level of information disclosure of internal control is more prone</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o auditor changes than the company with higher level</w:t>
      </w:r>
      <w:r w:rsidR="004B696B">
        <w:rPr>
          <w:rFonts w:cstheme="minorBidi" w:hAnsiTheme="minorHAnsi" w:eastAsiaTheme="minorHAnsi" w:asciiTheme="minorHAnsi" w:ascii="Times New Roman"/>
        </w:rPr>
        <w:t>, the voluntary disclosure of internal control information can trans</w:t>
      </w:r>
      <w:r>
        <w:rPr>
          <w:rFonts w:ascii="Times New Roman" w:cstheme="minorBidi" w:hAnsiTheme="minorHAnsi" w:eastAsiaTheme="minorHAnsi"/>
        </w:rPr>
        <w:t>fer information to the market compared to the mandatory information</w:t>
      </w:r>
      <w:r>
        <w:rPr>
          <w:rFonts w:ascii="Times New Roman" w:cstheme="minorBidi" w:hAnsiTheme="minorHAnsi" w:eastAsiaTheme="minorHAnsi"/>
        </w:rPr>
        <w:t xml:space="preserve"> </w:t>
      </w:r>
      <w:r>
        <w:rPr>
          <w:rFonts w:ascii="Times New Roman" w:cstheme="minorBidi" w:hAnsiTheme="minorHAnsi" w:eastAsiaTheme="minorHAnsi"/>
        </w:rPr>
        <w:t>disclosure, the influence of auditor changes is more significantly, and prompted the auditor</w:t>
      </w:r>
      <w:r>
        <w:rPr>
          <w:rFonts w:ascii="Times New Roman" w:cstheme="minorBidi" w:hAnsiTheme="minorHAnsi" w:eastAsiaTheme="minorHAnsi"/>
        </w:rPr>
        <w:t xml:space="preserve"> </w:t>
      </w:r>
      <w:r>
        <w:rPr>
          <w:rFonts w:ascii="Times New Roman" w:cstheme="minorBidi" w:hAnsiTheme="minorHAnsi" w:eastAsiaTheme="minorHAnsi"/>
        </w:rPr>
        <w:t>changes to high quality in the direction .</w:t>
      </w:r>
    </w:p>
    <w:p w:rsidR="0018722C">
      <w:pPr>
        <w:pStyle w:val="afc"/>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Pr>
          <w:rFonts w:ascii="Times New Roman" w:eastAsia="Times New Roman" w:cstheme="minorBidi" w:hAnsiTheme="minorHAnsi"/>
        </w:rPr>
        <w:t>The efficiency of internal control and the auditor change negative correlation significantly,</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he efficiency of internal control is the higher, the smaller the possibility of auditor</w:t>
      </w:r>
      <w:r>
        <w:rPr>
          <w:rFonts w:ascii="Times New Roman" w:cstheme="minorBidi" w:hAnsiTheme="minorHAnsi" w:eastAsiaTheme="minorHAnsi"/>
        </w:rPr>
        <w:t xml:space="preserve"> </w:t>
      </w:r>
      <w:r>
        <w:rPr>
          <w:rFonts w:ascii="Times New Roman" w:cstheme="minorBidi" w:hAnsiTheme="minorHAnsi" w:eastAsiaTheme="minorHAnsi"/>
        </w:rPr>
        <w:t>changes.</w:t>
      </w:r>
    </w:p>
    <w:p w:rsidR="0018722C">
      <w:pPr>
        <w:pStyle w:val="afc"/>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w:t>
      </w:r>
      <w:r>
        <w:rPr>
          <w:rFonts w:ascii="Times New Roman" w:eastAsia="Times New Roman" w:cstheme="minorBidi" w:hAnsiTheme="minorHAnsi"/>
        </w:rPr>
        <w:t>The efficiency of internal control has inhibitory effects on the negative relationship</w:t>
      </w:r>
      <w:r>
        <w:rPr>
          <w:rFonts w:ascii="Times New Roman" w:eastAsia="Times New Roman" w:cstheme="minorBidi" w:hAnsiTheme="minorHAnsi"/>
        </w:rPr>
        <w:t> </w:t>
      </w:r>
      <w:r>
        <w:rPr>
          <w:rFonts w:ascii="Times New Roman" w:eastAsia="Times New Roman" w:cstheme="minorBidi" w:hAnsiTheme="minorHAnsi"/>
        </w:rPr>
        <w:t>between information disclosure of internal control and auditor change .</w:t>
      </w:r>
    </w:p>
    <w:p w:rsidR="0018722C">
      <w:pPr>
        <w:pStyle w:val="afc"/>
        <w:topLinePunct/>
      </w:pPr>
      <w:r>
        <w:rPr>
          <w:rFonts w:cstheme="minorBidi" w:hAnsiTheme="minorHAnsi" w:eastAsiaTheme="minorHAnsi" w:asciiTheme="minorHAnsi" w:ascii="Times New Roman"/>
        </w:rPr>
        <w:t>Finally, this paper gives the policy Suggestions just like targeted to improve the inner control</w:t>
      </w:r>
      <w:r>
        <w:rPr>
          <w:rFonts w:ascii="Times New Roman" w:cstheme="minorBidi" w:hAnsiTheme="minorHAnsi" w:eastAsiaTheme="minorHAnsi"/>
        </w:rPr>
        <w:t> </w:t>
      </w:r>
      <w:r>
        <w:rPr>
          <w:rFonts w:ascii="Times New Roman" w:cstheme="minorBidi" w:hAnsiTheme="minorHAnsi" w:eastAsiaTheme="minorHAnsi"/>
        </w:rPr>
        <w:t>law level, strengthen the internal control information disclosure supervision, strengthen</w:t>
      </w:r>
      <w:r>
        <w:rPr>
          <w:rFonts w:ascii="Times New Roman" w:cstheme="minorBidi" w:hAnsiTheme="minorHAnsi" w:eastAsiaTheme="minorHAnsi"/>
        </w:rPr>
        <w:t> </w:t>
      </w:r>
      <w:r>
        <w:rPr>
          <w:rFonts w:ascii="Times New Roman" w:cstheme="minorBidi" w:hAnsiTheme="minorHAnsi" w:eastAsiaTheme="minorHAnsi"/>
        </w:rPr>
        <w:t>occupational behavior examination for auditors according to the results of empirical research</w:t>
      </w:r>
      <w:r>
        <w:rPr>
          <w:rFonts w:ascii="Times New Roman" w:cstheme="minorBidi" w:hAnsiTheme="minorHAnsi" w:eastAsiaTheme="minorHAnsi"/>
        </w:rPr>
        <w:t xml:space="preserve">,.</w:t>
      </w:r>
      <w:r>
        <w:rPr>
          <w:rFonts w:ascii="Times New Roman" w:cstheme="minorBidi" w:hAnsiTheme="minorHAnsi" w:eastAsiaTheme="minorHAnsi"/>
        </w:rPr>
        <w:t xml:space="preserve">  </w:t>
      </w:r>
    </w:p>
    <w:p w:rsidR="0018722C">
      <w:pPr>
        <w:pStyle w:val="aff"/>
        <w:topLinePunct/>
      </w:pPr>
      <w:r>
        <w:rPr>
          <w:rStyle w:val="afe"/>
          <w:rFonts w:eastAsia="黑体" w:cstheme="minorBidi" w:hAnsiTheme="minorHAnsi" w:eastAsiaTheme="minorHAnsi" w:asciiTheme="minorHAnsi" w:ascii="Times New Roman"/>
          <w:b/>
        </w:rPr>
        <w:t>Key words</w:t>
      </w:r>
      <w:r>
        <w:rPr>
          <w:rStyle w:val="afe"/>
          <w:rFonts w:eastAsia="黑体" w:ascii="Times New Roman" w:cstheme="minorBidi" w:hAnsiTheme="minorHAnsi" w:eastAsiaTheme="minorHAnsi"/>
        </w:rPr>
        <w:t xml:space="preserve">: </w:t>
      </w:r>
      <w:r>
        <w:rPr>
          <w:rFonts w:ascii="Times New Roman" w:cstheme="minorBidi" w:hAnsiTheme="minorHAnsi" w:eastAsiaTheme="minorHAnsi"/>
        </w:rPr>
        <w:t>T</w:t>
      </w:r>
      <w:r>
        <w:rPr>
          <w:rFonts w:ascii="Times New Roman" w:cstheme="minorBidi" w:hAnsiTheme="minorHAnsi" w:eastAsiaTheme="minorHAnsi"/>
        </w:rPr>
        <w:t xml:space="preserve">he efficiency of internal control; </w:t>
      </w:r>
      <w:r>
        <w:rPr>
          <w:rFonts w:ascii="Times New Roman" w:cstheme="minorBidi" w:hAnsiTheme="minorHAnsi" w:eastAsiaTheme="minorHAnsi"/>
        </w:rPr>
        <w:t>I</w:t>
      </w:r>
      <w:r>
        <w:rPr>
          <w:rFonts w:ascii="Times New Roman" w:cstheme="minorBidi" w:hAnsiTheme="minorHAnsi" w:eastAsiaTheme="minorHAnsi"/>
        </w:rPr>
        <w:t xml:space="preserve">nformation disclosure; </w:t>
      </w:r>
      <w:r>
        <w:rPr>
          <w:rFonts w:ascii="Times New Roman" w:cstheme="minorBidi" w:hAnsiTheme="minorHAnsi" w:eastAsiaTheme="minorHAnsi"/>
        </w:rPr>
        <w:t>A</w:t>
      </w:r>
      <w:r>
        <w:rPr>
          <w:rFonts w:ascii="Times New Roman" w:cstheme="minorBidi" w:hAnsiTheme="minorHAnsi" w:eastAsiaTheme="minorHAnsi"/>
        </w:rPr>
        <w:t>uditor changes</w:t>
      </w:r>
    </w:p>
    <w:p w:rsidR="0018722C">
      <w:pPr>
        <w:pStyle w:val="affe"/>
        <w:topLinePunct/>
      </w:pPr>
      <w:r>
        <w:t>目    录</w:t>
      </w:r>
    </w:p>
    <w:p w:rsidR="0018722C">
      <w:pPr>
        <w:pStyle w:val="TOC1"/>
        <w:tabs>
          <w:tab w:val="left" w:pos="2800"/>
          <w:tab w:val="right" w:leader="dot" w:pos="9345"/>
        </w:tabs>
        <w:topLinePunct/>
      </w:pPr>
      <w:r>
        <w:fldChar w:fldCharType="begin"/>
      </w:r>
      <w:r>
        <w:instrText> TOC \o "1-3" \h \z \u </w:instrText>
      </w:r>
      <w:r>
        <w:fldChar w:fldCharType="separate"/>
      </w:r>
      <w:r>
        <w:fldChar w:fldCharType="begin"/>
      </w:r>
      <w:r>
        <w:instrText>HYPERLINK \l "_Toc686999253"</w:instrText>
      </w:r>
      <w:r>
        <w:fldChar w:fldCharType="separate"/>
      </w:r>
      <w:r>
        <w:t>分类号：</w:t>
      </w:r>
      <w:r w:rsidR="001852F3">
        <w:t>密</w:t>
      </w:r>
      <w:r w:rsidRPr="00000000">
        <w:tab/>
        <w:t>级：</w:t>
      </w:r>
      <w:r>
        <w:fldChar w:fldCharType="end"/>
      </w:r>
      <w:r>
        <w:rPr>
          <w:noProof/>
          <w:webHidden/>
        </w:rPr>
        <w:tab/>
      </w:r>
      <w:r>
        <w:rPr>
          <w:noProof/>
          <w:webHidden/>
        </w:rPr>
        <w:fldChar w:fldCharType="begin"/>
      </w:r>
      <w:r>
        <w:rPr>
          <w:noProof/>
          <w:webHidden/>
        </w:rPr>
        <w:instrText> PAGEREF _Toc686999253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"_Toc686999254"</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_Toc686999254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"_Toc686999255"</w:instrText>
      </w:r>
      <w:r>
        <w:fldChar w:fldCharType="separate"/>
      </w:r>
      <w:r>
        <w:rPr>
          <w:b/>
        </w:rPr>
        <w:t>Abstract</w:t>
      </w:r>
      <w:r>
        <w:fldChar w:fldCharType="end"/>
      </w:r>
      <w:r>
        <w:rPr>
          <w:noProof/>
          <w:webHidden/>
        </w:rPr>
        <w:tab/>
      </w:r>
      <w:r>
        <w:rPr>
          <w:noProof/>
          <w:webHidden/>
        </w:rPr>
        <w:fldChar w:fldCharType="begin"/>
      </w:r>
      <w:r>
        <w:rPr>
          <w:noProof/>
          <w:webHidden/>
        </w:rPr>
        <w:instrText> PAGEREF _Toc686999255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"_Toc686999256"</w:instrText>
      </w:r>
      <w:r>
        <w:fldChar w:fldCharType="separate"/>
      </w:r>
      <w:r/>
      <w:r/>
      <w:r>
        <w:t>第一章</w:t>
      </w:r>
      <w:r>
        <w:t xml:space="preserve">  </w:t>
      </w:r>
      <w:r w:rsidR="001852F3">
        <w:t>绪论</w:t>
      </w:r>
      <w:r>
        <w:fldChar w:fldCharType="end"/>
      </w:r>
      <w:r>
        <w:rPr>
          <w:noProof/>
          <w:webHidden/>
        </w:rPr>
        <w:tab/>
      </w:r>
      <w:r>
        <w:rPr>
          <w:noProof/>
          <w:webHidden/>
        </w:rPr>
        <w:fldChar w:fldCharType="begin"/>
      </w:r>
      <w:r>
        <w:rPr>
          <w:noProof/>
          <w:webHidden/>
        </w:rPr>
        <w:instrText> PAGEREF _Toc686999256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"_Toc686999257"</w:instrText>
      </w:r>
      <w:r>
        <w:fldChar w:fldCharType="separate"/>
      </w:r>
      <w:r>
        <w:t>1.1</w:t>
      </w:r>
      <w:r>
        <w:t xml:space="preserve"> </w:t>
      </w:r>
      <w:r/>
      <w:r/>
      <w:r>
        <w:t>选题背景和研究意义</w:t>
      </w:r>
      <w:r>
        <w:fldChar w:fldCharType="end"/>
      </w:r>
      <w:r>
        <w:rPr>
          <w:noProof/>
          <w:webHidden/>
        </w:rPr>
        <w:tab/>
      </w:r>
      <w:r>
        <w:rPr>
          <w:noProof/>
          <w:webHidden/>
        </w:rPr>
        <w:fldChar w:fldCharType="begin"/>
      </w:r>
      <w:r>
        <w:rPr>
          <w:noProof/>
          <w:webHidden/>
        </w:rPr>
        <w:instrText> PAGEREF _Toc686999257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"_Toc686999258"</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_Toc686999258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"_Toc686999259"</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_Toc686999259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"_Toc686999260"</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_Toc686999260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"_Toc686999261"</w:instrText>
      </w:r>
      <w:r>
        <w:fldChar w:fldCharType="separate"/>
      </w:r>
      <w:r>
        <w:t>1.2.1</w:t>
      </w:r>
      <w:r>
        <w:t xml:space="preserve"> </w:t>
      </w:r>
      <w:r>
        <w:t>国外研究综述</w:t>
      </w:r>
      <w:r>
        <w:fldChar w:fldCharType="end"/>
      </w:r>
      <w:r>
        <w:rPr>
          <w:noProof/>
          <w:webHidden/>
        </w:rPr>
        <w:tab/>
      </w:r>
      <w:r>
        <w:rPr>
          <w:noProof/>
          <w:webHidden/>
        </w:rPr>
        <w:fldChar w:fldCharType="begin"/>
      </w:r>
      <w:r>
        <w:rPr>
          <w:noProof/>
          <w:webHidden/>
        </w:rPr>
        <w:instrText> PAGEREF _Toc686999261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"_Toc686999262"</w:instrText>
      </w:r>
      <w:r>
        <w:fldChar w:fldCharType="separate"/>
      </w:r>
      <w:r>
        <w:t>1.2.2</w:t>
      </w:r>
      <w:r>
        <w:t xml:space="preserve"> </w:t>
      </w:r>
      <w:r>
        <w:t>国内研究综述</w:t>
      </w:r>
      <w:r>
        <w:fldChar w:fldCharType="end"/>
      </w:r>
      <w:r>
        <w:rPr>
          <w:noProof/>
          <w:webHidden/>
        </w:rPr>
        <w:tab/>
      </w:r>
      <w:r>
        <w:rPr>
          <w:noProof/>
          <w:webHidden/>
        </w:rPr>
        <w:fldChar w:fldCharType="begin"/>
      </w:r>
      <w:r>
        <w:rPr>
          <w:noProof/>
          <w:webHidden/>
        </w:rPr>
        <w:instrText> PAGEREF _Toc686999262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"_Toc686999263"</w:instrText>
      </w:r>
      <w:r>
        <w:fldChar w:fldCharType="separate"/>
      </w:r>
      <w:r>
        <w:t>1.2.3</w:t>
      </w:r>
      <w:r>
        <w:t xml:space="preserve"> </w:t>
      </w:r>
      <w:r>
        <w:t>文献述评与启示</w:t>
      </w:r>
      <w:r>
        <w:fldChar w:fldCharType="end"/>
      </w:r>
      <w:r>
        <w:rPr>
          <w:noProof/>
          <w:webHidden/>
        </w:rPr>
        <w:tab/>
      </w:r>
      <w:r>
        <w:rPr>
          <w:noProof/>
          <w:webHidden/>
        </w:rPr>
        <w:fldChar w:fldCharType="begin"/>
      </w:r>
      <w:r>
        <w:rPr>
          <w:noProof/>
          <w:webHidden/>
        </w:rPr>
        <w:instrText> PAGEREF _Toc686999263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"_Toc686999264"</w:instrText>
      </w:r>
      <w:r>
        <w:fldChar w:fldCharType="separate"/>
      </w:r>
      <w:r>
        <w:t>1.3</w:t>
      </w:r>
      <w:r>
        <w:t xml:space="preserve"> </w:t>
      </w:r>
      <w:r/>
      <w:r/>
      <w:r>
        <w:t>研究思路，方法和主要创新</w:t>
      </w:r>
      <w:r>
        <w:fldChar w:fldCharType="end"/>
      </w:r>
      <w:r>
        <w:rPr>
          <w:noProof/>
          <w:webHidden/>
        </w:rPr>
        <w:tab/>
      </w:r>
      <w:r>
        <w:rPr>
          <w:noProof/>
          <w:webHidden/>
        </w:rPr>
        <w:fldChar w:fldCharType="begin"/>
      </w:r>
      <w:r>
        <w:rPr>
          <w:noProof/>
          <w:webHidden/>
        </w:rPr>
        <w:instrText> PAGEREF _Toc686999264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"_Toc686999265"</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_Toc686999265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"_Toc686999266"</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_Toc686999266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"_Toc686999267"</w:instrText>
      </w:r>
      <w:r>
        <w:fldChar w:fldCharType="separate"/>
      </w:r>
      <w:r>
        <w:t>1.3.3</w:t>
      </w:r>
      <w:r>
        <w:t xml:space="preserve"> </w:t>
      </w:r>
      <w:r>
        <w:t>创新之处</w:t>
      </w:r>
      <w:r>
        <w:fldChar w:fldCharType="end"/>
      </w:r>
      <w:r>
        <w:rPr>
          <w:noProof/>
          <w:webHidden/>
        </w:rPr>
        <w:tab/>
      </w:r>
      <w:r>
        <w:rPr>
          <w:noProof/>
          <w:webHidden/>
        </w:rPr>
        <w:fldChar w:fldCharType="begin"/>
      </w:r>
      <w:r>
        <w:rPr>
          <w:noProof/>
          <w:webHidden/>
        </w:rPr>
        <w:instrText> PAGEREF _Toc686999267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"_Toc686999268"</w:instrText>
      </w:r>
      <w:r>
        <w:fldChar w:fldCharType="separate"/>
      </w:r>
      <w:r>
        <w:t>1.4</w:t>
      </w:r>
      <w:r>
        <w:t xml:space="preserve"> </w:t>
      </w:r>
      <w:r/>
      <w:r/>
      <w:r>
        <w:t>研究内容及框架</w:t>
      </w:r>
      <w:r>
        <w:fldChar w:fldCharType="end"/>
      </w:r>
      <w:r>
        <w:rPr>
          <w:noProof/>
          <w:webHidden/>
        </w:rPr>
        <w:tab/>
      </w:r>
      <w:r>
        <w:rPr>
          <w:noProof/>
          <w:webHidden/>
        </w:rPr>
        <w:fldChar w:fldCharType="begin"/>
      </w:r>
      <w:r>
        <w:rPr>
          <w:noProof/>
          <w:webHidden/>
        </w:rPr>
        <w:instrText> PAGEREF _Toc686999268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"_Toc686999269"</w:instrText>
      </w:r>
      <w:r>
        <w:fldChar w:fldCharType="separate"/>
      </w:r>
      <w:r>
        <w:t>1.4.1</w:t>
      </w:r>
      <w:r>
        <w:t xml:space="preserve"> </w:t>
      </w:r>
      <w:r>
        <w:t>研究内容</w:t>
      </w:r>
      <w:r>
        <w:fldChar w:fldCharType="end"/>
      </w:r>
      <w:r>
        <w:rPr>
          <w:noProof/>
          <w:webHidden/>
        </w:rPr>
        <w:tab/>
      </w:r>
      <w:r>
        <w:rPr>
          <w:noProof/>
          <w:webHidden/>
        </w:rPr>
        <w:fldChar w:fldCharType="begin"/>
      </w:r>
      <w:r>
        <w:rPr>
          <w:noProof/>
          <w:webHidden/>
        </w:rPr>
        <w:instrText> PAGEREF _Toc686999269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"_Toc686999270"</w:instrText>
      </w:r>
      <w:r>
        <w:fldChar w:fldCharType="separate"/>
      </w:r>
      <w:r>
        <w:t>1.4.2</w:t>
      </w:r>
      <w:r>
        <w:t xml:space="preserve"> </w:t>
      </w:r>
      <w:r>
        <w:pict>
          <v:group style="margin-left:70.875pt;margin-top:24.720625pt;width:261.55pt;height:82.45pt;mso-position-horizontal-relative:page;mso-position-vertical-relative:paragraph;z-index:1144;mso-wrap-distance-left:0;mso-wrap-distance-right:0" coordorigin="1418,494" coordsize="5231,1649">
            <v:rect style="position:absolute;left:3938;top:1042;width:2698;height:467" filled="false" stroked="true" strokeweight=".75pt" strokecolor="#000000">
              <v:stroke dashstyle="solid"/>
            </v:rect>
            <v:line style="position:absolute" from="3397,1199" to="3938,1199" stroked="true" strokeweight=".75pt" strokecolor="#000000">
              <v:stroke dashstyle="solid"/>
            </v:line>
            <v:line style="position:absolute" from="3397,1199" to="3938,887" stroked="true" strokeweight=".75pt" strokecolor="#000000">
              <v:stroke dashstyle="solid"/>
            </v:line>
            <v:line style="position:absolute" from="3397,1199" to="3938,1667" stroked="true" strokeweight=".75pt" strokecolor="#000000">
              <v:stroke dashstyle="solid"/>
            </v:line>
            <v:rect style="position:absolute;left:3937;top:501;width:2699;height:469" filled="false" stroked="true" strokeweight=".75pt" strokecolor="#000000">
              <v:stroke dashstyle="solid"/>
            </v:rect>
            <v:shape style="position:absolute;left:3945;top:509;width:2684;height:452" type="#_x0000_t202" filled="false" stroked="false">
              <v:textbox inset="0,0,0,0">
                <w:txbxContent>
                  <w:p w:rsidR="0018722C">
                    <w:pPr>
                      <w:spacing w:before="58"/>
                      <w:ind w:leftChars="0" w:left="606" w:rightChars="0" w:right="0" w:firstLineChars="0" w:firstLine="0"/>
                      <w:jc w:val="left"/>
                      <w:rPr>
                        <w:sz w:val="21"/>
                      </w:rPr>
                    </w:pPr>
                    <w:r>
                      <w:rPr>
                        <w:sz w:val="21"/>
                      </w:rPr>
                      <w:t>选题背景、意义</w:t>
                    </w:r>
                  </w:p>
                </w:txbxContent>
              </v:textbox>
              <w10:wrap type="none"/>
            </v:shape>
            <v:shape style="position:absolute;left:1425;top:968;width:1972;height:546" type="#_x0000_t202" filled="false" stroked="true" strokeweight=".75pt" strokecolor="#000000">
              <v:textbox inset="0,0,0,0">
                <w:txbxContent>
                  <w:p w:rsidR="0018722C">
                    <w:pPr>
                      <w:spacing w:line="276" w:lineRule="exact" w:before="0"/>
                      <w:ind w:leftChars="0" w:left="725" w:rightChars="0" w:right="726" w:firstLineChars="0" w:firstLine="0"/>
                      <w:jc w:val="center"/>
                      <w:rPr>
                        <w:sz w:val="24"/>
                      </w:rPr>
                    </w:pPr>
                    <w:r>
                      <w:rPr>
                        <w:sz w:val="24"/>
                      </w:rPr>
                      <w:t>绪论</w:t>
                    </w:r>
                  </w:p>
                </w:txbxContent>
              </v:textbox>
              <v:stroke dashstyle="solid"/>
              <w10:wrap type="none"/>
            </v:shape>
            <v:shape style="position:absolute;left:3945;top:976;width:2684;height:531" type="#_x0000_t202" filled="false" stroked="false">
              <v:textbox inset="0,0,0,0">
                <w:txbxContent>
                  <w:p w:rsidR="0018722C">
                    <w:pPr>
                      <w:spacing w:before="136"/>
                      <w:ind w:leftChars="0" w:left="606" w:rightChars="0" w:right="0" w:firstLineChars="0" w:firstLine="0"/>
                      <w:jc w:val="left"/>
                      <w:rPr>
                        <w:sz w:val="21"/>
                      </w:rPr>
                    </w:pPr>
                    <w:r>
                      <w:rPr>
                        <w:sz w:val="21"/>
                      </w:rPr>
                      <w:t>国内外文献综述</w:t>
                    </w:r>
                  </w:p>
                </w:txbxContent>
              </v:textbox>
              <w10:wrap type="none"/>
            </v:shape>
            <v:shape style="position:absolute;left:3938;top:1666;width:2703;height:469" type="#_x0000_t202" filled="false" stroked="true" strokeweight=".75pt" strokecolor="#000000">
              <v:textbox inset="0,0,0,0">
                <w:txbxContent>
                  <w:p w:rsidR="0018722C">
                    <w:pPr>
                      <w:spacing w:before="62"/>
                      <w:ind w:leftChars="0" w:left="394" w:rightChars="0" w:right="0" w:firstLineChars="0" w:firstLine="0"/>
                      <w:jc w:val="left"/>
                      <w:rPr>
                        <w:sz w:val="21"/>
                      </w:rPr>
                    </w:pPr>
                    <w:r>
                      <w:rPr>
                        <w:sz w:val="21"/>
                      </w:rPr>
                      <w:t>主要创新与研究内容</w:t>
                    </w:r>
                  </w:p>
                </w:txbxContent>
              </v:textbox>
              <v:stroke dashstyle="solid"/>
              <w10:wrap type="none"/>
            </v:shape>
            <w10:wrap type="topAndBottom"/>
          </v:group>
        </w:pict>
      </w:r>
      <w:r/>
      <w:r>
        <w:pict>
          <v:group style="margin-left:70.875pt;margin-top:106.420624pt;width:261.55pt;height:63.5pt;mso-position-horizontal-relative:page;mso-position-vertical-relative:paragraph;z-index:-77584" coordorigin="1418,2128" coordsize="5231,1270">
            <v:shape style="position:absolute;left:3397;top:2369;width:542;height:784" coordorigin="3397,2370" coordsize="542,784" path="m3938,2370l3578,2370,3578,3154,3939,3154m3397,2604l3576,2604e" filled="false" stroked="true" strokeweight=".75pt" strokecolor="#000000">
              <v:path arrowok="t"/>
              <v:stroke dashstyle="solid"/>
            </v:shape>
            <v:shape style="position:absolute;left:3938;top:2135;width:2703;height:469" type="#_x0000_t202" filled="false" stroked="true" strokeweight=".75pt" strokecolor="#000000">
              <v:textbox inset="0,0,0,0">
                <w:txbxContent>
                  <w:p w:rsidR="0018722C">
                    <w:pPr>
                      <w:spacing w:before="56"/>
                      <w:ind w:leftChars="0" w:left="905" w:rightChars="0" w:right="907" w:firstLineChars="0" w:firstLine="0"/>
                      <w:jc w:val="center"/>
                      <w:rPr>
                        <w:sz w:val="21"/>
                      </w:rPr>
                    </w:pPr>
                    <w:r>
                      <w:rPr>
                        <w:sz w:val="21"/>
                      </w:rPr>
                      <w:t>相关概念</w:t>
                    </w:r>
                  </w:p>
                </w:txbxContent>
              </v:textbox>
              <v:stroke dashstyle="solid"/>
              <w10:wrap type="none"/>
            </v:shape>
            <v:shape style="position:absolute;left:1425;top:2334;width:1979;height:585" type="#_x0000_t202" filled="false" stroked="true" strokeweight=".75pt" strokecolor="#000000">
              <v:textbox inset="0,0,0,0">
                <w:txbxContent>
                  <w:p w:rsidR="0018722C">
                    <w:pPr>
                      <w:spacing w:before="1"/>
                      <w:ind w:leftChars="0" w:left="502" w:rightChars="0" w:right="0" w:firstLineChars="0" w:firstLine="0"/>
                      <w:jc w:val="left"/>
                      <w:rPr>
                        <w:sz w:val="24"/>
                      </w:rPr>
                    </w:pPr>
                    <w:r>
                      <w:rPr>
                        <w:sz w:val="24"/>
                      </w:rPr>
                      <w:t>理论分析</w:t>
                    </w:r>
                  </w:p>
                </w:txbxContent>
              </v:textbox>
              <v:stroke dashstyle="solid"/>
              <w10:wrap type="none"/>
            </v:shape>
            <v:shape style="position:absolute;left:3938;top:2918;width:2703;height:472" type="#_x0000_t202" filled="false" stroked="true" strokeweight=".75pt" strokecolor="#000000">
              <v:textbox inset="0,0,0,0">
                <w:txbxContent>
                  <w:p w:rsidR="0018722C">
                    <w:pPr>
                      <w:spacing w:before="54"/>
                      <w:ind w:leftChars="0" w:left="910" w:rightChars="0" w:right="901" w:firstLineChars="0" w:firstLine="0"/>
                      <w:jc w:val="center"/>
                      <w:rPr>
                        <w:sz w:val="21"/>
                      </w:rPr>
                    </w:pPr>
                    <w:r>
                      <w:rPr>
                        <w:sz w:val="21"/>
                      </w:rPr>
                      <w:t>相关理论</w:t>
                    </w:r>
                  </w:p>
                </w:txbxContent>
              </v:textbox>
              <v:stroke dashstyle="solid"/>
              <w10:wrap type="none"/>
            </v:shape>
            <w10:wrap type="none"/>
          </v:group>
        </w:pict>
      </w:r>
      <w:r>
        <w:t>研究框架</w:t>
      </w:r>
      <w:r>
        <w:fldChar w:fldCharType="end"/>
      </w:r>
      <w:r>
        <w:rPr>
          <w:noProof/>
          <w:webHidden/>
        </w:rPr>
        <w:tab/>
      </w:r>
      <w:r>
        <w:rPr>
          <w:noProof/>
          <w:webHidden/>
        </w:rPr>
        <w:fldChar w:fldCharType="begin"/>
      </w:r>
      <w:r>
        <w:rPr>
          <w:noProof/>
          <w:webHidden/>
        </w:rPr>
        <w:instrText> PAGEREF _Toc686999270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"_Toc686999271"</w:instrText>
      </w:r>
      <w:r>
        <w:fldChar w:fldCharType="separate"/>
      </w:r>
      <w:r/>
      <w:r/>
      <w:r>
        <w:t>第二</w:t>
      </w:r>
      <w:r>
        <w:t>章</w:t>
      </w:r>
      <w:r>
        <w:t xml:space="preserve">  </w:t>
      </w:r>
      <w:r>
        <w:t>内部控制效率、内部控制信息披露与审计师变更的相关</w:t>
      </w:r>
      <w:r>
        <w:t>理论</w:t>
      </w:r>
      <w:r>
        <w:fldChar w:fldCharType="end"/>
      </w:r>
      <w:r>
        <w:rPr>
          <w:noProof/>
          <w:webHidden/>
        </w:rPr>
        <w:tab/>
      </w:r>
      <w:r>
        <w:rPr>
          <w:noProof/>
          <w:webHidden/>
        </w:rPr>
        <w:fldChar w:fldCharType="begin"/>
      </w:r>
      <w:r>
        <w:rPr>
          <w:noProof/>
          <w:webHidden/>
        </w:rPr>
        <w:instrText> PAGEREF _Toc686999271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"_Toc686999272"</w:instrText>
      </w:r>
      <w:r>
        <w:fldChar w:fldCharType="separate"/>
      </w:r>
      <w:r>
        <w:t>2.1</w:t>
      </w:r>
      <w:r>
        <w:t xml:space="preserve"> </w:t>
      </w:r>
      <w:r/>
      <w:r/>
      <w:r>
        <w:t>内部控制效率、内部控制信息披露与审计师变更相关概念</w:t>
      </w:r>
      <w:r>
        <w:fldChar w:fldCharType="end"/>
      </w:r>
      <w:r>
        <w:rPr>
          <w:noProof/>
          <w:webHidden/>
        </w:rPr>
        <w:tab/>
      </w:r>
      <w:r>
        <w:rPr>
          <w:noProof/>
          <w:webHidden/>
        </w:rPr>
        <w:fldChar w:fldCharType="begin"/>
      </w:r>
      <w:r>
        <w:rPr>
          <w:noProof/>
          <w:webHidden/>
        </w:rPr>
        <w:instrText> PAGEREF _Toc686999272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"_Toc686999273"</w:instrText>
      </w:r>
      <w:r>
        <w:fldChar w:fldCharType="separate"/>
      </w:r>
      <w:r>
        <w:t>2.1.1</w:t>
      </w:r>
      <w:r>
        <w:t xml:space="preserve"> </w:t>
      </w:r>
      <w:r>
        <w:t>内部控制与内部控制效率的概念</w:t>
      </w:r>
      <w:r>
        <w:fldChar w:fldCharType="end"/>
      </w:r>
      <w:r>
        <w:rPr>
          <w:noProof/>
          <w:webHidden/>
        </w:rPr>
        <w:tab/>
      </w:r>
      <w:r>
        <w:rPr>
          <w:noProof/>
          <w:webHidden/>
        </w:rPr>
        <w:fldChar w:fldCharType="begin"/>
      </w:r>
      <w:r>
        <w:rPr>
          <w:noProof/>
          <w:webHidden/>
        </w:rPr>
        <w:instrText> PAGEREF _Toc686999273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"_Toc686999274"</w:instrText>
      </w:r>
      <w:r>
        <w:fldChar w:fldCharType="separate"/>
      </w:r>
      <w:r>
        <w:t>2.1.2</w:t>
      </w:r>
      <w:r>
        <w:t xml:space="preserve"> </w:t>
      </w:r>
      <w:r>
        <w:t>内部控制信息披露的概念</w:t>
      </w:r>
      <w:r>
        <w:fldChar w:fldCharType="end"/>
      </w:r>
      <w:r>
        <w:rPr>
          <w:noProof/>
          <w:webHidden/>
        </w:rPr>
        <w:tab/>
      </w:r>
      <w:r>
        <w:rPr>
          <w:noProof/>
          <w:webHidden/>
        </w:rPr>
        <w:fldChar w:fldCharType="begin"/>
      </w:r>
      <w:r>
        <w:rPr>
          <w:noProof/>
          <w:webHidden/>
        </w:rPr>
        <w:instrText> PAGEREF _Toc686999274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"_Toc686999275"</w:instrText>
      </w:r>
      <w:r>
        <w:fldChar w:fldCharType="separate"/>
      </w:r>
      <w:r>
        <w:t>2.1.3</w:t>
      </w:r>
      <w:r>
        <w:t xml:space="preserve"> </w:t>
      </w:r>
      <w:r>
        <w:t>审计师变更的概念</w:t>
      </w:r>
      <w:r>
        <w:fldChar w:fldCharType="end"/>
      </w:r>
      <w:r>
        <w:rPr>
          <w:noProof/>
          <w:webHidden/>
        </w:rPr>
        <w:tab/>
      </w:r>
      <w:r>
        <w:rPr>
          <w:noProof/>
          <w:webHidden/>
        </w:rPr>
        <w:fldChar w:fldCharType="begin"/>
      </w:r>
      <w:r>
        <w:rPr>
          <w:noProof/>
          <w:webHidden/>
        </w:rPr>
        <w:instrText> PAGEREF _Toc686999275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"_Toc686999276"</w:instrText>
      </w:r>
      <w:r>
        <w:fldChar w:fldCharType="separate"/>
      </w:r>
      <w:r>
        <w:t>2.2</w:t>
      </w:r>
      <w:r>
        <w:t xml:space="preserve"> </w:t>
      </w:r>
      <w:r/>
      <w:r/>
      <w:r>
        <w:t>内部控制效率、信息披露与审计师变更的相关理论</w:t>
      </w:r>
      <w:r>
        <w:fldChar w:fldCharType="end"/>
      </w:r>
      <w:r>
        <w:rPr>
          <w:noProof/>
          <w:webHidden/>
        </w:rPr>
        <w:tab/>
      </w:r>
      <w:r>
        <w:rPr>
          <w:noProof/>
          <w:webHidden/>
        </w:rPr>
        <w:fldChar w:fldCharType="begin"/>
      </w:r>
      <w:r>
        <w:rPr>
          <w:noProof/>
          <w:webHidden/>
        </w:rPr>
        <w:instrText> PAGEREF _Toc686999276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"_Toc686999277"</w:instrText>
      </w:r>
      <w:r>
        <w:fldChar w:fldCharType="separate"/>
      </w:r>
      <w:r>
        <w:t>2.2.1</w:t>
      </w:r>
      <w:r>
        <w:t xml:space="preserve"> </w:t>
      </w:r>
      <w:r>
        <w:t>委托代理理论</w:t>
      </w:r>
      <w:r>
        <w:fldChar w:fldCharType="end"/>
      </w:r>
      <w:r>
        <w:rPr>
          <w:noProof/>
          <w:webHidden/>
        </w:rPr>
        <w:tab/>
      </w:r>
      <w:r>
        <w:rPr>
          <w:noProof/>
          <w:webHidden/>
        </w:rPr>
        <w:fldChar w:fldCharType="begin"/>
      </w:r>
      <w:r>
        <w:rPr>
          <w:noProof/>
          <w:webHidden/>
        </w:rPr>
        <w:instrText> PAGEREF _Toc686999277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"_Toc686999278"</w:instrText>
      </w:r>
      <w:r>
        <w:fldChar w:fldCharType="separate"/>
      </w:r>
      <w:r>
        <w:t>2.2.2</w:t>
      </w:r>
      <w:r>
        <w:t xml:space="preserve"> </w:t>
      </w:r>
      <w:r>
        <w:t>信息不对称理论</w:t>
      </w:r>
      <w:r>
        <w:fldChar w:fldCharType="end"/>
      </w:r>
      <w:r>
        <w:rPr>
          <w:noProof/>
          <w:webHidden/>
        </w:rPr>
        <w:tab/>
      </w:r>
      <w:r>
        <w:rPr>
          <w:noProof/>
          <w:webHidden/>
        </w:rPr>
        <w:fldChar w:fldCharType="begin"/>
      </w:r>
      <w:r>
        <w:rPr>
          <w:noProof/>
          <w:webHidden/>
        </w:rPr>
        <w:instrText> PAGEREF _Toc686999278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"_Toc686999279"</w:instrText>
      </w:r>
      <w:r>
        <w:fldChar w:fldCharType="separate"/>
      </w:r>
      <w:r>
        <w:t>2.2.3</w:t>
      </w:r>
      <w:r>
        <w:t xml:space="preserve"> </w:t>
      </w:r>
      <w:r>
        <w:t>信号传递理论</w:t>
      </w:r>
      <w:r>
        <w:fldChar w:fldCharType="end"/>
      </w:r>
      <w:r>
        <w:rPr>
          <w:noProof/>
          <w:webHidden/>
        </w:rPr>
        <w:tab/>
      </w:r>
      <w:r>
        <w:rPr>
          <w:noProof/>
          <w:webHidden/>
        </w:rPr>
        <w:fldChar w:fldCharType="begin"/>
      </w:r>
      <w:r>
        <w:rPr>
          <w:noProof/>
          <w:webHidden/>
        </w:rPr>
        <w:instrText> PAGEREF _Toc686999279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"_Toc686999280"</w:instrText>
      </w:r>
      <w:r>
        <w:fldChar w:fldCharType="separate"/>
      </w:r>
      <w:r>
        <w:t>2.2.4</w:t>
      </w:r>
      <w:r>
        <w:t xml:space="preserve"> </w:t>
      </w:r>
      <w:r>
        <w:t>受托经济责任理论</w:t>
      </w:r>
      <w:r>
        <w:fldChar w:fldCharType="end"/>
      </w:r>
      <w:r>
        <w:rPr>
          <w:noProof/>
          <w:webHidden/>
        </w:rPr>
        <w:tab/>
      </w:r>
      <w:r>
        <w:rPr>
          <w:noProof/>
          <w:webHidden/>
        </w:rPr>
        <w:fldChar w:fldCharType="begin"/>
      </w:r>
      <w:r>
        <w:rPr>
          <w:noProof/>
          <w:webHidden/>
        </w:rPr>
        <w:instrText> PAGEREF _Toc686999280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"_Toc686999281"</w:instrText>
      </w:r>
      <w:r>
        <w:fldChar w:fldCharType="separate"/>
      </w:r>
      <w:r>
        <w:t>2.2.5</w:t>
      </w:r>
      <w:r>
        <w:t xml:space="preserve"> </w:t>
      </w:r>
      <w:r>
        <w:t>保险理论</w:t>
      </w:r>
      <w:r>
        <w:fldChar w:fldCharType="end"/>
      </w:r>
      <w:r>
        <w:rPr>
          <w:noProof/>
          <w:webHidden/>
        </w:rPr>
        <w:tab/>
      </w:r>
      <w:r>
        <w:rPr>
          <w:noProof/>
          <w:webHidden/>
        </w:rPr>
        <w:fldChar w:fldCharType="begin"/>
      </w:r>
      <w:r>
        <w:rPr>
          <w:noProof/>
          <w:webHidden/>
        </w:rPr>
        <w:instrText> PAGEREF _Toc686999281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"_Toc686999282"</w:instrText>
      </w:r>
      <w:r>
        <w:fldChar w:fldCharType="separate"/>
      </w:r>
      <w:r/>
      <w:r/>
      <w:r>
        <w:t>第三章</w:t>
      </w:r>
      <w:r>
        <w:t xml:space="preserve">  </w:t>
      </w:r>
      <w:r w:rsidRPr="00DB64CE">
        <w:t>上市公司内部控制效率、内部控制信息披露与审计师变更</w:t>
      </w:r>
      <w:r>
        <w:t>的研究设计</w:t>
      </w:r>
      <w:r>
        <w:fldChar w:fldCharType="end"/>
      </w:r>
      <w:r>
        <w:rPr>
          <w:noProof/>
          <w:webHidden/>
        </w:rPr>
        <w:tab/>
      </w:r>
      <w:r>
        <w:rPr>
          <w:noProof/>
          <w:webHidden/>
        </w:rPr>
        <w:fldChar w:fldCharType="begin"/>
      </w:r>
      <w:r>
        <w:rPr>
          <w:noProof/>
          <w:webHidden/>
        </w:rPr>
        <w:instrText> PAGEREF _Toc686999282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"_Toc686999283"</w:instrText>
      </w:r>
      <w:r>
        <w:fldChar w:fldCharType="separate"/>
      </w:r>
      <w:r>
        <w:t>3.1</w:t>
      </w:r>
      <w:r>
        <w:t xml:space="preserve"> </w:t>
      </w:r>
      <w:r/>
      <w:r/>
      <w:r>
        <w:t>研究假设提出</w:t>
      </w:r>
      <w:r>
        <w:fldChar w:fldCharType="end"/>
      </w:r>
      <w:r>
        <w:rPr>
          <w:noProof/>
          <w:webHidden/>
        </w:rPr>
        <w:tab/>
      </w:r>
      <w:r>
        <w:rPr>
          <w:noProof/>
          <w:webHidden/>
        </w:rPr>
        <w:fldChar w:fldCharType="begin"/>
      </w:r>
      <w:r>
        <w:rPr>
          <w:noProof/>
          <w:webHidden/>
        </w:rPr>
        <w:instrText> PAGEREF _Toc686999283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"_Toc686999284"</w:instrText>
      </w:r>
      <w:r>
        <w:fldChar w:fldCharType="separate"/>
      </w:r>
      <w:r>
        <w:t>3.1.1</w:t>
      </w:r>
      <w:r>
        <w:t xml:space="preserve"> </w:t>
      </w:r>
      <w:r>
        <w:t>内部控制信息披露与审计师变更</w:t>
      </w:r>
      <w:r>
        <w:fldChar w:fldCharType="end"/>
      </w:r>
      <w:r>
        <w:rPr>
          <w:noProof/>
          <w:webHidden/>
        </w:rPr>
        <w:tab/>
      </w:r>
      <w:r>
        <w:rPr>
          <w:noProof/>
          <w:webHidden/>
        </w:rPr>
        <w:fldChar w:fldCharType="begin"/>
      </w:r>
      <w:r>
        <w:rPr>
          <w:noProof/>
          <w:webHidden/>
        </w:rPr>
        <w:instrText> PAGEREF _Toc686999284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"_Toc686999285"</w:instrText>
      </w:r>
      <w:r>
        <w:fldChar w:fldCharType="separate"/>
      </w:r>
      <w:r>
        <w:t>3.1.2</w:t>
      </w:r>
      <w:r>
        <w:t xml:space="preserve"> </w:t>
      </w:r>
      <w:r>
        <w:t>内部控制效率与审计师变更</w:t>
      </w:r>
      <w:r>
        <w:fldChar w:fldCharType="end"/>
      </w:r>
      <w:r>
        <w:rPr>
          <w:noProof/>
          <w:webHidden/>
        </w:rPr>
        <w:tab/>
      </w:r>
      <w:r>
        <w:rPr>
          <w:noProof/>
          <w:webHidden/>
        </w:rPr>
        <w:fldChar w:fldCharType="begin"/>
      </w:r>
      <w:r>
        <w:rPr>
          <w:noProof/>
          <w:webHidden/>
        </w:rPr>
        <w:instrText> PAGEREF _Toc686999285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"_Toc686999286"</w:instrText>
      </w:r>
      <w:r>
        <w:fldChar w:fldCharType="separate"/>
      </w:r>
      <w:r>
        <w:t>3.1.3</w:t>
      </w:r>
      <w:r>
        <w:t xml:space="preserve"> </w:t>
      </w:r>
      <w:r>
        <w:t>内部控制效率、内部控制信息披露与审计师变更</w:t>
      </w:r>
      <w:r>
        <w:fldChar w:fldCharType="end"/>
      </w:r>
      <w:r>
        <w:rPr>
          <w:noProof/>
          <w:webHidden/>
        </w:rPr>
        <w:tab/>
      </w:r>
      <w:r>
        <w:rPr>
          <w:noProof/>
          <w:webHidden/>
        </w:rPr>
        <w:fldChar w:fldCharType="begin"/>
      </w:r>
      <w:r>
        <w:rPr>
          <w:noProof/>
          <w:webHidden/>
        </w:rPr>
        <w:instrText> PAGEREF _Toc686999286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"_Toc686999287"</w:instrText>
      </w:r>
      <w:r>
        <w:fldChar w:fldCharType="separate"/>
      </w:r>
      <w:r>
        <w:t>3.2</w:t>
      </w:r>
      <w:r>
        <w:t xml:space="preserve"> </w:t>
      </w:r>
      <w:r/>
      <w:r/>
      <w:r>
        <w:t>变量的选择与定义</w:t>
      </w:r>
      <w:r>
        <w:fldChar w:fldCharType="end"/>
      </w:r>
      <w:r>
        <w:rPr>
          <w:noProof/>
          <w:webHidden/>
        </w:rPr>
        <w:tab/>
      </w:r>
      <w:r>
        <w:rPr>
          <w:noProof/>
          <w:webHidden/>
        </w:rPr>
        <w:fldChar w:fldCharType="begin"/>
      </w:r>
      <w:r>
        <w:rPr>
          <w:noProof/>
          <w:webHidden/>
        </w:rPr>
        <w:instrText> PAGEREF _Toc686999287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"_Toc686999288"</w:instrText>
      </w:r>
      <w:r>
        <w:fldChar w:fldCharType="separate"/>
      </w:r>
      <w:r>
        <w:t>3.2.1</w:t>
      </w:r>
      <w:r>
        <w:t xml:space="preserve"> </w:t>
      </w:r>
      <w:r>
        <w:t>内部控制效率的评估</w:t>
      </w:r>
      <w:r>
        <w:fldChar w:fldCharType="end"/>
      </w:r>
      <w:r>
        <w:rPr>
          <w:noProof/>
          <w:webHidden/>
        </w:rPr>
        <w:tab/>
      </w:r>
      <w:r>
        <w:rPr>
          <w:noProof/>
          <w:webHidden/>
        </w:rPr>
        <w:fldChar w:fldCharType="begin"/>
      </w:r>
      <w:r>
        <w:rPr>
          <w:noProof/>
          <w:webHidden/>
        </w:rPr>
        <w:instrText> PAGEREF _Toc686999288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"_Toc686999289"</w:instrText>
      </w:r>
      <w:r>
        <w:fldChar w:fldCharType="separate"/>
      </w:r>
      <w:r>
        <w:t>3.2.2</w:t>
      </w:r>
      <w:r>
        <w:t xml:space="preserve"> </w:t>
      </w:r>
      <w:r>
        <w:t>内部控制信息披露的变量定义</w:t>
      </w:r>
      <w:r>
        <w:fldChar w:fldCharType="end"/>
      </w:r>
      <w:r>
        <w:rPr>
          <w:noProof/>
          <w:webHidden/>
        </w:rPr>
        <w:tab/>
      </w:r>
      <w:r>
        <w:rPr>
          <w:noProof/>
          <w:webHidden/>
        </w:rPr>
        <w:fldChar w:fldCharType="begin"/>
      </w:r>
      <w:r>
        <w:rPr>
          <w:noProof/>
          <w:webHidden/>
        </w:rPr>
        <w:instrText> PAGEREF _Toc686999289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"_Toc686999290"</w:instrText>
      </w:r>
      <w:r>
        <w:fldChar w:fldCharType="separate"/>
      </w:r>
      <w:r>
        <w:t>3.2.3</w:t>
      </w:r>
      <w:r>
        <w:t xml:space="preserve"> </w:t>
      </w:r>
      <w:r>
        <w:t>审计师变更情况的变量定义</w:t>
      </w:r>
      <w:r>
        <w:fldChar w:fldCharType="end"/>
      </w:r>
      <w:r>
        <w:rPr>
          <w:noProof/>
          <w:webHidden/>
        </w:rPr>
        <w:tab/>
      </w:r>
      <w:r>
        <w:rPr>
          <w:noProof/>
          <w:webHidden/>
        </w:rPr>
        <w:fldChar w:fldCharType="begin"/>
      </w:r>
      <w:r>
        <w:rPr>
          <w:noProof/>
          <w:webHidden/>
        </w:rPr>
        <w:instrText> PAGEREF _Toc686999290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"_Toc686999291"</w:instrText>
      </w:r>
      <w:r>
        <w:fldChar w:fldCharType="separate"/>
      </w:r>
      <w:r>
        <w:t>3.2.4</w:t>
      </w:r>
      <w:r>
        <w:t xml:space="preserve"> </w:t>
      </w:r>
      <w:r>
        <w:t>控制变量的选择</w:t>
      </w:r>
      <w:r>
        <w:fldChar w:fldCharType="end"/>
      </w:r>
      <w:r>
        <w:rPr>
          <w:noProof/>
          <w:webHidden/>
        </w:rPr>
        <w:tab/>
      </w:r>
      <w:r>
        <w:rPr>
          <w:noProof/>
          <w:webHidden/>
        </w:rPr>
        <w:fldChar w:fldCharType="begin"/>
      </w:r>
      <w:r>
        <w:rPr>
          <w:noProof/>
          <w:webHidden/>
        </w:rPr>
        <w:instrText> PAGEREF _Toc686999291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"_Toc686999292"</w:instrText>
      </w:r>
      <w:r>
        <w:fldChar w:fldCharType="separate"/>
      </w:r>
      <w:r/>
      <w:r/>
      <w:r>
        <w:t>3.3</w:t>
      </w:r>
      <w:r>
        <w:t xml:space="preserve"> </w:t>
      </w:r>
      <w:r>
        <w:t>模型的建立</w:t>
      </w:r>
      <w:r>
        <w:fldChar w:fldCharType="end"/>
      </w:r>
      <w:r>
        <w:rPr>
          <w:noProof/>
          <w:webHidden/>
        </w:rPr>
        <w:tab/>
      </w:r>
      <w:r>
        <w:rPr>
          <w:noProof/>
          <w:webHidden/>
        </w:rPr>
        <w:fldChar w:fldCharType="begin"/>
      </w:r>
      <w:r>
        <w:rPr>
          <w:noProof/>
          <w:webHidden/>
        </w:rPr>
        <w:instrText> PAGEREF _Toc686999292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"_Toc686999293"</w:instrText>
      </w:r>
      <w:r>
        <w:fldChar w:fldCharType="separate"/>
      </w:r>
      <w:r/>
      <w:r/>
      <w:r>
        <w:t>第四章</w:t>
      </w:r>
      <w:r>
        <w:t xml:space="preserve">  </w:t>
      </w:r>
      <w:r w:rsidRPr="00DB64CE">
        <w:t>实证研究</w:t>
      </w:r>
      <w:r>
        <w:fldChar w:fldCharType="end"/>
      </w:r>
      <w:r>
        <w:rPr>
          <w:noProof/>
          <w:webHidden/>
        </w:rPr>
        <w:tab/>
      </w:r>
      <w:r>
        <w:rPr>
          <w:noProof/>
          <w:webHidden/>
        </w:rPr>
        <w:fldChar w:fldCharType="begin"/>
      </w:r>
      <w:r>
        <w:rPr>
          <w:noProof/>
          <w:webHidden/>
        </w:rPr>
        <w:instrText> PAGEREF _Toc686999293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"_Toc686999294"</w:instrText>
      </w:r>
      <w:r>
        <w:fldChar w:fldCharType="separate"/>
      </w:r>
      <w:r>
        <w:t>4.1</w:t>
      </w:r>
      <w:r>
        <w:t xml:space="preserve"> </w:t>
      </w:r>
      <w:r/>
      <w:r/>
      <w:r>
        <w:t>数据来源与样本选择</w:t>
      </w:r>
      <w:r>
        <w:fldChar w:fldCharType="end"/>
      </w:r>
      <w:r>
        <w:rPr>
          <w:noProof/>
          <w:webHidden/>
        </w:rPr>
        <w:tab/>
      </w:r>
      <w:r>
        <w:rPr>
          <w:noProof/>
          <w:webHidden/>
        </w:rPr>
        <w:fldChar w:fldCharType="begin"/>
      </w:r>
      <w:r>
        <w:rPr>
          <w:noProof/>
          <w:webHidden/>
        </w:rPr>
        <w:instrText> PAGEREF _Toc686999294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"_Toc686999295"</w:instrText>
      </w:r>
      <w:r>
        <w:fldChar w:fldCharType="separate"/>
      </w:r>
      <w:r>
        <w:t>4.2</w:t>
      </w:r>
      <w:r>
        <w:t xml:space="preserve"> </w:t>
      </w:r>
      <w:r/>
      <w:r/>
      <w:r>
        <w:t>变量的描述性统计</w:t>
      </w:r>
      <w:r>
        <w:fldChar w:fldCharType="end"/>
      </w:r>
      <w:r>
        <w:rPr>
          <w:noProof/>
          <w:webHidden/>
        </w:rPr>
        <w:tab/>
      </w:r>
      <w:r>
        <w:rPr>
          <w:noProof/>
          <w:webHidden/>
        </w:rPr>
        <w:fldChar w:fldCharType="begin"/>
      </w:r>
      <w:r>
        <w:rPr>
          <w:noProof/>
          <w:webHidden/>
        </w:rPr>
        <w:instrText> PAGEREF _Toc686999295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"_Toc686999296"</w:instrText>
      </w:r>
      <w:r>
        <w:fldChar w:fldCharType="separate"/>
      </w:r>
      <w:r>
        <w:t>4.3</w:t>
      </w:r>
      <w:r>
        <w:t xml:space="preserve"> </w:t>
      </w:r>
      <w:r/>
      <w:r/>
      <w:r>
        <w:t>相关性分析</w:t>
      </w:r>
      <w:r>
        <w:fldChar w:fldCharType="end"/>
      </w:r>
      <w:r>
        <w:rPr>
          <w:noProof/>
          <w:webHidden/>
        </w:rPr>
        <w:tab/>
      </w:r>
      <w:r>
        <w:rPr>
          <w:noProof/>
          <w:webHidden/>
        </w:rPr>
        <w:fldChar w:fldCharType="begin"/>
      </w:r>
      <w:r>
        <w:rPr>
          <w:noProof/>
          <w:webHidden/>
        </w:rPr>
        <w:instrText> PAGEREF _Toc686999296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"_Toc686999297"</w:instrText>
      </w:r>
      <w:r>
        <w:fldChar w:fldCharType="separate"/>
      </w:r>
      <w:r>
        <w:t>4.4</w:t>
      </w:r>
      <w:r>
        <w:t xml:space="preserve"> </w:t>
      </w:r>
      <w:r/>
      <w:r/>
      <w:r>
        <w:t>回归分析</w:t>
      </w:r>
      <w:r>
        <w:fldChar w:fldCharType="end"/>
      </w:r>
      <w:r>
        <w:rPr>
          <w:noProof/>
          <w:webHidden/>
        </w:rPr>
        <w:tab/>
      </w:r>
      <w:r>
        <w:rPr>
          <w:noProof/>
          <w:webHidden/>
        </w:rPr>
        <w:fldChar w:fldCharType="begin"/>
      </w:r>
      <w:r>
        <w:rPr>
          <w:noProof/>
          <w:webHidden/>
        </w:rPr>
        <w:instrText> PAGEREF _Toc686999297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"_Toc686999298"</w:instrText>
      </w:r>
      <w:r>
        <w:fldChar w:fldCharType="separate"/>
      </w:r>
      <w:r>
        <w:t>4.5</w:t>
      </w:r>
      <w:r>
        <w:t xml:space="preserve"> </w:t>
      </w:r>
      <w:r/>
      <w:r/>
      <w:r>
        <w:t>稳健性检验</w:t>
      </w:r>
      <w:r>
        <w:fldChar w:fldCharType="end"/>
      </w:r>
      <w:r>
        <w:rPr>
          <w:noProof/>
          <w:webHidden/>
        </w:rPr>
        <w:tab/>
      </w:r>
      <w:r>
        <w:rPr>
          <w:noProof/>
          <w:webHidden/>
        </w:rPr>
        <w:fldChar w:fldCharType="begin"/>
      </w:r>
      <w:r>
        <w:rPr>
          <w:noProof/>
          <w:webHidden/>
        </w:rPr>
        <w:instrText> PAGEREF _Toc686999298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"_Toc686999299"</w:instrText>
      </w:r>
      <w:r>
        <w:fldChar w:fldCharType="separate"/>
      </w:r>
      <w:r/>
      <w:r/>
      <w:r>
        <w:t>第五章</w:t>
      </w:r>
      <w:r>
        <w:t xml:space="preserve">  </w:t>
      </w:r>
      <w:r w:rsidRPr="00DB64CE">
        <w:t>研究结论、政策建议与研究局限性</w:t>
      </w:r>
      <w:r>
        <w:fldChar w:fldCharType="end"/>
      </w:r>
      <w:r>
        <w:rPr>
          <w:noProof/>
          <w:webHidden/>
        </w:rPr>
        <w:tab/>
      </w:r>
      <w:r>
        <w:rPr>
          <w:noProof/>
          <w:webHidden/>
        </w:rPr>
        <w:fldChar w:fldCharType="begin"/>
      </w:r>
      <w:r>
        <w:rPr>
          <w:noProof/>
          <w:webHidden/>
        </w:rPr>
        <w:instrText> PAGEREF _Toc686999299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"_Toc686999300"</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_Toc686999300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"_Toc686999301"</w:instrText>
      </w:r>
      <w:r>
        <w:fldChar w:fldCharType="separate"/>
      </w:r>
      <w:r>
        <w:t>5.2</w:t>
      </w:r>
      <w:r>
        <w:t xml:space="preserve"> </w:t>
      </w:r>
      <w:r/>
      <w:r/>
      <w:r>
        <w:t>政策建议</w:t>
      </w:r>
      <w:r>
        <w:fldChar w:fldCharType="end"/>
      </w:r>
      <w:r>
        <w:rPr>
          <w:noProof/>
          <w:webHidden/>
        </w:rPr>
        <w:tab/>
      </w:r>
      <w:r>
        <w:rPr>
          <w:noProof/>
          <w:webHidden/>
        </w:rPr>
        <w:fldChar w:fldCharType="begin"/>
      </w:r>
      <w:r>
        <w:rPr>
          <w:noProof/>
          <w:webHidden/>
        </w:rPr>
        <w:instrText> PAGEREF _Toc686999301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"_Toc686999302"</w:instrText>
      </w:r>
      <w:r>
        <w:fldChar w:fldCharType="separate"/>
      </w:r>
      <w:r>
        <w:t>5.3</w:t>
      </w:r>
      <w:r>
        <w:t xml:space="preserve"> </w:t>
      </w:r>
      <w:r/>
      <w:r/>
      <w:r>
        <w:t>研究局限性</w:t>
      </w:r>
      <w:r>
        <w:fldChar w:fldCharType="end"/>
      </w:r>
      <w:r>
        <w:rPr>
          <w:noProof/>
          <w:webHidden/>
        </w:rPr>
        <w:tab/>
      </w:r>
      <w:r>
        <w:rPr>
          <w:noProof/>
          <w:webHidden/>
        </w:rPr>
        <w:fldChar w:fldCharType="begin"/>
      </w:r>
      <w:r>
        <w:rPr>
          <w:noProof/>
          <w:webHidden/>
        </w:rPr>
        <w:instrText> PAGEREF _Toc686999302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"_Toc686999303"</w:instrText>
      </w:r>
      <w:r>
        <w:fldChar w:fldCharType="separate"/>
      </w:r>
      <w:r/>
      <w:r/>
      <w:r>
        <w:t>第六章</w:t>
      </w:r>
      <w:r>
        <w:t xml:space="preserve">  </w:t>
      </w:r>
      <w:r w:rsidRPr="00DB64CE">
        <w:t>启示</w:t>
      </w:r>
      <w:r>
        <w:fldChar w:fldCharType="end"/>
      </w:r>
      <w:r>
        <w:rPr>
          <w:noProof/>
          <w:webHidden/>
        </w:rPr>
        <w:tab/>
      </w:r>
      <w:r>
        <w:rPr>
          <w:noProof/>
          <w:webHidden/>
        </w:rPr>
        <w:fldChar w:fldCharType="begin"/>
      </w:r>
      <w:r>
        <w:rPr>
          <w:noProof/>
          <w:webHidden/>
        </w:rPr>
        <w:instrText> PAGEREF _Toc686999303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"_Toc686999304"</w:instrText>
      </w:r>
      <w:r>
        <w:fldChar w:fldCharType="separate"/>
      </w:r>
      <w:r/>
      <w:r/>
      <w:r>
        <w:t>主要参考文献：</w:t>
      </w:r>
      <w:r>
        <w:fldChar w:fldCharType="end"/>
      </w:r>
      <w:r>
        <w:rPr>
          <w:noProof/>
          <w:webHidden/>
        </w:rPr>
        <w:tab/>
      </w:r>
      <w:r>
        <w:rPr>
          <w:noProof/>
          <w:webHidden/>
        </w:rPr>
        <w:fldChar w:fldCharType="begin"/>
      </w:r>
      <w:r>
        <w:rPr>
          <w:noProof/>
          <w:webHidden/>
        </w:rPr>
        <w:instrText> PAGEREF _Toc686999304 \h </w:instrText>
      </w:r>
      <w:r>
        <w:rPr>
          <w:noProof/>
          <w:webHidden/>
        </w:rPr>
        <w:fldChar w:fldCharType="separate"/>
      </w:r>
      <w:r>
        <w:rPr>
          <w:noProof/>
          <w:webHidden/>
        </w:rPr>
        <w:t>32</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92505" w:name="_Ref665792505"/>
      <w:bookmarkStart w:id="999256" w:name="_Toc686999256"/>
      <w:bookmarkStart w:name="第一章 绪论 " w:id="8"/>
      <w:bookmarkEnd w:id="8"/>
      <w:r/>
      <w:bookmarkStart w:name="_bookmark2" w:id="9"/>
      <w:bookmarkEnd w:id="9"/>
      <w:r/>
      <w:r>
        <w:t>第一章</w:t>
      </w:r>
      <w:r>
        <w:t xml:space="preserve">  </w:t>
      </w:r>
      <w:r w:rsidR="001852F3">
        <w:t>绪论</w:t>
      </w:r>
      <w:bookmarkEnd w:id="999256"/>
    </w:p>
    <w:bookmarkEnd w:id="792505"/>
    <w:p w:rsidR="0018722C">
      <w:pPr>
        <w:pStyle w:val="Heading2"/>
        <w:topLinePunct/>
        <w:ind w:left="171" w:hangingChars="171" w:hanging="171"/>
      </w:pPr>
      <w:bookmarkStart w:id="999257" w:name="_Toc686999257"/>
      <w:bookmarkStart w:name="1.1选题背景和研究意义 " w:id="10"/>
      <w:bookmarkEnd w:id="10"/>
      <w:r>
        <w:t>1.1</w:t>
      </w:r>
      <w:r>
        <w:t xml:space="preserve"> </w:t>
      </w:r>
      <w:r/>
      <w:bookmarkStart w:name="_bookmark3" w:id="11"/>
      <w:bookmarkEnd w:id="11"/>
      <w:r/>
      <w:bookmarkStart w:name="_bookmark3" w:id="12"/>
      <w:bookmarkEnd w:id="12"/>
      <w:r>
        <w:t>选题背景和研究意义</w:t>
      </w:r>
      <w:bookmarkEnd w:id="999257"/>
    </w:p>
    <w:p w:rsidR="0018722C">
      <w:pPr>
        <w:topLinePunct/>
      </w:pPr>
      <w:r>
        <w:t>经济全球化和资本市场的国际化在促进了世界经济发展的同时也带来了不和谐的</w:t>
      </w:r>
      <w:r>
        <w:t>音符，公司财务舞弊、欺骗投资者、损害社会公众利益的行为屡见不鲜，使得作为现代</w:t>
      </w:r>
      <w:r>
        <w:t>企业管理与控制重要组成部分的内部控制的重要性日益突显，与审计师审计一起成为投资者和社会公众自我保护的最后一道屏障。</w:t>
      </w:r>
    </w:p>
    <w:p w:rsidR="0018722C">
      <w:pPr>
        <w:pStyle w:val="Heading3"/>
        <w:topLinePunct/>
        <w:ind w:left="200" w:hangingChars="200" w:hanging="200"/>
      </w:pPr>
      <w:bookmarkStart w:id="999258" w:name="_Toc686999258"/>
      <w:bookmarkStart w:name="_bookmark4" w:id="13"/>
      <w:bookmarkEnd w:id="13"/>
      <w:r>
        <w:t>1.1.1</w:t>
      </w:r>
      <w:r>
        <w:t xml:space="preserve"> </w:t>
      </w:r>
      <w:bookmarkStart w:name="_bookmark4" w:id="14"/>
      <w:bookmarkEnd w:id="14"/>
      <w:r>
        <w:t>选题背景</w:t>
      </w:r>
      <w:bookmarkEnd w:id="999258"/>
    </w:p>
    <w:p w:rsidR="0018722C">
      <w:pPr>
        <w:topLinePunct/>
      </w:pPr>
      <w:r>
        <w:t>在经济全球化、资本市场国际化进程中，审计师变更问题一直是学术界研究的热点，</w:t>
      </w:r>
      <w:r>
        <w:t>注册会计师审计在降低企业代理成本、引导资源优化配置、规范资本市场秩序、促进市场经济健康发展等方面发挥着不可替代的作用，同时，也是阻止虚假信息流入市场、净</w:t>
      </w:r>
      <w:r>
        <w:t>化投资环境、提高被审计单位财务信息质量、防止财务欺诈的重要手段，审计师的审计</w:t>
      </w:r>
      <w:r>
        <w:t>意见、审计质量、审计师变更情况越来越为监管部门和社会公众所重视，自</w:t>
      </w:r>
      <w:r>
        <w:rPr>
          <w:rFonts w:ascii="Times New Roman" w:eastAsia="Times New Roman"/>
        </w:rPr>
        <w:t>2002</w:t>
      </w:r>
      <w:r>
        <w:t>年开始，</w:t>
      </w:r>
      <w:r>
        <w:t>我国注册会计师协会要求上市公司将审计师变更情况以书面形式上报，详细叙述审计师</w:t>
      </w:r>
      <w:r>
        <w:t>变更原因、审计意见、审计收费、后续事务所名称等事项，足以说明对审计师变更的重</w:t>
      </w:r>
      <w:r>
        <w:t>视程度，审计师与被审计单位之间关系的维护客观上是基于被审计单位的需求与外部审</w:t>
      </w:r>
      <w:r>
        <w:t>计师所提供服务的均衡匹配，当审计师或被审计单位任何一方的特征发生重大变化而另</w:t>
      </w:r>
      <w:r>
        <w:t>一方无法或不愿适应这种变化时，两者之间的关系便可能发生破裂，从而导致审计师变</w:t>
      </w:r>
      <w:r>
        <w:t>更</w:t>
      </w:r>
      <w:r>
        <w:t>（</w:t>
      </w:r>
      <w:r>
        <w:t>夏文贤、陈汉文</w:t>
      </w:r>
      <w:r>
        <w:t>（</w:t>
      </w:r>
      <w:r>
        <w:rPr>
          <w:rFonts w:ascii="Times New Roman" w:eastAsia="Times New Roman"/>
        </w:rPr>
        <w:t>2006</w:t>
      </w:r>
      <w:r>
        <w:t>）</w:t>
      </w:r>
      <w:r/>
      <w:r>
        <w:t>）</w:t>
      </w:r>
      <w:r>
        <w:t>，审计师变更在一定意义上反应了审计师与被审计单位之间信任关系的破裂，为信息使用者提出警示。</w:t>
      </w:r>
    </w:p>
    <w:p w:rsidR="0018722C">
      <w:pPr>
        <w:topLinePunct/>
      </w:pPr>
      <w:r>
        <w:t>而差不多在我国要求披露审计师变更情况的同一时间，美国颁布《</w:t>
      </w:r>
      <w:r>
        <w:rPr>
          <w:rFonts w:ascii="Times New Roman" w:eastAsia="Times New Roman"/>
        </w:rPr>
        <w:t>SOX</w:t>
      </w:r>
      <w:r>
        <w:t>法案》，安</w:t>
      </w:r>
      <w:r>
        <w:t>然、世通等财务丑闻的爆发将内部控制推入人们的视线，内部控制效率及对外的信息披</w:t>
      </w:r>
      <w:r>
        <w:t>露以黑马之姿崛起，成为监管部门、上市公司和学术界关注的热点。从美国的《</w:t>
      </w:r>
      <w:r>
        <w:rPr>
          <w:rFonts w:ascii="Times New Roman" w:eastAsia="Times New Roman"/>
        </w:rPr>
        <w:t>SOX</w:t>
      </w:r>
      <w:r>
        <w:t>法</w:t>
      </w:r>
      <w:r>
        <w:t>案》开始，内部控制以星火燎原之势迅速席卷全球，学术界关于内部控制的文献大量涌</w:t>
      </w:r>
      <w:r>
        <w:t>现高端期刊，监管部门不断出台政策提高企业的内部控制效率，上市公司内部控制情况</w:t>
      </w:r>
      <w:r>
        <w:t>被要求强制披露。与之相较，我国对内部控制的关注起步较晚，从</w:t>
      </w:r>
      <w:r>
        <w:rPr>
          <w:rFonts w:ascii="Times New Roman" w:eastAsia="Times New Roman"/>
        </w:rPr>
        <w:t>2006</w:t>
      </w:r>
      <w:r>
        <w:t>年上交所、深交</w:t>
      </w:r>
      <w:r>
        <w:t>所先后出台的《上市公司内部控制指引》到</w:t>
      </w:r>
      <w:r>
        <w:rPr>
          <w:rFonts w:ascii="Times New Roman" w:eastAsia="Times New Roman"/>
        </w:rPr>
        <w:t>2008</w:t>
      </w:r>
      <w:r>
        <w:t>年财政部等五部委发布的《企业内部控</w:t>
      </w:r>
      <w:r>
        <w:t>制基本规范》共同推动了我国上市公司内部控制与国际接轨，实现了内部控制由片面披</w:t>
      </w:r>
      <w:r>
        <w:t>露到全面披露，由自愿披露到强制披露的全面蜕变。从</w:t>
      </w:r>
      <w:r>
        <w:rPr>
          <w:rFonts w:ascii="Times New Roman" w:eastAsia="Times New Roman"/>
        </w:rPr>
        <w:t>2009</w:t>
      </w:r>
      <w:r>
        <w:t>年开始，上市公司需要对内</w:t>
      </w:r>
      <w:r>
        <w:t>部环境、风险评估、控制活动、信息与沟通、内部监督五大要素在财务报告或内部控制</w:t>
      </w:r>
      <w:r>
        <w:t>自我评价报告中进行详细披露，为我国内部控制研究提供了基础，而这一系列的变化在强化上市公司内部控制的同时也不可避免的对审计师审计工作产生了影响。</w:t>
      </w:r>
    </w:p>
    <w:p w:rsidR="0018722C">
      <w:pPr>
        <w:topLinePunct/>
      </w:pPr>
      <w:r>
        <w:t>众所周知，上市公司在将会计信息向外公布之前必须经过审计师的独立审计，由审</w:t>
      </w:r>
      <w:r>
        <w:t>计师发表符合情况的独立审计意见，一方面，审计师对上市公司的审计就包括对内部控</w:t>
      </w:r>
      <w:r>
        <w:t>制的审计，内部控制作为审计的对象，其制度设计、执行效率、信息披露直接影响审计师的意见，另一方面，类似于被审计单位需求与审计师服务之间的均衡匹配关系，内</w:t>
      </w:r>
      <w:r>
        <w:t>部</w:t>
      </w:r>
    </w:p>
    <w:p w:rsidR="0018722C">
      <w:pPr>
        <w:topLinePunct/>
      </w:pPr>
      <w:r>
        <w:t>控制与审计师审计之间也存在均衡匹配关系，内部控制作为企业降低经营风险、保障战</w:t>
      </w:r>
      <w:r>
        <w:t>略目标实现的重要举措，其效率的高低直接影响着企业的整个运营过程，影响着企业的</w:t>
      </w:r>
      <w:r>
        <w:t>盈利能力、资产安全、公司治理和运营水平，与审计师的审计工作存在着千丝万缕的联系。</w:t>
      </w:r>
    </w:p>
    <w:p w:rsidR="0018722C">
      <w:pPr>
        <w:topLinePunct/>
      </w:pPr>
      <w:r>
        <w:rPr>
          <w:rFonts w:ascii="Times New Roman" w:eastAsia="Times New Roman"/>
        </w:rPr>
        <w:t>2008</w:t>
      </w:r>
      <w:r>
        <w:t>年之后，我国上市公司基本都按照《企业内部控制基本规范》的要求披露了内</w:t>
      </w:r>
      <w:r>
        <w:t>部控制运行情况，但其披露的具体情况，披露之后会对上市公司审计产生哪些影响，在</w:t>
      </w:r>
      <w:r>
        <w:t>不同的内部控制效率之下，内部控制信息披露会对审计师变更情况产生怎样的影响，尚有待分析，基于这些问题，本文做出研究。</w:t>
      </w:r>
    </w:p>
    <w:p w:rsidR="0018722C">
      <w:pPr>
        <w:pStyle w:val="Heading3"/>
        <w:topLinePunct/>
        <w:ind w:left="200" w:hangingChars="200" w:hanging="200"/>
      </w:pPr>
      <w:bookmarkStart w:id="999259" w:name="_Toc686999259"/>
      <w:bookmarkStart w:name="_bookmark5" w:id="15"/>
      <w:bookmarkEnd w:id="15"/>
      <w:r>
        <w:t>1.1.2</w:t>
      </w:r>
      <w:r>
        <w:t xml:space="preserve"> </w:t>
      </w:r>
      <w:bookmarkStart w:name="_bookmark5" w:id="16"/>
      <w:bookmarkEnd w:id="16"/>
      <w:r>
        <w:t>研究意义</w:t>
      </w:r>
      <w:bookmarkEnd w:id="999259"/>
    </w:p>
    <w:p w:rsidR="0018722C">
      <w:pPr>
        <w:topLinePunct/>
      </w:pPr>
      <w:r>
        <w:rPr>
          <w:rFonts w:ascii="Times New Roman" w:eastAsia="Times New Roman"/>
        </w:rPr>
        <w:t>2002</w:t>
      </w:r>
      <w:r>
        <w:t>年美国《萨班斯法案》的颁布引发了国外学者对内部控制与审计师变更关系的研究。但由于之前信息披露有限，我国对该问题的研究尚未完全展开。</w:t>
      </w:r>
      <w:r>
        <w:rPr>
          <w:rFonts w:ascii="Times New Roman" w:eastAsia="Times New Roman"/>
        </w:rPr>
        <w:t>2008</w:t>
      </w:r>
      <w:r>
        <w:t>年《企业内</w:t>
      </w:r>
      <w:r>
        <w:t>部控制基本规范》的实施促进了内部控制信息的大规模披露，为研究我国内部控制效率、</w:t>
      </w:r>
      <w:r>
        <w:t>内部控制信息披露及对审计师变更的影响提供了良好的基础。</w:t>
      </w:r>
    </w:p>
    <w:p w:rsidR="0018722C">
      <w:pPr>
        <w:topLinePunct/>
      </w:pPr>
      <w:r>
        <w:t>理论意义：目前，对审计师变更的研究主要集中在两个方向，源头方面，审计师变</w:t>
      </w:r>
      <w:r>
        <w:t>更的影响因素，主要包括：审计意见、审计定价、审计风险、盈余操纵、公司治理、</w:t>
      </w:r>
      <w:r>
        <w:t>懂</w:t>
      </w:r>
      <w:r>
        <w:t>事</w:t>
      </w:r>
      <w:r>
        <w:t>会变更等，影响方面，审计师变更的影响，包括对股票价格、后续审计意见、传递的</w:t>
      </w:r>
      <w:r>
        <w:t>市场信号等方面，本文从企业管理的层面实证研究审计师变更，从内部控制效率、内部</w:t>
      </w:r>
      <w:r>
        <w:t>控制信息披露这一角度，研究对审计师变更情况的影响，丰富了我国关于审计师变更影</w:t>
      </w:r>
      <w:r>
        <w:t>响因素方面的文献。同时，本文以《企业内部控制基本规范》颁布后的市场数据为依据，</w:t>
      </w:r>
      <w:r>
        <w:t>借鉴西方经验，立足中国国情，研究内部控制效率、内部控制信息披露对审计师变更的影响，为中国特色社会主义市场经济条件下的内部控制与审计师变更研究作出了贡献。</w:t>
      </w:r>
    </w:p>
    <w:p w:rsidR="0018722C">
      <w:pPr>
        <w:topLinePunct/>
      </w:pPr>
      <w:r>
        <w:t>实践意义：本文通过分析验证内部控制效率、内部控制信息披露与审计师变更行为</w:t>
      </w:r>
      <w:r>
        <w:t>之间的相关关系，旨在引导大家了解内部控制的重要作用，了解审计师变更行为背后深</w:t>
      </w:r>
      <w:r>
        <w:t>刻的意义，避免资本市场重蹈安然、世通等重大弊案的覆辙，更好的发挥内部控制、审</w:t>
      </w:r>
      <w:r>
        <w:t>计师审计的作用，有效地抑制上市公司的盈余管理行为，提高上市公司内部控制信息质</w:t>
      </w:r>
      <w:r>
        <w:t>量，提高投资者与社会公众对上市公司财务报告的信赖程度，同时回应我国上市公司关于内部控制信息披露基本规范的规定，支持内部控制信息强制披露的执行。</w:t>
      </w:r>
    </w:p>
    <w:p w:rsidR="0018722C">
      <w:pPr>
        <w:pStyle w:val="Heading2"/>
        <w:topLinePunct/>
        <w:ind w:left="171" w:hangingChars="171" w:hanging="171"/>
      </w:pPr>
      <w:bookmarkStart w:id="999260" w:name="_Toc686999260"/>
      <w:bookmarkStart w:name="1.2国内外研究综述 " w:id="17"/>
      <w:bookmarkEnd w:id="17"/>
      <w:r>
        <w:t>1.2</w:t>
      </w:r>
      <w:r>
        <w:t xml:space="preserve"> </w:t>
      </w:r>
      <w:r/>
      <w:bookmarkStart w:name="_bookmark6" w:id="18"/>
      <w:bookmarkEnd w:id="18"/>
      <w:r/>
      <w:bookmarkStart w:name="_bookmark6" w:id="19"/>
      <w:bookmarkEnd w:id="19"/>
      <w:r>
        <w:t>国内外研究综述</w:t>
      </w:r>
      <w:bookmarkEnd w:id="999260"/>
    </w:p>
    <w:p w:rsidR="0018722C">
      <w:pPr>
        <w:pStyle w:val="Heading3"/>
        <w:topLinePunct/>
        <w:ind w:left="200" w:hangingChars="200" w:hanging="200"/>
      </w:pPr>
      <w:bookmarkStart w:id="999261" w:name="_Toc686999261"/>
      <w:bookmarkStart w:name="_bookmark7" w:id="20"/>
      <w:bookmarkEnd w:id="20"/>
      <w:r>
        <w:t>1.2.1</w:t>
      </w:r>
      <w:r>
        <w:t xml:space="preserve"> </w:t>
      </w:r>
      <w:bookmarkStart w:name="_bookmark7" w:id="21"/>
      <w:bookmarkEnd w:id="21"/>
      <w:r>
        <w:t>国外研究综述</w:t>
      </w:r>
      <w:bookmarkEnd w:id="999261"/>
    </w:p>
    <w:p w:rsidR="0018722C">
      <w:pPr>
        <w:topLinePunct/>
      </w:pPr>
      <w:r>
        <w:t>他ft</w:t>
      </w:r>
      <w:r>
        <w:t>之石，可以攻玉，发达国家资本市场发展程度远远高于我国，虽国情不同，但</w:t>
      </w:r>
      <w:r>
        <w:t>在学术研究上有许多我们可以借鉴的地方，审计师变更作为国内外研究的热点，文献资</w:t>
      </w:r>
      <w:r>
        <w:t>料非常丰富，尤其是在审计师变更的影响因素方面。阅读丰富的文献资料，对分析我国审计师变更影响因素有很大帮助。</w:t>
      </w:r>
    </w:p>
    <w:p w:rsidR="0018722C">
      <w:pPr>
        <w:topLinePunct/>
      </w:pPr>
      <w:r>
        <w:rPr>
          <w:rFonts w:ascii="Times New Roman" w:eastAsia="Times New Roman"/>
        </w:rPr>
        <w:t>1</w:t>
      </w:r>
      <w:r>
        <w:t>、关于内部控制信息披露与审计师变更关系的研究文献</w:t>
      </w:r>
    </w:p>
    <w:p w:rsidR="0018722C">
      <w:pPr>
        <w:topLinePunct/>
      </w:pPr>
      <w:r>
        <w:t>内部控制信息披露是上市公司向公众传递内部控制状况的必要途径，它反映企业的</w:t>
      </w:r>
      <w:r>
        <w:t>内部控制状况，释放企业内部控制有效性的信息，审计师选择是审计市场上审计需求</w:t>
      </w:r>
      <w:r>
        <w:t>的</w:t>
      </w:r>
    </w:p>
    <w:p w:rsidR="0018722C">
      <w:pPr>
        <w:topLinePunct/>
      </w:pPr>
      <w:r>
        <w:t>直接表现形式，也是审计契约的具体化，内部控制信息披露对审计市场的作用力直接转</w:t>
      </w:r>
      <w:r>
        <w:t>化为对审计师选择的作用力。当内部控制信息披露程度详尽完善时，投资者就能够利用</w:t>
      </w:r>
      <w:r>
        <w:t>披露的信息分析企业的内部控制状况，了解企业的战略部署与运营风险，对投资中可能</w:t>
      </w:r>
      <w:r>
        <w:t>存在的风险有心理准备，进而降低审计师的审计压力，</w:t>
      </w:r>
      <w:r>
        <w:rPr>
          <w:rFonts w:ascii="Times New Roman" w:eastAsia="Times New Roman"/>
        </w:rPr>
        <w:t>Healy</w:t>
      </w:r>
      <w:r>
        <w:t>（</w:t>
      </w:r>
      <w:r>
        <w:rPr>
          <w:rFonts w:ascii="Times New Roman" w:eastAsia="Times New Roman"/>
        </w:rPr>
        <w:t>1993</w:t>
      </w:r>
      <w:r>
        <w:t>）</w:t>
      </w:r>
      <w:r>
        <w:t>研究发现内部控</w:t>
      </w:r>
      <w:r>
        <w:t>制报告帮助管理层改进了内部控制意识和水平，提供了管理层决策的参考信息。各利益</w:t>
      </w:r>
      <w:r>
        <w:t>相关者通过内部控制信息了解企业内部控制建设和运营状况，降低由于信息不对称引起</w:t>
      </w:r>
      <w:r>
        <w:t>的交易成本。</w:t>
      </w:r>
      <w:r>
        <w:rPr>
          <w:rFonts w:ascii="Times New Roman" w:eastAsia="Times New Roman"/>
        </w:rPr>
        <w:t>Hollis Ashbaugh-Skaife</w:t>
      </w:r>
      <w:r>
        <w:t>使用披露的内部控制缺陷来考察影响企业内部控制</w:t>
      </w:r>
      <w:r>
        <w:t>缺陷性水平、管理层风险意识水平和披露内部控制问题的作用因素，研究发现揭露了内</w:t>
      </w:r>
      <w:r>
        <w:t>部控制缺陷的公司运作更为复杂、财务状况不佳、审计师不够独立，其拥有的内部控制</w:t>
      </w:r>
      <w:r>
        <w:t>资源更缺乏。</w:t>
      </w:r>
      <w:r>
        <w:rPr>
          <w:rFonts w:ascii="Times New Roman" w:eastAsia="Times New Roman"/>
        </w:rPr>
        <w:t xml:space="preserve">Ashbaugh,</w:t>
      </w:r>
      <w:r w:rsidR="001852F3">
        <w:rPr>
          <w:rFonts w:ascii="Times New Roman" w:eastAsia="Times New Roman"/>
        </w:rPr>
        <w:t xml:space="preserve"> </w:t>
      </w:r>
      <w:r w:rsidR="001852F3">
        <w:rPr>
          <w:rFonts w:ascii="Times New Roman" w:eastAsia="Times New Roman"/>
        </w:rPr>
        <w:t xml:space="preserve">Collins,</w:t>
      </w:r>
      <w:r w:rsidR="001852F3">
        <w:rPr>
          <w:rFonts w:ascii="Times New Roman" w:eastAsia="Times New Roman"/>
        </w:rPr>
        <w:t xml:space="preserve"> </w:t>
      </w:r>
      <w:r w:rsidR="001852F3">
        <w:rPr>
          <w:rFonts w:ascii="Times New Roman" w:eastAsia="Times New Roman"/>
        </w:rPr>
        <w:t xml:space="preserve">Kinney</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spacing w:val="10"/>
        </w:rPr>
        <w:t>）</w:t>
      </w:r>
      <w:r>
        <w:t>研究</w:t>
      </w:r>
      <w:r>
        <w:t>发现，拥有大量的存货和规模增长快的公司、小公司和经常报告亏损的公司会更多披露内部控制缺陷，而内部控制缺陷的披露会增加审计师压力，导致注册会计师辞职。</w:t>
      </w:r>
    </w:p>
    <w:p w:rsidR="0018722C">
      <w:pPr>
        <w:topLinePunct/>
      </w:pPr>
      <w:r>
        <w:t>内部控制作为财务报告的基础，与外部审计作为两种控制机制存在替代关系，好的</w:t>
      </w:r>
      <w:r>
        <w:t>内</w:t>
      </w:r>
      <w:r w:rsidR="001852F3">
        <w:t xml:space="preserve">部</w:t>
      </w:r>
      <w:r w:rsidR="001852F3">
        <w:t xml:space="preserve">控</w:t>
      </w:r>
      <w:r w:rsidR="001852F3">
        <w:t xml:space="preserve">制</w:t>
      </w:r>
      <w:r w:rsidR="001852F3">
        <w:t xml:space="preserve">可</w:t>
      </w:r>
      <w:r w:rsidR="001852F3">
        <w:t xml:space="preserve">以</w:t>
      </w:r>
      <w:r w:rsidR="001852F3">
        <w:t xml:space="preserve">降</w:t>
      </w:r>
      <w:r w:rsidR="001852F3">
        <w:t xml:space="preserve">低</w:t>
      </w:r>
      <w:r w:rsidR="001852F3">
        <w:t xml:space="preserve">外</w:t>
      </w:r>
      <w:r w:rsidR="001852F3">
        <w:t xml:space="preserve">部</w:t>
      </w:r>
      <w:r w:rsidR="001852F3">
        <w:t xml:space="preserve">审</w:t>
      </w:r>
      <w:r w:rsidR="001852F3">
        <w:t xml:space="preserve">计</w:t>
      </w:r>
      <w:r w:rsidR="001852F3">
        <w:t xml:space="preserve">工</w:t>
      </w:r>
      <w:r w:rsidR="001852F3">
        <w:t xml:space="preserve">作</w:t>
      </w:r>
      <w:r w:rsidR="001852F3">
        <w:t xml:space="preserve">，</w:t>
      </w:r>
      <w:r w:rsidR="001852F3">
        <w:t xml:space="preserve">即</w:t>
      </w:r>
      <w:r w:rsidR="001852F3">
        <w:t xml:space="preserve">以</w:t>
      </w:r>
      <w:r w:rsidR="001852F3">
        <w:t xml:space="preserve">一</w:t>
      </w:r>
      <w:r w:rsidR="001852F3">
        <w:t xml:space="preserve">种</w:t>
      </w:r>
      <w:r w:rsidR="001852F3">
        <w:t xml:space="preserve">控</w:t>
      </w:r>
      <w:r w:rsidR="001852F3">
        <w:t xml:space="preserve">制</w:t>
      </w:r>
      <w:r w:rsidR="001852F3">
        <w:t xml:space="preserve">机</w:t>
      </w:r>
      <w:r w:rsidR="001852F3">
        <w:t xml:space="preserve">制</w:t>
      </w:r>
      <w:r w:rsidR="001852F3">
        <w:t xml:space="preserve">代</w:t>
      </w:r>
      <w:r w:rsidR="001852F3">
        <w:t xml:space="preserve">替</w:t>
      </w:r>
      <w:r w:rsidR="001852F3">
        <w:t xml:space="preserve">另</w:t>
      </w:r>
      <w:r w:rsidR="001852F3">
        <w:t xml:space="preserve">一</w:t>
      </w:r>
      <w:r w:rsidR="001852F3">
        <w:t xml:space="preserve">种</w:t>
      </w:r>
      <w:r w:rsidR="001852F3">
        <w:t xml:space="preserve">控</w:t>
      </w:r>
      <w:r w:rsidR="001852F3">
        <w:t xml:space="preserve">制</w:t>
      </w:r>
      <w:r w:rsidR="001852F3">
        <w:t xml:space="preserve">机 </w:t>
      </w:r>
      <w:r w:rsidR="001852F3">
        <w:t>制</w:t>
      </w:r>
    </w:p>
    <w:p w:rsidR="0018722C">
      <w:pPr>
        <w:topLinePunct/>
      </w:pPr>
      <w:r>
        <w:t xml:space="preserve">（</w:t>
      </w:r>
      <w:r>
        <w:rPr>
          <w:rFonts w:ascii="Times New Roman" w:eastAsia="Times New Roman"/>
        </w:rPr>
        <w:t xml:space="preserve">Simunic,</w:t>
      </w:r>
      <w:r w:rsidR="001852F3">
        <w:rPr>
          <w:rFonts w:ascii="Times New Roman" w:eastAsia="Times New Roman"/>
        </w:rPr>
        <w:t xml:space="preserve"> </w:t>
      </w:r>
      <w:r w:rsidR="001852F3">
        <w:rPr>
          <w:rFonts w:ascii="Times New Roman" w:eastAsia="Times New Roman"/>
        </w:rPr>
        <w:t xml:space="preserve">Wallace </w:t>
      </w:r>
      <w:r>
        <w:rPr>
          <w:rFonts w:ascii="Times New Roman" w:eastAsia="Times New Roman"/>
        </w:rPr>
        <w:t xml:space="preserve">(</w:t>
      </w:r>
      <w:r>
        <w:rPr>
          <w:rFonts w:ascii="Times New Roman" w:eastAsia="Times New Roman"/>
        </w:rPr>
        <w:t xml:space="preserve">1984</w:t>
      </w:r>
      <w:r>
        <w:rPr>
          <w:rFonts w:ascii="Times New Roman" w:eastAsia="Times New Roman"/>
        </w:rPr>
        <w:t xml:space="preserve">)</w:t>
      </w:r>
      <w: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Felix</w:t>
      </w:r>
      <w:r>
        <w:rPr>
          <w:rFonts w:ascii="Times New Roman" w:eastAsia="Times New Roman"/>
          <w:rFonts w:ascii="Times New Roman" w:eastAsia="Times New Roman"/>
        </w:rPr>
        <w:t xml:space="preserve">（</w:t>
      </w:r>
      <w:r>
        <w:rPr>
          <w:rFonts w:ascii="Times New Roman" w:eastAsia="Times New Roman"/>
        </w:rPr>
        <w:t xml:space="preserve">2001</w:t>
      </w:r>
      <w:r>
        <w:rPr>
          <w:rFonts w:ascii="Times New Roman" w:eastAsia="Times New Roman"/>
          <w:rFonts w:ascii="Times New Roman" w:eastAsia="Times New Roman"/>
        </w:rPr>
        <w:t xml:space="preserve">）</w:t>
      </w:r>
      <w:r>
        <w:t xml:space="preserve">的实证研究也正是了这一点。内部控制信息披露</w:t>
      </w:r>
      <w:r>
        <w:t xml:space="preserve">的详细程度直接影响审计师对企业信息的信任度，同时通过内部控制鉴证报告与审计工作中的具体测试程序影响审计师选择与审计成本。</w:t>
      </w:r>
      <w:r>
        <w:rPr>
          <w:rFonts w:ascii="Times New Roman" w:eastAsia="Times New Roman"/>
        </w:rPr>
        <w:t xml:space="preserve">Hermanson</w:t>
      </w:r>
      <w:r>
        <w:t xml:space="preserve">（</w:t>
      </w:r>
      <w:r>
        <w:rPr>
          <w:rFonts w:ascii="Times New Roman" w:eastAsia="Times New Roman"/>
        </w:rPr>
        <w:t xml:space="preserve">2000</w:t>
      </w:r>
      <w:r>
        <w:t xml:space="preserve">）</w:t>
      </w:r>
      <w:r>
        <w:t xml:space="preserve">以问卷调查的方式分析了美国</w:t>
      </w:r>
      <w:r>
        <w:rPr>
          <w:rFonts w:ascii="Times New Roman" w:eastAsia="Times New Roman"/>
        </w:rPr>
        <w:t xml:space="preserve">9</w:t>
      </w:r>
      <w:r>
        <w:t xml:space="preserve">类财务报表，这些财务报表的使用者强烈肯定内部控制信息对企业管理和减少错弊的作用，认为提供内部控制信息可以促使管理层改进内部控制、加强监督，</w:t>
      </w:r>
      <w:r>
        <w:t xml:space="preserve">加上审计师的验证则可以进一步强化这一作用；</w:t>
      </w:r>
      <w:r>
        <w:rPr>
          <w:rFonts w:ascii="Times New Roman" w:eastAsia="Times New Roman"/>
        </w:rPr>
        <w:t xml:space="preserve">Knechel</w:t>
      </w:r>
      <w:r>
        <w:rPr>
          <w:rFonts w:ascii="Times New Roman" w:eastAsia="Times New Roman"/>
          <w:rFonts w:ascii="Times New Roman" w:eastAsia="Times New Roman"/>
          <w:spacing w:val="-2"/>
        </w:rPr>
        <w:t xml:space="preserve">（</w:t>
      </w:r>
      <w:r>
        <w:rPr>
          <w:rFonts w:ascii="Times New Roman" w:eastAsia="Times New Roman"/>
          <w:spacing w:val="-2"/>
        </w:rPr>
        <w:t xml:space="preserve">2006</w:t>
      </w:r>
      <w:r>
        <w:rPr>
          <w:rFonts w:ascii="Times New Roman" w:eastAsia="Times New Roman"/>
          <w:rFonts w:ascii="Times New Roman" w:eastAsia="Times New Roman"/>
          <w:spacing w:val="-2"/>
        </w:rPr>
        <w:t xml:space="preserve">）</w:t>
      </w:r>
      <w:r>
        <w:t xml:space="preserve">从独立董事的角度说明外</w:t>
      </w:r>
      <w:r>
        <w:t xml:space="preserve">部审计与公司内部治理之间存在互补关系，处于自身利益的考虑，独立董事更乐于维护</w:t>
      </w:r>
      <w:r>
        <w:t xml:space="preserve">自身声誉，要求公司执行严格的外部审计并建立更好的公司治理机制以降低由于财务报</w:t>
      </w:r>
      <w:r>
        <w:t xml:space="preserve">告重大错报给他们个人带来的名誉上的损害。</w:t>
      </w:r>
    </w:p>
    <w:p w:rsidR="0018722C">
      <w:pPr>
        <w:topLinePunct/>
      </w:pPr>
      <w:r>
        <w:rPr>
          <w:rFonts w:ascii="Times New Roman" w:eastAsia="Times New Roman"/>
        </w:rPr>
        <w:t>2</w:t>
      </w:r>
      <w:r>
        <w:t>、关于内部控制效率与审计师变更的研究文献</w:t>
      </w:r>
    </w:p>
    <w:p w:rsidR="0018722C">
      <w:pPr>
        <w:topLinePunct/>
      </w:pPr>
      <w:r>
        <w:t>国外关于内部控制效率的研究要早于我国，大量文献从多个方面研究内部控制效率对审计师变更的影响：</w:t>
      </w:r>
    </w:p>
    <w:p w:rsidR="0018722C">
      <w:pPr>
        <w:topLinePunct/>
      </w:pPr>
      <w:r>
        <w:t>一般认为审计风险、非标准审计意见是影响审计师变更的直接因素，内部控制效率对审计师选择的影响也是通过审计风险、非标准审计意见发挥作用。</w:t>
      </w:r>
      <w:r>
        <w:rPr>
          <w:rFonts w:ascii="Times New Roman" w:eastAsia="Times New Roman"/>
        </w:rPr>
        <w:t>Chen</w:t>
      </w:r>
      <w:r w:rsidR="001852F3">
        <w:rPr>
          <w:rFonts w:ascii="Times New Roman" w:eastAsia="Times New Roman"/>
        </w:rPr>
        <w:t xml:space="preserve"> an</w:t>
      </w:r>
      <w:r w:rsidR="001852F3">
        <w:rPr>
          <w:rFonts w:ascii="Times New Roman" w:eastAsia="Times New Roman"/>
        </w:rPr>
        <w:t>d</w:t>
      </w:r>
    </w:p>
    <w:p w:rsidR="0018722C">
      <w:pPr>
        <w:topLinePunct/>
      </w:pPr>
      <w:r>
        <w:rPr>
          <w:rFonts w:ascii="Times New Roman" w:eastAsia="Times New Roman"/>
        </w:rPr>
        <w:t>Church</w:t>
      </w:r>
      <w:r>
        <w:rPr>
          <w:rFonts w:ascii="Times New Roman" w:eastAsia="Times New Roman"/>
        </w:rPr>
        <w:t>(</w:t>
      </w:r>
      <w:r>
        <w:rPr>
          <w:rFonts w:ascii="Times New Roman" w:eastAsia="Times New Roman"/>
        </w:rPr>
        <w:t>1992</w:t>
      </w:r>
      <w:r>
        <w:rPr>
          <w:rFonts w:ascii="Times New Roman" w:eastAsia="Times New Roman"/>
        </w:rPr>
        <w:t>)</w:t>
      </w:r>
      <w:r>
        <w:t>、</w:t>
      </w:r>
      <w:r>
        <w:rPr>
          <w:rFonts w:ascii="Times New Roman" w:eastAsia="Times New Roman"/>
        </w:rPr>
        <w:t>Louwers</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认为当上市公司危机显性化</w:t>
      </w:r>
      <w:r>
        <w:rPr>
          <w:rFonts w:ascii="Times New Roman" w:eastAsia="Times New Roman"/>
          <w:rFonts w:ascii="Times New Roman" w:eastAsia="Times New Roman"/>
        </w:rPr>
        <w:t>（</w:t>
      </w:r>
      <w:r>
        <w:rPr>
          <w:spacing w:val="-3"/>
        </w:rPr>
        <w:t>出现净亏损、债务违约、涉及</w:t>
      </w:r>
      <w:r>
        <w:rPr>
          <w:spacing w:val="-2"/>
        </w:rPr>
        <w:t>法律诉讼</w:t>
      </w:r>
      <w:r>
        <w:rPr>
          <w:rFonts w:ascii="Times New Roman" w:eastAsia="Times New Roman"/>
          <w:rFonts w:ascii="Times New Roman" w:eastAsia="Times New Roman"/>
        </w:rPr>
        <w:t>）</w:t>
      </w:r>
      <w:r>
        <w:t>时，审计师不仅比较容易察觉公司的持续经营危机，而且更有可能出具非标意见，从而发生审计师变更；</w:t>
      </w:r>
      <w:r>
        <w:rPr>
          <w:rFonts w:ascii="Times New Roman" w:eastAsia="Times New Roman"/>
        </w:rPr>
        <w:t>Lennox</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通过对英国上市公司经验数据的研究，证实</w:t>
      </w:r>
      <w:r>
        <w:t>上市公司利用变更审计师成功的实现了购买审计意见的动机，更换审计师的上市公司被</w:t>
      </w:r>
      <w:r>
        <w:t>出具无保留审计意见的概率非常高，且明显高于这些上市公司如果不更换审计师被出具无保留审计意见的概率。</w:t>
      </w:r>
      <w:r>
        <w:rPr>
          <w:rFonts w:ascii="Times New Roman" w:eastAsia="Times New Roman"/>
        </w:rPr>
        <w:t>Krishnan</w:t>
      </w:r>
      <w:r>
        <w:t>（</w:t>
      </w:r>
      <w:r>
        <w:rPr>
          <w:rFonts w:ascii="Times New Roman" w:eastAsia="Times New Roman"/>
          <w:spacing w:val="-2"/>
        </w:rPr>
        <w:t>2005</w:t>
      </w:r>
      <w:r>
        <w:t>）</w:t>
      </w:r>
      <w:r>
        <w:t>研究发现，作为内部控制效率反面标准的内</w:t>
      </w:r>
      <w:r>
        <w:t>部控制缺陷的存在会使得审计师变更的可能性增大，与不存在内部控制缺陷的公司相比</w:t>
      </w:r>
      <w:r>
        <w:t>较，内部控制存在缺陷的公司面临的审计风险更大，更有可能获得非标准审计意见。</w:t>
      </w:r>
    </w:p>
    <w:p w:rsidR="0018722C">
      <w:pPr>
        <w:topLinePunct/>
      </w:pPr>
      <w:r>
        <w:rPr>
          <w:rFonts w:ascii="Times New Roman" w:eastAsia="Times New Roman"/>
        </w:rPr>
        <w:t>Bryant,</w:t>
      </w:r>
      <w:r w:rsidR="004B696B">
        <w:rPr>
          <w:rFonts w:ascii="Times New Roman" w:eastAsia="Times New Roman"/>
        </w:rPr>
        <w:t xml:space="preserve"> </w:t>
      </w:r>
      <w:r w:rsidR="004B696B">
        <w:rPr>
          <w:rFonts w:ascii="Times New Roman" w:eastAsia="Times New Roman"/>
        </w:rPr>
        <w:t>Peng,</w:t>
      </w:r>
      <w:r w:rsidR="004B696B">
        <w:rPr>
          <w:rFonts w:ascii="Times New Roman" w:eastAsia="Times New Roman"/>
        </w:rPr>
        <w:t xml:space="preserve"> </w:t>
      </w:r>
      <w:r w:rsidR="004B696B">
        <w:rPr>
          <w:rFonts w:ascii="Times New Roman" w:eastAsia="Times New Roman"/>
        </w:rPr>
        <w:t>Zvinakis</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以</w:t>
      </w:r>
      <w:r>
        <w:rPr>
          <w:rFonts w:ascii="Times New Roman" w:eastAsia="Times New Roman"/>
        </w:rPr>
        <w:t>2003</w:t>
      </w:r>
      <w:r>
        <w:t>年</w:t>
      </w:r>
      <w:r>
        <w:rPr>
          <w:rFonts w:ascii="Times New Roman" w:eastAsia="Times New Roman"/>
        </w:rPr>
        <w:t>85</w:t>
      </w:r>
      <w:r>
        <w:t>家及时提交报表和</w:t>
      </w:r>
      <w:r>
        <w:rPr>
          <w:rFonts w:ascii="Times New Roman" w:eastAsia="Times New Roman"/>
        </w:rPr>
        <w:t>59</w:t>
      </w:r>
      <w:r>
        <w:t>家晚提交报表的美国上市公</w:t>
      </w:r>
      <w:r>
        <w:t>司为研究对象，研究分析内部控制缺陷与审计风险之间的关系，认为如果公司的内部控</w:t>
      </w:r>
      <w:r>
        <w:t>制存在缺陷则说明该公司内部控制的总体水平不高，公司财务信息质量较低，报表出错可能性较大，这就在客观上增加了审计风险。</w:t>
      </w:r>
    </w:p>
    <w:p w:rsidR="0018722C">
      <w:pPr>
        <w:topLinePunct/>
      </w:pPr>
      <w:r>
        <w:rPr>
          <w:rFonts w:ascii="Times New Roman" w:eastAsia="Times New Roman"/>
        </w:rPr>
        <w:t>3</w:t>
      </w:r>
      <w:r>
        <w:t>、关于内部控制效率与内部控制信息披露的研究文献</w:t>
      </w:r>
    </w:p>
    <w:p w:rsidR="0018722C">
      <w:pPr>
        <w:topLinePunct/>
      </w:pPr>
      <w:r>
        <w:t>根据信号传递理论，对于内部控制效率与内部控制信息披露一般认为内部控制效率</w:t>
      </w:r>
      <w:r>
        <w:t>通过影响企业管理、战略目标实现、资产安全等提升企业盈利能力，再通过企业的财务报表产生利好信息，促使上市公司积极主动披露内部控制信息。</w:t>
      </w:r>
    </w:p>
    <w:p w:rsidR="0018722C">
      <w:pPr>
        <w:topLinePunct/>
      </w:pPr>
      <w:r>
        <w:t>在《</w:t>
      </w:r>
      <w:r>
        <w:rPr>
          <w:rFonts w:ascii="Times New Roman" w:eastAsia="宋体"/>
        </w:rPr>
        <w:t>SOX</w:t>
      </w:r>
      <w:r>
        <w:t>法案》之前内部控制信息披露就已存在，只是没有形成统一规范的披露标准。</w:t>
      </w:r>
      <w:r>
        <w:rPr>
          <w:rFonts w:ascii="Times New Roman" w:eastAsia="宋体"/>
        </w:rPr>
        <w:t>Raghunandan</w:t>
      </w:r>
      <w:r>
        <w:t>和</w:t>
      </w:r>
      <w:r>
        <w:rPr>
          <w:rFonts w:ascii="Times New Roman" w:eastAsia="宋体"/>
        </w:rPr>
        <w:t>Rama</w:t>
      </w:r>
      <w:r>
        <w:t>（</w:t>
      </w:r>
      <w:r>
        <w:rPr>
          <w:rFonts w:ascii="Times New Roman" w:eastAsia="宋体"/>
        </w:rPr>
        <w:t>1994</w:t>
      </w:r>
      <w:r>
        <w:t>）</w:t>
      </w:r>
      <w:r>
        <w:t>选取财富</w:t>
      </w:r>
      <w:r>
        <w:t>（</w:t>
      </w:r>
      <w:r>
        <w:rPr>
          <w:rFonts w:ascii="Times New Roman" w:eastAsia="宋体"/>
        </w:rPr>
        <w:t>Fortune</w:t>
      </w:r>
      <w:r>
        <w:t>）</w:t>
      </w:r>
      <w:r>
        <w:t>公布的前</w:t>
      </w:r>
      <w:r>
        <w:rPr>
          <w:rFonts w:ascii="Times New Roman" w:eastAsia="宋体"/>
        </w:rPr>
        <w:t>100</w:t>
      </w:r>
      <w:r>
        <w:t>家公司作为研究</w:t>
      </w:r>
      <w:r>
        <w:t>样本，对其</w:t>
      </w:r>
      <w:r>
        <w:rPr>
          <w:rFonts w:ascii="Times New Roman" w:eastAsia="宋体"/>
        </w:rPr>
        <w:t>1993</w:t>
      </w:r>
      <w:r>
        <w:t>年年度报告进行研究。发现有</w:t>
      </w:r>
      <w:r>
        <w:rPr>
          <w:rFonts w:ascii="Times New Roman" w:eastAsia="宋体"/>
        </w:rPr>
        <w:t>80</w:t>
      </w:r>
      <w:r>
        <w:t>家公司自愿披露了关于内部控制的管</w:t>
      </w:r>
      <w:r>
        <w:t>理报告，但在披露形式上没有遵循统一的标准。</w:t>
      </w:r>
      <w:r>
        <w:rPr>
          <w:rFonts w:ascii="Times New Roman" w:eastAsia="宋体"/>
        </w:rPr>
        <w:t>K </w:t>
      </w:r>
      <w:r>
        <w:rPr>
          <w:rFonts w:ascii="Times New Roman" w:eastAsia="宋体"/>
        </w:rPr>
        <w:t>PMG</w:t>
      </w:r>
      <w:r>
        <w:t>（</w:t>
      </w:r>
      <w:r>
        <w:rPr>
          <w:rFonts w:ascii="Times New Roman" w:eastAsia="宋体"/>
          <w:spacing w:val="-2"/>
        </w:rPr>
        <w:t>1999</w:t>
      </w:r>
      <w:r>
        <w:t>）</w:t>
      </w:r>
      <w:r>
        <w:t>在其《内部控制：实务</w:t>
      </w:r>
      <w:r>
        <w:t>指南》中强调内部控制有效性包括设计有效性和执行有效性两方面，而保证内部控制效</w:t>
      </w:r>
      <w:r>
        <w:t>率需要一个持续的监督过程，这一监督过程可以通过对内部控制信息披露的研究来实现。</w:t>
      </w:r>
      <w:r>
        <w:rPr>
          <w:rFonts w:ascii="Times New Roman" w:eastAsia="宋体"/>
        </w:rPr>
        <w:t>Hermanson</w:t>
      </w:r>
      <w:r>
        <w:t>（</w:t>
      </w:r>
      <w:r>
        <w:rPr>
          <w:rFonts w:ascii="Times New Roman" w:eastAsia="宋体"/>
          <w:spacing w:val="0"/>
        </w:rPr>
        <w:t>2000</w:t>
      </w:r>
      <w:r>
        <w:t>）</w:t>
      </w:r>
      <w:r>
        <w:t>以调查问卷的方式对财务报表使用者进行调查，认为内控信息</w:t>
      </w:r>
      <w:r>
        <w:t>的自愿披露与强制披露都能促进内部控制信息的披露，但对决策而言，自愿披露更有用。</w:t>
      </w:r>
    </w:p>
    <w:p w:rsidR="0018722C">
      <w:pPr>
        <w:topLinePunct/>
      </w:pPr>
      <w:r>
        <w:rPr>
          <w:rFonts w:ascii="Times New Roman" w:eastAsia="宋体"/>
        </w:rPr>
        <w:t>Lightle</w:t>
      </w:r>
      <w:r>
        <w:t>和</w:t>
      </w:r>
      <w:r>
        <w:rPr>
          <w:rFonts w:ascii="Times New Roman" w:eastAsia="宋体"/>
        </w:rPr>
        <w:t>Wiilis</w:t>
      </w:r>
      <w:r>
        <w:rPr>
          <w:rFonts w:ascii="Times New Roman" w:eastAsia="宋体"/>
          <w:rFonts w:ascii="Times New Roman" w:eastAsia="宋体"/>
        </w:rPr>
        <w:t>（</w:t>
      </w:r>
      <w:r>
        <w:rPr>
          <w:rFonts w:ascii="Times New Roman" w:eastAsia="宋体"/>
        </w:rPr>
        <w:t>2000</w:t>
      </w:r>
      <w:r>
        <w:rPr>
          <w:rFonts w:ascii="Times New Roman" w:eastAsia="宋体"/>
          <w:rFonts w:ascii="Times New Roman" w:eastAsia="宋体"/>
        </w:rPr>
        <w:t>）</w:t>
      </w:r>
      <w:r>
        <w:t>对</w:t>
      </w:r>
      <w:r>
        <w:rPr>
          <w:rFonts w:ascii="Times New Roman" w:eastAsia="宋体"/>
        </w:rPr>
        <w:t>1998</w:t>
      </w:r>
      <w:r>
        <w:t>年美国财富</w:t>
      </w:r>
      <w:r>
        <w:rPr>
          <w:rFonts w:ascii="Times New Roman" w:eastAsia="宋体"/>
        </w:rPr>
        <w:t>100</w:t>
      </w:r>
      <w:r>
        <w:t>强公司的年报中内部控制信息披露内容的调</w:t>
      </w:r>
      <w:r>
        <w:t>查显示，在披露与资产安全和财务报告有关的内部控制之外，还有一些公司还提到了其</w:t>
      </w:r>
      <w:r>
        <w:t>他方面的内控信息，包括与营运目标和遵循目标相关的控制。这表明上市公司管理层有自愿信息披露的动机。</w:t>
      </w:r>
    </w:p>
    <w:p w:rsidR="0018722C">
      <w:pPr>
        <w:topLinePunct/>
      </w:pPr>
      <w:r>
        <w:rPr>
          <w:rFonts w:ascii="Times New Roman" w:eastAsia="Times New Roman"/>
        </w:rPr>
        <w:t>2001</w:t>
      </w:r>
      <w:r>
        <w:t>年安然事件爆发，内部控制开始由自发治理转化为政府监管强制执行，各种提</w:t>
      </w:r>
      <w:r>
        <w:t>高内部控制效率的政策也开始执行，《</w:t>
      </w:r>
      <w:r>
        <w:rPr>
          <w:rFonts w:ascii="Times New Roman" w:eastAsia="Times New Roman"/>
        </w:rPr>
        <w:t>SOX</w:t>
      </w:r>
      <w:r>
        <w:t>法案》颁布之后，对内部控制的披露由自愿</w:t>
      </w:r>
      <w:r>
        <w:t>披露正式进入强制披露时代，披露形式逐渐变得标准、统一，同时鼓励上市公司主动披</w:t>
      </w:r>
      <w:r>
        <w:t>露，</w:t>
      </w:r>
      <w:r>
        <w:rPr>
          <w:rFonts w:ascii="Times New Roman" w:eastAsia="Times New Roman"/>
        </w:rPr>
        <w:t>Bryant</w:t>
      </w:r>
      <w:r>
        <w:rPr>
          <w:rFonts w:hint="eastAsia"/>
        </w:rPr>
        <w:t>，</w:t>
      </w:r>
      <w:r>
        <w:rPr>
          <w:rFonts w:ascii="Times New Roman" w:eastAsia="Times New Roman"/>
        </w:rPr>
        <w:t>Peng</w:t>
      </w:r>
      <w:r>
        <w:rPr>
          <w:rFonts w:hint="eastAsia"/>
        </w:rPr>
        <w:t>，</w:t>
      </w:r>
      <w:r>
        <w:rPr>
          <w:rFonts w:ascii="Times New Roman" w:eastAsia="Times New Roman"/>
        </w:rPr>
        <w:t>Zvinakis</w:t>
      </w:r>
      <w:r>
        <w:rPr>
          <w:rFonts w:ascii="Times New Roman" w:eastAsia="Times New Roman"/>
          <w:rFonts w:ascii="Times New Roman" w:eastAsia="Times New Roman"/>
          <w:spacing w:val="0"/>
        </w:rPr>
        <w:t>（</w:t>
      </w:r>
      <w:r>
        <w:rPr>
          <w:rFonts w:ascii="Times New Roman" w:eastAsia="Times New Roman"/>
          <w:spacing w:val="0"/>
        </w:rPr>
        <w:t>2005</w:t>
      </w:r>
      <w:r>
        <w:rPr>
          <w:rFonts w:ascii="Times New Roman" w:eastAsia="Times New Roman"/>
          <w:rFonts w:ascii="Times New Roman" w:eastAsia="Times New Roman"/>
          <w:spacing w:val="0"/>
        </w:rPr>
        <w:t>）</w:t>
      </w:r>
      <w:r>
        <w:t>以</w:t>
      </w:r>
      <w:r>
        <w:rPr>
          <w:rFonts w:ascii="Times New Roman" w:eastAsia="Times New Roman"/>
        </w:rPr>
        <w:t>2003</w:t>
      </w:r>
      <w:r>
        <w:t>年</w:t>
      </w:r>
      <w:r>
        <w:rPr>
          <w:rFonts w:ascii="Times New Roman" w:eastAsia="Times New Roman"/>
        </w:rPr>
        <w:t>144</w:t>
      </w:r>
      <w:r>
        <w:t>家国上市为样本研究发现内部控制效率越高</w:t>
      </w:r>
      <w:r>
        <w:t>时内部控制信息披露越及时，而内部控制存在缺陷即内部控制效率降低时，则财务报表</w:t>
      </w:r>
      <w:r>
        <w:t>出错可能性越大，即内部控制效率影响信息披露程度与质量。</w:t>
      </w:r>
      <w:r>
        <w:rPr>
          <w:rFonts w:ascii="Times New Roman" w:eastAsia="Times New Roman"/>
        </w:rPr>
        <w:t>Andrew J</w:t>
      </w:r>
      <w:r>
        <w:t>．</w:t>
      </w:r>
      <w:r>
        <w:rPr>
          <w:rFonts w:ascii="Times New Roman" w:eastAsia="Times New Roman"/>
        </w:rPr>
        <w:t>Leone</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对在年度报告中披露内部控制缺陷的公司进行了研究，从内部控制信息披露影响因素的</w:t>
      </w:r>
      <w:r>
        <w:t>角度考虑发现：如果某公司处于内控资源充裕、上市年限长、财务健康状况好、组织变革少、非快速成长的状况，那么公司更乐于披露内控信息。</w:t>
      </w:r>
    </w:p>
    <w:p w:rsidR="0018722C">
      <w:pPr>
        <w:pStyle w:val="Heading3"/>
        <w:topLinePunct/>
        <w:ind w:left="200" w:hangingChars="200" w:hanging="200"/>
      </w:pPr>
      <w:bookmarkStart w:id="999262" w:name="_Toc686999262"/>
      <w:bookmarkStart w:name="_bookmark8" w:id="22"/>
      <w:bookmarkEnd w:id="22"/>
      <w:r>
        <w:t>1.2.2</w:t>
      </w:r>
      <w:r>
        <w:t xml:space="preserve"> </w:t>
      </w:r>
      <w:bookmarkStart w:name="_bookmark8" w:id="23"/>
      <w:bookmarkEnd w:id="23"/>
      <w:r>
        <w:t>国内研究综述</w:t>
      </w:r>
      <w:bookmarkEnd w:id="999262"/>
    </w:p>
    <w:p w:rsidR="0018722C">
      <w:pPr>
        <w:topLinePunct/>
      </w:pPr>
      <w:r>
        <w:t>国内学者</w:t>
      </w:r>
      <w:r>
        <w:t>近年</w:t>
      </w:r>
      <w:r>
        <w:t>来也借鉴国外的研究方法对审计师变更的影响因素进行了研究，对内</w:t>
      </w:r>
      <w:r>
        <w:t>部控制效率、内部控制信息披露对审计师变更的影响进行了探讨。在研究领域取得了大量的成果。</w:t>
      </w:r>
    </w:p>
    <w:p w:rsidR="0018722C">
      <w:pPr>
        <w:topLinePunct/>
      </w:pPr>
      <w:r>
        <w:rPr>
          <w:rFonts w:ascii="Times New Roman" w:eastAsia="Times New Roman"/>
        </w:rPr>
        <w:t>1</w:t>
      </w:r>
      <w:r>
        <w:t>、关于内部控制信息披露与审计师变更的研究文献</w:t>
      </w:r>
    </w:p>
    <w:p w:rsidR="0018722C">
      <w:pPr>
        <w:topLinePunct/>
      </w:pPr>
      <w:r>
        <w:t>美国《</w:t>
      </w:r>
      <w:r>
        <w:rPr>
          <w:rFonts w:ascii="Times New Roman" w:eastAsia="Times New Roman"/>
        </w:rPr>
        <w:t>SOX</w:t>
      </w:r>
      <w:r>
        <w:t>法案》的颁布使得内部控制与审计师审计逐渐成为学术研究的热点，随</w:t>
      </w:r>
      <w:r>
        <w:t>着我国《上市公司内部控制指引》、《企业内部控制基本规范》等规范性文件的发布，</w:t>
      </w:r>
      <w:r>
        <w:t>我</w:t>
      </w:r>
    </w:p>
    <w:p w:rsidR="0018722C">
      <w:pPr>
        <w:topLinePunct/>
      </w:pPr>
      <w:r>
        <w:t>国内部控制制度取得重大进展，内部控制信息披露规范也日渐完善，现在，上市公司除</w:t>
      </w:r>
      <w:r>
        <w:t>要在年度报告中单独或与公司治理同时披露内部控制信息外，还应披露内部控制自我评</w:t>
      </w:r>
      <w:r>
        <w:t>价报告、鉴证报告等，审计师变更的披露也在中注协的要求下更加规范，这为研究内部</w:t>
      </w:r>
      <w:r>
        <w:t>控制信息披露与审计师变更之间的关系提供了条件，目前内部控制信息披露对审计师变更影响研究主要体现为两类：</w:t>
      </w:r>
    </w:p>
    <w:p w:rsidR="0018722C">
      <w:pPr>
        <w:topLinePunct/>
      </w:pPr>
      <w:r>
        <w:t>第一类是从内部控制信息披露的主动性上考虑对审计师审计工作的影响，杨有红、</w:t>
      </w:r>
      <w:r>
        <w:t>汪薇</w:t>
      </w:r>
      <w:r>
        <w:t>（</w:t>
      </w:r>
      <w:r>
        <w:rPr>
          <w:rFonts w:ascii="Times New Roman" w:eastAsia="Times New Roman"/>
          <w:spacing w:val="-2"/>
        </w:rPr>
        <w:t>2008</w:t>
      </w:r>
      <w:r>
        <w:t>）</w:t>
      </w:r>
      <w:r>
        <w:t>认为自愿披露内部控制报告的公司得到标准审计意见的概率更高，</w:t>
      </w:r>
      <w:r>
        <w:rPr>
          <w:rFonts w:ascii="Times New Roman" w:eastAsia="Times New Roman"/>
        </w:rPr>
        <w:t>2006</w:t>
      </w:r>
      <w:r>
        <w:t>年</w:t>
      </w:r>
      <w:r>
        <w:t>内部控制信息披露的强制规定未得到有效执行、内部控制信息自愿性披露动机不足、公</w:t>
      </w:r>
      <w:r>
        <w:t>司的内部控制自我评估和会计师事务所的核实评价尚缺少统一的标准。李淼</w:t>
      </w:r>
      <w:r>
        <w:t>（</w:t>
      </w:r>
      <w:r>
        <w:rPr>
          <w:rFonts w:ascii="Times New Roman" w:eastAsia="Times New Roman"/>
          <w:spacing w:val="-2"/>
        </w:rPr>
        <w:t>2011</w:t>
      </w:r>
      <w:r>
        <w:t>）</w:t>
      </w:r>
      <w:r>
        <w:t>以</w:t>
      </w:r>
      <w:r>
        <w:t>审计质量作为被解释变量，研究内部控制自我评价报告对审计质量的影响，认为披露内</w:t>
      </w:r>
      <w:r>
        <w:t>部控制信息表示管理层更愿意以这种方式提供更多与财务报告相关的信息，并根据审计</w:t>
      </w:r>
      <w:r>
        <w:t>师的意见修正错报，从而自愿披露内部控制报告的公司会被出具标准审计意见，而在出</w:t>
      </w:r>
      <w:r>
        <w:t>现了财务困境的公司，审计师会更加关注其内部控制设计与运行情况，并出具适当的鉴</w:t>
      </w:r>
      <w:r>
        <w:t>证报告反映审计质量。杨有红、陈凌云</w:t>
      </w:r>
      <w:r>
        <w:t>（</w:t>
      </w:r>
      <w:r>
        <w:rPr>
          <w:rFonts w:ascii="Times New Roman" w:eastAsia="Times New Roman"/>
        </w:rPr>
        <w:t>2009</w:t>
      </w:r>
      <w:r>
        <w:t>）</w:t>
      </w:r>
      <w:r>
        <w:t>通过研究认为审计师对主动披露内部控</w:t>
      </w:r>
      <w:r>
        <w:t>制信息的公司进行审计时，更愿意相信其内部控制是有效的，审计师评估的控制风险就</w:t>
      </w:r>
      <w:r>
        <w:t>会较小，相应设计的实质性程序减少，审计时间和审计成本减少，会收取较低的审计费用。</w:t>
      </w:r>
    </w:p>
    <w:p w:rsidR="0018722C">
      <w:pPr>
        <w:topLinePunct/>
      </w:pPr>
      <w:r>
        <w:t>第二类是从内部控制信息披露的内容方面考虑对审计师变更的影响，我国内部控制</w:t>
      </w:r>
      <w:r>
        <w:t>信息披露主要分为三个部分：内部控制自我评价报告、内部控制缺陷披露与内部控制鉴</w:t>
      </w:r>
      <w:r>
        <w:t>证报告，吴永民、杨娜</w:t>
      </w:r>
      <w:r>
        <w:t>（</w:t>
      </w:r>
      <w:r>
        <w:rPr>
          <w:rFonts w:ascii="Times New Roman" w:eastAsia="Times New Roman"/>
        </w:rPr>
        <w:t>2010</w:t>
      </w:r>
      <w:r>
        <w:t>）</w:t>
      </w:r>
      <w:r>
        <w:t>从理论上剖析了内部控制的自我评价、内部审计与审计</w:t>
      </w:r>
      <w:r>
        <w:t>鉴证的关系，认为自我评价与审计鉴证是内部审计与外部监督的关系，两者在性质上都</w:t>
      </w:r>
      <w:r>
        <w:t>属于强制评价，都是为保证企业守法经营、资产安全、实现企业经营目标而存在，内部</w:t>
      </w:r>
      <w:r>
        <w:t>控制自我评价报告有利于改善企业内部控制环境、提高内部控制质量，陈丽蓉、周曙</w:t>
      </w:r>
      <w:r>
        <w:t>光</w:t>
      </w:r>
    </w:p>
    <w:p w:rsidR="0018722C">
      <w:pPr>
        <w:topLinePunct/>
      </w:pPr>
      <w:r>
        <w:t>（</w:t>
      </w:r>
      <w:r>
        <w:rPr>
          <w:rFonts w:ascii="Times New Roman" w:eastAsia="Times New Roman"/>
        </w:rPr>
        <w:t>2010</w:t>
      </w:r>
      <w:r>
        <w:t>）</w:t>
      </w:r>
      <w:r>
        <w:t>以内部控制自我评价报告的五大要素作为信息披露程度研究内部控制与审计师</w:t>
      </w:r>
      <w:r>
        <w:t>变更的关系，证实审计师变更与内部控制信息披露的程度负相关，与内部控制缺陷披露正相关。</w:t>
      </w:r>
    </w:p>
    <w:p w:rsidR="0018722C">
      <w:pPr>
        <w:topLinePunct/>
      </w:pPr>
      <w:r>
        <w:rPr>
          <w:rFonts w:ascii="Times New Roman" w:eastAsia="Times New Roman"/>
        </w:rPr>
        <w:t>2</w:t>
      </w:r>
      <w:r>
        <w:t>、关于内部控制效率与审计师变更的研究文献</w:t>
      </w:r>
    </w:p>
    <w:p w:rsidR="0018722C">
      <w:pPr>
        <w:topLinePunct/>
      </w:pPr>
      <w:r>
        <w:t>国内外文献对审计师变更影响因素的研究观点较为一致，都认为直接原因是审计意</w:t>
      </w:r>
      <w:r>
        <w:t>见、审计风险、审计定价等，从内部控制执行效率与目标实现的角度研究内部控制效率</w:t>
      </w:r>
      <w:r>
        <w:t>对审计师变更的影响，一般认为内部控制是影响财务报告可靠性的一种重要机制，内部控制效率越低，财务风险就越高，审计师为了规避审计风险，容易退出高风险的审计领</w:t>
      </w:r>
      <w:r>
        <w:t>域</w:t>
      </w:r>
      <w:r>
        <w:t>（</w:t>
      </w:r>
      <w:r>
        <w:t>周曙光</w:t>
      </w:r>
      <w:r>
        <w:t>（</w:t>
      </w:r>
      <w:r>
        <w:rPr>
          <w:rFonts w:ascii="Times New Roman" w:eastAsia="Times New Roman"/>
        </w:rPr>
        <w:t>2010</w:t>
      </w:r>
      <w:r>
        <w:t>）</w:t>
      </w:r>
      <w:r/>
      <w:r>
        <w:t>）</w:t>
      </w:r>
      <w:r>
        <w:t>。杨德明、王春丽和王兵</w:t>
      </w:r>
      <w:r>
        <w:t>（</w:t>
      </w:r>
      <w:r>
        <w:rPr>
          <w:rFonts w:ascii="Times New Roman" w:eastAsia="Times New Roman"/>
        </w:rPr>
        <w:t>2009</w:t>
      </w:r>
      <w:r>
        <w:t>）</w:t>
      </w:r>
      <w:r>
        <w:t>从内部控制质量对外部审计影响</w:t>
      </w:r>
      <w:r>
        <w:t>的视角，研究审计师面临的审计风险和诉讼风险，发现：内部控制质量的高低直接影响了审计程序</w:t>
      </w:r>
      <w:r>
        <w:rPr>
          <w:rFonts w:ascii="Times New Roman" w:eastAsia="Times New Roman"/>
          <w:spacing w:val="-3"/>
          <w:rFonts w:hint="eastAsia"/>
        </w:rPr>
        <w:t>，</w:t>
      </w:r>
      <w:r>
        <w:t>如果假定审计收费一定或基本无法改变，那么，注册会计师可以选择的审计程序也会比较有限，在审计程序选择受到限制的条件下，注册会计师可能发现不了财务</w:t>
      </w:r>
      <w:r>
        <w:t>报表中的所有问题。这就必然产生审计风险，增加审计师面临赔偿诉讼的几率。方军</w:t>
      </w:r>
      <w:r>
        <w:t>雄</w:t>
      </w:r>
    </w:p>
    <w:p w:rsidR="0018722C">
      <w:pPr>
        <w:topLinePunct/>
      </w:pPr>
      <w:r>
        <w:t>等</w:t>
      </w:r>
      <w:r>
        <w:t>（</w:t>
      </w:r>
      <w:r>
        <w:rPr>
          <w:rFonts w:ascii="Times New Roman" w:eastAsia="Times New Roman"/>
          <w:spacing w:val="-2"/>
        </w:rPr>
        <w:t>2004</w:t>
      </w:r>
      <w:r>
        <w:t>）</w:t>
      </w:r>
      <w:r>
        <w:t>从审计风险的角度研究审计意见，发现：注册会计师在出具审计意见时非常</w:t>
      </w:r>
      <w:r>
        <w:t>关注客户的风险程度，越是出现亏损、被他人提起诉讼、股东占款比重和资产负债率高，</w:t>
      </w:r>
      <w:r w:rsidR="001852F3">
        <w:t xml:space="preserve">被出具非标准审计意见的可能性就越大。方红星、刘丹</w:t>
      </w:r>
      <w:r>
        <w:t>（</w:t>
      </w:r>
      <w:r>
        <w:rPr>
          <w:rFonts w:ascii="Times New Roman" w:eastAsia="Times New Roman"/>
        </w:rPr>
        <w:t>2013</w:t>
      </w:r>
      <w:r>
        <w:t>）</w:t>
      </w:r>
      <w:r>
        <w:t>以代理理论和信息理论</w:t>
      </w:r>
      <w:r>
        <w:t>为基础，研究对于变更审计师的公司，内部控制质量与审计师变更方向之间的关系，发</w:t>
      </w:r>
      <w:r>
        <w:t>现上市公司内部控制质量越低，公司发生审计师变更的概率越高。而其他条件保持不变的前提下，变更审计师的上市公司对高质量审计师需求的概率与其内部控制质量呈倒</w:t>
      </w:r>
      <w:r>
        <w:rPr>
          <w:rFonts w:ascii="Times New Roman" w:eastAsia="Times New Roman"/>
        </w:rPr>
        <w:t>U</w:t>
      </w:r>
      <w:r>
        <w:t>型曲线关系，即仅当内部控制足够有效时，内部控制与外部审计之间的替代效应才会发挥作用。</w:t>
      </w:r>
    </w:p>
    <w:p w:rsidR="0018722C">
      <w:pPr>
        <w:topLinePunct/>
      </w:pPr>
      <w:r>
        <w:t>另外，姜猛</w:t>
      </w:r>
      <w:r>
        <w:t>（</w:t>
      </w:r>
      <w:r>
        <w:rPr>
          <w:rFonts w:ascii="Times New Roman" w:eastAsia="Times New Roman"/>
          <w:spacing w:val="-2"/>
        </w:rPr>
        <w:t>2010</w:t>
      </w:r>
      <w:r>
        <w:t>）</w:t>
      </w:r>
      <w:r>
        <w:t>通过对审计师变更现象的分析，发现内部控制缺陷是内部控制风险较高的标志，它是导致审计师变更的原因之一。刘亚莉</w:t>
      </w:r>
      <w:r>
        <w:rPr>
          <w:rFonts w:ascii="Times New Roman" w:eastAsia="Times New Roman"/>
          <w:spacing w:val="0"/>
          <w:rFonts w:hint="eastAsia"/>
        </w:rPr>
        <w:t>，</w:t>
      </w:r>
      <w:r>
        <w:t>马晓燕</w:t>
      </w:r>
      <w:r>
        <w:rPr>
          <w:rFonts w:ascii="Times New Roman" w:eastAsia="Times New Roman"/>
          <w:spacing w:val="0"/>
          <w:rFonts w:hint="eastAsia"/>
        </w:rPr>
        <w:t>，</w:t>
      </w:r>
      <w:r>
        <w:t>胡志颖</w:t>
      </w:r>
      <w:r>
        <w:t>（</w:t>
      </w:r>
      <w:r>
        <w:rPr>
          <w:rFonts w:ascii="Times New Roman" w:eastAsia="Times New Roman"/>
          <w:spacing w:val="0"/>
        </w:rPr>
        <w:t>2011</w:t>
      </w:r>
      <w:r>
        <w:t>）</w:t>
      </w:r>
      <w:r>
        <w:t>基</w:t>
      </w:r>
      <w:r>
        <w:t>于公司治理的角度，研究内部控制缺陷，对内部控制缺陷的判定与识别做出定义，认为</w:t>
      </w:r>
      <w:r>
        <w:t>内部控制缺陷的判定方法很多，比较切实可行的就是以违规行为、财务报表重述与重大财务舞弊作为判定标准。</w:t>
      </w:r>
    </w:p>
    <w:p w:rsidR="0018722C">
      <w:pPr>
        <w:topLinePunct/>
      </w:pPr>
      <w:r>
        <w:rPr>
          <w:rFonts w:ascii="Times New Roman" w:eastAsia="Times New Roman"/>
        </w:rPr>
        <w:t>3</w:t>
      </w:r>
      <w:r>
        <w:t>、关于内部控制效率与内部控制信息披露的研究文献</w:t>
      </w:r>
    </w:p>
    <w:p w:rsidR="0018722C">
      <w:pPr>
        <w:topLinePunct/>
      </w:pPr>
      <w:r>
        <w:t>随着对投资者保护的日益加强，政府加强对企业内部控制的监管力度，现在我国内</w:t>
      </w:r>
      <w:r>
        <w:t>部控制体系贯彻实施已基本步入了法制化、规范化发展的新阶段，关于内部控制效率与</w:t>
      </w:r>
      <w:r>
        <w:t>内部控制信息披露之间的关系研究也日益增多，现在国内关于两者之间的关系一般存在以下几种观点：</w:t>
      </w:r>
    </w:p>
    <w:p w:rsidR="0018722C">
      <w:pPr>
        <w:topLinePunct/>
      </w:pPr>
      <w:r>
        <w:t>第一种观点认为内部控制效率直接影响内部控制信息披露，基于信号传递理论，内</w:t>
      </w:r>
      <w:r>
        <w:t>部控制信息披露直接披露企业的内部控制状况，以周曙光等</w:t>
      </w:r>
      <w:r>
        <w:t>（</w:t>
      </w:r>
      <w:r>
        <w:rPr>
          <w:rFonts w:ascii="Times New Roman" w:eastAsia="Times New Roman"/>
        </w:rPr>
        <w:t>2010</w:t>
      </w:r>
      <w:r>
        <w:t>）</w:t>
      </w:r>
      <w:r>
        <w:t>为代表，认为内部</w:t>
      </w:r>
      <w:r>
        <w:t>控制效率高的公司，信息披露的愈加完善、及时，对内部控制鉴证报告的披露也越加积极，蔡吉甫</w:t>
      </w:r>
      <w:r>
        <w:t>（</w:t>
      </w:r>
      <w:r>
        <w:rPr>
          <w:rFonts w:ascii="Times New Roman" w:eastAsia="Times New Roman"/>
          <w:spacing w:val="-4"/>
        </w:rPr>
        <w:t>2005</w:t>
      </w:r>
      <w:r>
        <w:t>）</w:t>
      </w:r>
      <w:r>
        <w:t>以</w:t>
      </w:r>
      <w:r>
        <w:rPr>
          <w:rFonts w:ascii="Times New Roman" w:eastAsia="Times New Roman"/>
        </w:rPr>
        <w:t>2003</w:t>
      </w:r>
      <w:r>
        <w:t>年</w:t>
      </w:r>
      <w:r>
        <w:rPr>
          <w:rFonts w:ascii="Times New Roman" w:eastAsia="Times New Roman"/>
        </w:rPr>
        <w:t>A</w:t>
      </w:r>
      <w:r>
        <w:t>股上市公司为样本进行实证研究，认为内部控制信息披</w:t>
      </w:r>
      <w:r>
        <w:t>露与经营业绩、财务报告质量正相关，财务状况存在异常的上市公司披露内部控制信息的动力明显不足，傅胜</w:t>
      </w:r>
      <w:r>
        <w:t>（</w:t>
      </w:r>
      <w:r>
        <w:rPr>
          <w:rFonts w:ascii="Times New Roman" w:eastAsia="Times New Roman"/>
          <w:spacing w:val="-4"/>
        </w:rPr>
        <w:t>2010</w:t>
      </w:r>
      <w:r>
        <w:t>）</w:t>
      </w:r>
      <w:r>
        <w:t>通过分析</w:t>
      </w:r>
      <w:r>
        <w:rPr>
          <w:rFonts w:ascii="Times New Roman" w:eastAsia="Times New Roman"/>
        </w:rPr>
        <w:t>2007</w:t>
      </w:r>
      <w:r>
        <w:t>年上市公司年报内部控制信息披露状况，</w:t>
      </w:r>
      <w:r>
        <w:t>揭示了我国上市公司内部控制信息披露方面存在的问题，并提出了一些改进对策，其中强调通过完善企业内部控制来提高信息披</w:t>
      </w:r>
      <w:r>
        <w:t>露水</w:t>
      </w:r>
      <w:r>
        <w:t>平。</w:t>
      </w:r>
    </w:p>
    <w:p w:rsidR="0018722C">
      <w:pPr>
        <w:topLinePunct/>
      </w:pPr>
      <w:r>
        <w:t>第二种观点强调内部控制缺陷方面，基于信息不对称理论，对内部控制缺陷做出大</w:t>
      </w:r>
      <w:r>
        <w:t>量研究，从识别、认定、披露、影响多个方面研究探讨，认为如果内部控制要素不完善，</w:t>
      </w:r>
      <w:r>
        <w:t>可能导致内部控制缺陷。内部控制缺陷越多，财务报表错报的风险越大。但出于对自身</w:t>
      </w:r>
      <w:r>
        <w:t>信用、声誉、内部控制缺陷经济后果的考虑，企业并不一定会披露内部控制缺陷，黄亚</w:t>
      </w:r>
      <w:r>
        <w:t>妮</w:t>
      </w:r>
      <w:r>
        <w:t>（</w:t>
      </w:r>
      <w:r>
        <w:rPr>
          <w:rFonts w:ascii="Times New Roman" w:eastAsia="Times New Roman"/>
        </w:rPr>
        <w:t>2011</w:t>
      </w:r>
      <w:r>
        <w:t>）</w:t>
      </w:r>
      <w:r>
        <w:t>从内在动力与外部监管压力两方面分析，认为相关监管部门应当尽快制定内</w:t>
      </w:r>
      <w:r>
        <w:t>部控制审计准则，完善内部控制监督体系，以指导注册会计师对内部控制缺陷的监督和披露。</w:t>
      </w:r>
    </w:p>
    <w:p w:rsidR="0018722C">
      <w:pPr>
        <w:pStyle w:val="Heading3"/>
        <w:topLinePunct/>
        <w:ind w:left="200" w:hangingChars="200" w:hanging="200"/>
      </w:pPr>
      <w:bookmarkStart w:id="999263" w:name="_Toc686999263"/>
      <w:bookmarkStart w:name="_bookmark9" w:id="24"/>
      <w:bookmarkEnd w:id="24"/>
      <w:r>
        <w:t>1.2.3</w:t>
      </w:r>
      <w:r>
        <w:t xml:space="preserve"> </w:t>
      </w:r>
      <w:bookmarkStart w:name="_bookmark9" w:id="25"/>
      <w:bookmarkEnd w:id="25"/>
      <w:r>
        <w:t>文献述评与启示</w:t>
      </w:r>
      <w:bookmarkEnd w:id="999263"/>
    </w:p>
    <w:p w:rsidR="0018722C">
      <w:pPr>
        <w:topLinePunct/>
      </w:pPr>
      <w:r>
        <w:t>内部控制效率、内部控制信息披露与审计师变更都是</w:t>
      </w:r>
      <w:r>
        <w:t>近年</w:t>
      </w:r>
      <w:r>
        <w:t>来研究的热点，在充斥着</w:t>
      </w:r>
      <w:r>
        <w:t>各种虚假信息的资本市场，内部控制与外部监管都能起到净化信息、提升投资者信任</w:t>
      </w:r>
      <w:r>
        <w:t>度</w:t>
      </w:r>
    </w:p>
    <w:p w:rsidR="0018722C">
      <w:pPr>
        <w:topLinePunct/>
      </w:pPr>
      <w:r>
        <w:t>的作用，相比之下，国外关于内部控制与审计师变更的文献资料更加丰富，数据更加完善，但我国在这方面的研究发展也非常迅速，各种政策制定也更加严谨，为今后的研究提供了极佳的平台。</w:t>
      </w:r>
    </w:p>
    <w:p w:rsidR="0018722C">
      <w:pPr>
        <w:topLinePunct/>
      </w:pPr>
      <w:r>
        <w:rPr>
          <w:rFonts w:ascii="Times New Roman" w:eastAsia="Times New Roman"/>
        </w:rPr>
        <w:t>1</w:t>
      </w:r>
      <w:r>
        <w:t>、内部控制信息披露与审计师变更。管理层通过内部控制自我评价报告、董事会</w:t>
      </w:r>
      <w:r>
        <w:t>独立意见、内部控制鉴证报告披露内部控制信息，国内外研究都认为内部控制信息的披露深刻影响着审计师的审计工作，影响审计师变更，发达国家内部控制机制更加完善，</w:t>
      </w:r>
      <w:r>
        <w:t>起到的控制作用在一定程度上可以代替审计师审计，向投资者传递信息，但更多的资料</w:t>
      </w:r>
      <w:r>
        <w:t>表明内部控制信息披露的越完善仅能替代部分审计师审计过程中的测试程序，降低审计成本。</w:t>
      </w:r>
    </w:p>
    <w:p w:rsidR="0018722C">
      <w:pPr>
        <w:topLinePunct/>
      </w:pPr>
      <w:r>
        <w:rPr>
          <w:rFonts w:ascii="Times New Roman" w:eastAsia="Times New Roman"/>
        </w:rPr>
        <w:t>2</w:t>
      </w:r>
      <w:r>
        <w:t>、内部控制效率与审计师变更。现在国内研究对内部控制效率的内涵、数据量化</w:t>
      </w:r>
      <w:r>
        <w:t>还没有统一标准，但都承认提升内部控制效率对审计师审计的积极影响，认为内部控制</w:t>
      </w:r>
      <w:r>
        <w:t>效率的提高从管理组织效率方面直接影响企业被审计的内容，影响审计师审计，进而影响审计师变更情况。</w:t>
      </w:r>
    </w:p>
    <w:p w:rsidR="0018722C">
      <w:pPr>
        <w:topLinePunct/>
      </w:pPr>
      <w:r>
        <w:rPr>
          <w:rFonts w:ascii="Times New Roman" w:eastAsia="Times New Roman"/>
        </w:rPr>
        <w:t>3</w:t>
      </w:r>
      <w:r>
        <w:t>、内部控制效率与内部控制信息披露。根据信号传递理论与信息不对称理论，内部</w:t>
      </w:r>
      <w:r>
        <w:t>控制效率越高信息披露的越完善、及时，内部控制信息披露表现了内部控制的实际状况，</w:t>
      </w:r>
      <w:r>
        <w:t>但对内部控制缺陷的披露除外，当存在内部控制缺陷时，企业一般不会直接披露，甚至</w:t>
      </w:r>
      <w:r>
        <w:t>会设法掩盖，以消除不利信息，避免影响企业声誉、信誉及投资者信心，所以内部控制</w:t>
      </w:r>
      <w:r>
        <w:t>效率与内部控制信息披露不能混为一谈，审计师的审计内容也包括分析内部控制披露的信息是否真实客观的反映了企业的内部控制现状。</w:t>
      </w:r>
    </w:p>
    <w:p w:rsidR="0018722C">
      <w:pPr>
        <w:topLinePunct/>
      </w:pPr>
      <w:r>
        <w:t>国内外研究审计师变更的文献资料很多，结合内部控制效率、内部控制信息披露研</w:t>
      </w:r>
      <w:r>
        <w:t>究两者对审计师变更影响的文献还较少，作为内外部监督控制机制，内部控制与审计师</w:t>
      </w:r>
      <w:r>
        <w:t>审计之间存在着密切联系，本文通过对国内外文献的梳理，分析三者之间的关系，希望能为今后的研究提供一些参考。</w:t>
      </w:r>
    </w:p>
    <w:p w:rsidR="0018722C">
      <w:pPr>
        <w:pStyle w:val="Heading2"/>
        <w:topLinePunct/>
        <w:ind w:left="171" w:hangingChars="171" w:hanging="171"/>
      </w:pPr>
      <w:bookmarkStart w:id="999264" w:name="_Toc686999264"/>
      <w:bookmarkStart w:name="1.3研究思路，方法和主要创新 " w:id="26"/>
      <w:bookmarkEnd w:id="26"/>
      <w:r>
        <w:t>1.3</w:t>
      </w:r>
      <w:r>
        <w:t xml:space="preserve"> </w:t>
      </w:r>
      <w:r/>
      <w:bookmarkStart w:name="_bookmark10" w:id="27"/>
      <w:bookmarkEnd w:id="27"/>
      <w:r/>
      <w:bookmarkStart w:name="_bookmark10" w:id="28"/>
      <w:bookmarkEnd w:id="28"/>
      <w:r>
        <w:t>研究思路，方法和主要创新</w:t>
      </w:r>
      <w:bookmarkEnd w:id="999264"/>
    </w:p>
    <w:p w:rsidR="0018722C">
      <w:pPr>
        <w:pStyle w:val="Heading3"/>
        <w:topLinePunct/>
        <w:ind w:left="200" w:hangingChars="200" w:hanging="200"/>
      </w:pPr>
      <w:bookmarkStart w:id="999265" w:name="_Toc686999265"/>
      <w:bookmarkStart w:name="_bookmark11" w:id="29"/>
      <w:bookmarkEnd w:id="29"/>
      <w:r>
        <w:t>1.3.1</w:t>
      </w:r>
      <w:r>
        <w:t xml:space="preserve"> </w:t>
      </w:r>
      <w:bookmarkStart w:name="_bookmark11" w:id="30"/>
      <w:bookmarkEnd w:id="30"/>
      <w:r>
        <w:t>研究思路</w:t>
      </w:r>
      <w:bookmarkEnd w:id="999265"/>
    </w:p>
    <w:p w:rsidR="0018722C">
      <w:pPr>
        <w:topLinePunct/>
      </w:pPr>
      <w:r>
        <w:t>本文主要的研究目标是探讨内部控制信息披露对审计师变更情况的影响，再通过不</w:t>
      </w:r>
      <w:r>
        <w:t>同内部控制效率下，内部控制信息披露与审计师变更之间关系的比较，得出三者之间关</w:t>
      </w:r>
      <w:r>
        <w:t>系的研究结论，利用上市公司公布的内部控制、审计师变更及其他相关数据，选</w:t>
      </w:r>
      <w:r>
        <w:t>取</w:t>
      </w:r>
    </w:p>
    <w:p w:rsidR="0018722C">
      <w:pPr>
        <w:topLinePunct/>
      </w:pPr>
      <w:r>
        <w:rPr>
          <w:rFonts w:ascii="Times New Roman" w:hAnsi="Times New Roman" w:eastAsia="Times New Roman"/>
        </w:rPr>
        <w:t>2009—2011</w:t>
      </w:r>
      <w:r>
        <w:t>年相关数据，构建数据模型，运用实证研究方法，以内部控制效率为起点来</w:t>
      </w:r>
      <w:r>
        <w:t>研究内部控制信息披露对审计师变更情况的影响，并将前人研究成果中影响审计师变更</w:t>
      </w:r>
      <w:r>
        <w:t>的其他因素作为研究的控制变量来规范内部控制信息披露对审计师变更影响的结果，得</w:t>
      </w:r>
      <w:r>
        <w:t>出内部控制信息披露对审计师变更情况具体影响程度的结论，再根据研究结论，提出规</w:t>
      </w:r>
      <w:r>
        <w:t>范改进我国上市公司内部控制的一系列措施，为加强上市公司内部控制监管并督促上市公司完善其内部控制信息披露机制、以及政府部门制定相关政策提供参考。</w:t>
      </w:r>
    </w:p>
    <w:p w:rsidR="0018722C">
      <w:pPr>
        <w:pStyle w:val="Heading3"/>
        <w:topLinePunct/>
        <w:ind w:left="200" w:hangingChars="200" w:hanging="200"/>
      </w:pPr>
      <w:bookmarkStart w:id="999266" w:name="_Toc686999266"/>
      <w:bookmarkStart w:name="_bookmark12" w:id="31"/>
      <w:bookmarkEnd w:id="31"/>
      <w:r>
        <w:t>1.3.2</w:t>
      </w:r>
      <w:r>
        <w:t xml:space="preserve"> </w:t>
      </w:r>
      <w:bookmarkStart w:name="_bookmark12" w:id="32"/>
      <w:bookmarkEnd w:id="32"/>
      <w:r>
        <w:t>研究方法</w:t>
      </w:r>
      <w:bookmarkEnd w:id="999266"/>
    </w:p>
    <w:p w:rsidR="0018722C">
      <w:pPr>
        <w:topLinePunct/>
      </w:pPr>
      <w:r>
        <w:t>本文基于委托代理理论、信息不对称理论、信号传递理论、受托经济责任理论与保</w:t>
      </w:r>
    </w:p>
    <w:p w:rsidR="0018722C">
      <w:pPr>
        <w:topLinePunct/>
      </w:pPr>
      <w:r>
        <w:t>险理论，进行内部控制效率、内部控制信息披露对审计师变更情况影响的规范研究，从</w:t>
      </w:r>
      <w:r>
        <w:t>理论上丰富和发展我国内部控制对审计师变更影响的研究，再通过对样本数据进行描述</w:t>
      </w:r>
      <w:r>
        <w:t>性统计、相关性分析以及回归分析，得出研究结论，完成实证分析，并以此研究结论为</w:t>
      </w:r>
      <w:r>
        <w:t>向导为上市公司内部控制信息披露、审计师变更选择提出合理意见与政策性建议，形成了以文献综述为辅，规范研究与实证研究并重的研究方法：</w:t>
      </w:r>
    </w:p>
    <w:p w:rsidR="0018722C">
      <w:pPr>
        <w:topLinePunct/>
      </w:pPr>
      <w:r>
        <w:t>（</w:t>
      </w:r>
      <w:r>
        <w:rPr>
          <w:rFonts w:ascii="Times New Roman" w:eastAsia="Times New Roman"/>
        </w:rPr>
        <w:t>1</w:t>
      </w:r>
      <w:r>
        <w:t>）</w:t>
      </w:r>
      <w:r>
        <w:t>文献综述法，本文通过査阅相关文献，对影响审计师变更的因素进行梳理和</w:t>
      </w:r>
      <w:r>
        <w:t>总结，回顾内部控制效率、内部控制信息披露与审计师变更关系的研究，并结合我国时</w:t>
      </w:r>
      <w:r>
        <w:t>代政策背景进一步分析了内部控制对审计师变更的可能影响，为本文后续的规范、实证研究奠定了基础。</w:t>
      </w:r>
    </w:p>
    <w:p w:rsidR="0018722C">
      <w:pPr>
        <w:topLinePunct/>
      </w:pPr>
      <w:r>
        <w:t>（</w:t>
      </w:r>
      <w:r>
        <w:rPr>
          <w:rFonts w:ascii="Times New Roman" w:eastAsia="Times New Roman"/>
        </w:rPr>
        <w:t>2</w:t>
      </w:r>
      <w:r>
        <w:t>）</w:t>
      </w:r>
      <w:r>
        <w:t>规范研究法，本文通过对相关理论的进一步分析，梳理内部控制效率、内部</w:t>
      </w:r>
      <w:r>
        <w:t>控制信息披露与审计师变更情况之间的关系，明确各因素在这一关系体系中的角色，并就此提出研究假设。</w:t>
      </w:r>
    </w:p>
    <w:p w:rsidR="0018722C">
      <w:pPr>
        <w:topLinePunct/>
      </w:pPr>
      <w:r>
        <w:t>（</w:t>
      </w:r>
      <w:r>
        <w:rPr>
          <w:rFonts w:ascii="Times New Roman" w:eastAsia="Times New Roman"/>
        </w:rPr>
        <w:t>3</w:t>
      </w:r>
      <w:r>
        <w:t>）</w:t>
      </w:r>
      <w:r>
        <w:t>实证研究法，本文后半部分以实证研究为主，通过对样本数据的描述性统计、</w:t>
      </w:r>
      <w:r>
        <w:t>相关性分析以及回归分析具体验证研究假设，明确内部控制效率、内部控制信息披露对审计师变更情况的影响程度是否显著，为研究结论及建议的提出提供可靠的数据保障。</w:t>
      </w:r>
    </w:p>
    <w:p w:rsidR="0018722C">
      <w:pPr>
        <w:pStyle w:val="Heading3"/>
        <w:topLinePunct/>
        <w:ind w:left="200" w:hangingChars="200" w:hanging="200"/>
      </w:pPr>
      <w:bookmarkStart w:id="999267" w:name="_Toc686999267"/>
      <w:bookmarkStart w:name="_bookmark13" w:id="33"/>
      <w:bookmarkEnd w:id="33"/>
      <w:r>
        <w:t>1.3.3</w:t>
      </w:r>
      <w:r>
        <w:t xml:space="preserve"> </w:t>
      </w:r>
      <w:bookmarkStart w:name="_bookmark13" w:id="34"/>
      <w:bookmarkEnd w:id="34"/>
      <w:r>
        <w:t>创新之处</w:t>
      </w:r>
      <w:bookmarkEnd w:id="999267"/>
    </w:p>
    <w:p w:rsidR="0018722C">
      <w:pPr>
        <w:topLinePunct/>
      </w:pPr>
      <w:r>
        <w:rPr>
          <w:rFonts w:ascii="Times New Roman" w:eastAsia="Times New Roman"/>
        </w:rPr>
        <w:t>1</w:t>
      </w:r>
      <w:r>
        <w:t>、以往对审计师变更的研究多是从审计意见、公司治理、审计定价等角度分析，</w:t>
      </w:r>
      <w:r>
        <w:t>本文以内部控制信息披露为切入点，研究其对审计师变更的影响，并深入探讨研究不同</w:t>
      </w:r>
      <w:r>
        <w:t>内部控制效率作用之下，内部控制信息披露对审计师变更的不同影响以及对审计师变更方向的影响，研究范围更广，研究层次更加深刻。</w:t>
      </w:r>
    </w:p>
    <w:p w:rsidR="0018722C">
      <w:pPr>
        <w:topLinePunct/>
      </w:pPr>
      <w:r>
        <w:rPr>
          <w:rFonts w:ascii="Times New Roman" w:eastAsia="Times New Roman"/>
        </w:rPr>
        <w:t>2</w:t>
      </w:r>
      <w:r>
        <w:t>、以往对内部控制信息披露的研究一般以对内部控制五要素的披露程度或内部控</w:t>
      </w:r>
      <w:r>
        <w:t>制自我评价报告的披露为替代变量，本文通过对强制性内部控制信息披露与自愿性内部</w:t>
      </w:r>
      <w:r>
        <w:t>控制信息披露的分别统计，研究内部控制信息披露对审计师变更的影响，研究结果更加</w:t>
      </w:r>
      <w:r>
        <w:t>细致详尽，更能说明我国现今内部控制信息披露的现状</w:t>
      </w:r>
      <w:r>
        <w:rPr>
          <w:rFonts w:ascii="Times New Roman" w:eastAsia="Times New Roman"/>
          <w:rFonts w:hint="eastAsia"/>
        </w:rPr>
        <w:t>，</w:t>
      </w:r>
      <w:r>
        <w:t>同时，通过对内部控制自我评价报告、内部控制鉴证报告、对内部控制自我评价报告的独立意见三者的统计分析，较全</w:t>
      </w:r>
      <w:r>
        <w:t>面的体现了我国自愿性内部控制信息披露的现状，在内部控制信息披露的变量计量上以全面为目标进行了创新。</w:t>
      </w:r>
    </w:p>
    <w:p w:rsidR="0018722C">
      <w:pPr>
        <w:topLinePunct/>
      </w:pPr>
      <w:r>
        <w:rPr>
          <w:rFonts w:ascii="Times New Roman" w:eastAsia="Times New Roman"/>
        </w:rPr>
        <w:t>3</w:t>
      </w:r>
      <w:r>
        <w:t>、本文结合了当前中国的具体国情，利用最新数据，在最新的规范指导之下，研</w:t>
      </w:r>
      <w:r>
        <w:t>究内部控制效率、内部控制信息披露对审计师变更的影响，将内部控制效率与内部控制信息披露的概念、计量方式分别阐述，与之前将两者混为一谈的分析方式完全不同。</w:t>
      </w:r>
    </w:p>
    <w:p w:rsidR="0018722C">
      <w:pPr>
        <w:pStyle w:val="Heading2"/>
        <w:topLinePunct/>
        <w:ind w:left="171" w:hangingChars="171" w:hanging="171"/>
      </w:pPr>
      <w:bookmarkStart w:id="999268" w:name="_Toc686999268"/>
      <w:bookmarkStart w:name="1.4研究内容及框架 " w:id="35"/>
      <w:bookmarkEnd w:id="35"/>
      <w:r>
        <w:t>1.4</w:t>
      </w:r>
      <w:r>
        <w:t xml:space="preserve"> </w:t>
      </w:r>
      <w:r/>
      <w:bookmarkStart w:name="_bookmark14" w:id="36"/>
      <w:bookmarkEnd w:id="36"/>
      <w:r/>
      <w:bookmarkStart w:name="_bookmark14" w:id="37"/>
      <w:bookmarkEnd w:id="37"/>
      <w:r>
        <w:t>研究内容及框架</w:t>
      </w:r>
      <w:bookmarkEnd w:id="999268"/>
    </w:p>
    <w:p w:rsidR="0018722C">
      <w:pPr>
        <w:pStyle w:val="Heading3"/>
        <w:topLinePunct/>
        <w:ind w:left="200" w:hangingChars="200" w:hanging="200"/>
      </w:pPr>
      <w:bookmarkStart w:id="999269" w:name="_Toc686999269"/>
      <w:bookmarkStart w:name="_bookmark15" w:id="38"/>
      <w:bookmarkEnd w:id="38"/>
      <w:r>
        <w:t>1.4.1</w:t>
      </w:r>
      <w:r>
        <w:t xml:space="preserve"> </w:t>
      </w:r>
      <w:bookmarkStart w:name="_bookmark15" w:id="39"/>
      <w:bookmarkEnd w:id="39"/>
      <w:r>
        <w:t>研究内容</w:t>
      </w:r>
      <w:bookmarkEnd w:id="999269"/>
    </w:p>
    <w:p w:rsidR="0018722C">
      <w:pPr>
        <w:topLinePunct/>
      </w:pPr>
      <w:r>
        <w:t>内部控制效率、内部控制信息披露与审计师变更的研究整体拟分为六部分，具体内容安排如下：</w:t>
      </w:r>
    </w:p>
    <w:p w:rsidR="0018722C">
      <w:pPr>
        <w:topLinePunct/>
      </w:pPr>
      <w:r>
        <w:t>第一部分：绪论。本部分主要介绍选题背景、选题意义以及国内外相关文献综述，</w:t>
      </w:r>
      <w:r w:rsidR="001852F3">
        <w:t xml:space="preserve">进而提</w:t>
      </w:r>
      <w:r w:rsidR="001852F3">
        <w:t>出问题</w:t>
      </w:r>
      <w:r w:rsidR="001852F3">
        <w:t>，根据目前的研究不足确定研究思路，然后对预期可能的主要创新和研</w:t>
      </w:r>
      <w:r w:rsidR="001852F3">
        <w:t>究</w:t>
      </w:r>
    </w:p>
    <w:p w:rsidR="0018722C">
      <w:pPr>
        <w:pStyle w:val="aff7"/>
        <w:topLinePunct/>
      </w:pPr>
      <w:r>
        <w:pict>
          <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
            <v:path arrowok="t"/>
            <v:fill type="solid"/>
            <w10:wrap type="none"/>
          </v:shape>
        </w:pict>
      </w:r>
      <w:r>
        <w:pict>
          <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
            <v:path arrowok="t"/>
            <v:fill type="solid"/>
            <w10:wrap type="none"/>
          </v:shape>
        </w:pict>
      </w:r>
      <w:r>
        <w:pict>
          <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
            <v:path arrowok="t"/>
            <v:fill type="solid"/>
            <w10:wrap type="none"/>
          </v:shape>
        </w:pict>
      </w:r>
      <w:r>
        <w:pict>
          <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
            <v:path arrowok="t"/>
            <v:fill type="solid"/>
            <w10:wrap type="none"/>
          </v:shape>
        </w:pict>
      </w:r>
      <w:r>
        <w:pict>
          <v:line style="position:absolute;mso-position-horizontal-relative:page;mso-position-vertical-relative:page;z-index:-77560" from="169.850006pt,751.700012pt" to="205.850006pt,751.700012pt" stroked="true" strokeweight=".75pt" strokecolor="#000000">
            <v:stroke dashstyle="solid"/>
            <w10:wrap type="none"/>
          </v:line>
        </w:pict>
      </w:r>
    </w:p>
    <w:p w:rsidR="0018722C">
      <w:pPr>
        <w:topLinePunct/>
      </w:pPr>
      <w:r>
        <w:t>内容作简要的介绍。</w:t>
      </w:r>
    </w:p>
    <w:p w:rsidR="0018722C">
      <w:pPr>
        <w:topLinePunct/>
      </w:pPr>
      <w:r>
        <w:t>第二部分：就内部控制效率、内部控制信息披露与审计师变更的相关概念、理论作</w:t>
      </w:r>
      <w:r>
        <w:t>介绍。本文从代理理论、信息不对称理论、信号传递理论、受托经济责任理论、保险理</w:t>
      </w:r>
      <w:r>
        <w:t>论等方面分析内部控制效率、内部控制信息披露与审计师变更情况之间关系研究的理论依据，为后续的实证研究提供理论基础。</w:t>
      </w:r>
    </w:p>
    <w:p w:rsidR="0018722C">
      <w:pPr>
        <w:topLinePunct/>
      </w:pPr>
      <w:r>
        <w:t>第三部分：做出研究设计，根据已有理论与相关文献，提出研究假设，确定研究变量并建立合理可行的研究模型。</w:t>
      </w:r>
    </w:p>
    <w:p w:rsidR="0018722C">
      <w:pPr>
        <w:topLinePunct/>
      </w:pPr>
      <w:r>
        <w:t>第四部分：是对内部控制效率、内部控制信息披露与审计师变更情况的实证研究分</w:t>
      </w:r>
      <w:r>
        <w:t>析。根据理论分析设计变量及模型，利用采集，整理的数据进行描述性统计分析、相关性分析以及回归分析等。</w:t>
      </w:r>
    </w:p>
    <w:p w:rsidR="0018722C">
      <w:pPr>
        <w:topLinePunct/>
      </w:pPr>
      <w:r>
        <w:t>第五部分：研究结论与政策建议。针对实证分析的结果得出研究结论评价，并就其不足提出合理建议，分析研究的局限性。</w:t>
      </w:r>
    </w:p>
    <w:p w:rsidR="0018722C">
      <w:pPr>
        <w:topLinePunct/>
      </w:pPr>
      <w:r>
        <w:t>第六部分：启示，为以后的研究提供参考方向。</w:t>
      </w:r>
    </w:p>
    <w:p w:rsidR="0018722C">
      <w:pPr>
        <w:pStyle w:val="Heading3"/>
        <w:textAlignment w:val="center"/>
        <w:topLinePunct/>
        <w:ind w:left="200" w:hangingChars="200" w:hanging="200"/>
      </w:pPr>
      <w:bookmarkStart w:id="999270" w:name="_Toc686999270"/>
      <w:r>
        <w:t>1.4.2</w:t>
      </w:r>
      <w:r>
        <w:t xml:space="preserve"> </w:t>
      </w:r>
    </w:p>
    <w:p w:rsidR="0018722C">
      <w:pPr>
        <w:textAlignment w:val="center"/>
        <w:topLinePunct/>
      </w:pPr>
      <w:r>
        <w:pict>
          <v:group style="margin-left:70.875pt;margin-top:24.720625pt;width:261.55pt;height:82.45pt;mso-position-horizontal-relative:page;mso-position-vertical-relative:paragraph;z-index:1144;mso-wrap-distance-left:0;mso-wrap-distance-right:0" coordorigin="1418,494" coordsize="5231,1649">
            <v:rect style="position:absolute;left:3938;top:1042;width:2698;height:467" filled="false" stroked="true" strokeweight=".75pt" strokecolor="#000000">
              <v:stroke dashstyle="solid"/>
            </v:rect>
            <v:line style="position:absolute" from="3397,1199" to="3938,1199" stroked="true" strokeweight=".75pt" strokecolor="#000000">
              <v:stroke dashstyle="solid"/>
            </v:line>
            <v:line style="position:absolute" from="3397,1199" to="3938,887" stroked="true" strokeweight=".75pt" strokecolor="#000000">
              <v:stroke dashstyle="solid"/>
            </v:line>
            <v:line style="position:absolute" from="3397,1199" to="3938,1667" stroked="true" strokeweight=".75pt" strokecolor="#000000">
              <v:stroke dashstyle="solid"/>
            </v:line>
            <v:rect style="position:absolute;left:3937;top:501;width:2699;height:469" filled="false" stroked="true" strokeweight=".75pt" strokecolor="#000000">
              <v:stroke dashstyle="solid"/>
            </v:rect>
            <v:shape style="position:absolute;left:3945;top:509;width:2684;height:452" type="#_x0000_t202" filled="false" stroked="false">
              <v:textbox inset="0,0,0,0">
                <w:txbxContent>
                  <w:p w:rsidR="0018722C">
                    <w:pPr>
                      <w:spacing w:before="58"/>
                      <w:ind w:leftChars="0" w:left="606" w:rightChars="0" w:right="0" w:firstLineChars="0" w:firstLine="0"/>
                      <w:jc w:val="left"/>
                      <w:rPr>
                        <w:sz w:val="21"/>
                      </w:rPr>
                    </w:pPr>
                    <w:r>
                      <w:rPr>
                        <w:sz w:val="21"/>
                      </w:rPr>
                      <w:t>选题背景、意义</w:t>
                    </w:r>
                  </w:p>
                </w:txbxContent>
              </v:textbox>
              <w10:wrap type="none"/>
            </v:shape>
            <v:shape style="position:absolute;left:1425;top:968;width:1972;height:546" type="#_x0000_t202" filled="false" stroked="true" strokeweight=".75pt" strokecolor="#000000">
              <v:textbox inset="0,0,0,0">
                <w:txbxContent>
                  <w:p w:rsidR="0018722C">
                    <w:pPr>
                      <w:spacing w:line="276" w:lineRule="exact" w:before="0"/>
                      <w:ind w:leftChars="0" w:left="725" w:rightChars="0" w:right="726" w:firstLineChars="0" w:firstLine="0"/>
                      <w:jc w:val="center"/>
                      <w:rPr>
                        <w:sz w:val="24"/>
                      </w:rPr>
                    </w:pPr>
                    <w:r>
                      <w:rPr>
                        <w:sz w:val="24"/>
                      </w:rPr>
                      <w:t>绪论</w:t>
                    </w:r>
                  </w:p>
                </w:txbxContent>
              </v:textbox>
              <v:stroke dashstyle="solid"/>
              <w10:wrap type="none"/>
            </v:shape>
            <v:shape style="position:absolute;left:3945;top:976;width:2684;height:531" type="#_x0000_t202" filled="false" stroked="false">
              <v:textbox inset="0,0,0,0">
                <w:txbxContent>
                  <w:p w:rsidR="0018722C">
                    <w:pPr>
                      <w:spacing w:before="136"/>
                      <w:ind w:leftChars="0" w:left="606" w:rightChars="0" w:right="0" w:firstLineChars="0" w:firstLine="0"/>
                      <w:jc w:val="left"/>
                      <w:rPr>
                        <w:sz w:val="21"/>
                      </w:rPr>
                    </w:pPr>
                    <w:r>
                      <w:rPr>
                        <w:sz w:val="21"/>
                      </w:rPr>
                      <w:t>国内外文献综述</w:t>
                    </w:r>
                  </w:p>
                </w:txbxContent>
              </v:textbox>
              <w10:wrap type="none"/>
            </v:shape>
            <v:shape style="position:absolute;left:3938;top:1666;width:2703;height:469" type="#_x0000_t202" filled="false" stroked="true" strokeweight=".75pt" strokecolor="#000000">
              <v:textbox inset="0,0,0,0">
                <w:txbxContent>
                  <w:p w:rsidR="0018722C">
                    <w:pPr>
                      <w:spacing w:before="62"/>
                      <w:ind w:leftChars="0" w:left="394" w:rightChars="0" w:right="0" w:firstLineChars="0" w:firstLine="0"/>
                      <w:jc w:val="left"/>
                      <w:rPr>
                        <w:sz w:val="21"/>
                      </w:rPr>
                    </w:pPr>
                    <w:r>
                      <w:rPr>
                        <w:sz w:val="21"/>
                      </w:rPr>
                      <w:t>主要创新与研究内容</w:t>
                    </w:r>
                  </w:p>
                </w:txbxContent>
              </v:textbox>
              <v:stroke dashstyle="solid"/>
              <w10:wrap type="none"/>
            </v:shape>
            <w10:wrap type="topAndBottom"/>
          </v:group>
        </w:pict>
      </w:r>
      <w:r>
        <w:pict>
          <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
            <v:path arrowok="t"/>
            <v:fill type="solid"/>
            <w10:wrap type="none"/>
          </v:shape>
        </w:pict>
      </w:r>
      <w:r>
        <w:pict>
          <v:group style="margin-left:70.875pt;margin-top:106.420624pt;width:261.55pt;height:63.5pt;mso-position-horizontal-relative:page;mso-position-vertical-relative:paragraph;z-index:-77584" coordorigin="1418,2128" coordsize="5231,1270">
            <v:shape style="position:absolute;left:3397;top:2369;width:542;height:784" coordorigin="3397,2370" coordsize="542,784" path="m3938,2370l3578,2370,3578,3154,3939,3154m3397,2604l3576,2604e" filled="false" stroked="true" strokeweight=".75pt" strokecolor="#000000">
              <v:path arrowok="t"/>
              <v:stroke dashstyle="solid"/>
            </v:shape>
            <v:shape style="position:absolute;left:3938;top:2135;width:2703;height:469" type="#_x0000_t202" filled="false" stroked="true" strokeweight=".75pt" strokecolor="#000000">
              <v:textbox inset="0,0,0,0">
                <w:txbxContent>
                  <w:p w:rsidR="0018722C">
                    <w:pPr>
                      <w:spacing w:before="56"/>
                      <w:ind w:leftChars="0" w:left="905" w:rightChars="0" w:right="907" w:firstLineChars="0" w:firstLine="0"/>
                      <w:jc w:val="center"/>
                      <w:rPr>
                        <w:sz w:val="21"/>
                      </w:rPr>
                    </w:pPr>
                    <w:r>
                      <w:rPr>
                        <w:sz w:val="21"/>
                      </w:rPr>
                      <w:t>相关概念</w:t>
                    </w:r>
                  </w:p>
                </w:txbxContent>
              </v:textbox>
              <v:stroke dashstyle="solid"/>
              <w10:wrap type="none"/>
            </v:shape>
            <v:shape style="position:absolute;left:1425;top:2334;width:1979;height:585" type="#_x0000_t202" filled="false" stroked="true" strokeweight=".75pt" strokecolor="#000000">
              <v:textbox inset="0,0,0,0">
                <w:txbxContent>
                  <w:p w:rsidR="0018722C">
                    <w:pPr>
                      <w:spacing w:before="1"/>
                      <w:ind w:leftChars="0" w:left="502" w:rightChars="0" w:right="0" w:firstLineChars="0" w:firstLine="0"/>
                      <w:jc w:val="left"/>
                      <w:rPr>
                        <w:sz w:val="24"/>
                      </w:rPr>
                    </w:pPr>
                    <w:r>
                      <w:rPr>
                        <w:sz w:val="24"/>
                      </w:rPr>
                      <w:t>理论分析</w:t>
                    </w:r>
                  </w:p>
                </w:txbxContent>
              </v:textbox>
              <v:stroke dashstyle="solid"/>
              <w10:wrap type="none"/>
            </v:shape>
            <v:shape style="position:absolute;left:3938;top:2918;width:2703;height:472" type="#_x0000_t202" filled="false" stroked="true" strokeweight=".75pt" strokecolor="#000000">
              <v:textbox inset="0,0,0,0">
                <w:txbxContent>
                  <w:p w:rsidR="0018722C">
                    <w:pPr>
                      <w:spacing w:before="54"/>
                      <w:ind w:leftChars="0" w:left="910" w:rightChars="0" w:right="901" w:firstLineChars="0" w:firstLine="0"/>
                      <w:jc w:val="center"/>
                      <w:rPr>
                        <w:sz w:val="21"/>
                      </w:rPr>
                    </w:pPr>
                    <w:r>
                      <w:rPr>
                        <w:sz w:val="21"/>
                      </w:rPr>
                      <w:t>相关理论</w:t>
                    </w:r>
                  </w:p>
                </w:txbxContent>
              </v:textbox>
              <v:stroke dashstyle="solid"/>
              <w10:wrap type="none"/>
            </v:shape>
            <w10:wrap type="none"/>
          </v:group>
        </w:pict>
      </w:r>
      <w:bookmarkStart w:name="_bookmark16" w:id="40"/>
      <w:bookmarkEnd w:id="40"/>
      <w:bookmarkStart w:name="_bookmark16" w:id="41"/>
      <w:bookmarkEnd w:id="41"/>
      <w:r>
        <w:t>研究框架</w:t>
      </w:r>
      <w:bookmarkEnd w:id="999270"/>
    </w:p>
    <w:p w:rsidR="0018722C">
      <w:pPr>
        <w:pStyle w:val="aff7"/>
        <w:topLinePunct/>
      </w:pPr>
      <w:r>
        <w:pict>
          <v:group style="margin-left:70.875pt;margin-top:10.370313pt;width:270.350pt;height:55.3pt;mso-position-horizontal-relative:page;mso-position-vertical-relative:paragraph;z-index:1240;mso-wrap-distance-left:0;mso-wrap-distance-right:0" coordorigin="1418,207" coordsize="5407,1106">
            <v:shape style="position:absolute;left:3757;top:448;width:361;height:623" coordorigin="3757,449" coordsize="361,623" path="m4117,449l3757,449,3757,1072,4118,1072e" filled="false" stroked="true" strokeweight=".75pt" strokecolor="#000000">
              <v:path arrowok="t"/>
              <v:stroke dashstyle="solid"/>
            </v:shape>
            <v:line style="position:absolute" from="3397,838" to="3757,838" stroked="true" strokeweight=".75pt" strokecolor="#000000">
              <v:stroke dashstyle="solid"/>
            </v:line>
            <v:shape style="position:absolute;left:4117;top:214;width:2700;height:467" type="#_x0000_t202" filled="false" stroked="true" strokeweight=".75pt" strokecolor="#000000">
              <v:textbox inset="0,0,0,0">
                <w:txbxContent>
                  <w:p w:rsidR="0018722C">
                    <w:pPr>
                      <w:spacing w:before="61"/>
                      <w:ind w:leftChars="0" w:left="912" w:rightChars="0" w:right="907" w:firstLineChars="0" w:firstLine="0"/>
                      <w:jc w:val="center"/>
                      <w:rPr>
                        <w:sz w:val="21"/>
                      </w:rPr>
                    </w:pPr>
                    <w:r>
                      <w:rPr>
                        <w:sz w:val="21"/>
                      </w:rPr>
                      <w:t>提出假设</w:t>
                    </w:r>
                  </w:p>
                </w:txbxContent>
              </v:textbox>
              <v:stroke dashstyle="solid"/>
              <w10:wrap type="none"/>
            </v:shape>
            <v:shape style="position:absolute;left:1425;top:533;width:1981;height:624" type="#_x0000_t202" filled="false" stroked="true" strokeweight=".75pt" strokecolor="#000000">
              <v:textbox inset="0,0,0,0">
                <w:txbxContent>
                  <w:p w:rsidR="0018722C">
                    <w:pPr>
                      <w:spacing w:before="36"/>
                      <w:ind w:leftChars="0" w:left="502" w:rightChars="0" w:right="0" w:firstLineChars="0" w:firstLine="0"/>
                      <w:jc w:val="left"/>
                      <w:rPr>
                        <w:sz w:val="24"/>
                      </w:rPr>
                    </w:pPr>
                    <w:r>
                      <w:rPr>
                        <w:sz w:val="24"/>
                      </w:rPr>
                      <w:t>研究假设</w:t>
                    </w:r>
                  </w:p>
                </w:txbxContent>
              </v:textbox>
              <v:stroke dashstyle="solid"/>
              <w10:wrap type="none"/>
            </v:shape>
            <v:shape style="position:absolute;left:4117;top:837;width:2700;height:468" type="#_x0000_t202" filled="false" stroked="true" strokeweight=".75pt" strokecolor="#000000">
              <v:textbox inset="0,0,0,0">
                <w:txbxContent>
                  <w:p w:rsidR="0018722C">
                    <w:pPr>
                      <w:spacing w:before="62"/>
                      <w:ind w:leftChars="0" w:left="606" w:rightChars="0" w:right="0" w:firstLineChars="0" w:firstLine="0"/>
                      <w:jc w:val="left"/>
                      <w:rPr>
                        <w:sz w:val="21"/>
                      </w:rPr>
                    </w:pPr>
                    <w:r>
                      <w:rPr>
                        <w:sz w:val="21"/>
                      </w:rPr>
                      <w:t>设计变量与模型</w:t>
                    </w:r>
                  </w:p>
                </w:txbxContent>
              </v:textbox>
              <v:stroke dashstyle="solid"/>
              <w10:wrap type="none"/>
            </v:shape>
            <w10:wrap type="topAndBottom"/>
          </v:group>
        </w:pict>
      </w:r>
      <w:r>
        <w:pict>
          <v:group style="margin-left:70.875pt;margin-top:80.520309pt;width:270.350pt;height:86.55pt;mso-position-horizontal-relative:page;mso-position-vertical-relative:paragraph;z-index:1360;mso-wrap-distance-left:0;mso-wrap-distance-right:0" coordorigin="1418,1610" coordsize="5407,1731">
            <v:shape style="position:absolute;left:3757;top:1852;width:361;height:1247" coordorigin="3757,1853" coordsize="361,1247" path="m4117,1853l3757,1853,3757,3100,4118,3100e" filled="false" stroked="true" strokeweight=".75pt" strokecolor="#000000">
              <v:path arrowok="t"/>
              <v:stroke dashstyle="solid"/>
            </v:shape>
            <v:shape style="position:absolute;left:3405;top:2405;width:712;height:70" coordorigin="3405,2406" coordsize="712,70" path="m3405,2406l3761,2406,3761,2476,4117,2476e" filled="false" stroked="true" strokeweight=".75pt" strokecolor="#000000">
              <v:path arrowok="t"/>
              <v:stroke dashstyle="solid"/>
            </v:shape>
            <v:shape style="position:absolute;left:4117;top:1617;width:2700;height:473" type="#_x0000_t202" filled="false" stroked="true" strokeweight=".75pt" strokecolor="#000000">
              <v:textbox inset="0,0,0,0">
                <w:txbxContent>
                  <w:p w:rsidR="0018722C">
                    <w:pPr>
                      <w:spacing w:before="62"/>
                      <w:ind w:leftChars="0" w:left="818" w:rightChars="0" w:right="0" w:firstLineChars="0" w:firstLine="0"/>
                      <w:jc w:val="left"/>
                      <w:rPr>
                        <w:sz w:val="21"/>
                      </w:rPr>
                    </w:pPr>
                    <w:r>
                      <w:rPr>
                        <w:sz w:val="21"/>
                      </w:rPr>
                      <w:t>描述性统计</w:t>
                    </w:r>
                  </w:p>
                </w:txbxContent>
              </v:textbox>
              <v:stroke dashstyle="solid"/>
              <w10:wrap type="none"/>
            </v:shape>
            <v:shape style="position:absolute;left:1425;top:2090;width:1980;height:624" type="#_x0000_t202" filled="false" stroked="true" strokeweight=".75pt" strokecolor="#000000">
              <v:textbox inset="0,0,0,0">
                <w:txbxContent>
                  <w:p w:rsidR="0018722C">
                    <w:pPr>
                      <w:spacing w:before="40"/>
                      <w:ind w:leftChars="0" w:left="502" w:rightChars="0" w:right="0" w:firstLineChars="0" w:firstLine="0"/>
                      <w:jc w:val="left"/>
                      <w:rPr>
                        <w:sz w:val="24"/>
                      </w:rPr>
                    </w:pPr>
                    <w:r>
                      <w:rPr>
                        <w:sz w:val="24"/>
                      </w:rPr>
                      <w:t>实证分析</w:t>
                    </w:r>
                  </w:p>
                </w:txbxContent>
              </v:textbox>
              <v:stroke dashstyle="solid"/>
              <w10:wrap type="none"/>
            </v:shape>
            <v:shape style="position:absolute;left:4117;top:2241;width:2700;height:473" type="#_x0000_t202" filled="false" stroked="true" strokeweight=".75pt" strokecolor="#000000">
              <v:textbox inset="0,0,0,0">
                <w:txbxContent>
                  <w:p w:rsidR="0018722C">
                    <w:pPr>
                      <w:spacing w:before="62"/>
                      <w:ind w:leftChars="0" w:left="818" w:rightChars="0" w:right="0" w:firstLineChars="0" w:firstLine="0"/>
                      <w:jc w:val="left"/>
                      <w:rPr>
                        <w:sz w:val="21"/>
                      </w:rPr>
                    </w:pPr>
                    <w:r>
                      <w:rPr>
                        <w:sz w:val="21"/>
                      </w:rPr>
                      <w:t>相关性分析</w:t>
                    </w:r>
                  </w:p>
                </w:txbxContent>
              </v:textbox>
              <v:stroke dashstyle="solid"/>
              <w10:wrap type="none"/>
            </v:shape>
            <v:shape style="position:absolute;left:4117;top:2865;width:2700;height:468" type="#_x0000_t202" filled="false" stroked="true" strokeweight=".75pt" strokecolor="#000000">
              <v:textbox inset="0,0,0,0">
                <w:txbxContent>
                  <w:p w:rsidR="0018722C">
                    <w:pPr>
                      <w:spacing w:before="63"/>
                      <w:ind w:leftChars="0" w:left="912" w:rightChars="0" w:right="907" w:firstLineChars="0" w:firstLine="0"/>
                      <w:jc w:val="center"/>
                      <w:rPr>
                        <w:sz w:val="21"/>
                      </w:rPr>
                    </w:pPr>
                    <w:r>
                      <w:rPr>
                        <w:sz w:val="21"/>
                      </w:rPr>
                      <w:t>回归分析</w:t>
                    </w:r>
                  </w:p>
                </w:txbxContent>
              </v:textbox>
              <v:stroke dashstyle="solid"/>
              <w10:wrap type="none"/>
            </v:shape>
            <w10:wrap type="topAndBottom"/>
          </v:group>
        </w:pict>
      </w: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0"/>
        <w:gridCol w:w="712"/>
        <w:gridCol w:w="2586"/>
      </w:tblGrid>
      <w:tr>
        <w:trPr>
          <w:trHeight w:val="280" w:hRule="atLeast"/>
        </w:trPr>
        <w:tc>
          <w:tcPr>
            <w:tcW w:w="1980" w:type="dxa"/>
            <w:vMerge w:val="restart"/>
          </w:tcPr>
          <w:p w:rsidR="0018722C">
            <w:pPr>
              <w:topLinePunct/>
              <w:ind w:leftChars="0" w:left="0" w:rightChars="0" w:right="0" w:firstLineChars="0" w:firstLine="0"/>
              <w:spacing w:line="240" w:lineRule="atLeast"/>
            </w:pPr>
            <w:r>
              <w:rPr>
                <w:rFonts w:ascii="宋体" w:eastAsia="宋体" w:hint="eastAsia"/>
              </w:rPr>
              <w:t>结论与建议</w:t>
            </w:r>
          </w:p>
        </w:tc>
        <w:tc>
          <w:tcPr>
            <w:tcW w:w="712" w:type="dxa"/>
            <w:tcBorders>
              <w:top w:val="nil"/>
            </w:tcBorders>
          </w:tcPr>
          <w:p w:rsidR="0018722C">
            <w:pPr>
              <w:topLinePunct/>
              <w:ind w:leftChars="0" w:left="0" w:rightChars="0" w:right="0" w:firstLineChars="0" w:firstLine="0"/>
              <w:spacing w:line="240" w:lineRule="atLeast"/>
            </w:pPr>
          </w:p>
        </w:tc>
        <w:tc>
          <w:tcPr>
            <w:tcW w:w="2586" w:type="dxa"/>
            <w:vMerge w:val="restart"/>
          </w:tcPr>
          <w:p w:rsidR="0018722C">
            <w:pPr>
              <w:topLinePunct/>
              <w:ind w:leftChars="0" w:left="0" w:rightChars="0" w:right="0" w:firstLineChars="0" w:firstLine="0"/>
              <w:spacing w:line="240" w:lineRule="atLeast"/>
            </w:pPr>
            <w:r>
              <w:rPr>
                <w:rFonts w:ascii="宋体" w:eastAsia="宋体" w:hint="eastAsia"/>
              </w:rPr>
              <w:t>结论、建议与局限性</w:t>
            </w:r>
          </w:p>
        </w:tc>
      </w:tr>
      <w:tr>
        <w:trPr>
          <w:trHeight w:val="140" w:hRule="atLeast"/>
        </w:trPr>
        <w:tc>
          <w:tcPr>
            <w:tcW w:w="1980" w:type="dxa"/>
            <w:vMerge/>
            <w:tcBorders>
              <w:top w:val="nil"/>
            </w:tcBorders>
          </w:tcPr>
          <w:p w:rsidR="0018722C">
            <w:pPr>
              <w:topLinePunct/>
              <w:ind w:leftChars="0" w:left="0" w:rightChars="0" w:right="0" w:firstLineChars="0" w:firstLine="0"/>
              <w:spacing w:line="240" w:lineRule="atLeast"/>
            </w:pPr>
          </w:p>
        </w:tc>
        <w:tc>
          <w:tcPr>
            <w:tcW w:w="712" w:type="dxa"/>
            <w:vMerge w:val="restart"/>
            <w:tcBorders>
              <w:bottom w:val="nil"/>
            </w:tcBorders>
          </w:tcPr>
          <w:p w:rsidR="0018722C">
            <w:pPr>
              <w:topLinePunct/>
              <w:ind w:leftChars="0" w:left="0" w:rightChars="0" w:right="0" w:firstLineChars="0" w:firstLine="0"/>
              <w:spacing w:line="240" w:lineRule="atLeast"/>
            </w:pPr>
          </w:p>
        </w:tc>
        <w:tc>
          <w:tcPr>
            <w:tcW w:w="2586" w:type="dxa"/>
            <w:vMerge/>
            <w:tcBorders>
              <w:top w:val="nil"/>
            </w:tcBorders>
          </w:tcPr>
          <w:p w:rsidR="0018722C">
            <w:pPr>
              <w:topLinePunct/>
              <w:ind w:leftChars="0" w:left="0" w:rightChars="0" w:right="0" w:firstLineChars="0" w:firstLine="0"/>
              <w:spacing w:line="240" w:lineRule="atLeast"/>
            </w:pPr>
          </w:p>
        </w:tc>
      </w:tr>
      <w:tr>
        <w:trPr>
          <w:trHeight w:val="120" w:hRule="atLeast"/>
        </w:trPr>
        <w:tc>
          <w:tcPr>
            <w:tcW w:w="1980" w:type="dxa"/>
            <w:vMerge/>
            <w:tcBorders>
              <w:top w:val="nil"/>
            </w:tcBorders>
          </w:tcPr>
          <w:p w:rsidR="0018722C">
            <w:pPr>
              <w:topLinePunct/>
              <w:ind w:leftChars="0" w:left="0" w:rightChars="0" w:right="0" w:firstLineChars="0" w:firstLine="0"/>
              <w:spacing w:line="240" w:lineRule="atLeast"/>
            </w:pPr>
          </w:p>
        </w:tc>
        <w:tc>
          <w:tcPr>
            <w:tcW w:w="712" w:type="dxa"/>
            <w:vMerge/>
            <w:tcBorders>
              <w:top w:val="nil"/>
              <w:bottom w:val="nil"/>
            </w:tcBorders>
          </w:tcPr>
          <w:p w:rsidR="0018722C">
            <w:pPr>
              <w:topLinePunct/>
              <w:ind w:leftChars="0" w:left="0" w:rightChars="0" w:right="0" w:firstLineChars="0" w:firstLine="0"/>
              <w:spacing w:line="240" w:lineRule="atLeast"/>
            </w:pPr>
          </w:p>
        </w:tc>
        <w:tc>
          <w:tcPr>
            <w:tcW w:w="2586" w:type="dxa"/>
            <w:tcBorders>
              <w:left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71.25pt;margin-top:17.739063pt;width:99pt;height:31.2pt;mso-position-horizontal-relative:page;mso-position-vertical-relative:paragraph;z-index:138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7"/>
                    <w:ind w:firstLineChars="0" w:firstLine="0" w:leftChars="0" w:left="730" w:rightChars="0" w:right="730"/>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启示</w:t>
                  </w:r>
                </w:p>
              </w:txbxContent>
            </v:textbox>
            <v:stroke dashstyle="solid"/>
            <w10:wrap type="topAndBottom"/>
          </v:shape>
        </w:pict>
      </w:r>
      <w:r>
        <w:pict>
          <v:shape style="margin-left:206.25pt;margin-top:25.489063pt;width:134.950pt;height:23.45pt;mso-position-horizontal-relative:page;mso-position-vertical-relative:paragraph;z-index:1408;mso-wrap-distance-left:0;mso-wrap-distance-right:0" type="#_x0000_t202" filled="false" stroked="true" strokeweight=".75pt" strokecolor="#000000">
            <v:textbox inset="0,0,0,0">
              <w:txbxContent>
                <w:p w:rsidR="0018722C">
                  <w:pPr>
                    <w:spacing w:before="58"/>
                    <w:ind w:leftChars="0" w:left="817" w:rightChars="0" w:right="0" w:firstLineChars="0" w:firstLine="0"/>
                    <w:jc w:val="left"/>
                    <w:rPr>
                      <w:sz w:val="21"/>
                    </w:rPr>
                  </w:pPr>
                  <w:r>
                    <w:rPr>
                      <w:sz w:val="21"/>
                    </w:rPr>
                    <w:t>启示与展望</w:t>
                  </w:r>
                </w:p>
              </w:txbxContent>
            </v:textbox>
            <v:stroke dashstyle="solid"/>
            <w10:wrap type="topAndBottom"/>
          </v:shape>
        </w:pict>
      </w:r>
    </w:p>
    <w:p w:rsidR="0018722C">
      <w:pPr>
        <w:rPr/>
        <w:topLinePunct/>
      </w:pPr>
    </w:p>
    <w:p w:rsidR="0018722C">
      <w:pPr>
        <w:pStyle w:val="Heading1"/>
        <w:topLinePunct/>
      </w:pPr>
      <w:bookmarkStart w:id="999271" w:name="_Toc686999271"/>
      <w:bookmarkStart w:name="第二章 内部控制效率、内部控制信息披露与审计师变更的相关理论 " w:id="42"/>
      <w:bookmarkEnd w:id="42"/>
      <w:r/>
      <w:bookmarkStart w:name="_bookmark17" w:id="43"/>
      <w:bookmarkEnd w:id="43"/>
      <w:r/>
      <w:r>
        <w:t>第二</w:t>
      </w:r>
      <w:r>
        <w:t>章</w:t>
      </w:r>
      <w:r>
        <w:t xml:space="preserve">  </w:t>
      </w:r>
      <w:r>
        <w:t>内部控制效率、内部控制信息披露与审计师变更的相关</w:t>
      </w:r>
      <w:r>
        <w:t>理论</w:t>
      </w:r>
      <w:bookmarkEnd w:id="999271"/>
    </w:p>
    <w:p w:rsidR="0018722C">
      <w:pPr>
        <w:pStyle w:val="Heading2"/>
        <w:topLinePunct/>
        <w:ind w:left="171" w:hangingChars="171" w:hanging="171"/>
      </w:pPr>
      <w:bookmarkStart w:id="999272" w:name="_Toc686999272"/>
      <w:bookmarkStart w:name="2.1内部控制效率、内部控制信息披露与审计师变更相关概念 " w:id="44"/>
      <w:bookmarkEnd w:id="44"/>
      <w:r>
        <w:t>2.1</w:t>
      </w:r>
      <w:r>
        <w:t xml:space="preserve"> </w:t>
      </w:r>
      <w:r/>
      <w:bookmarkStart w:name="_bookmark18" w:id="45"/>
      <w:bookmarkEnd w:id="45"/>
      <w:r/>
      <w:bookmarkStart w:name="_bookmark18" w:id="46"/>
      <w:bookmarkEnd w:id="46"/>
      <w:r>
        <w:t>内部控制效率、内部控制信息披露与审计师变更相关概念</w:t>
      </w:r>
      <w:bookmarkEnd w:id="999272"/>
    </w:p>
    <w:p w:rsidR="0018722C">
      <w:pPr>
        <w:pStyle w:val="Heading3"/>
        <w:topLinePunct/>
        <w:ind w:left="200" w:hangingChars="200" w:hanging="200"/>
      </w:pPr>
      <w:bookmarkStart w:id="999273" w:name="_Toc686999273"/>
      <w:bookmarkStart w:name="_bookmark19" w:id="47"/>
      <w:bookmarkEnd w:id="47"/>
      <w:r>
        <w:t>2.1.1</w:t>
      </w:r>
      <w:r>
        <w:t xml:space="preserve"> </w:t>
      </w:r>
      <w:bookmarkStart w:name="_bookmark19" w:id="48"/>
      <w:bookmarkEnd w:id="48"/>
      <w:r>
        <w:t>内部控制与内部控制效率的概念</w:t>
      </w:r>
      <w:bookmarkEnd w:id="999273"/>
    </w:p>
    <w:p w:rsidR="0018722C">
      <w:pPr>
        <w:topLinePunct/>
      </w:pPr>
      <w:r>
        <w:t>美国</w:t>
      </w:r>
      <w:r>
        <w:rPr>
          <w:rFonts w:ascii="Times New Roman" w:eastAsia="Times New Roman"/>
        </w:rPr>
        <w:t>COSO</w:t>
      </w:r>
      <w:r>
        <w:t>将内部控制定义为</w:t>
      </w:r>
      <w:r>
        <w:rPr>
          <w:rFonts w:ascii="Times New Roman" w:eastAsia="Times New Roman"/>
          <w:rFonts w:hint="eastAsia"/>
        </w:rPr>
        <w:t>：</w:t>
      </w:r>
      <w:r>
        <w:t>一个过程，一个受董事会、管理人员和其他人员的</w:t>
      </w:r>
      <w:r>
        <w:t>影响，以期为实现经营的效果和效率、财务报表的可靠性及遵守相关的法律法规等目标</w:t>
      </w:r>
      <w:r>
        <w:t>提供合理保证。简单来说，内部控制是公司为了保证其战略目标的实现，而对公司战略</w:t>
      </w:r>
      <w:r>
        <w:t>制定和经营活动风险进行控制的制度安排。有效的内部控制制度能保证企业经营管理合</w:t>
      </w:r>
      <w:r>
        <w:t>法合规、资产安全、财务报告及相关信息真实完整，提高经营效率和效果，促进企业实现发展战略。</w:t>
      </w:r>
    </w:p>
    <w:p w:rsidR="0018722C">
      <w:pPr>
        <w:topLinePunct/>
      </w:pPr>
      <w:r>
        <w:t>李连华、唐国平</w:t>
      </w:r>
      <w:r>
        <w:t>（</w:t>
      </w:r>
      <w:r>
        <w:rPr>
          <w:rFonts w:ascii="Times New Roman" w:eastAsia="Times New Roman"/>
          <w:spacing w:val="-2"/>
        </w:rPr>
        <w:t>2012</w:t>
      </w:r>
      <w:r>
        <w:t>）</w:t>
      </w:r>
      <w:r>
        <w:t xml:space="preserve">将内部控制效率</w:t>
      </w:r>
      <w:r>
        <w:t>（</w:t>
      </w:r>
      <w:r>
        <w:rPr>
          <w:rFonts w:ascii="Times New Roman" w:eastAsia="Times New Roman"/>
          <w:spacing w:val="-2"/>
        </w:rPr>
        <w:t>Efficiency</w:t>
      </w:r>
      <w:r>
        <w:t>）</w:t>
      </w:r>
      <w:r>
        <w:t>定义为内部控制在设计和执</w:t>
      </w:r>
      <w:r>
        <w:t>行过程中所表现出来的控制成效的集合，其内涵要义在于工作成效。认为内部控制效率</w:t>
      </w:r>
      <w:r>
        <w:t>较内部控制有效性更适用于内部控制评价，作为一个量的比较概念，内部控制效率更能</w:t>
      </w:r>
      <w:r>
        <w:t>提高评价的准确性，增加评价结论的信息含量。具体来说，内部控制效率分为设计效率和执行效率，设计效率通常指内部控制设计的成效，可以根据内部控制制度的严密程度</w:t>
      </w:r>
      <w:r>
        <w:t>来衡量，如果内部控制制度没有缺陷就可以认为内部控制设计是有成效的，反之，就是无效的；执行效率是指内部控制在实际执行中表现出来的实际效果，多是根据控制制度</w:t>
      </w:r>
      <w:r>
        <w:t>实施之后在增强企业安全性、财务信息可靠性、经营合法合规性及提高经营效率效果等方面体现出来的。</w:t>
      </w:r>
    </w:p>
    <w:p w:rsidR="0018722C">
      <w:pPr>
        <w:pStyle w:val="Heading3"/>
        <w:topLinePunct/>
        <w:ind w:left="200" w:hangingChars="200" w:hanging="200"/>
      </w:pPr>
      <w:bookmarkStart w:id="999274" w:name="_Toc686999274"/>
      <w:bookmarkStart w:name="_bookmark20" w:id="49"/>
      <w:bookmarkEnd w:id="49"/>
      <w:r>
        <w:t>2.1.2</w:t>
      </w:r>
      <w:r>
        <w:t xml:space="preserve"> </w:t>
      </w:r>
      <w:bookmarkStart w:name="_bookmark20" w:id="50"/>
      <w:bookmarkEnd w:id="50"/>
      <w:r>
        <w:t>内部控制信息披露的概念</w:t>
      </w:r>
      <w:bookmarkEnd w:id="999274"/>
    </w:p>
    <w:p w:rsidR="0018722C">
      <w:pPr>
        <w:topLinePunct/>
      </w:pPr>
      <w:r>
        <w:t>内部控制信息披露是指企业管理当局依据一定的标准定期对本单位的内部控制完</w:t>
      </w:r>
      <w:r w:rsidR="001852F3">
        <w:t xml:space="preserve">整性、合理性和有效性进行评价，是建立在董事会和管理当局对内部控制评价的基础，</w:t>
      </w:r>
      <w:r>
        <w:t>并以某种方式提供给外部信息使用者的过程。内部控制信息披露是公司治理信息披露的</w:t>
      </w:r>
      <w:r>
        <w:t>一个重要组成部分，其产生源于内部控制的重要作用越来越为人们所重视，对投资者的</w:t>
      </w:r>
      <w:r>
        <w:t>作用十分重要。从最初的自愿、自由形式披露到现在的强制、统一披露，内部控制信息披露不断向投资者传递企业内部控制信号。</w:t>
      </w:r>
    </w:p>
    <w:p w:rsidR="0018722C">
      <w:pPr>
        <w:topLinePunct/>
      </w:pPr>
      <w:r>
        <w:t>内部控制信息披露的方式有很多种，既可以包含在董事会报告、监事会报告或其他</w:t>
      </w:r>
      <w:r>
        <w:t>报告中，也可以单独提供一份报告，即内部控制自我评价报告。我国目前并没有强制要</w:t>
      </w:r>
      <w:r>
        <w:t>求上市公司提供单独的内部控制自我评价报告，但要求注册会计师对公司进行年度审计</w:t>
      </w:r>
      <w:r>
        <w:t>时．就公司内部控制情况出具评价意见。总的来说，现在我国上市公司披露的信息中与</w:t>
      </w:r>
      <w:r>
        <w:t>内部控制相关，公认的内部控制信息披露内容包括年度财务报告中的内部控制部分、内</w:t>
      </w:r>
      <w:r>
        <w:t>部控制自我评价报告、内部控制鉴证报告、董事会监事会或独立股东对内部控制自我评价报告的独立意见等，具体见下表：</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2-1  </w:t>
      </w:r>
      <w:r>
        <w:rPr>
          <w:kern w:val="2"/>
          <w:szCs w:val="22"/>
          <w:rFonts w:ascii="黑体" w:eastAsia="黑体" w:hint="eastAsia" w:cstheme="minorBidi" w:hAnsiTheme="minorHAnsi"/>
          <w:sz w:val="21"/>
        </w:rPr>
        <w:t>内部控制信息披露途径</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08"/>
        <w:gridCol w:w="3287"/>
        <w:gridCol w:w="1496"/>
      </w:tblGrid>
      <w:tr>
        <w:trPr>
          <w:tblHeader/>
        </w:trPr>
        <w:tc>
          <w:tcPr>
            <w:tcW w:w="2426"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披露人</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性质</w:t>
            </w:r>
          </w:p>
        </w:tc>
      </w:tr>
      <w:tr>
        <w:tc>
          <w:tcPr>
            <w:tcW w:w="2426" w:type="pct"/>
            <w:vAlign w:val="center"/>
          </w:tcPr>
          <w:p w:rsidR="0018722C">
            <w:pPr>
              <w:pStyle w:val="ac"/>
              <w:topLinePunct/>
              <w:ind w:leftChars="0" w:left="0" w:rightChars="0" w:right="0" w:firstLineChars="0" w:firstLine="0"/>
              <w:spacing w:line="240" w:lineRule="atLeast"/>
            </w:pPr>
            <w:r>
              <w:t>财务报告内部控制部分</w:t>
            </w:r>
          </w:p>
        </w:tc>
        <w:tc>
          <w:tcPr>
            <w:tcW w:w="1769" w:type="pct"/>
            <w:vAlign w:val="center"/>
          </w:tcPr>
          <w:p w:rsidR="0018722C">
            <w:pPr>
              <w:pStyle w:val="a5"/>
              <w:topLinePunct/>
              <w:ind w:leftChars="0" w:left="0" w:rightChars="0" w:right="0" w:firstLineChars="0" w:firstLine="0"/>
              <w:spacing w:line="240" w:lineRule="atLeast"/>
            </w:pPr>
            <w:r>
              <w:t>管理层</w:t>
            </w:r>
          </w:p>
        </w:tc>
        <w:tc>
          <w:tcPr>
            <w:tcW w:w="805" w:type="pct"/>
            <w:vAlign w:val="center"/>
          </w:tcPr>
          <w:p w:rsidR="0018722C">
            <w:pPr>
              <w:pStyle w:val="ad"/>
              <w:topLinePunct/>
              <w:ind w:leftChars="0" w:left="0" w:rightChars="0" w:right="0" w:firstLineChars="0" w:firstLine="0"/>
              <w:spacing w:line="240" w:lineRule="atLeast"/>
            </w:pPr>
            <w:r>
              <w:t>强制</w:t>
            </w:r>
          </w:p>
        </w:tc>
      </w:tr>
      <w:tr>
        <w:tc>
          <w:tcPr>
            <w:tcW w:w="2426" w:type="pct"/>
            <w:vAlign w:val="center"/>
          </w:tcPr>
          <w:p w:rsidR="0018722C">
            <w:pPr>
              <w:pStyle w:val="ac"/>
              <w:topLinePunct/>
              <w:ind w:leftChars="0" w:left="0" w:rightChars="0" w:right="0" w:firstLineChars="0" w:firstLine="0"/>
              <w:spacing w:line="240" w:lineRule="atLeast"/>
            </w:pPr>
            <w:r>
              <w:t>内部控制自我评价报告</w:t>
            </w:r>
          </w:p>
        </w:tc>
        <w:tc>
          <w:tcPr>
            <w:tcW w:w="1769" w:type="pct"/>
            <w:vAlign w:val="center"/>
          </w:tcPr>
          <w:p w:rsidR="0018722C">
            <w:pPr>
              <w:pStyle w:val="a5"/>
              <w:topLinePunct/>
              <w:ind w:leftChars="0" w:left="0" w:rightChars="0" w:right="0" w:firstLineChars="0" w:firstLine="0"/>
              <w:spacing w:line="240" w:lineRule="atLeast"/>
            </w:pPr>
            <w:r>
              <w:t>管理层</w:t>
            </w:r>
          </w:p>
        </w:tc>
        <w:tc>
          <w:tcPr>
            <w:tcW w:w="805" w:type="pct"/>
            <w:vAlign w:val="center"/>
          </w:tcPr>
          <w:p w:rsidR="0018722C">
            <w:pPr>
              <w:pStyle w:val="ad"/>
              <w:topLinePunct/>
              <w:ind w:leftChars="0" w:left="0" w:rightChars="0" w:right="0" w:firstLineChars="0" w:firstLine="0"/>
              <w:spacing w:line="240" w:lineRule="atLeast"/>
            </w:pPr>
            <w:r>
              <w:t>自愿</w:t>
            </w:r>
          </w:p>
        </w:tc>
      </w:tr>
      <w:tr>
        <w:tc>
          <w:tcPr>
            <w:tcW w:w="2426" w:type="pct"/>
            <w:vAlign w:val="center"/>
          </w:tcPr>
          <w:p w:rsidR="0018722C">
            <w:pPr>
              <w:pStyle w:val="ac"/>
              <w:topLinePunct/>
              <w:ind w:leftChars="0" w:left="0" w:rightChars="0" w:right="0" w:firstLineChars="0" w:firstLine="0"/>
              <w:spacing w:line="240" w:lineRule="atLeast"/>
            </w:pPr>
            <w:r>
              <w:t>内部控制鉴证报告</w:t>
            </w:r>
          </w:p>
        </w:tc>
        <w:tc>
          <w:tcPr>
            <w:tcW w:w="1769" w:type="pct"/>
            <w:vAlign w:val="center"/>
          </w:tcPr>
          <w:p w:rsidR="0018722C">
            <w:pPr>
              <w:pStyle w:val="a5"/>
              <w:topLinePunct/>
              <w:ind w:leftChars="0" w:left="0" w:rightChars="0" w:right="0" w:firstLineChars="0" w:firstLine="0"/>
              <w:spacing w:line="240" w:lineRule="atLeast"/>
            </w:pPr>
            <w:r>
              <w:t>注册会计师</w:t>
            </w:r>
          </w:p>
        </w:tc>
        <w:tc>
          <w:tcPr>
            <w:tcW w:w="805" w:type="pct"/>
            <w:vAlign w:val="center"/>
          </w:tcPr>
          <w:p w:rsidR="0018722C">
            <w:pPr>
              <w:pStyle w:val="ad"/>
              <w:topLinePunct/>
              <w:ind w:leftChars="0" w:left="0" w:rightChars="0" w:right="0" w:firstLineChars="0" w:firstLine="0"/>
              <w:spacing w:line="240" w:lineRule="atLeast"/>
            </w:pPr>
            <w:r>
              <w:t>自愿</w:t>
            </w:r>
          </w:p>
        </w:tc>
      </w:tr>
      <w:tr>
        <w:tc>
          <w:tcPr>
            <w:tcW w:w="242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对内部控制自我评价报告的独立意见</w:t>
            </w:r>
          </w:p>
        </w:tc>
        <w:tc>
          <w:tcPr>
            <w:tcW w:w="17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董事会监事会或独立董事</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自愿</w:t>
            </w:r>
          </w:p>
        </w:tc>
      </w:tr>
    </w:tbl>
    <w:p w:rsidR="0018722C">
      <w:pPr>
        <w:topLinePunct/>
        <w:pStyle w:val="affa"/>
      </w:pPr>
    </w:p>
    <w:p w:rsidR="0018722C">
      <w:pPr>
        <w:pStyle w:val="aff7"/>
        <w:topLinePunct/>
      </w:pPr>
      <w:r>
        <w:pict>
          <v:group style="margin-left:64.704002pt;margin-top:10.171504pt;width:465.2pt;height:.5pt;mso-position-horizontal-relative:page;mso-position-vertical-relative:paragraph;z-index:1672;mso-wrap-distance-left:0;mso-wrap-distance-right:0" coordorigin="1294,203" coordsize="9304,10">
            <v:line style="position:absolute" from="1294,208" to="5962,208" stroked="true" strokeweight=".47998pt" strokecolor="#000000">
              <v:stroke dashstyle="solid"/>
            </v:line>
            <v:rect style="position:absolute;left:5948;top:203;width:10;height:10" filled="true" fillcolor="#000000" stroked="false">
              <v:fill type="solid"/>
            </v:rect>
            <v:line style="position:absolute" from="5958,208" to="8975,208" stroked="true" strokeweight=".47998pt" strokecolor="#000000">
              <v:stroke dashstyle="solid"/>
            </v:line>
            <v:rect style="position:absolute;left:8960;top:203;width:10;height:10" filled="true" fillcolor="#000000" stroked="false">
              <v:fill type="solid"/>
            </v:rect>
            <v:line style="position:absolute" from="8970,208" to="10598,208" stroked="true" strokeweight=".47998pt" strokecolor="#000000">
              <v:stroke dashstyle="solid"/>
            </v:line>
            <w10:wrap type="topAndBottom"/>
          </v:group>
        </w:pict>
      </w:r>
    </w:p>
    <w:p w:rsidR="0018722C">
      <w:pPr>
        <w:pStyle w:val="Heading3"/>
        <w:topLinePunct/>
        <w:ind w:left="200" w:hangingChars="200" w:hanging="200"/>
      </w:pPr>
      <w:bookmarkStart w:id="999275" w:name="_Toc686999275"/>
      <w:bookmarkStart w:name="_bookmark21" w:id="51"/>
      <w:bookmarkEnd w:id="51"/>
      <w:r>
        <w:t>2.1.3</w:t>
      </w:r>
      <w:r>
        <w:t xml:space="preserve"> </w:t>
      </w:r>
      <w:bookmarkStart w:name="_bookmark21" w:id="52"/>
      <w:bookmarkEnd w:id="52"/>
      <w:r>
        <w:t>审计师变更的概念</w:t>
      </w:r>
      <w:bookmarkEnd w:id="999275"/>
    </w:p>
    <w:p w:rsidR="0018722C">
      <w:pPr>
        <w:topLinePunct/>
      </w:pPr>
      <w:r>
        <w:t>审计师变更</w:t>
      </w:r>
      <w:r>
        <w:t>（</w:t>
      </w:r>
      <w:r>
        <w:rPr>
          <w:rFonts w:ascii="Times New Roman" w:eastAsia="Times New Roman"/>
        </w:rPr>
        <w:t>auditor change</w:t>
      </w:r>
      <w:r>
        <w:t>）</w:t>
      </w:r>
      <w:r>
        <w:t>一般指主审会计师事务所的变更，且仅指上市公司年</w:t>
      </w:r>
      <w:r>
        <w:t>度财务报告的审计师发生了变更。审计师变更的判定标准为：当审计上市公司该年度的</w:t>
      </w:r>
      <w:r>
        <w:t>财务报告的会计师事务所不再是审计该公司上一年度财务报告的会计师事务所时，就可以判断为审计师发生了变更。</w:t>
      </w:r>
    </w:p>
    <w:p w:rsidR="0018722C">
      <w:pPr>
        <w:topLinePunct/>
      </w:pPr>
      <w:r>
        <w:t>审计师是内部控制信息的需求者，同时也是内部控制审计意见的提供者。目前我国</w:t>
      </w:r>
      <w:r>
        <w:t>对审计师变更行为的研究主要集中在变更影响因素方面，从这个角度考虑，审计师变更分为三种类型：</w:t>
      </w:r>
    </w:p>
    <w:p w:rsidR="0018722C">
      <w:pPr>
        <w:topLinePunct/>
      </w:pPr>
      <w:bookmarkStart w:id="999305" w:name="_cwCmt1"/>
      <w:r>
        <w:t>（</w:t>
      </w:r>
      <w:r>
        <w:rPr>
          <w:rFonts w:ascii="Times New Roman" w:eastAsia="Times New Roman"/>
        </w:rPr>
        <w:t>1</w:t>
      </w:r>
      <w:r>
        <w:t>）</w:t>
      </w:r>
      <w:r>
        <w:t xml:space="preserve">自愿性审计师变更，即上市公司为发起方的审计师变更。《公司法》规定，</w:t>
      </w:r>
      <w:r>
        <w:t>上市公司的股东大会具有聘用、解聘审计师的权力，当审计师的行为特征不符合上市公</w:t>
      </w:r>
      <w:r>
        <w:t>司自身利益时，股东大会可以向审计师提出解聘，从而导致上市公司与其聘用的审计师</w:t>
      </w:r>
      <w:r>
        <w:t>关系的终止，发生自愿性审计师变更。这种情况也包括当审计师聘期届满时，上市公司不再续聘的情况。现在自愿性审计师变更是我国审计师变更的主要形式</w:t>
      </w:r>
      <w:r>
        <w:rPr>
          <w:rFonts w:ascii="Times New Roman" w:eastAsia="Times New Roman"/>
          <w:spacing w:val="-4"/>
          <w:rFonts w:hint="eastAsia"/>
        </w:rPr>
        <w:t>；</w:t>
      </w:r>
      <w:r>
        <w:t>（</w:t>
      </w:r>
      <w:r>
        <w:rPr>
          <w:rFonts w:ascii="Times New Roman" w:eastAsia="Times New Roman"/>
          <w:spacing w:val="-4"/>
        </w:rPr>
        <w:t>2</w:t>
      </w:r>
      <w:r>
        <w:t>）</w:t>
      </w:r>
      <w:r>
        <w:t>审计师辞聘</w:t>
      </w:r>
      <w:r>
        <w:rPr>
          <w:rFonts w:ascii="Times New Roman" w:eastAsia="Times New Roman"/>
          <w:spacing w:val="-4"/>
          <w:rFonts w:hint="eastAsia"/>
        </w:rPr>
        <w:t>，</w:t>
      </w:r>
      <w:r>
        <w:t>当审计师出于降低审计成本、审计风险或调整客户结构等因素的考虑，认为上市公司的行为特征不符合事务所自身利益时，可以向上市公司提出辞呈，即发生审计师辞聘。在审计师变更行为中，审计师辞聘现象鲜有发生，多数审计师辞聘行为被隐瞒和谎报；</w:t>
      </w:r>
      <w:bookmarkEnd w:id="999305"/>
    </w:p>
    <w:p w:rsidR="0018722C">
      <w:pPr>
        <w:topLinePunct/>
      </w:pPr>
      <w:r>
        <w:t>（</w:t>
      </w:r>
      <w:r>
        <w:rPr>
          <w:rFonts w:ascii="Times New Roman" w:eastAsia="Times New Roman"/>
        </w:rPr>
        <w:t>3</w:t>
      </w:r>
      <w:r>
        <w:t>）</w:t>
      </w:r>
      <w:r>
        <w:t>强制性审计师变更，指的是因不可控因素导致的审计师变更，包括审计师合并重</w:t>
      </w:r>
      <w:r>
        <w:t>组、限期整改或事务所被撤销等原因导致审计师的变更，这主要是由于监管环境在成的，</w:t>
      </w:r>
      <w:r w:rsidR="001852F3">
        <w:t xml:space="preserve">与上市公司不存在直接关联，传递的有价值信息较少。</w:t>
      </w:r>
    </w:p>
    <w:p w:rsidR="0018722C">
      <w:pPr>
        <w:pStyle w:val="Heading2"/>
        <w:topLinePunct/>
        <w:ind w:left="171" w:hangingChars="171" w:hanging="171"/>
      </w:pPr>
      <w:bookmarkStart w:id="999276" w:name="_Toc686999276"/>
      <w:bookmarkStart w:name="2.2内部控制效率、信息披露与审计师变更的相关理论 " w:id="53"/>
      <w:bookmarkEnd w:id="53"/>
      <w:r>
        <w:t>2.2</w:t>
      </w:r>
      <w:r>
        <w:t xml:space="preserve"> </w:t>
      </w:r>
      <w:r/>
      <w:bookmarkStart w:name="_bookmark22" w:id="54"/>
      <w:bookmarkEnd w:id="54"/>
      <w:r/>
      <w:bookmarkStart w:name="_bookmark22" w:id="55"/>
      <w:bookmarkEnd w:id="55"/>
      <w:r>
        <w:t>内部控制效率、信息披露与审计师变更的相关理论</w:t>
      </w:r>
      <w:bookmarkEnd w:id="999276"/>
    </w:p>
    <w:p w:rsidR="0018722C">
      <w:pPr>
        <w:pStyle w:val="Heading3"/>
        <w:topLinePunct/>
        <w:ind w:left="200" w:hangingChars="200" w:hanging="200"/>
      </w:pPr>
      <w:bookmarkStart w:id="999277" w:name="_Toc686999277"/>
      <w:bookmarkStart w:name="_bookmark23" w:id="56"/>
      <w:bookmarkEnd w:id="56"/>
      <w:r>
        <w:t>2.2.1</w:t>
      </w:r>
      <w:r>
        <w:t xml:space="preserve"> </w:t>
      </w:r>
      <w:bookmarkStart w:name="_bookmark23" w:id="57"/>
      <w:bookmarkEnd w:id="57"/>
      <w:r>
        <w:t>委托代理理论</w:t>
      </w:r>
      <w:bookmarkEnd w:id="999277"/>
    </w:p>
    <w:p w:rsidR="0018722C">
      <w:pPr>
        <w:topLinePunct/>
      </w:pPr>
      <w:r>
        <w:t>委托代理理论基于委托代理关系而产生，是现代企业理论的重要组成部分。委托代理理论源自于</w:t>
      </w:r>
      <w:r>
        <w:rPr>
          <w:rFonts w:ascii="Times New Roman" w:eastAsia="Times New Roman"/>
        </w:rPr>
        <w:t>20</w:t>
      </w:r>
      <w:r>
        <w:t>世纪</w:t>
      </w:r>
      <w:r>
        <w:rPr>
          <w:rFonts w:ascii="Times New Roman" w:eastAsia="Times New Roman"/>
        </w:rPr>
        <w:t>60</w:t>
      </w:r>
      <w:r>
        <w:t>年代末</w:t>
      </w:r>
      <w:r>
        <w:rPr>
          <w:rFonts w:ascii="Times New Roman" w:eastAsia="Times New Roman"/>
        </w:rPr>
        <w:t>70</w:t>
      </w:r>
      <w:r>
        <w:t>年代初，以《企业理论：经理行为、代理成本和所有权</w:t>
      </w:r>
      <w:r>
        <w:t>结构》为标志正是形成，借由法律概念，委托代理关系的双方称为委托人与代理人，双方通过契约由委托方授权给代理方，代理方代替委托方利益从事某项活动。</w:t>
      </w:r>
    </w:p>
    <w:p w:rsidR="0018722C">
      <w:pPr>
        <w:topLinePunct/>
      </w:pPr>
      <w:r>
        <w:t>委托代理关系不同于一般的雇佣关系，委托人授予代理人相当大的自主决策权，却</w:t>
      </w:r>
    </w:p>
    <w:p w:rsidR="0018722C">
      <w:pPr>
        <w:topLinePunct/>
      </w:pPr>
      <w:r>
        <w:t>很难监控代理人的活动。由于委托代理双方都追求效用最大化，代理人不会总以委托人</w:t>
      </w:r>
      <w:r>
        <w:t>的最大利益而行动，委托人与代理人之间的利益有时可能是相悖的。在公司中管理层经</w:t>
      </w:r>
      <w:r>
        <w:t>理人员被认为是决策或控制的代理人，而所有者则被认为是风险承担者，也就是委托人。</w:t>
      </w:r>
    </w:p>
    <w:p w:rsidR="0018722C">
      <w:pPr>
        <w:topLinePunct/>
      </w:pPr>
      <w:r>
        <w:t>实际执行中，管理者也会从自身效用最大化的角度出发，有时会与偏离甚至有悖于</w:t>
      </w:r>
      <w:r>
        <w:t>所有者的目标简森和麦克林</w:t>
      </w:r>
      <w:r>
        <w:t>（</w:t>
      </w:r>
      <w:r>
        <w:rPr>
          <w:rFonts w:ascii="Times New Roman" w:eastAsia="Times New Roman"/>
        </w:rPr>
        <w:t>1976</w:t>
      </w:r>
      <w:r>
        <w:t>）</w:t>
      </w:r>
      <w:r>
        <w:t>系统地论述了在存在道德风险的情况下企业价值的确定，以及在有效市场情况下存在机会主义倾向的代理人最终将承担代理成本的问题，</w:t>
      </w:r>
      <w:r>
        <w:t>所以理性的代理人为了避免这种情况的发生，存在主动要求被监督的可能。这就是与内部控制相关的监督机制，所有者在企业内部设立专门的监督机构，或聘请外部审计师，</w:t>
      </w:r>
      <w:r w:rsidR="001852F3">
        <w:t xml:space="preserve">对经营者进行监督，产生监督成本，在监督之下，管理层向所有者定期报告经营成果，</w:t>
      </w:r>
      <w:r>
        <w:t>满足所有者对于公司经营状态了解的欲望，提升其对于管理者的信任，减少监督，使监</w:t>
      </w:r>
      <w:r>
        <w:t>督成本最小化。代理理论认为，委托代理关系的存在及相互约束权衡的结果，就产生了</w:t>
      </w:r>
      <w:r>
        <w:t>信息披露制度。同时，审计作为一项能够实现约束机会主义行为并降低代理成本的手段</w:t>
      </w:r>
      <w:r>
        <w:t>出现。随着上市公司对财务报告的真实、可靠和完整要求的提高，内部控制一步步建立，</w:t>
      </w:r>
      <w:r>
        <w:t>让股东和注册会计师可以更加了解公司的经营和财务状况，使公司的财务信息资料可以为他们所信赖。</w:t>
      </w:r>
    </w:p>
    <w:p w:rsidR="0018722C">
      <w:pPr>
        <w:pStyle w:val="Heading3"/>
        <w:topLinePunct/>
        <w:ind w:left="200" w:hangingChars="200" w:hanging="200"/>
      </w:pPr>
      <w:bookmarkStart w:id="999278" w:name="_Toc686999278"/>
      <w:bookmarkStart w:name="_bookmark24" w:id="58"/>
      <w:bookmarkEnd w:id="58"/>
      <w:r>
        <w:t>2.2.2</w:t>
      </w:r>
      <w:r>
        <w:t xml:space="preserve"> </w:t>
      </w:r>
      <w:bookmarkStart w:name="_bookmark24" w:id="59"/>
      <w:bookmarkEnd w:id="59"/>
      <w:r>
        <w:t>信息不对称理论</w:t>
      </w:r>
      <w:bookmarkEnd w:id="999278"/>
    </w:p>
    <w:p w:rsidR="0018722C">
      <w:pPr>
        <w:topLinePunct/>
      </w:pPr>
      <w:r>
        <w:t>当今社会信息资源深受人们亲睐，是企业赖以生存的重要因素，信息资源管理的核</w:t>
      </w:r>
      <w:r>
        <w:t>心就是信息的合理配置，但信息天生即存在不对称性，市场上各个参与者在拥有信息的</w:t>
      </w:r>
      <w:r>
        <w:t>数量、质量及获得信息的难易程度方面各不相同，使得对信息的运用不可能达到对等的程度，企业管理者相对于所有者同样具有的明显的信息优势，这种信息优势使得管理者</w:t>
      </w:r>
      <w:r>
        <w:t>可能利用信息为自己谋私利</w:t>
      </w:r>
      <w:r>
        <w:t>（</w:t>
      </w:r>
      <w:r>
        <w:t>逆向选择与道德风险</w:t>
      </w:r>
      <w:r>
        <w:t>）</w:t>
      </w:r>
      <w:r>
        <w:t>。信息不对称最常见的问题即道德风险</w:t>
      </w:r>
      <w:r>
        <w:t>（</w:t>
      </w:r>
      <w:r>
        <w:rPr>
          <w:rFonts w:ascii="Times New Roman" w:eastAsia="Times New Roman"/>
        </w:rPr>
        <w:t>Adverse </w:t>
      </w:r>
      <w:r>
        <w:rPr>
          <w:rFonts w:ascii="Times New Roman" w:eastAsia="Times New Roman"/>
        </w:rPr>
        <w:t>Selection</w:t>
      </w:r>
      <w:r>
        <w:t>）</w:t>
      </w:r>
      <w:r>
        <w:t>和逆向选择</w:t>
      </w:r>
      <w:r>
        <w:rPr>
          <w:rFonts w:ascii="Times New Roman" w:eastAsia="Times New Roman"/>
        </w:rPr>
        <w:t>(</w:t>
      </w:r>
      <w:r>
        <w:rPr>
          <w:rFonts w:ascii="Times New Roman" w:eastAsia="Times New Roman"/>
        </w:rPr>
        <w:t xml:space="preserve">Moral Hazard</w:t>
      </w:r>
      <w:r>
        <w:rPr>
          <w:rFonts w:ascii="Times New Roman" w:eastAsia="Times New Roman"/>
        </w:rPr>
        <w:t>)</w:t>
      </w:r>
      <w:r>
        <w:t>。道德风险指代理人为了自身利益</w:t>
      </w:r>
      <w:r>
        <w:t>事后利用信息的非对称性、不确定性以及契约的不完全性而采取转嫁成本，造成委托人</w:t>
      </w:r>
      <w:r>
        <w:t>的损失，即代理人在不完全承担风险后果时所采取的自身效用最大化的自私行为，逆向</w:t>
      </w:r>
      <w:r>
        <w:t>选择指代理人利用事前信息的非对称性等所进行的不利于委托人的决策选择，即在市场</w:t>
      </w:r>
      <w:r>
        <w:t>交易过程中，交易主体在进行决策的</w:t>
      </w:r>
      <w:r>
        <w:t>时候</w:t>
      </w:r>
      <w:r>
        <w:t>不知道交易对象的类型和性质，而导致交易的</w:t>
      </w:r>
      <w:r>
        <w:t>无效率。</w:t>
      </w:r>
    </w:p>
    <w:p w:rsidR="0018722C">
      <w:pPr>
        <w:topLinePunct/>
      </w:pPr>
      <w:r>
        <w:t>企业管理当局处于各种因素的考虑，不会将企业的信息完全充分的提供给外部信息使用者，两者间的信息不对称问题就此产生，但这一问题并非不可调和</w:t>
      </w:r>
      <w:r>
        <w:t>，</w:t>
      </w:r>
    </w:p>
    <w:p w:rsidR="0018722C">
      <w:pPr>
        <w:topLinePunct/>
      </w:pPr>
      <w:r>
        <w:t>投资者需要足够可靠地信息帮助他们做出正确的决策，隐瞒信息或提供虚假信息最终也</w:t>
      </w:r>
      <w:r>
        <w:t>会损害上市公司利益，使其丧失降低竞争优势，被逐出市场，严重的信息不对称必将影</w:t>
      </w:r>
      <w:r>
        <w:t>响到所有者与管理者、债权人与管理者之间的信任关系，而信息披露可以减轻这些风险，</w:t>
      </w:r>
      <w:r>
        <w:t>投资者通过分析研究披露的信息，与实际情况或自身预期比较，以发现问题作出理性决</w:t>
      </w:r>
      <w:r>
        <w:t>策。而作为信息不对称的劣势方，由于对信息掌握的不完整会对交易缺乏信息，为了交</w:t>
      </w:r>
      <w:r>
        <w:t>易的顺利进行，优势方必须提供能够说服劣势方的证据，也就是披露的信息、审计师的审计报告或一向良好的内部控制效率。</w:t>
      </w:r>
    </w:p>
    <w:p w:rsidR="0018722C">
      <w:pPr>
        <w:pStyle w:val="Heading3"/>
        <w:topLinePunct/>
        <w:ind w:left="200" w:hangingChars="200" w:hanging="200"/>
      </w:pPr>
      <w:bookmarkStart w:id="999279" w:name="_Toc686999279"/>
      <w:bookmarkStart w:name="_bookmark25" w:id="60"/>
      <w:bookmarkEnd w:id="60"/>
      <w:r>
        <w:t>2.2.3</w:t>
      </w:r>
      <w:r>
        <w:t xml:space="preserve"> </w:t>
      </w:r>
      <w:bookmarkStart w:name="_bookmark25" w:id="61"/>
      <w:bookmarkEnd w:id="61"/>
      <w:r>
        <w:t>信号传递理论</w:t>
      </w:r>
      <w:bookmarkEnd w:id="999279"/>
    </w:p>
    <w:p w:rsidR="0018722C">
      <w:pPr>
        <w:topLinePunct/>
      </w:pPr>
      <w:r>
        <w:t>信号传递理论始于罗斯，在财务领域，拥有大量投资机会的经理，会通过资本结构</w:t>
      </w:r>
      <w:r>
        <w:t>或股利政策向投资者传递信息，高质量的上市公司可以通过传递信号区别于低质量上市公司，信号会刺激市场做出积极反应。信号传递一般是代理人向委托人传递，或利用自</w:t>
      </w:r>
      <w:r>
        <w:t>己过去的经历向委托人表明自己的信息真实可靠，或通过专门的信息披露，向委托人提供决策依据。</w:t>
      </w:r>
    </w:p>
    <w:p w:rsidR="0018722C">
      <w:pPr>
        <w:topLinePunct/>
      </w:pPr>
      <w:r>
        <w:t>信号传递理论并不讳言，代理人处于自身利益考虑会隐瞒对自己不利的信息，同时</w:t>
      </w:r>
      <w:r>
        <w:t>信号传递理论认为自愿性的信息披露有利于降低公司的资木成本，提升企业价值。这也</w:t>
      </w:r>
      <w:r>
        <w:t>就解释了在尚需强制披露的要求下，公司在资本市场上自愿披露信息的动机。这时就需要委托人自己进行专业判断，做出理性决策。</w:t>
      </w:r>
    </w:p>
    <w:p w:rsidR="0018722C">
      <w:pPr>
        <w:topLinePunct/>
      </w:pPr>
      <w:r>
        <w:t>信息披露作为信号传递的主要方式，可以通过报表披露、信息公告等方式将对自己</w:t>
      </w:r>
      <w:r>
        <w:t>有利的信号传递出去，这些信号中当然也包括企业的内部控制情况，随着资本市场对内</w:t>
      </w:r>
      <w:r>
        <w:t>部控制效率的重视，管理层必须及时披露内部控制信息，传递内部控制信息，因为不及</w:t>
      </w:r>
      <w:r>
        <w:t>时的信息披露就是不利信号的传递。同样，不同的审计师事务所也传递不同的信号，即</w:t>
      </w:r>
      <w:r>
        <w:t>使同样是清洁审计意见，由四大的审计师事务所出具可信度、公司形象都会提升，相反，</w:t>
      </w:r>
      <w:r>
        <w:t>非知名事务所或刚刚辞聘、更换的审计师出具的审计报告就会向信息使用者传递利差信号。</w:t>
      </w:r>
    </w:p>
    <w:p w:rsidR="0018722C">
      <w:pPr>
        <w:pStyle w:val="Heading3"/>
        <w:topLinePunct/>
        <w:ind w:left="200" w:hangingChars="200" w:hanging="200"/>
      </w:pPr>
      <w:bookmarkStart w:id="999280" w:name="_Toc686999280"/>
      <w:bookmarkStart w:name="_bookmark26" w:id="62"/>
      <w:bookmarkEnd w:id="62"/>
      <w:r>
        <w:t>2.2.4</w:t>
      </w:r>
      <w:r>
        <w:t xml:space="preserve"> </w:t>
      </w:r>
      <w:bookmarkStart w:name="_bookmark26" w:id="63"/>
      <w:bookmarkEnd w:id="63"/>
      <w:r>
        <w:t>受托经济责任理论</w:t>
      </w:r>
      <w:bookmarkEnd w:id="999280"/>
    </w:p>
    <w:p w:rsidR="0018722C">
      <w:pPr>
        <w:topLinePunct/>
      </w:pPr>
      <w:r>
        <w:t>受托经济责任关系的存在是审计产生的前提，审计的起源可以追溯到与会计起源差</w:t>
      </w:r>
      <w:r>
        <w:t>不多的时代，随着文明的发展，当需要某人受托管理他人财产的</w:t>
      </w:r>
      <w:r>
        <w:t>时候</w:t>
      </w:r>
      <w:r>
        <w:t>，对前者的诚实性进行某种检查就成为了必要，这就是审计。</w:t>
      </w:r>
    </w:p>
    <w:p w:rsidR="0018722C">
      <w:pPr>
        <w:topLinePunct/>
      </w:pPr>
      <w:r>
        <w:t>受托经济责任认为</w:t>
      </w:r>
      <w:r>
        <w:rPr>
          <w:rFonts w:ascii="Times New Roman" w:eastAsia="Times New Roman"/>
          <w:rFonts w:hint="eastAsia"/>
        </w:rPr>
        <w:t>：</w:t>
      </w:r>
      <w:r>
        <w:t>审计产生是基于所有权与经营管理权的分离，是经济监督的客观</w:t>
      </w:r>
      <w:r>
        <w:t>需要。财产的所有者授权或委托经营管理者支配和使用财产，同时对日常经营管理活动</w:t>
      </w:r>
      <w:r>
        <w:t>实施指挥和决策，并对所有者承担受托经济责任，即保护财产安全完整，加强经营管理，</w:t>
      </w:r>
      <w:r>
        <w:t>提高经济效益和负责向所有者报告责任履行情况。同时，财产所有者也负有按契约要求不干预经营管理者的经营管理的义务，在这种受托经济责任关系之下就产生了委托者对受托者实行经济监督的客观需要，委托者对经营管理者的经营管理业绩进行审查、评价和鉴证，为保证审查的客观、公正、可靠，专门的机构和人员的存在客观成为。</w:t>
      </w:r>
    </w:p>
    <w:p w:rsidR="0018722C">
      <w:pPr>
        <w:pStyle w:val="Heading3"/>
        <w:topLinePunct/>
        <w:ind w:left="200" w:hangingChars="200" w:hanging="200"/>
      </w:pPr>
      <w:bookmarkStart w:id="999281" w:name="_Toc686999281"/>
      <w:bookmarkStart w:name="_bookmark27" w:id="64"/>
      <w:bookmarkEnd w:id="64"/>
      <w:r>
        <w:t>2.2.5</w:t>
      </w:r>
      <w:r>
        <w:t xml:space="preserve"> </w:t>
      </w:r>
      <w:bookmarkStart w:name="_bookmark27" w:id="65"/>
      <w:bookmarkEnd w:id="65"/>
      <w:r>
        <w:t>保险理论</w:t>
      </w:r>
      <w:bookmarkEnd w:id="999281"/>
    </w:p>
    <w:p w:rsidR="0018722C">
      <w:pPr>
        <w:topLinePunct/>
      </w:pPr>
      <w:r>
        <w:t>保险理论将审计的本质定义为分担风险，认为审计是将财务报表使用者的信息风险降低到社会可接受的风险水平之下的过程</w:t>
      </w:r>
      <w:r>
        <w:t>，</w:t>
      </w:r>
    </w:p>
    <w:p w:rsidR="0018722C">
      <w:pPr>
        <w:topLinePunct/>
      </w:pPr>
      <w:r>
        <w:t>财务信息的非直接性、信息提供者的偏见与动机、信息量庞大及交易复杂等原因，</w:t>
      </w:r>
      <w:r>
        <w:t>使得财务信息使用者可能得不到可靠的财务信息，即财务信息使用者要承担较高的信息</w:t>
      </w:r>
      <w:r>
        <w:t>风险。为了防止因为虚假信息而引发灾难性损失，信息使用者通常都愿意以自己的一部分收入作为聘请外部审计人员的费用，即</w:t>
      </w:r>
      <w:r>
        <w:rPr>
          <w:rFonts w:ascii="Times New Roman" w:hAnsi="Times New Roman" w:eastAsia="Times New Roman"/>
        </w:rPr>
        <w:t>“</w:t>
      </w:r>
      <w:r>
        <w:t>保险费用</w:t>
      </w:r>
      <w:r>
        <w:rPr>
          <w:rFonts w:ascii="Times New Roman" w:hAnsi="Times New Roman" w:eastAsia="Times New Roman"/>
        </w:rPr>
        <w:t>”</w:t>
      </w:r>
      <w:r>
        <w:t>，而审计效果就体现为保险价值。</w:t>
      </w:r>
      <w:r>
        <w:t>若因审计人员失职未察觉财务报表中的虚报情况，导致财务信息使用者产生损失，那</w:t>
      </w:r>
      <w:r>
        <w:t>么</w:t>
      </w:r>
    </w:p>
    <w:p w:rsidR="0018722C">
      <w:pPr>
        <w:topLinePunct/>
      </w:pPr>
      <w:r>
        <w:t>审计师事务所责任赔偿这部分损失，从而实现财务信息使用者分担风险的目的，这就是</w:t>
      </w:r>
    </w:p>
    <w:p w:rsidR="0018722C">
      <w:pPr>
        <w:pStyle w:val="cw19"/>
        <w:topLinePunct/>
      </w:pPr>
      <w:r>
        <w:rPr>
          <w:rFonts w:ascii="Times New Roman" w:hAnsi="Times New Roman" w:eastAsia="Times New Roman"/>
        </w:rPr>
        <w:t>“</w:t>
      </w:r>
      <w:r>
        <w:t>保险理论</w:t>
      </w:r>
      <w:r>
        <w:rPr>
          <w:rFonts w:ascii="Times New Roman" w:hAnsi="Times New Roman" w:eastAsia="Times New Roman"/>
        </w:rPr>
        <w:t>”</w:t>
      </w:r>
      <w:r>
        <w:t>。</w:t>
      </w:r>
    </w:p>
    <w:p w:rsidR="0018722C">
      <w:pPr>
        <w:topLinePunct/>
      </w:pPr>
      <w:r>
        <w:t>风险转嫁理论是保险理论的基础，在审计失败时，负责审计的审计师需要向投资者</w:t>
      </w:r>
      <w:r>
        <w:t>赔偿。在风险导向审计模型下，内部控制风险是影响审计风险高低的因素之一，根据风</w:t>
      </w:r>
      <w:r>
        <w:t>险传导效应，被审计单位的内部控制效率越低，内部控制存在的风险越高，使得审计风</w:t>
      </w:r>
      <w:r>
        <w:t>险增加的同时，审计师还需要扩大控制测试和实质性程序的范围，进而增加了审计成本。审计风险决定诉讼风险，作为理性人的审计师，针对诉讼风险，出于规避风险的动机，</w:t>
      </w:r>
      <w:r w:rsidR="001852F3">
        <w:t xml:space="preserve">更倾向于出具非标准审计意见或主动辞聘，引起审计师变更。</w:t>
      </w:r>
    </w:p>
    <w:p w:rsidR="0018722C">
      <w:pPr>
        <w:pStyle w:val="Heading1"/>
        <w:topLinePunct/>
      </w:pPr>
      <w:bookmarkStart w:id="999282" w:name="_Toc686999282"/>
      <w:bookmarkStart w:name="第三章 上市公司内部控制效率、内部控制信息披露与审计师变更的研究设计 " w:id="66"/>
      <w:bookmarkEnd w:id="66"/>
      <w:r/>
      <w:bookmarkStart w:name="_bookmark28" w:id="67"/>
      <w:bookmarkEnd w:id="67"/>
      <w:r/>
      <w:r>
        <w:t>第三章</w:t>
      </w:r>
      <w:r>
        <w:t xml:space="preserve">  </w:t>
      </w:r>
      <w:r w:rsidRPr="00DB64CE">
        <w:t>上市公司内部控制效率、内部控制信息披露与审计师变更</w:t>
      </w:r>
      <w:r>
        <w:t>的研究设计</w:t>
      </w:r>
      <w:bookmarkEnd w:id="999282"/>
    </w:p>
    <w:p w:rsidR="0018722C">
      <w:pPr>
        <w:pStyle w:val="Heading2"/>
        <w:topLinePunct/>
        <w:ind w:left="171" w:hangingChars="171" w:hanging="171"/>
      </w:pPr>
      <w:bookmarkStart w:id="999283" w:name="_Toc686999283"/>
      <w:bookmarkStart w:name="3.1研究假设提出 " w:id="68"/>
      <w:bookmarkEnd w:id="68"/>
      <w:r>
        <w:t>3.1</w:t>
      </w:r>
      <w:r>
        <w:t xml:space="preserve"> </w:t>
      </w:r>
      <w:r/>
      <w:bookmarkStart w:name="_bookmark29" w:id="69"/>
      <w:bookmarkEnd w:id="69"/>
      <w:r/>
      <w:bookmarkStart w:name="_bookmark29" w:id="70"/>
      <w:bookmarkEnd w:id="70"/>
      <w:r>
        <w:t>研究假设提出</w:t>
      </w:r>
      <w:bookmarkEnd w:id="999283"/>
    </w:p>
    <w:p w:rsidR="0018722C">
      <w:pPr>
        <w:topLinePunct/>
      </w:pPr>
      <w:r>
        <w:t>实证研究法包括两种方式：一是理论实证，即从对各种经济事实的分析和归纳中得</w:t>
      </w:r>
      <w:r>
        <w:t>出一些基本的理论假设作为逻辑分析的起点，在此基础上进行逻辑演绎，推导结论，再</w:t>
      </w:r>
      <w:r>
        <w:t>通过放松这些假设，使结论更加接近现实；二是经验实证，即在大量事实或对数据的统计、分析和处理的基础上，对理论实证所得出的假设进行检验，验证之前提出的假设，</w:t>
      </w:r>
      <w:r w:rsidR="001852F3">
        <w:t xml:space="preserve">现本文通过对已有文献的分析归纳和逻辑演绎，提出假设如下：</w:t>
      </w:r>
    </w:p>
    <w:p w:rsidR="0018722C">
      <w:pPr>
        <w:pStyle w:val="Heading3"/>
        <w:topLinePunct/>
        <w:ind w:left="200" w:hangingChars="200" w:hanging="200"/>
      </w:pPr>
      <w:bookmarkStart w:id="999284" w:name="_Toc686999284"/>
      <w:bookmarkStart w:name="_bookmark30" w:id="71"/>
      <w:bookmarkEnd w:id="71"/>
      <w:r>
        <w:t>3.1.1</w:t>
      </w:r>
      <w:r>
        <w:t xml:space="preserve"> </w:t>
      </w:r>
      <w:bookmarkStart w:name="_bookmark30" w:id="72"/>
      <w:bookmarkEnd w:id="72"/>
      <w:r>
        <w:t>内部控制信息披露与审计师变更</w:t>
      </w:r>
      <w:bookmarkEnd w:id="999284"/>
    </w:p>
    <w:p w:rsidR="0018722C">
      <w:pPr>
        <w:topLinePunct/>
      </w:pPr>
      <w:r>
        <w:t>随着我国内部控制制度的逐步完善，内部控制已不单纯是会计领域或管理领域的问</w:t>
      </w:r>
      <w:r>
        <w:t>题，而成为一个多领域问题，内部控制效率、内部控制信息披露对审计师变更的影响越</w:t>
      </w:r>
      <w:r>
        <w:t>来越显著，尤其是内部控制信息披露对审计师变更的影响，因其直观性和多方位性受到众多专家学者的推崇，成为研究的热点。</w:t>
      </w:r>
    </w:p>
    <w:p w:rsidR="0018722C">
      <w:pPr>
        <w:topLinePunct/>
      </w:pPr>
      <w:r>
        <w:t>审计师变更主要是由于审计师提出的审计意见或审计收费无法与上市公司管理层</w:t>
      </w:r>
      <w:r>
        <w:t>达成一致，或审计师承担的审计风险与审计报酬之间的不平衡导致的，内部控制信息披</w:t>
      </w:r>
      <w:r>
        <w:t>露对审计师变更影响的一方面通过审计师的审计意见、审计风险与审计定价等直接影响</w:t>
      </w:r>
      <w:r>
        <w:t>审计师选择的因素来实现，李红</w:t>
      </w:r>
      <w:r>
        <w:t>（</w:t>
      </w:r>
      <w:r>
        <w:rPr>
          <w:rFonts w:ascii="Times New Roman" w:eastAsia="Times New Roman"/>
          <w:spacing w:val="-2"/>
        </w:rPr>
        <w:t>2012</w:t>
      </w:r>
      <w:r>
        <w:t>）</w:t>
      </w:r>
      <w:r>
        <w:t>通过对具体数据的分析研究证实内部控制信息</w:t>
      </w:r>
      <w:r>
        <w:t>披露指数与非标准审计意见负相关，内部控制信息披露指数越高，内部控制信息披露越</w:t>
      </w:r>
      <w:r>
        <w:t>完善，企业越容易得到标准无保留审计意见，研究从审计意见的角度对内部控制信息披</w:t>
      </w:r>
      <w:r>
        <w:t>露的影响进行了验证。徐玲玲</w:t>
      </w:r>
      <w:r>
        <w:t>（</w:t>
      </w:r>
      <w:r>
        <w:rPr>
          <w:rFonts w:ascii="Times New Roman" w:eastAsia="Times New Roman"/>
          <w:spacing w:val="-2"/>
        </w:rPr>
        <w:t>2010</w:t>
      </w:r>
      <w:r>
        <w:t>）</w:t>
      </w:r>
      <w:r>
        <w:t>在其硕士论文中以</w:t>
      </w:r>
      <w:r>
        <w:rPr>
          <w:rFonts w:ascii="Times New Roman" w:eastAsia="Times New Roman"/>
        </w:rPr>
        <w:t>2007</w:t>
      </w:r>
      <w:r>
        <w:t>年和</w:t>
      </w:r>
      <w:r>
        <w:rPr>
          <w:rFonts w:ascii="Times New Roman" w:eastAsia="Times New Roman"/>
        </w:rPr>
        <w:t>2008</w:t>
      </w:r>
      <w:r>
        <w:t>年沪深两市上市公司为研究样本指出，审计师对披露内部控制自我评价报告的上市公司进行审计时，</w:t>
      </w:r>
      <w:r>
        <w:t>审计风险相对不披露的公司要小，也更加愿意相信其内部控制情况，进而减少需要做的</w:t>
      </w:r>
      <w:r>
        <w:t>实质性测试，审计工作量也就可以相应减少，这时审计师会倾向于收取相对少的审计费用，缓和审计师与管理层之间的矛盾。内部控制信息披露用过影响审计风险、审计工作量、审计收费等，影响董事会对负责审计工作的审计师的选择。李淼</w:t>
      </w:r>
      <w:r>
        <w:t>（</w:t>
      </w:r>
      <w:r>
        <w:rPr>
          <w:rFonts w:ascii="Times New Roman" w:eastAsia="Times New Roman"/>
          <w:spacing w:val="-2"/>
        </w:rPr>
        <w:t>2011</w:t>
      </w:r>
      <w:r>
        <w:t>）</w:t>
      </w:r>
      <w:r>
        <w:t>通过对沪</w:t>
      </w:r>
      <w:r>
        <w:t>市</w:t>
      </w:r>
      <w:r>
        <w:rPr>
          <w:rFonts w:ascii="Times New Roman" w:eastAsia="Times New Roman"/>
        </w:rPr>
        <w:t>394</w:t>
      </w:r>
      <w:r>
        <w:t>家上市公司的数据实证研究，证实自愿性的内部控制信息披露可以提高审计质量，</w:t>
      </w:r>
      <w:r>
        <w:t>进而降低审计师的诉讼风险，减少审计师变更的可能，自愿的内部控制信息披露与审计师变更之间存在负相关关系。陈丽蓉、周曙光</w:t>
      </w:r>
      <w:r>
        <w:t>（</w:t>
      </w:r>
      <w:r>
        <w:rPr>
          <w:rFonts w:ascii="Times New Roman" w:eastAsia="Times New Roman"/>
        </w:rPr>
        <w:t>2010</w:t>
      </w:r>
      <w:r>
        <w:t>）</w:t>
      </w:r>
      <w:r>
        <w:t>研究表明，审计师变更与内部控</w:t>
      </w:r>
      <w:r>
        <w:t>制信息披露程度、内控部门定期提交监督报告显著负相关，审计师变更与内部控制缺陷</w:t>
      </w:r>
      <w:r>
        <w:t>显著正相关，认为内部控制信息披露程度越高，审计师越不易发生变更，内部控制自我</w:t>
      </w:r>
      <w:r>
        <w:t>评价报告的提交，有利于降低审计师变更的可能性，内部控制缺陷的披露会加剧审计师</w:t>
      </w:r>
      <w:r>
        <w:t>变更的可能性。可见，自愿的内部控制信息披露程度直接影响审计师选择。本文着重自愿性内部控制信息披露的计量，提出假设一：</w:t>
      </w:r>
    </w:p>
    <w:p w:rsidR="0018722C">
      <w:pPr>
        <w:topLinePunct/>
      </w:pPr>
      <w:r>
        <w:t>假设一：在其他条件不变的情况下，企业自愿披露内部控制信息的程度越高，发生</w:t>
      </w:r>
    </w:p>
    <w:p w:rsidR="0018722C">
      <w:pPr>
        <w:pStyle w:val="BodyText"/>
        <w:spacing w:before="26"/>
        <w:topLinePunct/>
      </w:pPr>
      <w:r>
        <w:t>审计师变更的可能性越小</w:t>
      </w:r>
    </w:p>
    <w:p w:rsidR="0018722C">
      <w:pPr>
        <w:topLinePunct/>
      </w:pPr>
      <w:r>
        <w:t>李海莲</w:t>
      </w:r>
      <w:r>
        <w:t>（</w:t>
      </w:r>
      <w:r>
        <w:rPr>
          <w:rFonts w:ascii="Times New Roman" w:eastAsia="Times New Roman"/>
        </w:rPr>
        <w:t>2010</w:t>
      </w:r>
      <w:r>
        <w:t>）</w:t>
      </w:r>
      <w:r>
        <w:t>通过研究内部控制信息披露与审计师选择之间的关系，认为内部控</w:t>
      </w:r>
      <w:r>
        <w:t>制信息披露指数越高，内容越完善的公司越倾向于选择前十大事务所进行审计，内部控</w:t>
      </w:r>
      <w:r>
        <w:t>制信息披露详细程度、是否披露建立了内部控制监督检查部门与大规模事务所选择之间</w:t>
      </w:r>
      <w:r>
        <w:t>呈显著正相关关系；是否披露内部控制鉴证与大规模事务所选择之间负相关，认为内部</w:t>
      </w:r>
      <w:r>
        <w:t>控制信息披露指数、内部控制检查部门的设立与否、内部控制鉴证报告直接影响着担任</w:t>
      </w:r>
      <w:r>
        <w:t>审计工作的会计师事务所的选择。内部控制信息披露程度越高，表明企业的内部控制状</w:t>
      </w:r>
      <w:r>
        <w:t>况越好，越经得起审计，这时，董事会越有可能选择审计质量好的事务所，借助事务所信誉提升自身信息质量，由此，本文针对审计师变更方向提出假设二：</w:t>
      </w:r>
    </w:p>
    <w:p w:rsidR="0018722C">
      <w:pPr>
        <w:topLinePunct/>
      </w:pPr>
      <w:r>
        <w:t>假设二：在其他条件不变的情况下，内部控制信息披露程度越高，审计师变更方向越可能转向规模大、质量高的事务</w:t>
      </w:r>
      <w:r>
        <w:t>所</w:t>
      </w:r>
    </w:p>
    <w:p w:rsidR="0018722C">
      <w:pPr>
        <w:pStyle w:val="Heading3"/>
        <w:topLinePunct/>
        <w:ind w:left="200" w:hangingChars="200" w:hanging="200"/>
      </w:pPr>
      <w:bookmarkStart w:id="999285" w:name="_Toc686999285"/>
      <w:bookmarkStart w:name="_bookmark31" w:id="73"/>
      <w:bookmarkEnd w:id="73"/>
      <w:r>
        <w:t>3.1.2</w:t>
      </w:r>
      <w:r>
        <w:t xml:space="preserve"> </w:t>
      </w:r>
      <w:bookmarkStart w:name="_bookmark31" w:id="74"/>
      <w:bookmarkEnd w:id="74"/>
      <w:r>
        <w:t>内部控制效率与审计师变更</w:t>
      </w:r>
      <w:bookmarkEnd w:id="999285"/>
    </w:p>
    <w:p w:rsidR="0018722C">
      <w:pPr>
        <w:topLinePunct/>
      </w:pPr>
      <w:r>
        <w:t>内部控制以风险管理为核心，以企业战略为向导，与企业管理和公司治理一起作用</w:t>
      </w:r>
      <w:r>
        <w:t>于企业运行，以求达到增加企业价值，促进企业成长，使公司稳定盈利的目的。目前对</w:t>
      </w:r>
      <w:r>
        <w:t>内部控制效率的内在含义、外在边界、构成内容等尚存有异议</w:t>
      </w:r>
      <w:r>
        <w:rPr>
          <w:rFonts w:ascii="Times New Roman" w:eastAsia="Times New Roman"/>
          <w:rFonts w:ascii="Times New Roman" w:eastAsia="Times New Roman"/>
          <w:spacing w:val="1"/>
        </w:rPr>
        <w:t>（</w:t>
      </w:r>
      <w:r>
        <w:t>李万福，林斌，宋璐</w:t>
      </w:r>
      <w:r>
        <w:t>，</w:t>
      </w:r>
    </w:p>
    <w:p w:rsidR="0018722C">
      <w:pPr>
        <w:topLinePunct/>
      </w:pPr>
      <w:r>
        <w:rPr>
          <w:rFonts w:ascii="Times New Roman" w:hAnsi="Times New Roman" w:eastAsia="Times New Roman"/>
        </w:rPr>
        <w:t>2011</w:t>
      </w:r>
      <w:r>
        <w:rPr>
          <w:rFonts w:ascii="Times New Roman" w:hAnsi="Times New Roman" w:eastAsia="Times New Roman"/>
          <w:rFonts w:ascii="Times New Roman" w:hAnsi="Times New Roman" w:eastAsia="Times New Roman"/>
          <w:spacing w:val="-4"/>
        </w:rPr>
        <w:t>）</w:t>
      </w:r>
      <w:r>
        <w:t>，但其在增强企业资产安全性、财务信息可靠、经营合法合规性及提高经营效率效</w:t>
      </w:r>
      <w:r>
        <w:t>果等方面的积极作用已被理论界和实务界广泛认可。本文依据“效用至上”原则，根据</w:t>
      </w:r>
      <w:r>
        <w:t>内部控制的实际效用对内部控制效率进行量化，研究内部控制效率对审计师变更的影</w:t>
      </w:r>
      <w:r>
        <w:t>响，究其影响机制，一方面企业通过提高内部控制效率来保证会计信息的真实性和准确性、有效地防范公司经营风险、维护财产和资源的安全完整、促进公司的有效经营，内</w:t>
      </w:r>
      <w:r>
        <w:t>部控制效率越低，财务风险就越高，审计师为了规避审计风险，容易退出高风险的审计</w:t>
      </w:r>
      <w:r>
        <w:t>领域；考虑经营合法合规性及提高经营效率效果方面，管理层与外部审计师由于利益和</w:t>
      </w:r>
      <w:r>
        <w:t>面临的风险不同，经常就如何合理运用公认会计原则往往出现分歧和冲突。若冲突无法</w:t>
      </w:r>
      <w:r>
        <w:t>解决，掌握公司控制权的董事会倾向于更换外部审计师。陈丽蓉、周曙光</w:t>
      </w:r>
      <w:r>
        <w:t>（</w:t>
      </w:r>
      <w:r>
        <w:rPr>
          <w:rFonts w:ascii="Times New Roman" w:hAnsi="Times New Roman" w:eastAsia="Times New Roman"/>
        </w:rPr>
        <w:t>2010</w:t>
      </w:r>
      <w:r>
        <w:t>）</w:t>
      </w:r>
      <w:r>
        <w:t>认为</w:t>
      </w:r>
      <w:r>
        <w:t>内部控制效率起作用是通过影响财务信息的可靠性来实现的，内部控制效率的高低直接</w:t>
      </w:r>
      <w:r>
        <w:t>影响审计师的审计风险，进而影响审计师变更，另一方面，内部控制通过改善盈余质量、</w:t>
      </w:r>
      <w:r>
        <w:t>降低风险、保证信息渠道畅通、提高管理水平、提升企业成长性等无形、潜在、长效的增值方式将内部控制效率转化为管理成果，为企业的长期稳定发展开拓道路，夏文贤、</w:t>
      </w:r>
      <w:r>
        <w:t>陈汉文</w:t>
      </w:r>
      <w:r>
        <w:t>（</w:t>
      </w:r>
      <w:r>
        <w:rPr>
          <w:rFonts w:ascii="Times New Roman" w:hAnsi="Times New Roman" w:eastAsia="Times New Roman"/>
          <w:spacing w:val="-2"/>
        </w:rPr>
        <w:t>2007</w:t>
      </w:r>
      <w:r>
        <w:t>）</w:t>
      </w:r>
      <w:r>
        <w:t>认为内部控制效率的重要作用就在于在保证经营合规合法的同时，提高</w:t>
      </w:r>
      <w:r>
        <w:t>经营效率效果，从而缓和管理层与外部审计师之间的冲突，降低更换外部审计师的可能。</w:t>
      </w:r>
    </w:p>
    <w:p w:rsidR="0018722C">
      <w:pPr>
        <w:topLinePunct/>
      </w:pPr>
      <w:r>
        <w:t>本文通过包含企业财务信息、经营成果、资产安全、企业合法性的内部控制指数来评价内部控制效率，提出假设三与假设四：</w:t>
      </w:r>
    </w:p>
    <w:p w:rsidR="0018722C">
      <w:pPr>
        <w:topLinePunct/>
      </w:pPr>
      <w:r>
        <w:t>假设三：内部控制效率指数与审计师变更负相关，内部控制效率指数越高，审计师越不容易发生变更</w:t>
      </w:r>
    </w:p>
    <w:p w:rsidR="0018722C">
      <w:pPr>
        <w:topLinePunct/>
      </w:pPr>
      <w:r>
        <w:t>假设四：在其他条件不变的情况下，内部控制效率指数越高，审计师变更越有可能选择规模大、质量高的事务所</w:t>
      </w:r>
    </w:p>
    <w:p w:rsidR="0018722C">
      <w:pPr>
        <w:pStyle w:val="Heading3"/>
        <w:topLinePunct/>
        <w:ind w:left="200" w:hangingChars="200" w:hanging="200"/>
      </w:pPr>
      <w:bookmarkStart w:id="999286" w:name="_Toc686999286"/>
      <w:bookmarkStart w:name="_bookmark32" w:id="75"/>
      <w:bookmarkEnd w:id="75"/>
      <w:r>
        <w:t>3.1.3</w:t>
      </w:r>
      <w:r>
        <w:t xml:space="preserve"> </w:t>
      </w:r>
      <w:bookmarkStart w:name="_bookmark32" w:id="76"/>
      <w:bookmarkEnd w:id="76"/>
      <w:r>
        <w:t>内部控制效率、内部控制信息披露与审计师变更</w:t>
      </w:r>
      <w:bookmarkEnd w:id="999286"/>
    </w:p>
    <w:p w:rsidR="0018722C">
      <w:pPr>
        <w:topLinePunct/>
      </w:pPr>
      <w:r>
        <w:t>审计师审计作为阻止虚假信息流向资本市场的最后一道屏障，一直备受关注，关于</w:t>
      </w:r>
      <w:r>
        <w:t>审计师变更的研究资料层出不穷，在审计师变更影响因素方面，一般认为上市公司产权</w:t>
      </w:r>
      <w:r>
        <w:t>性质、财务状况、审计师审计意见、审计定价、与企业合作年限、审计风险、公司治理</w:t>
      </w:r>
      <w:r>
        <w:t>等都会对审计师变更产生影响。内部控制效率高、不存在缺陷的</w:t>
      </w:r>
      <w:r>
        <w:t>时候</w:t>
      </w:r>
      <w:r>
        <w:t>，基于信号传递理</w:t>
      </w:r>
      <w:r>
        <w:t>论的内部控制信息披露的也就越完善，此时，企业在资产安全、企业成长等方面都</w:t>
      </w:r>
      <w:r>
        <w:t>向着</w:t>
      </w:r>
      <w:r>
        <w:t>良性方向发展，审计师变更的可能性也就小，即使变更也更可能向规模信誉更好的事务</w:t>
      </w:r>
      <w:r>
        <w:t>所变更，相反内部控制效率低下的公司，传递的内部控制信息对企业财务状况、股票价</w:t>
      </w:r>
      <w:r>
        <w:t>格、资产安全的解释能力降低</w:t>
      </w:r>
      <w:r>
        <w:t>（</w:t>
      </w:r>
      <w:r>
        <w:t>田高良，齐保垒，程瑶</w:t>
      </w:r>
      <w:r>
        <w:t>（</w:t>
      </w:r>
      <w:r>
        <w:rPr>
          <w:rFonts w:ascii="Times New Roman" w:eastAsia="Times New Roman"/>
        </w:rPr>
        <w:t>20</w:t>
      </w:r>
      <w:r>
        <w:rPr>
          <w:rFonts w:ascii="Times New Roman" w:eastAsia="Times New Roman"/>
        </w:rPr>
        <w:t>1</w:t>
      </w:r>
      <w:r>
        <w:rPr>
          <w:rFonts w:ascii="Times New Roman" w:eastAsia="Times New Roman"/>
        </w:rPr>
        <w:t>1</w:t>
      </w:r>
      <w:r>
        <w:t>）</w:t>
      </w:r>
      <w:r/>
      <w:r>
        <w:t>）</w:t>
      </w:r>
      <w:r>
        <w:t>，直接影响着审计师的审计风险与审计意见。方军雄等</w:t>
      </w:r>
      <w:r>
        <w:rPr>
          <w:rFonts w:ascii="Times New Roman" w:eastAsia="Times New Roman"/>
          <w:rFonts w:ascii="Times New Roman" w:eastAsia="Times New Roman"/>
          <w:spacing w:val="-1"/>
        </w:rPr>
        <w:t>（</w:t>
      </w:r>
      <w:r>
        <w:rPr>
          <w:rFonts w:ascii="Times New Roman" w:eastAsia="Times New Roman"/>
          <w:spacing w:val="-1"/>
        </w:rPr>
        <w:t xml:space="preserve">2004</w:t>
      </w:r>
      <w:r>
        <w:rPr>
          <w:rFonts w:ascii="Times New Roman" w:eastAsia="Times New Roman"/>
          <w:rFonts w:ascii="Times New Roman" w:eastAsia="Times New Roman"/>
          <w:spacing w:val="-1"/>
        </w:rPr>
        <w:t>）</w:t>
      </w:r>
      <w:r>
        <w:t>发现注册会计师在出具审计意见时非常关注客户</w:t>
      </w:r>
      <w:r>
        <w:t>的风险程度，越是出现亏损、易被他人提起诉讼、股东占款比重和资产负债率越高，被</w:t>
      </w:r>
      <w:r>
        <w:t>出具非标准审计意见的可能性就越大，也就越容易发生审计师变更，反之亦然。方红星、</w:t>
      </w:r>
      <w:r>
        <w:t>刘丹</w:t>
      </w:r>
      <w:r>
        <w:t>（</w:t>
      </w:r>
      <w:r>
        <w:rPr>
          <w:rFonts w:ascii="Times New Roman" w:eastAsia="Times New Roman"/>
          <w:spacing w:val="-2"/>
        </w:rPr>
        <w:t>2013</w:t>
      </w:r>
      <w:r>
        <w:t>）</w:t>
      </w:r>
      <w:r>
        <w:t>将内部控制指数作为内部控制质量的替代变量，通过研究内部控制质量与</w:t>
      </w:r>
      <w:r>
        <w:t>审计师变更之间的关系，认为内部控制效率指数越高，越不容易发生审计师变更，而在</w:t>
      </w:r>
      <w:r>
        <w:t>发生审计师变更的企业，内部控制质量与审计师选择之间存在倒</w:t>
      </w:r>
      <w:r>
        <w:rPr>
          <w:rFonts w:ascii="Times New Roman" w:eastAsia="Times New Roman"/>
        </w:rPr>
        <w:t>U</w:t>
      </w:r>
      <w:r>
        <w:t>型关系，即内部控制效率、内部控制信息披露与审计师变更之间存在密切联系。综上，本文提出假设五：</w:t>
      </w:r>
    </w:p>
    <w:p w:rsidR="0018722C">
      <w:pPr>
        <w:topLinePunct/>
      </w:pPr>
      <w:r>
        <w:t>假设五：其他条件不变的情况下，内部控制效率的高低会影响内部控制信息披露与审计师变更之间的负相关性</w:t>
      </w:r>
    </w:p>
    <w:p w:rsidR="0018722C">
      <w:pPr>
        <w:pStyle w:val="Heading2"/>
        <w:topLinePunct/>
        <w:ind w:left="171" w:hangingChars="171" w:hanging="171"/>
      </w:pPr>
      <w:bookmarkStart w:id="999287" w:name="_Toc686999287"/>
      <w:bookmarkStart w:name="3.2变量的选择与定义 " w:id="77"/>
      <w:bookmarkEnd w:id="77"/>
      <w:r>
        <w:t>3.2</w:t>
      </w:r>
      <w:r>
        <w:t xml:space="preserve"> </w:t>
      </w:r>
      <w:r/>
      <w:bookmarkStart w:name="_bookmark33" w:id="78"/>
      <w:bookmarkEnd w:id="78"/>
      <w:r/>
      <w:bookmarkStart w:name="_bookmark33" w:id="79"/>
      <w:bookmarkEnd w:id="79"/>
      <w:r>
        <w:t>变量的选择与定义</w:t>
      </w:r>
      <w:bookmarkEnd w:id="999287"/>
    </w:p>
    <w:p w:rsidR="0018722C">
      <w:pPr>
        <w:topLinePunct/>
      </w:pPr>
      <w:r>
        <w:t>本文被解释变量为审计师变更情况，包括审计师是否变更与审计师变更方向，主要</w:t>
      </w:r>
      <w:r>
        <w:t>解释变量为内部控制效率，包括战略目标、经营目标、资产安全目标、合规目标、报告</w:t>
      </w:r>
      <w:r>
        <w:t>目标的实现情况；内部控制信息披露，包括年报内部控制信息、内部控制鉴证报告、内</w:t>
      </w:r>
      <w:r>
        <w:t>部控制自我评价报告、董事会</w:t>
      </w:r>
      <w:r>
        <w:t>（</w:t>
      </w:r>
      <w:r>
        <w:t>或监事会独立董事</w:t>
      </w:r>
      <w:r>
        <w:t>）</w:t>
      </w:r>
      <w:r>
        <w:t>对内部控制的独立意见。主要控制</w:t>
      </w:r>
      <w:r>
        <w:t>变量设定为非标准审计意见、新增股或配股、重大变更、上市公司规模、行业变量。</w:t>
      </w:r>
    </w:p>
    <w:p w:rsidR="0018722C">
      <w:pPr>
        <w:pStyle w:val="Heading3"/>
        <w:topLinePunct/>
        <w:ind w:left="200" w:hangingChars="200" w:hanging="200"/>
      </w:pPr>
      <w:bookmarkStart w:id="999288" w:name="_Toc686999288"/>
      <w:bookmarkStart w:name="_bookmark34" w:id="80"/>
      <w:bookmarkEnd w:id="80"/>
      <w:r>
        <w:t>3.2.1</w:t>
      </w:r>
      <w:r>
        <w:t xml:space="preserve"> </w:t>
      </w:r>
      <w:bookmarkStart w:name="_bookmark34" w:id="81"/>
      <w:bookmarkEnd w:id="81"/>
      <w:r>
        <w:t>内部控制效率的评估</w:t>
      </w:r>
      <w:bookmarkEnd w:id="999288"/>
    </w:p>
    <w:p w:rsidR="0018722C">
      <w:pPr>
        <w:topLinePunct/>
      </w:pPr>
      <w:r>
        <w:t>由于内部控制效率并不像销售利润率那样有公开的财务数据，所以本文按照效率至</w:t>
      </w:r>
      <w:r>
        <w:t>上原则对内部控制的执行情况进行评价。通过对内部控制定义的解读，选取企业经营目</w:t>
      </w:r>
      <w:r>
        <w:t>标、战略目标、资产安全目标、经营合规目标评价内部控制效率，其中以总资产增长率、</w:t>
      </w:r>
      <w:r>
        <w:t>销售增长率、股东权益比率评价战略目标，以应收账款周转率、总资产周转率、营业利</w:t>
      </w:r>
      <w:r>
        <w:t>润率、净资产收益率、净利润现金含量评价经营目标，以资产减值损失评价资产安全目</w:t>
      </w:r>
      <w:r>
        <w:t>标，以违规行为、财务报表重述评价经营合规目标，再利用</w:t>
      </w:r>
      <w:r>
        <w:rPr>
          <w:rFonts w:ascii="Times New Roman" w:eastAsia="Times New Roman"/>
        </w:rPr>
        <w:t>SPSS</w:t>
      </w:r>
      <w:r>
        <w:t>软件对这</w:t>
      </w:r>
      <w:r>
        <w:rPr>
          <w:rFonts w:ascii="Times New Roman" w:eastAsia="Times New Roman"/>
        </w:rPr>
        <w:t>11</w:t>
      </w:r>
      <w:r>
        <w:t>个变量进行</w:t>
      </w:r>
      <w:r>
        <w:t>主成份分析，在</w:t>
      </w:r>
      <w:r>
        <w:rPr>
          <w:rFonts w:ascii="Times New Roman" w:eastAsia="Times New Roman"/>
        </w:rPr>
        <w:t>68</w:t>
      </w:r>
      <w:r>
        <w:rPr>
          <w:rFonts w:ascii="Times New Roman" w:eastAsia="Times New Roman"/>
        </w:rPr>
        <w:t> %</w:t>
      </w:r>
      <w:r>
        <w:t>贡献度下确定公因子为总资产增长率、总资产周转率、净利润现金</w:t>
      </w:r>
      <w:r>
        <w:t>含量、营业收入增长率、资产减值损失比率、报表重述、会计违规，以每个公因子对应</w:t>
      </w:r>
      <w:r>
        <w:t>方差占总方差比重作为权重对内部控制实现水平进行计算，得到内部控制效率的替代变量</w:t>
      </w:r>
      <w:r>
        <w:rPr>
          <w:rFonts w:ascii="Times New Roman" w:eastAsia="Times New Roman"/>
        </w:rPr>
        <w:t>---</w:t>
      </w:r>
      <w:r>
        <w:t>内部控制效率指数</w:t>
      </w:r>
      <w:r>
        <w:t>（</w:t>
      </w:r>
      <w:r>
        <w:rPr>
          <w:rFonts w:ascii="Times New Roman" w:eastAsia="Times New Roman"/>
        </w:rPr>
        <w:t>I</w:t>
      </w:r>
      <w:r>
        <w:rPr>
          <w:rFonts w:ascii="Times New Roman" w:eastAsia="Times New Roman"/>
        </w:rPr>
        <w:t>C</w:t>
      </w:r>
      <w:r>
        <w:rPr>
          <w:rFonts w:ascii="Times New Roman" w:eastAsia="Times New Roman"/>
        </w:rPr>
        <w:t>S</w:t>
      </w:r>
      <w:r>
        <w:rPr>
          <w:rFonts w:ascii="Times New Roman" w:eastAsia="Times New Roman"/>
        </w:rPr>
        <w:t>CORE</w:t>
      </w:r>
      <w:r>
        <w:t>）</w:t>
      </w:r>
      <w:r>
        <w:t>。</w:t>
      </w:r>
    </w:p>
    <w:p w:rsidR="0018722C">
      <w:pPr>
        <w:pStyle w:val="Heading3"/>
        <w:topLinePunct/>
        <w:ind w:left="200" w:hangingChars="200" w:hanging="200"/>
      </w:pPr>
      <w:bookmarkStart w:id="999289" w:name="_Toc686999289"/>
      <w:bookmarkStart w:name="_bookmark35" w:id="82"/>
      <w:bookmarkEnd w:id="82"/>
      <w:r>
        <w:t>3.2.2</w:t>
      </w:r>
      <w:r>
        <w:t xml:space="preserve"> </w:t>
      </w:r>
      <w:bookmarkStart w:name="_bookmark35" w:id="83"/>
      <w:bookmarkEnd w:id="83"/>
      <w:r>
        <w:t>内部控制信息披露的变量定义</w:t>
      </w:r>
      <w:bookmarkEnd w:id="999289"/>
    </w:p>
    <w:p w:rsidR="0018722C">
      <w:pPr>
        <w:topLinePunct/>
      </w:pPr>
      <w:r>
        <w:t>信息披露是一种抽象概念，随着我多内部控制制度背景的不断健全，对内部控制的</w:t>
      </w:r>
      <w:r>
        <w:t>信息披露要求也越来越多，目前上市公司披露的内部控制信息的形式和详尽程度不等大</w:t>
      </w:r>
      <w:r>
        <w:t>多数文献中对内部控制信息披露的计量是以财务报告中五要素的披露程度体现，也有的</w:t>
      </w:r>
      <w:r>
        <w:t>文献以内部控制自我评价报告为替代变量，本文尽量全面的统计内部控制信息披露情</w:t>
      </w:r>
      <w:r>
        <w:t>况，综众家之长，按照《上市公司内部控制指引》要求将内部控制信息披露分为强制披露与自愿披露两部分，对上市公司的内部控制信息披露进行分类评分，具体标准如下：</w:t>
      </w:r>
      <w:r>
        <w:t>强制披露部分：按照《指引》中的要求对内部控制要素的披露情况从内部环境、</w:t>
      </w:r>
      <w:r>
        <w:t>风</w:t>
      </w:r>
    </w:p>
    <w:p w:rsidR="0018722C">
      <w:pPr>
        <w:topLinePunct/>
      </w:pPr>
      <w:r>
        <w:t>险评估、控制活动、信息与沟通、检查监督五方面考虑进行评价，按照内部控制信息披露的详尽程度进行评分，简单披露记</w:t>
      </w:r>
      <w:r>
        <w:rPr>
          <w:rFonts w:ascii="Times New Roman" w:eastAsia="Times New Roman"/>
        </w:rPr>
        <w:t>1</w:t>
      </w:r>
      <w:r>
        <w:t>分，一般披露记</w:t>
      </w:r>
      <w:r>
        <w:rPr>
          <w:rFonts w:ascii="Times New Roman" w:eastAsia="Times New Roman"/>
        </w:rPr>
        <w:t>2</w:t>
      </w:r>
      <w:r>
        <w:t>分，详细披露记</w:t>
      </w:r>
      <w:r>
        <w:rPr>
          <w:rFonts w:ascii="Times New Roman" w:eastAsia="Times New Roman"/>
        </w:rPr>
        <w:t>3</w:t>
      </w:r>
      <w:r>
        <w:t>分，记作变量</w:t>
      </w:r>
      <w:r>
        <w:t>内部控制强制信息披露</w:t>
      </w:r>
      <w:r>
        <w:rPr>
          <w:rFonts w:ascii="Times New Roman" w:eastAsia="Times New Roman"/>
        </w:rPr>
        <w:t>ICDI-A</w:t>
      </w:r>
      <w:r>
        <w:t>。</w:t>
      </w:r>
    </w:p>
    <w:p w:rsidR="0018722C">
      <w:pPr>
        <w:topLinePunct/>
      </w:pPr>
      <w:r>
        <w:t>自愿披露部分分为内部控制自我评价报告、内部控制鉴证报告、董事会或监事会的</w:t>
      </w:r>
      <w:r>
        <w:t>独立意见三部分是否披露。若披露记</w:t>
      </w:r>
      <w:r>
        <w:rPr>
          <w:rFonts w:ascii="Times New Roman" w:eastAsia="Times New Roman"/>
        </w:rPr>
        <w:t>1</w:t>
      </w:r>
      <w:r>
        <w:t>分，未披露记</w:t>
      </w:r>
      <w:r>
        <w:rPr>
          <w:rFonts w:ascii="Times New Roman" w:eastAsia="Times New Roman"/>
        </w:rPr>
        <w:t>0</w:t>
      </w:r>
      <w:r>
        <w:t>分，以三者的合计得分作为企业内部控制自愿披露得分</w:t>
      </w:r>
      <w:r>
        <w:rPr>
          <w:rFonts w:ascii="Times New Roman" w:eastAsia="Times New Roman"/>
          <w:spacing w:val="-2"/>
          <w:rFonts w:hint="eastAsia"/>
        </w:rPr>
        <w:t>，</w:t>
      </w:r>
      <w:r>
        <w:t>记作变量内部控制自愿信息披露</w:t>
      </w:r>
      <w:r>
        <w:rPr>
          <w:rFonts w:ascii="Times New Roman" w:eastAsia="Times New Roman"/>
        </w:rPr>
        <w:t>ICDI-B</w:t>
      </w:r>
      <w:r>
        <w:t>。</w:t>
      </w:r>
    </w:p>
    <w:p w:rsidR="0018722C">
      <w:pPr>
        <w:pStyle w:val="Heading3"/>
        <w:topLinePunct/>
        <w:ind w:left="200" w:hangingChars="200" w:hanging="200"/>
      </w:pPr>
      <w:bookmarkStart w:id="999290" w:name="_Toc686999290"/>
      <w:bookmarkStart w:name="_bookmark36" w:id="84"/>
      <w:bookmarkEnd w:id="84"/>
      <w:r>
        <w:t>3.2.3</w:t>
      </w:r>
      <w:r>
        <w:t xml:space="preserve"> </w:t>
      </w:r>
      <w:bookmarkStart w:name="_bookmark36" w:id="85"/>
      <w:bookmarkEnd w:id="85"/>
      <w:r>
        <w:t>审计师变更情况的变量定义</w:t>
      </w:r>
      <w:bookmarkEnd w:id="999290"/>
    </w:p>
    <w:p w:rsidR="0018722C">
      <w:pPr>
        <w:topLinePunct/>
      </w:pPr>
      <w:r>
        <w:t>对审计师变更情况的变量定义分为两部分，一是审计师是否变更，一直以来的研究</w:t>
      </w:r>
      <w:r>
        <w:t>文献标准都非常统一，发生审计师变更记为</w:t>
      </w:r>
      <w:r>
        <w:rPr>
          <w:rFonts w:ascii="Times New Roman" w:eastAsia="Times New Roman"/>
        </w:rPr>
        <w:t>1</w:t>
      </w:r>
      <w:r>
        <w:t>，未发生审计师变更记</w:t>
      </w:r>
      <w:r>
        <w:rPr>
          <w:rFonts w:ascii="Times New Roman" w:eastAsia="Times New Roman"/>
        </w:rPr>
        <w:t>0</w:t>
      </w:r>
      <w:r>
        <w:t>，二是审计师变更</w:t>
      </w:r>
      <w:r>
        <w:t>方向，本文根据方红星、刘丹</w:t>
      </w:r>
      <w:r>
        <w:t>（</w:t>
      </w:r>
      <w:r>
        <w:rPr>
          <w:rFonts w:ascii="Times New Roman" w:eastAsia="Times New Roman"/>
        </w:rPr>
        <w:t>2013</w:t>
      </w:r>
      <w:r>
        <w:t>）</w:t>
      </w:r>
      <w:r>
        <w:t>的计量方法，将审计师向更好方向发展企业的变</w:t>
      </w:r>
      <w:r>
        <w:t>更计为</w:t>
      </w:r>
      <w:r>
        <w:rPr>
          <w:rFonts w:ascii="Times New Roman" w:eastAsia="Times New Roman"/>
        </w:rPr>
        <w:t>-1</w:t>
      </w:r>
      <w:r>
        <w:t>，未发生审计师变更记为</w:t>
      </w:r>
      <w:r>
        <w:rPr>
          <w:rFonts w:ascii="Times New Roman" w:eastAsia="Times New Roman"/>
        </w:rPr>
        <w:t>0</w:t>
      </w:r>
      <w:r>
        <w:t>，同级别的审计师变更记为</w:t>
      </w:r>
      <w:r>
        <w:rPr>
          <w:rFonts w:ascii="Times New Roman" w:eastAsia="Times New Roman"/>
        </w:rPr>
        <w:t>1</w:t>
      </w:r>
      <w:r>
        <w:t>，将审计师向更差方向</w:t>
      </w:r>
      <w:r>
        <w:t>发展企业的变更计为</w:t>
      </w:r>
      <w:r>
        <w:rPr>
          <w:rFonts w:ascii="Times New Roman" w:eastAsia="Times New Roman"/>
        </w:rPr>
        <w:t>2</w:t>
      </w:r>
      <w:r>
        <w:t>。</w:t>
      </w:r>
    </w:p>
    <w:p w:rsidR="0018722C">
      <w:pPr>
        <w:pStyle w:val="Heading3"/>
        <w:topLinePunct/>
        <w:ind w:left="200" w:hangingChars="200" w:hanging="200"/>
      </w:pPr>
      <w:bookmarkStart w:id="999291" w:name="_Toc686999291"/>
      <w:bookmarkStart w:name="_bookmark37" w:id="86"/>
      <w:bookmarkEnd w:id="86"/>
      <w:r>
        <w:t>3.2.4</w:t>
      </w:r>
      <w:r>
        <w:t xml:space="preserve"> </w:t>
      </w:r>
      <w:bookmarkStart w:name="_bookmark37" w:id="87"/>
      <w:bookmarkEnd w:id="87"/>
      <w:r>
        <w:t>控制变量的选择</w:t>
      </w:r>
      <w:bookmarkEnd w:id="999291"/>
    </w:p>
    <w:p w:rsidR="0018722C">
      <w:pPr>
        <w:topLinePunct/>
      </w:pPr>
      <w:r>
        <w:t>由于审计师变更的影响因素众多，我们选取以下数据作为控制变量：</w:t>
      </w:r>
    </w:p>
    <w:p w:rsidR="0018722C">
      <w:pPr>
        <w:topLinePunct/>
      </w:pPr>
      <w:r>
        <w:t>非标准审计意见</w:t>
      </w:r>
      <w:r>
        <w:rPr>
          <w:rFonts w:ascii="Times New Roman" w:eastAsia="Times New Roman"/>
        </w:rPr>
        <w:t>AUDOPIN:</w:t>
      </w:r>
      <w:r>
        <w:t>如果上一年度被出具非标准审计意见记为</w:t>
      </w:r>
      <w:r>
        <w:rPr>
          <w:rFonts w:ascii="Times New Roman" w:eastAsia="Times New Roman"/>
        </w:rPr>
        <w:t>1</w:t>
      </w:r>
      <w:r>
        <w:t>，否则记为</w:t>
      </w:r>
    </w:p>
    <w:p w:rsidR="0018722C">
      <w:pPr>
        <w:topLinePunct/>
      </w:pPr>
      <w:r>
        <w:rPr>
          <w:rFonts w:ascii="Times New Roman" w:eastAsia="Times New Roman"/>
        </w:rPr>
        <w:t>0</w:t>
      </w:r>
      <w:r>
        <w:t xml:space="preserve">. </w:t>
      </w:r>
      <w:r>
        <w:t>上一年度被出具非标准审计意见则本年度易发生审计师变更。</w:t>
      </w:r>
    </w:p>
    <w:p w:rsidR="0018722C">
      <w:pPr>
        <w:topLinePunct/>
      </w:pPr>
      <w:r>
        <w:t>新增股或配股</w:t>
      </w:r>
      <w:r>
        <w:rPr>
          <w:rFonts w:ascii="Times New Roman" w:eastAsia="Times New Roman"/>
        </w:rPr>
        <w:t>NEWISSUE</w:t>
      </w:r>
      <w:r>
        <w:t>：若发生新增股或配股记为</w:t>
      </w:r>
      <w:r>
        <w:rPr>
          <w:rFonts w:ascii="Times New Roman" w:eastAsia="Times New Roman"/>
        </w:rPr>
        <w:t>1</w:t>
      </w:r>
      <w:r>
        <w:t>，否则记为</w:t>
      </w:r>
      <w:r>
        <w:rPr>
          <w:rFonts w:ascii="Times New Roman" w:eastAsia="Times New Roman"/>
        </w:rPr>
        <w:t>0</w:t>
      </w:r>
      <w:r>
        <w:t>。本年度上市公司发生增股或配股，则更易发生审计师变更。</w:t>
      </w:r>
    </w:p>
    <w:p w:rsidR="0018722C">
      <w:pPr>
        <w:topLinePunct/>
      </w:pPr>
      <w:r>
        <w:t>重大变更</w:t>
      </w:r>
      <w:r>
        <w:rPr>
          <w:rFonts w:ascii="Times New Roman" w:eastAsia="Times New Roman"/>
        </w:rPr>
        <w:t>SIGCHANGE</w:t>
      </w:r>
      <w:r>
        <w:t>：若报告期间内发生收购、出售资产、吸收合并等引起公司重大资产或主营业务发生变更的记为</w:t>
      </w:r>
      <w:r>
        <w:rPr>
          <w:rFonts w:ascii="Times New Roman" w:eastAsia="Times New Roman"/>
        </w:rPr>
        <w:t>1</w:t>
      </w:r>
      <w:r>
        <w:t>，未发生变更记为</w:t>
      </w:r>
      <w:r>
        <w:rPr>
          <w:rFonts w:ascii="Times New Roman" w:eastAsia="Times New Roman"/>
        </w:rPr>
        <w:t>0</w:t>
      </w:r>
      <w:r>
        <w:t>。发生公司重大资产或主营业务发生变更，审计师变更的可能性增大。</w:t>
      </w:r>
    </w:p>
    <w:p w:rsidR="0018722C">
      <w:pPr>
        <w:topLinePunct/>
      </w:pPr>
      <w:r>
        <w:t>上市公司规模</w:t>
      </w:r>
      <w:r>
        <w:rPr>
          <w:rFonts w:ascii="Times New Roman" w:eastAsia="Times New Roman"/>
        </w:rPr>
        <w:t>SIZE</w:t>
      </w:r>
      <w:r>
        <w:t>：取上市公司期末总资产的自然对数，上市公司规模越大，越</w:t>
      </w:r>
      <w:r>
        <w:t>不倾向于审计师变更。</w:t>
      </w:r>
    </w:p>
    <w:p w:rsidR="0018722C">
      <w:pPr>
        <w:topLinePunct/>
      </w:pPr>
      <w:r>
        <w:t>行业变量</w:t>
      </w:r>
      <w:r>
        <w:rPr>
          <w:rFonts w:ascii="Times New Roman" w:eastAsia="Times New Roman"/>
        </w:rPr>
        <w:t>INDU</w:t>
      </w:r>
      <w:r>
        <w:t>：按照证监会行业分类标准划定，将全部行业划分为</w:t>
      </w:r>
      <w:r>
        <w:rPr>
          <w:rFonts w:ascii="Times New Roman" w:eastAsia="Times New Roman"/>
        </w:rPr>
        <w:t>22</w:t>
      </w:r>
      <w:r>
        <w:t>个。现将本文被解释变量、解释变量与控制变量汇总于下</w:t>
      </w:r>
      <w:r>
        <w:t>表</w:t>
      </w:r>
      <w:r>
        <w:rPr>
          <w:rFonts w:ascii="Times New Roman" w:eastAsia="Times New Roman"/>
        </w:rPr>
        <w:t>3-1</w:t>
      </w:r>
      <w:r>
        <w:t>：</w:t>
      </w:r>
    </w:p>
    <w:p w:rsidR="0018722C">
      <w:pPr>
        <w:pStyle w:val="a8"/>
        <w:topLinePunct/>
      </w:pPr>
      <w:r>
        <w:rPr>
          <w:kern w:val="2"/>
          <w:sz w:val="21"/>
          <w:szCs w:val="22"/>
          <w:rFonts w:cstheme="minorBidi" w:hAnsiTheme="minorHAnsi" w:eastAsiaTheme="minorHAnsi" w:asciiTheme="minorHAnsi" w:ascii="黑体" w:eastAsia="黑体" w:hint="eastAsia"/>
        </w:rPr>
        <w:t>表3-1</w:t>
      </w:r>
      <w:r>
        <w:t xml:space="preserve">  </w:t>
      </w:r>
      <w:r w:rsidRPr="00DB64CE">
        <w:rPr>
          <w:kern w:val="2"/>
          <w:sz w:val="21"/>
          <w:szCs w:val="22"/>
          <w:rFonts w:cstheme="minorBidi" w:hAnsiTheme="minorHAnsi" w:eastAsiaTheme="minorHAnsi" w:asciiTheme="minorHAnsi" w:ascii="黑体" w:eastAsia="黑体" w:hint="eastAsia"/>
        </w:rPr>
        <w:t>变量汇总</w:t>
      </w:r>
    </w:p>
    <w:tbl>
      <w:tblPr>
        <w:tblW w:w="5000" w:type="pct"/>
        <w:tblInd w:w="1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0"/>
        <w:gridCol w:w="1659"/>
        <w:gridCol w:w="5089"/>
        <w:gridCol w:w="845"/>
      </w:tblGrid>
      <w:tr>
        <w:trPr>
          <w:tblHeader/>
        </w:trPr>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2842"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预计符</w:t>
            </w:r>
          </w:p>
          <w:p w:rsidR="0018722C">
            <w:pPr>
              <w:pStyle w:val="a7"/>
              <w:topLinePunct/>
              <w:ind w:leftChars="0" w:left="0" w:rightChars="0" w:right="0" w:firstLineChars="0" w:firstLine="0"/>
              <w:spacing w:line="240" w:lineRule="atLeast"/>
            </w:pPr>
            <w:r>
              <w:t>号</w:t>
            </w:r>
          </w:p>
        </w:tc>
      </w:tr>
      <w:tr>
        <w:tc>
          <w:tcPr>
            <w:tcW w:w="760" w:type="pct"/>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r>
              <w:t>CHANGE</w:t>
            </w:r>
          </w:p>
        </w:tc>
        <w:tc>
          <w:tcPr>
            <w:tcW w:w="2842" w:type="pct"/>
            <w:vAlign w:val="center"/>
          </w:tcPr>
          <w:p w:rsidR="0018722C">
            <w:pPr>
              <w:pStyle w:val="a5"/>
              <w:topLinePunct/>
              <w:ind w:leftChars="0" w:left="0" w:rightChars="0" w:right="0" w:firstLineChars="0" w:firstLine="0"/>
              <w:spacing w:line="240" w:lineRule="atLeast"/>
            </w:pPr>
            <w:r>
              <w:t>审计师变更，变更计为</w:t>
            </w:r>
            <w:r>
              <w:t>1</w:t>
            </w:r>
            <w:r>
              <w:t>，未变更计为</w:t>
            </w:r>
            <w:r>
              <w:t>0</w:t>
            </w:r>
          </w:p>
        </w:tc>
        <w:tc>
          <w:tcPr>
            <w:tcW w:w="472" w:type="pct"/>
            <w:vAlign w:val="center"/>
          </w:tcPr>
          <w:p w:rsidR="0018722C">
            <w:pPr>
              <w:pStyle w:val="ad"/>
              <w:topLinePunct/>
              <w:ind w:leftChars="0" w:left="0" w:rightChars="0" w:right="0" w:firstLineChars="0" w:firstLine="0"/>
              <w:spacing w:line="240" w:lineRule="atLeast"/>
            </w:pPr>
          </w:p>
        </w:tc>
      </w:tr>
      <w:tr>
        <w:tc>
          <w:tcPr>
            <w:tcW w:w="760" w:type="pct"/>
            <w:vAlign w:val="center"/>
          </w:tcPr>
          <w:p w:rsidR="0018722C">
            <w:pPr>
              <w:pStyle w:val="ac"/>
              <w:topLinePunct/>
              <w:ind w:leftChars="0" w:left="0" w:rightChars="0" w:right="0" w:firstLineChars="0" w:firstLine="0"/>
              <w:spacing w:line="240" w:lineRule="atLeast"/>
            </w:pPr>
            <w:r>
              <w:t>被解释变量</w:t>
            </w:r>
          </w:p>
        </w:tc>
        <w:tc>
          <w:tcPr>
            <w:tcW w:w="927" w:type="pct"/>
            <w:vAlign w:val="center"/>
          </w:tcPr>
          <w:p w:rsidR="0018722C">
            <w:pPr>
              <w:pStyle w:val="a5"/>
              <w:topLinePunct/>
              <w:ind w:leftChars="0" w:left="0" w:rightChars="0" w:right="0" w:firstLineChars="0" w:firstLine="0"/>
              <w:spacing w:line="240" w:lineRule="atLeast"/>
            </w:pPr>
            <w:r>
              <w:t>CHANGE_TYP E</w:t>
            </w:r>
          </w:p>
        </w:tc>
        <w:tc>
          <w:tcPr>
            <w:tcW w:w="2842" w:type="pct"/>
            <w:vAlign w:val="center"/>
          </w:tcPr>
          <w:p w:rsidR="0018722C">
            <w:pPr>
              <w:pStyle w:val="a5"/>
              <w:topLinePunct/>
              <w:ind w:leftChars="0" w:left="0" w:rightChars="0" w:right="0" w:firstLineChars="0" w:firstLine="0"/>
              <w:spacing w:line="240" w:lineRule="atLeast"/>
            </w:pPr>
            <w:r>
              <w:t>审计师变更方向，向高质量事务所变更计为</w:t>
            </w:r>
            <w:r>
              <w:t>-1</w:t>
            </w:r>
            <w:r>
              <w:t>，未变</w:t>
            </w:r>
          </w:p>
          <w:p w:rsidR="0018722C">
            <w:pPr>
              <w:pStyle w:val="a5"/>
              <w:topLinePunct/>
              <w:ind w:leftChars="0" w:left="0" w:rightChars="0" w:right="0" w:firstLineChars="0" w:firstLine="0"/>
              <w:spacing w:line="240" w:lineRule="atLeast"/>
            </w:pPr>
            <w:r>
              <w:t>更计为</w:t>
            </w:r>
            <w:r>
              <w:t>0</w:t>
            </w:r>
            <w:r>
              <w:t>，同级变更计为</w:t>
            </w:r>
            <w:r>
              <w:t>1</w:t>
            </w:r>
            <w:r>
              <w:t>，向更低质量事务所变更计为</w:t>
            </w:r>
            <w:r>
              <w:t>2</w:t>
            </w:r>
          </w:p>
        </w:tc>
        <w:tc>
          <w:tcPr>
            <w:tcW w:w="472" w:type="pct"/>
            <w:vAlign w:val="center"/>
          </w:tcPr>
          <w:p w:rsidR="0018722C">
            <w:pPr>
              <w:pStyle w:val="ad"/>
              <w:topLinePunct/>
              <w:ind w:leftChars="0" w:left="0" w:rightChars="0" w:right="0" w:firstLineChars="0" w:firstLine="0"/>
              <w:spacing w:line="240" w:lineRule="atLeast"/>
            </w:pPr>
          </w:p>
        </w:tc>
      </w:tr>
      <w:tr>
        <w:tc>
          <w:tcPr>
            <w:tcW w:w="760" w:type="pct"/>
            <w:vMerge w:val="restart"/>
            <w:vAlign w:val="center"/>
          </w:tcPr>
          <w:p w:rsidR="0018722C">
            <w:pPr>
              <w:pStyle w:val="ac"/>
              <w:topLinePunct/>
              <w:ind w:leftChars="0" w:left="0" w:rightChars="0" w:right="0" w:firstLineChars="0" w:firstLine="0"/>
              <w:spacing w:line="240" w:lineRule="atLeast"/>
            </w:pPr>
            <w:r>
              <w:t>解</w:t>
            </w:r>
          </w:p>
          <w:p w:rsidR="0018722C">
            <w:pPr>
              <w:pStyle w:val="a5"/>
              <w:topLinePunct/>
            </w:pPr>
          </w:p>
          <w:p w:rsidR="0018722C">
            <w:pPr>
              <w:pStyle w:val="a5"/>
              <w:topLinePunct/>
            </w:pPr>
            <w:r>
              <w:t>释</w:t>
            </w:r>
          </w:p>
          <w:p w:rsidR="0018722C">
            <w:pPr>
              <w:pStyle w:val="a5"/>
              <w:topLinePunct/>
              <w:ind w:leftChars="0" w:left="0" w:rightChars="0" w:right="0" w:firstLineChars="0" w:firstLine="0"/>
              <w:spacing w:line="240" w:lineRule="atLeast"/>
            </w:pPr>
            <w:r>
              <w:t>变量</w:t>
            </w:r>
          </w:p>
        </w:tc>
        <w:tc>
          <w:tcPr>
            <w:tcW w:w="927" w:type="pct"/>
            <w:vAlign w:val="center"/>
          </w:tcPr>
          <w:p w:rsidR="0018722C">
            <w:pPr>
              <w:pStyle w:val="a5"/>
              <w:topLinePunct/>
              <w:ind w:leftChars="0" w:left="0" w:rightChars="0" w:right="0" w:firstLineChars="0" w:firstLine="0"/>
              <w:spacing w:line="240" w:lineRule="atLeast"/>
            </w:pPr>
            <w:r>
              <w:t>ICSCORE</w:t>
            </w:r>
          </w:p>
        </w:tc>
        <w:tc>
          <w:tcPr>
            <w:tcW w:w="2842" w:type="pct"/>
            <w:vAlign w:val="center"/>
          </w:tcPr>
          <w:p w:rsidR="0018722C">
            <w:pPr>
              <w:pStyle w:val="a5"/>
              <w:topLinePunct/>
              <w:ind w:leftChars="0" w:left="0" w:rightChars="0" w:right="0" w:firstLineChars="0" w:firstLine="0"/>
              <w:spacing w:line="240" w:lineRule="atLeast"/>
            </w:pPr>
            <w:r>
              <w:t>内部控制指数，通过主成份分析法确定</w:t>
            </w:r>
          </w:p>
        </w:tc>
        <w:tc>
          <w:tcPr>
            <w:tcW w:w="472" w:type="pct"/>
            <w:vAlign w:val="center"/>
          </w:tcPr>
          <w:p w:rsidR="0018722C">
            <w:pPr>
              <w:pStyle w:val="ad"/>
              <w:topLinePunct/>
              <w:ind w:leftChars="0" w:left="0" w:rightChars="0" w:right="0" w:firstLineChars="0" w:firstLine="0"/>
              <w:spacing w:line="240" w:lineRule="atLeast"/>
            </w:pPr>
            <w:r>
              <w:t>“-”</w:t>
            </w:r>
          </w:p>
        </w:tc>
      </w:tr>
      <w:tr>
        <w:tc>
          <w:tcPr>
            <w:tcW w:w="760" w:type="pct"/>
            <w:vMerge/>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ICDI-A</w:t>
            </w:r>
          </w:p>
        </w:tc>
        <w:tc>
          <w:tcPr>
            <w:tcW w:w="2842" w:type="pct"/>
            <w:vAlign w:val="center"/>
          </w:tcPr>
          <w:p w:rsidR="0018722C">
            <w:pPr>
              <w:pStyle w:val="a5"/>
              <w:topLinePunct/>
              <w:ind w:leftChars="0" w:left="0" w:rightChars="0" w:right="0" w:firstLineChars="0" w:firstLine="0"/>
              <w:spacing w:line="240" w:lineRule="atLeast"/>
            </w:pPr>
            <w:r>
              <w:t>强制性内部控制信息披露，通过对报表内部控制信息评分确定</w:t>
            </w:r>
          </w:p>
        </w:tc>
        <w:tc>
          <w:tcPr>
            <w:tcW w:w="4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760" w:type="pct"/>
            <w:vMerge/>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ICDI-B</w:t>
            </w:r>
          </w:p>
        </w:tc>
        <w:tc>
          <w:tcPr>
            <w:tcW w:w="2842" w:type="pct"/>
            <w:vAlign w:val="center"/>
          </w:tcPr>
          <w:p w:rsidR="0018722C">
            <w:pPr>
              <w:pStyle w:val="a5"/>
              <w:topLinePunct/>
              <w:ind w:leftChars="0" w:left="0" w:rightChars="0" w:right="0" w:firstLineChars="0" w:firstLine="0"/>
              <w:spacing w:line="240" w:lineRule="atLeast"/>
            </w:pPr>
            <w:r>
              <w:t>自愿性内部控制信息披露，通过对自愿披露报表的计分确定</w:t>
            </w:r>
          </w:p>
        </w:tc>
        <w:tc>
          <w:tcPr>
            <w:tcW w:w="4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760" w:type="pct"/>
            <w:vMerge w:val="restart"/>
            <w:vAlign w:val="center"/>
          </w:tcPr>
          <w:p w:rsidR="0018722C">
            <w:pPr>
              <w:pStyle w:val="ac"/>
              <w:topLinePunct/>
              <w:ind w:leftChars="0" w:left="0" w:rightChars="0" w:right="0" w:firstLineChars="0" w:firstLine="0"/>
              <w:spacing w:line="240" w:lineRule="atLeast"/>
            </w:pPr>
            <w:r>
              <w:t>控制变量</w:t>
            </w:r>
          </w:p>
        </w:tc>
        <w:tc>
          <w:tcPr>
            <w:tcW w:w="927" w:type="pct"/>
            <w:vAlign w:val="center"/>
          </w:tcPr>
          <w:p w:rsidR="0018722C">
            <w:pPr>
              <w:pStyle w:val="a5"/>
              <w:topLinePunct/>
              <w:ind w:leftChars="0" w:left="0" w:rightChars="0" w:right="0" w:firstLineChars="0" w:firstLine="0"/>
              <w:spacing w:line="240" w:lineRule="atLeast"/>
            </w:pPr>
            <w:r>
              <w:t>AUDOPIN</w:t>
            </w:r>
          </w:p>
        </w:tc>
        <w:tc>
          <w:tcPr>
            <w:tcW w:w="2842" w:type="pct"/>
            <w:vAlign w:val="center"/>
          </w:tcPr>
          <w:p w:rsidR="0018722C">
            <w:pPr>
              <w:pStyle w:val="a5"/>
              <w:topLinePunct/>
              <w:ind w:leftChars="0" w:left="0" w:rightChars="0" w:right="0" w:firstLineChars="0" w:firstLine="0"/>
              <w:spacing w:line="240" w:lineRule="atLeast"/>
            </w:pPr>
            <w:r>
              <w:t>上一期非标准审计意见，收到非标准审计意见计为</w:t>
            </w:r>
            <w:r>
              <w:t>1</w:t>
            </w:r>
            <w:r>
              <w:t>， 否则计为</w:t>
            </w:r>
            <w:r>
              <w:t>0</w:t>
            </w:r>
          </w:p>
        </w:tc>
        <w:tc>
          <w:tcPr>
            <w:tcW w:w="472" w:type="pct"/>
            <w:vAlign w:val="center"/>
          </w:tcPr>
          <w:p w:rsidR="0018722C">
            <w:pPr>
              <w:pStyle w:val="ad"/>
              <w:topLinePunct/>
              <w:ind w:leftChars="0" w:left="0" w:rightChars="0" w:right="0" w:firstLineChars="0" w:firstLine="0"/>
              <w:spacing w:line="240" w:lineRule="atLeast"/>
            </w:pPr>
            <w:r>
              <w:t>“+”</w:t>
            </w:r>
          </w:p>
        </w:tc>
      </w:tr>
      <w:tr>
        <w:tc>
          <w:tcPr>
            <w:tcW w:w="760" w:type="pct"/>
            <w:vMerge/>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r>
              <w:t>NEWISSUE</w:t>
            </w:r>
          </w:p>
        </w:tc>
        <w:tc>
          <w:tcPr>
            <w:tcW w:w="2842" w:type="pct"/>
            <w:vAlign w:val="center"/>
          </w:tcPr>
          <w:p w:rsidR="0018722C">
            <w:pPr>
              <w:pStyle w:val="a5"/>
              <w:topLinePunct/>
              <w:ind w:leftChars="0" w:left="0" w:rightChars="0" w:right="0" w:firstLineChars="0" w:firstLine="0"/>
              <w:spacing w:line="240" w:lineRule="atLeast"/>
            </w:pPr>
            <w:r>
              <w:t>新增股或配股，若发生新增股或配股记为</w:t>
            </w:r>
            <w:r>
              <w:t>1</w:t>
            </w:r>
            <w:r>
              <w:t>，否则记为</w:t>
            </w:r>
            <w:r>
              <w:t>0</w:t>
            </w:r>
          </w:p>
        </w:tc>
        <w:tc>
          <w:tcPr>
            <w:tcW w:w="472" w:type="pct"/>
            <w:vAlign w:val="center"/>
          </w:tcPr>
          <w:p w:rsidR="0018722C">
            <w:pPr>
              <w:pStyle w:val="ad"/>
              <w:topLinePunct/>
              <w:ind w:leftChars="0" w:left="0" w:rightChars="0" w:right="0" w:firstLineChars="0" w:firstLine="0"/>
              <w:spacing w:line="240" w:lineRule="atLeast"/>
            </w:pPr>
            <w:r>
              <w:t>“+”</w:t>
            </w:r>
          </w:p>
        </w:tc>
      </w:tr>
      <w:tr>
        <w:tc>
          <w:tcPr>
            <w:tcW w:w="760" w:type="pct"/>
            <w:vMerge/>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SIGCHANGE</w:t>
            </w:r>
          </w:p>
        </w:tc>
        <w:tc>
          <w:tcPr>
            <w:tcW w:w="2842" w:type="pct"/>
            <w:vAlign w:val="center"/>
          </w:tcPr>
          <w:p w:rsidR="0018722C">
            <w:pPr>
              <w:pStyle w:val="a5"/>
              <w:topLinePunct/>
              <w:ind w:leftChars="0" w:left="0" w:rightChars="0" w:right="0" w:firstLineChars="0" w:firstLine="0"/>
              <w:spacing w:line="240" w:lineRule="atLeast"/>
            </w:pPr>
            <w:r>
              <w:t>重大变更，若报告期间内发生收购、出售资产、吸收</w:t>
            </w:r>
          </w:p>
          <w:p w:rsidR="0018722C">
            <w:pPr>
              <w:pStyle w:val="a5"/>
              <w:topLinePunct/>
              <w:ind w:leftChars="0" w:left="0" w:rightChars="0" w:right="0" w:firstLineChars="0" w:firstLine="0"/>
              <w:spacing w:line="240" w:lineRule="atLeast"/>
            </w:pPr>
            <w:r>
              <w:t>合并等引起公司重大资产或主营业务发生变更的记为</w:t>
            </w:r>
            <w:r>
              <w:t>1</w:t>
            </w:r>
            <w:r>
              <w:t>，未发生记为</w:t>
            </w:r>
            <w:r>
              <w:t>0</w:t>
            </w:r>
          </w:p>
        </w:tc>
        <w:tc>
          <w:tcPr>
            <w:tcW w:w="4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760" w:type="pct"/>
            <w:vAlign w:val="center"/>
          </w:tcPr>
          <w:p w:rsidR="0018722C">
            <w:pPr>
              <w:pStyle w:val="ac"/>
              <w:topLinePunct/>
              <w:ind w:leftChars="0" w:left="0" w:rightChars="0" w:right="0" w:firstLineChars="0" w:firstLine="0"/>
              <w:spacing w:line="240" w:lineRule="atLeast"/>
            </w:pPr>
          </w:p>
        </w:tc>
        <w:tc>
          <w:tcPr>
            <w:tcW w:w="927" w:type="pct"/>
            <w:vAlign w:val="center"/>
          </w:tcPr>
          <w:p w:rsidR="0018722C">
            <w:pPr>
              <w:pStyle w:val="a5"/>
              <w:topLinePunct/>
              <w:ind w:leftChars="0" w:left="0" w:rightChars="0" w:right="0" w:firstLineChars="0" w:firstLine="0"/>
              <w:spacing w:line="240" w:lineRule="atLeast"/>
            </w:pPr>
            <w:r>
              <w:t>SIZE</w:t>
            </w:r>
          </w:p>
        </w:tc>
        <w:tc>
          <w:tcPr>
            <w:tcW w:w="2842" w:type="pct"/>
            <w:vAlign w:val="center"/>
          </w:tcPr>
          <w:p w:rsidR="0018722C">
            <w:pPr>
              <w:pStyle w:val="a5"/>
              <w:topLinePunct/>
              <w:ind w:leftChars="0" w:left="0" w:rightChars="0" w:right="0" w:firstLineChars="0" w:firstLine="0"/>
              <w:spacing w:line="240" w:lineRule="atLeast"/>
            </w:pPr>
            <w:r>
              <w:t>公司规模，取上市公司期末总资产的自然对数</w:t>
            </w:r>
          </w:p>
        </w:tc>
        <w:tc>
          <w:tcPr>
            <w:tcW w:w="472" w:type="pct"/>
            <w:vAlign w:val="center"/>
          </w:tcPr>
          <w:p w:rsidR="0018722C">
            <w:pPr>
              <w:pStyle w:val="ad"/>
              <w:topLinePunct/>
              <w:ind w:leftChars="0" w:left="0" w:rightChars="0" w:right="0" w:firstLineChars="0" w:firstLine="0"/>
              <w:spacing w:line="240" w:lineRule="atLeast"/>
            </w:pPr>
            <w:r>
              <w:t>“-”</w:t>
            </w:r>
          </w:p>
        </w:tc>
      </w:tr>
      <w:tr>
        <w:tc>
          <w:tcPr>
            <w:tcW w:w="7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r>
              <w:t>INDU</w:t>
            </w:r>
          </w:p>
        </w:tc>
        <w:tc>
          <w:tcPr>
            <w:tcW w:w="2842" w:type="pct"/>
            <w:vAlign w:val="center"/>
            <w:tcBorders>
              <w:top w:val="single" w:sz="4" w:space="0" w:color="auto"/>
            </w:tcBorders>
          </w:tcPr>
          <w:p w:rsidR="0018722C">
            <w:pPr>
              <w:pStyle w:val="aff1"/>
              <w:topLinePunct/>
              <w:ind w:leftChars="0" w:left="0" w:rightChars="0" w:right="0" w:firstLineChars="0" w:firstLine="0"/>
              <w:spacing w:line="240" w:lineRule="atLeast"/>
            </w:pPr>
            <w:r>
              <w:t>行业变量，按照证监会行业分类标准划定</w:t>
            </w:r>
          </w:p>
        </w:tc>
        <w:tc>
          <w:tcPr>
            <w:tcW w:w="4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999292" w:name="_Toc686999292"/>
      <w:bookmarkStart w:name="3.3模型的建立 " w:id="88"/>
      <w:bookmarkEnd w:id="88"/>
      <w:r/>
      <w:bookmarkStart w:name="_bookmark38" w:id="89"/>
      <w:bookmarkEnd w:id="89"/>
      <w:r/>
      <w:r>
        <w:t>3.3</w:t>
      </w:r>
      <w:r>
        <w:t xml:space="preserve"> </w:t>
      </w:r>
      <w:r>
        <w:t>模型的建立</w:t>
      </w:r>
      <w:bookmarkEnd w:id="999292"/>
    </w:p>
    <w:p w:rsidR="0018722C">
      <w:pPr>
        <w:topLinePunct/>
      </w:pPr>
      <w:r>
        <w:t>本文研究的主要目的在于研究内部控制效率、内部控制信息披露对审计师变更的影</w:t>
      </w:r>
      <w:r>
        <w:t>响及在内部控制效率与内部控制信息披露的交叉作用下对审计师变更的影响，为实现这一研究目的，建立模型如下：</w:t>
      </w:r>
    </w:p>
    <w:p w:rsidR="0018722C">
      <w:pPr>
        <w:pStyle w:val="4"/>
        <w:topLinePunct/>
        <w:ind w:left="200" w:hangingChars="200" w:hanging="200"/>
      </w:pPr>
      <w:r>
        <w:t>模型一：</w:t>
      </w:r>
    </w:p>
    <w:p w:rsidR="0018722C">
      <w:pPr>
        <w:topLinePunct/>
      </w:pPr>
      <w:r>
        <w:t>以审计师变更</w:t>
      </w:r>
      <w:r>
        <w:rPr>
          <w:rFonts w:ascii="Times New Roman" w:eastAsia="Times New Roman"/>
        </w:rPr>
        <w:t>(</w:t>
      </w:r>
      <w:r>
        <w:rPr>
          <w:rFonts w:ascii="Times New Roman" w:eastAsia="Times New Roman"/>
        </w:rPr>
        <w:t xml:space="preserve">CHANGE</w:t>
      </w:r>
      <w:r>
        <w:rPr>
          <w:rFonts w:ascii="Times New Roman" w:eastAsia="Times New Roman"/>
        </w:rPr>
        <w:t>)</w:t>
      </w:r>
      <w:r w:rsidR="004B696B">
        <w:rPr>
          <w:rFonts w:ascii="Times New Roman" w:eastAsia="Times New Roman"/>
        </w:rPr>
        <w:t xml:space="preserve"> </w:t>
      </w:r>
      <w:r>
        <w:rPr>
          <w:rFonts w:ascii="Times New Roman" w:eastAsia="Times New Roman"/>
        </w:rPr>
        <w:t>/</w:t>
      </w:r>
      <w:r>
        <w:t>审计师变更方向</w:t>
      </w:r>
      <w:r>
        <w:t>（</w:t>
      </w:r>
      <w:r>
        <w:rPr>
          <w:rFonts w:ascii="Times New Roman" w:eastAsia="Times New Roman"/>
        </w:rPr>
        <w:t>CHANGE_TYPE</w:t>
      </w:r>
      <w:r>
        <w:t>）</w:t>
      </w:r>
      <w:r>
        <w:t>为被解释变量，以内部控制强制信息披露</w:t>
      </w:r>
      <w:r>
        <w:rPr>
          <w:rFonts w:ascii="Times New Roman" w:eastAsia="Times New Roman"/>
        </w:rPr>
        <w:t>(</w:t>
      </w:r>
      <w:r>
        <w:rPr>
          <w:rFonts w:ascii="Times New Roman" w:eastAsia="Times New Roman"/>
          <w:spacing w:val="-3"/>
        </w:rPr>
        <w:t xml:space="preserve">ICDI-A</w:t>
      </w:r>
      <w:r>
        <w:rPr>
          <w:rFonts w:ascii="Times New Roman" w:eastAsia="Times New Roman"/>
        </w:rPr>
        <w:t>)</w:t>
      </w:r>
      <w:r>
        <w:t>和内部控制自愿信息披露</w:t>
      </w:r>
      <w:r>
        <w:rPr>
          <w:rFonts w:ascii="Times New Roman" w:eastAsia="Times New Roman"/>
        </w:rPr>
        <w:t>(</w:t>
      </w:r>
      <w:r>
        <w:rPr>
          <w:rFonts w:ascii="Times New Roman" w:eastAsia="Times New Roman"/>
        </w:rPr>
        <w:t xml:space="preserve">ICDI-B</w:t>
      </w:r>
      <w:r>
        <w:rPr>
          <w:rFonts w:ascii="Times New Roman" w:eastAsia="Times New Roman"/>
        </w:rPr>
        <w:t>)</w:t>
      </w:r>
      <w:r>
        <w:t>为解释变量，研究内部</w:t>
      </w:r>
      <w:r>
        <w:t>控制信息披露对审计师变更的影响</w:t>
      </w:r>
      <w:r>
        <w:rPr>
          <w:rFonts w:ascii="Times New Roman" w:eastAsia="Times New Roman"/>
          <w:w w:val="95"/>
          <w:rFonts w:hint="eastAsia"/>
        </w:rPr>
        <w:t>：</w:t>
      </w:r>
    </w:p>
    <w:p w:rsidR="0018722C">
      <w:pPr>
        <w:topLinePunct/>
      </w:pPr>
      <w:r>
        <w:rPr>
          <w:rFonts w:cstheme="minorBidi" w:hAnsiTheme="minorHAnsi" w:eastAsiaTheme="minorHAnsi" w:asciiTheme="minorHAnsi" w:ascii="Times New Roman" w:hAnsi="Times New Roman"/>
        </w:rPr>
        <w:t>CHANGE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CHANGE_TYPE=</w:t>
      </w:r>
      <w:r>
        <w:rPr>
          <w:rFonts w:ascii="Times New Roman" w:hAnsi="Times New Roman" w:cstheme="minorBidi" w:eastAsiaTheme="minorHAnsi"/>
        </w:rPr>
        <w:t>β</w:t>
      </w:r>
      <w:r>
        <w:rPr>
          <w:rFonts w:ascii="Times New Roman" w:hAnsi="Times New Roman" w:cstheme="minorBidi" w:eastAsiaTheme="minorHAnsi"/>
          <w:i/>
        </w:rPr>
        <w:t>0</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i/>
        </w:rPr>
        <w:t>1</w:t>
      </w:r>
      <w:r>
        <w:rPr>
          <w:rFonts w:ascii="Times New Roman" w:hAnsi="Times New Roman" w:cstheme="minorBidi" w:eastAsiaTheme="minorHAnsi"/>
        </w:rPr>
        <w:t>ICDI-A+</w:t>
      </w:r>
      <w:r>
        <w:rPr>
          <w:rFonts w:ascii="Times New Roman" w:hAnsi="Times New Roman" w:cstheme="minorBidi" w:eastAsiaTheme="minorHAnsi"/>
        </w:rPr>
        <w:t>β</w:t>
      </w:r>
      <w:r>
        <w:rPr>
          <w:rFonts w:ascii="Times New Roman" w:hAnsi="Times New Roman" w:cstheme="minorBidi" w:eastAsiaTheme="minorHAnsi"/>
          <w:i/>
        </w:rPr>
        <w:t>2</w:t>
      </w:r>
      <w:r>
        <w:rPr>
          <w:rFonts w:ascii="Times New Roman" w:hAnsi="Times New Roman" w:cstheme="minorBidi" w:eastAsiaTheme="minorHAnsi"/>
        </w:rPr>
        <w:t>ICDI-B</w:t>
      </w:r>
      <w:r>
        <w:rPr>
          <w:rFonts w:ascii="Times New Roman" w:hAnsi="Times New Roman" w:cstheme="minorBidi" w:eastAsiaTheme="minorHAnsi"/>
        </w:rPr>
        <w:t>+β</w:t>
      </w:r>
      <w:r>
        <w:rPr>
          <w:rFonts w:ascii="Times New Roman" w:hAnsi="Times New Roman" w:cstheme="minorBidi" w:eastAsiaTheme="minorHAnsi"/>
          <w:i/>
        </w:rPr>
        <w:t>3</w:t>
      </w:r>
      <w:r>
        <w:rPr>
          <w:rFonts w:ascii="Times New Roman" w:hAnsi="Times New Roman" w:cstheme="minorBidi" w:eastAsiaTheme="minorHAnsi"/>
        </w:rPr>
        <w:t>AUDOPIN+</w:t>
      </w:r>
      <w:r>
        <w:rPr>
          <w:rFonts w:ascii="Times New Roman" w:hAnsi="Times New Roman" w:cstheme="minorBidi" w:eastAsiaTheme="minorHAnsi"/>
        </w:rPr>
        <w:t>β</w:t>
      </w:r>
      <w:r>
        <w:rPr>
          <w:rFonts w:ascii="Times New Roman" w:hAnsi="Times New Roman" w:cstheme="minorBidi" w:eastAsiaTheme="minorHAnsi"/>
          <w:i/>
        </w:rPr>
        <w:t>4</w:t>
      </w:r>
      <w:r>
        <w:rPr>
          <w:rFonts w:ascii="Times New Roman" w:hAnsi="Times New Roman" w:cstheme="minorBidi" w:eastAsiaTheme="minorHAnsi"/>
        </w:rPr>
        <w:t>NEWISSUE+</w:t>
      </w:r>
      <w:r>
        <w:rPr>
          <w:rFonts w:ascii="Times New Roman" w:hAnsi="Times New Roman" w:cstheme="minorBidi" w:eastAsiaTheme="minorHAnsi"/>
        </w:rPr>
        <w:t>β</w:t>
      </w:r>
      <w:r>
        <w:rPr>
          <w:rFonts w:ascii="Times New Roman" w:hAnsi="Times New Roman" w:cstheme="minorBidi" w:eastAsiaTheme="minorHAnsi"/>
          <w:i/>
        </w:rPr>
        <w:t>5</w:t>
      </w:r>
      <w:r>
        <w:rPr>
          <w:rFonts w:ascii="Times New Roman" w:hAnsi="Times New Roman" w:cstheme="minorBidi" w:eastAsiaTheme="minorHAnsi"/>
        </w:rPr>
        <w:t>SIG CHANGE+</w:t>
      </w:r>
      <w:r>
        <w:rPr>
          <w:rFonts w:ascii="Times New Roman" w:hAnsi="Times New Roman" w:cstheme="minorBidi" w:eastAsiaTheme="minorHAnsi"/>
        </w:rPr>
        <w:t>β</w:t>
      </w:r>
      <w:r>
        <w:rPr>
          <w:rFonts w:ascii="Times New Roman" w:hAnsi="Times New Roman" w:cstheme="minorBidi" w:eastAsiaTheme="minorHAnsi"/>
          <w:i/>
        </w:rPr>
        <w:t>6</w:t>
      </w:r>
      <w:r>
        <w:rPr>
          <w:rFonts w:ascii="Times New Roman" w:hAnsi="Times New Roman" w:cstheme="minorBidi" w:eastAsiaTheme="minorHAnsi"/>
        </w:rPr>
        <w:t>SIZE+</w:t>
      </w:r>
      <w:r>
        <w:rPr>
          <w:rFonts w:ascii="Times New Roman" w:hAnsi="Times New Roman" w:cstheme="minorBidi" w:eastAsiaTheme="minorHAnsi"/>
        </w:rPr>
        <w:t>β</w:t>
      </w:r>
      <w:r>
        <w:rPr>
          <w:rFonts w:ascii="Times New Roman" w:hAnsi="Times New Roman" w:cstheme="minorBidi" w:eastAsiaTheme="minorHAnsi"/>
          <w:i/>
        </w:rPr>
        <w:t>7</w:t>
      </w:r>
      <w:r>
        <w:rPr>
          <w:rFonts w:ascii="Times New Roman" w:hAnsi="Times New Roman" w:cstheme="minorBidi" w:eastAsiaTheme="minorHAnsi"/>
        </w:rPr>
        <w:t>INDU+</w:t>
      </w:r>
      <w:r>
        <w:rPr>
          <w:rFonts w:ascii="Times New Roman" w:hAnsi="Times New Roman" w:cstheme="minorBidi" w:eastAsiaTheme="minorHAnsi"/>
        </w:rPr>
        <w:t>ε</w:t>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p>
    <w:p w:rsidR="0018722C">
      <w:pPr>
        <w:pStyle w:val="4"/>
        <w:topLinePunct/>
        <w:ind w:left="200" w:hangingChars="200" w:hanging="200"/>
      </w:pPr>
      <w:r>
        <w:t>模型二：</w:t>
      </w:r>
    </w:p>
    <w:p w:rsidR="0018722C">
      <w:pPr>
        <w:topLinePunct/>
      </w:pPr>
      <w:r>
        <w:t>以审计师变更</w:t>
      </w:r>
      <w:r>
        <w:rPr>
          <w:rFonts w:ascii="Times New Roman" w:eastAsia="Times New Roman"/>
        </w:rPr>
        <w:t>(</w:t>
      </w:r>
      <w:r>
        <w:rPr>
          <w:rFonts w:ascii="Times New Roman" w:eastAsia="Times New Roman"/>
        </w:rPr>
        <w:t xml:space="preserve">CHANGE</w:t>
      </w:r>
      <w:r>
        <w:rPr>
          <w:rFonts w:ascii="Times New Roman" w:eastAsia="Times New Roman"/>
        </w:rPr>
        <w:t>)</w:t>
      </w:r>
      <w:r w:rsidR="004B696B">
        <w:rPr>
          <w:rFonts w:ascii="Times New Roman" w:eastAsia="Times New Roman"/>
        </w:rPr>
        <w:t xml:space="preserve"> </w:t>
      </w:r>
      <w:r>
        <w:rPr>
          <w:rFonts w:ascii="Times New Roman" w:eastAsia="Times New Roman"/>
        </w:rPr>
        <w:t>/</w:t>
      </w:r>
      <w:r>
        <w:t>审计师变更方向</w:t>
      </w:r>
      <w:r>
        <w:t>（</w:t>
      </w:r>
      <w:r>
        <w:rPr>
          <w:rFonts w:ascii="Times New Roman" w:eastAsia="Times New Roman"/>
          <w:spacing w:val="-2"/>
        </w:rPr>
        <w:t>CHANGE_TYPE</w:t>
      </w:r>
      <w:r>
        <w:t>）</w:t>
      </w:r>
      <w:r>
        <w:t>为被解释变量，以内</w:t>
      </w:r>
      <w:r>
        <w:t>部控制效率指数</w:t>
      </w:r>
      <w:r>
        <w:t>（</w:t>
      </w:r>
      <w:r>
        <w:rPr>
          <w:rFonts w:ascii="Times New Roman" w:eastAsia="Times New Roman"/>
          <w:spacing w:val="-2"/>
        </w:rPr>
        <w:t>ICSCORE</w:t>
      </w:r>
      <w:r>
        <w:t>）</w:t>
      </w:r>
      <w:r>
        <w:t>和内部控制缺陷</w:t>
      </w:r>
      <w:r>
        <w:t>（</w:t>
      </w:r>
      <w:r>
        <w:rPr>
          <w:rFonts w:ascii="Times New Roman" w:eastAsia="Times New Roman"/>
          <w:spacing w:val="-5"/>
        </w:rPr>
        <w:t>FAULT</w:t>
      </w:r>
      <w:r>
        <w:t>）</w:t>
      </w:r>
      <w:r>
        <w:t>为解释变量，研究内部控制效</w:t>
      </w:r>
      <w:r>
        <w:t>率对审计师变更的影响</w:t>
      </w:r>
      <w:r>
        <w:rPr>
          <w:rFonts w:ascii="Times New Roman" w:eastAsia="Times New Roman"/>
          <w:rFonts w:hint="eastAsia"/>
        </w:rPr>
        <w:t>：</w:t>
      </w:r>
    </w:p>
    <w:p w:rsidR="0018722C">
      <w:pPr>
        <w:topLinePunct/>
      </w:pPr>
      <w:r>
        <w:rPr>
          <w:rFonts w:ascii="Times New Roman" w:hAnsi="Times New Roman"/>
        </w:rPr>
        <w:t>CHANGE</w:t>
      </w:r>
      <w:r>
        <w:rPr>
          <w:rFonts w:ascii="Times New Roman" w:hAnsi="Times New Roman"/>
        </w:rPr>
        <w:t>/</w:t>
      </w:r>
      <w:r>
        <w:rPr>
          <w:rFonts w:ascii="Times New Roman" w:hAnsi="Times New Roman"/>
        </w:rPr>
        <w:t>CHANGE_TYPE=</w:t>
      </w:r>
      <w:r>
        <w:rPr>
          <w:rFonts w:ascii="Times New Roman" w:hAnsi="Times New Roman"/>
        </w:rPr>
        <w:t>β</w:t>
      </w:r>
      <w:r>
        <w:rPr>
          <w:rFonts w:ascii="Times New Roman" w:hAnsi="Times New Roman"/>
          <w:i/>
        </w:rPr>
        <w:t>0</w:t>
      </w:r>
      <w:r>
        <w:rPr>
          <w:rFonts w:ascii="Times New Roman" w:hAnsi="Times New Roman"/>
        </w:rPr>
        <w:t>+</w:t>
      </w:r>
      <w:r>
        <w:rPr>
          <w:rFonts w:ascii="Times New Roman" w:hAnsi="Times New Roman"/>
        </w:rPr>
        <w:t>β</w:t>
      </w:r>
      <w:r>
        <w:rPr>
          <w:rFonts w:ascii="Times New Roman" w:hAnsi="Times New Roman"/>
          <w:i/>
        </w:rPr>
        <w:t>1</w:t>
      </w:r>
      <w:r>
        <w:rPr>
          <w:rFonts w:ascii="Times New Roman" w:hAnsi="Times New Roman"/>
        </w:rPr>
        <w:t>ICSCORE+</w:t>
      </w:r>
      <w:r>
        <w:rPr>
          <w:rFonts w:ascii="Times New Roman" w:hAnsi="Times New Roman"/>
        </w:rPr>
        <w:t>β</w:t>
      </w:r>
      <w:r>
        <w:rPr>
          <w:rFonts w:ascii="Times New Roman" w:hAnsi="Times New Roman"/>
          <w:i/>
        </w:rPr>
        <w:t>2</w:t>
      </w:r>
      <w:r>
        <w:rPr>
          <w:rFonts w:ascii="Times New Roman" w:hAnsi="Times New Roman"/>
        </w:rPr>
        <w:t>AUDOPIN+</w:t>
      </w:r>
      <w:r>
        <w:rPr>
          <w:rFonts w:ascii="Times New Roman" w:hAnsi="Times New Roman"/>
        </w:rPr>
        <w:t>β</w:t>
      </w:r>
      <w:r>
        <w:rPr>
          <w:rFonts w:ascii="Times New Roman" w:hAnsi="Times New Roman"/>
          <w:i/>
        </w:rPr>
        <w:t>3</w:t>
      </w:r>
      <w:r>
        <w:rPr>
          <w:rFonts w:ascii="Times New Roman" w:hAnsi="Times New Roman"/>
        </w:rPr>
        <w:t>NEWISSUE+</w:t>
      </w:r>
      <w:r>
        <w:rPr>
          <w:rFonts w:ascii="Times New Roman" w:hAnsi="Times New Roman"/>
        </w:rPr>
        <w:t>β</w:t>
      </w:r>
      <w:r>
        <w:rPr>
          <w:rFonts w:ascii="Times New Roman" w:hAnsi="Times New Roman"/>
          <w:i/>
        </w:rPr>
        <w:t>4</w:t>
      </w:r>
      <w:r>
        <w:rPr>
          <w:rFonts w:ascii="Times New Roman" w:hAnsi="Times New Roman"/>
        </w:rPr>
        <w:t>SIGCHANG </w:t>
      </w:r>
      <w:r>
        <w:rPr>
          <w:rFonts w:ascii="Times New Roman" w:hAnsi="Times New Roman"/>
        </w:rPr>
        <w:t>E+</w:t>
      </w:r>
      <w:r>
        <w:rPr>
          <w:rFonts w:ascii="Times New Roman" w:hAnsi="Times New Roman"/>
        </w:rPr>
        <w:t>β</w:t>
      </w:r>
      <w:r>
        <w:rPr>
          <w:rFonts w:ascii="Times New Roman" w:hAnsi="Times New Roman"/>
          <w:i/>
        </w:rPr>
        <w:t>5</w:t>
      </w:r>
      <w:r>
        <w:rPr>
          <w:rFonts w:ascii="Times New Roman" w:hAnsi="Times New Roman"/>
        </w:rPr>
        <w:t>SIZE+</w:t>
      </w:r>
      <w:r>
        <w:rPr>
          <w:rFonts w:ascii="Times New Roman" w:hAnsi="Times New Roman"/>
        </w:rPr>
        <w:t>β</w:t>
      </w:r>
      <w:r>
        <w:rPr>
          <w:rFonts w:ascii="Times New Roman" w:hAnsi="Times New Roman"/>
          <w:i/>
        </w:rPr>
        <w:t>6</w:t>
      </w:r>
      <w:r>
        <w:rPr>
          <w:rFonts w:ascii="Times New Roman" w:hAnsi="Times New Roman"/>
        </w:rPr>
        <w:t>INDU+ε</w:t>
      </w:r>
      <w:r w:rsidR="001852F3">
        <w:t>(</w:t>
      </w:r>
      <w:r>
        <w:t>2</w:t>
      </w:r>
      <w:r>
        <w:t>)</w:t>
      </w:r>
    </w:p>
    <w:p w:rsidR="0018722C">
      <w:pPr>
        <w:pStyle w:val="4"/>
        <w:topLinePunct/>
        <w:ind w:left="200" w:hangingChars="200" w:hanging="200"/>
      </w:pPr>
      <w:r>
        <w:t>模型三：</w:t>
      </w:r>
    </w:p>
    <w:p w:rsidR="0018722C">
      <w:pPr>
        <w:topLinePunct/>
      </w:pPr>
      <w:r>
        <w:t>以审计师变更</w:t>
      </w:r>
      <w:r>
        <w:t>（</w:t>
      </w:r>
      <w:r>
        <w:rPr>
          <w:rFonts w:ascii="Times New Roman" w:eastAsia="Times New Roman"/>
        </w:rPr>
        <w:t>CHANGE</w:t>
      </w:r>
      <w:r>
        <w:t>）</w:t>
      </w:r>
      <w:r>
        <w:rPr>
          <w:rFonts w:ascii="Times New Roman" w:eastAsia="Times New Roman"/>
        </w:rPr>
        <w:t>/</w:t>
      </w:r>
      <w:r>
        <w:t>审计师变更方向</w:t>
      </w:r>
      <w:r>
        <w:t>（</w:t>
      </w:r>
      <w:r>
        <w:rPr>
          <w:rFonts w:ascii="Times New Roman" w:eastAsia="Times New Roman"/>
        </w:rPr>
        <w:t>CHANGE_TYPE</w:t>
      </w:r>
      <w:r>
        <w:t>）</w:t>
      </w:r>
      <w:r>
        <w:t xml:space="preserve">为被解释变量，</w:t>
      </w:r>
      <w:r>
        <w:t>引入内部控制效率指数</w:t>
      </w:r>
      <w:r>
        <w:t>（</w:t>
      </w:r>
      <w:r>
        <w:rPr>
          <w:rFonts w:ascii="Times New Roman" w:eastAsia="Times New Roman"/>
          <w:spacing w:val="-2"/>
        </w:rPr>
        <w:t>ICSCORE</w:t>
      </w:r>
      <w:r>
        <w:t>）</w:t>
      </w:r>
      <w:r>
        <w:t>与内部控制信息披露的交叉变量为解释变量，分别</w:t>
      </w:r>
      <w:r>
        <w:t>研究内部控制效率</w:t>
      </w:r>
      <w:r>
        <w:t>（</w:t>
      </w:r>
      <w:r>
        <w:rPr>
          <w:rFonts w:ascii="Times New Roman" w:eastAsia="Times New Roman"/>
          <w:spacing w:val="-3"/>
        </w:rPr>
        <w:t>I</w:t>
      </w:r>
      <w:r>
        <w:rPr>
          <w:rFonts w:ascii="Times New Roman" w:eastAsia="Times New Roman"/>
          <w:spacing w:val="0"/>
        </w:rPr>
        <w:t>C</w:t>
      </w:r>
      <w:r>
        <w:rPr>
          <w:rFonts w:ascii="Times New Roman" w:eastAsia="Times New Roman"/>
          <w:w w:val="99"/>
        </w:rPr>
        <w:t>S</w:t>
      </w:r>
      <w:r>
        <w:rPr>
          <w:rFonts w:ascii="Times New Roman" w:eastAsia="Times New Roman"/>
        </w:rPr>
        <w:t>COR</w:t>
      </w:r>
      <w:r>
        <w:rPr>
          <w:rFonts w:ascii="Times New Roman" w:eastAsia="Times New Roman"/>
          <w:spacing w:val="0"/>
        </w:rPr>
        <w:t>E</w:t>
      </w:r>
      <w:r>
        <w:t>）</w:t>
      </w:r>
      <w:r>
        <w:t>以强制性内部控制信息披露</w:t>
      </w:r>
      <w:r>
        <w:t>（</w:t>
      </w:r>
      <w:r>
        <w:rPr>
          <w:rFonts w:ascii="Times New Roman" w:eastAsia="Times New Roman"/>
          <w:spacing w:val="-3"/>
        </w:rPr>
        <w:t>I</w:t>
      </w:r>
      <w:r>
        <w:rPr>
          <w:rFonts w:ascii="Times New Roman" w:eastAsia="Times New Roman"/>
        </w:rPr>
        <w:t>C</w:t>
      </w:r>
      <w:r>
        <w:rPr>
          <w:rFonts w:ascii="Times New Roman" w:eastAsia="Times New Roman"/>
          <w:spacing w:val="2"/>
          <w:w w:val="99"/>
        </w:rPr>
        <w:t>D</w:t>
      </w:r>
      <w:r>
        <w:rPr>
          <w:rFonts w:ascii="Times New Roman" w:eastAsia="Times New Roman"/>
          <w:spacing w:val="-2"/>
          <w:w w:val="99"/>
        </w:rPr>
        <w:t>I</w:t>
      </w:r>
      <w:r>
        <w:rPr>
          <w:rFonts w:ascii="Times New Roman" w:eastAsia="Times New Roman"/>
          <w:spacing w:val="0"/>
          <w:w w:val="99"/>
        </w:rPr>
        <w:t>-</w:t>
      </w:r>
      <w:r>
        <w:rPr>
          <w:rFonts w:ascii="Times New Roman" w:eastAsia="Times New Roman"/>
          <w:spacing w:val="0"/>
          <w:w w:val="99"/>
        </w:rPr>
        <w:t>A</w:t>
      </w:r>
      <w:r>
        <w:t>）</w:t>
      </w:r>
      <w:r>
        <w:t>、内部控制效</w:t>
      </w:r>
      <w:r>
        <w:t>率</w:t>
      </w:r>
    </w:p>
    <w:p w:rsidR="0018722C">
      <w:pPr>
        <w:topLinePunct/>
      </w:pPr>
      <w:r>
        <w:t>（</w:t>
      </w:r>
      <w:r/>
      <w:r>
        <w:t>）</w:t>
      </w:r>
      <w:r>
        <w:t>与自愿性内部控制信息披露</w:t>
      </w:r>
      <w:r>
        <w:t>（</w:t>
      </w:r>
      <w:r>
        <w:rPr>
          <w:rFonts w:ascii="Times New Roman" w:eastAsia="Times New Roman"/>
        </w:rPr>
        <w:t>ICDI-B</w:t>
      </w:r>
      <w:r>
        <w:t>）</w:t>
      </w:r>
      <w:r>
        <w:t xml:space="preserve">对审计师变更情况的影响，建立模型如下：</w:t>
      </w:r>
      <w:r>
        <w:t>模型三</w:t>
      </w:r>
      <w:r>
        <w:t>（</w:t>
      </w:r>
      <w:r>
        <w:rPr>
          <w:rFonts w:ascii="Times New Roman" w:eastAsia="Times New Roman"/>
          <w:w w:val="95"/>
        </w:rPr>
        <w:t>1</w:t>
      </w:r>
      <w:r>
        <w:t>）</w:t>
      </w:r>
    </w:p>
    <w:p w:rsidR="0018722C">
      <w:pPr>
        <w:topLinePunct/>
      </w:pPr>
      <w:r>
        <w:rPr>
          <w:rFonts w:ascii="Times New Roman" w:hAnsi="Times New Roman"/>
        </w:rPr>
        <w:t>CHANGE</w:t>
      </w:r>
      <w:r>
        <w:rPr>
          <w:rFonts w:ascii="Times New Roman" w:hAnsi="Times New Roman"/>
        </w:rPr>
        <w:t>/</w:t>
      </w:r>
      <w:r>
        <w:rPr>
          <w:rFonts w:ascii="Times New Roman" w:hAnsi="Times New Roman"/>
        </w:rPr>
        <w:t>CHANGE_TYPE=</w:t>
      </w:r>
      <w:r>
        <w:rPr>
          <w:rFonts w:ascii="Times New Roman" w:hAnsi="Times New Roman"/>
        </w:rPr>
        <w:t>β</w:t>
      </w:r>
      <w:r>
        <w:rPr>
          <w:rFonts w:ascii="Times New Roman" w:hAnsi="Times New Roman"/>
          <w:i/>
        </w:rPr>
        <w:t>0</w:t>
      </w:r>
      <w:r>
        <w:rPr>
          <w:rFonts w:ascii="Times New Roman" w:hAnsi="Times New Roman"/>
        </w:rPr>
        <w:t>+</w:t>
      </w:r>
      <w:r>
        <w:rPr>
          <w:rFonts w:ascii="Times New Roman" w:hAnsi="Times New Roman"/>
        </w:rPr>
        <w:t>β</w:t>
      </w:r>
      <w:r>
        <w:rPr>
          <w:rFonts w:ascii="Times New Roman" w:hAnsi="Times New Roman"/>
          <w:i/>
        </w:rPr>
        <w:t>1</w:t>
      </w:r>
      <w:r>
        <w:rPr>
          <w:rFonts w:ascii="Times New Roman" w:hAnsi="Times New Roman"/>
        </w:rPr>
        <w:t>ICSCORE+</w:t>
      </w:r>
      <w:r>
        <w:rPr>
          <w:rFonts w:ascii="Times New Roman" w:hAnsi="Times New Roman"/>
        </w:rPr>
        <w:t>β</w:t>
      </w:r>
      <w:r>
        <w:rPr>
          <w:rFonts w:ascii="Times New Roman" w:hAnsi="Times New Roman"/>
          <w:i/>
        </w:rPr>
        <w:t>2</w:t>
      </w:r>
      <w:r>
        <w:rPr>
          <w:rFonts w:ascii="Times New Roman" w:hAnsi="Times New Roman"/>
        </w:rPr>
        <w:t>ICDI-A+</w:t>
      </w:r>
      <w:r>
        <w:rPr>
          <w:rFonts w:ascii="Times New Roman" w:hAnsi="Times New Roman"/>
        </w:rPr>
        <w:t>β</w:t>
      </w:r>
      <w:r>
        <w:rPr>
          <w:rFonts w:ascii="Times New Roman" w:hAnsi="Times New Roman"/>
          <w:i/>
        </w:rPr>
        <w:t>3</w:t>
      </w:r>
      <w:r>
        <w:rPr>
          <w:rFonts w:ascii="Times New Roman" w:hAnsi="Times New Roman"/>
        </w:rPr>
        <w:t>ICSCORE*ICDI-A+</w:t>
      </w:r>
      <w:r>
        <w:rPr>
          <w:rFonts w:ascii="Times New Roman" w:hAnsi="Times New Roman"/>
        </w:rPr>
        <w:t>β</w:t>
      </w:r>
      <w:r>
        <w:rPr>
          <w:rFonts w:ascii="Times New Roman" w:hAnsi="Times New Roman"/>
          <w:i/>
        </w:rPr>
        <w:t>4</w:t>
      </w:r>
      <w:r>
        <w:rPr>
          <w:rFonts w:ascii="Times New Roman" w:hAnsi="Times New Roman"/>
        </w:rPr>
        <w:t>AU DOPIN+</w:t>
      </w:r>
      <w:r>
        <w:rPr>
          <w:rFonts w:ascii="Times New Roman" w:hAnsi="Times New Roman"/>
        </w:rPr>
        <w:t>β</w:t>
      </w:r>
      <w:r>
        <w:rPr>
          <w:rFonts w:ascii="Times New Roman" w:hAnsi="Times New Roman"/>
          <w:i/>
        </w:rPr>
        <w:t>5</w:t>
      </w:r>
      <w:r>
        <w:rPr>
          <w:rFonts w:ascii="Times New Roman" w:hAnsi="Times New Roman"/>
        </w:rPr>
        <w:t>NEWISSUE+</w:t>
      </w:r>
      <w:r>
        <w:rPr>
          <w:rFonts w:ascii="Times New Roman" w:hAnsi="Times New Roman"/>
        </w:rPr>
        <w:t>β</w:t>
      </w:r>
      <w:r>
        <w:rPr>
          <w:rFonts w:ascii="Times New Roman" w:hAnsi="Times New Roman"/>
          <w:i/>
        </w:rPr>
        <w:t>6</w:t>
      </w:r>
      <w:r>
        <w:rPr>
          <w:rFonts w:ascii="Times New Roman" w:hAnsi="Times New Roman"/>
        </w:rPr>
        <w:t>SIGCHANGE+</w:t>
      </w:r>
      <w:r>
        <w:rPr>
          <w:rFonts w:ascii="Times New Roman" w:hAnsi="Times New Roman"/>
        </w:rPr>
        <w:t>β</w:t>
      </w:r>
      <w:r>
        <w:rPr>
          <w:rFonts w:ascii="Times New Roman" w:hAnsi="Times New Roman"/>
          <w:i/>
        </w:rPr>
        <w:t>7</w:t>
      </w:r>
      <w:r>
        <w:rPr>
          <w:rFonts w:ascii="Times New Roman" w:hAnsi="Times New Roman"/>
        </w:rPr>
        <w:t>SIZE+</w:t>
      </w:r>
      <w:r>
        <w:rPr>
          <w:rFonts w:ascii="Times New Roman" w:hAnsi="Times New Roman"/>
        </w:rPr>
        <w:t>β</w:t>
      </w:r>
      <w:r>
        <w:rPr>
          <w:rFonts w:ascii="Times New Roman" w:hAnsi="Times New Roman"/>
          <w:i/>
        </w:rPr>
        <w:t>8</w:t>
      </w:r>
      <w:r>
        <w:rPr>
          <w:rFonts w:ascii="Times New Roman" w:hAnsi="Times New Roman"/>
        </w:rPr>
        <w:t>INDU+</w:t>
      </w:r>
      <w:r>
        <w:rPr>
          <w:rFonts w:ascii="Times New Roman" w:hAnsi="Times New Roman"/>
        </w:rPr>
        <w:t>ε</w:t>
      </w:r>
      <w:r>
        <w:rPr>
          <w:rFonts w:ascii="Times New Roman" w:hAnsi="Times New Roman"/>
        </w:rPr>
        <w:t>(</w:t>
      </w:r>
      <w:r>
        <w:rPr>
          <w:rFonts w:ascii="Times New Roman" w:hAnsi="Times New Roman"/>
        </w:rPr>
        <w:t xml:space="preserve">3-1</w:t>
      </w:r>
      <w:r>
        <w:rPr>
          <w:rFonts w:ascii="Times New Roman" w:hAnsi="Times New Roman"/>
        </w:rPr>
        <w:t>)</w:t>
      </w:r>
    </w:p>
    <w:p w:rsidR="0018722C">
      <w:pPr>
        <w:topLinePunct/>
      </w:pPr>
      <w:r>
        <w:t>模型三</w:t>
      </w:r>
      <w:r>
        <w:t>（</w:t>
      </w:r>
      <w:r>
        <w:rPr>
          <w:rFonts w:ascii="Times New Roman" w:eastAsia="Times New Roman"/>
        </w:rPr>
        <w:t>2</w:t>
      </w:r>
      <w:r>
        <w:t>）</w:t>
      </w:r>
    </w:p>
    <w:p w:rsidR="0018722C">
      <w:pPr>
        <w:topLinePunct/>
      </w:pPr>
      <w:r>
        <w:rPr>
          <w:rFonts w:ascii="Times New Roman" w:hAnsi="Times New Roman"/>
        </w:rPr>
        <w:t>CHANGE</w:t>
      </w:r>
      <w:r>
        <w:rPr>
          <w:rFonts w:ascii="Times New Roman" w:hAnsi="Times New Roman"/>
        </w:rPr>
        <w:t>/</w:t>
      </w:r>
      <w:r>
        <w:rPr>
          <w:rFonts w:ascii="Times New Roman" w:hAnsi="Times New Roman"/>
        </w:rPr>
        <w:t>CHANGE_TYPE=</w:t>
      </w:r>
      <w:r>
        <w:rPr>
          <w:rFonts w:ascii="Times New Roman" w:hAnsi="Times New Roman"/>
        </w:rPr>
        <w:t>β</w:t>
      </w:r>
      <w:r>
        <w:rPr>
          <w:rFonts w:ascii="Times New Roman" w:hAnsi="Times New Roman"/>
          <w:i/>
        </w:rPr>
        <w:t>0</w:t>
      </w:r>
      <w:r>
        <w:rPr>
          <w:rFonts w:ascii="Times New Roman" w:hAnsi="Times New Roman"/>
        </w:rPr>
        <w:t>+</w:t>
      </w:r>
      <w:r>
        <w:rPr>
          <w:rFonts w:ascii="Times New Roman" w:hAnsi="Times New Roman"/>
        </w:rPr>
        <w:t>β</w:t>
      </w:r>
      <w:r>
        <w:rPr>
          <w:rFonts w:ascii="Times New Roman" w:hAnsi="Times New Roman"/>
          <w:i/>
        </w:rPr>
        <w:t>1</w:t>
      </w:r>
      <w:r>
        <w:rPr>
          <w:rFonts w:ascii="Times New Roman" w:hAnsi="Times New Roman"/>
        </w:rPr>
        <w:t>ICSCORE+</w:t>
      </w:r>
      <w:r>
        <w:rPr>
          <w:rFonts w:ascii="Times New Roman" w:hAnsi="Times New Roman"/>
        </w:rPr>
        <w:t>β</w:t>
      </w:r>
      <w:r>
        <w:rPr>
          <w:rFonts w:ascii="Times New Roman" w:hAnsi="Times New Roman"/>
          <w:i/>
        </w:rPr>
        <w:t>2</w:t>
      </w:r>
      <w:r>
        <w:rPr>
          <w:rFonts w:ascii="Times New Roman" w:hAnsi="Times New Roman"/>
        </w:rPr>
        <w:t>ICDI-B+</w:t>
      </w:r>
      <w:r>
        <w:rPr>
          <w:rFonts w:ascii="Times New Roman" w:hAnsi="Times New Roman"/>
        </w:rPr>
        <w:t>β</w:t>
      </w:r>
      <w:r>
        <w:rPr>
          <w:rFonts w:ascii="Times New Roman" w:hAnsi="Times New Roman"/>
          <w:i/>
        </w:rPr>
        <w:t>3</w:t>
      </w:r>
      <w:r>
        <w:rPr>
          <w:rFonts w:ascii="Times New Roman" w:hAnsi="Times New Roman"/>
        </w:rPr>
        <w:t>ICSCORE</w:t>
      </w:r>
      <w:r>
        <w:rPr>
          <w:rFonts w:ascii="Times New Roman" w:hAnsi="Times New Roman"/>
        </w:rPr>
        <w:t>*</w:t>
      </w:r>
      <w:r>
        <w:rPr>
          <w:rFonts w:ascii="Times New Roman" w:hAnsi="Times New Roman"/>
        </w:rPr>
        <w:t>ICDI-B+</w:t>
      </w:r>
      <w:r>
        <w:rPr>
          <w:rFonts w:ascii="Times New Roman" w:hAnsi="Times New Roman"/>
        </w:rPr>
        <w:t>β</w:t>
      </w:r>
      <w:r>
        <w:rPr>
          <w:rFonts w:ascii="Times New Roman" w:hAnsi="Times New Roman"/>
          <w:i/>
        </w:rPr>
        <w:t>4</w:t>
      </w:r>
      <w:r>
        <w:rPr>
          <w:rFonts w:ascii="Times New Roman" w:hAnsi="Times New Roman"/>
        </w:rPr>
        <w:t>AUD OPIN+</w:t>
      </w:r>
      <w:r>
        <w:rPr>
          <w:rFonts w:ascii="Times New Roman" w:hAnsi="Times New Roman"/>
        </w:rPr>
        <w:t>β</w:t>
      </w:r>
      <w:r>
        <w:rPr>
          <w:rFonts w:ascii="Times New Roman" w:hAnsi="Times New Roman"/>
          <w:i/>
        </w:rPr>
        <w:t>5</w:t>
      </w:r>
      <w:r>
        <w:rPr>
          <w:rFonts w:ascii="Times New Roman" w:hAnsi="Times New Roman"/>
        </w:rPr>
        <w:t>NEWISSUE+</w:t>
      </w:r>
      <w:r>
        <w:rPr>
          <w:rFonts w:ascii="Times New Roman" w:hAnsi="Times New Roman"/>
        </w:rPr>
        <w:t>β</w:t>
      </w:r>
      <w:r>
        <w:rPr>
          <w:rFonts w:ascii="Times New Roman" w:hAnsi="Times New Roman"/>
          <w:i/>
        </w:rPr>
        <w:t>6</w:t>
      </w:r>
      <w:r>
        <w:rPr>
          <w:rFonts w:ascii="Times New Roman" w:hAnsi="Times New Roman"/>
        </w:rPr>
        <w:t>SIGCHANGE+</w:t>
      </w:r>
      <w:r>
        <w:rPr>
          <w:rFonts w:ascii="Times New Roman" w:hAnsi="Times New Roman"/>
        </w:rPr>
        <w:t>β</w:t>
      </w:r>
      <w:r>
        <w:rPr>
          <w:rFonts w:ascii="Times New Roman" w:hAnsi="Times New Roman"/>
          <w:i/>
        </w:rPr>
        <w:t>7</w:t>
      </w:r>
      <w:r>
        <w:rPr>
          <w:rFonts w:ascii="Times New Roman" w:hAnsi="Times New Roman"/>
        </w:rPr>
        <w:t>SIZE+</w:t>
      </w:r>
      <w:r>
        <w:rPr>
          <w:rFonts w:ascii="Times New Roman" w:hAnsi="Times New Roman"/>
        </w:rPr>
        <w:t>β</w:t>
      </w:r>
      <w:r>
        <w:rPr>
          <w:rFonts w:ascii="Times New Roman" w:hAnsi="Times New Roman"/>
          <w:i/>
        </w:rPr>
        <w:t>8</w:t>
      </w:r>
      <w:r>
        <w:rPr>
          <w:rFonts w:ascii="Times New Roman" w:hAnsi="Times New Roman"/>
        </w:rPr>
        <w:t>INDU+</w:t>
      </w:r>
      <w:r>
        <w:rPr>
          <w:rFonts w:ascii="Times New Roman" w:hAnsi="Times New Roman"/>
        </w:rPr>
        <w:t>ε</w:t>
      </w:r>
      <w:r>
        <w:rPr>
          <w:rFonts w:ascii="Times New Roman" w:hAnsi="Times New Roman"/>
        </w:rPr>
        <w:t>(</w:t>
      </w:r>
      <w:r>
        <w:rPr>
          <w:rFonts w:ascii="Times New Roman" w:hAnsi="Times New Roman"/>
        </w:rPr>
        <w:t xml:space="preserve">3-2</w:t>
      </w:r>
      <w:r>
        <w:rPr>
          <w:rFonts w:ascii="Times New Roman" w:hAnsi="Times New Roman"/>
        </w:rPr>
        <w:t>)</w:t>
      </w:r>
    </w:p>
    <w:p w:rsidR="0018722C">
      <w:pPr>
        <w:topLinePunct/>
      </w:pPr>
      <w:r>
        <w:rPr>
          <w:rFonts w:cstheme="minorBidi" w:hAnsiTheme="minorHAnsi" w:eastAsiaTheme="minorHAnsi" w:asciiTheme="minorHAnsi"/>
        </w:rPr>
        <w:t>其中</w:t>
      </w:r>
      <w:r>
        <w:rPr>
          <w:rFonts w:ascii="Times New Roman" w:hAnsi="Times New Roman" w:eastAsia="Times New Roman" w:cstheme="minorBidi"/>
        </w:rPr>
        <w:t>β</w:t>
      </w:r>
      <w:r>
        <w:rPr>
          <w:rFonts w:ascii="Times New Roman" w:hAnsi="Times New Roman" w:eastAsia="Times New Roman" w:cstheme="minorBidi"/>
          <w:i/>
        </w:rPr>
        <w:t>0</w:t>
      </w:r>
      <w:r>
        <w:rPr>
          <w:rFonts w:cstheme="minorBidi" w:hAnsiTheme="minorHAnsi" w:eastAsiaTheme="minorHAnsi" w:asciiTheme="minorHAnsi"/>
        </w:rPr>
        <w:t>为截距项，</w:t>
      </w:r>
      <w:r>
        <w:rPr>
          <w:rFonts w:ascii="Times New Roman" w:hAnsi="Times New Roman" w:eastAsia="Times New Roman" w:cstheme="minorBidi"/>
        </w:rPr>
        <w:t>β</w:t>
      </w:r>
      <w:r>
        <w:rPr>
          <w:rFonts w:ascii="Times New Roman" w:hAnsi="Times New Roman" w:eastAsia="Times New Roman" w:cstheme="minorBidi"/>
          <w:i/>
        </w:rPr>
        <w:t>1</w:t>
      </w:r>
      <w:r>
        <w:rPr>
          <w:rFonts w:ascii="Times New Roman" w:hAnsi="Times New Roman" w:eastAsia="Times New Roman" w:cstheme="minorBidi"/>
        </w:rPr>
        <w:t>~</w:t>
      </w:r>
      <w:r>
        <w:rPr>
          <w:rFonts w:ascii="Times New Roman" w:hAnsi="Times New Roman" w:eastAsia="Times New Roman" w:cstheme="minorBidi"/>
        </w:rPr>
        <w:t>β</w:t>
      </w:r>
      <w:r>
        <w:rPr>
          <w:rFonts w:ascii="Times New Roman" w:hAnsi="Times New Roman" w:eastAsia="Times New Roman" w:cstheme="minorBidi"/>
          <w:i/>
        </w:rPr>
        <w:t>8</w:t>
      </w:r>
      <w:r>
        <w:rPr>
          <w:rFonts w:cstheme="minorBidi" w:hAnsiTheme="minorHAnsi" w:eastAsiaTheme="minorHAnsi" w:asciiTheme="minorHAnsi"/>
        </w:rPr>
        <w:t>为系数，</w:t>
      </w:r>
      <w:r>
        <w:rPr>
          <w:rFonts w:ascii="Times New Roman" w:hAnsi="Times New Roman" w:eastAsia="Times New Roman" w:cstheme="minorBidi"/>
          <w:i/>
        </w:rPr>
        <w:t>ε</w:t>
      </w:r>
      <w:r>
        <w:rPr>
          <w:rFonts w:cstheme="minorBidi" w:hAnsiTheme="minorHAnsi" w:eastAsiaTheme="minorHAnsi" w:asciiTheme="minorHAnsi"/>
        </w:rPr>
        <w:t>为残差。</w:t>
      </w:r>
    </w:p>
    <w:p w:rsidR="0018722C">
      <w:pPr>
        <w:pStyle w:val="Heading1"/>
        <w:topLinePunct/>
      </w:pPr>
      <w:bookmarkStart w:id="999293" w:name="_Toc686999293"/>
      <w:bookmarkStart w:name="第四章 实证研究 " w:id="90"/>
      <w:bookmarkEnd w:id="90"/>
      <w:r/>
      <w:bookmarkStart w:name="_bookmark39" w:id="91"/>
      <w:bookmarkEnd w:id="91"/>
      <w:r/>
      <w:r>
        <w:t>第四章</w:t>
      </w:r>
      <w:r>
        <w:t xml:space="preserve">  </w:t>
      </w:r>
      <w:r w:rsidRPr="00DB64CE">
        <w:t>实证研究</w:t>
      </w:r>
      <w:bookmarkEnd w:id="999293"/>
    </w:p>
    <w:p w:rsidR="0018722C">
      <w:pPr>
        <w:pStyle w:val="Heading2"/>
        <w:topLinePunct/>
        <w:ind w:left="171" w:hangingChars="171" w:hanging="171"/>
      </w:pPr>
      <w:bookmarkStart w:id="999294" w:name="_Toc686999294"/>
      <w:bookmarkStart w:name="4.1数据来源与样本选择 " w:id="92"/>
      <w:bookmarkEnd w:id="92"/>
      <w:r>
        <w:t>4.1</w:t>
      </w:r>
      <w:r>
        <w:t xml:space="preserve"> </w:t>
      </w:r>
      <w:r/>
      <w:bookmarkStart w:name="_bookmark40" w:id="93"/>
      <w:bookmarkEnd w:id="93"/>
      <w:r/>
      <w:bookmarkStart w:name="_bookmark40" w:id="94"/>
      <w:bookmarkEnd w:id="94"/>
      <w:r>
        <w:t>数据来源与样本选择</w:t>
      </w:r>
      <w:bookmarkEnd w:id="999294"/>
    </w:p>
    <w:p w:rsidR="0018722C">
      <w:pPr>
        <w:topLinePunct/>
      </w:pPr>
      <w:r>
        <w:t>本文数据来源如下：关于内部控制信息披露的数据来自巨潮资讯网，审计师变更、非标准审计意见数据来自中注协发布的审计快报，其他数据来自国泰安数据库以及深圳证券交易所网站。</w:t>
      </w:r>
    </w:p>
    <w:p w:rsidR="0018722C">
      <w:pPr>
        <w:topLinePunct/>
      </w:pPr>
      <w:r>
        <w:t>本研究以</w:t>
      </w:r>
      <w:r>
        <w:rPr>
          <w:rFonts w:ascii="Times New Roman" w:eastAsia="Times New Roman"/>
        </w:rPr>
        <w:t>2009</w:t>
      </w:r>
      <w:r>
        <w:t>年、</w:t>
      </w:r>
      <w:r>
        <w:rPr>
          <w:rFonts w:ascii="Times New Roman" w:eastAsia="Times New Roman"/>
        </w:rPr>
        <w:t>2010</w:t>
      </w:r>
      <w:r>
        <w:t>年、</w:t>
      </w:r>
      <w:r>
        <w:rPr>
          <w:rFonts w:ascii="Times New Roman" w:eastAsia="Times New Roman"/>
        </w:rPr>
        <w:t>2011</w:t>
      </w:r>
      <w:r>
        <w:t>年深证证券交所公布的深市</w:t>
      </w:r>
      <w:r>
        <w:rPr>
          <w:rFonts w:ascii="Times New Roman" w:eastAsia="Times New Roman"/>
        </w:rPr>
        <w:t>A</w:t>
      </w:r>
      <w:r>
        <w:t>股上市公司为初选样本，遵循以下筛选原则进行筛选：</w:t>
      </w:r>
    </w:p>
    <w:p w:rsidR="0018722C">
      <w:pPr>
        <w:topLinePunct/>
      </w:pPr>
      <w:r>
        <w:t>（</w:t>
      </w:r>
      <w:r>
        <w:rPr>
          <w:rFonts w:ascii="Times New Roman" w:eastAsia="Times New Roman"/>
        </w:rPr>
        <w:t>1</w:t>
      </w:r>
      <w:r>
        <w:t>）</w:t>
      </w:r>
      <w:r>
        <w:t>剔除金融保险类上市公司。因为这类公司在会计制度、业务性质等方面与其他上市公司均存在显著差异，可能使研究结果产生偏离，故剔除。</w:t>
      </w:r>
    </w:p>
    <w:p w:rsidR="0018722C">
      <w:pPr>
        <w:topLinePunct/>
      </w:pPr>
      <w:r>
        <w:t>（</w:t>
      </w:r>
      <w:r>
        <w:rPr>
          <w:rFonts w:ascii="Times New Roman" w:eastAsia="Times New Roman"/>
        </w:rPr>
        <w:t>2</w:t>
      </w:r>
      <w:r>
        <w:t>）</w:t>
      </w:r>
      <w:r>
        <w:t>剔除数据缺失和信息披露不完整的样本公司。</w:t>
      </w:r>
    </w:p>
    <w:p w:rsidR="0018722C">
      <w:pPr>
        <w:topLinePunct/>
      </w:pPr>
      <w:r>
        <w:t>（</w:t>
      </w:r>
      <w:r>
        <w:rPr>
          <w:rFonts w:ascii="Times New Roman" w:eastAsia="Times New Roman"/>
        </w:rPr>
        <w:t>3</w:t>
      </w:r>
      <w:r>
        <w:t>）</w:t>
      </w:r>
      <w:r>
        <w:t>剔除</w:t>
      </w:r>
      <w:r>
        <w:rPr>
          <w:rFonts w:ascii="Times New Roman" w:eastAsia="Times New Roman"/>
        </w:rPr>
        <w:t>ST</w:t>
      </w:r>
      <w:r>
        <w:t>类公司。</w:t>
      </w:r>
    </w:p>
    <w:p w:rsidR="0018722C">
      <w:pPr>
        <w:topLinePunct/>
      </w:pPr>
      <w:r>
        <w:t>按照上述条件筛选后，共获得了</w:t>
      </w:r>
      <w:r>
        <w:rPr>
          <w:rFonts w:ascii="Times New Roman" w:eastAsia="宋体"/>
        </w:rPr>
        <w:t>1240</w:t>
      </w:r>
      <w:r>
        <w:t>个有效样本来检验假设，其中</w:t>
      </w:r>
      <w:r>
        <w:rPr>
          <w:rFonts w:ascii="Times New Roman" w:eastAsia="宋体"/>
        </w:rPr>
        <w:t>2009</w:t>
      </w:r>
      <w:r>
        <w:t>年样本</w:t>
      </w:r>
      <w:r>
        <w:rPr>
          <w:rFonts w:ascii="Times New Roman" w:eastAsia="宋体"/>
        </w:rPr>
        <w:t>414</w:t>
      </w:r>
      <w:r>
        <w:t>个，</w:t>
      </w:r>
      <w:r>
        <w:rPr>
          <w:rFonts w:ascii="Times New Roman" w:eastAsia="宋体"/>
        </w:rPr>
        <w:t>2010</w:t>
      </w:r>
      <w:r>
        <w:t>年样本</w:t>
      </w:r>
      <w:r>
        <w:rPr>
          <w:rFonts w:ascii="Times New Roman" w:eastAsia="宋体"/>
        </w:rPr>
        <w:t>414</w:t>
      </w:r>
      <w:r>
        <w:t>个，</w:t>
      </w:r>
      <w:r>
        <w:rPr>
          <w:rFonts w:ascii="Times New Roman" w:eastAsia="宋体"/>
        </w:rPr>
        <w:t>2011</w:t>
      </w:r>
      <w:r>
        <w:t>年样本</w:t>
      </w:r>
      <w:r>
        <w:rPr>
          <w:rFonts w:ascii="Times New Roman" w:eastAsia="宋体"/>
        </w:rPr>
        <w:t>412</w:t>
      </w:r>
      <w:r>
        <w:t>个。</w:t>
      </w:r>
    </w:p>
    <w:p w:rsidR="0018722C">
      <w:pPr>
        <w:pStyle w:val="Heading2"/>
        <w:topLinePunct/>
        <w:ind w:left="171" w:hangingChars="171" w:hanging="171"/>
      </w:pPr>
      <w:bookmarkStart w:id="999295" w:name="_Toc686999295"/>
      <w:bookmarkStart w:name="4.2变量的描述性统计 " w:id="95"/>
      <w:bookmarkEnd w:id="95"/>
      <w:r>
        <w:t>4.2</w:t>
      </w:r>
      <w:r>
        <w:t xml:space="preserve"> </w:t>
      </w:r>
      <w:r/>
      <w:bookmarkStart w:name="_bookmark41" w:id="96"/>
      <w:bookmarkEnd w:id="96"/>
      <w:r/>
      <w:bookmarkStart w:name="_bookmark41" w:id="97"/>
      <w:bookmarkEnd w:id="97"/>
      <w:r>
        <w:t>变量的描述性统计</w:t>
      </w:r>
      <w:bookmarkEnd w:id="999295"/>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4-1  </w:t>
      </w:r>
      <w:r>
        <w:rPr>
          <w:kern w:val="2"/>
          <w:szCs w:val="22"/>
          <w:rFonts w:ascii="黑体" w:eastAsia="黑体" w:hint="eastAsia" w:cstheme="minorBidi" w:hAnsiTheme="minorHAnsi"/>
          <w:sz w:val="21"/>
        </w:rPr>
        <w:t>描述性统计</w:t>
      </w:r>
    </w:p>
    <w:tbl>
      <w:tblPr>
        <w:tblW w:w="5000" w:type="pct"/>
        <w:tblInd w:w="3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7"/>
        <w:gridCol w:w="1112"/>
        <w:gridCol w:w="1292"/>
        <w:gridCol w:w="1439"/>
        <w:gridCol w:w="1340"/>
        <w:gridCol w:w="1369"/>
      </w:tblGrid>
      <w:tr>
        <w:trPr>
          <w:tblHeader/>
        </w:trPr>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1163" w:type="pct"/>
            <w:vAlign w:val="center"/>
          </w:tcPr>
          <w:p w:rsidR="0018722C">
            <w:pPr>
              <w:pStyle w:val="ac"/>
              <w:topLinePunct/>
              <w:ind w:leftChars="0" w:left="0" w:rightChars="0" w:right="0" w:firstLineChars="0" w:firstLine="0"/>
              <w:spacing w:line="240" w:lineRule="atLeast"/>
            </w:pPr>
            <w:r>
              <w:t>CHANGE</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0.157</w:t>
            </w:r>
          </w:p>
        </w:tc>
        <w:tc>
          <w:tcPr>
            <w:tcW w:w="843" w:type="pct"/>
            <w:vAlign w:val="center"/>
          </w:tcPr>
          <w:p w:rsidR="0018722C">
            <w:pPr>
              <w:pStyle w:val="affff9"/>
              <w:topLinePunct/>
              <w:ind w:leftChars="0" w:left="0" w:rightChars="0" w:right="0" w:firstLineChars="0" w:firstLine="0"/>
              <w:spacing w:line="240" w:lineRule="atLeast"/>
            </w:pPr>
            <w:r>
              <w:t>0.364</w:t>
            </w:r>
          </w:p>
        </w:tc>
        <w:tc>
          <w:tcPr>
            <w:tcW w:w="785"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1</w:t>
            </w:r>
          </w:p>
        </w:tc>
      </w:tr>
      <w:tr>
        <w:tc>
          <w:tcPr>
            <w:tcW w:w="1163" w:type="pct"/>
            <w:vAlign w:val="center"/>
          </w:tcPr>
          <w:p w:rsidR="0018722C">
            <w:pPr>
              <w:pStyle w:val="ac"/>
              <w:topLinePunct/>
              <w:ind w:leftChars="0" w:left="0" w:rightChars="0" w:right="0" w:firstLineChars="0" w:firstLine="0"/>
              <w:spacing w:line="240" w:lineRule="atLeast"/>
            </w:pPr>
            <w:r>
              <w:t>CHANGE_TYPE</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0.029</w:t>
            </w:r>
          </w:p>
        </w:tc>
        <w:tc>
          <w:tcPr>
            <w:tcW w:w="843" w:type="pct"/>
            <w:vAlign w:val="center"/>
          </w:tcPr>
          <w:p w:rsidR="0018722C">
            <w:pPr>
              <w:pStyle w:val="affff9"/>
              <w:topLinePunct/>
              <w:ind w:leftChars="0" w:left="0" w:rightChars="0" w:right="0" w:firstLineChars="0" w:firstLine="0"/>
              <w:spacing w:line="240" w:lineRule="atLeast"/>
            </w:pPr>
            <w:r>
              <w:t>0.424</w:t>
            </w:r>
          </w:p>
        </w:tc>
        <w:tc>
          <w:tcPr>
            <w:tcW w:w="785" w:type="pct"/>
            <w:vAlign w:val="center"/>
          </w:tcPr>
          <w:p w:rsidR="0018722C">
            <w:pPr>
              <w:pStyle w:val="affff9"/>
              <w:topLinePunct/>
              <w:ind w:leftChars="0" w:left="0" w:rightChars="0" w:right="0" w:firstLineChars="0" w:firstLine="0"/>
              <w:spacing w:line="240" w:lineRule="atLeast"/>
            </w:pPr>
            <w:r>
              <w:t>-1</w:t>
            </w:r>
          </w:p>
        </w:tc>
        <w:tc>
          <w:tcPr>
            <w:tcW w:w="802" w:type="pct"/>
            <w:vAlign w:val="center"/>
          </w:tcPr>
          <w:p w:rsidR="0018722C">
            <w:pPr>
              <w:pStyle w:val="affff9"/>
              <w:topLinePunct/>
              <w:ind w:leftChars="0" w:left="0" w:rightChars="0" w:right="0" w:firstLineChars="0" w:firstLine="0"/>
              <w:spacing w:line="240" w:lineRule="atLeast"/>
            </w:pPr>
            <w:r>
              <w:t>2</w:t>
            </w:r>
          </w:p>
        </w:tc>
      </w:tr>
      <w:tr>
        <w:tc>
          <w:tcPr>
            <w:tcW w:w="1163" w:type="pct"/>
            <w:vAlign w:val="center"/>
          </w:tcPr>
          <w:p w:rsidR="0018722C">
            <w:pPr>
              <w:pStyle w:val="ac"/>
              <w:topLinePunct/>
              <w:ind w:leftChars="0" w:left="0" w:rightChars="0" w:right="0" w:firstLineChars="0" w:firstLine="0"/>
              <w:spacing w:line="240" w:lineRule="atLeast"/>
            </w:pPr>
            <w:r>
              <w:t>ICSCORE</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0.123</w:t>
            </w:r>
          </w:p>
        </w:tc>
        <w:tc>
          <w:tcPr>
            <w:tcW w:w="843" w:type="pct"/>
            <w:vAlign w:val="center"/>
          </w:tcPr>
          <w:p w:rsidR="0018722C">
            <w:pPr>
              <w:pStyle w:val="affff9"/>
              <w:topLinePunct/>
              <w:ind w:leftChars="0" w:left="0" w:rightChars="0" w:right="0" w:firstLineChars="0" w:firstLine="0"/>
              <w:spacing w:line="240" w:lineRule="atLeast"/>
            </w:pPr>
            <w:r>
              <w:t>6.107</w:t>
            </w:r>
          </w:p>
        </w:tc>
        <w:tc>
          <w:tcPr>
            <w:tcW w:w="785" w:type="pct"/>
            <w:vAlign w:val="center"/>
          </w:tcPr>
          <w:p w:rsidR="0018722C">
            <w:pPr>
              <w:pStyle w:val="affff9"/>
              <w:topLinePunct/>
              <w:ind w:leftChars="0" w:left="0" w:rightChars="0" w:right="0" w:firstLineChars="0" w:firstLine="0"/>
              <w:spacing w:line="240" w:lineRule="atLeast"/>
            </w:pPr>
            <w:r>
              <w:t>-93.655</w:t>
            </w:r>
          </w:p>
        </w:tc>
        <w:tc>
          <w:tcPr>
            <w:tcW w:w="802" w:type="pct"/>
            <w:vAlign w:val="center"/>
          </w:tcPr>
          <w:p w:rsidR="0018722C">
            <w:pPr>
              <w:pStyle w:val="affff9"/>
              <w:topLinePunct/>
              <w:ind w:leftChars="0" w:left="0" w:rightChars="0" w:right="0" w:firstLineChars="0" w:firstLine="0"/>
              <w:spacing w:line="240" w:lineRule="atLeast"/>
            </w:pPr>
            <w:r>
              <w:t>120.605</w:t>
            </w:r>
          </w:p>
        </w:tc>
      </w:tr>
      <w:tr>
        <w:tc>
          <w:tcPr>
            <w:tcW w:w="1163" w:type="pct"/>
            <w:vAlign w:val="center"/>
          </w:tcPr>
          <w:p w:rsidR="0018722C">
            <w:pPr>
              <w:pStyle w:val="ac"/>
              <w:topLinePunct/>
              <w:ind w:leftChars="0" w:left="0" w:rightChars="0" w:right="0" w:firstLineChars="0" w:firstLine="0"/>
              <w:spacing w:line="240" w:lineRule="atLeast"/>
            </w:pPr>
            <w:r>
              <w:t>ICDI-A</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1.788</w:t>
            </w:r>
          </w:p>
        </w:tc>
        <w:tc>
          <w:tcPr>
            <w:tcW w:w="843" w:type="pct"/>
            <w:vAlign w:val="center"/>
          </w:tcPr>
          <w:p w:rsidR="0018722C">
            <w:pPr>
              <w:pStyle w:val="affff9"/>
              <w:topLinePunct/>
              <w:ind w:leftChars="0" w:left="0" w:rightChars="0" w:right="0" w:firstLineChars="0" w:firstLine="0"/>
              <w:spacing w:line="240" w:lineRule="atLeast"/>
            </w:pPr>
            <w:r>
              <w:t>0.732</w:t>
            </w:r>
          </w:p>
        </w:tc>
        <w:tc>
          <w:tcPr>
            <w:tcW w:w="785" w:type="pct"/>
            <w:vAlign w:val="center"/>
          </w:tcPr>
          <w:p w:rsidR="0018722C">
            <w:pPr>
              <w:pStyle w:val="affff9"/>
              <w:topLinePunct/>
              <w:ind w:leftChars="0" w:left="0" w:rightChars="0" w:right="0" w:firstLineChars="0" w:firstLine="0"/>
              <w:spacing w:line="240" w:lineRule="atLeast"/>
            </w:pPr>
            <w:r>
              <w:t>1</w:t>
            </w:r>
          </w:p>
        </w:tc>
        <w:tc>
          <w:tcPr>
            <w:tcW w:w="802" w:type="pct"/>
            <w:vAlign w:val="center"/>
          </w:tcPr>
          <w:p w:rsidR="0018722C">
            <w:pPr>
              <w:pStyle w:val="affff9"/>
              <w:topLinePunct/>
              <w:ind w:leftChars="0" w:left="0" w:rightChars="0" w:right="0" w:firstLineChars="0" w:firstLine="0"/>
              <w:spacing w:line="240" w:lineRule="atLeast"/>
            </w:pPr>
            <w:r>
              <w:t>3</w:t>
            </w:r>
          </w:p>
        </w:tc>
      </w:tr>
      <w:tr>
        <w:tc>
          <w:tcPr>
            <w:tcW w:w="1163" w:type="pct"/>
            <w:vAlign w:val="center"/>
          </w:tcPr>
          <w:p w:rsidR="0018722C">
            <w:pPr>
              <w:pStyle w:val="ac"/>
              <w:topLinePunct/>
              <w:ind w:leftChars="0" w:left="0" w:rightChars="0" w:right="0" w:firstLineChars="0" w:firstLine="0"/>
              <w:spacing w:line="240" w:lineRule="atLeast"/>
            </w:pPr>
            <w:r>
              <w:t>ICDI-B</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0.718</w:t>
            </w:r>
          </w:p>
        </w:tc>
        <w:tc>
          <w:tcPr>
            <w:tcW w:w="843" w:type="pct"/>
            <w:vAlign w:val="center"/>
          </w:tcPr>
          <w:p w:rsidR="0018722C">
            <w:pPr>
              <w:pStyle w:val="affff9"/>
              <w:topLinePunct/>
              <w:ind w:leftChars="0" w:left="0" w:rightChars="0" w:right="0" w:firstLineChars="0" w:firstLine="0"/>
              <w:spacing w:line="240" w:lineRule="atLeast"/>
            </w:pPr>
            <w:r>
              <w:t>0.702</w:t>
            </w:r>
          </w:p>
        </w:tc>
        <w:tc>
          <w:tcPr>
            <w:tcW w:w="785"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3</w:t>
            </w:r>
          </w:p>
        </w:tc>
      </w:tr>
      <w:tr>
        <w:tc>
          <w:tcPr>
            <w:tcW w:w="1163" w:type="pct"/>
            <w:vAlign w:val="center"/>
          </w:tcPr>
          <w:p w:rsidR="0018722C">
            <w:pPr>
              <w:pStyle w:val="ac"/>
              <w:topLinePunct/>
              <w:ind w:leftChars="0" w:left="0" w:rightChars="0" w:right="0" w:firstLineChars="0" w:firstLine="0"/>
              <w:spacing w:line="240" w:lineRule="atLeast"/>
            </w:pPr>
            <w:r>
              <w:t>AUDOPIN</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0.098.,</w:t>
            </w:r>
          </w:p>
        </w:tc>
        <w:tc>
          <w:tcPr>
            <w:tcW w:w="843" w:type="pct"/>
            <w:vAlign w:val="center"/>
          </w:tcPr>
          <w:p w:rsidR="0018722C">
            <w:pPr>
              <w:pStyle w:val="affff9"/>
              <w:topLinePunct/>
              <w:ind w:leftChars="0" w:left="0" w:rightChars="0" w:right="0" w:firstLineChars="0" w:firstLine="0"/>
              <w:spacing w:line="240" w:lineRule="atLeast"/>
            </w:pPr>
            <w:r>
              <w:t>0.297</w:t>
            </w:r>
          </w:p>
        </w:tc>
        <w:tc>
          <w:tcPr>
            <w:tcW w:w="785"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1</w:t>
            </w:r>
          </w:p>
        </w:tc>
      </w:tr>
      <w:tr>
        <w:tc>
          <w:tcPr>
            <w:tcW w:w="1163" w:type="pct"/>
            <w:vAlign w:val="center"/>
          </w:tcPr>
          <w:p w:rsidR="0018722C">
            <w:pPr>
              <w:pStyle w:val="ac"/>
              <w:topLinePunct/>
              <w:ind w:leftChars="0" w:left="0" w:rightChars="0" w:right="0" w:firstLineChars="0" w:firstLine="0"/>
              <w:spacing w:line="240" w:lineRule="atLeast"/>
            </w:pPr>
            <w:r>
              <w:t>NEWISSUE</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0.081</w:t>
            </w:r>
          </w:p>
        </w:tc>
        <w:tc>
          <w:tcPr>
            <w:tcW w:w="843" w:type="pct"/>
            <w:vAlign w:val="center"/>
          </w:tcPr>
          <w:p w:rsidR="0018722C">
            <w:pPr>
              <w:pStyle w:val="affff9"/>
              <w:topLinePunct/>
              <w:ind w:leftChars="0" w:left="0" w:rightChars="0" w:right="0" w:firstLineChars="0" w:firstLine="0"/>
              <w:spacing w:line="240" w:lineRule="atLeast"/>
            </w:pPr>
            <w:r>
              <w:t>0.274</w:t>
            </w:r>
          </w:p>
        </w:tc>
        <w:tc>
          <w:tcPr>
            <w:tcW w:w="785"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1</w:t>
            </w:r>
          </w:p>
        </w:tc>
      </w:tr>
      <w:tr>
        <w:tc>
          <w:tcPr>
            <w:tcW w:w="1163" w:type="pct"/>
            <w:vAlign w:val="center"/>
          </w:tcPr>
          <w:p w:rsidR="0018722C">
            <w:pPr>
              <w:pStyle w:val="ac"/>
              <w:topLinePunct/>
              <w:ind w:leftChars="0" w:left="0" w:rightChars="0" w:right="0" w:firstLineChars="0" w:firstLine="0"/>
              <w:spacing w:line="240" w:lineRule="atLeast"/>
            </w:pPr>
            <w:r>
              <w:t>SIGCHANGE</w:t>
            </w:r>
          </w:p>
        </w:tc>
        <w:tc>
          <w:tcPr>
            <w:tcW w:w="651" w:type="pct"/>
            <w:vAlign w:val="center"/>
          </w:tcPr>
          <w:p w:rsidR="0018722C">
            <w:pPr>
              <w:pStyle w:val="affff9"/>
              <w:topLinePunct/>
              <w:ind w:leftChars="0" w:left="0" w:rightChars="0" w:right="0" w:firstLineChars="0" w:firstLine="0"/>
              <w:spacing w:line="240" w:lineRule="atLeast"/>
            </w:pPr>
            <w:r>
              <w:t>1240</w:t>
            </w:r>
          </w:p>
        </w:tc>
        <w:tc>
          <w:tcPr>
            <w:tcW w:w="757" w:type="pct"/>
            <w:vAlign w:val="center"/>
          </w:tcPr>
          <w:p w:rsidR="0018722C">
            <w:pPr>
              <w:pStyle w:val="affff9"/>
              <w:topLinePunct/>
              <w:ind w:leftChars="0" w:left="0" w:rightChars="0" w:right="0" w:firstLineChars="0" w:firstLine="0"/>
              <w:spacing w:line="240" w:lineRule="atLeast"/>
            </w:pPr>
            <w:r>
              <w:t>0.186</w:t>
            </w:r>
          </w:p>
        </w:tc>
        <w:tc>
          <w:tcPr>
            <w:tcW w:w="843" w:type="pct"/>
            <w:vAlign w:val="center"/>
          </w:tcPr>
          <w:p w:rsidR="0018722C">
            <w:pPr>
              <w:pStyle w:val="affff9"/>
              <w:topLinePunct/>
              <w:ind w:leftChars="0" w:left="0" w:rightChars="0" w:right="0" w:firstLineChars="0" w:firstLine="0"/>
              <w:spacing w:line="240" w:lineRule="atLeast"/>
            </w:pPr>
            <w:r>
              <w:t>0.389</w:t>
            </w:r>
          </w:p>
        </w:tc>
        <w:tc>
          <w:tcPr>
            <w:tcW w:w="785" w:type="pct"/>
            <w:vAlign w:val="center"/>
          </w:tcPr>
          <w:p w:rsidR="0018722C">
            <w:pPr>
              <w:pStyle w:val="affff9"/>
              <w:topLinePunct/>
              <w:ind w:leftChars="0" w:left="0" w:rightChars="0" w:right="0" w:firstLineChars="0" w:firstLine="0"/>
              <w:spacing w:line="240" w:lineRule="atLeast"/>
            </w:pPr>
            <w:r>
              <w:t>0</w:t>
            </w:r>
          </w:p>
        </w:tc>
        <w:tc>
          <w:tcPr>
            <w:tcW w:w="802" w:type="pct"/>
            <w:vAlign w:val="center"/>
          </w:tcPr>
          <w:p w:rsidR="0018722C">
            <w:pPr>
              <w:pStyle w:val="affff9"/>
              <w:topLinePunct/>
              <w:ind w:leftChars="0" w:left="0" w:rightChars="0" w:right="0" w:firstLineChars="0" w:firstLine="0"/>
              <w:spacing w:line="240" w:lineRule="atLeast"/>
            </w:pPr>
            <w:r>
              <w:t>1</w:t>
            </w:r>
          </w:p>
        </w:tc>
      </w:tr>
      <w:tr>
        <w:tc>
          <w:tcPr>
            <w:tcW w:w="1163" w:type="pct"/>
            <w:vAlign w:val="center"/>
            <w:tcBorders>
              <w:top w:val="single" w:sz="4" w:space="0" w:color="auto"/>
            </w:tcBorders>
          </w:tcPr>
          <w:p w:rsidR="0018722C">
            <w:pPr>
              <w:pStyle w:val="ac"/>
              <w:topLinePunct/>
              <w:ind w:leftChars="0" w:left="0" w:rightChars="0" w:right="0" w:firstLineChars="0" w:firstLine="0"/>
              <w:spacing w:line="240" w:lineRule="atLeast"/>
            </w:pPr>
            <w:r>
              <w:t>SIZE</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21.690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1.581</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11.348</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27.861</w:t>
            </w:r>
          </w:p>
        </w:tc>
      </w:tr>
    </w:tbl>
    <w:p w:rsidR="0018722C">
      <w:pPr>
        <w:pStyle w:val="affa"/>
      </w:pPr>
    </w:p>
    <w:p w:rsidR="0018722C">
      <w:pPr>
        <w:topLinePunct/>
      </w:pPr>
      <w:r>
        <w:t>首先，对主要变量进行描述性统计，结果如</w:t>
      </w:r>
      <w:r>
        <w:t>表</w:t>
      </w:r>
      <w:r>
        <w:rPr>
          <w:rFonts w:ascii="Times New Roman" w:eastAsia="Times New Roman"/>
        </w:rPr>
        <w:t>4-1</w:t>
      </w:r>
      <w:r>
        <w:t>，在</w:t>
      </w:r>
      <w:r>
        <w:rPr>
          <w:rFonts w:ascii="Times New Roman" w:eastAsia="Times New Roman"/>
        </w:rPr>
        <w:t>1240</w:t>
      </w:r>
      <w:r>
        <w:t>个研究样本中审计师变</w:t>
      </w:r>
      <w:r>
        <w:t>更</w:t>
      </w:r>
      <w:r>
        <w:t>（</w:t>
      </w:r>
      <w:r>
        <w:rPr>
          <w:rFonts w:ascii="Times New Roman" w:eastAsia="Times New Roman"/>
        </w:rPr>
        <w:t>CHANGE</w:t>
      </w:r>
      <w:r>
        <w:t>）</w:t>
      </w:r>
      <w:r>
        <w:t>均值为</w:t>
      </w:r>
      <w:r>
        <w:rPr>
          <w:rFonts w:ascii="Times New Roman" w:eastAsia="Times New Roman"/>
        </w:rPr>
        <w:t>0.157</w:t>
      </w:r>
      <w:r>
        <w:t>，标准差为</w:t>
      </w:r>
      <w:r>
        <w:rPr>
          <w:rFonts w:ascii="Times New Roman" w:eastAsia="Times New Roman"/>
        </w:rPr>
        <w:t>0.364</w:t>
      </w:r>
      <w:r>
        <w:t>，审计师变更类型</w:t>
      </w:r>
      <w:r>
        <w:t>（</w:t>
      </w:r>
      <w:r>
        <w:rPr>
          <w:rFonts w:ascii="Times New Roman" w:eastAsia="Times New Roman"/>
        </w:rPr>
        <w:t>CHANGE_TYPE</w:t>
      </w:r>
      <w:r>
        <w:t>）</w:t>
      </w:r>
      <w:r>
        <w:t>均</w:t>
      </w:r>
      <w:r>
        <w:t>值为</w:t>
      </w:r>
      <w:r>
        <w:rPr>
          <w:rFonts w:ascii="Times New Roman" w:eastAsia="Times New Roman"/>
        </w:rPr>
        <w:t>0.029</w:t>
      </w:r>
      <w:r>
        <w:t>，标准差为</w:t>
      </w:r>
      <w:r>
        <w:rPr>
          <w:rFonts w:ascii="Times New Roman" w:eastAsia="Times New Roman"/>
        </w:rPr>
        <w:t>0.424</w:t>
      </w:r>
      <w:r>
        <w:t>，说明上市公司审计师变更样本数约占总样本数的</w:t>
      </w:r>
      <w:r>
        <w:rPr>
          <w:rFonts w:ascii="Times New Roman" w:eastAsia="Times New Roman"/>
        </w:rPr>
        <w:t>15.7%</w:t>
      </w:r>
      <w:r>
        <w:t>，审</w:t>
      </w:r>
      <w:r>
        <w:t>计师变更的情况并不多，多数上市公司更愿意雇佣稳定的会计师事务所进行审计；内部控制效率</w:t>
      </w:r>
      <w:r>
        <w:rPr>
          <w:rFonts w:ascii="Times New Roman" w:eastAsia="Times New Roman"/>
        </w:rPr>
        <w:t>(</w:t>
      </w:r>
      <w:r>
        <w:rPr>
          <w:rFonts w:ascii="Times New Roman" w:eastAsia="Times New Roman"/>
          <w:spacing w:val="-2"/>
        </w:rPr>
        <w:t xml:space="preserve">ICSCORE</w:t>
      </w:r>
      <w:r>
        <w:rPr>
          <w:rFonts w:ascii="Times New Roman" w:eastAsia="Times New Roman"/>
        </w:rPr>
        <w:t>)</w:t>
      </w:r>
      <w:r>
        <w:t>指数均值</w:t>
      </w:r>
      <w:r>
        <w:rPr>
          <w:rFonts w:ascii="Times New Roman" w:eastAsia="Times New Roman"/>
        </w:rPr>
        <w:t>0.123</w:t>
      </w:r>
      <w:r>
        <w:t>，标准差</w:t>
      </w:r>
      <w:r>
        <w:rPr>
          <w:rFonts w:ascii="Times New Roman" w:eastAsia="Times New Roman"/>
        </w:rPr>
        <w:t>6.107</w:t>
      </w:r>
      <w:r>
        <w:t>，最大值</w:t>
      </w:r>
      <w:r>
        <w:rPr>
          <w:rFonts w:ascii="Times New Roman" w:eastAsia="Times New Roman"/>
        </w:rPr>
        <w:t>120.605</w:t>
      </w:r>
      <w:r>
        <w:t>，最小值</w:t>
      </w:r>
      <w:r>
        <w:rPr>
          <w:rFonts w:ascii="Times New Roman" w:eastAsia="Times New Roman"/>
        </w:rPr>
        <w:t>-93.655</w:t>
      </w:r>
      <w:r>
        <w:t>，说</w:t>
      </w:r>
      <w:r>
        <w:t>明内部控制效率指数好的企业与差的企业之间差距较大，在均值为</w:t>
      </w:r>
      <w:r>
        <w:rPr>
          <w:rFonts w:ascii="Times New Roman" w:eastAsia="Times New Roman"/>
        </w:rPr>
        <w:t>0.123</w:t>
      </w:r>
      <w:r>
        <w:t>的情况下，依然</w:t>
      </w:r>
      <w:r>
        <w:t>存在</w:t>
      </w:r>
      <w:r>
        <w:rPr>
          <w:rFonts w:ascii="Times New Roman" w:eastAsia="Times New Roman"/>
        </w:rPr>
        <w:t>-93.655</w:t>
      </w:r>
      <w:r>
        <w:t>与</w:t>
      </w:r>
      <w:r>
        <w:rPr>
          <w:rFonts w:ascii="Times New Roman" w:eastAsia="Times New Roman"/>
        </w:rPr>
        <w:t>120.605</w:t>
      </w:r>
      <w:r>
        <w:t>这样的极端值，说明企业的内部控制效率态度不一，内部控制效率</w:t>
      </w:r>
      <w:r>
        <w:t>指数差距大；强制性内部控制信息披露</w:t>
      </w:r>
      <w:r>
        <w:rPr>
          <w:rFonts w:ascii="Times New Roman" w:eastAsia="Times New Roman"/>
        </w:rPr>
        <w:t>(</w:t>
      </w:r>
      <w:r>
        <w:rPr>
          <w:rFonts w:ascii="Times New Roman" w:eastAsia="Times New Roman"/>
        </w:rPr>
        <w:t xml:space="preserve">ICDI-A</w:t>
      </w:r>
      <w:r>
        <w:rPr>
          <w:rFonts w:ascii="Times New Roman" w:eastAsia="Times New Roman"/>
        </w:rPr>
        <w:t>)</w:t>
      </w:r>
      <w:r>
        <w:t>均值为</w:t>
      </w:r>
      <w:r>
        <w:rPr>
          <w:rFonts w:ascii="Times New Roman" w:eastAsia="Times New Roman"/>
        </w:rPr>
        <w:t>1.788</w:t>
      </w:r>
      <w:r>
        <w:t>，标准差</w:t>
      </w:r>
      <w:r>
        <w:rPr>
          <w:rFonts w:ascii="Times New Roman" w:eastAsia="Times New Roman"/>
        </w:rPr>
        <w:t>0.732</w:t>
      </w:r>
      <w:r>
        <w:t>，最大值</w:t>
      </w:r>
      <w:r>
        <w:rPr>
          <w:rFonts w:ascii="Times New Roman" w:eastAsia="Times New Roman"/>
        </w:rPr>
        <w:t>3</w:t>
      </w:r>
      <w:r>
        <w:t>，最小值</w:t>
      </w:r>
      <w:r>
        <w:rPr>
          <w:rFonts w:ascii="Times New Roman" w:eastAsia="Times New Roman"/>
        </w:rPr>
        <w:t>1</w:t>
      </w:r>
      <w:r>
        <w:t>，自愿性内部控制信息披露</w:t>
      </w:r>
      <w:r>
        <w:rPr>
          <w:rFonts w:ascii="Times New Roman" w:eastAsia="Times New Roman"/>
        </w:rPr>
        <w:t>(</w:t>
      </w:r>
      <w:r>
        <w:rPr>
          <w:rFonts w:ascii="Times New Roman" w:eastAsia="Times New Roman"/>
        </w:rPr>
        <w:t xml:space="preserve">ICDI-B</w:t>
      </w:r>
      <w:r>
        <w:rPr>
          <w:rFonts w:ascii="Times New Roman" w:eastAsia="Times New Roman"/>
        </w:rPr>
        <w:t>)</w:t>
      </w:r>
      <w:r>
        <w:t>均值为</w:t>
      </w:r>
      <w:r>
        <w:rPr>
          <w:rFonts w:ascii="Times New Roman" w:eastAsia="Times New Roman"/>
        </w:rPr>
        <w:t>0.718</w:t>
      </w:r>
      <w:r>
        <w:t>，标准差</w:t>
      </w:r>
      <w:r>
        <w:rPr>
          <w:rFonts w:ascii="Times New Roman" w:eastAsia="Times New Roman"/>
        </w:rPr>
        <w:t>0.702</w:t>
      </w:r>
      <w:r>
        <w:t>，最大值</w:t>
      </w:r>
      <w:r>
        <w:rPr>
          <w:rFonts w:ascii="Times New Roman" w:eastAsia="Times New Roman"/>
        </w:rPr>
        <w:t>3</w:t>
      </w:r>
      <w:r>
        <w:t>，最</w:t>
      </w:r>
      <w:r>
        <w:t>小</w:t>
      </w:r>
    </w:p>
    <w:p w:rsidR="0018722C">
      <w:pPr>
        <w:topLinePunct/>
      </w:pPr>
      <w:r>
        <w:t>值</w:t>
      </w:r>
      <w:r>
        <w:rPr>
          <w:rFonts w:ascii="Times New Roman" w:eastAsia="Times New Roman"/>
        </w:rPr>
        <w:t>0</w:t>
      </w:r>
      <w:r>
        <w:t>，相比之下，自愿性内部控制信息披露样本分布更为集中。</w:t>
      </w:r>
    </w:p>
    <w:p w:rsidR="0018722C">
      <w:pPr>
        <w:topLinePunct/>
      </w:pPr>
      <w:r>
        <w:t>对控制变量的描述性统计，可以看出非标准审计意见</w:t>
      </w:r>
      <w:r>
        <w:rPr>
          <w:rFonts w:ascii="Times New Roman" w:eastAsia="Times New Roman"/>
        </w:rPr>
        <w:t>(</w:t>
      </w:r>
      <w:r>
        <w:rPr>
          <w:rFonts w:ascii="Times New Roman" w:eastAsia="Times New Roman"/>
          <w:sz w:val="21"/>
        </w:rPr>
        <w:t>AUDOPIN</w:t>
      </w:r>
      <w:r>
        <w:rPr>
          <w:rFonts w:ascii="Times New Roman" w:eastAsia="Times New Roman"/>
        </w:rPr>
        <w:t>)</w:t>
      </w:r>
      <w:r>
        <w:t>均值为</w:t>
      </w:r>
      <w:r>
        <w:rPr>
          <w:rFonts w:ascii="Times New Roman" w:eastAsia="Times New Roman"/>
        </w:rPr>
        <w:t>0.098</w:t>
      </w:r>
      <w:r>
        <w:t>，增股或配股</w:t>
      </w:r>
      <w:r>
        <w:rPr>
          <w:rFonts w:ascii="Times New Roman" w:eastAsia="Times New Roman"/>
        </w:rPr>
        <w:t>(</w:t>
      </w:r>
      <w:r>
        <w:rPr>
          <w:rFonts w:ascii="Times New Roman" w:eastAsia="Times New Roman"/>
        </w:rPr>
        <w:t xml:space="preserve">NEWISSUE</w:t>
      </w:r>
      <w:r>
        <w:rPr>
          <w:rFonts w:ascii="Times New Roman" w:eastAsia="Times New Roman"/>
        </w:rPr>
        <w:t>)</w:t>
      </w:r>
      <w:r>
        <w:t>均值为</w:t>
      </w:r>
      <w:r>
        <w:rPr>
          <w:rFonts w:ascii="Times New Roman" w:eastAsia="Times New Roman"/>
        </w:rPr>
        <w:t>0.081</w:t>
      </w:r>
      <w:r>
        <w:t>，重大变更</w:t>
      </w:r>
      <w:r>
        <w:rPr>
          <w:rFonts w:ascii="Times New Roman" w:eastAsia="Times New Roman"/>
        </w:rPr>
        <w:t>(</w:t>
      </w:r>
      <w:r>
        <w:rPr>
          <w:rFonts w:ascii="Times New Roman" w:eastAsia="Times New Roman"/>
        </w:rPr>
        <w:t xml:space="preserve">SIGCHANGE</w:t>
      </w:r>
      <w:r>
        <w:rPr>
          <w:rFonts w:ascii="Times New Roman" w:eastAsia="Times New Roman"/>
        </w:rPr>
        <w:t>)</w:t>
      </w:r>
      <w:r>
        <w:t>出现均值为</w:t>
      </w:r>
      <w:r>
        <w:rPr>
          <w:rFonts w:ascii="Times New Roman" w:eastAsia="Times New Roman"/>
        </w:rPr>
        <w:t>0.186</w:t>
      </w:r>
      <w:r>
        <w:t>，相比之下，</w:t>
      </w:r>
      <w:r>
        <w:t>重大变更出现的可能性更大，公司规模</w:t>
      </w:r>
      <w:r>
        <w:rPr>
          <w:rFonts w:ascii="Times New Roman" w:eastAsia="Times New Roman"/>
        </w:rPr>
        <w:t>(</w:t>
      </w:r>
      <w:r>
        <w:rPr>
          <w:rFonts w:ascii="Times New Roman" w:eastAsia="Times New Roman"/>
        </w:rPr>
        <w:t xml:space="preserve">SIZE</w:t>
      </w:r>
      <w:r>
        <w:rPr>
          <w:rFonts w:ascii="Times New Roman" w:eastAsia="Times New Roman"/>
        </w:rPr>
        <w:t>)</w:t>
      </w:r>
      <w:r>
        <w:t>最小值</w:t>
      </w:r>
      <w:r>
        <w:rPr>
          <w:rFonts w:ascii="Times New Roman" w:eastAsia="Times New Roman"/>
        </w:rPr>
        <w:t>11.348</w:t>
      </w:r>
      <w:r>
        <w:t>，最大值</w:t>
      </w:r>
      <w:r>
        <w:rPr>
          <w:rFonts w:ascii="Times New Roman" w:eastAsia="Times New Roman"/>
        </w:rPr>
        <w:t>27.861</w:t>
      </w:r>
      <w:r>
        <w:t>，说明样本选</w:t>
      </w:r>
      <w:r>
        <w:t>择的范围大，规模有大有小，均值为</w:t>
      </w:r>
      <w:r>
        <w:rPr>
          <w:rFonts w:ascii="Times New Roman" w:eastAsia="Times New Roman"/>
        </w:rPr>
        <w:t>21.690</w:t>
      </w:r>
      <w:r>
        <w:t>。</w:t>
      </w:r>
    </w:p>
    <w:p w:rsidR="0018722C">
      <w:pPr>
        <w:topLinePunct/>
      </w:pPr>
      <w:r>
        <w:t>在基本的变量描述性统计之后，将强制性内部控制信息披露和自愿性内部控制信息</w:t>
      </w:r>
      <w:r>
        <w:t>披露与审计师变更交叉制表，进一步分析内部控制信息披露对审计师变更的影响，结果</w:t>
      </w:r>
      <w:r>
        <w:t>如</w:t>
      </w:r>
      <w:r>
        <w:t>表</w:t>
      </w:r>
      <w:r>
        <w:rPr>
          <w:rFonts w:ascii="Times New Roman" w:eastAsia="Times New Roman"/>
        </w:rPr>
        <w:t>4-2</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4-2  </w:t>
      </w:r>
      <w:r>
        <w:rPr>
          <w:kern w:val="2"/>
          <w:szCs w:val="22"/>
          <w:rFonts w:ascii="黑体" w:eastAsia="黑体" w:hint="eastAsia" w:cstheme="minorBidi" w:hAnsiTheme="minorHAnsi"/>
          <w:sz w:val="21"/>
        </w:rPr>
        <w:t>交叉制表</w:t>
      </w:r>
    </w:p>
    <w:tbl>
      <w:tblPr>
        <w:tblW w:w="5000" w:type="pct"/>
        <w:tblInd w:w="1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1"/>
        <w:gridCol w:w="822"/>
        <w:gridCol w:w="899"/>
        <w:gridCol w:w="797"/>
        <w:gridCol w:w="308"/>
        <w:gridCol w:w="875"/>
        <w:gridCol w:w="909"/>
        <w:gridCol w:w="990"/>
        <w:gridCol w:w="874"/>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ICDI-A</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ICDI-B</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1" w:type="pct"/>
            <w:vAlign w:val="center"/>
          </w:tcPr>
          <w:p w:rsidR="0018722C">
            <w:pPr>
              <w:pStyle w:val="ac"/>
              <w:topLinePunct/>
              <w:ind w:leftChars="0" w:left="0" w:rightChars="0" w:right="0" w:firstLineChars="0" w:firstLine="0"/>
              <w:spacing w:line="240" w:lineRule="atLeast"/>
            </w:pPr>
            <w:r>
              <w:t>变量</w:t>
            </w:r>
          </w:p>
        </w:tc>
        <w:tc>
          <w:tcPr>
            <w:tcW w:w="513" w:type="pct"/>
            <w:vAlign w:val="center"/>
          </w:tcPr>
          <w:p w:rsidR="0018722C">
            <w:pPr>
              <w:pStyle w:val="a5"/>
              <w:topLinePunct/>
              <w:ind w:leftChars="0" w:left="0" w:rightChars="0" w:right="0" w:firstLineChars="0" w:firstLine="0"/>
              <w:spacing w:line="240" w:lineRule="atLeast"/>
            </w:pPr>
            <w:r>
              <w:t>=1</w:t>
            </w:r>
          </w:p>
        </w:tc>
        <w:tc>
          <w:tcPr>
            <w:tcW w:w="561" w:type="pct"/>
            <w:vAlign w:val="center"/>
          </w:tcPr>
          <w:p w:rsidR="0018722C">
            <w:pPr>
              <w:pStyle w:val="a5"/>
              <w:topLinePunct/>
              <w:ind w:leftChars="0" w:left="0" w:rightChars="0" w:right="0" w:firstLineChars="0" w:firstLine="0"/>
              <w:spacing w:line="240" w:lineRule="atLeast"/>
            </w:pPr>
            <w:r>
              <w:t>=2</w:t>
            </w:r>
          </w:p>
        </w:tc>
        <w:tc>
          <w:tcPr>
            <w:tcW w:w="497" w:type="pct"/>
            <w:vAlign w:val="center"/>
          </w:tcPr>
          <w:p w:rsidR="0018722C">
            <w:pPr>
              <w:pStyle w:val="a5"/>
              <w:topLinePunct/>
              <w:ind w:leftChars="0" w:left="0" w:rightChars="0" w:right="0" w:firstLineChars="0" w:firstLine="0"/>
              <w:spacing w:line="240" w:lineRule="atLeast"/>
            </w:pPr>
            <w:r>
              <w:t>=3</w:t>
            </w:r>
          </w:p>
        </w:tc>
        <w:tc>
          <w:tcPr>
            <w:tcW w:w="1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r>
              <w:t>=0</w:t>
            </w:r>
          </w:p>
        </w:tc>
        <w:tc>
          <w:tcPr>
            <w:tcW w:w="567" w:type="pct"/>
            <w:vAlign w:val="center"/>
          </w:tcPr>
          <w:p w:rsidR="0018722C">
            <w:pPr>
              <w:pStyle w:val="a5"/>
              <w:topLinePunct/>
              <w:ind w:leftChars="0" w:left="0" w:rightChars="0" w:right="0" w:firstLineChars="0" w:firstLine="0"/>
              <w:spacing w:line="240" w:lineRule="atLeast"/>
            </w:pPr>
            <w:r>
              <w:t>=1</w:t>
            </w:r>
          </w:p>
        </w:tc>
        <w:tc>
          <w:tcPr>
            <w:tcW w:w="618" w:type="pct"/>
            <w:vAlign w:val="center"/>
          </w:tcPr>
          <w:p w:rsidR="0018722C">
            <w:pPr>
              <w:pStyle w:val="a5"/>
              <w:topLinePunct/>
              <w:ind w:leftChars="0" w:left="0" w:rightChars="0" w:right="0" w:firstLineChars="0" w:firstLine="0"/>
              <w:spacing w:line="240" w:lineRule="atLeast"/>
            </w:pPr>
            <w:r>
              <w:t>=2</w:t>
            </w:r>
          </w:p>
        </w:tc>
        <w:tc>
          <w:tcPr>
            <w:tcW w:w="545" w:type="pct"/>
            <w:vAlign w:val="center"/>
          </w:tcPr>
          <w:p w:rsidR="0018722C">
            <w:pPr>
              <w:pStyle w:val="ad"/>
              <w:topLinePunct/>
              <w:ind w:leftChars="0" w:left="0" w:rightChars="0" w:right="0" w:firstLineChars="0" w:firstLine="0"/>
              <w:spacing w:line="240" w:lineRule="atLeast"/>
            </w:pPr>
            <w:r>
              <w:t>=3</w:t>
            </w:r>
          </w:p>
        </w:tc>
      </w:tr>
      <w:tr>
        <w:tc>
          <w:tcPr>
            <w:tcW w:w="961" w:type="pct"/>
            <w:vAlign w:val="center"/>
          </w:tcPr>
          <w:p w:rsidR="0018722C">
            <w:pPr>
              <w:pStyle w:val="ac"/>
              <w:topLinePunct/>
              <w:ind w:leftChars="0" w:left="0" w:rightChars="0" w:right="0" w:firstLineChars="0" w:firstLine="0"/>
              <w:spacing w:line="240" w:lineRule="atLeast"/>
            </w:pPr>
            <w:r>
              <w:t>CHANGE=0</w:t>
            </w:r>
          </w:p>
        </w:tc>
        <w:tc>
          <w:tcPr>
            <w:tcW w:w="513" w:type="pct"/>
            <w:vAlign w:val="center"/>
          </w:tcPr>
          <w:p w:rsidR="0018722C">
            <w:pPr>
              <w:pStyle w:val="affff9"/>
              <w:topLinePunct/>
              <w:ind w:leftChars="0" w:left="0" w:rightChars="0" w:right="0" w:firstLineChars="0" w:firstLine="0"/>
              <w:spacing w:line="240" w:lineRule="atLeast"/>
            </w:pPr>
            <w:r>
              <w:t>407</w:t>
            </w:r>
          </w:p>
        </w:tc>
        <w:tc>
          <w:tcPr>
            <w:tcW w:w="561" w:type="pct"/>
            <w:vAlign w:val="center"/>
          </w:tcPr>
          <w:p w:rsidR="0018722C">
            <w:pPr>
              <w:pStyle w:val="affff9"/>
              <w:topLinePunct/>
              <w:ind w:leftChars="0" w:left="0" w:rightChars="0" w:right="0" w:firstLineChars="0" w:firstLine="0"/>
              <w:spacing w:line="240" w:lineRule="atLeast"/>
            </w:pPr>
            <w:r>
              <w:t>441</w:t>
            </w:r>
          </w:p>
        </w:tc>
        <w:tc>
          <w:tcPr>
            <w:tcW w:w="497" w:type="pct"/>
            <w:vAlign w:val="center"/>
          </w:tcPr>
          <w:p w:rsidR="0018722C">
            <w:pPr>
              <w:pStyle w:val="affff9"/>
              <w:topLinePunct/>
              <w:ind w:leftChars="0" w:left="0" w:rightChars="0" w:right="0" w:firstLineChars="0" w:firstLine="0"/>
              <w:spacing w:line="240" w:lineRule="atLeast"/>
            </w:pPr>
            <w:r>
              <w:t>197</w:t>
            </w:r>
          </w:p>
        </w:tc>
        <w:tc>
          <w:tcPr>
            <w:tcW w:w="1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ffff9"/>
              <w:topLinePunct/>
              <w:ind w:leftChars="0" w:left="0" w:rightChars="0" w:right="0" w:firstLineChars="0" w:firstLine="0"/>
              <w:spacing w:line="240" w:lineRule="atLeast"/>
            </w:pPr>
            <w:r>
              <w:t>433</w:t>
            </w:r>
          </w:p>
        </w:tc>
        <w:tc>
          <w:tcPr>
            <w:tcW w:w="567" w:type="pct"/>
            <w:vAlign w:val="center"/>
          </w:tcPr>
          <w:p w:rsidR="0018722C">
            <w:pPr>
              <w:pStyle w:val="affff9"/>
              <w:topLinePunct/>
              <w:ind w:leftChars="0" w:left="0" w:rightChars="0" w:right="0" w:firstLineChars="0" w:firstLine="0"/>
              <w:spacing w:line="240" w:lineRule="atLeast"/>
            </w:pPr>
            <w:r>
              <w:t>484</w:t>
            </w:r>
          </w:p>
        </w:tc>
        <w:tc>
          <w:tcPr>
            <w:tcW w:w="618" w:type="pct"/>
            <w:vAlign w:val="center"/>
          </w:tcPr>
          <w:p w:rsidR="0018722C">
            <w:pPr>
              <w:pStyle w:val="affff9"/>
              <w:topLinePunct/>
              <w:ind w:leftChars="0" w:left="0" w:rightChars="0" w:right="0" w:firstLineChars="0" w:firstLine="0"/>
              <w:spacing w:line="240" w:lineRule="atLeast"/>
            </w:pPr>
            <w:r>
              <w:t>115</w:t>
            </w:r>
          </w:p>
        </w:tc>
        <w:tc>
          <w:tcPr>
            <w:tcW w:w="545" w:type="pct"/>
            <w:vAlign w:val="center"/>
          </w:tcPr>
          <w:p w:rsidR="0018722C">
            <w:pPr>
              <w:pStyle w:val="affff9"/>
              <w:topLinePunct/>
              <w:ind w:leftChars="0" w:left="0" w:rightChars="0" w:right="0" w:firstLineChars="0" w:firstLine="0"/>
              <w:spacing w:line="240" w:lineRule="atLeast"/>
            </w:pPr>
            <w:r>
              <w:t>13</w:t>
            </w:r>
          </w:p>
        </w:tc>
      </w:tr>
      <w:tr>
        <w:tc>
          <w:tcPr>
            <w:tcW w:w="961" w:type="pct"/>
            <w:vAlign w:val="center"/>
          </w:tcPr>
          <w:p w:rsidR="0018722C">
            <w:pPr>
              <w:pStyle w:val="ac"/>
              <w:topLinePunct/>
              <w:ind w:leftChars="0" w:left="0" w:rightChars="0" w:right="0" w:firstLineChars="0" w:firstLine="0"/>
              <w:spacing w:line="240" w:lineRule="atLeast"/>
            </w:pPr>
            <w:r>
              <w:t>CHANGE=1</w:t>
            </w:r>
          </w:p>
        </w:tc>
        <w:tc>
          <w:tcPr>
            <w:tcW w:w="513" w:type="pct"/>
            <w:vAlign w:val="center"/>
          </w:tcPr>
          <w:p w:rsidR="0018722C">
            <w:pPr>
              <w:pStyle w:val="affff9"/>
              <w:topLinePunct/>
              <w:ind w:leftChars="0" w:left="0" w:rightChars="0" w:right="0" w:firstLineChars="0" w:firstLine="0"/>
              <w:spacing w:line="240" w:lineRule="atLeast"/>
            </w:pPr>
            <w:r>
              <w:t>84</w:t>
            </w:r>
          </w:p>
        </w:tc>
        <w:tc>
          <w:tcPr>
            <w:tcW w:w="561" w:type="pct"/>
            <w:vAlign w:val="center"/>
          </w:tcPr>
          <w:p w:rsidR="0018722C">
            <w:pPr>
              <w:pStyle w:val="affff9"/>
              <w:topLinePunct/>
              <w:ind w:leftChars="0" w:left="0" w:rightChars="0" w:right="0" w:firstLineChars="0" w:firstLine="0"/>
              <w:spacing w:line="240" w:lineRule="atLeast"/>
            </w:pPr>
            <w:r>
              <w:t>80</w:t>
            </w:r>
          </w:p>
        </w:tc>
        <w:tc>
          <w:tcPr>
            <w:tcW w:w="497" w:type="pct"/>
            <w:vAlign w:val="center"/>
          </w:tcPr>
          <w:p w:rsidR="0018722C">
            <w:pPr>
              <w:pStyle w:val="affff9"/>
              <w:topLinePunct/>
              <w:ind w:leftChars="0" w:left="0" w:rightChars="0" w:right="0" w:firstLineChars="0" w:firstLine="0"/>
              <w:spacing w:line="240" w:lineRule="atLeast"/>
            </w:pPr>
            <w:r>
              <w:t>31</w:t>
            </w:r>
          </w:p>
        </w:tc>
        <w:tc>
          <w:tcPr>
            <w:tcW w:w="1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ffff9"/>
              <w:topLinePunct/>
              <w:ind w:leftChars="0" w:left="0" w:rightChars="0" w:right="0" w:firstLineChars="0" w:firstLine="0"/>
              <w:spacing w:line="240" w:lineRule="atLeast"/>
            </w:pPr>
            <w:r>
              <w:t>83</w:t>
            </w:r>
          </w:p>
        </w:tc>
        <w:tc>
          <w:tcPr>
            <w:tcW w:w="567" w:type="pct"/>
            <w:vAlign w:val="center"/>
          </w:tcPr>
          <w:p w:rsidR="0018722C">
            <w:pPr>
              <w:pStyle w:val="affff9"/>
              <w:topLinePunct/>
              <w:ind w:leftChars="0" w:left="0" w:rightChars="0" w:right="0" w:firstLineChars="0" w:firstLine="0"/>
              <w:spacing w:line="240" w:lineRule="atLeast"/>
            </w:pPr>
            <w:r>
              <w:t>86</w:t>
            </w:r>
          </w:p>
        </w:tc>
        <w:tc>
          <w:tcPr>
            <w:tcW w:w="618" w:type="pct"/>
            <w:vAlign w:val="center"/>
          </w:tcPr>
          <w:p w:rsidR="0018722C">
            <w:pPr>
              <w:pStyle w:val="affff9"/>
              <w:topLinePunct/>
              <w:ind w:leftChars="0" w:left="0" w:rightChars="0" w:right="0" w:firstLineChars="0" w:firstLine="0"/>
              <w:spacing w:line="240" w:lineRule="atLeast"/>
            </w:pPr>
            <w:r>
              <w:t>26</w:t>
            </w:r>
          </w:p>
        </w:tc>
        <w:tc>
          <w:tcPr>
            <w:tcW w:w="545"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总量</w:t>
            </w:r>
          </w:p>
        </w:tc>
        <w:tc>
          <w:tcPr>
            <w:tcW w:w="513" w:type="pct"/>
            <w:vAlign w:val="center"/>
          </w:tcPr>
          <w:p w:rsidR="0018722C">
            <w:pPr>
              <w:pStyle w:val="affff9"/>
              <w:topLinePunct/>
              <w:ind w:leftChars="0" w:left="0" w:rightChars="0" w:right="0" w:firstLineChars="0" w:firstLine="0"/>
              <w:spacing w:line="240" w:lineRule="atLeast"/>
            </w:pPr>
            <w:r>
              <w:t>491</w:t>
            </w:r>
          </w:p>
        </w:tc>
        <w:tc>
          <w:tcPr>
            <w:tcW w:w="561" w:type="pct"/>
            <w:vAlign w:val="center"/>
          </w:tcPr>
          <w:p w:rsidR="0018722C">
            <w:pPr>
              <w:pStyle w:val="affff9"/>
              <w:topLinePunct/>
              <w:ind w:leftChars="0" w:left="0" w:rightChars="0" w:right="0" w:firstLineChars="0" w:firstLine="0"/>
              <w:spacing w:line="240" w:lineRule="atLeast"/>
            </w:pPr>
            <w:r>
              <w:t>521</w:t>
            </w:r>
          </w:p>
        </w:tc>
        <w:tc>
          <w:tcPr>
            <w:tcW w:w="497" w:type="pct"/>
            <w:vAlign w:val="center"/>
          </w:tcPr>
          <w:p w:rsidR="0018722C">
            <w:pPr>
              <w:pStyle w:val="affff9"/>
              <w:topLinePunct/>
              <w:ind w:leftChars="0" w:left="0" w:rightChars="0" w:right="0" w:firstLineChars="0" w:firstLine="0"/>
              <w:spacing w:line="240" w:lineRule="atLeast"/>
            </w:pPr>
            <w:r>
              <w:t>228</w:t>
            </w:r>
          </w:p>
        </w:tc>
        <w:tc>
          <w:tcPr>
            <w:tcW w:w="1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ffff9"/>
              <w:topLinePunct/>
              <w:ind w:leftChars="0" w:left="0" w:rightChars="0" w:right="0" w:firstLineChars="0" w:firstLine="0"/>
              <w:spacing w:line="240" w:lineRule="atLeast"/>
            </w:pPr>
            <w:r>
              <w:t>516</w:t>
            </w:r>
          </w:p>
        </w:tc>
        <w:tc>
          <w:tcPr>
            <w:tcW w:w="567" w:type="pct"/>
            <w:vAlign w:val="center"/>
          </w:tcPr>
          <w:p w:rsidR="0018722C">
            <w:pPr>
              <w:pStyle w:val="affff9"/>
              <w:topLinePunct/>
              <w:ind w:leftChars="0" w:left="0" w:rightChars="0" w:right="0" w:firstLineChars="0" w:firstLine="0"/>
              <w:spacing w:line="240" w:lineRule="atLeast"/>
            </w:pPr>
            <w:r>
              <w:t>570</w:t>
            </w:r>
          </w:p>
        </w:tc>
        <w:tc>
          <w:tcPr>
            <w:tcW w:w="618" w:type="pct"/>
            <w:vAlign w:val="center"/>
          </w:tcPr>
          <w:p w:rsidR="0018722C">
            <w:pPr>
              <w:pStyle w:val="affff9"/>
              <w:topLinePunct/>
              <w:ind w:leftChars="0" w:left="0" w:rightChars="0" w:right="0" w:firstLineChars="0" w:firstLine="0"/>
              <w:spacing w:line="240" w:lineRule="atLeast"/>
            </w:pPr>
            <w:r>
              <w:t>141</w:t>
            </w:r>
          </w:p>
        </w:tc>
        <w:tc>
          <w:tcPr>
            <w:tcW w:w="545" w:type="pct"/>
            <w:vAlign w:val="center"/>
          </w:tcPr>
          <w:p w:rsidR="0018722C">
            <w:pPr>
              <w:pStyle w:val="affff9"/>
              <w:topLinePunct/>
              <w:ind w:leftChars="0" w:left="0" w:rightChars="0" w:right="0" w:firstLineChars="0" w:firstLine="0"/>
              <w:spacing w:line="240" w:lineRule="atLeast"/>
            </w:pPr>
            <w:r>
              <w:t>13</w:t>
            </w:r>
          </w:p>
        </w:tc>
      </w:tr>
      <w:tr>
        <w:tc>
          <w:tcPr>
            <w:tcW w:w="961" w:type="pct"/>
            <w:vAlign w:val="center"/>
            <w:tcBorders>
              <w:top w:val="single" w:sz="4" w:space="0" w:color="auto"/>
            </w:tcBorders>
          </w:tcPr>
          <w:p w:rsidR="0018722C">
            <w:pPr>
              <w:pStyle w:val="ac"/>
              <w:topLinePunct/>
              <w:ind w:leftChars="0" w:left="0" w:rightChars="0" w:right="0" w:firstLineChars="0" w:firstLine="0"/>
              <w:spacing w:line="240" w:lineRule="atLeast"/>
            </w:pPr>
            <w:r>
              <w:t>变更占总量比</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0.206</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0.181</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t>0.157</w:t>
            </w:r>
          </w:p>
        </w:tc>
        <w:tc>
          <w:tcPr>
            <w:tcW w:w="1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0.192</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0.178</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0.226</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根据</w:t>
      </w:r>
      <w:r>
        <w:t>表</w:t>
      </w:r>
      <w:r>
        <w:rPr>
          <w:rFonts w:ascii="Times New Roman" w:eastAsia="Times New Roman"/>
        </w:rPr>
        <w:t>4-2</w:t>
      </w:r>
      <w:r>
        <w:t>中数据可以看出，内部控制强制披露程度由低到高，内部控制自愿披露程</w:t>
      </w:r>
      <w:r>
        <w:t>度由低到高，审计师变更样本数量急剧下降，这一方面说明内部控制信息披</w:t>
      </w:r>
      <w:r>
        <w:t>露水</w:t>
      </w:r>
      <w:r>
        <w:t>平与审</w:t>
      </w:r>
      <w:r>
        <w:t>计师变更之间的负相关关系，内部控制信息披</w:t>
      </w:r>
      <w:r>
        <w:t>露水</w:t>
      </w:r>
      <w:r>
        <w:t>平越高，审计师越不容易发生变更，另</w:t>
      </w:r>
      <w:r>
        <w:t>一方面，也是由于本身高披</w:t>
      </w:r>
      <w:r>
        <w:t>露水</w:t>
      </w:r>
      <w:r>
        <w:t>平的样本基数的减少，提醒上市公司重视内部控制信息</w:t>
      </w:r>
      <w:r>
        <w:t>披露，相比之下，审计师变更样本数与未变更样本数之间的比值更直观、精确的展现了内部控制信息披</w:t>
      </w:r>
      <w:r>
        <w:t>露水</w:t>
      </w:r>
      <w:r>
        <w:t>平与审计师变更之间的关系，在强制性披露组，在披露评分为</w:t>
      </w:r>
      <w:r>
        <w:rPr>
          <w:rFonts w:ascii="Times New Roman" w:eastAsia="Times New Roman"/>
        </w:rPr>
        <w:t>1</w:t>
      </w:r>
      <w:r>
        <w:t>时</w:t>
      </w:r>
      <w:r>
        <w:t>变更比为</w:t>
      </w:r>
      <w:r>
        <w:rPr>
          <w:rFonts w:ascii="Times New Roman" w:eastAsia="Times New Roman"/>
        </w:rPr>
        <w:t>0.206</w:t>
      </w:r>
      <w:r>
        <w:t>，披露评分为</w:t>
      </w:r>
      <w:r>
        <w:rPr>
          <w:rFonts w:ascii="Times New Roman" w:eastAsia="Times New Roman"/>
        </w:rPr>
        <w:t>3</w:t>
      </w:r>
      <w:r>
        <w:t>分时，变更比仅为</w:t>
      </w:r>
      <w:r>
        <w:rPr>
          <w:rFonts w:ascii="Times New Roman" w:eastAsia="Times New Roman"/>
        </w:rPr>
        <w:t>0.157</w:t>
      </w:r>
      <w:r>
        <w:t>，自愿性披露组，在披露评分</w:t>
      </w:r>
      <w:r>
        <w:t>为</w:t>
      </w:r>
    </w:p>
    <w:p w:rsidR="0018722C">
      <w:pPr>
        <w:topLinePunct/>
      </w:pPr>
      <w:r>
        <w:rPr>
          <w:rFonts w:ascii="Times New Roman" w:eastAsia="Times New Roman"/>
        </w:rPr>
        <w:t>0</w:t>
      </w:r>
      <w:r>
        <w:t>时变更比为</w:t>
      </w:r>
      <w:r>
        <w:rPr>
          <w:rFonts w:ascii="Times New Roman" w:eastAsia="Times New Roman"/>
        </w:rPr>
        <w:t>0.192</w:t>
      </w:r>
      <w:r>
        <w:t>，披露评分为</w:t>
      </w:r>
      <w:r>
        <w:rPr>
          <w:rFonts w:ascii="Times New Roman" w:eastAsia="Times New Roman"/>
        </w:rPr>
        <w:t>3</w:t>
      </w:r>
      <w:r>
        <w:t>分时，变更比仅为</w:t>
      </w:r>
      <w:r>
        <w:rPr>
          <w:rFonts w:ascii="Times New Roman" w:eastAsia="Times New Roman"/>
        </w:rPr>
        <w:t>0</w:t>
      </w:r>
      <w:r>
        <w:t>，说明强制性与自愿性内部控制信</w:t>
      </w:r>
      <w:r>
        <w:t>息披露程度与样本中审计师变更数量比呈负相关关系，同时，可以看到，强制性内部控制信息披露程度低的样本数为</w:t>
      </w:r>
      <w:r>
        <w:rPr>
          <w:rFonts w:ascii="Times New Roman" w:eastAsia="Times New Roman"/>
        </w:rPr>
        <w:t>491</w:t>
      </w:r>
      <w:r>
        <w:t>，强制性内部控制信息披露程度高的样本数为</w:t>
      </w:r>
      <w:r>
        <w:rPr>
          <w:rFonts w:ascii="Times New Roman" w:eastAsia="Times New Roman"/>
        </w:rPr>
        <w:t>228</w:t>
      </w:r>
      <w:r>
        <w:t>，自</w:t>
      </w:r>
      <w:r>
        <w:t>愿性内部控制信息披露程度低的样本数为</w:t>
      </w:r>
      <w:r>
        <w:rPr>
          <w:rFonts w:ascii="Times New Roman" w:eastAsia="Times New Roman"/>
        </w:rPr>
        <w:t>516</w:t>
      </w:r>
      <w:r>
        <w:t>，自愿性内部控制信息披露程度高的样本数为</w:t>
      </w:r>
      <w:r>
        <w:rPr>
          <w:rFonts w:ascii="Times New Roman" w:eastAsia="Times New Roman"/>
        </w:rPr>
        <w:t>13</w:t>
      </w:r>
      <w:r>
        <w:t>，说明我国上市公司内部控制信息披露程度普遍较低，自愿全面披露内部控制信息的上市公司存在，但数量很少。</w:t>
      </w:r>
    </w:p>
    <w:p w:rsidR="0018722C">
      <w:pPr>
        <w:topLinePunct/>
      </w:pPr>
      <w:r>
        <w:t>按照审计师是否变更，我们将全部样本分为两部分，然后将两部分进行比较，结果如</w:t>
      </w:r>
      <w:r>
        <w:t>表</w:t>
      </w:r>
      <w:r>
        <w:rPr>
          <w:rFonts w:ascii="Times New Roman" w:eastAsia="Times New Roman"/>
        </w:rPr>
        <w:t>4-3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4-3  </w:t>
      </w:r>
      <w:r>
        <w:rPr>
          <w:kern w:val="2"/>
          <w:szCs w:val="22"/>
          <w:rFonts w:ascii="黑体" w:eastAsia="黑体" w:hint="eastAsia" w:cstheme="minorBidi" w:hAnsiTheme="minorHAnsi"/>
          <w:sz w:val="21"/>
        </w:rPr>
        <w:t>审计师变更分组检验</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3"/>
        <w:gridCol w:w="839"/>
        <w:gridCol w:w="800"/>
        <w:gridCol w:w="1026"/>
        <w:gridCol w:w="851"/>
        <w:gridCol w:w="1071"/>
        <w:gridCol w:w="967"/>
        <w:gridCol w:w="895"/>
        <w:gridCol w:w="1025"/>
        <w:gridCol w:w="1629"/>
      </w:tblGrid>
      <w:tr>
        <w:trPr>
          <w:tblHeader/>
        </w:trPr>
        <w:tc>
          <w:tcPr>
            <w:tcW w:w="1852"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发生审计师变更组</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未发生审计师变更</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49" w:type="pct"/>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Mean</w:t>
            </w:r>
          </w:p>
        </w:tc>
        <w:tc>
          <w:tcPr>
            <w:tcW w:w="391" w:type="pct"/>
            <w:vMerge w:val="restart"/>
            <w:vAlign w:val="center"/>
          </w:tcPr>
          <w:p w:rsidR="0018722C">
            <w:pPr>
              <w:pStyle w:val="a5"/>
              <w:topLinePunct/>
              <w:ind w:leftChars="0" w:left="0" w:rightChars="0" w:right="0" w:firstLineChars="0" w:firstLine="0"/>
              <w:spacing w:line="240" w:lineRule="atLeas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w:t>
            </w:r>
          </w:p>
        </w:tc>
        <w:tc>
          <w:tcPr>
            <w:tcW w:w="50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Min</w:t>
            </w:r>
          </w:p>
        </w:tc>
        <w:tc>
          <w:tcPr>
            <w:tcW w:w="4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Max</w:t>
            </w:r>
          </w:p>
        </w:tc>
        <w:tc>
          <w:tcPr>
            <w:tcW w:w="5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Mean</w:t>
            </w:r>
          </w:p>
        </w:tc>
        <w:tc>
          <w:tcPr>
            <w:tcW w:w="473" w:type="pct"/>
            <w:vMerge w:val="restart"/>
            <w:vAlign w:val="center"/>
          </w:tcPr>
          <w:p w:rsidR="0018722C">
            <w:pPr>
              <w:pStyle w:val="a5"/>
              <w:topLinePunct/>
              <w:ind w:leftChars="0" w:left="0" w:rightChars="0" w:right="0" w:firstLineChars="0" w:firstLine="0"/>
              <w:spacing w:line="240" w:lineRule="atLeas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w:t>
            </w:r>
          </w:p>
        </w:tc>
        <w:tc>
          <w:tcPr>
            <w:tcW w:w="4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Min</w:t>
            </w:r>
          </w:p>
        </w:tc>
        <w:tc>
          <w:tcPr>
            <w:tcW w:w="5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Max</w:t>
            </w:r>
          </w:p>
        </w:tc>
        <w:tc>
          <w:tcPr>
            <w:tcW w:w="796" w:type="pct"/>
            <w:vMerge w:val="restart"/>
            <w:vAlign w:val="center"/>
          </w:tcPr>
          <w:p w:rsidR="0018722C">
            <w:pPr>
              <w:pStyle w:val="a5"/>
              <w:topLinePunct/>
              <w:ind w:leftChars="0" w:left="0" w:rightChars="0" w:right="0" w:firstLineChars="0" w:firstLine="0"/>
              <w:spacing w:line="240" w:lineRule="atLeast"/>
            </w:pPr>
            <w:r w:rsidRPr="00000000">
              <w:rPr>
                <w:sz w:val="24"/>
                <w:szCs w:val="24"/>
              </w:rPr>
              <w:t>独立样本差异</w:t>
            </w:r>
          </w:p>
          <w:p w:rsidR="0018722C">
            <w:pPr>
              <w:pStyle w:val="ad"/>
              <w:topLinePunct/>
              <w:ind w:leftChars="0" w:left="0" w:rightChars="0" w:right="0" w:firstLineChars="0" w:firstLine="0"/>
              <w:spacing w:line="240" w:lineRule="atLeast"/>
            </w:pPr>
            <w:r w:rsidRPr="00000000">
              <w:rPr>
                <w:sz w:val="24"/>
                <w:szCs w:val="24"/>
              </w:rPr>
              <w:t>的非参数检验</w:t>
            </w:r>
          </w:p>
        </w:tc>
      </w:tr>
      <w:tr>
        <w:tc>
          <w:tcPr>
            <w:tcW w:w="549"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410" w:type="pct"/>
            <w:vAlign w:val="center"/>
          </w:tcPr>
          <w:p w:rsidR="0018722C">
            <w:pPr>
              <w:pStyle w:val="a5"/>
              <w:topLinePunct/>
              <w:ind w:leftChars="0" w:left="0" w:rightChars="0" w:right="0" w:firstLineChars="0" w:firstLine="0"/>
              <w:spacing w:line="240" w:lineRule="atLeast"/>
            </w:pPr>
          </w:p>
        </w:tc>
        <w:tc>
          <w:tcPr>
            <w:tcW w:w="391" w:type="pct"/>
            <w:vMerge/>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5"/>
              <w:topLinePunct/>
              <w:ind w:leftChars="0" w:left="0" w:rightChars="0" w:right="0" w:firstLineChars="0" w:firstLine="0"/>
              <w:spacing w:line="240" w:lineRule="atLeast"/>
            </w:pPr>
          </w:p>
        </w:tc>
        <w:tc>
          <w:tcPr>
            <w:tcW w:w="473" w:type="pct"/>
            <w:vMerge/>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501" w:type="pct"/>
            <w:vAlign w:val="center"/>
          </w:tcPr>
          <w:p w:rsidR="0018722C">
            <w:pPr>
              <w:pStyle w:val="a5"/>
              <w:topLinePunct/>
              <w:ind w:leftChars="0" w:left="0" w:rightChars="0" w:right="0" w:firstLineChars="0" w:firstLine="0"/>
              <w:spacing w:line="240" w:lineRule="atLeast"/>
            </w:pPr>
          </w:p>
        </w:tc>
        <w:tc>
          <w:tcPr>
            <w:tcW w:w="796" w:type="pct"/>
            <w:vMerge/>
            <w:vAlign w:val="center"/>
          </w:tcPr>
          <w:p w:rsidR="0018722C">
            <w:pPr>
              <w:pStyle w:val="ad"/>
              <w:topLinePunct/>
              <w:ind w:leftChars="0" w:left="0" w:rightChars="0" w:right="0" w:firstLineChars="0" w:firstLine="0"/>
              <w:spacing w:line="240" w:lineRule="atLeast"/>
            </w:pPr>
          </w:p>
        </w:tc>
      </w:tr>
      <w:tr>
        <w:tc>
          <w:tcPr>
            <w:tcW w:w="54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ICSCORE</w:t>
            </w: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-1.056</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3.749</w:t>
            </w: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-93.655</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1.976</w:t>
            </w:r>
          </w:p>
        </w:tc>
        <w:tc>
          <w:tcPr>
            <w:tcW w:w="52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1.841</w:t>
            </w:r>
          </w:p>
        </w:tc>
        <w:tc>
          <w:tcPr>
            <w:tcW w:w="47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11.982</w:t>
            </w:r>
          </w:p>
        </w:tc>
        <w:tc>
          <w:tcPr>
            <w:tcW w:w="43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-1.635</w:t>
            </w: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120.605</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-3.067***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0.000</w:t>
            </w:r>
            <w:r w:rsidRPr="00000000">
              <w:rPr>
                <w:sz w:val="24"/>
                <w:szCs w:val="24"/>
              </w:rPr>
              <w:t>）</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907"/>
        <w:gridCol w:w="756"/>
        <w:gridCol w:w="927"/>
        <w:gridCol w:w="1017"/>
        <w:gridCol w:w="1088"/>
        <w:gridCol w:w="828"/>
        <w:gridCol w:w="986"/>
        <w:gridCol w:w="1027"/>
        <w:gridCol w:w="1590"/>
      </w:tblGrid>
      <w:tr>
        <w:trPr>
          <w:trHeight w:val="660" w:hRule="atLeast"/>
        </w:trPr>
        <w:tc>
          <w:tcPr>
            <w:tcW w:w="1104" w:type="dxa"/>
          </w:tcPr>
          <w:p w:rsidR="0018722C">
            <w:pPr>
              <w:topLinePunct/>
              <w:ind w:leftChars="0" w:left="0" w:rightChars="0" w:right="0" w:firstLineChars="0" w:firstLine="0"/>
              <w:spacing w:line="240" w:lineRule="atLeast"/>
            </w:pPr>
            <w:r w:rsidRPr="00000000">
              <w:rPr>
                <w:sz w:val="24"/>
                <w:szCs w:val="24"/>
              </w:rPr>
              <w:t>ICDI-A</w:t>
            </w:r>
          </w:p>
        </w:tc>
        <w:tc>
          <w:tcPr>
            <w:tcW w:w="907" w:type="dxa"/>
          </w:tcPr>
          <w:p w:rsidR="0018722C">
            <w:pPr>
              <w:topLinePunct/>
              <w:ind w:leftChars="0" w:left="0" w:rightChars="0" w:right="0" w:firstLineChars="0" w:firstLine="0"/>
              <w:spacing w:line="240" w:lineRule="atLeast"/>
            </w:pPr>
            <w:r w:rsidRPr="00000000">
              <w:rPr>
                <w:sz w:val="24"/>
                <w:szCs w:val="24"/>
              </w:rPr>
              <w:t>.194</w:t>
            </w:r>
          </w:p>
        </w:tc>
        <w:tc>
          <w:tcPr>
            <w:tcW w:w="756" w:type="dxa"/>
          </w:tcPr>
          <w:p w:rsidR="0018722C">
            <w:pPr>
              <w:topLinePunct/>
              <w:ind w:leftChars="0" w:left="0" w:rightChars="0" w:right="0" w:firstLineChars="0" w:firstLine="0"/>
              <w:spacing w:line="240" w:lineRule="atLeast"/>
            </w:pPr>
            <w:r w:rsidRPr="00000000">
              <w:rPr>
                <w:sz w:val="24"/>
                <w:szCs w:val="24"/>
              </w:rPr>
              <w:t>.463</w:t>
            </w:r>
          </w:p>
        </w:tc>
        <w:tc>
          <w:tcPr>
            <w:tcW w:w="927" w:type="dxa"/>
          </w:tcPr>
          <w:p w:rsidR="0018722C">
            <w:pPr>
              <w:topLinePunct/>
              <w:ind w:leftChars="0" w:left="0" w:rightChars="0" w:right="0" w:firstLineChars="0" w:firstLine="0"/>
              <w:spacing w:line="240" w:lineRule="atLeast"/>
            </w:pPr>
            <w:r w:rsidRPr="00000000">
              <w:rPr>
                <w:sz w:val="24"/>
                <w:szCs w:val="24"/>
              </w:rPr>
              <w:t>1</w:t>
            </w:r>
          </w:p>
        </w:tc>
        <w:tc>
          <w:tcPr>
            <w:tcW w:w="1017" w:type="dxa"/>
          </w:tcPr>
          <w:p w:rsidR="0018722C">
            <w:pPr>
              <w:topLinePunct/>
              <w:ind w:leftChars="0" w:left="0" w:rightChars="0" w:right="0" w:firstLineChars="0" w:firstLine="0"/>
              <w:spacing w:line="240" w:lineRule="atLeast"/>
            </w:pPr>
            <w:r w:rsidRPr="00000000">
              <w:rPr>
                <w:sz w:val="24"/>
                <w:szCs w:val="24"/>
              </w:rPr>
              <w:t>3</w:t>
            </w:r>
          </w:p>
        </w:tc>
        <w:tc>
          <w:tcPr>
            <w:tcW w:w="1088" w:type="dxa"/>
          </w:tcPr>
          <w:p w:rsidR="0018722C">
            <w:pPr>
              <w:topLinePunct/>
              <w:ind w:leftChars="0" w:left="0" w:rightChars="0" w:right="0" w:firstLineChars="0" w:firstLine="0"/>
              <w:spacing w:line="240" w:lineRule="atLeast"/>
            </w:pPr>
            <w:r w:rsidRPr="00000000">
              <w:rPr>
                <w:sz w:val="24"/>
                <w:szCs w:val="24"/>
              </w:rPr>
              <w:t>1.857</w:t>
            </w:r>
          </w:p>
        </w:tc>
        <w:tc>
          <w:tcPr>
            <w:tcW w:w="828" w:type="dxa"/>
          </w:tcPr>
          <w:p w:rsidR="0018722C">
            <w:pPr>
              <w:topLinePunct/>
              <w:ind w:leftChars="0" w:left="0" w:rightChars="0" w:right="0" w:firstLineChars="0" w:firstLine="0"/>
              <w:spacing w:line="240" w:lineRule="atLeast"/>
            </w:pPr>
            <w:r w:rsidRPr="00000000">
              <w:rPr>
                <w:sz w:val="24"/>
                <w:szCs w:val="24"/>
              </w:rPr>
              <w:t>.293</w:t>
            </w:r>
          </w:p>
        </w:tc>
        <w:tc>
          <w:tcPr>
            <w:tcW w:w="986" w:type="dxa"/>
          </w:tcPr>
          <w:p w:rsidR="0018722C">
            <w:pPr>
              <w:topLinePunct/>
              <w:ind w:leftChars="0" w:left="0" w:rightChars="0" w:right="0" w:firstLineChars="0" w:firstLine="0"/>
              <w:spacing w:line="240" w:lineRule="atLeast"/>
            </w:pPr>
            <w:r w:rsidRPr="00000000">
              <w:rPr>
                <w:sz w:val="24"/>
                <w:szCs w:val="24"/>
              </w:rPr>
              <w:t>1</w:t>
            </w:r>
          </w:p>
        </w:tc>
        <w:tc>
          <w:tcPr>
            <w:tcW w:w="1027" w:type="dxa"/>
          </w:tcPr>
          <w:p w:rsidR="0018722C">
            <w:pPr>
              <w:topLinePunct/>
              <w:ind w:leftChars="0" w:left="0" w:rightChars="0" w:right="0" w:firstLineChars="0" w:firstLine="0"/>
              <w:spacing w:line="240" w:lineRule="atLeast"/>
            </w:pPr>
            <w:r w:rsidRPr="00000000">
              <w:rPr>
                <w:sz w:val="24"/>
                <w:szCs w:val="24"/>
              </w:rPr>
              <w:t>3</w:t>
            </w:r>
          </w:p>
        </w:tc>
        <w:tc>
          <w:tcPr>
            <w:tcW w:w="1590" w:type="dxa"/>
          </w:tcPr>
          <w:p w:rsidR="0018722C">
            <w:pPr>
              <w:topLinePunct/>
              <w:ind w:leftChars="0" w:left="0" w:rightChars="0" w:right="0" w:firstLineChars="0" w:firstLine="0"/>
              <w:spacing w:line="240" w:lineRule="atLeast"/>
            </w:pPr>
            <w:r w:rsidRPr="00000000">
              <w:rPr>
                <w:sz w:val="24"/>
                <w:szCs w:val="24"/>
              </w:rPr>
              <w:t>-1.899*</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0.062</w:t>
            </w:r>
            <w:r w:rsidRPr="00000000">
              <w:rPr>
                <w:rFonts w:ascii="宋体" w:eastAsia="宋体" w:hint="eastAsia"/>
                <w:sz w:val="24"/>
                <w:szCs w:val="24"/>
              </w:rPr>
              <w:t>）</w:t>
            </w:r>
          </w:p>
        </w:tc>
      </w:tr>
      <w:tr>
        <w:trPr>
          <w:trHeight w:val="740" w:hRule="atLeast"/>
        </w:trPr>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ICDI-B</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.693</w:t>
            </w:r>
          </w:p>
        </w:tc>
        <w:tc>
          <w:tcPr>
            <w:tcW w:w="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.425</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w:t>
            </w:r>
          </w:p>
        </w:tc>
        <w:tc>
          <w:tcPr>
            <w:tcW w:w="10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.851</w:t>
            </w:r>
          </w:p>
        </w:tc>
        <w:tc>
          <w:tcPr>
            <w:tcW w:w="8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.374</w:t>
            </w:r>
          </w:p>
        </w:tc>
        <w:tc>
          <w:tcPr>
            <w:tcW w:w="9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w:t>
            </w:r>
          </w:p>
        </w:tc>
        <w:tc>
          <w:tcPr>
            <w:tcW w:w="1590" w:type="dxa"/>
          </w:tcPr>
          <w:p w:rsidR="0018722C">
            <w:pPr>
              <w:topLinePunct/>
              <w:ind w:leftChars="0" w:left="0" w:rightChars="0" w:right="0" w:firstLineChars="0" w:firstLine="0"/>
              <w:spacing w:line="240" w:lineRule="atLeast"/>
            </w:pPr>
            <w:r w:rsidRPr="00000000">
              <w:rPr>
                <w:sz w:val="24"/>
                <w:szCs w:val="24"/>
              </w:rPr>
              <w:t>-2.315***</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w:t>
            </w:r>
            <w:r w:rsidRPr="00000000">
              <w:rPr>
                <w:rFonts w:ascii="宋体" w:eastAsia="宋体" w:hint="eastAsia"/>
                <w:sz w:val="24"/>
                <w:szCs w:val="24"/>
              </w:rPr>
              <w:t>）</w:t>
            </w:r>
          </w:p>
        </w:tc>
      </w:tr>
      <w:tr>
        <w:trPr>
          <w:trHeight w:val="740" w:hRule="atLeast"/>
        </w:trPr>
        <w:tc>
          <w:tcPr>
            <w:tcW w:w="1104" w:type="dxa"/>
          </w:tcPr>
          <w:p w:rsidR="0018722C">
            <w:pPr>
              <w:topLinePunct/>
              <w:ind w:leftChars="0" w:left="0" w:rightChars="0" w:right="0" w:firstLineChars="0" w:firstLine="0"/>
              <w:spacing w:line="240" w:lineRule="atLeast"/>
            </w:pPr>
            <w:r w:rsidRPr="00000000">
              <w:rPr>
                <w:sz w:val="24"/>
                <w:szCs w:val="24"/>
              </w:rPr>
              <w:t>AUDOPI</w:t>
            </w:r>
          </w:p>
          <w:p w:rsidR="0018722C">
            <w:pPr>
              <w:topLinePunct/>
              <w:ind w:leftChars="0" w:left="0" w:rightChars="0" w:right="0" w:firstLineChars="0" w:firstLine="0"/>
              <w:spacing w:line="240" w:lineRule="atLeast"/>
            </w:pPr>
            <w:r w:rsidRPr="00000000">
              <w:rPr>
                <w:sz w:val="24"/>
                <w:szCs w:val="24"/>
              </w:rPr>
              <w:t>N</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.142</w:t>
            </w:r>
          </w:p>
        </w:tc>
        <w:tc>
          <w:tcPr>
            <w:tcW w:w="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.652</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w:t>
            </w:r>
          </w:p>
        </w:tc>
        <w:tc>
          <w:tcPr>
            <w:tcW w:w="8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.426</w:t>
            </w:r>
          </w:p>
        </w:tc>
        <w:tc>
          <w:tcPr>
            <w:tcW w:w="9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590" w:type="dxa"/>
          </w:tcPr>
          <w:p w:rsidR="0018722C">
            <w:pPr>
              <w:topLinePunct/>
              <w:ind w:leftChars="0" w:left="0" w:rightChars="0" w:right="0" w:firstLineChars="0" w:firstLine="0"/>
              <w:spacing w:line="240" w:lineRule="atLeast"/>
            </w:pPr>
            <w:r w:rsidRPr="00000000">
              <w:rPr>
                <w:sz w:val="24"/>
                <w:szCs w:val="24"/>
              </w:rPr>
              <w:t>-5.948***</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w:t>
            </w:r>
            <w:r w:rsidRPr="00000000">
              <w:rPr>
                <w:rFonts w:ascii="宋体" w:eastAsia="宋体" w:hint="eastAsia"/>
                <w:sz w:val="24"/>
                <w:szCs w:val="24"/>
              </w:rPr>
              <w:t>）</w:t>
            </w:r>
          </w:p>
        </w:tc>
      </w:tr>
      <w:tr>
        <w:trPr>
          <w:trHeight w:val="740" w:hRule="atLeast"/>
        </w:trPr>
        <w:tc>
          <w:tcPr>
            <w:tcW w:w="1104" w:type="dxa"/>
          </w:tcPr>
          <w:p w:rsidR="0018722C">
            <w:pPr>
              <w:topLinePunct/>
              <w:ind w:leftChars="0" w:left="0" w:rightChars="0" w:right="0" w:firstLineChars="0" w:firstLine="0"/>
              <w:spacing w:line="240" w:lineRule="atLeast"/>
            </w:pPr>
            <w:r w:rsidRPr="00000000">
              <w:rPr>
                <w:sz w:val="24"/>
                <w:szCs w:val="24"/>
              </w:rPr>
              <w:t>NEWISS</w:t>
            </w:r>
          </w:p>
          <w:p w:rsidR="0018722C">
            <w:pPr>
              <w:topLinePunct/>
              <w:ind w:leftChars="0" w:left="0" w:rightChars="0" w:right="0" w:firstLineChars="0" w:firstLine="0"/>
              <w:spacing w:line="240" w:lineRule="atLeast"/>
            </w:pPr>
            <w:r w:rsidRPr="00000000">
              <w:rPr>
                <w:sz w:val="24"/>
                <w:szCs w:val="24"/>
              </w:rPr>
              <w:t>UE</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.235</w:t>
            </w:r>
          </w:p>
        </w:tc>
        <w:tc>
          <w:tcPr>
            <w:tcW w:w="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.436</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.114</w:t>
            </w:r>
          </w:p>
        </w:tc>
        <w:tc>
          <w:tcPr>
            <w:tcW w:w="8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.295</w:t>
            </w:r>
          </w:p>
        </w:tc>
        <w:tc>
          <w:tcPr>
            <w:tcW w:w="9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590" w:type="dxa"/>
          </w:tcPr>
          <w:p w:rsidR="0018722C">
            <w:pPr>
              <w:topLinePunct/>
              <w:ind w:leftChars="0" w:left="0" w:rightChars="0" w:right="0" w:firstLineChars="0" w:firstLine="0"/>
              <w:spacing w:line="240" w:lineRule="atLeast"/>
            </w:pPr>
            <w:r w:rsidRPr="00000000">
              <w:rPr>
                <w:sz w:val="24"/>
                <w:szCs w:val="24"/>
              </w:rPr>
              <w:t>-2.036***</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w:t>
            </w:r>
            <w:r w:rsidRPr="00000000">
              <w:rPr>
                <w:rFonts w:ascii="宋体" w:eastAsia="宋体" w:hint="eastAsia"/>
                <w:sz w:val="24"/>
                <w:szCs w:val="24"/>
              </w:rPr>
              <w:t>）</w:t>
            </w:r>
          </w:p>
        </w:tc>
      </w:tr>
      <w:tr>
        <w:trPr>
          <w:trHeight w:val="740" w:hRule="atLeast"/>
        </w:trPr>
        <w:tc>
          <w:tcPr>
            <w:tcW w:w="1104" w:type="dxa"/>
          </w:tcPr>
          <w:p w:rsidR="0018722C">
            <w:pPr>
              <w:topLinePunct/>
              <w:ind w:leftChars="0" w:left="0" w:rightChars="0" w:right="0" w:firstLineChars="0" w:firstLine="0"/>
              <w:spacing w:line="240" w:lineRule="atLeast"/>
            </w:pPr>
            <w:r w:rsidRPr="00000000">
              <w:rPr>
                <w:sz w:val="24"/>
                <w:szCs w:val="24"/>
              </w:rPr>
              <w:t>SIGCHA</w:t>
            </w:r>
          </w:p>
          <w:p w:rsidR="0018722C">
            <w:pPr>
              <w:topLinePunct/>
              <w:ind w:leftChars="0" w:left="0" w:rightChars="0" w:right="0" w:firstLineChars="0" w:firstLine="0"/>
              <w:spacing w:line="240" w:lineRule="atLeast"/>
            </w:pPr>
            <w:r w:rsidRPr="00000000">
              <w:rPr>
                <w:sz w:val="24"/>
                <w:szCs w:val="24"/>
              </w:rPr>
              <w:t>NGE</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.361</w:t>
            </w:r>
          </w:p>
        </w:tc>
        <w:tc>
          <w:tcPr>
            <w:tcW w:w="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.592</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.080</w:t>
            </w:r>
          </w:p>
        </w:tc>
        <w:tc>
          <w:tcPr>
            <w:tcW w:w="8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.455</w:t>
            </w:r>
          </w:p>
        </w:tc>
        <w:tc>
          <w:tcPr>
            <w:tcW w:w="9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590" w:type="dxa"/>
          </w:tcPr>
          <w:p w:rsidR="0018722C">
            <w:pPr>
              <w:topLinePunct/>
              <w:ind w:leftChars="0" w:left="0" w:rightChars="0" w:right="0" w:firstLineChars="0" w:firstLine="0"/>
              <w:spacing w:line="240" w:lineRule="atLeast"/>
            </w:pPr>
            <w:r w:rsidRPr="00000000">
              <w:rPr>
                <w:sz w:val="24"/>
                <w:szCs w:val="24"/>
              </w:rPr>
              <w:t>-1.203***</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w:t>
            </w:r>
            <w:r w:rsidRPr="00000000">
              <w:rPr>
                <w:rFonts w:ascii="宋体" w:eastAsia="宋体" w:hint="eastAsia"/>
                <w:sz w:val="24"/>
                <w:szCs w:val="24"/>
              </w:rPr>
              <w:t>）</w:t>
            </w:r>
          </w:p>
        </w:tc>
      </w:tr>
      <w:tr>
        <w:trPr>
          <w:trHeight w:val="740" w:hRule="atLeast"/>
        </w:trPr>
        <w:tc>
          <w:tcPr>
            <w:tcW w:w="110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SIZE</w:t>
            </w:r>
          </w:p>
        </w:tc>
        <w:tc>
          <w:tcPr>
            <w:tcW w:w="90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19.312</w:t>
            </w:r>
          </w:p>
        </w:tc>
        <w:tc>
          <w:tcPr>
            <w:tcW w:w="75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.250</w:t>
            </w:r>
          </w:p>
        </w:tc>
        <w:tc>
          <w:tcPr>
            <w:tcW w:w="92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11.348</w:t>
            </w:r>
          </w:p>
        </w:tc>
        <w:tc>
          <w:tcPr>
            <w:tcW w:w="101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27.326</w:t>
            </w:r>
          </w:p>
        </w:tc>
        <w:tc>
          <w:tcPr>
            <w:tcW w:w="108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22.586</w:t>
            </w:r>
          </w:p>
        </w:tc>
        <w:tc>
          <w:tcPr>
            <w:tcW w:w="82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.300</w:t>
            </w:r>
          </w:p>
        </w:tc>
        <w:tc>
          <w:tcPr>
            <w:tcW w:w="98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11.612</w:t>
            </w:r>
          </w:p>
        </w:tc>
        <w:tc>
          <w:tcPr>
            <w:tcW w:w="102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27.861</w:t>
            </w:r>
          </w:p>
        </w:tc>
        <w:tc>
          <w:tcPr>
            <w:tcW w:w="15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-1.006</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0.597</w:t>
            </w:r>
            <w:r w:rsidRPr="00000000">
              <w:rPr>
                <w:rFonts w:ascii="宋体" w:eastAsia="宋体" w:hint="eastAsia"/>
                <w:sz w:val="24"/>
                <w:szCs w:val="24"/>
              </w:rPr>
              <w:t>）</w:t>
            </w:r>
          </w:p>
        </w:tc>
      </w:tr>
    </w:tbl>
    <w:p w:rsidR="0018722C">
      <w:pPr>
        <w:pStyle w:val="affa"/>
      </w:pP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topLinePunct/>
      </w:pPr>
      <w:r>
        <w:t>通过</w:t>
      </w:r>
      <w:r>
        <w:t>表</w:t>
      </w:r>
      <w:r>
        <w:rPr>
          <w:rFonts w:ascii="Times New Roman" w:eastAsia="Times New Roman"/>
        </w:rPr>
        <w:t>4-3</w:t>
      </w:r>
      <w:r>
        <w:t>可以看出，未发生审计师变更组在内部控制效率</w:t>
      </w:r>
      <w:r>
        <w:rPr>
          <w:rFonts w:ascii="Times New Roman" w:eastAsia="Times New Roman"/>
        </w:rPr>
        <w:t>(</w:t>
      </w:r>
      <w:r>
        <w:rPr>
          <w:rFonts w:ascii="Times New Roman" w:eastAsia="Times New Roman"/>
        </w:rPr>
        <w:t xml:space="preserve">ICSCORE</w:t>
      </w:r>
      <w:r>
        <w:rPr>
          <w:rFonts w:ascii="Times New Roman" w:eastAsia="Times New Roman"/>
        </w:rPr>
        <w:t>)</w:t>
      </w:r>
      <w:r>
        <w:t>、自愿性内部</w:t>
      </w:r>
      <w:r>
        <w:t>控制信息披露</w:t>
      </w:r>
      <w:r>
        <w:t>（</w:t>
      </w:r>
      <w:r>
        <w:rPr>
          <w:rFonts w:ascii="Times New Roman" w:eastAsia="Times New Roman"/>
          <w:spacing w:val="-3"/>
        </w:rPr>
        <w:t>I</w:t>
      </w:r>
      <w:r>
        <w:rPr>
          <w:rFonts w:ascii="Times New Roman" w:eastAsia="Times New Roman"/>
        </w:rPr>
        <w:t>C</w:t>
      </w:r>
      <w:r>
        <w:rPr>
          <w:rFonts w:ascii="Times New Roman" w:eastAsia="Times New Roman"/>
          <w:spacing w:val="0"/>
          <w:w w:val="99"/>
        </w:rPr>
        <w:t>D</w:t>
      </w:r>
      <w:r>
        <w:rPr>
          <w:rFonts w:ascii="Times New Roman" w:eastAsia="Times New Roman"/>
          <w:spacing w:val="-2"/>
          <w:w w:val="99"/>
        </w:rPr>
        <w:t>I</w:t>
      </w:r>
      <w:r>
        <w:rPr>
          <w:rFonts w:ascii="Times New Roman" w:eastAsia="Times New Roman"/>
          <w:spacing w:val="0"/>
          <w:w w:val="99"/>
        </w:rPr>
        <w:t>-</w:t>
      </w:r>
      <w:r>
        <w:rPr>
          <w:rFonts w:ascii="Times New Roman" w:eastAsia="Times New Roman"/>
          <w:spacing w:val="0"/>
          <w:w w:val="99"/>
        </w:rPr>
        <w:t>A</w:t>
      </w:r>
      <w:r>
        <w:t>）</w:t>
      </w:r>
      <w:r>
        <w:t>、上一期非标准审计意见</w:t>
      </w:r>
      <w:r>
        <w:t>（</w:t>
      </w:r>
      <w:r>
        <w:rPr>
          <w:rFonts w:ascii="Times New Roman" w:eastAsia="Times New Roman"/>
          <w:w w:val="99"/>
        </w:rPr>
        <w:t>A</w:t>
      </w:r>
      <w:r>
        <w:rPr>
          <w:rFonts w:ascii="Times New Roman" w:eastAsia="Times New Roman"/>
          <w:spacing w:val="0"/>
          <w:w w:val="99"/>
        </w:rPr>
        <w:t>U</w:t>
      </w:r>
      <w:r>
        <w:rPr>
          <w:rFonts w:ascii="Times New Roman" w:eastAsia="Times New Roman"/>
          <w:w w:val="99"/>
        </w:rPr>
        <w:t>D</w:t>
      </w:r>
      <w:r>
        <w:rPr>
          <w:rFonts w:ascii="Times New Roman" w:eastAsia="Times New Roman"/>
          <w:spacing w:val="0"/>
          <w:w w:val="99"/>
        </w:rPr>
        <w:t>O</w:t>
      </w:r>
      <w:r>
        <w:rPr>
          <w:rFonts w:ascii="Times New Roman" w:eastAsia="Times New Roman"/>
          <w:spacing w:val="1"/>
          <w:w w:val="99"/>
        </w:rPr>
        <w:t>P</w:t>
      </w:r>
      <w:r>
        <w:rPr>
          <w:rFonts w:ascii="Times New Roman" w:eastAsia="Times New Roman"/>
          <w:spacing w:val="-2"/>
          <w:w w:val="99"/>
        </w:rPr>
        <w:t>I</w:t>
      </w:r>
      <w:r>
        <w:rPr>
          <w:rFonts w:ascii="Times New Roman" w:eastAsia="Times New Roman"/>
          <w:spacing w:val="0"/>
          <w:w w:val="99"/>
        </w:rPr>
        <w:t>N</w:t>
      </w:r>
      <w:r>
        <w:t>）</w:t>
      </w:r>
      <w:r>
        <w:t>、重大变更</w:t>
      </w:r>
      <w:r>
        <w:t>（</w:t>
      </w:r>
      <w:r>
        <w:rPr>
          <w:rFonts w:ascii="Times New Roman" w:eastAsia="Times New Roman"/>
          <w:spacing w:val="1"/>
          <w:w w:val="99"/>
        </w:rPr>
        <w:t>S</w:t>
      </w:r>
      <w:r>
        <w:rPr>
          <w:rFonts w:ascii="Times New Roman" w:eastAsia="Times New Roman"/>
          <w:spacing w:val="-3"/>
          <w:w w:val="99"/>
        </w:rPr>
        <w:t>I</w:t>
      </w:r>
      <w:r>
        <w:rPr>
          <w:rFonts w:ascii="Times New Roman" w:eastAsia="Times New Roman"/>
          <w:w w:val="99"/>
        </w:rPr>
        <w:t>GCH</w:t>
      </w:r>
      <w:r>
        <w:rPr>
          <w:rFonts w:ascii="Times New Roman" w:eastAsia="Times New Roman"/>
          <w:spacing w:val="0"/>
          <w:w w:val="99"/>
        </w:rPr>
        <w:t>A</w:t>
      </w:r>
      <w:r>
        <w:rPr>
          <w:rFonts w:ascii="Times New Roman" w:eastAsia="Times New Roman"/>
          <w:spacing w:val="0"/>
          <w:w w:val="99"/>
        </w:rPr>
        <w:t>N</w:t>
      </w:r>
      <w:r>
        <w:rPr>
          <w:rFonts w:ascii="Times New Roman" w:eastAsia="Times New Roman"/>
          <w:w w:val="99"/>
        </w:rPr>
        <w:t>GE</w:t>
      </w:r>
      <w:r>
        <w:t>）</w:t>
      </w:r>
      <w:r>
        <w:t>等方面都优于发生审计师变更组，两组之间的独立样本差异的非参数</w:t>
      </w:r>
      <w:r>
        <w:rPr>
          <w:rFonts w:ascii="Times New Roman" w:eastAsia="Times New Roman"/>
        </w:rPr>
        <w:t>Z</w:t>
      </w:r>
      <w:r>
        <w:t>检验结果显著。</w:t>
      </w:r>
      <w:r>
        <w:t>具体说来，在内部控制效率指数方面</w:t>
      </w:r>
      <w:r>
        <w:t>（</w:t>
      </w:r>
      <w:r>
        <w:rPr>
          <w:rFonts w:ascii="Times New Roman" w:eastAsia="Times New Roman"/>
          <w:spacing w:val="-2"/>
        </w:rPr>
        <w:t>ICSCORE</w:t>
      </w:r>
      <w:r>
        <w:t>）</w:t>
      </w:r>
      <w:r>
        <w:t>未变更组均值大于变更组，这说明内部控制效率</w:t>
      </w:r>
      <w:r>
        <w:t>（</w:t>
      </w:r>
      <w:r>
        <w:rPr>
          <w:rFonts w:ascii="Times New Roman" w:eastAsia="Times New Roman"/>
          <w:spacing w:val="-2"/>
        </w:rPr>
        <w:t>ICSCORE</w:t>
      </w:r>
      <w:r>
        <w:t>）</w:t>
      </w:r>
      <w:r>
        <w:t xml:space="preserve">与审计师变更</w:t>
      </w:r>
      <w:r>
        <w:t>（</w:t>
      </w:r>
      <w:r>
        <w:rPr>
          <w:rFonts w:ascii="Times New Roman" w:eastAsia="Times New Roman"/>
          <w:spacing w:val="-2"/>
        </w:rPr>
        <w:t>CHANGE</w:t>
      </w:r>
      <w:r>
        <w:t>）</w:t>
      </w:r>
      <w:r>
        <w:t>负相关，内部控制效率越高，审</w:t>
      </w:r>
      <w:r>
        <w:t>计师越不易发生变更，内部控制缺陷的存在会促使审计师发生变更。内部控制信息披露</w:t>
      </w:r>
      <w:r>
        <w:t>在两组中的均值也表现为未变更组明显高于变更组，说明内部控制信息披露与审计师变更负相关。</w:t>
      </w:r>
    </w:p>
    <w:p w:rsidR="0018722C">
      <w:pPr>
        <w:topLinePunct/>
      </w:pPr>
      <w:r>
        <w:t>控制变量方面可以看出未发生审计师变更组较发生审计师变更组获得非标准审计意见</w:t>
      </w:r>
      <w:r>
        <w:t>（</w:t>
      </w:r>
      <w:r>
        <w:rPr>
          <w:rFonts w:ascii="Times New Roman" w:eastAsia="Times New Roman"/>
        </w:rPr>
        <w:t>AUDOPIN</w:t>
      </w:r>
      <w:r>
        <w:t>）</w:t>
      </w:r>
      <w:r>
        <w:t>、重大变更</w:t>
      </w:r>
      <w:r>
        <w:t>（</w:t>
      </w:r>
      <w:r>
        <w:rPr>
          <w:rFonts w:ascii="Times New Roman" w:eastAsia="Times New Roman"/>
        </w:rPr>
        <w:t>SIGCHANGE</w:t>
      </w:r>
      <w:r>
        <w:t>）</w:t>
      </w:r>
      <w:r>
        <w:t>、新增股或配股</w:t>
      </w:r>
      <w:r>
        <w:t>（</w:t>
      </w:r>
      <w:r>
        <w:rPr>
          <w:rFonts w:ascii="Times New Roman" w:eastAsia="Times New Roman"/>
        </w:rPr>
        <w:t>NEWISSUE</w:t>
      </w:r>
      <w:r>
        <w:t>）</w:t>
      </w:r>
      <w:r>
        <w:t>的比率更低，且差异显著，基本符合在控制变量选取之初的假设。</w:t>
      </w:r>
    </w:p>
    <w:p w:rsidR="0018722C">
      <w:pPr>
        <w:topLinePunct/>
      </w:pPr>
      <w:r>
        <w:t>为验证最初的假设，分析内部控制效率、内部控制信息披露与审计师变更之间的关系，</w:t>
      </w:r>
      <w:r>
        <w:t>表</w:t>
      </w:r>
      <w:r>
        <w:rPr>
          <w:rFonts w:ascii="Times New Roman" w:eastAsia="Times New Roman"/>
        </w:rPr>
        <w:t>4-4</w:t>
      </w:r>
      <w:r>
        <w:t>按照内部控制效率指数的高低，将主要变量分组进行描述性统计检验。</w:t>
      </w:r>
    </w:p>
    <w:p w:rsidR="0018722C">
      <w:pPr>
        <w:pStyle w:val="a8"/>
        <w:topLinePunct/>
      </w:pPr>
      <w:r>
        <w:rPr>
          <w:kern w:val="2"/>
          <w:sz w:val="21"/>
          <w:szCs w:val="22"/>
          <w:rFonts w:cstheme="minorBidi" w:hAnsiTheme="minorHAnsi" w:eastAsiaTheme="minorHAnsi" w:asciiTheme="minorHAnsi" w:ascii="黑体" w:eastAsia="黑体" w:hint="eastAsia"/>
        </w:rPr>
        <w:t>表4-4</w:t>
      </w:r>
      <w:r>
        <w:t xml:space="preserve">  </w:t>
      </w:r>
      <w:r w:rsidRPr="00DB64CE">
        <w:rPr>
          <w:kern w:val="2"/>
          <w:sz w:val="21"/>
          <w:szCs w:val="22"/>
          <w:rFonts w:cstheme="minorBidi" w:hAnsiTheme="minorHAnsi" w:eastAsiaTheme="minorHAnsi" w:asciiTheme="minorHAnsi" w:ascii="黑体" w:eastAsia="黑体" w:hint="eastAsia"/>
        </w:rPr>
        <w:t>分组描述性统计</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3"/>
        <w:gridCol w:w="837"/>
        <w:gridCol w:w="956"/>
        <w:gridCol w:w="963"/>
        <w:gridCol w:w="706"/>
        <w:gridCol w:w="1151"/>
        <w:gridCol w:w="1015"/>
        <w:gridCol w:w="877"/>
        <w:gridCol w:w="867"/>
        <w:gridCol w:w="1688"/>
      </w:tblGrid>
      <w:tr>
        <w:trPr>
          <w:tblHeader/>
        </w:trPr>
        <w:tc>
          <w:tcPr>
            <w:tcW w:w="1911"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内部控制效率指数较低</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1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内部控制效率指数较高</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60" w:type="pct"/>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Mean</w:t>
            </w:r>
          </w:p>
        </w:tc>
        <w:tc>
          <w:tcPr>
            <w:tcW w:w="468" w:type="pct"/>
            <w:vMerge w:val="restart"/>
            <w:vAlign w:val="center"/>
          </w:tcPr>
          <w:p w:rsidR="0018722C">
            <w:pPr>
              <w:pStyle w:val="a5"/>
              <w:topLinePunct/>
              <w:ind w:leftChars="0" w:left="0" w:rightChars="0" w:right="0" w:firstLineChars="0" w:firstLine="0"/>
              <w:spacing w:line="240" w:lineRule="atLeast"/>
            </w:pPr>
            <w:r>
              <w:t>Std.</w:t>
            </w:r>
          </w:p>
          <w:p w:rsidR="0018722C">
            <w:pPr>
              <w:pStyle w:val="a5"/>
              <w:topLinePunct/>
              <w:ind w:leftChars="0" w:left="0" w:rightChars="0" w:right="0" w:firstLineChars="0" w:firstLine="0"/>
              <w:spacing w:line="240" w:lineRule="atLeast"/>
            </w:pPr>
            <w:r>
              <w:t>Dev.</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Min</w:t>
            </w:r>
          </w:p>
        </w:tc>
        <w:tc>
          <w:tcPr>
            <w:tcW w:w="34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Max</w:t>
            </w:r>
          </w:p>
        </w:tc>
        <w:tc>
          <w:tcPr>
            <w:tcW w:w="5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Mean</w:t>
            </w:r>
          </w:p>
        </w:tc>
        <w:tc>
          <w:tcPr>
            <w:tcW w:w="497" w:type="pct"/>
            <w:vMerge w:val="restart"/>
            <w:vAlign w:val="center"/>
          </w:tcPr>
          <w:p w:rsidR="0018722C">
            <w:pPr>
              <w:pStyle w:val="a5"/>
              <w:topLinePunct/>
              <w:ind w:leftChars="0" w:left="0" w:rightChars="0" w:right="0" w:firstLineChars="0" w:firstLine="0"/>
              <w:spacing w:line="240" w:lineRule="atLeast"/>
            </w:pPr>
            <w:r>
              <w:t>Std.</w:t>
            </w:r>
          </w:p>
          <w:p w:rsidR="0018722C">
            <w:pPr>
              <w:pStyle w:val="a5"/>
              <w:topLinePunct/>
              <w:ind w:leftChars="0" w:left="0" w:rightChars="0" w:right="0" w:firstLineChars="0" w:firstLine="0"/>
              <w:spacing w:line="240" w:lineRule="atLeast"/>
            </w:pPr>
            <w:r>
              <w:t>Dev.</w:t>
            </w:r>
          </w:p>
        </w:tc>
        <w:tc>
          <w:tcPr>
            <w:tcW w:w="4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Min</w:t>
            </w:r>
          </w:p>
        </w:tc>
        <w:tc>
          <w:tcPr>
            <w:tcW w:w="42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Max</w:t>
            </w:r>
          </w:p>
        </w:tc>
        <w:tc>
          <w:tcPr>
            <w:tcW w:w="827" w:type="pct"/>
            <w:vMerge w:val="restart"/>
            <w:vAlign w:val="center"/>
          </w:tcPr>
          <w:p w:rsidR="0018722C">
            <w:pPr>
              <w:pStyle w:val="a5"/>
              <w:topLinePunct/>
              <w:ind w:leftChars="0" w:left="0" w:rightChars="0" w:right="0" w:firstLineChars="0" w:firstLine="0"/>
              <w:spacing w:line="240" w:lineRule="atLeast"/>
            </w:pPr>
            <w:r>
              <w:t>独立样本差异</w:t>
            </w:r>
          </w:p>
          <w:p w:rsidR="0018722C">
            <w:pPr>
              <w:pStyle w:val="ad"/>
              <w:topLinePunct/>
              <w:ind w:leftChars="0" w:left="0" w:rightChars="0" w:right="0" w:firstLineChars="0" w:firstLine="0"/>
              <w:spacing w:line="240" w:lineRule="atLeast"/>
            </w:pPr>
            <w:r>
              <w:t>的非参数检验</w:t>
            </w:r>
          </w:p>
        </w:tc>
      </w:tr>
      <w:tr>
        <w:tc>
          <w:tcPr>
            <w:tcW w:w="560" w:type="pct"/>
            <w:vAlign w:val="center"/>
          </w:tcPr>
          <w:p w:rsidR="0018722C">
            <w:pPr>
              <w:pStyle w:val="ac"/>
              <w:topLinePunct/>
              <w:ind w:leftChars="0" w:left="0" w:rightChars="0" w:right="0" w:firstLineChars="0" w:firstLine="0"/>
              <w:spacing w:line="240" w:lineRule="atLeast"/>
            </w:pPr>
            <w:r>
              <w:t>变量</w:t>
            </w:r>
          </w:p>
        </w:tc>
        <w:tc>
          <w:tcPr>
            <w:tcW w:w="410" w:type="pct"/>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346" w:type="pct"/>
            <w:vAlign w:val="center"/>
          </w:tcPr>
          <w:p w:rsidR="0018722C">
            <w:pPr>
              <w:pStyle w:val="a5"/>
              <w:topLinePunct/>
              <w:ind w:leftChars="0" w:left="0" w:rightChars="0" w:right="0" w:firstLineChars="0" w:firstLine="0"/>
              <w:spacing w:line="240" w:lineRule="atLeast"/>
            </w:pPr>
          </w:p>
        </w:tc>
        <w:tc>
          <w:tcPr>
            <w:tcW w:w="564" w:type="pct"/>
            <w:vAlign w:val="center"/>
          </w:tcPr>
          <w:p w:rsidR="0018722C">
            <w:pPr>
              <w:pStyle w:val="a5"/>
              <w:topLinePunct/>
              <w:ind w:leftChars="0" w:left="0" w:rightChars="0" w:right="0" w:firstLineChars="0" w:firstLine="0"/>
              <w:spacing w:line="240" w:lineRule="atLeast"/>
            </w:pPr>
          </w:p>
        </w:tc>
        <w:tc>
          <w:tcPr>
            <w:tcW w:w="497" w:type="pct"/>
            <w:vMerge/>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p>
        </w:tc>
        <w:tc>
          <w:tcPr>
            <w:tcW w:w="827" w:type="pct"/>
            <w:vMerge/>
            <w:vAlign w:val="center"/>
          </w:tcPr>
          <w:p w:rsidR="0018722C">
            <w:pPr>
              <w:pStyle w:val="ad"/>
              <w:topLinePunct/>
              <w:ind w:leftChars="0" w:left="0" w:rightChars="0" w:right="0" w:firstLineChars="0" w:firstLine="0"/>
              <w:spacing w:line="240" w:lineRule="atLeast"/>
            </w:pPr>
          </w:p>
        </w:tc>
      </w:tr>
      <w:tr>
        <w:tc>
          <w:tcPr>
            <w:tcW w:w="56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CHANGE</w:t>
            </w:r>
          </w:p>
        </w:tc>
        <w:tc>
          <w:tcPr>
            <w:tcW w:w="4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.203</w:t>
            </w:r>
          </w:p>
        </w:tc>
        <w:tc>
          <w:tcPr>
            <w:tcW w:w="4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3.345</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3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.142</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4.385</w:t>
            </w:r>
          </w:p>
        </w:tc>
        <w:tc>
          <w:tcPr>
            <w:tcW w:w="4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4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827" w:type="pct"/>
            <w:vAlign w:val="center"/>
          </w:tcPr>
          <w:p w:rsidR="0018722C">
            <w:pPr>
              <w:pStyle w:val="a5"/>
              <w:topLinePunct/>
              <w:ind w:leftChars="0" w:left="0" w:rightChars="0" w:right="0" w:firstLineChars="0" w:firstLine="0"/>
              <w:spacing w:line="240" w:lineRule="atLeast"/>
            </w:pPr>
            <w:r>
              <w:t>-2.351***</w:t>
            </w:r>
          </w:p>
          <w:p w:rsidR="0018722C">
            <w:pPr>
              <w:pStyle w:val="ad"/>
              <w:topLinePunct/>
              <w:ind w:leftChars="0" w:left="0" w:rightChars="0" w:right="0" w:firstLineChars="0" w:firstLine="0"/>
              <w:spacing w:line="240" w:lineRule="atLeast"/>
            </w:pPr>
            <w:r>
              <w:t>（</w:t>
            </w:r>
            <w:r>
              <w:t>0.000</w:t>
            </w:r>
            <w:r>
              <w:t>）</w:t>
            </w:r>
          </w:p>
        </w:tc>
      </w:tr>
      <w:tr>
        <w:tc>
          <w:tcPr>
            <w:tcW w:w="56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ICDI-A</w:t>
            </w:r>
          </w:p>
        </w:tc>
        <w:tc>
          <w:tcPr>
            <w:tcW w:w="4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1.513</w:t>
            </w:r>
          </w:p>
        </w:tc>
        <w:tc>
          <w:tcPr>
            <w:tcW w:w="4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.704</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3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5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2.151</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.712</w:t>
            </w:r>
          </w:p>
        </w:tc>
        <w:tc>
          <w:tcPr>
            <w:tcW w:w="4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4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827" w:type="pct"/>
            <w:vAlign w:val="center"/>
          </w:tcPr>
          <w:p w:rsidR="0018722C">
            <w:pPr>
              <w:pStyle w:val="affff9"/>
              <w:topLinePunct/>
              <w:ind w:leftChars="0" w:left="0" w:rightChars="0" w:right="0" w:firstLineChars="0" w:firstLine="0"/>
              <w:spacing w:line="240" w:lineRule="atLeast"/>
            </w:pPr>
            <w:r>
              <w:t>-1.985</w:t>
            </w:r>
          </w:p>
          <w:p w:rsidR="0018722C">
            <w:pPr>
              <w:pStyle w:val="ad"/>
              <w:topLinePunct/>
              <w:ind w:leftChars="0" w:left="0" w:rightChars="0" w:right="0" w:firstLineChars="0" w:firstLine="0"/>
              <w:spacing w:line="240" w:lineRule="atLeast"/>
            </w:pPr>
            <w:r>
              <w:t>（</w:t>
            </w:r>
            <w:r>
              <w:t>0.649</w:t>
            </w:r>
            <w:r>
              <w:t>）</w:t>
            </w:r>
          </w:p>
        </w:tc>
      </w:tr>
      <w:tr>
        <w:tc>
          <w:tcPr>
            <w:tcW w:w="56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ICDI-B</w:t>
            </w: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.365</w:t>
            </w:r>
          </w:p>
        </w:tc>
        <w:tc>
          <w:tcPr>
            <w:tcW w:w="4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.737</w:t>
            </w: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3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56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.956</w:t>
            </w: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.876</w:t>
            </w:r>
          </w:p>
        </w:tc>
        <w:tc>
          <w:tcPr>
            <w:tcW w:w="4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42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827" w:type="pct"/>
            <w:vAlign w:val="center"/>
            <w:tcBorders>
              <w:top w:val="single" w:sz="4" w:space="0" w:color="auto"/>
            </w:tcBorders>
          </w:tcPr>
          <w:p w:rsidR="0018722C">
            <w:pPr>
              <w:pStyle w:val="aff1"/>
              <w:topLinePunct/>
              <w:ind w:leftChars="0" w:left="0" w:rightChars="0" w:right="0" w:firstLineChars="0" w:firstLine="0"/>
              <w:spacing w:line="240" w:lineRule="atLeast"/>
            </w:pPr>
            <w:r>
              <w:t>-2.005***</w:t>
            </w:r>
          </w:p>
          <w:p w:rsidR="0018722C">
            <w:pPr>
              <w:pStyle w:val="ad"/>
              <w:topLinePunct/>
              <w:ind w:leftChars="0" w:left="0" w:rightChars="0" w:right="0" w:firstLineChars="0" w:firstLine="0"/>
              <w:spacing w:line="240" w:lineRule="atLeast"/>
            </w:pPr>
            <w:r>
              <w:t>（</w:t>
            </w:r>
            <w:r>
              <w:t>0.001</w:t>
            </w:r>
            <w:r>
              <w:t>）</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926"/>
        <w:gridCol w:w="895"/>
        <w:gridCol w:w="777"/>
        <w:gridCol w:w="1020"/>
        <w:gridCol w:w="1087"/>
        <w:gridCol w:w="929"/>
        <w:gridCol w:w="932"/>
        <w:gridCol w:w="1001"/>
        <w:gridCol w:w="1548"/>
      </w:tblGrid>
      <w:tr>
        <w:trPr>
          <w:trHeight w:val="660" w:hRule="atLeast"/>
        </w:trPr>
        <w:tc>
          <w:tcPr>
            <w:tcW w:w="1112" w:type="dxa"/>
          </w:tcPr>
          <w:p w:rsidR="0018722C">
            <w:pPr>
              <w:topLinePunct/>
              <w:ind w:leftChars="0" w:left="0" w:rightChars="0" w:right="0" w:firstLineChars="0" w:firstLine="0"/>
              <w:spacing w:line="240" w:lineRule="atLeast"/>
            </w:pPr>
            <w:r w:rsidRPr="00000000">
              <w:rPr>
                <w:sz w:val="24"/>
                <w:szCs w:val="24"/>
              </w:rPr>
              <w:t>AUDOPI</w:t>
            </w:r>
          </w:p>
          <w:p w:rsidR="0018722C">
            <w:pPr>
              <w:topLinePunct/>
              <w:ind w:leftChars="0" w:left="0" w:rightChars="0" w:right="0" w:firstLineChars="0" w:firstLine="0"/>
              <w:spacing w:line="240" w:lineRule="atLeast"/>
            </w:pPr>
            <w:r w:rsidRPr="00000000">
              <w:rPr>
                <w:sz w:val="24"/>
                <w:szCs w:val="24"/>
              </w:rPr>
              <w:t>N</w:t>
            </w:r>
          </w:p>
        </w:tc>
        <w:tc>
          <w:tcPr>
            <w:tcW w:w="926" w:type="dxa"/>
          </w:tcPr>
          <w:p w:rsidR="0018722C">
            <w:pPr>
              <w:topLinePunct/>
              <w:ind w:leftChars="0" w:left="0" w:rightChars="0" w:right="0" w:firstLineChars="0" w:firstLine="0"/>
              <w:spacing w:line="240" w:lineRule="atLeast"/>
            </w:pPr>
            <w:r w:rsidRPr="00000000">
              <w:rPr>
                <w:sz w:val="24"/>
                <w:szCs w:val="24"/>
              </w:rPr>
              <w:t>.146</w:t>
            </w:r>
          </w:p>
        </w:tc>
        <w:tc>
          <w:tcPr>
            <w:tcW w:w="895" w:type="dxa"/>
          </w:tcPr>
          <w:p w:rsidR="0018722C">
            <w:pPr>
              <w:topLinePunct/>
              <w:ind w:leftChars="0" w:left="0" w:rightChars="0" w:right="0" w:firstLineChars="0" w:firstLine="0"/>
              <w:spacing w:line="240" w:lineRule="atLeast"/>
            </w:pPr>
            <w:r w:rsidRPr="00000000">
              <w:rPr>
                <w:sz w:val="24"/>
                <w:szCs w:val="24"/>
              </w:rPr>
              <w:t>.242</w:t>
            </w:r>
          </w:p>
        </w:tc>
        <w:tc>
          <w:tcPr>
            <w:tcW w:w="777" w:type="dxa"/>
          </w:tcPr>
          <w:p w:rsidR="0018722C">
            <w:pPr>
              <w:topLinePunct/>
              <w:ind w:leftChars="0" w:left="0" w:rightChars="0" w:right="0" w:firstLineChars="0" w:firstLine="0"/>
              <w:spacing w:line="240" w:lineRule="atLeast"/>
            </w:pPr>
            <w:r w:rsidRPr="00000000">
              <w:rPr>
                <w:sz w:val="24"/>
                <w:szCs w:val="24"/>
              </w:rPr>
              <w:t>0</w:t>
            </w:r>
          </w:p>
        </w:tc>
        <w:tc>
          <w:tcPr>
            <w:tcW w:w="1020" w:type="dxa"/>
          </w:tcPr>
          <w:p w:rsidR="0018722C">
            <w:pPr>
              <w:topLinePunct/>
              <w:ind w:leftChars="0" w:left="0" w:rightChars="0" w:right="0" w:firstLineChars="0" w:firstLine="0"/>
              <w:spacing w:line="240" w:lineRule="atLeast"/>
            </w:pPr>
            <w:r w:rsidRPr="00000000">
              <w:rPr>
                <w:sz w:val="24"/>
                <w:szCs w:val="24"/>
              </w:rPr>
              <w:t>1</w:t>
            </w:r>
          </w:p>
        </w:tc>
        <w:tc>
          <w:tcPr>
            <w:tcW w:w="1087" w:type="dxa"/>
          </w:tcPr>
          <w:p w:rsidR="0018722C">
            <w:pPr>
              <w:topLinePunct/>
              <w:ind w:leftChars="0" w:left="0" w:rightChars="0" w:right="0" w:firstLineChars="0" w:firstLine="0"/>
              <w:spacing w:line="240" w:lineRule="atLeast"/>
            </w:pPr>
            <w:r w:rsidRPr="00000000">
              <w:rPr>
                <w:sz w:val="24"/>
                <w:szCs w:val="24"/>
              </w:rPr>
              <w:t>.086</w:t>
            </w:r>
          </w:p>
        </w:tc>
        <w:tc>
          <w:tcPr>
            <w:tcW w:w="929" w:type="dxa"/>
          </w:tcPr>
          <w:p w:rsidR="0018722C">
            <w:pPr>
              <w:topLinePunct/>
              <w:ind w:leftChars="0" w:left="0" w:rightChars="0" w:right="0" w:firstLineChars="0" w:firstLine="0"/>
              <w:spacing w:line="240" w:lineRule="atLeast"/>
            </w:pPr>
            <w:r w:rsidRPr="00000000">
              <w:rPr>
                <w:sz w:val="24"/>
                <w:szCs w:val="24"/>
              </w:rPr>
              <w:t>.391</w:t>
            </w:r>
          </w:p>
        </w:tc>
        <w:tc>
          <w:tcPr>
            <w:tcW w:w="932" w:type="dxa"/>
          </w:tcPr>
          <w:p w:rsidR="0018722C">
            <w:pPr>
              <w:topLinePunct/>
              <w:ind w:leftChars="0" w:left="0" w:rightChars="0" w:right="0" w:firstLineChars="0" w:firstLine="0"/>
              <w:spacing w:line="240" w:lineRule="atLeast"/>
            </w:pPr>
            <w:r w:rsidRPr="00000000">
              <w:rPr>
                <w:sz w:val="24"/>
                <w:szCs w:val="24"/>
              </w:rPr>
              <w:t>0</w:t>
            </w:r>
          </w:p>
        </w:tc>
        <w:tc>
          <w:tcPr>
            <w:tcW w:w="1001" w:type="dxa"/>
          </w:tcPr>
          <w:p w:rsidR="0018722C">
            <w:pPr>
              <w:topLinePunct/>
              <w:ind w:leftChars="0" w:left="0" w:rightChars="0" w:right="0" w:firstLineChars="0" w:firstLine="0"/>
              <w:spacing w:line="240" w:lineRule="atLeast"/>
            </w:pPr>
            <w:r w:rsidRPr="00000000">
              <w:rPr>
                <w:sz w:val="24"/>
                <w:szCs w:val="24"/>
              </w:rPr>
              <w:t>1</w:t>
            </w:r>
          </w:p>
        </w:tc>
        <w:tc>
          <w:tcPr>
            <w:tcW w:w="1548" w:type="dxa"/>
          </w:tcPr>
          <w:p w:rsidR="0018722C">
            <w:pPr>
              <w:topLinePunct/>
              <w:ind w:leftChars="0" w:left="0" w:rightChars="0" w:right="0" w:firstLineChars="0" w:firstLine="0"/>
              <w:spacing w:line="240" w:lineRule="atLeast"/>
            </w:pPr>
            <w:r w:rsidRPr="00000000">
              <w:rPr>
                <w:sz w:val="24"/>
                <w:szCs w:val="24"/>
              </w:rPr>
              <w:t>-3.596***</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w:t>
            </w:r>
            <w:r w:rsidRPr="00000000">
              <w:rPr>
                <w:rFonts w:ascii="宋体" w:eastAsia="宋体" w:hint="eastAsia"/>
                <w:sz w:val="24"/>
                <w:szCs w:val="24"/>
              </w:rPr>
              <w:t>）</w:t>
            </w:r>
          </w:p>
        </w:tc>
      </w:tr>
      <w:tr>
        <w:trPr>
          <w:trHeight w:val="740" w:hRule="atLeast"/>
        </w:trPr>
        <w:tc>
          <w:tcPr>
            <w:tcW w:w="1112" w:type="dxa"/>
          </w:tcPr>
          <w:p w:rsidR="0018722C">
            <w:pPr>
              <w:topLinePunct/>
              <w:ind w:leftChars="0" w:left="0" w:rightChars="0" w:right="0" w:firstLineChars="0" w:firstLine="0"/>
              <w:spacing w:line="240" w:lineRule="atLeast"/>
            </w:pPr>
            <w:r w:rsidRPr="00000000">
              <w:rPr>
                <w:sz w:val="24"/>
                <w:szCs w:val="24"/>
              </w:rPr>
              <w:t>NEWISS</w:t>
            </w:r>
          </w:p>
          <w:p w:rsidR="0018722C">
            <w:pPr>
              <w:topLinePunct/>
              <w:ind w:leftChars="0" w:left="0" w:rightChars="0" w:right="0" w:firstLineChars="0" w:firstLine="0"/>
              <w:spacing w:line="240" w:lineRule="atLeast"/>
            </w:pPr>
            <w:r w:rsidRPr="00000000">
              <w:rPr>
                <w:sz w:val="24"/>
                <w:szCs w:val="24"/>
              </w:rPr>
              <w:t>UE</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.137</w:t>
            </w:r>
          </w:p>
        </w:tc>
        <w:tc>
          <w:tcPr>
            <w:tcW w:w="8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.337</w:t>
            </w:r>
          </w:p>
        </w:tc>
        <w:tc>
          <w:tcPr>
            <w:tcW w:w="7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.072</w:t>
            </w:r>
          </w:p>
        </w:tc>
        <w:tc>
          <w:tcPr>
            <w:tcW w:w="9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.286</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548" w:type="dxa"/>
          </w:tcPr>
          <w:p w:rsidR="0018722C">
            <w:pPr>
              <w:topLinePunct/>
              <w:ind w:leftChars="0" w:left="0" w:rightChars="0" w:right="0" w:firstLineChars="0" w:firstLine="0"/>
              <w:spacing w:line="240" w:lineRule="atLeast"/>
            </w:pPr>
            <w:r w:rsidRPr="00000000">
              <w:rPr>
                <w:sz w:val="24"/>
                <w:szCs w:val="24"/>
              </w:rPr>
              <w:t>-4.563</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0.622</w:t>
            </w:r>
            <w:r w:rsidRPr="00000000">
              <w:rPr>
                <w:rFonts w:ascii="宋体" w:eastAsia="宋体" w:hint="eastAsia"/>
                <w:sz w:val="24"/>
                <w:szCs w:val="24"/>
              </w:rPr>
              <w:t>）</w:t>
            </w:r>
          </w:p>
        </w:tc>
      </w:tr>
      <w:tr>
        <w:trPr>
          <w:trHeight w:val="740" w:hRule="atLeast"/>
        </w:trPr>
        <w:tc>
          <w:tcPr>
            <w:tcW w:w="1112" w:type="dxa"/>
          </w:tcPr>
          <w:p w:rsidR="0018722C">
            <w:pPr>
              <w:topLinePunct/>
              <w:ind w:leftChars="0" w:left="0" w:rightChars="0" w:right="0" w:firstLineChars="0" w:firstLine="0"/>
              <w:spacing w:line="240" w:lineRule="atLeast"/>
            </w:pPr>
            <w:r w:rsidRPr="00000000">
              <w:rPr>
                <w:sz w:val="24"/>
                <w:szCs w:val="24"/>
              </w:rPr>
              <w:t>SIGCHA</w:t>
            </w:r>
          </w:p>
          <w:p w:rsidR="0018722C">
            <w:pPr>
              <w:topLinePunct/>
              <w:ind w:leftChars="0" w:left="0" w:rightChars="0" w:right="0" w:firstLineChars="0" w:firstLine="0"/>
              <w:spacing w:line="240" w:lineRule="atLeast"/>
            </w:pPr>
            <w:r w:rsidRPr="00000000">
              <w:rPr>
                <w:sz w:val="24"/>
                <w:szCs w:val="24"/>
              </w:rPr>
              <w:t>NGE</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.290</w:t>
            </w:r>
          </w:p>
        </w:tc>
        <w:tc>
          <w:tcPr>
            <w:tcW w:w="8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.395</w:t>
            </w:r>
          </w:p>
        </w:tc>
        <w:tc>
          <w:tcPr>
            <w:tcW w:w="7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w:t>
            </w:r>
          </w:p>
        </w:tc>
        <w:tc>
          <w:tcPr>
            <w:tcW w:w="9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.328</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0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548" w:type="dxa"/>
          </w:tcPr>
          <w:p w:rsidR="0018722C">
            <w:pPr>
              <w:topLinePunct/>
              <w:ind w:leftChars="0" w:left="0" w:rightChars="0" w:right="0" w:firstLineChars="0" w:firstLine="0"/>
              <w:spacing w:line="240" w:lineRule="atLeast"/>
            </w:pPr>
            <w:r w:rsidRPr="00000000">
              <w:rPr>
                <w:sz w:val="24"/>
                <w:szCs w:val="24"/>
              </w:rPr>
              <w:t>-1.904***</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0.002</w:t>
            </w:r>
            <w:r w:rsidRPr="00000000">
              <w:rPr>
                <w:rFonts w:ascii="宋体" w:eastAsia="宋体" w:hint="eastAsia"/>
                <w:sz w:val="24"/>
                <w:szCs w:val="24"/>
              </w:rPr>
              <w:t>）</w:t>
            </w:r>
          </w:p>
        </w:tc>
      </w:tr>
      <w:tr>
        <w:trPr>
          <w:trHeight w:val="740" w:hRule="atLeast"/>
        </w:trPr>
        <w:tc>
          <w:tcPr>
            <w:tcW w:w="111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SIZE</w:t>
            </w:r>
          </w:p>
        </w:tc>
        <w:tc>
          <w:tcPr>
            <w:tcW w:w="92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19.781</w:t>
            </w:r>
          </w:p>
        </w:tc>
        <w:tc>
          <w:tcPr>
            <w:tcW w:w="895"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3.309</w:t>
            </w:r>
          </w:p>
        </w:tc>
        <w:tc>
          <w:tcPr>
            <w:tcW w:w="77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8.788</w:t>
            </w:r>
          </w:p>
        </w:tc>
        <w:tc>
          <w:tcPr>
            <w:tcW w:w="102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25.326</w:t>
            </w:r>
          </w:p>
        </w:tc>
        <w:tc>
          <w:tcPr>
            <w:tcW w:w="108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22.142</w:t>
            </w:r>
          </w:p>
        </w:tc>
        <w:tc>
          <w:tcPr>
            <w:tcW w:w="92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1.298</w:t>
            </w:r>
          </w:p>
        </w:tc>
        <w:tc>
          <w:tcPr>
            <w:tcW w:w="93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11.348</w:t>
            </w:r>
          </w:p>
        </w:tc>
        <w:tc>
          <w:tcPr>
            <w:tcW w:w="1001"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27.861</w:t>
            </w:r>
          </w:p>
        </w:tc>
        <w:tc>
          <w:tcPr>
            <w:tcW w:w="154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-1.398**</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0.036</w:t>
            </w:r>
            <w:r w:rsidRPr="00000000">
              <w:rPr>
                <w:rFonts w:ascii="宋体" w:eastAsia="宋体" w:hint="eastAsia"/>
                <w:sz w:val="24"/>
                <w:szCs w:val="24"/>
              </w:rPr>
              <w:t>）</w:t>
            </w:r>
          </w:p>
        </w:tc>
      </w:tr>
    </w:tbl>
    <w:p w:rsidR="0018722C">
      <w:pPr>
        <w:pStyle w:val="affa"/>
      </w:pP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p>
    <w:p w:rsidR="0018722C">
      <w:pPr>
        <w:topLinePunct/>
      </w:pPr>
      <w:r>
        <w:t>根据</w:t>
      </w:r>
      <w:r>
        <w:t>表</w:t>
      </w:r>
      <w:r>
        <w:rPr>
          <w:rFonts w:ascii="Times New Roman" w:eastAsia="Times New Roman"/>
        </w:rPr>
        <w:t>4-4</w:t>
      </w:r>
      <w:r>
        <w:t>我们可以看出，内部控制效率指数对内部控制信息披露和审计师变更有显著影响。内部控制效率指数高的组较内部控制效率指数低的组在审计师变</w:t>
      </w:r>
      <w:r>
        <w:t>更</w:t>
      </w:r>
    </w:p>
    <w:p w:rsidR="0018722C">
      <w:pPr>
        <w:topLinePunct/>
      </w:pPr>
      <w:r>
        <w:t>（</w:t>
      </w:r>
      <w:r>
        <w:rPr>
          <w:rFonts w:ascii="Times New Roman" w:eastAsia="Times New Roman"/>
        </w:rPr>
        <w:t>CHANGE</w:t>
      </w:r>
      <w:r>
        <w:t>）</w:t>
      </w:r>
      <w:r>
        <w:t>、自愿性内部控制信息披露</w:t>
      </w:r>
      <w:r>
        <w:t>（</w:t>
      </w:r>
      <w:r>
        <w:rPr>
          <w:rFonts w:ascii="Times New Roman" w:eastAsia="Times New Roman"/>
        </w:rPr>
        <w:t>ICDI-A</w:t>
      </w:r>
      <w:r>
        <w:t>）</w:t>
      </w:r>
      <w:r>
        <w:t>、前一期审计意见</w:t>
      </w:r>
      <w:r>
        <w:rPr>
          <w:rFonts w:ascii="Times New Roman" w:eastAsia="Times New Roman"/>
        </w:rPr>
        <w:t>(</w:t>
      </w:r>
      <w:r>
        <w:rPr>
          <w:rFonts w:ascii="Times New Roman" w:eastAsia="Times New Roman"/>
        </w:rPr>
        <w:t xml:space="preserve">AUDOPIN</w:t>
      </w:r>
      <w:r>
        <w:rPr>
          <w:rFonts w:ascii="Times New Roman" w:eastAsia="Times New Roman"/>
        </w:rPr>
        <w:t>)</w:t>
      </w:r>
      <w:r>
        <w:t>、重大变动</w:t>
      </w:r>
      <w:r>
        <w:rPr>
          <w:rFonts w:ascii="Times New Roman" w:eastAsia="Times New Roman"/>
        </w:rPr>
        <w:t>(</w:t>
      </w:r>
      <w:r>
        <w:rPr>
          <w:rFonts w:ascii="Times New Roman" w:eastAsia="Times New Roman"/>
        </w:rPr>
        <w:t xml:space="preserve">SIGCHANGE</w:t>
      </w:r>
      <w:r>
        <w:rPr>
          <w:rFonts w:ascii="Times New Roman" w:eastAsia="Times New Roman"/>
        </w:rPr>
        <w:t>)</w:t>
      </w:r>
      <w:r>
        <w:t>方面有显著差异，具体来说，内部控制效率指数高的企业审计师聘用更加稳定，均值仅为</w:t>
      </w:r>
      <w:r>
        <w:rPr>
          <w:rFonts w:ascii="Times New Roman" w:eastAsia="Times New Roman"/>
        </w:rPr>
        <w:t>0.142</w:t>
      </w:r>
      <w:r>
        <w:t>，更愿意进行内部控制信息披露，均值为</w:t>
      </w:r>
      <w:r>
        <w:rPr>
          <w:rFonts w:ascii="Times New Roman" w:eastAsia="Times New Roman"/>
        </w:rPr>
        <w:t>0.956</w:t>
      </w:r>
      <w:r>
        <w:t>，收到</w:t>
      </w:r>
      <w:r>
        <w:t>的标准无保留审计意见也更多，重大变更也较内部控制效率指数低的组少，虽然在新增</w:t>
      </w:r>
      <w:r>
        <w:t>股或配股</w:t>
      </w:r>
      <w:r>
        <w:t>（</w:t>
      </w:r>
      <w:r>
        <w:rPr>
          <w:rFonts w:ascii="Times New Roman" w:eastAsia="Times New Roman"/>
        </w:rPr>
        <w:t>NEWISSUE</w:t>
      </w:r>
      <w:r>
        <w:t>）</w:t>
      </w:r>
      <w:r>
        <w:t>方面的比较结果并不显著，但并不影响我们的研究结论，而在</w:t>
      </w:r>
      <w:r>
        <w:t>内部控制效率较低的组，审计师变更均值为</w:t>
      </w:r>
      <w:r>
        <w:rPr>
          <w:rFonts w:ascii="Times New Roman" w:eastAsia="Times New Roman"/>
        </w:rPr>
        <w:t>0.203</w:t>
      </w:r>
      <w:r>
        <w:t>，强制性内部控制信息披露</w:t>
      </w:r>
      <w:r>
        <w:t>（</w:t>
      </w:r>
      <w:r>
        <w:rPr>
          <w:rFonts w:ascii="Times New Roman" w:eastAsia="Times New Roman"/>
        </w:rPr>
        <w:t>ICDI-A</w:t>
      </w:r>
      <w:r>
        <w:t>）</w:t>
      </w:r>
      <w:r w:rsidR="001852F3">
        <w:t xml:space="preserve">均值为</w:t>
      </w:r>
      <w:r>
        <w:rPr>
          <w:rFonts w:ascii="Times New Roman" w:eastAsia="Times New Roman"/>
        </w:rPr>
        <w:t>1.513</w:t>
      </w:r>
      <w:r>
        <w:t>，自愿性内部控制信息披露</w:t>
      </w:r>
      <w:r>
        <w:rPr>
          <w:rFonts w:ascii="Times New Roman" w:eastAsia="Times New Roman"/>
        </w:rPr>
        <w:t>(</w:t>
      </w:r>
      <w:r>
        <w:rPr>
          <w:rFonts w:ascii="Times New Roman" w:eastAsia="Times New Roman"/>
        </w:rPr>
        <w:t xml:space="preserve">ICDI-B</w:t>
      </w:r>
      <w:r>
        <w:rPr>
          <w:rFonts w:ascii="Times New Roman" w:eastAsia="Times New Roman"/>
        </w:rPr>
        <w:t>)</w:t>
      </w:r>
      <w:r>
        <w:t>均值为</w:t>
      </w:r>
      <w:r>
        <w:rPr>
          <w:rFonts w:ascii="Times New Roman" w:eastAsia="Times New Roman"/>
        </w:rPr>
        <w:t>0.365</w:t>
      </w:r>
      <w:r>
        <w:t>，说明在内部控制效率较低</w:t>
      </w:r>
      <w:r>
        <w:t>的组，内部控制信息披露程度显著较低，审计师变更可能性增加。即内部控制效率的高</w:t>
      </w:r>
      <w:r>
        <w:t>低直接影响着审计师变更，与审计师变更显著负相关，同时影响内部控制信息披露，在</w:t>
      </w:r>
      <w:r>
        <w:t>不同地方的内部控制效率之下，内部控制信息披露与审计师变更之间的关系也将受到影响。</w:t>
      </w:r>
    </w:p>
    <w:p w:rsidR="0018722C">
      <w:pPr>
        <w:pStyle w:val="Heading2"/>
        <w:topLinePunct/>
        <w:ind w:left="171" w:hangingChars="171" w:hanging="171"/>
      </w:pPr>
      <w:bookmarkStart w:id="999296" w:name="_Toc686999296"/>
      <w:bookmarkStart w:name="4.3相关性分析 " w:id="98"/>
      <w:bookmarkEnd w:id="98"/>
      <w:r>
        <w:t>4.3</w:t>
      </w:r>
      <w:r>
        <w:t xml:space="preserve"> </w:t>
      </w:r>
      <w:r/>
      <w:bookmarkStart w:name="_bookmark42" w:id="99"/>
      <w:bookmarkEnd w:id="99"/>
      <w:r/>
      <w:bookmarkStart w:name="_bookmark42" w:id="100"/>
      <w:bookmarkEnd w:id="100"/>
      <w:r>
        <w:t>相关性分析</w:t>
      </w:r>
      <w:bookmarkEnd w:id="999296"/>
    </w:p>
    <w:p w:rsidR="0018722C">
      <w:pPr>
        <w:pStyle w:val="a8"/>
        <w:topLinePunct/>
      </w:pPr>
      <w:r>
        <w:t>表</w:t>
      </w:r>
      <w:r>
        <w:rPr>
          <w:rFonts w:ascii="Times New Roman" w:eastAsia="Times New Roman"/>
        </w:rPr>
        <w:t>4-5</w:t>
      </w:r>
      <w:r>
        <w:t xml:space="preserve">  </w:t>
      </w:r>
      <w:r>
        <w:t>是对全部变量的皮尔逊相关性分析，从系数矩阵可以看出，审计师变更</w:t>
      </w:r>
    </w:p>
    <w:p w:rsidR="0018722C">
      <w:pPr>
        <w:topLinePunct/>
      </w:pPr>
      <w:r>
        <w:t>（</w:t>
      </w:r>
      <w:r>
        <w:rPr>
          <w:rFonts w:ascii="Times New Roman" w:eastAsia="Times New Roman"/>
        </w:rPr>
        <w:t>CHANGE</w:t>
      </w:r>
      <w:r>
        <w:t>）</w:t>
      </w:r>
      <w:r>
        <w:t>与内部控制效率指数</w:t>
      </w:r>
      <w:r>
        <w:t>（</w:t>
      </w:r>
      <w:r>
        <w:rPr>
          <w:rFonts w:ascii="Times New Roman" w:eastAsia="Times New Roman"/>
        </w:rPr>
        <w:t>ICSCORE</w:t>
      </w:r>
      <w:r>
        <w:t>）</w:t>
      </w:r>
      <w:r>
        <w:t>之间的相关系数是</w:t>
      </w:r>
      <w:r>
        <w:rPr>
          <w:rFonts w:ascii="Times New Roman" w:eastAsia="Times New Roman"/>
        </w:rPr>
        <w:t>-.021</w:t>
      </w:r>
      <w:r>
        <w:t>，与强制性内部控制信息披露程度之间的相关系数是</w:t>
      </w:r>
      <w:r>
        <w:rPr>
          <w:rFonts w:ascii="Times New Roman" w:eastAsia="Times New Roman"/>
        </w:rPr>
        <w:t>-.035</w:t>
      </w:r>
      <w:r>
        <w:t>，与自愿性内部控制信息披露程度之间的相关系数是</w:t>
      </w:r>
      <w:r>
        <w:rPr>
          <w:rFonts w:ascii="Times New Roman" w:eastAsia="Times New Roman"/>
        </w:rPr>
        <w:t>-.007</w:t>
      </w:r>
      <w:r>
        <w:t>，结合其显著性水平，表明内部控制效率与审计师变更显著负相关，强制</w:t>
      </w:r>
      <w:r>
        <w:t>性内部控制信息披露与审计师变更负相关，但不显著，自愿性内部控制信息披露与审计师变更显著负相关。</w:t>
      </w:r>
    </w:p>
    <w:p w:rsidR="0018722C">
      <w:pPr>
        <w:topLinePunct/>
      </w:pPr>
      <w:r>
        <w:t>因变量审计师变更</w:t>
      </w:r>
      <w:r>
        <w:t>（</w:t>
      </w:r>
      <w:r>
        <w:rPr>
          <w:rFonts w:ascii="Times New Roman" w:eastAsia="Times New Roman"/>
        </w:rPr>
        <w:t>CHANGE</w:t>
      </w:r>
      <w:r>
        <w:t>）</w:t>
      </w:r>
      <w:r>
        <w:t>与控制变量非标准审计意见</w:t>
      </w:r>
      <w:r>
        <w:t>（</w:t>
      </w:r>
      <w:r>
        <w:rPr>
          <w:rFonts w:ascii="Times New Roman" w:eastAsia="Times New Roman"/>
        </w:rPr>
        <w:t>AUDOPIN</w:t>
      </w:r>
      <w:r>
        <w:t>）</w:t>
      </w:r>
      <w:r>
        <w:t>之间的</w:t>
      </w:r>
      <w:r>
        <w:t>系数为</w:t>
      </w:r>
      <w:r>
        <w:rPr>
          <w:rFonts w:ascii="Times New Roman" w:eastAsia="Times New Roman"/>
        </w:rPr>
        <w:t>0.03</w:t>
      </w:r>
      <w:r>
        <w:t>，与重大变更</w:t>
      </w:r>
      <w:r>
        <w:t>（</w:t>
      </w:r>
      <w:r>
        <w:rPr>
          <w:rFonts w:ascii="Times New Roman" w:eastAsia="Times New Roman"/>
          <w:w w:val="95"/>
        </w:rPr>
        <w:t>SIGCHANGE</w:t>
      </w:r>
      <w:r>
        <w:t>）</w:t>
      </w:r>
      <w:r>
        <w:t>之间系数为</w:t>
      </w:r>
      <w:r>
        <w:rPr>
          <w:rFonts w:ascii="Times New Roman" w:eastAsia="Times New Roman"/>
        </w:rPr>
        <w:t>-0.008</w:t>
      </w:r>
      <w:r>
        <w:t>，与企业规模</w:t>
      </w:r>
      <w:r>
        <w:t>（</w:t>
      </w:r>
      <w:r>
        <w:rPr>
          <w:rFonts w:ascii="Times New Roman" w:eastAsia="Times New Roman"/>
          <w:spacing w:val="-2"/>
          <w:w w:val="95"/>
        </w:rPr>
        <w:t>SIZE</w:t>
      </w:r>
      <w:r>
        <w:t>）</w:t>
      </w:r>
      <w:r>
        <w:t>之间</w:t>
      </w:r>
      <w:r w:rsidR="001852F3">
        <w:t xml:space="preserve"> </w:t>
      </w:r>
      <w:r>
        <w:t>系数为</w:t>
      </w:r>
      <w:r>
        <w:rPr>
          <w:rFonts w:ascii="Times New Roman" w:eastAsia="Times New Roman"/>
        </w:rPr>
        <w:t>-0.048</w:t>
      </w:r>
      <w:r>
        <w:t>，与</w:t>
      </w:r>
      <w:r>
        <w:rPr>
          <w:rFonts w:ascii="Times New Roman" w:eastAsia="Times New Roman"/>
        </w:rPr>
        <w:t>NEWISSUE</w:t>
      </w:r>
      <w:r>
        <w:t>之间系数为</w:t>
      </w:r>
      <w:r>
        <w:rPr>
          <w:rFonts w:ascii="Times New Roman" w:eastAsia="Times New Roman"/>
        </w:rPr>
        <w:t>-0.015</w:t>
      </w:r>
      <w:r>
        <w:t>，结合显著性水平，说明审计师变更与上</w:t>
      </w:r>
      <w:r>
        <w:t>一期非标准审计意见显著正相关，与重大变更、企业规模显著负相关，基本符合选取控</w:t>
      </w:r>
      <w:r>
        <w:t>制变量的初衷，验证了研究假设，同时根据各控制变量之间的系数研究说明各控制变量之间系数较小，不存在多重共线性问题。</w:t>
      </w:r>
    </w:p>
    <w:p w:rsidR="0018722C">
      <w:pPr>
        <w:topLinePunct/>
      </w:pPr>
      <w:r>
        <w:t>审计师变更方向</w:t>
      </w:r>
      <w:r>
        <w:t>（</w:t>
      </w:r>
      <w:r>
        <w:rPr>
          <w:rFonts w:ascii="Times New Roman" w:eastAsia="Times New Roman"/>
          <w:w w:val="95"/>
        </w:rPr>
        <w:t>CHANGE_TYPE</w:t>
      </w:r>
      <w:r>
        <w:t>）</w:t>
      </w:r>
      <w:r>
        <w:t xml:space="preserve">与内部控制效率指数</w:t>
      </w:r>
      <w:r>
        <w:t>（</w:t>
      </w:r>
      <w:r>
        <w:rPr>
          <w:rFonts w:ascii="Times New Roman" w:eastAsia="Times New Roman"/>
          <w:w w:val="95"/>
        </w:rPr>
        <w:t>ICSCORE</w:t>
      </w:r>
      <w:r>
        <w:t>）</w:t>
      </w:r>
      <w:r>
        <w:t>之间的相</w:t>
      </w:r>
    </w:p>
    <w:p w:rsidR="0018722C">
      <w:pPr>
        <w:topLinePunct/>
      </w:pPr>
      <w:r>
        <w:t>关系数是</w:t>
      </w:r>
      <w:r>
        <w:rPr>
          <w:rFonts w:ascii="Times New Roman" w:eastAsia="Times New Roman"/>
        </w:rPr>
        <w:t>-.024</w:t>
      </w:r>
      <w:r>
        <w:t>，显著负相关，与强制性内部控制信息披露程度之间的相关系数是</w:t>
      </w:r>
      <w:r>
        <w:rPr>
          <w:rFonts w:ascii="Times New Roman" w:eastAsia="Times New Roman"/>
        </w:rPr>
        <w:t>0.028</w:t>
      </w:r>
      <w:r>
        <w:t>，</w:t>
      </w:r>
      <w:r w:rsidR="001852F3">
        <w:t xml:space="preserve">与自愿性内部控制信息披露程度之间的相关系数是</w:t>
      </w:r>
      <w:r>
        <w:rPr>
          <w:rFonts w:ascii="Times New Roman" w:eastAsia="Times New Roman"/>
        </w:rPr>
        <w:t>.044</w:t>
      </w:r>
      <w:r>
        <w:t>，其相关性均不显著，说明内部</w:t>
      </w:r>
      <w:r>
        <w:t>控制效率指数越高，审计师越有可能向好的方向变更，而这与内部控制信息披露程度不</w:t>
      </w:r>
      <w:r>
        <w:t>显著相关，审计师变更方向与控制变量中非标准审计意见、资产规模显著相关，其中与非标准审计意见相关系数为</w:t>
      </w:r>
      <w:r>
        <w:rPr>
          <w:rFonts w:ascii="Times New Roman" w:eastAsia="Times New Roman"/>
        </w:rPr>
        <w:t>0.01</w:t>
      </w:r>
      <w:r>
        <w:t>，资产规模为</w:t>
      </w:r>
      <w:r>
        <w:rPr>
          <w:rFonts w:ascii="Times New Roman" w:eastAsia="Times New Roman"/>
        </w:rPr>
        <w:t>-0.02</w:t>
      </w:r>
      <w:r>
        <w:t>，说明企业收到非标准审计意见可能</w:t>
      </w:r>
      <w:r>
        <w:t>通过变更低审计质量的事务所来达到购买审计意见的目的，资产规模越大，企业越倾向</w:t>
      </w:r>
      <w:r>
        <w:t>于选择审计质量高，规模大的事务所。审计师变更方向与重大变更、新增股或配股之间</w:t>
      </w:r>
      <w:r>
        <w:t>的相关关系并不显著，说明企业发生重大变更、做出新增股或配股的决策时，并不明显影响其审计师的选择。</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4-5  </w:t>
      </w:r>
      <w:r>
        <w:rPr>
          <w:kern w:val="2"/>
          <w:szCs w:val="22"/>
          <w:rFonts w:ascii="黑体" w:eastAsia="黑体" w:hint="eastAsia" w:cstheme="minorBidi" w:hAnsiTheme="minorHAnsi"/>
          <w:sz w:val="21"/>
        </w:rPr>
        <w:t>相关性分析</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1034"/>
        <w:gridCol w:w="967"/>
        <w:gridCol w:w="964"/>
        <w:gridCol w:w="972"/>
        <w:gridCol w:w="930"/>
        <w:gridCol w:w="950"/>
        <w:gridCol w:w="986"/>
        <w:gridCol w:w="980"/>
        <w:gridCol w:w="599"/>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 E</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w:t>
            </w:r>
          </w:p>
          <w:p w:rsidR="0018722C">
            <w:pPr>
              <w:pStyle w:val="a7"/>
              <w:topLinePunct/>
              <w:ind w:leftChars="0" w:left="0" w:rightChars="0" w:right="0" w:firstLineChars="0" w:firstLine="0"/>
              <w:spacing w:line="240" w:lineRule="atLeast"/>
            </w:pPr>
            <w:r w:rsidRPr="00000000">
              <w:rPr>
                <w:sz w:val="24"/>
                <w:szCs w:val="24"/>
              </w:rPr>
              <w:t>GE_TY PE</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ICSCOR E</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ICDI-A</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ICDI-B</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AUDOP IN</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NEWIS SUE</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SIGCH ANGE</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 E</w:t>
            </w: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CHAN</w:t>
            </w:r>
          </w:p>
          <w:p w:rsidR="0018722C">
            <w:pPr>
              <w:pStyle w:val="a5"/>
              <w:topLinePunct/>
              <w:ind w:leftChars="0" w:left="0" w:rightChars="0" w:right="0" w:firstLineChars="0" w:firstLine="0"/>
              <w:spacing w:line="240" w:lineRule="atLeast"/>
            </w:pPr>
            <w:r w:rsidRPr="00000000">
              <w:rPr>
                <w:sz w:val="24"/>
                <w:szCs w:val="24"/>
              </w:rPr>
              <w:t>GE</w:t>
            </w:r>
          </w:p>
        </w:tc>
        <w:tc>
          <w:tcPr>
            <w:tcW w:w="5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20"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CHAN GE_TY</w:t>
            </w:r>
          </w:p>
          <w:p w:rsidR="0018722C">
            <w:pPr>
              <w:pStyle w:val="a5"/>
              <w:topLinePunct/>
              <w:ind w:leftChars="0" w:left="0" w:rightChars="0" w:right="0" w:firstLineChars="0" w:firstLine="0"/>
              <w:spacing w:line="240" w:lineRule="atLeast"/>
            </w:pPr>
            <w:r w:rsidRPr="00000000">
              <w:rPr>
                <w:sz w:val="24"/>
                <w:szCs w:val="24"/>
              </w:rPr>
              <w:t>PE</w:t>
            </w:r>
          </w:p>
        </w:tc>
        <w:tc>
          <w:tcPr>
            <w:tcW w:w="556"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.158**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18"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ICSCO</w:t>
            </w:r>
          </w:p>
          <w:p w:rsidR="0018722C">
            <w:pPr>
              <w:pStyle w:val="a5"/>
              <w:topLinePunct/>
              <w:ind w:leftChars="0" w:left="0" w:rightChars="0" w:right="0" w:firstLineChars="0" w:firstLine="0"/>
              <w:spacing w:line="240" w:lineRule="atLeast"/>
            </w:pPr>
            <w:r w:rsidRPr="00000000">
              <w:rPr>
                <w:sz w:val="24"/>
                <w:szCs w:val="24"/>
              </w:rPr>
              <w:t>RE</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.032</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w:t>
            </w: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22"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ICDI-A</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.215</w:t>
            </w:r>
            <w:r w:rsidRPr="00000000">
              <w:rPr>
                <w:sz w:val="24"/>
                <w:szCs w:val="24"/>
              </w:rPr>
              <w:t>）</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.330</w:t>
            </w: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 051*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.031</w:t>
            </w:r>
            <w:r w:rsidRPr="00000000">
              <w:rPr>
                <w:sz w:val="24"/>
                <w:szCs w:val="24"/>
              </w:rPr>
              <w:t>）</w:t>
            </w:r>
          </w:p>
        </w:tc>
        <w:tc>
          <w:tcPr>
            <w:tcW w:w="5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ICDI-B</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w:t>
            </w:r>
            <w:r w:rsidRPr="00000000">
              <w:rPr>
                <w:sz w:val="24"/>
                <w:szCs w:val="24"/>
              </w:rPr>
              <w:t>）</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.035**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11"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AUDO</w:t>
            </w:r>
          </w:p>
          <w:p w:rsidR="0018722C">
            <w:pPr>
              <w:pStyle w:val="a5"/>
              <w:topLinePunct/>
              <w:ind w:leftChars="0" w:left="0" w:rightChars="0" w:right="0" w:firstLineChars="0" w:firstLine="0"/>
              <w:spacing w:line="240" w:lineRule="atLeast"/>
            </w:pPr>
            <w:r w:rsidRPr="00000000">
              <w:rPr>
                <w:sz w:val="24"/>
                <w:szCs w:val="24"/>
              </w:rPr>
              <w:t>PIN</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w:t>
            </w:r>
            <w:r w:rsidRPr="00000000">
              <w:rPr>
                <w:sz w:val="24"/>
                <w:szCs w:val="24"/>
              </w:rPr>
              <w:t>）</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.214</w:t>
            </w:r>
            <w:r w:rsidRPr="00000000">
              <w:rPr>
                <w:sz w:val="24"/>
                <w:szCs w:val="24"/>
              </w:rPr>
              <w:t>）</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.065</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.030</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30"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NEWIS SUE</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.292</w:t>
            </w:r>
            <w:r w:rsidRPr="00000000">
              <w:rPr>
                <w:sz w:val="24"/>
                <w:szCs w:val="24"/>
              </w:rPr>
              <w:t>）</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.120</w:t>
            </w: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w:t>
            </w:r>
            <w:r w:rsidRPr="00000000">
              <w:rPr>
                <w:sz w:val="24"/>
                <w:szCs w:val="24"/>
              </w:rPr>
              <w:t>）</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.292</w:t>
            </w:r>
            <w:r w:rsidRPr="00000000">
              <w:rPr>
                <w:sz w:val="24"/>
                <w:szCs w:val="24"/>
              </w:rPr>
              <w:t>）</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.272</w:t>
            </w:r>
            <w:r w:rsidRPr="00000000">
              <w:rPr>
                <w:sz w:val="24"/>
                <w:szCs w:val="24"/>
              </w:rPr>
              <w:t>）</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.165</w:t>
            </w:r>
            <w:r w:rsidRPr="00000000">
              <w:rPr>
                <w:sz w:val="24"/>
                <w:szCs w:val="24"/>
              </w:rPr>
              <w:t>）</w:t>
            </w:r>
          </w:p>
        </w:tc>
        <w:tc>
          <w:tcPr>
            <w:tcW w:w="5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27" w:type="pct"/>
            <w:vAlign w:val="center"/>
          </w:tcPr>
          <w:p w:rsidR="0018722C">
            <w:pPr>
              <w:pStyle w:val="a5"/>
              <w:topLinePunct/>
              <w:ind w:leftChars="0" w:left="0" w:rightChars="0" w:right="0" w:firstLineChars="0" w:firstLine="0"/>
              <w:spacing w:line="240" w:lineRule="atLeast"/>
            </w:pP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c"/>
              <w:topLinePunct/>
              <w:ind w:leftChars="0" w:left="0" w:rightChars="0" w:right="0" w:firstLineChars="0" w:firstLine="0"/>
              <w:spacing w:line="240" w:lineRule="atLeast"/>
            </w:pPr>
            <w:r w:rsidRPr="00000000">
              <w:rPr>
                <w:sz w:val="24"/>
                <w:szCs w:val="24"/>
              </w:rPr>
              <w:t>SIGCH ANGE</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.191</w:t>
            </w:r>
            <w:r w:rsidRPr="00000000">
              <w:rPr>
                <w:sz w:val="24"/>
                <w:szCs w:val="24"/>
              </w:rPr>
              <w:t>）</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.052</w:t>
            </w: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.026</w:t>
            </w:r>
            <w:r w:rsidRPr="00000000">
              <w:rPr>
                <w:sz w:val="24"/>
                <w:szCs w:val="24"/>
              </w:rPr>
              <w:t>）</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.116**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.077</w:t>
            </w:r>
            <w:r w:rsidRPr="00000000">
              <w:rPr>
                <w:sz w:val="24"/>
                <w:szCs w:val="24"/>
              </w:rPr>
              <w:t>）</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.180</w:t>
            </w:r>
            <w:r w:rsidRPr="00000000">
              <w:rPr>
                <w:sz w:val="24"/>
                <w:szCs w:val="24"/>
              </w:rPr>
              <w:t>）</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.161</w:t>
            </w:r>
            <w:r w:rsidRPr="00000000">
              <w:rPr>
                <w:sz w:val="24"/>
                <w:szCs w:val="24"/>
              </w:rPr>
              <w:t>）</w:t>
            </w:r>
          </w:p>
        </w:tc>
        <w:tc>
          <w:tcPr>
            <w:tcW w:w="5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322" w:type="pct"/>
            <w:vAlign w:val="center"/>
          </w:tcPr>
          <w:p w:rsidR="0018722C">
            <w:pPr>
              <w:pStyle w:val="ad"/>
              <w:topLinePunct/>
              <w:ind w:leftChars="0" w:left="0" w:rightChars="0" w:right="0" w:firstLineChars="0" w:firstLine="0"/>
              <w:spacing w:line="240" w:lineRule="atLeast"/>
            </w:pPr>
          </w:p>
        </w:tc>
      </w:tr>
      <w:tr>
        <w:tc>
          <w:tcPr>
            <w:tcW w:w="49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SIZE</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.022</w:t>
            </w:r>
            <w:r w:rsidRPr="00000000">
              <w:rPr>
                <w:sz w:val="24"/>
                <w:szCs w:val="24"/>
              </w:rPr>
              <w:t>）</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.223</w:t>
            </w:r>
            <w:r w:rsidRPr="00000000">
              <w:rPr>
                <w:sz w:val="24"/>
                <w:szCs w:val="24"/>
              </w:rPr>
              <w:t>）</w:t>
            </w: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.028</w:t>
            </w:r>
            <w:r w:rsidRPr="00000000">
              <w:rPr>
                <w:sz w:val="24"/>
                <w:szCs w:val="24"/>
              </w:rP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.136**</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w:t>
            </w:r>
            <w:r w:rsidRPr="00000000">
              <w:rPr>
                <w:sz w:val="24"/>
                <w:szCs w:val="24"/>
              </w:rPr>
              <w:t>）</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.339</w:t>
            </w:r>
            <w:r w:rsidRPr="00000000">
              <w:rPr>
                <w:sz w:val="24"/>
                <w:szCs w:val="24"/>
              </w:rPr>
              <w:t>）</w:t>
            </w:r>
          </w:p>
        </w:tc>
        <w:tc>
          <w:tcPr>
            <w:tcW w:w="32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w:t>
      </w:r>
      <w:r>
        <w:rPr>
          <w:rFonts w:cstheme="minorBidi" w:hAnsiTheme="minorHAnsi" w:eastAsiaTheme="minorHAnsi" w:asciiTheme="minorHAnsi"/>
        </w:rPr>
        <w:t>（</w:t>
      </w:r>
      <w:r>
        <w:rPr>
          <w:kern w:val="2"/>
          <w:szCs w:val="22"/>
          <w:rFonts w:cstheme="minorBidi" w:hAnsiTheme="minorHAnsi" w:eastAsiaTheme="minorHAnsi" w:asciiTheme="minorHAnsi"/>
          <w:sz w:val="18"/>
        </w:rPr>
        <w:t>双尾检验</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样本观测值为</w:t>
      </w:r>
      <w:r>
        <w:rPr>
          <w:rFonts w:ascii="Times New Roman" w:eastAsia="Times New Roman" w:cstheme="minorBidi" w:hAnsiTheme="minorHAnsi"/>
        </w:rPr>
        <w:t>1240</w:t>
      </w:r>
      <w:r>
        <w:rPr>
          <w:rFonts w:cstheme="minorBidi" w:hAnsiTheme="minorHAnsi" w:eastAsiaTheme="minorHAnsi" w:asciiTheme="minorHAnsi"/>
        </w:rPr>
        <w:t>个</w:t>
      </w:r>
    </w:p>
    <w:p w:rsidR="0018722C">
      <w:pPr>
        <w:topLinePunct/>
      </w:pPr>
      <w:r>
        <w:t>通过对变量之间的相关性做出分析，可以看出各个变量之间的相关性关系基本符合本文假设，其显著性水平是较强的，一般来说，解释变量之间的相关系数超过</w:t>
      </w:r>
      <w:r>
        <w:rPr>
          <w:rFonts w:ascii="Times New Roman" w:eastAsia="Times New Roman"/>
        </w:rPr>
        <w:t>0.9</w:t>
      </w:r>
      <w:r>
        <w:t>时，</w:t>
      </w:r>
      <w:r w:rsidR="001852F3">
        <w:t xml:space="preserve">会存在多重共线性问题，超过</w:t>
      </w:r>
      <w:r>
        <w:rPr>
          <w:rFonts w:ascii="Times New Roman" w:eastAsia="Times New Roman"/>
        </w:rPr>
        <w:t>0.8</w:t>
      </w:r>
      <w:r>
        <w:t>时，就需要对多重共线性加以检验，上表中，各解</w:t>
      </w:r>
      <w:r>
        <w:t>释</w:t>
      </w:r>
    </w:p>
    <w:p w:rsidR="0018722C">
      <w:pPr>
        <w:topLinePunct/>
      </w:pPr>
      <w:r>
        <w:t>之间的相关系数最大为企业规模与非标准审计意见之间的相关系数</w:t>
      </w:r>
      <w:r>
        <w:rPr>
          <w:rFonts w:ascii="Times New Roman" w:eastAsia="Times New Roman"/>
        </w:rPr>
        <w:t>0.462</w:t>
      </w:r>
      <w:r>
        <w:t>，可以说在本文中存在多重共线性问题的可能性是较低的，可以对变量进行回归分析。</w:t>
      </w:r>
    </w:p>
    <w:p w:rsidR="0018722C">
      <w:pPr>
        <w:pStyle w:val="Heading2"/>
        <w:topLinePunct/>
        <w:ind w:left="171" w:hangingChars="171" w:hanging="171"/>
      </w:pPr>
      <w:bookmarkStart w:id="999297" w:name="_Toc686999297"/>
      <w:bookmarkStart w:name="4.4回归分析 " w:id="101"/>
      <w:bookmarkEnd w:id="101"/>
      <w:r>
        <w:t>4.4</w:t>
      </w:r>
      <w:r>
        <w:t xml:space="preserve"> </w:t>
      </w:r>
      <w:r/>
      <w:bookmarkStart w:name="_bookmark43" w:id="102"/>
      <w:bookmarkEnd w:id="102"/>
      <w:r/>
      <w:bookmarkStart w:name="_bookmark43" w:id="103"/>
      <w:bookmarkEnd w:id="103"/>
      <w:r>
        <w:t>回归分析</w:t>
      </w:r>
      <w:bookmarkEnd w:id="999297"/>
    </w:p>
    <w:p w:rsidR="0018722C">
      <w:pPr>
        <w:topLinePunct/>
      </w:pPr>
      <w:r>
        <w:t>基于前文建立的模型，本文利用多元回归的方法对各解释变量与审计师变更之间的</w:t>
      </w:r>
      <w:r>
        <w:t>关系进行分析，模型回归结果见</w:t>
      </w:r>
      <w:r>
        <w:t>表</w:t>
      </w:r>
      <w:r>
        <w:rPr>
          <w:rFonts w:ascii="Times New Roman" w:eastAsia="Times New Roman"/>
        </w:rPr>
        <w:t>4-6</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4-6</w:t>
      </w:r>
      <w:r>
        <w:t xml:space="preserve">  </w:t>
      </w:r>
      <w:r>
        <w:rPr>
          <w:kern w:val="2"/>
          <w:szCs w:val="22"/>
          <w:rFonts w:ascii="黑体" w:eastAsia="黑体" w:hint="eastAsia" w:cstheme="minorBidi" w:hAnsiTheme="minorHAnsi"/>
          <w:spacing w:val="-2"/>
          <w:sz w:val="21"/>
        </w:rPr>
        <w:t>回</w:t>
      </w:r>
      <w:r>
        <w:rPr>
          <w:kern w:val="2"/>
          <w:szCs w:val="22"/>
          <w:rFonts w:ascii="黑体" w:eastAsia="黑体" w:hint="eastAsia" w:cstheme="minorBidi" w:hAnsiTheme="minorHAnsi"/>
          <w:sz w:val="21"/>
        </w:rPr>
        <w:t>归</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tbl>
      <w:tblPr>
        <w:tblW w:w="5000" w:type="pct"/>
        <w:tblInd w:w="11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4"/>
        <w:gridCol w:w="1366"/>
        <w:gridCol w:w="1359"/>
        <w:gridCol w:w="1364"/>
        <w:gridCol w:w="1457"/>
      </w:tblGrid>
      <w:tr>
        <w:trPr>
          <w:tblHeader/>
        </w:trPr>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模型一</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模型二</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模型三</w:t>
            </w:r>
            <w:r>
              <w:t>(</w:t>
            </w:r>
            <w:r>
              <w:t xml:space="preserve">1</w:t>
            </w:r>
            <w:r>
              <w:t>)</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模型三</w:t>
            </w:r>
            <w:r>
              <w:t>（</w:t>
            </w:r>
            <w:r>
              <w:t>2</w:t>
            </w:r>
            <w:r>
              <w:t>）</w:t>
            </w:r>
          </w:p>
        </w:tc>
      </w:tr>
      <w:tr>
        <w:tc>
          <w:tcPr>
            <w:tcW w:w="1016" w:type="pct"/>
            <w:vAlign w:val="center"/>
          </w:tcPr>
          <w:p w:rsidR="0018722C">
            <w:pPr>
              <w:pStyle w:val="ac"/>
              <w:topLinePunct/>
              <w:ind w:leftChars="0" w:left="0" w:rightChars="0" w:right="0" w:firstLineChars="0" w:firstLine="0"/>
              <w:spacing w:line="240" w:lineRule="atLeast"/>
            </w:pPr>
            <w:r>
              <w:t>_CONS</w:t>
            </w:r>
          </w:p>
        </w:tc>
        <w:tc>
          <w:tcPr>
            <w:tcW w:w="981" w:type="pct"/>
            <w:vAlign w:val="center"/>
          </w:tcPr>
          <w:p w:rsidR="0018722C">
            <w:pPr>
              <w:pStyle w:val="affff9"/>
              <w:topLinePunct/>
              <w:ind w:leftChars="0" w:left="0" w:rightChars="0" w:right="0" w:firstLineChars="0" w:firstLine="0"/>
              <w:spacing w:line="240" w:lineRule="atLeast"/>
            </w:pPr>
            <w:r>
              <w:t>0.201</w:t>
            </w:r>
          </w:p>
          <w:p w:rsidR="0018722C">
            <w:pPr>
              <w:pStyle w:val="a5"/>
              <w:topLinePunct/>
              <w:ind w:leftChars="0" w:left="0" w:rightChars="0" w:right="0" w:firstLineChars="0" w:firstLine="0"/>
              <w:spacing w:line="240" w:lineRule="atLeast"/>
            </w:pPr>
            <w:r>
              <w:t>（</w:t>
            </w:r>
            <w:r>
              <w:t xml:space="preserve">0.973</w:t>
            </w:r>
            <w:r>
              <w:t>）</w:t>
            </w:r>
          </w:p>
        </w:tc>
        <w:tc>
          <w:tcPr>
            <w:tcW w:w="976" w:type="pct"/>
            <w:vAlign w:val="center"/>
          </w:tcPr>
          <w:p w:rsidR="0018722C">
            <w:pPr>
              <w:pStyle w:val="affff9"/>
              <w:topLinePunct/>
              <w:ind w:leftChars="0" w:left="0" w:rightChars="0" w:right="0" w:firstLineChars="0" w:firstLine="0"/>
              <w:spacing w:line="240" w:lineRule="atLeast"/>
            </w:pPr>
            <w:r>
              <w:t>0.025</w:t>
            </w:r>
          </w:p>
          <w:p w:rsidR="0018722C">
            <w:pPr>
              <w:pStyle w:val="a5"/>
              <w:topLinePunct/>
              <w:ind w:leftChars="0" w:left="0" w:rightChars="0" w:right="0" w:firstLineChars="0" w:firstLine="0"/>
              <w:spacing w:line="240" w:lineRule="atLeast"/>
            </w:pPr>
            <w:r>
              <w:t>（</w:t>
            </w:r>
            <w:r>
              <w:t xml:space="preserve">0.891</w:t>
            </w:r>
            <w:r>
              <w:t>）</w:t>
            </w:r>
          </w:p>
        </w:tc>
        <w:tc>
          <w:tcPr>
            <w:tcW w:w="980" w:type="pct"/>
            <w:vAlign w:val="center"/>
          </w:tcPr>
          <w:p w:rsidR="0018722C">
            <w:pPr>
              <w:pStyle w:val="affff9"/>
              <w:topLinePunct/>
              <w:ind w:leftChars="0" w:left="0" w:rightChars="0" w:right="0" w:firstLineChars="0" w:firstLine="0"/>
              <w:spacing w:line="240" w:lineRule="atLeast"/>
            </w:pPr>
            <w:r>
              <w:t>0.125</w:t>
            </w:r>
          </w:p>
          <w:p w:rsidR="0018722C">
            <w:pPr>
              <w:pStyle w:val="a5"/>
              <w:topLinePunct/>
              <w:ind w:leftChars="0" w:left="0" w:rightChars="0" w:right="0" w:firstLineChars="0" w:firstLine="0"/>
              <w:spacing w:line="240" w:lineRule="atLeast"/>
            </w:pPr>
            <w:r>
              <w:t>（</w:t>
            </w:r>
            <w:r>
              <w:t xml:space="preserve">1.003</w:t>
            </w:r>
            <w:r>
              <w:t>）</w:t>
            </w:r>
          </w:p>
        </w:tc>
        <w:tc>
          <w:tcPr>
            <w:tcW w:w="1047" w:type="pct"/>
            <w:vAlign w:val="center"/>
          </w:tcPr>
          <w:p w:rsidR="0018722C">
            <w:pPr>
              <w:pStyle w:val="affff9"/>
              <w:topLinePunct/>
              <w:ind w:leftChars="0" w:left="0" w:rightChars="0" w:right="0" w:firstLineChars="0" w:firstLine="0"/>
              <w:spacing w:line="240" w:lineRule="atLeast"/>
            </w:pPr>
            <w:r>
              <w:t>0.091</w:t>
            </w:r>
          </w:p>
          <w:p w:rsidR="0018722C">
            <w:pPr>
              <w:pStyle w:val="ad"/>
              <w:topLinePunct/>
              <w:ind w:leftChars="0" w:left="0" w:rightChars="0" w:right="0" w:firstLineChars="0" w:firstLine="0"/>
              <w:spacing w:line="240" w:lineRule="atLeast"/>
            </w:pPr>
            <w:r>
              <w:t>（</w:t>
            </w:r>
            <w:r>
              <w:t>0.590</w:t>
            </w:r>
            <w:r>
              <w:t>）</w:t>
            </w:r>
          </w:p>
        </w:tc>
      </w:tr>
      <w:tr>
        <w:tc>
          <w:tcPr>
            <w:tcW w:w="1016" w:type="pct"/>
            <w:vAlign w:val="center"/>
          </w:tcPr>
          <w:p w:rsidR="0018722C">
            <w:pPr>
              <w:pStyle w:val="ac"/>
              <w:topLinePunct/>
              <w:ind w:leftChars="0" w:left="0" w:rightChars="0" w:right="0" w:firstLineChars="0" w:firstLine="0"/>
              <w:spacing w:line="240" w:lineRule="atLeast"/>
            </w:pPr>
            <w:r>
              <w:t>ICSCORE</w:t>
            </w:r>
          </w:p>
        </w:tc>
        <w:tc>
          <w:tcPr>
            <w:tcW w:w="981" w:type="pct"/>
            <w:vAlign w:val="center"/>
          </w:tcPr>
          <w:p w:rsidR="0018722C">
            <w:pPr>
              <w:pStyle w:val="a5"/>
              <w:topLinePunct/>
              <w:ind w:leftChars="0" w:left="0" w:rightChars="0" w:right="0" w:firstLineChars="0" w:firstLine="0"/>
              <w:spacing w:line="240" w:lineRule="atLeast"/>
            </w:pPr>
            <w:r>
              <w:t>——</w:t>
            </w:r>
          </w:p>
        </w:tc>
        <w:tc>
          <w:tcPr>
            <w:tcW w:w="976" w:type="pct"/>
            <w:vAlign w:val="center"/>
          </w:tcPr>
          <w:p w:rsidR="0018722C">
            <w:pPr>
              <w:pStyle w:val="a5"/>
              <w:topLinePunct/>
              <w:ind w:leftChars="0" w:left="0" w:rightChars="0" w:right="0" w:firstLineChars="0" w:firstLine="0"/>
              <w:spacing w:line="240" w:lineRule="atLeast"/>
            </w:pPr>
            <w:r>
              <w:t>-.053***</w:t>
            </w:r>
          </w:p>
          <w:p w:rsidR="0018722C">
            <w:pPr>
              <w:pStyle w:val="a5"/>
              <w:topLinePunct/>
              <w:ind w:leftChars="0" w:left="0" w:rightChars="0" w:right="0" w:firstLineChars="0" w:firstLine="0"/>
              <w:spacing w:line="240" w:lineRule="atLeast"/>
            </w:pPr>
            <w:r>
              <w:t>（</w:t>
            </w:r>
            <w:r>
              <w:t xml:space="preserve">-9.036</w:t>
            </w:r>
            <w:r>
              <w:t>）</w:t>
            </w:r>
          </w:p>
        </w:tc>
        <w:tc>
          <w:tcPr>
            <w:tcW w:w="980" w:type="pct"/>
            <w:vAlign w:val="center"/>
          </w:tcPr>
          <w:p w:rsidR="0018722C">
            <w:pPr>
              <w:pStyle w:val="a5"/>
              <w:topLinePunct/>
              <w:ind w:leftChars="0" w:left="0" w:rightChars="0" w:right="0" w:firstLineChars="0" w:firstLine="0"/>
              <w:spacing w:line="240" w:lineRule="atLeast"/>
            </w:pPr>
            <w:r>
              <w:t>-.089***</w:t>
            </w:r>
          </w:p>
          <w:p w:rsidR="0018722C">
            <w:pPr>
              <w:pStyle w:val="a5"/>
              <w:topLinePunct/>
              <w:ind w:leftChars="0" w:left="0" w:rightChars="0" w:right="0" w:firstLineChars="0" w:firstLine="0"/>
              <w:spacing w:line="240" w:lineRule="atLeast"/>
            </w:pPr>
            <w:r>
              <w:t>（</w:t>
            </w:r>
            <w:r>
              <w:t xml:space="preserve">-6.304</w:t>
            </w:r>
            <w:r>
              <w:t>）</w:t>
            </w:r>
          </w:p>
        </w:tc>
        <w:tc>
          <w:tcPr>
            <w:tcW w:w="1047" w:type="pct"/>
            <w:vAlign w:val="center"/>
          </w:tcPr>
          <w:p w:rsidR="0018722C">
            <w:pPr>
              <w:pStyle w:val="a5"/>
              <w:topLinePunct/>
              <w:ind w:leftChars="0" w:left="0" w:rightChars="0" w:right="0" w:firstLineChars="0" w:firstLine="0"/>
              <w:spacing w:line="240" w:lineRule="atLeast"/>
            </w:pPr>
            <w:r>
              <w:t>-.064***</w:t>
            </w:r>
          </w:p>
          <w:p w:rsidR="0018722C">
            <w:pPr>
              <w:pStyle w:val="ad"/>
              <w:topLinePunct/>
              <w:ind w:leftChars="0" w:left="0" w:rightChars="0" w:right="0" w:firstLineChars="0" w:firstLine="0"/>
              <w:spacing w:line="240" w:lineRule="atLeast"/>
            </w:pPr>
            <w:r>
              <w:t>（</w:t>
            </w:r>
            <w:r>
              <w:t xml:space="preserve">4.223</w:t>
            </w:r>
            <w:r>
              <w:t>）</w:t>
            </w:r>
          </w:p>
        </w:tc>
      </w:tr>
      <w:tr>
        <w:tc>
          <w:tcPr>
            <w:tcW w:w="1016" w:type="pct"/>
            <w:vAlign w:val="center"/>
          </w:tcPr>
          <w:p w:rsidR="0018722C">
            <w:pPr>
              <w:pStyle w:val="ac"/>
              <w:topLinePunct/>
              <w:ind w:leftChars="0" w:left="0" w:rightChars="0" w:right="0" w:firstLineChars="0" w:firstLine="0"/>
              <w:spacing w:line="240" w:lineRule="atLeast"/>
            </w:pPr>
            <w:r>
              <w:t>ICDI-A</w:t>
            </w:r>
          </w:p>
        </w:tc>
        <w:tc>
          <w:tcPr>
            <w:tcW w:w="981" w:type="pct"/>
            <w:vAlign w:val="center"/>
          </w:tcPr>
          <w:p w:rsidR="0018722C">
            <w:pPr>
              <w:pStyle w:val="affff9"/>
              <w:topLinePunct/>
              <w:ind w:leftChars="0" w:left="0" w:rightChars="0" w:right="0" w:firstLineChars="0" w:firstLine="0"/>
              <w:spacing w:line="240" w:lineRule="atLeast"/>
            </w:pPr>
            <w:r>
              <w:t>-.035</w:t>
            </w:r>
          </w:p>
          <w:p w:rsidR="0018722C">
            <w:pPr>
              <w:pStyle w:val="a5"/>
              <w:topLinePunct/>
              <w:ind w:leftChars="0" w:left="0" w:rightChars="0" w:right="0" w:firstLineChars="0" w:firstLine="0"/>
              <w:spacing w:line="240" w:lineRule="atLeast"/>
            </w:pPr>
            <w:r>
              <w:t>（</w:t>
            </w:r>
            <w:r>
              <w:t xml:space="preserve">-.778</w:t>
            </w:r>
            <w:r>
              <w:t>）</w:t>
            </w:r>
          </w:p>
        </w:tc>
        <w:tc>
          <w:tcPr>
            <w:tcW w:w="976" w:type="pct"/>
            <w:vAlign w:val="center"/>
          </w:tcPr>
          <w:p w:rsidR="0018722C">
            <w:pPr>
              <w:pStyle w:val="a5"/>
              <w:topLinePunct/>
              <w:ind w:leftChars="0" w:left="0" w:rightChars="0" w:right="0" w:firstLineChars="0" w:firstLine="0"/>
              <w:spacing w:line="240" w:lineRule="atLeast"/>
            </w:pPr>
            <w:r>
              <w:t>——</w:t>
            </w:r>
          </w:p>
        </w:tc>
        <w:tc>
          <w:tcPr>
            <w:tcW w:w="980" w:type="pct"/>
            <w:vAlign w:val="center"/>
          </w:tcPr>
          <w:p w:rsidR="0018722C">
            <w:pPr>
              <w:pStyle w:val="affff9"/>
              <w:topLinePunct/>
              <w:ind w:leftChars="0" w:left="0" w:rightChars="0" w:right="0" w:firstLineChars="0" w:firstLine="0"/>
              <w:spacing w:line="240" w:lineRule="atLeast"/>
            </w:pPr>
            <w:r>
              <w:t>.018</w:t>
            </w:r>
          </w:p>
          <w:p w:rsidR="0018722C">
            <w:pPr>
              <w:pStyle w:val="a5"/>
              <w:topLinePunct/>
              <w:ind w:leftChars="0" w:left="0" w:rightChars="0" w:right="0" w:firstLineChars="0" w:firstLine="0"/>
              <w:spacing w:line="240" w:lineRule="atLeast"/>
            </w:pPr>
            <w:r>
              <w:t>（</w:t>
            </w:r>
            <w:r>
              <w:t xml:space="preserve">0.971</w:t>
            </w:r>
            <w:r>
              <w:t>）</w:t>
            </w:r>
          </w:p>
        </w:tc>
        <w:tc>
          <w:tcPr>
            <w:tcW w:w="1047" w:type="pct"/>
            <w:vAlign w:val="center"/>
          </w:tcPr>
          <w:p w:rsidR="0018722C">
            <w:pPr>
              <w:pStyle w:val="ad"/>
              <w:topLinePunct/>
              <w:ind w:leftChars="0" w:left="0" w:rightChars="0" w:right="0" w:firstLineChars="0" w:firstLine="0"/>
              <w:spacing w:line="240" w:lineRule="atLeast"/>
            </w:pPr>
            <w:r>
              <w:t>——</w:t>
            </w:r>
          </w:p>
        </w:tc>
      </w:tr>
      <w:tr>
        <w:tc>
          <w:tcPr>
            <w:tcW w:w="1016" w:type="pct"/>
            <w:vAlign w:val="center"/>
          </w:tcPr>
          <w:p w:rsidR="0018722C">
            <w:pPr>
              <w:pStyle w:val="ac"/>
              <w:topLinePunct/>
              <w:ind w:leftChars="0" w:left="0" w:rightChars="0" w:right="0" w:firstLineChars="0" w:firstLine="0"/>
              <w:spacing w:line="240" w:lineRule="atLeast"/>
            </w:pPr>
            <w:r>
              <w:t>ICDI-B</w:t>
            </w:r>
          </w:p>
        </w:tc>
        <w:tc>
          <w:tcPr>
            <w:tcW w:w="981" w:type="pct"/>
            <w:vAlign w:val="center"/>
          </w:tcPr>
          <w:p w:rsidR="0018722C">
            <w:pPr>
              <w:pStyle w:val="a5"/>
              <w:topLinePunct/>
              <w:ind w:leftChars="0" w:left="0" w:rightChars="0" w:right="0" w:firstLineChars="0" w:firstLine="0"/>
              <w:spacing w:line="240" w:lineRule="atLeast"/>
            </w:pPr>
            <w:r>
              <w:t>-.015***</w:t>
            </w:r>
          </w:p>
          <w:p w:rsidR="0018722C">
            <w:pPr>
              <w:pStyle w:val="a5"/>
              <w:topLinePunct/>
              <w:ind w:leftChars="0" w:left="0" w:rightChars="0" w:right="0" w:firstLineChars="0" w:firstLine="0"/>
              <w:spacing w:line="240" w:lineRule="atLeast"/>
            </w:pPr>
            <w:r>
              <w:t>（</w:t>
            </w:r>
            <w:r>
              <w:t xml:space="preserve">6.254</w:t>
            </w:r>
            <w:r>
              <w:t>）</w:t>
            </w:r>
          </w:p>
        </w:tc>
        <w:tc>
          <w:tcPr>
            <w:tcW w:w="976" w:type="pct"/>
            <w:vAlign w:val="center"/>
          </w:tcPr>
          <w:p w:rsidR="0018722C">
            <w:pPr>
              <w:pStyle w:val="a5"/>
              <w:topLinePunct/>
              <w:ind w:leftChars="0" w:left="0" w:rightChars="0" w:right="0" w:firstLineChars="0" w:firstLine="0"/>
              <w:spacing w:line="240" w:lineRule="atLeast"/>
            </w:pPr>
            <w:r>
              <w:t>——</w:t>
            </w:r>
          </w:p>
        </w:tc>
        <w:tc>
          <w:tcPr>
            <w:tcW w:w="980" w:type="pct"/>
            <w:vAlign w:val="center"/>
          </w:tcPr>
          <w:p w:rsidR="0018722C">
            <w:pPr>
              <w:pStyle w:val="a5"/>
              <w:topLinePunct/>
              <w:ind w:leftChars="0" w:left="0" w:rightChars="0" w:right="0" w:firstLineChars="0" w:firstLine="0"/>
              <w:spacing w:line="240" w:lineRule="atLeast"/>
            </w:pPr>
            <w:r>
              <w:t>——</w:t>
            </w:r>
          </w:p>
        </w:tc>
        <w:tc>
          <w:tcPr>
            <w:tcW w:w="1047" w:type="pct"/>
            <w:vAlign w:val="center"/>
          </w:tcPr>
          <w:p w:rsidR="0018722C">
            <w:pPr>
              <w:pStyle w:val="a5"/>
              <w:topLinePunct/>
              <w:ind w:leftChars="0" w:left="0" w:rightChars="0" w:right="0" w:firstLineChars="0" w:firstLine="0"/>
              <w:spacing w:line="240" w:lineRule="atLeast"/>
            </w:pPr>
            <w:r>
              <w:t>-.023***</w:t>
            </w:r>
          </w:p>
          <w:p w:rsidR="0018722C">
            <w:pPr>
              <w:pStyle w:val="ad"/>
              <w:topLinePunct/>
              <w:ind w:leftChars="0" w:left="0" w:rightChars="0" w:right="0" w:firstLineChars="0" w:firstLine="0"/>
              <w:spacing w:line="240" w:lineRule="atLeast"/>
            </w:pPr>
            <w:r>
              <w:t>（</w:t>
            </w:r>
            <w:r>
              <w:t xml:space="preserve">4.4</w:t>
            </w:r>
            <w:r>
              <w:t>）</w:t>
            </w:r>
          </w:p>
        </w:tc>
      </w:tr>
      <w:tr>
        <w:tc>
          <w:tcPr>
            <w:tcW w:w="1016" w:type="pct"/>
            <w:vAlign w:val="center"/>
          </w:tcPr>
          <w:p w:rsidR="0018722C">
            <w:pPr>
              <w:pStyle w:val="ac"/>
              <w:topLinePunct/>
              <w:ind w:leftChars="0" w:left="0" w:rightChars="0" w:right="0" w:firstLineChars="0" w:firstLine="0"/>
              <w:spacing w:line="240" w:lineRule="atLeast"/>
            </w:pPr>
            <w:r>
              <w:t>ICSCORE</w:t>
            </w:r>
          </w:p>
        </w:tc>
        <w:tc>
          <w:tcPr>
            <w:tcW w:w="981" w:type="pct"/>
            <w:vAlign w:val="center"/>
          </w:tcPr>
          <w:p w:rsidR="0018722C">
            <w:pPr>
              <w:pStyle w:val="a5"/>
              <w:topLinePunct/>
              <w:ind w:leftChars="0" w:left="0" w:rightChars="0" w:right="0" w:firstLineChars="0" w:firstLine="0"/>
              <w:spacing w:line="240" w:lineRule="atLeast"/>
            </w:pPr>
            <w:r>
              <w:t>——</w:t>
            </w:r>
          </w:p>
        </w:tc>
        <w:tc>
          <w:tcPr>
            <w:tcW w:w="976" w:type="pct"/>
            <w:vAlign w:val="center"/>
          </w:tcPr>
          <w:p w:rsidR="0018722C">
            <w:pPr>
              <w:pStyle w:val="a5"/>
              <w:topLinePunct/>
              <w:ind w:leftChars="0" w:left="0" w:rightChars="0" w:right="0" w:firstLineChars="0" w:firstLine="0"/>
              <w:spacing w:line="240" w:lineRule="atLeast"/>
            </w:pPr>
            <w:r>
              <w:t>-.053***</w:t>
            </w:r>
          </w:p>
          <w:p w:rsidR="0018722C">
            <w:pPr>
              <w:pStyle w:val="a5"/>
              <w:topLinePunct/>
              <w:ind w:leftChars="0" w:left="0" w:rightChars="0" w:right="0" w:firstLineChars="0" w:firstLine="0"/>
              <w:spacing w:line="240" w:lineRule="atLeast"/>
            </w:pPr>
            <w:r>
              <w:t>（</w:t>
            </w:r>
            <w:r>
              <w:t xml:space="preserve">9.036</w:t>
            </w:r>
            <w:r>
              <w:t>）</w:t>
            </w:r>
          </w:p>
        </w:tc>
        <w:tc>
          <w:tcPr>
            <w:tcW w:w="980" w:type="pct"/>
            <w:vAlign w:val="center"/>
          </w:tcPr>
          <w:p w:rsidR="0018722C">
            <w:pPr>
              <w:pStyle w:val="a5"/>
              <w:topLinePunct/>
              <w:ind w:leftChars="0" w:left="0" w:rightChars="0" w:right="0" w:firstLineChars="0" w:firstLine="0"/>
              <w:spacing w:line="240" w:lineRule="atLeast"/>
            </w:pPr>
            <w:r>
              <w:t>-.089***</w:t>
            </w:r>
          </w:p>
          <w:p w:rsidR="0018722C">
            <w:pPr>
              <w:pStyle w:val="a5"/>
              <w:topLinePunct/>
              <w:ind w:leftChars="0" w:left="0" w:rightChars="0" w:right="0" w:firstLineChars="0" w:firstLine="0"/>
              <w:spacing w:line="240" w:lineRule="atLeast"/>
            </w:pPr>
            <w:r>
              <w:t>（</w:t>
            </w:r>
            <w:r>
              <w:t xml:space="preserve">6.304</w:t>
            </w:r>
            <w:r>
              <w:t>）</w:t>
            </w:r>
          </w:p>
        </w:tc>
        <w:tc>
          <w:tcPr>
            <w:tcW w:w="1047" w:type="pct"/>
            <w:vAlign w:val="center"/>
          </w:tcPr>
          <w:p w:rsidR="0018722C">
            <w:pPr>
              <w:pStyle w:val="ad"/>
              <w:topLinePunct/>
              <w:ind w:leftChars="0" w:left="0" w:rightChars="0" w:right="0" w:firstLineChars="0" w:firstLine="0"/>
              <w:spacing w:line="240" w:lineRule="atLeast"/>
            </w:pPr>
            <w:r>
              <w:t>——</w:t>
            </w:r>
          </w:p>
        </w:tc>
      </w:tr>
      <w:tr>
        <w:tc>
          <w:tcPr>
            <w:tcW w:w="1016" w:type="pct"/>
            <w:vAlign w:val="center"/>
          </w:tcPr>
          <w:p w:rsidR="0018722C">
            <w:pPr>
              <w:pStyle w:val="ac"/>
              <w:topLinePunct/>
              <w:ind w:leftChars="0" w:left="0" w:rightChars="0" w:right="0" w:firstLineChars="0" w:firstLine="0"/>
              <w:spacing w:line="240" w:lineRule="atLeast"/>
            </w:pPr>
            <w:r>
              <w:t>ICSCORE*</w:t>
            </w:r>
          </w:p>
          <w:p w:rsidR="0018722C">
            <w:pPr>
              <w:pStyle w:val="a5"/>
              <w:topLinePunct/>
              <w:ind w:leftChars="0" w:left="0" w:rightChars="0" w:right="0" w:firstLineChars="0" w:firstLine="0"/>
              <w:spacing w:line="240" w:lineRule="atLeast"/>
            </w:pPr>
            <w:r>
              <w:t>ICDI-A</w:t>
            </w:r>
          </w:p>
        </w:tc>
        <w:tc>
          <w:tcPr>
            <w:tcW w:w="981" w:type="pct"/>
            <w:vAlign w:val="center"/>
          </w:tcPr>
          <w:p w:rsidR="0018722C">
            <w:pPr>
              <w:pStyle w:val="a5"/>
              <w:topLinePunct/>
              <w:ind w:leftChars="0" w:left="0" w:rightChars="0" w:right="0" w:firstLineChars="0" w:firstLine="0"/>
              <w:spacing w:line="240" w:lineRule="atLeast"/>
            </w:pPr>
            <w:r>
              <w:t>——</w:t>
            </w:r>
          </w:p>
        </w:tc>
        <w:tc>
          <w:tcPr>
            <w:tcW w:w="976" w:type="pct"/>
            <w:vAlign w:val="center"/>
          </w:tcPr>
          <w:p w:rsidR="0018722C">
            <w:pPr>
              <w:pStyle w:val="a5"/>
              <w:topLinePunct/>
              <w:ind w:leftChars="0" w:left="0" w:rightChars="0" w:right="0" w:firstLineChars="0" w:firstLine="0"/>
              <w:spacing w:line="240" w:lineRule="atLeast"/>
            </w:pPr>
            <w:r>
              <w:t>——</w:t>
            </w:r>
          </w:p>
        </w:tc>
        <w:tc>
          <w:tcPr>
            <w:tcW w:w="980" w:type="pct"/>
            <w:vAlign w:val="center"/>
          </w:tcPr>
          <w:p w:rsidR="0018722C">
            <w:pPr>
              <w:pStyle w:val="affff9"/>
              <w:topLinePunct/>
              <w:ind w:leftChars="0" w:left="0" w:rightChars="0" w:right="0" w:firstLineChars="0" w:firstLine="0"/>
              <w:spacing w:line="240" w:lineRule="atLeast"/>
            </w:pPr>
            <w:r>
              <w:t>-.016</w:t>
            </w:r>
          </w:p>
          <w:p w:rsidR="0018722C">
            <w:pPr>
              <w:pStyle w:val="a5"/>
              <w:topLinePunct/>
              <w:ind w:leftChars="0" w:left="0" w:rightChars="0" w:right="0" w:firstLineChars="0" w:firstLine="0"/>
              <w:spacing w:line="240" w:lineRule="atLeast"/>
            </w:pPr>
            <w:r>
              <w:t>（</w:t>
            </w:r>
            <w:r>
              <w:t xml:space="preserve">.603</w:t>
            </w:r>
            <w:r>
              <w:t>）</w:t>
            </w:r>
          </w:p>
        </w:tc>
        <w:tc>
          <w:tcPr>
            <w:tcW w:w="1047" w:type="pct"/>
            <w:vAlign w:val="center"/>
          </w:tcPr>
          <w:p w:rsidR="0018722C">
            <w:pPr>
              <w:pStyle w:val="ad"/>
              <w:topLinePunct/>
              <w:ind w:leftChars="0" w:left="0" w:rightChars="0" w:right="0" w:firstLineChars="0" w:firstLine="0"/>
              <w:spacing w:line="240" w:lineRule="atLeast"/>
            </w:pPr>
            <w:r>
              <w:t>——</w:t>
            </w:r>
          </w:p>
        </w:tc>
      </w:tr>
      <w:tr>
        <w:tc>
          <w:tcPr>
            <w:tcW w:w="1016" w:type="pct"/>
            <w:vAlign w:val="center"/>
          </w:tcPr>
          <w:p w:rsidR="0018722C">
            <w:pPr>
              <w:pStyle w:val="ac"/>
              <w:topLinePunct/>
              <w:ind w:leftChars="0" w:left="0" w:rightChars="0" w:right="0" w:firstLineChars="0" w:firstLine="0"/>
              <w:spacing w:line="240" w:lineRule="atLeast"/>
            </w:pPr>
            <w:r>
              <w:t>ICSCORE*</w:t>
            </w:r>
          </w:p>
          <w:p w:rsidR="0018722C">
            <w:pPr>
              <w:pStyle w:val="a5"/>
              <w:topLinePunct/>
              <w:ind w:leftChars="0" w:left="0" w:rightChars="0" w:right="0" w:firstLineChars="0" w:firstLine="0"/>
              <w:spacing w:line="240" w:lineRule="atLeast"/>
            </w:pPr>
            <w:r>
              <w:t>ICDI-B</w:t>
            </w:r>
          </w:p>
        </w:tc>
        <w:tc>
          <w:tcPr>
            <w:tcW w:w="981" w:type="pct"/>
            <w:vAlign w:val="center"/>
          </w:tcPr>
          <w:p w:rsidR="0018722C">
            <w:pPr>
              <w:pStyle w:val="a5"/>
              <w:topLinePunct/>
              <w:ind w:leftChars="0" w:left="0" w:rightChars="0" w:right="0" w:firstLineChars="0" w:firstLine="0"/>
              <w:spacing w:line="240" w:lineRule="atLeast"/>
            </w:pPr>
            <w:r>
              <w:t>——</w:t>
            </w:r>
          </w:p>
        </w:tc>
        <w:tc>
          <w:tcPr>
            <w:tcW w:w="976" w:type="pct"/>
            <w:vAlign w:val="center"/>
          </w:tcPr>
          <w:p w:rsidR="0018722C">
            <w:pPr>
              <w:pStyle w:val="a5"/>
              <w:topLinePunct/>
              <w:ind w:leftChars="0" w:left="0" w:rightChars="0" w:right="0" w:firstLineChars="0" w:firstLine="0"/>
              <w:spacing w:line="240" w:lineRule="atLeast"/>
            </w:pPr>
            <w:r>
              <w:t>——</w:t>
            </w:r>
          </w:p>
        </w:tc>
        <w:tc>
          <w:tcPr>
            <w:tcW w:w="980" w:type="pct"/>
            <w:vAlign w:val="center"/>
          </w:tcPr>
          <w:p w:rsidR="0018722C">
            <w:pPr>
              <w:pStyle w:val="a5"/>
              <w:topLinePunct/>
              <w:ind w:leftChars="0" w:left="0" w:rightChars="0" w:right="0" w:firstLineChars="0" w:firstLine="0"/>
              <w:spacing w:line="240" w:lineRule="atLeast"/>
            </w:pPr>
            <w:r>
              <w:t>——</w:t>
            </w:r>
          </w:p>
        </w:tc>
        <w:tc>
          <w:tcPr>
            <w:tcW w:w="1047" w:type="pct"/>
            <w:vAlign w:val="center"/>
          </w:tcPr>
          <w:p w:rsidR="0018722C">
            <w:pPr>
              <w:pStyle w:val="a5"/>
              <w:topLinePunct/>
              <w:ind w:leftChars="0" w:left="0" w:rightChars="0" w:right="0" w:firstLineChars="0" w:firstLine="0"/>
              <w:spacing w:line="240" w:lineRule="atLeast"/>
            </w:pPr>
            <w:r>
              <w:t>-.006***</w:t>
            </w:r>
          </w:p>
          <w:p w:rsidR="0018722C">
            <w:pPr>
              <w:pStyle w:val="ad"/>
              <w:topLinePunct/>
              <w:ind w:leftChars="0" w:left="0" w:rightChars="0" w:right="0" w:firstLineChars="0" w:firstLine="0"/>
              <w:spacing w:line="240" w:lineRule="atLeast"/>
            </w:pPr>
            <w:r>
              <w:t>（</w:t>
            </w:r>
            <w:r>
              <w:t xml:space="preserve">4.381</w:t>
            </w:r>
            <w:r>
              <w:t>）</w:t>
            </w:r>
          </w:p>
        </w:tc>
      </w:tr>
      <w:tr>
        <w:tc>
          <w:tcPr>
            <w:tcW w:w="1016" w:type="pct"/>
            <w:vAlign w:val="center"/>
          </w:tcPr>
          <w:p w:rsidR="0018722C">
            <w:pPr>
              <w:pStyle w:val="ac"/>
              <w:topLinePunct/>
              <w:ind w:leftChars="0" w:left="0" w:rightChars="0" w:right="0" w:firstLineChars="0" w:firstLine="0"/>
              <w:spacing w:line="240" w:lineRule="atLeast"/>
            </w:pPr>
            <w:r>
              <w:t>AUDOPIN</w:t>
            </w:r>
          </w:p>
        </w:tc>
        <w:tc>
          <w:tcPr>
            <w:tcW w:w="981" w:type="pct"/>
            <w:vAlign w:val="center"/>
          </w:tcPr>
          <w:p w:rsidR="0018722C">
            <w:pPr>
              <w:pStyle w:val="a5"/>
              <w:topLinePunct/>
              <w:ind w:leftChars="0" w:left="0" w:rightChars="0" w:right="0" w:firstLineChars="0" w:firstLine="0"/>
              <w:spacing w:line="240" w:lineRule="atLeast"/>
            </w:pPr>
            <w:r>
              <w:t>.418***</w:t>
            </w:r>
          </w:p>
          <w:p w:rsidR="0018722C">
            <w:pPr>
              <w:pStyle w:val="a5"/>
              <w:topLinePunct/>
              <w:ind w:leftChars="0" w:left="0" w:rightChars="0" w:right="0" w:firstLineChars="0" w:firstLine="0"/>
              <w:spacing w:line="240" w:lineRule="atLeast"/>
            </w:pPr>
            <w:r>
              <w:t>（</w:t>
            </w:r>
            <w:r>
              <w:t xml:space="preserve">10.717</w:t>
            </w:r>
            <w:r>
              <w:t>）</w:t>
            </w:r>
          </w:p>
        </w:tc>
        <w:tc>
          <w:tcPr>
            <w:tcW w:w="976" w:type="pct"/>
            <w:vAlign w:val="center"/>
          </w:tcPr>
          <w:p w:rsidR="0018722C">
            <w:pPr>
              <w:pStyle w:val="a5"/>
              <w:topLinePunct/>
              <w:ind w:leftChars="0" w:left="0" w:rightChars="0" w:right="0" w:firstLineChars="0" w:firstLine="0"/>
              <w:spacing w:line="240" w:lineRule="atLeast"/>
            </w:pPr>
            <w:r>
              <w:t>.489***</w:t>
            </w:r>
          </w:p>
          <w:p w:rsidR="0018722C">
            <w:pPr>
              <w:pStyle w:val="a5"/>
              <w:topLinePunct/>
              <w:ind w:leftChars="0" w:left="0" w:rightChars="0" w:right="0" w:firstLineChars="0" w:firstLine="0"/>
              <w:spacing w:line="240" w:lineRule="atLeast"/>
            </w:pPr>
            <w:r>
              <w:t>（</w:t>
            </w:r>
            <w:r>
              <w:t xml:space="preserve">11.714</w:t>
            </w:r>
            <w:r>
              <w:t>）</w:t>
            </w:r>
          </w:p>
        </w:tc>
        <w:tc>
          <w:tcPr>
            <w:tcW w:w="980" w:type="pct"/>
            <w:vAlign w:val="center"/>
          </w:tcPr>
          <w:p w:rsidR="0018722C">
            <w:pPr>
              <w:pStyle w:val="a5"/>
              <w:topLinePunct/>
              <w:ind w:leftChars="0" w:left="0" w:rightChars="0" w:right="0" w:firstLineChars="0" w:firstLine="0"/>
              <w:spacing w:line="240" w:lineRule="atLeast"/>
            </w:pPr>
            <w:r>
              <w:t>.335***</w:t>
            </w:r>
          </w:p>
          <w:p w:rsidR="0018722C">
            <w:pPr>
              <w:pStyle w:val="a5"/>
              <w:topLinePunct/>
              <w:ind w:leftChars="0" w:left="0" w:rightChars="0" w:right="0" w:firstLineChars="0" w:firstLine="0"/>
              <w:spacing w:line="240" w:lineRule="atLeast"/>
            </w:pPr>
            <w:r>
              <w:t>（</w:t>
            </w:r>
            <w:r>
              <w:t xml:space="preserve">9.191</w:t>
            </w:r>
            <w:r>
              <w:t>）</w:t>
            </w:r>
          </w:p>
        </w:tc>
        <w:tc>
          <w:tcPr>
            <w:tcW w:w="1047" w:type="pct"/>
            <w:vAlign w:val="center"/>
          </w:tcPr>
          <w:p w:rsidR="0018722C">
            <w:pPr>
              <w:pStyle w:val="a5"/>
              <w:topLinePunct/>
              <w:ind w:leftChars="0" w:left="0" w:rightChars="0" w:right="0" w:firstLineChars="0" w:firstLine="0"/>
              <w:spacing w:line="240" w:lineRule="atLeast"/>
            </w:pPr>
            <w:r>
              <w:t>.225***</w:t>
            </w:r>
          </w:p>
          <w:p w:rsidR="0018722C">
            <w:pPr>
              <w:pStyle w:val="ad"/>
              <w:topLinePunct/>
              <w:ind w:leftChars="0" w:left="0" w:rightChars="0" w:right="0" w:firstLineChars="0" w:firstLine="0"/>
              <w:spacing w:line="240" w:lineRule="atLeast"/>
            </w:pPr>
            <w:r>
              <w:t>（</w:t>
            </w:r>
            <w:r>
              <w:t xml:space="preserve">5.326</w:t>
            </w:r>
            <w:r>
              <w:t>）</w:t>
            </w:r>
          </w:p>
        </w:tc>
      </w:tr>
      <w:tr>
        <w:tc>
          <w:tcPr>
            <w:tcW w:w="1016" w:type="pct"/>
            <w:vAlign w:val="center"/>
          </w:tcPr>
          <w:p w:rsidR="0018722C">
            <w:pPr>
              <w:pStyle w:val="ac"/>
              <w:topLinePunct/>
              <w:ind w:leftChars="0" w:left="0" w:rightChars="0" w:right="0" w:firstLineChars="0" w:firstLine="0"/>
              <w:spacing w:line="240" w:lineRule="atLeast"/>
            </w:pPr>
            <w:r>
              <w:t>NEWISSU</w:t>
            </w:r>
          </w:p>
          <w:p w:rsidR="0018722C">
            <w:pPr>
              <w:pStyle w:val="a5"/>
              <w:topLinePunct/>
              <w:ind w:leftChars="0" w:left="0" w:rightChars="0" w:right="0" w:firstLineChars="0" w:firstLine="0"/>
              <w:spacing w:line="240" w:lineRule="atLeast"/>
            </w:pPr>
            <w:r>
              <w:t>E</w:t>
            </w:r>
          </w:p>
        </w:tc>
        <w:tc>
          <w:tcPr>
            <w:tcW w:w="981" w:type="pct"/>
            <w:vAlign w:val="center"/>
          </w:tcPr>
          <w:p w:rsidR="0018722C">
            <w:pPr>
              <w:pStyle w:val="affff9"/>
              <w:topLinePunct/>
              <w:ind w:leftChars="0" w:left="0" w:rightChars="0" w:right="0" w:firstLineChars="0" w:firstLine="0"/>
              <w:spacing w:line="240" w:lineRule="atLeast"/>
            </w:pPr>
            <w:r>
              <w:t>.056</w:t>
            </w:r>
          </w:p>
          <w:p w:rsidR="0018722C">
            <w:pPr>
              <w:pStyle w:val="a5"/>
              <w:topLinePunct/>
              <w:ind w:leftChars="0" w:left="0" w:rightChars="0" w:right="0" w:firstLineChars="0" w:firstLine="0"/>
              <w:spacing w:line="240" w:lineRule="atLeast"/>
            </w:pPr>
            <w:r>
              <w:t>（</w:t>
            </w:r>
            <w:r>
              <w:t xml:space="preserve">.882</w:t>
            </w:r>
            <w:r>
              <w:t>）</w:t>
            </w:r>
          </w:p>
        </w:tc>
        <w:tc>
          <w:tcPr>
            <w:tcW w:w="976" w:type="pct"/>
            <w:vAlign w:val="center"/>
          </w:tcPr>
          <w:p w:rsidR="0018722C">
            <w:pPr>
              <w:pStyle w:val="affff9"/>
              <w:topLinePunct/>
              <w:ind w:leftChars="0" w:left="0" w:rightChars="0" w:right="0" w:firstLineChars="0" w:firstLine="0"/>
              <w:spacing w:line="240" w:lineRule="atLeast"/>
            </w:pPr>
            <w:r>
              <w:t>.043</w:t>
            </w:r>
          </w:p>
          <w:p w:rsidR="0018722C">
            <w:pPr>
              <w:pStyle w:val="a5"/>
              <w:topLinePunct/>
              <w:ind w:leftChars="0" w:left="0" w:rightChars="0" w:right="0" w:firstLineChars="0" w:firstLine="0"/>
              <w:spacing w:line="240" w:lineRule="atLeast"/>
            </w:pPr>
            <w:r>
              <w:t>（</w:t>
            </w:r>
            <w:r>
              <w:t xml:space="preserve">1.025</w:t>
            </w:r>
            <w:r>
              <w:t>）</w:t>
            </w:r>
          </w:p>
        </w:tc>
        <w:tc>
          <w:tcPr>
            <w:tcW w:w="980" w:type="pct"/>
            <w:vAlign w:val="center"/>
          </w:tcPr>
          <w:p w:rsidR="0018722C">
            <w:pPr>
              <w:pStyle w:val="affff9"/>
              <w:topLinePunct/>
              <w:ind w:leftChars="0" w:left="0" w:rightChars="0" w:right="0" w:firstLineChars="0" w:firstLine="0"/>
              <w:spacing w:line="240" w:lineRule="atLeast"/>
            </w:pPr>
            <w:r>
              <w:t>.039</w:t>
            </w:r>
          </w:p>
          <w:p w:rsidR="0018722C">
            <w:pPr>
              <w:pStyle w:val="a5"/>
              <w:topLinePunct/>
              <w:ind w:leftChars="0" w:left="0" w:rightChars="0" w:right="0" w:firstLineChars="0" w:firstLine="0"/>
              <w:spacing w:line="240" w:lineRule="atLeast"/>
            </w:pPr>
            <w:r>
              <w:t>（</w:t>
            </w:r>
            <w:r>
              <w:t xml:space="preserve">.715</w:t>
            </w:r>
            <w:r>
              <w:t>）</w:t>
            </w:r>
          </w:p>
        </w:tc>
        <w:tc>
          <w:tcPr>
            <w:tcW w:w="1047" w:type="pct"/>
            <w:vAlign w:val="center"/>
          </w:tcPr>
          <w:p w:rsidR="0018722C">
            <w:pPr>
              <w:pStyle w:val="affff9"/>
              <w:topLinePunct/>
              <w:ind w:leftChars="0" w:left="0" w:rightChars="0" w:right="0" w:firstLineChars="0" w:firstLine="0"/>
              <w:spacing w:line="240" w:lineRule="atLeast"/>
            </w:pPr>
            <w:r>
              <w:t>.042</w:t>
            </w:r>
          </w:p>
          <w:p w:rsidR="0018722C">
            <w:pPr>
              <w:pStyle w:val="ad"/>
              <w:topLinePunct/>
              <w:ind w:leftChars="0" w:left="0" w:rightChars="0" w:right="0" w:firstLineChars="0" w:firstLine="0"/>
              <w:spacing w:line="240" w:lineRule="atLeast"/>
            </w:pPr>
            <w:r>
              <w:t>（</w:t>
            </w:r>
            <w:r>
              <w:t xml:space="preserve">.899</w:t>
            </w:r>
            <w:r>
              <w:t>）</w:t>
            </w:r>
          </w:p>
        </w:tc>
      </w:tr>
      <w:tr>
        <w:tc>
          <w:tcPr>
            <w:tcW w:w="1016" w:type="pct"/>
            <w:vAlign w:val="center"/>
          </w:tcPr>
          <w:p w:rsidR="0018722C">
            <w:pPr>
              <w:pStyle w:val="ac"/>
              <w:topLinePunct/>
              <w:ind w:leftChars="0" w:left="0" w:rightChars="0" w:right="0" w:firstLineChars="0" w:firstLine="0"/>
              <w:spacing w:line="240" w:lineRule="atLeast"/>
            </w:pPr>
            <w:r>
              <w:t>SIGCHAN</w:t>
            </w:r>
          </w:p>
          <w:p w:rsidR="0018722C">
            <w:pPr>
              <w:pStyle w:val="a5"/>
              <w:topLinePunct/>
              <w:ind w:leftChars="0" w:left="0" w:rightChars="0" w:right="0" w:firstLineChars="0" w:firstLine="0"/>
              <w:spacing w:line="240" w:lineRule="atLeast"/>
            </w:pPr>
            <w:r>
              <w:t>GE</w:t>
            </w:r>
          </w:p>
        </w:tc>
        <w:tc>
          <w:tcPr>
            <w:tcW w:w="981" w:type="pct"/>
            <w:vAlign w:val="center"/>
          </w:tcPr>
          <w:p w:rsidR="0018722C">
            <w:pPr>
              <w:pStyle w:val="a5"/>
              <w:topLinePunct/>
              <w:ind w:leftChars="0" w:left="0" w:rightChars="0" w:right="0" w:firstLineChars="0" w:firstLine="0"/>
              <w:spacing w:line="240" w:lineRule="atLeast"/>
            </w:pPr>
            <w:r>
              <w:t>.068***</w:t>
            </w:r>
          </w:p>
          <w:p w:rsidR="0018722C">
            <w:pPr>
              <w:pStyle w:val="a5"/>
              <w:topLinePunct/>
              <w:ind w:leftChars="0" w:left="0" w:rightChars="0" w:right="0" w:firstLineChars="0" w:firstLine="0"/>
              <w:spacing w:line="240" w:lineRule="atLeast"/>
            </w:pPr>
            <w:r>
              <w:t>（</w:t>
            </w:r>
            <w:r>
              <w:t xml:space="preserve">3.68</w:t>
            </w:r>
            <w:r>
              <w:t>）</w:t>
            </w:r>
          </w:p>
        </w:tc>
        <w:tc>
          <w:tcPr>
            <w:tcW w:w="976" w:type="pct"/>
            <w:vAlign w:val="center"/>
          </w:tcPr>
          <w:p w:rsidR="0018722C">
            <w:pPr>
              <w:pStyle w:val="a5"/>
              <w:topLinePunct/>
              <w:ind w:leftChars="0" w:left="0" w:rightChars="0" w:right="0" w:firstLineChars="0" w:firstLine="0"/>
              <w:spacing w:line="240" w:lineRule="atLeast"/>
            </w:pPr>
            <w:r>
              <w:t>.048***</w:t>
            </w:r>
          </w:p>
          <w:p w:rsidR="0018722C">
            <w:pPr>
              <w:pStyle w:val="a5"/>
              <w:topLinePunct/>
              <w:ind w:leftChars="0" w:left="0" w:rightChars="0" w:right="0" w:firstLineChars="0" w:firstLine="0"/>
              <w:spacing w:line="240" w:lineRule="atLeast"/>
            </w:pPr>
            <w:r>
              <w:t>（</w:t>
            </w:r>
            <w:r>
              <w:t xml:space="preserve">3.956</w:t>
            </w:r>
            <w:r>
              <w:t>）</w:t>
            </w:r>
          </w:p>
        </w:tc>
        <w:tc>
          <w:tcPr>
            <w:tcW w:w="980" w:type="pct"/>
            <w:vAlign w:val="center"/>
          </w:tcPr>
          <w:p w:rsidR="0018722C">
            <w:pPr>
              <w:pStyle w:val="a5"/>
              <w:topLinePunct/>
              <w:ind w:leftChars="0" w:left="0" w:rightChars="0" w:right="0" w:firstLineChars="0" w:firstLine="0"/>
              <w:spacing w:line="240" w:lineRule="atLeast"/>
            </w:pPr>
            <w:r>
              <w:t>.051***</w:t>
            </w:r>
          </w:p>
          <w:p w:rsidR="0018722C">
            <w:pPr>
              <w:pStyle w:val="a5"/>
              <w:topLinePunct/>
              <w:ind w:leftChars="0" w:left="0" w:rightChars="0" w:right="0" w:firstLineChars="0" w:firstLine="0"/>
              <w:spacing w:line="240" w:lineRule="atLeast"/>
            </w:pPr>
            <w:r>
              <w:t>（</w:t>
            </w:r>
            <w:r>
              <w:t xml:space="preserve">2.998</w:t>
            </w:r>
            <w:r>
              <w:t>）</w:t>
            </w:r>
          </w:p>
        </w:tc>
        <w:tc>
          <w:tcPr>
            <w:tcW w:w="1047" w:type="pct"/>
            <w:vAlign w:val="center"/>
          </w:tcPr>
          <w:p w:rsidR="0018722C">
            <w:pPr>
              <w:pStyle w:val="a5"/>
              <w:topLinePunct/>
              <w:ind w:leftChars="0" w:left="0" w:rightChars="0" w:right="0" w:firstLineChars="0" w:firstLine="0"/>
              <w:spacing w:line="240" w:lineRule="atLeast"/>
            </w:pPr>
            <w:r>
              <w:t>.049***</w:t>
            </w:r>
          </w:p>
          <w:p w:rsidR="0018722C">
            <w:pPr>
              <w:pStyle w:val="ad"/>
              <w:topLinePunct/>
              <w:ind w:leftChars="0" w:left="0" w:rightChars="0" w:right="0" w:firstLineChars="0" w:firstLine="0"/>
              <w:spacing w:line="240" w:lineRule="atLeast"/>
            </w:pPr>
            <w:r>
              <w:t>（</w:t>
            </w:r>
            <w:r>
              <w:t xml:space="preserve">3.016</w:t>
            </w:r>
            <w:r>
              <w:t>）</w:t>
            </w:r>
          </w:p>
        </w:tc>
      </w:tr>
      <w:tr>
        <w:tc>
          <w:tcPr>
            <w:tcW w:w="1016" w:type="pct"/>
            <w:vAlign w:val="center"/>
          </w:tcPr>
          <w:p w:rsidR="0018722C">
            <w:pPr>
              <w:pStyle w:val="ac"/>
              <w:topLinePunct/>
              <w:ind w:leftChars="0" w:left="0" w:rightChars="0" w:right="0" w:firstLineChars="0" w:firstLine="0"/>
              <w:spacing w:line="240" w:lineRule="atLeast"/>
            </w:pPr>
            <w:r>
              <w:t>SIZE</w:t>
            </w:r>
          </w:p>
        </w:tc>
        <w:tc>
          <w:tcPr>
            <w:tcW w:w="981" w:type="pct"/>
            <w:vAlign w:val="center"/>
          </w:tcPr>
          <w:p w:rsidR="0018722C">
            <w:pPr>
              <w:pStyle w:val="affff9"/>
              <w:topLinePunct/>
              <w:ind w:leftChars="0" w:left="0" w:rightChars="0" w:right="0" w:firstLineChars="0" w:firstLine="0"/>
              <w:spacing w:line="240" w:lineRule="atLeast"/>
            </w:pPr>
            <w:r>
              <w:t>-.068</w:t>
            </w:r>
          </w:p>
          <w:p w:rsidR="0018722C">
            <w:pPr>
              <w:pStyle w:val="a5"/>
              <w:topLinePunct/>
              <w:ind w:leftChars="0" w:left="0" w:rightChars="0" w:right="0" w:firstLineChars="0" w:firstLine="0"/>
              <w:spacing w:line="240" w:lineRule="atLeast"/>
            </w:pPr>
            <w:r>
              <w:t>（</w:t>
            </w:r>
            <w:r>
              <w:t xml:space="preserve">-.865</w:t>
            </w:r>
            <w:r>
              <w:t>）</w:t>
            </w:r>
          </w:p>
        </w:tc>
        <w:tc>
          <w:tcPr>
            <w:tcW w:w="976" w:type="pct"/>
            <w:vAlign w:val="center"/>
          </w:tcPr>
          <w:p w:rsidR="0018722C">
            <w:pPr>
              <w:pStyle w:val="affff9"/>
              <w:topLinePunct/>
              <w:ind w:leftChars="0" w:left="0" w:rightChars="0" w:right="0" w:firstLineChars="0" w:firstLine="0"/>
              <w:spacing w:line="240" w:lineRule="atLeast"/>
            </w:pPr>
            <w:r>
              <w:t>-.073</w:t>
            </w:r>
          </w:p>
          <w:p w:rsidR="0018722C">
            <w:pPr>
              <w:pStyle w:val="a5"/>
              <w:topLinePunct/>
              <w:ind w:leftChars="0" w:left="0" w:rightChars="0" w:right="0" w:firstLineChars="0" w:firstLine="0"/>
              <w:spacing w:line="240" w:lineRule="atLeast"/>
            </w:pPr>
            <w:r>
              <w:t>（</w:t>
            </w:r>
            <w:r>
              <w:t xml:space="preserve">-.947</w:t>
            </w:r>
            <w:r>
              <w:t>）</w:t>
            </w:r>
          </w:p>
        </w:tc>
        <w:tc>
          <w:tcPr>
            <w:tcW w:w="980" w:type="pct"/>
            <w:vAlign w:val="center"/>
          </w:tcPr>
          <w:p w:rsidR="0018722C">
            <w:pPr>
              <w:pStyle w:val="affff9"/>
              <w:topLinePunct/>
              <w:ind w:leftChars="0" w:left="0" w:rightChars="0" w:right="0" w:firstLineChars="0" w:firstLine="0"/>
              <w:spacing w:line="240" w:lineRule="atLeast"/>
            </w:pPr>
            <w:r>
              <w:t>-.050</w:t>
            </w:r>
          </w:p>
          <w:p w:rsidR="0018722C">
            <w:pPr>
              <w:pStyle w:val="a5"/>
              <w:topLinePunct/>
              <w:ind w:leftChars="0" w:left="0" w:rightChars="0" w:right="0" w:firstLineChars="0" w:firstLine="0"/>
              <w:spacing w:line="240" w:lineRule="atLeast"/>
            </w:pPr>
            <w:r>
              <w:t>（</w:t>
            </w:r>
            <w:r>
              <w:t xml:space="preserve">-.806</w:t>
            </w:r>
            <w:r>
              <w:t>）</w:t>
            </w:r>
          </w:p>
        </w:tc>
        <w:tc>
          <w:tcPr>
            <w:tcW w:w="1047" w:type="pct"/>
            <w:vAlign w:val="center"/>
          </w:tcPr>
          <w:p w:rsidR="0018722C">
            <w:pPr>
              <w:pStyle w:val="affff9"/>
              <w:topLinePunct/>
              <w:ind w:leftChars="0" w:left="0" w:rightChars="0" w:right="0" w:firstLineChars="0" w:firstLine="0"/>
              <w:spacing w:line="240" w:lineRule="atLeast"/>
            </w:pPr>
            <w:r>
              <w:t>-.038</w:t>
            </w:r>
          </w:p>
          <w:p w:rsidR="0018722C">
            <w:pPr>
              <w:pStyle w:val="ad"/>
              <w:topLinePunct/>
              <w:ind w:leftChars="0" w:left="0" w:rightChars="0" w:right="0" w:firstLineChars="0" w:firstLine="0"/>
              <w:spacing w:line="240" w:lineRule="atLeast"/>
            </w:pPr>
            <w:r>
              <w:t>（</w:t>
            </w:r>
            <w:r>
              <w:t xml:space="preserve">-.806</w:t>
            </w:r>
            <w:r>
              <w:t>）</w:t>
            </w:r>
          </w:p>
        </w:tc>
      </w:tr>
      <w:tr>
        <w:tc>
          <w:tcPr>
            <w:tcW w:w="1016" w:type="pct"/>
            <w:vAlign w:val="center"/>
          </w:tcPr>
          <w:p w:rsidR="0018722C">
            <w:pPr>
              <w:pStyle w:val="ac"/>
              <w:topLinePunct/>
              <w:ind w:leftChars="0" w:left="0" w:rightChars="0" w:right="0" w:firstLineChars="0" w:firstLine="0"/>
              <w:spacing w:line="240" w:lineRule="atLeast"/>
            </w:pPr>
            <w:r>
              <w:t>INDU</w:t>
            </w:r>
          </w:p>
        </w:tc>
        <w:tc>
          <w:tcPr>
            <w:tcW w:w="981" w:type="pct"/>
            <w:vAlign w:val="center"/>
          </w:tcPr>
          <w:p w:rsidR="0018722C">
            <w:pPr>
              <w:pStyle w:val="a5"/>
              <w:topLinePunct/>
              <w:ind w:leftChars="0" w:left="0" w:rightChars="0" w:right="0" w:firstLineChars="0" w:firstLine="0"/>
              <w:spacing w:line="240" w:lineRule="atLeast"/>
            </w:pPr>
            <w:r>
              <w:t>控制</w:t>
            </w:r>
          </w:p>
        </w:tc>
        <w:tc>
          <w:tcPr>
            <w:tcW w:w="976" w:type="pct"/>
            <w:vAlign w:val="center"/>
          </w:tcPr>
          <w:p w:rsidR="0018722C">
            <w:pPr>
              <w:pStyle w:val="a5"/>
              <w:topLinePunct/>
              <w:ind w:leftChars="0" w:left="0" w:rightChars="0" w:right="0" w:firstLineChars="0" w:firstLine="0"/>
              <w:spacing w:line="240" w:lineRule="atLeast"/>
            </w:pPr>
            <w:r>
              <w:t>控制</w:t>
            </w:r>
          </w:p>
        </w:tc>
        <w:tc>
          <w:tcPr>
            <w:tcW w:w="980" w:type="pct"/>
            <w:vAlign w:val="center"/>
          </w:tcPr>
          <w:p w:rsidR="0018722C">
            <w:pPr>
              <w:pStyle w:val="a5"/>
              <w:topLinePunct/>
              <w:ind w:leftChars="0" w:left="0" w:rightChars="0" w:right="0" w:firstLineChars="0" w:firstLine="0"/>
              <w:spacing w:line="240" w:lineRule="atLeast"/>
            </w:pPr>
            <w:r>
              <w:t>控制</w:t>
            </w:r>
          </w:p>
        </w:tc>
        <w:tc>
          <w:tcPr>
            <w:tcW w:w="1047" w:type="pct"/>
            <w:vAlign w:val="center"/>
          </w:tcPr>
          <w:p w:rsidR="0018722C">
            <w:pPr>
              <w:pStyle w:val="ad"/>
              <w:topLinePunct/>
              <w:ind w:leftChars="0" w:left="0" w:rightChars="0" w:right="0" w:firstLineChars="0" w:firstLine="0"/>
              <w:spacing w:line="240" w:lineRule="atLeast"/>
            </w:pPr>
            <w:r>
              <w:t>控制</w:t>
            </w:r>
          </w:p>
        </w:tc>
      </w:tr>
      <w:tr>
        <w:tc>
          <w:tcPr>
            <w:tcW w:w="1016" w:type="pct"/>
            <w:vAlign w:val="center"/>
          </w:tcPr>
          <w:p w:rsidR="0018722C">
            <w:pPr>
              <w:pStyle w:val="ac"/>
              <w:topLinePunct/>
              <w:ind w:leftChars="0" w:left="0" w:rightChars="0" w:right="0" w:firstLineChars="0" w:firstLine="0"/>
              <w:spacing w:line="240" w:lineRule="atLeast"/>
            </w:pPr>
            <w:r>
              <w:t>R-sq</w:t>
            </w:r>
          </w:p>
        </w:tc>
        <w:tc>
          <w:tcPr>
            <w:tcW w:w="981" w:type="pct"/>
            <w:vAlign w:val="center"/>
          </w:tcPr>
          <w:p w:rsidR="0018722C">
            <w:pPr>
              <w:pStyle w:val="affff9"/>
              <w:topLinePunct/>
              <w:ind w:leftChars="0" w:left="0" w:rightChars="0" w:right="0" w:firstLineChars="0" w:firstLine="0"/>
              <w:spacing w:line="240" w:lineRule="atLeast"/>
            </w:pPr>
            <w:r>
              <w:t>0.335</w:t>
            </w:r>
          </w:p>
        </w:tc>
        <w:tc>
          <w:tcPr>
            <w:tcW w:w="976" w:type="pct"/>
            <w:vAlign w:val="center"/>
          </w:tcPr>
          <w:p w:rsidR="0018722C">
            <w:pPr>
              <w:pStyle w:val="affff9"/>
              <w:topLinePunct/>
              <w:ind w:leftChars="0" w:left="0" w:rightChars="0" w:right="0" w:firstLineChars="0" w:firstLine="0"/>
              <w:spacing w:line="240" w:lineRule="atLeast"/>
            </w:pPr>
            <w:r>
              <w:t>0.346</w:t>
            </w:r>
          </w:p>
        </w:tc>
        <w:tc>
          <w:tcPr>
            <w:tcW w:w="980" w:type="pct"/>
            <w:vAlign w:val="center"/>
          </w:tcPr>
          <w:p w:rsidR="0018722C">
            <w:pPr>
              <w:pStyle w:val="affff9"/>
              <w:topLinePunct/>
              <w:ind w:leftChars="0" w:left="0" w:rightChars="0" w:right="0" w:firstLineChars="0" w:firstLine="0"/>
              <w:spacing w:line="240" w:lineRule="atLeast"/>
            </w:pPr>
            <w:r>
              <w:t>0.319</w:t>
            </w:r>
          </w:p>
        </w:tc>
        <w:tc>
          <w:tcPr>
            <w:tcW w:w="1047" w:type="pct"/>
            <w:vAlign w:val="center"/>
          </w:tcPr>
          <w:p w:rsidR="0018722C">
            <w:pPr>
              <w:pStyle w:val="affff9"/>
              <w:topLinePunct/>
              <w:ind w:leftChars="0" w:left="0" w:rightChars="0" w:right="0" w:firstLineChars="0" w:firstLine="0"/>
              <w:spacing w:line="240" w:lineRule="atLeast"/>
            </w:pPr>
            <w:r>
              <w:t>0.346</w:t>
            </w:r>
          </w:p>
        </w:tc>
      </w:tr>
      <w:tr>
        <w:tc>
          <w:tcPr>
            <w:tcW w:w="1016" w:type="pct"/>
            <w:vAlign w:val="center"/>
          </w:tcPr>
          <w:p w:rsidR="0018722C">
            <w:pPr>
              <w:pStyle w:val="ac"/>
              <w:topLinePunct/>
              <w:ind w:leftChars="0" w:left="0" w:rightChars="0" w:right="0" w:firstLineChars="0" w:firstLine="0"/>
              <w:spacing w:line="240" w:lineRule="atLeast"/>
            </w:pPr>
            <w:r>
              <w:t>Adj.R-sq</w:t>
            </w:r>
          </w:p>
        </w:tc>
        <w:tc>
          <w:tcPr>
            <w:tcW w:w="981" w:type="pct"/>
            <w:vAlign w:val="center"/>
          </w:tcPr>
          <w:p w:rsidR="0018722C">
            <w:pPr>
              <w:pStyle w:val="affff9"/>
              <w:topLinePunct/>
              <w:ind w:leftChars="0" w:left="0" w:rightChars="0" w:right="0" w:firstLineChars="0" w:firstLine="0"/>
              <w:spacing w:line="240" w:lineRule="atLeast"/>
            </w:pPr>
            <w:r>
              <w:t>0.307</w:t>
            </w:r>
          </w:p>
        </w:tc>
        <w:tc>
          <w:tcPr>
            <w:tcW w:w="976" w:type="pct"/>
            <w:vAlign w:val="center"/>
          </w:tcPr>
          <w:p w:rsidR="0018722C">
            <w:pPr>
              <w:pStyle w:val="affff9"/>
              <w:topLinePunct/>
              <w:ind w:leftChars="0" w:left="0" w:rightChars="0" w:right="0" w:firstLineChars="0" w:firstLine="0"/>
              <w:spacing w:line="240" w:lineRule="atLeast"/>
            </w:pPr>
            <w:r>
              <w:t>0.329</w:t>
            </w:r>
          </w:p>
        </w:tc>
        <w:tc>
          <w:tcPr>
            <w:tcW w:w="980" w:type="pct"/>
            <w:vAlign w:val="center"/>
          </w:tcPr>
          <w:p w:rsidR="0018722C">
            <w:pPr>
              <w:pStyle w:val="affff9"/>
              <w:topLinePunct/>
              <w:ind w:leftChars="0" w:left="0" w:rightChars="0" w:right="0" w:firstLineChars="0" w:firstLine="0"/>
              <w:spacing w:line="240" w:lineRule="atLeast"/>
            </w:pPr>
            <w:r>
              <w:t>0.396</w:t>
            </w:r>
          </w:p>
        </w:tc>
        <w:tc>
          <w:tcPr>
            <w:tcW w:w="1047" w:type="pct"/>
            <w:vAlign w:val="center"/>
          </w:tcPr>
          <w:p w:rsidR="0018722C">
            <w:pPr>
              <w:pStyle w:val="affff9"/>
              <w:topLinePunct/>
              <w:ind w:leftChars="0" w:left="0" w:rightChars="0" w:right="0" w:firstLineChars="0" w:firstLine="0"/>
              <w:spacing w:line="240" w:lineRule="atLeast"/>
            </w:pPr>
            <w:r>
              <w:t>0.303</w:t>
            </w:r>
          </w:p>
        </w:tc>
      </w:tr>
      <w:tr>
        <w:tc>
          <w:tcPr>
            <w:tcW w:w="1016" w:type="pct"/>
            <w:vAlign w:val="center"/>
          </w:tcPr>
          <w:p w:rsidR="0018722C">
            <w:pPr>
              <w:pStyle w:val="ac"/>
              <w:topLinePunct/>
              <w:ind w:leftChars="0" w:left="0" w:rightChars="0" w:right="0" w:firstLineChars="0" w:firstLine="0"/>
              <w:spacing w:line="240" w:lineRule="atLeast"/>
            </w:pPr>
            <w:r>
              <w:t>F </w:t>
            </w:r>
            <w:r>
              <w:t>值</w:t>
            </w:r>
          </w:p>
        </w:tc>
        <w:tc>
          <w:tcPr>
            <w:tcW w:w="981" w:type="pct"/>
            <w:vAlign w:val="center"/>
          </w:tcPr>
          <w:p w:rsidR="0018722C">
            <w:pPr>
              <w:pStyle w:val="affff9"/>
              <w:topLinePunct/>
              <w:ind w:leftChars="0" w:left="0" w:rightChars="0" w:right="0" w:firstLineChars="0" w:firstLine="0"/>
              <w:spacing w:line="240" w:lineRule="atLeast"/>
            </w:pPr>
            <w:r>
              <w:t>9.012</w:t>
            </w:r>
          </w:p>
        </w:tc>
        <w:tc>
          <w:tcPr>
            <w:tcW w:w="976" w:type="pct"/>
            <w:vAlign w:val="center"/>
          </w:tcPr>
          <w:p w:rsidR="0018722C">
            <w:pPr>
              <w:pStyle w:val="affff9"/>
              <w:topLinePunct/>
              <w:ind w:leftChars="0" w:left="0" w:rightChars="0" w:right="0" w:firstLineChars="0" w:firstLine="0"/>
              <w:spacing w:line="240" w:lineRule="atLeast"/>
            </w:pPr>
            <w:r>
              <w:t>8.953</w:t>
            </w:r>
          </w:p>
        </w:tc>
        <w:tc>
          <w:tcPr>
            <w:tcW w:w="980" w:type="pct"/>
            <w:vAlign w:val="center"/>
          </w:tcPr>
          <w:p w:rsidR="0018722C">
            <w:pPr>
              <w:pStyle w:val="affff9"/>
              <w:topLinePunct/>
              <w:ind w:leftChars="0" w:left="0" w:rightChars="0" w:right="0" w:firstLineChars="0" w:firstLine="0"/>
              <w:spacing w:line="240" w:lineRule="atLeast"/>
            </w:pPr>
            <w:r>
              <w:t>9.84</w:t>
            </w:r>
          </w:p>
        </w:tc>
        <w:tc>
          <w:tcPr>
            <w:tcW w:w="1047" w:type="pct"/>
            <w:vAlign w:val="center"/>
          </w:tcPr>
          <w:p w:rsidR="0018722C">
            <w:pPr>
              <w:pStyle w:val="affff9"/>
              <w:topLinePunct/>
              <w:ind w:leftChars="0" w:left="0" w:rightChars="0" w:right="0" w:firstLineChars="0" w:firstLine="0"/>
              <w:spacing w:line="240" w:lineRule="atLeast"/>
            </w:pPr>
            <w:r>
              <w:t>7.561</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N</w:t>
            </w:r>
          </w:p>
        </w:tc>
        <w:tc>
          <w:tcPr>
            <w:tcW w:w="981"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c>
          <w:tcPr>
            <w:tcW w:w="976"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r>
    </w:tbl>
    <w:p w:rsidR="0018722C">
      <w:pPr>
        <w:pStyle w:val="affa"/>
      </w:pPr>
    </w:p>
    <w:p w:rsidR="0018722C">
      <w:pPr>
        <w:topLinePunct/>
      </w:pP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分别表示在</w:t>
      </w:r>
      <w:r>
        <w:rPr>
          <w:rFonts w:ascii="Times New Roman" w:eastAsia="Times New Roman" w:cstheme="minorBidi" w:hAnsiTheme="minorHAnsi"/>
        </w:rPr>
        <w:t xml:space="preserve">10%</w:t>
      </w:r>
      <w:r>
        <w:rPr>
          <w:rFonts w:cstheme="minorBidi" w:hAnsiTheme="minorHAnsi" w:eastAsiaTheme="minorHAnsi" w:asciiTheme="minorHAnsi"/>
        </w:rPr>
        <w:t xml:space="preserve">、</w:t>
      </w:r>
      <w:r>
        <w:rPr>
          <w:rFonts w:ascii="Times New Roman" w:eastAsia="Times New Roman" w:cstheme="minorBidi" w:hAnsiTheme="minorHAnsi"/>
        </w:rPr>
        <w:t xml:space="preserve">5%</w:t>
      </w: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的水平上显著</w:t>
      </w:r>
      <w:r>
        <w:rPr>
          <w:rFonts w:cstheme="minorBidi" w:hAnsiTheme="minorHAnsi" w:eastAsiaTheme="minorHAnsi" w:asciiTheme="minorHAnsi"/>
        </w:rPr>
        <w:t xml:space="preserve">（</w:t>
      </w:r>
      <w:r>
        <w:rPr>
          <w:kern w:val="2"/>
          <w:szCs w:val="22"/>
          <w:rFonts w:ascii="Times New Roman" w:eastAsia="Times New Roman" w:cstheme="minorBidi" w:hAnsiTheme="minorHAnsi"/>
          <w:sz w:val="18"/>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括号内为</w:t>
      </w:r>
      <w:r>
        <w:rPr>
          <w:rFonts w:ascii="Times New Roman" w:eastAsia="Times New Roman" w:cstheme="minorBidi" w:hAnsiTheme="minorHAnsi"/>
        </w:rPr>
        <w:t xml:space="preserve">T</w:t>
      </w:r>
      <w:r>
        <w:rPr>
          <w:rFonts w:cstheme="minorBidi" w:hAnsiTheme="minorHAnsi" w:eastAsiaTheme="minorHAnsi" w:asciiTheme="minorHAnsi"/>
        </w:rPr>
        <w:t xml:space="preserve">值</w:t>
      </w:r>
    </w:p>
    <w:p w:rsidR="0018722C">
      <w:pPr>
        <w:topLinePunct/>
      </w:pPr>
      <w:r>
        <w:t>根据</w:t>
      </w:r>
      <w:r>
        <w:t>表</w:t>
      </w:r>
      <w:r>
        <w:rPr>
          <w:rFonts w:ascii="Times New Roman" w:eastAsia="Times New Roman"/>
        </w:rPr>
        <w:t>4-6</w:t>
      </w:r>
      <w:r>
        <w:t>中利用多元回归的方法对于各解释变量与审计师变更的关系进行分析得到的数据，我们可以看出：</w:t>
      </w:r>
    </w:p>
    <w:p w:rsidR="0018722C">
      <w:pPr>
        <w:topLinePunct/>
      </w:pPr>
      <w:r>
        <w:t>模型一中回归结果显示</w:t>
      </w:r>
      <w:r>
        <w:rPr>
          <w:rFonts w:ascii="Times New Roman" w:eastAsia="Times New Roman"/>
        </w:rPr>
        <w:t>F=9.012</w:t>
      </w:r>
      <w:r>
        <w:t>，表明回归结果显著，</w:t>
      </w:r>
      <w:r>
        <w:rPr>
          <w:rFonts w:ascii="Times New Roman" w:eastAsia="Times New Roman"/>
        </w:rPr>
        <w:t>Adj.</w:t>
      </w:r>
      <w:r w:rsidR="004B696B">
        <w:rPr>
          <w:rFonts w:ascii="Times New Roman" w:eastAsia="Times New Roman"/>
        </w:rPr>
        <w:t xml:space="preserve"> </w:t>
      </w:r>
      <w:r w:rsidR="004B696B">
        <w:rPr>
          <w:rFonts w:ascii="Times New Roman" w:eastAsia="Times New Roman"/>
        </w:rPr>
        <w:t>R-sq=0.307</w:t>
      </w:r>
      <w:r>
        <w:t>，说明各解释变量解释了审计师变更</w:t>
      </w:r>
      <w:r>
        <w:rPr>
          <w:rFonts w:ascii="Times New Roman" w:eastAsia="Times New Roman"/>
        </w:rPr>
        <w:t>30.7%</w:t>
      </w:r>
      <w:r>
        <w:t>的总变差，解释能力较强，其中，自愿性内部控制信息披</w:t>
      </w:r>
      <w:r>
        <w:t>露</w:t>
      </w:r>
      <w:r>
        <w:rPr>
          <w:rFonts w:ascii="Times New Roman" w:eastAsia="Times New Roman"/>
        </w:rPr>
        <w:t>(</w:t>
      </w:r>
      <w:r>
        <w:rPr>
          <w:rFonts w:ascii="Times New Roman" w:eastAsia="Times New Roman"/>
          <w:spacing w:val="0"/>
        </w:rPr>
        <w:t xml:space="preserve">ICDI-B</w:t>
      </w:r>
      <w:r>
        <w:rPr>
          <w:rFonts w:ascii="Times New Roman" w:eastAsia="Times New Roman"/>
        </w:rPr>
        <w:t>)</w:t>
      </w:r>
      <w:r>
        <w:t>与审计师变更</w:t>
      </w:r>
      <w:r>
        <w:rPr>
          <w:rFonts w:ascii="Times New Roman" w:eastAsia="Times New Roman"/>
        </w:rPr>
        <w:t>(</w:t>
      </w:r>
      <w:r>
        <w:rPr>
          <w:rFonts w:ascii="Times New Roman" w:eastAsia="Times New Roman"/>
        </w:rPr>
        <w:t xml:space="preserve">CHANGE</w:t>
      </w:r>
      <w:r>
        <w:rPr>
          <w:rFonts w:ascii="Times New Roman" w:eastAsia="Times New Roman"/>
        </w:rPr>
        <w:t>)</w:t>
      </w:r>
      <w:r>
        <w:t>在</w:t>
      </w:r>
      <w:r>
        <w:rPr>
          <w:rFonts w:ascii="Times New Roman" w:eastAsia="Times New Roman"/>
        </w:rPr>
        <w:t>1%</w:t>
      </w:r>
      <w:r>
        <w:t>水平上显著负相关，强制性内部控制信息</w:t>
      </w:r>
      <w:r>
        <w:t>披</w:t>
      </w:r>
      <w:r>
        <w:t>露</w:t>
      </w:r>
    </w:p>
    <w:p w:rsidR="0018722C">
      <w:pPr>
        <w:topLinePunct/>
      </w:pPr>
      <w:r>
        <w:rPr>
          <w:rFonts w:ascii="Times New Roman" w:eastAsia="Times New Roman"/>
          <w:rFonts w:ascii="Times New Roman" w:eastAsia="Times New Roman"/>
        </w:rPr>
        <w:t>（</w:t>
      </w:r>
      <w:r>
        <w:rPr>
          <w:rFonts w:ascii="Times New Roman" w:eastAsia="Times New Roman"/>
        </w:rPr>
        <w:t xml:space="preserve">ICDI-A</w:t>
      </w:r>
      <w:r>
        <w:rPr>
          <w:rFonts w:ascii="Times New Roman" w:eastAsia="Times New Roman"/>
          <w:rFonts w:ascii="Times New Roman" w:eastAsia="Times New Roman"/>
        </w:rPr>
        <w:t>）</w:t>
      </w:r>
      <w:r>
        <w:t>与审计师变更</w:t>
      </w:r>
      <w:r>
        <w:rPr>
          <w:rFonts w:ascii="Times New Roman" w:eastAsia="Times New Roman"/>
        </w:rPr>
        <w:t>(</w:t>
      </w:r>
      <w:r>
        <w:rPr>
          <w:rFonts w:ascii="Times New Roman" w:eastAsia="Times New Roman"/>
        </w:rPr>
        <w:t xml:space="preserve">CHANGE</w:t>
      </w:r>
      <w:r>
        <w:rPr>
          <w:rFonts w:ascii="Times New Roman" w:eastAsia="Times New Roman"/>
        </w:rPr>
        <w:t>)</w:t>
      </w:r>
      <w:r>
        <w:t>之间符号为负，但回归结果并不显著，在控制变量中，</w:t>
      </w:r>
      <w:r>
        <w:t>上一年度非标准审计意见</w:t>
      </w:r>
      <w:r>
        <w:t>（</w:t>
      </w:r>
      <w:r>
        <w:rPr>
          <w:rFonts w:ascii="Times New Roman" w:eastAsia="Times New Roman"/>
          <w:w w:val="95"/>
        </w:rPr>
        <w:t>AUDOPIN</w:t>
      </w:r>
      <w:r>
        <w:t>）</w:t>
      </w:r>
      <w:r>
        <w:t xml:space="preserve">、重大变更</w:t>
      </w:r>
      <w:r>
        <w:t>（</w:t>
      </w:r>
      <w:r>
        <w:rPr>
          <w:rFonts w:ascii="Times New Roman" w:eastAsia="Times New Roman"/>
          <w:w w:val="95"/>
        </w:rPr>
        <w:t>SIGCHANGE</w:t>
      </w:r>
      <w:r>
        <w:t>）</w:t>
      </w:r>
      <w:r>
        <w:t>与审计师变</w:t>
      </w:r>
      <w:r>
        <w:t>更</w:t>
      </w:r>
    </w:p>
    <w:p w:rsidR="0018722C">
      <w:pPr>
        <w:topLinePunct/>
      </w:pPr>
      <w:r>
        <w:rPr>
          <w:rFonts w:ascii="Times New Roman" w:eastAsia="Times New Roman"/>
          <w:rFonts w:ascii="Times New Roman" w:eastAsia="Times New Roman"/>
        </w:rPr>
        <w:t>（</w:t>
      </w:r>
      <w:r>
        <w:rPr>
          <w:rFonts w:ascii="Times New Roman" w:eastAsia="Times New Roman"/>
        </w:rPr>
        <w:t xml:space="preserve">CHANGE</w:t>
      </w:r>
      <w:r>
        <w:rPr>
          <w:rFonts w:ascii="Times New Roman" w:eastAsia="Times New Roman"/>
          <w:rFonts w:ascii="Times New Roman" w:eastAsia="Times New Roman"/>
        </w:rPr>
        <w:t>）</w:t>
      </w:r>
      <w:r>
        <w:t>在</w:t>
      </w:r>
      <w:r>
        <w:rPr>
          <w:rFonts w:ascii="Times New Roman" w:eastAsia="Times New Roman"/>
        </w:rPr>
        <w:t>1%</w:t>
      </w:r>
      <w:r>
        <w:t>水平上显著正相关，企业规模</w:t>
      </w:r>
      <w:r>
        <w:t>（</w:t>
      </w:r>
      <w:r>
        <w:rPr>
          <w:rFonts w:ascii="Times New Roman" w:eastAsia="Times New Roman"/>
        </w:rPr>
        <w:t>SIZE</w:t>
      </w:r>
      <w:r>
        <w:t>）</w:t>
      </w:r>
      <w:r>
        <w:t>与审计师变更</w:t>
      </w:r>
      <w:r>
        <w:rPr>
          <w:rFonts w:ascii="Times New Roman" w:eastAsia="Times New Roman"/>
        </w:rPr>
        <w:t>(</w:t>
      </w:r>
      <w:r>
        <w:rPr>
          <w:rFonts w:ascii="Times New Roman" w:eastAsia="Times New Roman"/>
        </w:rPr>
        <w:t xml:space="preserve">CHANGE</w:t>
      </w:r>
      <w:r>
        <w:rPr>
          <w:rFonts w:ascii="Times New Roman" w:eastAsia="Times New Roman"/>
        </w:rPr>
        <w:t>)</w:t>
      </w:r>
      <w:r>
        <w:t>符号为</w:t>
      </w:r>
      <w:r>
        <w:t>负，但并不显著，这些数据说明，自愿性内部控制信息披露程度</w:t>
      </w:r>
      <w:r>
        <w:rPr>
          <w:rFonts w:ascii="Times New Roman" w:eastAsia="Times New Roman"/>
        </w:rPr>
        <w:t>(</w:t>
      </w:r>
      <w:r>
        <w:rPr>
          <w:rFonts w:ascii="Times New Roman" w:eastAsia="Times New Roman"/>
          <w:w w:val="95"/>
        </w:rPr>
        <w:t xml:space="preserve">ICDI-B</w:t>
      </w:r>
      <w:r>
        <w:rPr>
          <w:rFonts w:ascii="Times New Roman" w:eastAsia="Times New Roman"/>
        </w:rPr>
        <w:t>)</w:t>
      </w:r>
      <w:r>
        <w:t>与审计师变</w:t>
      </w:r>
      <w:r>
        <w:t>更</w:t>
      </w:r>
    </w:p>
    <w:p w:rsidR="0018722C">
      <w:pPr>
        <w:topLinePunct/>
      </w:pPr>
      <w:r>
        <w:rPr>
          <w:rFonts w:ascii="Times New Roman" w:eastAsia="Times New Roman"/>
          <w:rFonts w:ascii="Times New Roman" w:eastAsia="Times New Roman"/>
        </w:rPr>
        <w:t>（</w:t>
      </w:r>
      <w:r>
        <w:rPr>
          <w:rFonts w:ascii="Times New Roman" w:eastAsia="Times New Roman"/>
        </w:rPr>
        <w:t xml:space="preserve">CHANGE</w:t>
      </w:r>
      <w:r>
        <w:rPr>
          <w:rFonts w:ascii="Times New Roman" w:eastAsia="Times New Roman"/>
          <w:rFonts w:ascii="Times New Roman" w:eastAsia="Times New Roman"/>
        </w:rPr>
        <w:t>）</w:t>
      </w:r>
      <w:r>
        <w:t>负相关，支持假设二。</w:t>
      </w:r>
    </w:p>
    <w:p w:rsidR="0018722C">
      <w:pPr>
        <w:topLinePunct/>
      </w:pPr>
      <w:r>
        <w:t>模型二中，回归结果显示</w:t>
      </w:r>
      <w:r>
        <w:rPr>
          <w:rFonts w:ascii="Times New Roman" w:eastAsia="Times New Roman"/>
        </w:rPr>
        <w:t>F=8.953</w:t>
      </w:r>
      <w:r>
        <w:t>，表明回归结果显著，</w:t>
      </w:r>
      <w:r>
        <w:rPr>
          <w:rFonts w:ascii="Times New Roman" w:eastAsia="Times New Roman"/>
        </w:rPr>
        <w:t>Adj.</w:t>
      </w:r>
      <w:r w:rsidR="004B696B">
        <w:rPr>
          <w:rFonts w:ascii="Times New Roman" w:eastAsia="Times New Roman"/>
        </w:rPr>
        <w:t xml:space="preserve"> </w:t>
      </w:r>
      <w:r w:rsidR="004B696B">
        <w:rPr>
          <w:rFonts w:ascii="Times New Roman" w:eastAsia="Times New Roman"/>
        </w:rPr>
        <w:t>R-sq=0.329</w:t>
      </w:r>
      <w:r>
        <w:t>，说明各解释变量解释了审计师变更</w:t>
      </w:r>
      <w:r>
        <w:rPr>
          <w:rFonts w:ascii="Times New Roman" w:eastAsia="Times New Roman"/>
        </w:rPr>
        <w:t>32.9%</w:t>
      </w:r>
      <w:r>
        <w:t>的总变差，解释能力较强，其中，内部控制效率</w:t>
      </w:r>
      <w:r>
        <w:t>指</w:t>
      </w:r>
      <w:r>
        <w:t>数</w:t>
      </w:r>
    </w:p>
    <w:p w:rsidR="0018722C">
      <w:pPr>
        <w:topLinePunct/>
      </w:pPr>
      <w:r>
        <w:rPr>
          <w:rFonts w:ascii="Times New Roman" w:eastAsia="Times New Roman"/>
          <w:rFonts w:ascii="Times New Roman" w:eastAsia="Times New Roman"/>
        </w:rPr>
        <w:t>（</w:t>
      </w:r>
      <w:r>
        <w:rPr>
          <w:rFonts w:ascii="Times New Roman" w:eastAsia="Times New Roman"/>
        </w:rPr>
        <w:t xml:space="preserve">ICSCORE</w:t>
      </w:r>
      <w:r>
        <w:rPr>
          <w:rFonts w:ascii="Times New Roman" w:eastAsia="Times New Roman"/>
          <w:rFonts w:ascii="Times New Roman" w:eastAsia="Times New Roman"/>
        </w:rPr>
        <w:t>）</w:t>
      </w:r>
      <w:r>
        <w:t>与审计师变更</w:t>
      </w:r>
      <w:r>
        <w:rPr>
          <w:rFonts w:ascii="Times New Roman" w:eastAsia="Times New Roman"/>
        </w:rPr>
        <w:t>(</w:t>
      </w:r>
      <w:r>
        <w:rPr>
          <w:rFonts w:ascii="Times New Roman" w:eastAsia="Times New Roman"/>
        </w:rPr>
        <w:t xml:space="preserve">CHANGE</w:t>
      </w:r>
      <w:r>
        <w:rPr>
          <w:rFonts w:ascii="Times New Roman" w:eastAsia="Times New Roman"/>
        </w:rPr>
        <w:t>)</w:t>
      </w:r>
      <w:r>
        <w:t>在</w:t>
      </w:r>
      <w:r>
        <w:rPr>
          <w:rFonts w:ascii="Times New Roman" w:eastAsia="Times New Roman"/>
        </w:rPr>
        <w:t>1%</w:t>
      </w:r>
      <w:r>
        <w:t>水平上显著负相关，在控制变量中，上一年度非标准审计意见</w:t>
      </w:r>
      <w:r>
        <w:t>（</w:t>
      </w:r>
      <w:r>
        <w:rPr>
          <w:rFonts w:ascii="Times New Roman" w:eastAsia="Times New Roman"/>
        </w:rPr>
        <w:t>AUDOPIN</w:t>
      </w:r>
      <w:r>
        <w:t>）</w:t>
      </w:r>
      <w:r>
        <w:t xml:space="preserve">、重大变更</w:t>
      </w:r>
      <w:r>
        <w:t>（</w:t>
      </w:r>
      <w:r>
        <w:rPr>
          <w:rFonts w:ascii="Times New Roman" w:eastAsia="Times New Roman"/>
        </w:rPr>
        <w:t>SIGCHANGE</w:t>
      </w:r>
      <w:r>
        <w:t>）</w:t>
      </w:r>
      <w:r>
        <w:t>与审计师变更</w:t>
      </w:r>
      <w:r>
        <w:rPr>
          <w:rFonts w:ascii="Times New Roman" w:eastAsia="Times New Roman"/>
        </w:rPr>
        <w:t>(</w:t>
      </w:r>
      <w:r>
        <w:rPr>
          <w:rFonts w:ascii="Times New Roman" w:eastAsia="Times New Roman"/>
          <w:spacing w:val="-3"/>
        </w:rPr>
        <w:t xml:space="preserve">CHANGE</w:t>
      </w:r>
      <w:r>
        <w:rPr>
          <w:rFonts w:ascii="Times New Roman" w:eastAsia="Times New Roman"/>
        </w:rPr>
        <w:t>)</w:t>
      </w:r>
      <w:r>
        <w:t>在</w:t>
      </w:r>
      <w:r>
        <w:rPr>
          <w:rFonts w:ascii="Times New Roman" w:eastAsia="Times New Roman"/>
        </w:rPr>
        <w:t>1%</w:t>
      </w:r>
      <w:r>
        <w:t>水平上显著正相关，企业规模</w:t>
      </w:r>
      <w:r>
        <w:t>（</w:t>
      </w:r>
      <w:r>
        <w:rPr>
          <w:rFonts w:ascii="Times New Roman" w:eastAsia="Times New Roman"/>
        </w:rPr>
        <w:t>SIZE</w:t>
      </w:r>
      <w:r>
        <w:t>）</w:t>
      </w:r>
      <w:r>
        <w:t>审计师变更</w:t>
      </w:r>
      <w:r>
        <w:rPr>
          <w:rFonts w:ascii="Times New Roman" w:eastAsia="Times New Roman"/>
        </w:rPr>
        <w:t>(</w:t>
      </w:r>
      <w:r>
        <w:rPr>
          <w:rFonts w:ascii="Times New Roman" w:eastAsia="Times New Roman"/>
        </w:rPr>
        <w:t xml:space="preserve">CHANGE</w:t>
      </w:r>
      <w:r>
        <w:rPr>
          <w:rFonts w:ascii="Times New Roman" w:eastAsia="Times New Roman"/>
        </w:rPr>
        <w:t>)</w:t>
      </w:r>
      <w:r>
        <w:t>符号为负，但并不显</w:t>
      </w:r>
      <w:r>
        <w:t>著，这些数据说明，内部控制效率按资产安全、战略目标、经营目标、合规目标、报表</w:t>
      </w:r>
      <w:r>
        <w:t>目标主成份分析结果与审计师变更显著负相关，而存在内部控制缺陷的公司更容易发生</w:t>
      </w:r>
      <w:r>
        <w:t>审计师变更，支持假设三与假设四。</w:t>
      </w:r>
    </w:p>
    <w:p w:rsidR="0018722C">
      <w:pPr>
        <w:topLinePunct/>
      </w:pPr>
      <w:r>
        <w:t>模型三通过对内部控制效率指数</w:t>
      </w:r>
      <w:r>
        <w:t>（</w:t>
      </w:r>
      <w:r>
        <w:rPr>
          <w:rFonts w:ascii="Times New Roman" w:eastAsia="Times New Roman"/>
        </w:rPr>
        <w:t>ICSCORE</w:t>
      </w:r>
      <w:r>
        <w:t>）</w:t>
      </w:r>
      <w:r>
        <w:t>与自愿性内部控制信息披露</w:t>
      </w:r>
      <w:r>
        <w:rPr>
          <w:rFonts w:ascii="Times New Roman" w:eastAsia="Times New Roman"/>
        </w:rPr>
        <w:t>(</w:t>
      </w:r>
      <w:r>
        <w:rPr>
          <w:rFonts w:ascii="Times New Roman" w:eastAsia="Times New Roman"/>
        </w:rPr>
        <w:t xml:space="preserve">ICDI-B</w:t>
      </w:r>
      <w:r>
        <w:rPr>
          <w:rFonts w:ascii="Times New Roman" w:eastAsia="Times New Roman"/>
        </w:rPr>
        <w:t>)</w:t>
      </w:r>
      <w:r>
        <w:t>、强制性内部控制信息披露</w:t>
      </w:r>
      <w:r>
        <w:rPr>
          <w:rFonts w:ascii="Times New Roman" w:eastAsia="Times New Roman"/>
        </w:rPr>
        <w:t>(</w:t>
      </w:r>
      <w:r>
        <w:rPr>
          <w:rFonts w:ascii="Times New Roman" w:eastAsia="Times New Roman"/>
        </w:rPr>
        <w:t xml:space="preserve">ICDI-A</w:t>
      </w:r>
      <w:r>
        <w:rPr>
          <w:rFonts w:ascii="Times New Roman" w:eastAsia="Times New Roman"/>
        </w:rPr>
        <w:t>)</w:t>
      </w:r>
      <w:r>
        <w:t>的交叉变量的分析，验证了假设五，在回归结果模型三</w:t>
      </w:r>
      <w:r>
        <w:t>（</w:t>
      </w:r>
      <w:r>
        <w:rPr>
          <w:rFonts w:ascii="Times New Roman" w:eastAsia="Times New Roman"/>
        </w:rPr>
        <w:t>1</w:t>
      </w:r>
      <w:r>
        <w:t>）</w:t>
      </w:r>
      <w:r>
        <w:t>中，加入交叉变量</w:t>
      </w:r>
      <w:r>
        <w:rPr>
          <w:rFonts w:ascii="Times New Roman" w:eastAsia="Times New Roman"/>
        </w:rPr>
        <w:t>ICSCORE*ICDI-A</w:t>
      </w:r>
      <w:r>
        <w:t>，得到内部控制效率指数</w:t>
      </w:r>
      <w:r>
        <w:t>（</w:t>
      </w:r>
      <w:r>
        <w:rPr>
          <w:rFonts w:ascii="Times New Roman" w:eastAsia="Times New Roman"/>
        </w:rPr>
        <w:t>ICSCORE</w:t>
      </w:r>
      <w:r>
        <w:t>）</w:t>
      </w:r>
      <w:r>
        <w:t>对审计师变更</w:t>
      </w:r>
      <w:r>
        <w:rPr>
          <w:rFonts w:ascii="Times New Roman" w:eastAsia="Times New Roman"/>
        </w:rPr>
        <w:t>(</w:t>
      </w:r>
      <w:r>
        <w:rPr>
          <w:rFonts w:ascii="Times New Roman" w:eastAsia="Times New Roman"/>
        </w:rPr>
        <w:t xml:space="preserve">CHANGE</w:t>
      </w:r>
      <w:r>
        <w:rPr>
          <w:rFonts w:ascii="Times New Roman" w:eastAsia="Times New Roman"/>
        </w:rPr>
        <w:t>)</w:t>
      </w:r>
      <w:r>
        <w:t>影响系数为</w:t>
      </w:r>
      <w:r>
        <w:rPr>
          <w:rFonts w:ascii="Times New Roman" w:eastAsia="Times New Roman"/>
        </w:rPr>
        <w:t>-0.089</w:t>
      </w:r>
      <w:r>
        <w:t>，强制性内部控制信息披露程度</w:t>
      </w:r>
      <w:r>
        <w:rPr>
          <w:rFonts w:ascii="Times New Roman" w:eastAsia="Times New Roman"/>
        </w:rPr>
        <w:t>(</w:t>
      </w:r>
      <w:r>
        <w:rPr>
          <w:rFonts w:ascii="Times New Roman" w:eastAsia="Times New Roman"/>
        </w:rPr>
        <w:t xml:space="preserve">ICDI-A</w:t>
      </w:r>
      <w:r>
        <w:rPr>
          <w:rFonts w:ascii="Times New Roman" w:eastAsia="Times New Roman"/>
        </w:rPr>
        <w:t>)</w:t>
      </w:r>
      <w:r>
        <w:t>对审计师变更</w:t>
      </w:r>
      <w:r>
        <w:rPr>
          <w:rFonts w:ascii="Times New Roman" w:eastAsia="Times New Roman"/>
        </w:rPr>
        <w:t>(</w:t>
      </w:r>
      <w:r>
        <w:rPr>
          <w:rFonts w:ascii="Times New Roman" w:eastAsia="Times New Roman"/>
        </w:rPr>
        <w:t xml:space="preserve">CHANGE</w:t>
      </w:r>
      <w:r>
        <w:rPr>
          <w:rFonts w:ascii="Times New Roman" w:eastAsia="Times New Roman"/>
        </w:rPr>
        <w:t>)</w:t>
      </w:r>
      <w:r>
        <w:t>影响系数为</w:t>
      </w:r>
      <w:r>
        <w:rPr>
          <w:rFonts w:ascii="Times New Roman" w:eastAsia="Times New Roman"/>
        </w:rPr>
        <w:t>0.018</w:t>
      </w:r>
      <w:r>
        <w:t>，交叉变量</w:t>
      </w:r>
      <w:r>
        <w:t>（</w:t>
      </w:r>
      <w:r>
        <w:rPr>
          <w:rFonts w:ascii="Times New Roman" w:eastAsia="Times New Roman"/>
        </w:rPr>
        <w:t>ICSCORE*ICDI-A</w:t>
      </w:r>
      <w:r>
        <w:t>）</w:t>
      </w:r>
      <w:r>
        <w:t>系数为</w:t>
      </w:r>
      <w:r>
        <w:rPr>
          <w:rFonts w:ascii="Times New Roman" w:eastAsia="Times New Roman"/>
        </w:rPr>
        <w:t>-0.016</w:t>
      </w:r>
      <w:r>
        <w:t>，虽</w:t>
      </w:r>
      <w:r>
        <w:t>然结论并不显著，但说明内部控制效率指数对强制性内部控制信息披露与审计师变更之</w:t>
      </w:r>
      <w:r>
        <w:t>间的负相关关系有抑制作用，在回归结果模型三</w:t>
      </w:r>
      <w:r>
        <w:t>（</w:t>
      </w:r>
      <w:r>
        <w:rPr>
          <w:rFonts w:ascii="Times New Roman" w:eastAsia="Times New Roman"/>
        </w:rPr>
        <w:t>2</w:t>
      </w:r>
      <w:r>
        <w:t>）</w:t>
      </w:r>
      <w:r>
        <w:t>中，加入交叉变量</w:t>
      </w:r>
      <w:r>
        <w:rPr>
          <w:rFonts w:ascii="Times New Roman" w:eastAsia="Times New Roman"/>
        </w:rPr>
        <w:t>I</w:t>
      </w:r>
      <w:r>
        <w:rPr>
          <w:rFonts w:ascii="Times New Roman" w:eastAsia="Times New Roman"/>
        </w:rPr>
        <w:t>C</w:t>
      </w:r>
      <w:r>
        <w:rPr>
          <w:rFonts w:ascii="Times New Roman" w:eastAsia="Times New Roman"/>
        </w:rPr>
        <w:t>S</w:t>
      </w:r>
      <w:r>
        <w:rPr>
          <w:rFonts w:ascii="Times New Roman" w:eastAsia="Times New Roman"/>
        </w:rPr>
        <w:t>CORE</w:t>
      </w:r>
      <w:r>
        <w:rPr>
          <w:rFonts w:ascii="Times New Roman" w:eastAsia="Times New Roman"/>
        </w:rPr>
        <w:t>*</w:t>
      </w:r>
      <w:r>
        <w:rPr>
          <w:rFonts w:ascii="Times New Roman" w:eastAsia="Times New Roman"/>
        </w:rPr>
        <w:t>I</w:t>
      </w:r>
      <w:r>
        <w:rPr>
          <w:rFonts w:ascii="Times New Roman" w:eastAsia="Times New Roman"/>
        </w:rPr>
        <w:t>C</w:t>
      </w:r>
      <w:r>
        <w:rPr>
          <w:rFonts w:ascii="Times New Roman" w:eastAsia="Times New Roman"/>
        </w:rPr>
        <w:t>D</w:t>
      </w:r>
      <w:r>
        <w:rPr>
          <w:rFonts w:ascii="Times New Roman" w:eastAsia="Times New Roman"/>
        </w:rPr>
        <w:t>I</w:t>
      </w:r>
      <w:r>
        <w:rPr>
          <w:rFonts w:ascii="Times New Roman" w:eastAsia="Times New Roman"/>
        </w:rPr>
        <w:t>-</w:t>
      </w:r>
      <w:r>
        <w:rPr>
          <w:rFonts w:ascii="Times New Roman" w:eastAsia="Times New Roman"/>
        </w:rPr>
        <w:t>B</w:t>
      </w:r>
      <w:r>
        <w:t>，</w:t>
      </w:r>
      <w:r>
        <w:t>得到内部控制效率指数</w:t>
      </w:r>
      <w:r>
        <w:t>（</w:t>
      </w:r>
      <w:r>
        <w:rPr>
          <w:rFonts w:ascii="Times New Roman" w:eastAsia="Times New Roman"/>
        </w:rPr>
        <w:t>ICSCORE</w:t>
      </w:r>
      <w:r>
        <w:t>）</w:t>
      </w:r>
      <w:r>
        <w:t>对审计师变更</w:t>
      </w:r>
      <w:r>
        <w:rPr>
          <w:rFonts w:ascii="Times New Roman" w:eastAsia="Times New Roman"/>
        </w:rPr>
        <w:t>(</w:t>
      </w:r>
      <w:r>
        <w:rPr>
          <w:rFonts w:ascii="Times New Roman" w:eastAsia="Times New Roman"/>
        </w:rPr>
        <w:t xml:space="preserve">CHANGE</w:t>
      </w:r>
      <w:r>
        <w:rPr>
          <w:rFonts w:ascii="Times New Roman" w:eastAsia="Times New Roman"/>
        </w:rPr>
        <w:t>)</w:t>
      </w:r>
      <w:r>
        <w:t>影响系数为</w:t>
      </w:r>
      <w:r>
        <w:rPr>
          <w:rFonts w:ascii="Times New Roman" w:eastAsia="Times New Roman"/>
        </w:rPr>
        <w:t>-0.064</w:t>
      </w:r>
      <w:r>
        <w:t>，自愿性内部控制信息披露程度</w:t>
      </w:r>
      <w:r>
        <w:rPr>
          <w:rFonts w:ascii="Times New Roman" w:eastAsia="Times New Roman"/>
        </w:rPr>
        <w:t>(</w:t>
      </w:r>
      <w:r>
        <w:rPr>
          <w:rFonts w:ascii="Times New Roman" w:eastAsia="Times New Roman"/>
        </w:rPr>
        <w:t xml:space="preserve">ICDI-B</w:t>
      </w:r>
      <w:r>
        <w:rPr>
          <w:rFonts w:ascii="Times New Roman" w:eastAsia="Times New Roman"/>
        </w:rPr>
        <w:t>)</w:t>
      </w:r>
      <w:r>
        <w:t>对审计师变更</w:t>
      </w:r>
      <w:r>
        <w:rPr>
          <w:rFonts w:ascii="Times New Roman" w:eastAsia="Times New Roman"/>
        </w:rPr>
        <w:t>(</w:t>
      </w:r>
      <w:r>
        <w:rPr>
          <w:rFonts w:ascii="Times New Roman" w:eastAsia="Times New Roman"/>
        </w:rPr>
        <w:t xml:space="preserve">CHANGE</w:t>
      </w:r>
      <w:r>
        <w:rPr>
          <w:rFonts w:ascii="Times New Roman" w:eastAsia="Times New Roman"/>
        </w:rPr>
        <w:t>)</w:t>
      </w:r>
      <w:r>
        <w:t>影响系数为</w:t>
      </w:r>
      <w:r>
        <w:rPr>
          <w:rFonts w:ascii="Times New Roman" w:eastAsia="Times New Roman"/>
        </w:rPr>
        <w:t>-0.023</w:t>
      </w:r>
      <w:r>
        <w:t>，内部控制效率指数与自愿性内部控制信息披露交叉变量</w:t>
      </w:r>
      <w:r>
        <w:t>（</w:t>
      </w:r>
      <w:r>
        <w:rPr>
          <w:rFonts w:ascii="Times New Roman" w:eastAsia="Times New Roman"/>
        </w:rPr>
        <w:t>CSCORE*ICDI-B</w:t>
      </w:r>
      <w:r>
        <w:rPr>
          <w:rFonts w:ascii="Times New Roman" w:eastAsia="Times New Roman"/>
          <w:rFonts w:ascii="Times New Roman" w:eastAsia="Times New Roman"/>
          <w:spacing w:val="-2"/>
        </w:rPr>
        <w:t>）</w:t>
      </w:r>
      <w:r>
        <w:t>系数为</w:t>
      </w:r>
      <w:r>
        <w:rPr>
          <w:rFonts w:ascii="Times New Roman" w:eastAsia="Times New Roman"/>
        </w:rPr>
        <w:t>-0.006</w:t>
      </w:r>
      <w:r>
        <w:t>，且结</w:t>
      </w:r>
      <w:r>
        <w:t>论显著，说明内部控制效率指数对自愿性内部控制信息披露与审计师变更之间的负相关</w:t>
      </w:r>
      <w:r>
        <w:t>关系有抑制作用。</w:t>
      </w:r>
    </w:p>
    <w:p w:rsidR="0018722C">
      <w:pPr>
        <w:topLinePunct/>
      </w:pPr>
      <w:r>
        <w:t>考虑内部控制效率与内部控制信息披露对审计师变更方向</w:t>
      </w:r>
      <w:r>
        <w:t>（</w:t>
      </w:r>
      <w:r>
        <w:rPr>
          <w:rFonts w:ascii="Times New Roman" w:eastAsia="Times New Roman"/>
        </w:rPr>
        <w:t>CHANGE_TYPE</w:t>
      </w:r>
      <w:r>
        <w:t>）</w:t>
      </w:r>
      <w:r>
        <w:t>的影响，利用已有的三个模型，将被解释变量替换为审计师变更方向</w:t>
      </w:r>
      <w:r>
        <w:t>（</w:t>
      </w:r>
      <w:r>
        <w:rPr>
          <w:rFonts w:ascii="Times New Roman" w:eastAsia="Times New Roman"/>
        </w:rPr>
        <w:t>CHANGE_TYPE</w:t>
      </w:r>
      <w:r>
        <w:t>）</w:t>
      </w:r>
      <w:r>
        <w:t xml:space="preserve">，</w:t>
      </w:r>
      <w:r w:rsidR="001852F3">
        <w:t xml:space="preserve">形成新的模型四、模型五与模型六</w:t>
      </w:r>
      <w:r>
        <w:t>（</w:t>
      </w:r>
      <w:r>
        <w:rPr>
          <w:rFonts w:ascii="Times New Roman" w:eastAsia="Times New Roman"/>
        </w:rPr>
        <w:t>1</w:t>
      </w:r>
      <w:r>
        <w:t>）</w:t>
      </w:r>
      <w:r/>
      <w:r>
        <w:t>（</w:t>
      </w:r>
      <w:r>
        <w:rPr>
          <w:rFonts w:ascii="Times New Roman" w:eastAsia="Times New Roman"/>
        </w:rPr>
        <w:t>2</w:t>
      </w:r>
      <w:r>
        <w:t>）</w:t>
      </w:r>
      <w:r>
        <w:t>本文进一步就已知变量进行回归分析，得到结果如下</w:t>
      </w:r>
      <w:r>
        <w:t>表</w:t>
      </w:r>
      <w:r>
        <w:rPr>
          <w:rFonts w:ascii="Times New Roman" w:eastAsia="Times New Roman"/>
        </w:rPr>
        <w:t>4-7</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4-7  </w:t>
      </w:r>
      <w:r>
        <w:rPr>
          <w:kern w:val="2"/>
          <w:szCs w:val="22"/>
          <w:rFonts w:ascii="黑体" w:eastAsia="黑体" w:hint="eastAsia" w:cstheme="minorBidi" w:hAnsiTheme="minorHAnsi"/>
          <w:sz w:val="21"/>
        </w:rPr>
        <w:t>进一步回归分析结果</w:t>
      </w:r>
    </w:p>
    <w:tbl>
      <w:tblPr>
        <w:tblW w:w="5000" w:type="pct"/>
        <w:tblInd w:w="11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1"/>
        <w:gridCol w:w="1361"/>
        <w:gridCol w:w="1335"/>
        <w:gridCol w:w="1393"/>
        <w:gridCol w:w="1459"/>
      </w:tblGrid>
      <w:tr>
        <w:trPr>
          <w:tblHeader/>
        </w:trPr>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模型四</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模型五</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模型六</w:t>
            </w:r>
            <w:r>
              <w:t>(</w:t>
            </w:r>
            <w:r>
              <w:t xml:space="preserve">1</w:t>
            </w:r>
            <w:r>
              <w:t>)</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模型六</w:t>
            </w:r>
            <w:r>
              <w:t>（</w:t>
            </w:r>
            <w:r>
              <w:t>2</w:t>
            </w:r>
            <w:r>
              <w:t>）</w:t>
            </w:r>
          </w:p>
        </w:tc>
      </w:tr>
      <w:tr>
        <w:tc>
          <w:tcPr>
            <w:tcW w:w="1014" w:type="pct"/>
            <w:vAlign w:val="center"/>
          </w:tcPr>
          <w:p w:rsidR="0018722C">
            <w:pPr>
              <w:pStyle w:val="ac"/>
              <w:topLinePunct/>
              <w:ind w:leftChars="0" w:left="0" w:rightChars="0" w:right="0" w:firstLineChars="0" w:firstLine="0"/>
              <w:spacing w:line="240" w:lineRule="atLeast"/>
            </w:pPr>
            <w:r>
              <w:t>_CONS</w:t>
            </w:r>
          </w:p>
        </w:tc>
        <w:tc>
          <w:tcPr>
            <w:tcW w:w="978" w:type="pct"/>
            <w:vAlign w:val="center"/>
          </w:tcPr>
          <w:p w:rsidR="0018722C">
            <w:pPr>
              <w:pStyle w:val="affff9"/>
              <w:topLinePunct/>
              <w:ind w:leftChars="0" w:left="0" w:rightChars="0" w:right="0" w:firstLineChars="0" w:firstLine="0"/>
              <w:spacing w:line="240" w:lineRule="atLeast"/>
            </w:pPr>
            <w:r>
              <w:t>-.011</w:t>
            </w:r>
          </w:p>
          <w:p w:rsidR="0018722C">
            <w:pPr>
              <w:pStyle w:val="a5"/>
              <w:topLinePunct/>
              <w:ind w:leftChars="0" w:left="0" w:rightChars="0" w:right="0" w:firstLineChars="0" w:firstLine="0"/>
              <w:spacing w:line="240" w:lineRule="atLeast"/>
            </w:pPr>
            <w:r>
              <w:t>（</w:t>
            </w:r>
            <w:r>
              <w:t xml:space="preserve">.807</w:t>
            </w:r>
            <w:r>
              <w:t>）</w:t>
            </w:r>
          </w:p>
        </w:tc>
        <w:tc>
          <w:tcPr>
            <w:tcW w:w="959" w:type="pct"/>
            <w:vAlign w:val="center"/>
          </w:tcPr>
          <w:p w:rsidR="0018722C">
            <w:pPr>
              <w:pStyle w:val="affff9"/>
              <w:topLinePunct/>
              <w:ind w:leftChars="0" w:left="0" w:rightChars="0" w:right="0" w:firstLineChars="0" w:firstLine="0"/>
              <w:spacing w:line="240" w:lineRule="atLeast"/>
            </w:pPr>
            <w:r>
              <w:t>-.009</w:t>
            </w:r>
          </w:p>
          <w:p w:rsidR="0018722C">
            <w:pPr>
              <w:pStyle w:val="a5"/>
              <w:topLinePunct/>
              <w:ind w:leftChars="0" w:left="0" w:rightChars="0" w:right="0" w:firstLineChars="0" w:firstLine="0"/>
              <w:spacing w:line="240" w:lineRule="atLeast"/>
            </w:pPr>
            <w:r>
              <w:t>（</w:t>
            </w:r>
            <w:r>
              <w:t xml:space="preserve">.902</w:t>
            </w:r>
            <w:r>
              <w:t>）</w:t>
            </w:r>
          </w:p>
        </w:tc>
        <w:tc>
          <w:tcPr>
            <w:tcW w:w="1001" w:type="pct"/>
            <w:vAlign w:val="center"/>
          </w:tcPr>
          <w:p w:rsidR="0018722C">
            <w:pPr>
              <w:pStyle w:val="affff9"/>
              <w:topLinePunct/>
              <w:ind w:leftChars="0" w:left="0" w:rightChars="0" w:right="0" w:firstLineChars="0" w:firstLine="0"/>
              <w:spacing w:line="240" w:lineRule="atLeast"/>
            </w:pPr>
            <w:r>
              <w:t>-.014</w:t>
            </w:r>
          </w:p>
          <w:p w:rsidR="0018722C">
            <w:pPr>
              <w:pStyle w:val="a5"/>
              <w:topLinePunct/>
              <w:ind w:leftChars="0" w:left="0" w:rightChars="0" w:right="0" w:firstLineChars="0" w:firstLine="0"/>
              <w:spacing w:line="240" w:lineRule="atLeast"/>
            </w:pPr>
            <w:r>
              <w:t>（</w:t>
            </w:r>
            <w:r>
              <w:t xml:space="preserve">.833</w:t>
            </w:r>
            <w:r>
              <w:t>）</w:t>
            </w:r>
          </w:p>
        </w:tc>
        <w:tc>
          <w:tcPr>
            <w:tcW w:w="1048" w:type="pct"/>
            <w:vAlign w:val="center"/>
          </w:tcPr>
          <w:p w:rsidR="0018722C">
            <w:pPr>
              <w:pStyle w:val="affff9"/>
              <w:topLinePunct/>
              <w:ind w:leftChars="0" w:left="0" w:rightChars="0" w:right="0" w:firstLineChars="0" w:firstLine="0"/>
              <w:spacing w:line="240" w:lineRule="atLeast"/>
            </w:pPr>
            <w:r>
              <w:t>-.010</w:t>
            </w:r>
          </w:p>
          <w:p w:rsidR="0018722C">
            <w:pPr>
              <w:pStyle w:val="ad"/>
              <w:topLinePunct/>
              <w:ind w:leftChars="0" w:left="0" w:rightChars="0" w:right="0" w:firstLineChars="0" w:firstLine="0"/>
              <w:spacing w:line="240" w:lineRule="atLeast"/>
            </w:pPr>
            <w:r>
              <w:t>（</w:t>
            </w:r>
            <w:r>
              <w:t>.514</w:t>
            </w:r>
            <w:r>
              <w:t>）</w:t>
            </w:r>
          </w:p>
        </w:tc>
      </w:tr>
      <w:tr>
        <w:tc>
          <w:tcPr>
            <w:tcW w:w="1014" w:type="pct"/>
            <w:vAlign w:val="center"/>
          </w:tcPr>
          <w:p w:rsidR="0018722C">
            <w:pPr>
              <w:pStyle w:val="ac"/>
              <w:topLinePunct/>
              <w:ind w:leftChars="0" w:left="0" w:rightChars="0" w:right="0" w:firstLineChars="0" w:firstLine="0"/>
              <w:spacing w:line="240" w:lineRule="atLeast"/>
            </w:pPr>
            <w:r>
              <w:t>ICSCORE</w:t>
            </w:r>
          </w:p>
        </w:tc>
        <w:tc>
          <w:tcPr>
            <w:tcW w:w="978" w:type="pct"/>
            <w:vAlign w:val="center"/>
          </w:tcPr>
          <w:p w:rsidR="0018722C">
            <w:pPr>
              <w:pStyle w:val="a5"/>
              <w:topLinePunct/>
              <w:ind w:leftChars="0" w:left="0" w:rightChars="0" w:right="0" w:firstLineChars="0" w:firstLine="0"/>
              <w:spacing w:line="240" w:lineRule="atLeast"/>
            </w:pPr>
            <w:r>
              <w:t>——</w:t>
            </w:r>
          </w:p>
        </w:tc>
        <w:tc>
          <w:tcPr>
            <w:tcW w:w="959" w:type="pct"/>
            <w:vAlign w:val="center"/>
          </w:tcPr>
          <w:p w:rsidR="0018722C">
            <w:pPr>
              <w:pStyle w:val="a5"/>
              <w:topLinePunct/>
              <w:ind w:leftChars="0" w:left="0" w:rightChars="0" w:right="0" w:firstLineChars="0" w:firstLine="0"/>
              <w:spacing w:line="240" w:lineRule="atLeast"/>
            </w:pPr>
            <w:r>
              <w:t>-.098**</w:t>
            </w:r>
          </w:p>
          <w:p w:rsidR="0018722C">
            <w:pPr>
              <w:pStyle w:val="a5"/>
              <w:topLinePunct/>
              <w:ind w:leftChars="0" w:left="0" w:rightChars="0" w:right="0" w:firstLineChars="0" w:firstLine="0"/>
              <w:spacing w:line="240" w:lineRule="atLeast"/>
            </w:pPr>
            <w:r>
              <w:t>（</w:t>
            </w:r>
            <w:r>
              <w:t xml:space="preserve">2.590</w:t>
            </w:r>
            <w:r>
              <w:t>）</w:t>
            </w:r>
          </w:p>
        </w:tc>
        <w:tc>
          <w:tcPr>
            <w:tcW w:w="1001" w:type="pct"/>
            <w:vAlign w:val="center"/>
          </w:tcPr>
          <w:p w:rsidR="0018722C">
            <w:pPr>
              <w:pStyle w:val="a5"/>
              <w:topLinePunct/>
              <w:ind w:leftChars="0" w:left="0" w:rightChars="0" w:right="0" w:firstLineChars="0" w:firstLine="0"/>
              <w:spacing w:line="240" w:lineRule="atLeast"/>
            </w:pPr>
            <w:r>
              <w:t>-.055***</w:t>
            </w:r>
          </w:p>
          <w:p w:rsidR="0018722C">
            <w:pPr>
              <w:pStyle w:val="a5"/>
              <w:topLinePunct/>
              <w:ind w:leftChars="0" w:left="0" w:rightChars="0" w:right="0" w:firstLineChars="0" w:firstLine="0"/>
              <w:spacing w:line="240" w:lineRule="atLeast"/>
            </w:pPr>
            <w:r>
              <w:t>（</w:t>
            </w:r>
            <w:r>
              <w:t xml:space="preserve">5.006</w:t>
            </w:r>
            <w:r>
              <w:t>）</w:t>
            </w:r>
          </w:p>
        </w:tc>
        <w:tc>
          <w:tcPr>
            <w:tcW w:w="1048" w:type="pct"/>
            <w:vAlign w:val="center"/>
          </w:tcPr>
          <w:p w:rsidR="0018722C">
            <w:pPr>
              <w:pStyle w:val="a5"/>
              <w:topLinePunct/>
              <w:ind w:leftChars="0" w:left="0" w:rightChars="0" w:right="0" w:firstLineChars="0" w:firstLine="0"/>
              <w:spacing w:line="240" w:lineRule="atLeast"/>
            </w:pPr>
            <w:r>
              <w:t>-.062***</w:t>
            </w:r>
          </w:p>
          <w:p w:rsidR="0018722C">
            <w:pPr>
              <w:pStyle w:val="ad"/>
              <w:topLinePunct/>
              <w:ind w:leftChars="0" w:left="0" w:rightChars="0" w:right="0" w:firstLineChars="0" w:firstLine="0"/>
              <w:spacing w:line="240" w:lineRule="atLeast"/>
            </w:pPr>
            <w:r>
              <w:t>（</w:t>
            </w:r>
            <w:r>
              <w:t xml:space="preserve">3.998</w:t>
            </w:r>
            <w:r>
              <w:t>）</w:t>
            </w:r>
          </w:p>
        </w:tc>
      </w:tr>
      <w:tr>
        <w:tc>
          <w:tcPr>
            <w:tcW w:w="1014" w:type="pct"/>
            <w:vAlign w:val="center"/>
            <w:tcBorders>
              <w:top w:val="single" w:sz="4" w:space="0" w:color="auto"/>
            </w:tcBorders>
          </w:tcPr>
          <w:p w:rsidR="0018722C">
            <w:pPr>
              <w:pStyle w:val="ac"/>
              <w:topLinePunct/>
              <w:ind w:leftChars="0" w:left="0" w:rightChars="0" w:right="0" w:firstLineChars="0" w:firstLine="0"/>
              <w:spacing w:line="240" w:lineRule="atLeast"/>
            </w:pPr>
            <w:r>
              <w:t>ICDI-A</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p w:rsidR="0018722C">
            <w:pPr>
              <w:pStyle w:val="aff1"/>
              <w:topLinePunct/>
              <w:ind w:leftChars="0" w:left="0" w:rightChars="0" w:right="0" w:firstLineChars="0" w:firstLine="0"/>
              <w:spacing w:line="240" w:lineRule="atLeast"/>
            </w:pPr>
            <w:r>
              <w:t>（</w:t>
            </w:r>
            <w:r>
              <w:t xml:space="preserve">-.778</w:t>
            </w:r>
            <w:r>
              <w:t>）</w:t>
            </w: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01" w:type="pct"/>
            <w:vAlign w:val="center"/>
            <w:tcBorders>
              <w:top w:val="single" w:sz="4" w:space="0" w:color="auto"/>
            </w:tcBorders>
          </w:tcPr>
          <w:p w:rsidR="0018722C">
            <w:pPr>
              <w:pStyle w:val="aff1"/>
              <w:topLinePunct/>
              <w:ind w:leftChars="0" w:left="0" w:rightChars="0" w:right="0" w:firstLineChars="0" w:firstLine="0"/>
              <w:spacing w:line="240" w:lineRule="atLeast"/>
            </w:pPr>
            <w:r>
              <w:t>-.021***</w:t>
            </w:r>
          </w:p>
          <w:p w:rsidR="0018722C">
            <w:pPr>
              <w:pStyle w:val="aff1"/>
              <w:topLinePunct/>
              <w:ind w:leftChars="0" w:left="0" w:rightChars="0" w:right="0" w:firstLineChars="0" w:firstLine="0"/>
              <w:spacing w:line="240" w:lineRule="atLeast"/>
            </w:pPr>
            <w:r>
              <w:t>（</w:t>
            </w:r>
            <w:r>
              <w:t xml:space="preserve">3.158</w:t>
            </w:r>
            <w:r>
              <w:t>）</w:t>
            </w:r>
          </w:p>
        </w:tc>
        <w:tc>
          <w:tcPr>
            <w:tcW w:w="104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Style w:val="affa"/>
      </w:pPr>
    </w:p>
    <w:tbl>
      <w:tblPr>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2"/>
        <w:gridCol w:w="1345"/>
        <w:gridCol w:w="1391"/>
        <w:gridCol w:w="1380"/>
        <w:gridCol w:w="1413"/>
      </w:tblGrid>
      <w:tr>
        <w:trPr>
          <w:trHeight w:val="580" w:hRule="atLeast"/>
        </w:trPr>
        <w:tc>
          <w:tcPr>
            <w:tcW w:w="1442" w:type="dxa"/>
          </w:tcPr>
          <w:p w:rsidR="0018722C">
            <w:pPr>
              <w:topLinePunct/>
              <w:ind w:leftChars="0" w:left="0" w:rightChars="0" w:right="0" w:firstLineChars="0" w:firstLine="0"/>
              <w:spacing w:line="240" w:lineRule="atLeast"/>
            </w:pPr>
            <w:r>
              <w:t>ICDI-B</w:t>
            </w:r>
          </w:p>
        </w:tc>
        <w:tc>
          <w:tcPr>
            <w:tcW w:w="1345" w:type="dxa"/>
          </w:tcPr>
          <w:p w:rsidR="0018722C">
            <w:pPr>
              <w:topLinePunct/>
              <w:ind w:leftChars="0" w:left="0" w:rightChars="0" w:right="0" w:firstLineChars="0" w:firstLine="0"/>
              <w:spacing w:line="240" w:lineRule="atLeast"/>
            </w:pPr>
            <w:r>
              <w:t>-.008*</w:t>
            </w:r>
          </w:p>
          <w:p w:rsidR="0018722C">
            <w:pPr>
              <w:topLinePunct/>
              <w:ind w:leftChars="0" w:left="0" w:rightChars="0" w:right="0" w:firstLineChars="0" w:firstLine="0"/>
              <w:spacing w:line="240" w:lineRule="atLeast"/>
            </w:pPr>
            <w:r>
              <w:rPr>
                <w:sz w:val="21"/>
              </w:rPr>
              <w:t>（</w:t>
            </w:r>
            <w:r>
              <w:t xml:space="preserve">2.018</w:t>
            </w:r>
            <w:r>
              <w:rPr>
                <w:sz w:val="21"/>
              </w:rPr>
              <w:t>）</w:t>
            </w:r>
          </w:p>
        </w:tc>
        <w:tc>
          <w:tcPr>
            <w:tcW w:w="1391" w:type="dxa"/>
          </w:tcPr>
          <w:p w:rsidR="0018722C">
            <w:pPr>
              <w:topLinePunct/>
              <w:ind w:leftChars="0" w:left="0" w:rightChars="0" w:right="0" w:firstLineChars="0" w:firstLine="0"/>
              <w:spacing w:line="240" w:lineRule="atLeast"/>
            </w:pPr>
            <w:r>
              <w:t>——</w:t>
            </w:r>
          </w:p>
        </w:tc>
        <w:tc>
          <w:tcPr>
            <w:tcW w:w="1380" w:type="dxa"/>
          </w:tcPr>
          <w:p w:rsidR="0018722C">
            <w:pPr>
              <w:topLinePunct/>
              <w:ind w:leftChars="0" w:left="0" w:rightChars="0" w:right="0" w:firstLineChars="0" w:firstLine="0"/>
              <w:spacing w:line="240" w:lineRule="atLeast"/>
            </w:pPr>
            <w:r>
              <w:t>——</w:t>
            </w:r>
          </w:p>
        </w:tc>
        <w:tc>
          <w:tcPr>
            <w:tcW w:w="1413" w:type="dxa"/>
          </w:tcPr>
          <w:p w:rsidR="0018722C">
            <w:pPr>
              <w:topLinePunct/>
              <w:ind w:leftChars="0" w:left="0" w:rightChars="0" w:right="0" w:firstLineChars="0" w:firstLine="0"/>
              <w:spacing w:line="240" w:lineRule="atLeast"/>
            </w:pPr>
            <w:r>
              <w:t>-.014***</w:t>
            </w:r>
          </w:p>
          <w:p w:rsidR="0018722C">
            <w:pPr>
              <w:topLinePunct/>
              <w:ind w:leftChars="0" w:left="0" w:rightChars="0" w:right="0" w:firstLineChars="0" w:firstLine="0"/>
              <w:spacing w:line="240" w:lineRule="atLeast"/>
            </w:pPr>
            <w:r>
              <w:rPr>
                <w:sz w:val="21"/>
              </w:rPr>
              <w:t>（</w:t>
            </w:r>
            <w:r>
              <w:t xml:space="preserve">4.110</w:t>
            </w:r>
            <w:r>
              <w:rPr>
                <w:sz w:val="21"/>
              </w:rPr>
              <w:t>）</w:t>
            </w:r>
          </w:p>
        </w:tc>
      </w:tr>
      <w:tr>
        <w:trPr>
          <w:trHeight w:val="620" w:hRule="atLeast"/>
        </w:trPr>
        <w:tc>
          <w:tcPr>
            <w:tcW w:w="1442" w:type="dxa"/>
          </w:tcPr>
          <w:p w:rsidR="0018722C">
            <w:pPr>
              <w:topLinePunct/>
              <w:ind w:leftChars="0" w:left="0" w:rightChars="0" w:right="0" w:firstLineChars="0" w:firstLine="0"/>
              <w:spacing w:line="240" w:lineRule="atLeast"/>
            </w:pPr>
            <w:r>
              <w:t>ICSCORE*</w:t>
            </w:r>
          </w:p>
          <w:p w:rsidR="0018722C">
            <w:pPr>
              <w:topLinePunct/>
              <w:ind w:leftChars="0" w:left="0" w:rightChars="0" w:right="0" w:firstLineChars="0" w:firstLine="0"/>
              <w:spacing w:line="240" w:lineRule="atLeast"/>
            </w:pPr>
            <w:r>
              <w:t>ICDI-A</w:t>
            </w:r>
          </w:p>
        </w:tc>
        <w:tc>
          <w:tcPr>
            <w:tcW w:w="1345" w:type="dxa"/>
          </w:tcPr>
          <w:p w:rsidR="0018722C">
            <w:pPr>
              <w:topLinePunct/>
              <w:ind w:leftChars="0" w:left="0" w:rightChars="0" w:right="0" w:firstLineChars="0" w:firstLine="0"/>
              <w:spacing w:line="240" w:lineRule="atLeast"/>
            </w:pPr>
            <w:r>
              <w:t>——</w:t>
            </w:r>
          </w:p>
        </w:tc>
        <w:tc>
          <w:tcPr>
            <w:tcW w:w="1391" w:type="dxa"/>
          </w:tcPr>
          <w:p w:rsidR="0018722C">
            <w:pPr>
              <w:topLinePunct/>
              <w:ind w:leftChars="0" w:left="0" w:rightChars="0" w:right="0" w:firstLineChars="0" w:firstLine="0"/>
              <w:spacing w:line="240" w:lineRule="atLeast"/>
            </w:pPr>
            <w:r>
              <w:t>——</w:t>
            </w:r>
          </w:p>
        </w:tc>
        <w:tc>
          <w:tcPr>
            <w:tcW w:w="1380" w:type="dxa"/>
          </w:tcPr>
          <w:p w:rsidR="0018722C">
            <w:pPr>
              <w:topLinePunct/>
              <w:ind w:leftChars="0" w:left="0" w:rightChars="0" w:right="0" w:firstLineChars="0" w:firstLine="0"/>
              <w:spacing w:line="240" w:lineRule="atLeast"/>
            </w:pPr>
            <w:r>
              <w:t>-.007</w:t>
            </w:r>
          </w:p>
          <w:p w:rsidR="0018722C">
            <w:pPr>
              <w:topLinePunct/>
              <w:ind w:leftChars="0" w:left="0" w:rightChars="0" w:right="0" w:firstLineChars="0" w:firstLine="0"/>
              <w:spacing w:line="240" w:lineRule="atLeast"/>
            </w:pPr>
            <w:r>
              <w:rPr>
                <w:sz w:val="21"/>
              </w:rPr>
              <w:t>（</w:t>
            </w:r>
            <w:r>
              <w:t xml:space="preserve">.603</w:t>
            </w:r>
            <w:r>
              <w:rPr>
                <w:sz w:val="21"/>
              </w:rPr>
              <w:t>）</w:t>
            </w:r>
          </w:p>
        </w:tc>
        <w:tc>
          <w:tcPr>
            <w:tcW w:w="1413" w:type="dxa"/>
          </w:tcPr>
          <w:p w:rsidR="0018722C">
            <w:pPr>
              <w:topLinePunct/>
              <w:ind w:leftChars="0" w:left="0" w:rightChars="0" w:right="0" w:firstLineChars="0" w:firstLine="0"/>
              <w:spacing w:line="240" w:lineRule="atLeast"/>
            </w:pPr>
            <w:r>
              <w:t>——</w:t>
            </w:r>
          </w:p>
        </w:tc>
      </w:tr>
      <w:tr>
        <w:trPr>
          <w:trHeight w:val="620" w:hRule="atLeast"/>
        </w:trPr>
        <w:tc>
          <w:tcPr>
            <w:tcW w:w="1442" w:type="dxa"/>
          </w:tcPr>
          <w:p w:rsidR="0018722C">
            <w:pPr>
              <w:topLinePunct/>
              <w:ind w:leftChars="0" w:left="0" w:rightChars="0" w:right="0" w:firstLineChars="0" w:firstLine="0"/>
              <w:spacing w:line="240" w:lineRule="atLeast"/>
            </w:pPr>
            <w:r>
              <w:t>ICSCORE*</w:t>
            </w:r>
          </w:p>
          <w:p w:rsidR="0018722C">
            <w:pPr>
              <w:topLinePunct/>
              <w:ind w:leftChars="0" w:left="0" w:rightChars="0" w:right="0" w:firstLineChars="0" w:firstLine="0"/>
              <w:spacing w:line="240" w:lineRule="atLeast"/>
            </w:pPr>
            <w:r>
              <w:t>ICDI-B</w:t>
            </w:r>
          </w:p>
        </w:tc>
        <w:tc>
          <w:tcPr>
            <w:tcW w:w="1345" w:type="dxa"/>
          </w:tcPr>
          <w:p w:rsidR="0018722C">
            <w:pPr>
              <w:topLinePunct/>
              <w:ind w:leftChars="0" w:left="0" w:rightChars="0" w:right="0" w:firstLineChars="0" w:firstLine="0"/>
              <w:spacing w:line="240" w:lineRule="atLeast"/>
            </w:pPr>
            <w:r>
              <w:t>——</w:t>
            </w:r>
          </w:p>
        </w:tc>
        <w:tc>
          <w:tcPr>
            <w:tcW w:w="1391" w:type="dxa"/>
          </w:tcPr>
          <w:p w:rsidR="0018722C">
            <w:pPr>
              <w:topLinePunct/>
              <w:ind w:leftChars="0" w:left="0" w:rightChars="0" w:right="0" w:firstLineChars="0" w:firstLine="0"/>
              <w:spacing w:line="240" w:lineRule="atLeast"/>
            </w:pPr>
            <w:r>
              <w:t>——</w:t>
            </w:r>
          </w:p>
        </w:tc>
        <w:tc>
          <w:tcPr>
            <w:tcW w:w="1380" w:type="dxa"/>
          </w:tcPr>
          <w:p w:rsidR="0018722C">
            <w:pPr>
              <w:topLinePunct/>
              <w:ind w:leftChars="0" w:left="0" w:rightChars="0" w:right="0" w:firstLineChars="0" w:firstLine="0"/>
              <w:spacing w:line="240" w:lineRule="atLeast"/>
            </w:pPr>
            <w:r>
              <w:t>——</w:t>
            </w:r>
          </w:p>
        </w:tc>
        <w:tc>
          <w:tcPr>
            <w:tcW w:w="1413" w:type="dxa"/>
          </w:tcPr>
          <w:p w:rsidR="0018722C">
            <w:pPr>
              <w:topLinePunct/>
              <w:ind w:leftChars="0" w:left="0" w:rightChars="0" w:right="0" w:firstLineChars="0" w:firstLine="0"/>
              <w:spacing w:line="240" w:lineRule="atLeast"/>
            </w:pPr>
            <w:r>
              <w:t>-.008***</w:t>
            </w:r>
          </w:p>
          <w:p w:rsidR="0018722C">
            <w:pPr>
              <w:topLinePunct/>
              <w:ind w:leftChars="0" w:left="0" w:rightChars="0" w:right="0" w:firstLineChars="0" w:firstLine="0"/>
              <w:spacing w:line="240" w:lineRule="atLeast"/>
            </w:pPr>
            <w:r>
              <w:rPr>
                <w:sz w:val="21"/>
              </w:rPr>
              <w:t>（</w:t>
            </w:r>
            <w:r>
              <w:t xml:space="preserve">5.001</w:t>
            </w:r>
            <w:r>
              <w:rPr>
                <w:sz w:val="21"/>
              </w:rPr>
              <w:t>）</w:t>
            </w:r>
          </w:p>
        </w:tc>
      </w:tr>
      <w:tr>
        <w:trPr>
          <w:trHeight w:val="620" w:hRule="atLeast"/>
        </w:trPr>
        <w:tc>
          <w:tcPr>
            <w:tcW w:w="1442" w:type="dxa"/>
          </w:tcPr>
          <w:p w:rsidR="0018722C">
            <w:pPr>
              <w:topLinePunct/>
              <w:ind w:leftChars="0" w:left="0" w:rightChars="0" w:right="0" w:firstLineChars="0" w:firstLine="0"/>
              <w:spacing w:line="240" w:lineRule="atLeast"/>
            </w:pPr>
            <w:r>
              <w:t>AUDOPIN</w:t>
            </w:r>
          </w:p>
        </w:tc>
        <w:tc>
          <w:tcPr>
            <w:tcW w:w="1345" w:type="dxa"/>
          </w:tcPr>
          <w:p w:rsidR="0018722C">
            <w:pPr>
              <w:topLinePunct/>
              <w:ind w:leftChars="0" w:left="0" w:rightChars="0" w:right="0" w:firstLineChars="0" w:firstLine="0"/>
              <w:spacing w:line="240" w:lineRule="atLeast"/>
            </w:pPr>
            <w:r>
              <w:t>.118***</w:t>
            </w:r>
          </w:p>
          <w:p w:rsidR="0018722C">
            <w:pPr>
              <w:topLinePunct/>
              <w:ind w:leftChars="0" w:left="0" w:rightChars="0" w:right="0" w:firstLineChars="0" w:firstLine="0"/>
              <w:spacing w:line="240" w:lineRule="atLeast"/>
            </w:pPr>
            <w:r>
              <w:rPr>
                <w:sz w:val="21"/>
              </w:rPr>
              <w:t>（</w:t>
            </w:r>
            <w:r>
              <w:t xml:space="preserve">5.460</w:t>
            </w:r>
            <w:r>
              <w:rPr>
                <w:sz w:val="21"/>
              </w:rPr>
              <w:t>）</w:t>
            </w:r>
          </w:p>
        </w:tc>
        <w:tc>
          <w:tcPr>
            <w:tcW w:w="1391" w:type="dxa"/>
          </w:tcPr>
          <w:p w:rsidR="0018722C">
            <w:pPr>
              <w:topLinePunct/>
              <w:ind w:leftChars="0" w:left="0" w:rightChars="0" w:right="0" w:firstLineChars="0" w:firstLine="0"/>
              <w:spacing w:line="240" w:lineRule="atLeast"/>
            </w:pPr>
            <w:r>
              <w:t>.125***</w:t>
            </w:r>
          </w:p>
          <w:p w:rsidR="0018722C">
            <w:pPr>
              <w:topLinePunct/>
              <w:ind w:leftChars="0" w:left="0" w:rightChars="0" w:right="0" w:firstLineChars="0" w:firstLine="0"/>
              <w:spacing w:line="240" w:lineRule="atLeast"/>
            </w:pPr>
            <w:r>
              <w:rPr>
                <w:sz w:val="21"/>
              </w:rPr>
              <w:t>（</w:t>
            </w:r>
            <w:r>
              <w:t xml:space="preserve">8.762</w:t>
            </w:r>
            <w:r>
              <w:rPr>
                <w:sz w:val="21"/>
              </w:rPr>
              <w:t>）</w:t>
            </w:r>
          </w:p>
        </w:tc>
        <w:tc>
          <w:tcPr>
            <w:tcW w:w="1380" w:type="dxa"/>
          </w:tcPr>
          <w:p w:rsidR="0018722C">
            <w:pPr>
              <w:topLinePunct/>
              <w:ind w:leftChars="0" w:left="0" w:rightChars="0" w:right="0" w:firstLineChars="0" w:firstLine="0"/>
              <w:spacing w:line="240" w:lineRule="atLeast"/>
            </w:pPr>
            <w:r>
              <w:t>.342***</w:t>
            </w:r>
          </w:p>
          <w:p w:rsidR="0018722C">
            <w:pPr>
              <w:topLinePunct/>
              <w:ind w:leftChars="0" w:left="0" w:rightChars="0" w:right="0" w:firstLineChars="0" w:firstLine="0"/>
              <w:spacing w:line="240" w:lineRule="atLeast"/>
            </w:pPr>
            <w:r>
              <w:rPr>
                <w:sz w:val="21"/>
              </w:rPr>
              <w:t>（</w:t>
            </w:r>
            <w:r>
              <w:t xml:space="preserve">6.224</w:t>
            </w:r>
            <w:r>
              <w:rPr>
                <w:sz w:val="21"/>
              </w:rPr>
              <w:t>）</w:t>
            </w:r>
          </w:p>
        </w:tc>
        <w:tc>
          <w:tcPr>
            <w:tcW w:w="1413" w:type="dxa"/>
          </w:tcPr>
          <w:p w:rsidR="0018722C">
            <w:pPr>
              <w:topLinePunct/>
              <w:ind w:leftChars="0" w:left="0" w:rightChars="0" w:right="0" w:firstLineChars="0" w:firstLine="0"/>
              <w:spacing w:line="240" w:lineRule="atLeast"/>
            </w:pPr>
            <w:r>
              <w:t>.119***</w:t>
            </w:r>
          </w:p>
          <w:p w:rsidR="0018722C">
            <w:pPr>
              <w:topLinePunct/>
              <w:ind w:leftChars="0" w:left="0" w:rightChars="0" w:right="0" w:firstLineChars="0" w:firstLine="0"/>
              <w:spacing w:line="240" w:lineRule="atLeast"/>
            </w:pPr>
            <w:r>
              <w:rPr>
                <w:sz w:val="21"/>
              </w:rPr>
              <w:t>（</w:t>
            </w:r>
            <w:r>
              <w:t xml:space="preserve">6.718</w:t>
            </w:r>
            <w:r>
              <w:rPr>
                <w:sz w:val="21"/>
              </w:rPr>
              <w:t>）</w:t>
            </w:r>
          </w:p>
        </w:tc>
      </w:tr>
      <w:tr>
        <w:trPr>
          <w:trHeight w:val="620" w:hRule="atLeast"/>
        </w:trPr>
        <w:tc>
          <w:tcPr>
            <w:tcW w:w="1442" w:type="dxa"/>
          </w:tcPr>
          <w:p w:rsidR="0018722C">
            <w:pPr>
              <w:topLinePunct/>
              <w:ind w:leftChars="0" w:left="0" w:rightChars="0" w:right="0" w:firstLineChars="0" w:firstLine="0"/>
              <w:spacing w:line="240" w:lineRule="atLeast"/>
            </w:pPr>
            <w:r>
              <w:t>NEWISSU</w:t>
            </w:r>
          </w:p>
          <w:p w:rsidR="0018722C">
            <w:pPr>
              <w:topLinePunct/>
              <w:ind w:leftChars="0" w:left="0" w:rightChars="0" w:right="0" w:firstLineChars="0" w:firstLine="0"/>
              <w:spacing w:line="240" w:lineRule="atLeast"/>
            </w:pPr>
            <w:r>
              <w:t>E</w:t>
            </w:r>
          </w:p>
        </w:tc>
        <w:tc>
          <w:tcPr>
            <w:tcW w:w="1345" w:type="dxa"/>
          </w:tcPr>
          <w:p w:rsidR="0018722C">
            <w:pPr>
              <w:topLinePunct/>
              <w:ind w:leftChars="0" w:left="0" w:rightChars="0" w:right="0" w:firstLineChars="0" w:firstLine="0"/>
              <w:spacing w:line="240" w:lineRule="atLeast"/>
            </w:pPr>
            <w:r>
              <w:t>.055</w:t>
            </w:r>
          </w:p>
          <w:p w:rsidR="0018722C">
            <w:pPr>
              <w:topLinePunct/>
              <w:ind w:leftChars="0" w:left="0" w:rightChars="0" w:right="0" w:firstLineChars="0" w:firstLine="0"/>
              <w:spacing w:line="240" w:lineRule="atLeast"/>
            </w:pPr>
            <w:r>
              <w:rPr>
                <w:sz w:val="21"/>
              </w:rPr>
              <w:t>（</w:t>
            </w:r>
            <w:r>
              <w:t xml:space="preserve">.769</w:t>
            </w:r>
            <w:r>
              <w:rPr>
                <w:sz w:val="21"/>
              </w:rPr>
              <w:t>）</w:t>
            </w:r>
          </w:p>
        </w:tc>
        <w:tc>
          <w:tcPr>
            <w:tcW w:w="1391" w:type="dxa"/>
          </w:tcPr>
          <w:p w:rsidR="0018722C">
            <w:pPr>
              <w:topLinePunct/>
              <w:ind w:leftChars="0" w:left="0" w:rightChars="0" w:right="0" w:firstLineChars="0" w:firstLine="0"/>
              <w:spacing w:line="240" w:lineRule="atLeast"/>
            </w:pPr>
            <w:r>
              <w:t>-.060**</w:t>
            </w:r>
          </w:p>
          <w:p w:rsidR="0018722C">
            <w:pPr>
              <w:topLinePunct/>
              <w:ind w:leftChars="0" w:left="0" w:rightChars="0" w:right="0" w:firstLineChars="0" w:firstLine="0"/>
              <w:spacing w:line="240" w:lineRule="atLeast"/>
            </w:pPr>
            <w:r>
              <w:rPr>
                <w:sz w:val="21"/>
              </w:rPr>
              <w:t>（</w:t>
            </w:r>
            <w:r>
              <w:t xml:space="preserve">2.998</w:t>
            </w:r>
            <w:r>
              <w:rPr>
                <w:sz w:val="21"/>
              </w:rPr>
              <w:t>）</w:t>
            </w:r>
          </w:p>
        </w:tc>
        <w:tc>
          <w:tcPr>
            <w:tcW w:w="1380" w:type="dxa"/>
          </w:tcPr>
          <w:p w:rsidR="0018722C">
            <w:pPr>
              <w:topLinePunct/>
              <w:ind w:leftChars="0" w:left="0" w:rightChars="0" w:right="0" w:firstLineChars="0" w:firstLine="0"/>
              <w:spacing w:line="240" w:lineRule="atLeast"/>
            </w:pPr>
            <w:r>
              <w:t>.043</w:t>
            </w:r>
          </w:p>
          <w:p w:rsidR="0018722C">
            <w:pPr>
              <w:topLinePunct/>
              <w:ind w:leftChars="0" w:left="0" w:rightChars="0" w:right="0" w:firstLineChars="0" w:firstLine="0"/>
              <w:spacing w:line="240" w:lineRule="atLeast"/>
            </w:pPr>
            <w:r>
              <w:rPr>
                <w:sz w:val="21"/>
              </w:rPr>
              <w:t>（</w:t>
            </w:r>
            <w:r>
              <w:t xml:space="preserve">.699</w:t>
            </w:r>
            <w:r>
              <w:rPr>
                <w:sz w:val="21"/>
              </w:rPr>
              <w:t>）</w:t>
            </w:r>
          </w:p>
        </w:tc>
        <w:tc>
          <w:tcPr>
            <w:tcW w:w="1413" w:type="dxa"/>
          </w:tcPr>
          <w:p w:rsidR="0018722C">
            <w:pPr>
              <w:topLinePunct/>
              <w:ind w:leftChars="0" w:left="0" w:rightChars="0" w:right="0" w:firstLineChars="0" w:firstLine="0"/>
              <w:spacing w:line="240" w:lineRule="atLeast"/>
            </w:pPr>
            <w:r>
              <w:t>.075</w:t>
            </w:r>
          </w:p>
          <w:p w:rsidR="0018722C">
            <w:pPr>
              <w:topLinePunct/>
              <w:ind w:leftChars="0" w:left="0" w:rightChars="0" w:right="0" w:firstLineChars="0" w:firstLine="0"/>
              <w:spacing w:line="240" w:lineRule="atLeast"/>
            </w:pPr>
            <w:r>
              <w:rPr>
                <w:sz w:val="21"/>
              </w:rPr>
              <w:t>（</w:t>
            </w:r>
            <w:r>
              <w:t xml:space="preserve">.723</w:t>
            </w:r>
            <w:r>
              <w:rPr>
                <w:sz w:val="21"/>
              </w:rPr>
              <w:t>）</w:t>
            </w:r>
          </w:p>
        </w:tc>
      </w:tr>
      <w:tr>
        <w:trPr>
          <w:trHeight w:val="620" w:hRule="atLeast"/>
        </w:trPr>
        <w:tc>
          <w:tcPr>
            <w:tcW w:w="1442" w:type="dxa"/>
          </w:tcPr>
          <w:p w:rsidR="0018722C">
            <w:pPr>
              <w:topLinePunct/>
              <w:ind w:leftChars="0" w:left="0" w:rightChars="0" w:right="0" w:firstLineChars="0" w:firstLine="0"/>
              <w:spacing w:line="240" w:lineRule="atLeast"/>
            </w:pPr>
            <w:r>
              <w:t>SIGCHAN</w:t>
            </w:r>
          </w:p>
          <w:p w:rsidR="0018722C">
            <w:pPr>
              <w:topLinePunct/>
              <w:ind w:leftChars="0" w:left="0" w:rightChars="0" w:right="0" w:firstLineChars="0" w:firstLine="0"/>
              <w:spacing w:line="240" w:lineRule="atLeast"/>
            </w:pPr>
            <w:r>
              <w:t>GE</w:t>
            </w:r>
          </w:p>
        </w:tc>
        <w:tc>
          <w:tcPr>
            <w:tcW w:w="1345" w:type="dxa"/>
          </w:tcPr>
          <w:p w:rsidR="0018722C">
            <w:pPr>
              <w:topLinePunct/>
              <w:ind w:leftChars="0" w:left="0" w:rightChars="0" w:right="0" w:firstLineChars="0" w:firstLine="0"/>
              <w:spacing w:line="240" w:lineRule="atLeast"/>
            </w:pPr>
            <w:r>
              <w:t>.058</w:t>
            </w:r>
          </w:p>
          <w:p w:rsidR="0018722C">
            <w:pPr>
              <w:topLinePunct/>
              <w:ind w:leftChars="0" w:left="0" w:rightChars="0" w:right="0" w:firstLineChars="0" w:firstLine="0"/>
              <w:spacing w:line="240" w:lineRule="atLeast"/>
            </w:pPr>
            <w:r>
              <w:rPr>
                <w:sz w:val="21"/>
              </w:rPr>
              <w:t>（</w:t>
            </w:r>
            <w:r>
              <w:t xml:space="preserve">.853</w:t>
            </w:r>
            <w:r>
              <w:rPr>
                <w:sz w:val="21"/>
              </w:rPr>
              <w:t>）</w:t>
            </w:r>
          </w:p>
        </w:tc>
        <w:tc>
          <w:tcPr>
            <w:tcW w:w="1391" w:type="dxa"/>
          </w:tcPr>
          <w:p w:rsidR="0018722C">
            <w:pPr>
              <w:topLinePunct/>
              <w:ind w:leftChars="0" w:left="0" w:rightChars="0" w:right="0" w:firstLineChars="0" w:firstLine="0"/>
              <w:spacing w:line="240" w:lineRule="atLeast"/>
            </w:pPr>
            <w:r>
              <w:t>.070</w:t>
            </w:r>
          </w:p>
          <w:p w:rsidR="0018722C">
            <w:pPr>
              <w:topLinePunct/>
              <w:ind w:leftChars="0" w:left="0" w:rightChars="0" w:right="0" w:firstLineChars="0" w:firstLine="0"/>
              <w:spacing w:line="240" w:lineRule="atLeast"/>
            </w:pPr>
            <w:r>
              <w:rPr>
                <w:sz w:val="21"/>
              </w:rPr>
              <w:t>（</w:t>
            </w:r>
            <w:r>
              <w:t xml:space="preserve">.991</w:t>
            </w:r>
            <w:r>
              <w:rPr>
                <w:sz w:val="21"/>
              </w:rPr>
              <w:t>）</w:t>
            </w:r>
          </w:p>
        </w:tc>
        <w:tc>
          <w:tcPr>
            <w:tcW w:w="1380" w:type="dxa"/>
          </w:tcPr>
          <w:p w:rsidR="0018722C">
            <w:pPr>
              <w:topLinePunct/>
              <w:ind w:leftChars="0" w:left="0" w:rightChars="0" w:right="0" w:firstLineChars="0" w:firstLine="0"/>
              <w:spacing w:line="240" w:lineRule="atLeast"/>
            </w:pPr>
            <w:r>
              <w:t>.050*</w:t>
            </w:r>
          </w:p>
          <w:p w:rsidR="0018722C">
            <w:pPr>
              <w:topLinePunct/>
              <w:ind w:leftChars="0" w:left="0" w:rightChars="0" w:right="0" w:firstLineChars="0" w:firstLine="0"/>
              <w:spacing w:line="240" w:lineRule="atLeast"/>
            </w:pPr>
            <w:r>
              <w:rPr>
                <w:sz w:val="21"/>
              </w:rPr>
              <w:t>（</w:t>
            </w:r>
            <w:r>
              <w:t xml:space="preserve">1.998</w:t>
            </w:r>
            <w:r>
              <w:rPr>
                <w:sz w:val="21"/>
              </w:rPr>
              <w:t>）</w:t>
            </w:r>
          </w:p>
        </w:tc>
        <w:tc>
          <w:tcPr>
            <w:tcW w:w="1413" w:type="dxa"/>
          </w:tcPr>
          <w:p w:rsidR="0018722C">
            <w:pPr>
              <w:topLinePunct/>
              <w:ind w:leftChars="0" w:left="0" w:rightChars="0" w:right="0" w:firstLineChars="0" w:firstLine="0"/>
              <w:spacing w:line="240" w:lineRule="atLeast"/>
            </w:pPr>
            <w:r>
              <w:t>.067</w:t>
            </w:r>
          </w:p>
          <w:p w:rsidR="0018722C">
            <w:pPr>
              <w:topLinePunct/>
              <w:ind w:leftChars="0" w:left="0" w:rightChars="0" w:right="0" w:firstLineChars="0" w:firstLine="0"/>
              <w:spacing w:line="240" w:lineRule="atLeast"/>
            </w:pPr>
            <w:r>
              <w:rPr>
                <w:sz w:val="21"/>
              </w:rPr>
              <w:t>（</w:t>
            </w:r>
            <w:r>
              <w:t xml:space="preserve">.871</w:t>
            </w:r>
            <w:r>
              <w:rPr>
                <w:sz w:val="21"/>
              </w:rPr>
              <w:t>）</w:t>
            </w:r>
          </w:p>
        </w:tc>
      </w:tr>
      <w:tr>
        <w:trPr>
          <w:trHeight w:val="620" w:hRule="atLeast"/>
        </w:trPr>
        <w:tc>
          <w:tcPr>
            <w:tcW w:w="1442" w:type="dxa"/>
          </w:tcPr>
          <w:p w:rsidR="0018722C">
            <w:pPr>
              <w:topLinePunct/>
              <w:ind w:leftChars="0" w:left="0" w:rightChars="0" w:right="0" w:firstLineChars="0" w:firstLine="0"/>
              <w:spacing w:line="240" w:lineRule="atLeast"/>
            </w:pPr>
            <w:r>
              <w:t>SIZE</w:t>
            </w:r>
          </w:p>
        </w:tc>
        <w:tc>
          <w:tcPr>
            <w:tcW w:w="1345" w:type="dxa"/>
          </w:tcPr>
          <w:p w:rsidR="0018722C">
            <w:pPr>
              <w:topLinePunct/>
              <w:ind w:leftChars="0" w:left="0" w:rightChars="0" w:right="0" w:firstLineChars="0" w:firstLine="0"/>
              <w:spacing w:line="240" w:lineRule="atLeast"/>
            </w:pPr>
            <w:r>
              <w:t>-.068**</w:t>
            </w:r>
          </w:p>
          <w:p w:rsidR="0018722C">
            <w:pPr>
              <w:topLinePunct/>
              <w:ind w:leftChars="0" w:left="0" w:rightChars="0" w:right="0" w:firstLineChars="0" w:firstLine="0"/>
              <w:spacing w:line="240" w:lineRule="atLeast"/>
            </w:pPr>
            <w:r>
              <w:rPr>
                <w:sz w:val="21"/>
              </w:rPr>
              <w:t>（</w:t>
            </w:r>
            <w:r>
              <w:t xml:space="preserve">2.792</w:t>
            </w:r>
            <w:r>
              <w:rPr>
                <w:sz w:val="21"/>
              </w:rPr>
              <w:t>）</w:t>
            </w:r>
          </w:p>
        </w:tc>
        <w:tc>
          <w:tcPr>
            <w:tcW w:w="1391" w:type="dxa"/>
          </w:tcPr>
          <w:p w:rsidR="0018722C">
            <w:pPr>
              <w:topLinePunct/>
              <w:ind w:leftChars="0" w:left="0" w:rightChars="0" w:right="0" w:firstLineChars="0" w:firstLine="0"/>
              <w:spacing w:line="240" w:lineRule="atLeast"/>
            </w:pPr>
            <w:r>
              <w:t>-.046</w:t>
            </w:r>
          </w:p>
          <w:p w:rsidR="0018722C">
            <w:pPr>
              <w:topLinePunct/>
              <w:ind w:leftChars="0" w:left="0" w:rightChars="0" w:right="0" w:firstLineChars="0" w:firstLine="0"/>
              <w:spacing w:line="240" w:lineRule="atLeast"/>
            </w:pPr>
            <w:r>
              <w:rPr>
                <w:sz w:val="21"/>
              </w:rPr>
              <w:t>（</w:t>
            </w:r>
            <w:r>
              <w:t xml:space="preserve">-.872</w:t>
            </w:r>
            <w:r>
              <w:rPr>
                <w:sz w:val="21"/>
              </w:rPr>
              <w:t>）</w:t>
            </w:r>
          </w:p>
        </w:tc>
        <w:tc>
          <w:tcPr>
            <w:tcW w:w="1380" w:type="dxa"/>
          </w:tcPr>
          <w:p w:rsidR="0018722C">
            <w:pPr>
              <w:topLinePunct/>
              <w:ind w:leftChars="0" w:left="0" w:rightChars="0" w:right="0" w:firstLineChars="0" w:firstLine="0"/>
              <w:spacing w:line="240" w:lineRule="atLeast"/>
            </w:pPr>
            <w:r>
              <w:t>-.050</w:t>
            </w:r>
          </w:p>
          <w:p w:rsidR="0018722C">
            <w:pPr>
              <w:topLinePunct/>
              <w:ind w:leftChars="0" w:left="0" w:rightChars="0" w:right="0" w:firstLineChars="0" w:firstLine="0"/>
              <w:spacing w:line="240" w:lineRule="atLeast"/>
            </w:pPr>
            <w:r>
              <w:rPr>
                <w:sz w:val="21"/>
              </w:rPr>
              <w:t>（</w:t>
            </w:r>
            <w:r>
              <w:t xml:space="preserve">-.732</w:t>
            </w:r>
            <w:r>
              <w:rPr>
                <w:sz w:val="21"/>
              </w:rPr>
              <w:t>）</w:t>
            </w:r>
          </w:p>
        </w:tc>
        <w:tc>
          <w:tcPr>
            <w:tcW w:w="1413" w:type="dxa"/>
          </w:tcPr>
          <w:p w:rsidR="0018722C">
            <w:pPr>
              <w:topLinePunct/>
              <w:ind w:leftChars="0" w:left="0" w:rightChars="0" w:right="0" w:firstLineChars="0" w:firstLine="0"/>
              <w:spacing w:line="240" w:lineRule="atLeast"/>
            </w:pPr>
            <w:r>
              <w:t>-.044</w:t>
            </w:r>
          </w:p>
          <w:p w:rsidR="0018722C">
            <w:pPr>
              <w:topLinePunct/>
              <w:ind w:leftChars="0" w:left="0" w:rightChars="0" w:right="0" w:firstLineChars="0" w:firstLine="0"/>
              <w:spacing w:line="240" w:lineRule="atLeast"/>
            </w:pPr>
            <w:r>
              <w:rPr>
                <w:sz w:val="21"/>
              </w:rPr>
              <w:t>（</w:t>
            </w:r>
            <w:r>
              <w:t xml:space="preserve">.824</w:t>
            </w:r>
            <w:r>
              <w:rPr>
                <w:sz w:val="21"/>
              </w:rPr>
              <w:t>）</w:t>
            </w:r>
          </w:p>
        </w:tc>
      </w:tr>
      <w:tr>
        <w:trPr>
          <w:trHeight w:val="300" w:hRule="atLeast"/>
        </w:trPr>
        <w:tc>
          <w:tcPr>
            <w:tcW w:w="1442" w:type="dxa"/>
          </w:tcPr>
          <w:p w:rsidR="0018722C">
            <w:pPr>
              <w:topLinePunct/>
              <w:ind w:leftChars="0" w:left="0" w:rightChars="0" w:right="0" w:firstLineChars="0" w:firstLine="0"/>
              <w:spacing w:line="240" w:lineRule="atLeast"/>
            </w:pPr>
            <w:r>
              <w:t>INDU</w:t>
            </w:r>
          </w:p>
        </w:tc>
        <w:tc>
          <w:tcPr>
            <w:tcW w:w="1345" w:type="dxa"/>
          </w:tcPr>
          <w:p w:rsidR="0018722C">
            <w:pPr>
              <w:topLinePunct/>
              <w:ind w:leftChars="0" w:left="0" w:rightChars="0" w:right="0" w:firstLineChars="0" w:firstLine="0"/>
              <w:spacing w:line="240" w:lineRule="atLeast"/>
            </w:pPr>
            <w:r>
              <w:rPr>
                <w:rFonts w:ascii="宋体" w:eastAsia="宋体" w:hint="eastAsia"/>
              </w:rPr>
              <w:t>控制</w:t>
            </w:r>
          </w:p>
        </w:tc>
        <w:tc>
          <w:tcPr>
            <w:tcW w:w="1391" w:type="dxa"/>
          </w:tcPr>
          <w:p w:rsidR="0018722C">
            <w:pPr>
              <w:topLinePunct/>
              <w:ind w:leftChars="0" w:left="0" w:rightChars="0" w:right="0" w:firstLineChars="0" w:firstLine="0"/>
              <w:spacing w:line="240" w:lineRule="atLeast"/>
            </w:pPr>
            <w:r>
              <w:rPr>
                <w:rFonts w:ascii="宋体" w:eastAsia="宋体" w:hint="eastAsia"/>
              </w:rPr>
              <w:t>控制</w:t>
            </w:r>
          </w:p>
        </w:tc>
        <w:tc>
          <w:tcPr>
            <w:tcW w:w="1380" w:type="dxa"/>
          </w:tcPr>
          <w:p w:rsidR="0018722C">
            <w:pPr>
              <w:topLinePunct/>
              <w:ind w:leftChars="0" w:left="0" w:rightChars="0" w:right="0" w:firstLineChars="0" w:firstLine="0"/>
              <w:spacing w:line="240" w:lineRule="atLeast"/>
            </w:pPr>
            <w:r>
              <w:rPr>
                <w:rFonts w:ascii="宋体" w:eastAsia="宋体" w:hint="eastAsia"/>
              </w:rPr>
              <w:t>控制</w:t>
            </w:r>
          </w:p>
        </w:tc>
        <w:tc>
          <w:tcPr>
            <w:tcW w:w="1413"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442" w:type="dxa"/>
          </w:tcPr>
          <w:p w:rsidR="0018722C">
            <w:pPr>
              <w:topLinePunct/>
              <w:ind w:leftChars="0" w:left="0" w:rightChars="0" w:right="0" w:firstLineChars="0" w:firstLine="0"/>
              <w:spacing w:line="240" w:lineRule="atLeast"/>
            </w:pPr>
            <w:r>
              <w:t>R-sq</w:t>
            </w:r>
          </w:p>
        </w:tc>
        <w:tc>
          <w:tcPr>
            <w:tcW w:w="1345" w:type="dxa"/>
          </w:tcPr>
          <w:p w:rsidR="0018722C">
            <w:pPr>
              <w:topLinePunct/>
              <w:ind w:leftChars="0" w:left="0" w:rightChars="0" w:right="0" w:firstLineChars="0" w:firstLine="0"/>
              <w:spacing w:line="240" w:lineRule="atLeast"/>
            </w:pPr>
            <w:r>
              <w:t>0.405</w:t>
            </w:r>
          </w:p>
        </w:tc>
        <w:tc>
          <w:tcPr>
            <w:tcW w:w="1391" w:type="dxa"/>
          </w:tcPr>
          <w:p w:rsidR="0018722C">
            <w:pPr>
              <w:topLinePunct/>
              <w:ind w:leftChars="0" w:left="0" w:rightChars="0" w:right="0" w:firstLineChars="0" w:firstLine="0"/>
              <w:spacing w:line="240" w:lineRule="atLeast"/>
            </w:pPr>
            <w:r>
              <w:t>0.393</w:t>
            </w:r>
          </w:p>
        </w:tc>
        <w:tc>
          <w:tcPr>
            <w:tcW w:w="1380" w:type="dxa"/>
          </w:tcPr>
          <w:p w:rsidR="0018722C">
            <w:pPr>
              <w:topLinePunct/>
              <w:ind w:leftChars="0" w:left="0" w:rightChars="0" w:right="0" w:firstLineChars="0" w:firstLine="0"/>
              <w:spacing w:line="240" w:lineRule="atLeast"/>
            </w:pPr>
            <w:r>
              <w:t>0.388</w:t>
            </w:r>
          </w:p>
        </w:tc>
        <w:tc>
          <w:tcPr>
            <w:tcW w:w="1413" w:type="dxa"/>
          </w:tcPr>
          <w:p w:rsidR="0018722C">
            <w:pPr>
              <w:topLinePunct/>
              <w:ind w:leftChars="0" w:left="0" w:rightChars="0" w:right="0" w:firstLineChars="0" w:firstLine="0"/>
              <w:spacing w:line="240" w:lineRule="atLeast"/>
            </w:pPr>
            <w:r>
              <w:t>0.423</w:t>
            </w:r>
          </w:p>
        </w:tc>
      </w:tr>
      <w:tr>
        <w:trPr>
          <w:trHeight w:val="300" w:hRule="atLeast"/>
        </w:trPr>
        <w:tc>
          <w:tcPr>
            <w:tcW w:w="1442" w:type="dxa"/>
          </w:tcPr>
          <w:p w:rsidR="0018722C">
            <w:pPr>
              <w:topLinePunct/>
              <w:ind w:leftChars="0" w:left="0" w:rightChars="0" w:right="0" w:firstLineChars="0" w:firstLine="0"/>
              <w:spacing w:line="240" w:lineRule="atLeast"/>
            </w:pPr>
            <w:r>
              <w:t>Adj.R-sq</w:t>
            </w:r>
          </w:p>
        </w:tc>
        <w:tc>
          <w:tcPr>
            <w:tcW w:w="1345" w:type="dxa"/>
          </w:tcPr>
          <w:p w:rsidR="0018722C">
            <w:pPr>
              <w:topLinePunct/>
              <w:ind w:leftChars="0" w:left="0" w:rightChars="0" w:right="0" w:firstLineChars="0" w:firstLine="0"/>
              <w:spacing w:line="240" w:lineRule="atLeast"/>
            </w:pPr>
            <w:r>
              <w:t>0.387</w:t>
            </w:r>
          </w:p>
        </w:tc>
        <w:tc>
          <w:tcPr>
            <w:tcW w:w="1391" w:type="dxa"/>
          </w:tcPr>
          <w:p w:rsidR="0018722C">
            <w:pPr>
              <w:topLinePunct/>
              <w:ind w:leftChars="0" w:left="0" w:rightChars="0" w:right="0" w:firstLineChars="0" w:firstLine="0"/>
              <w:spacing w:line="240" w:lineRule="atLeast"/>
            </w:pPr>
            <w:r>
              <w:t>0.352</w:t>
            </w:r>
          </w:p>
        </w:tc>
        <w:tc>
          <w:tcPr>
            <w:tcW w:w="1380" w:type="dxa"/>
          </w:tcPr>
          <w:p w:rsidR="0018722C">
            <w:pPr>
              <w:topLinePunct/>
              <w:ind w:leftChars="0" w:left="0" w:rightChars="0" w:right="0" w:firstLineChars="0" w:firstLine="0"/>
              <w:spacing w:line="240" w:lineRule="atLeast"/>
            </w:pPr>
            <w:r>
              <w:t>0.365</w:t>
            </w:r>
          </w:p>
        </w:tc>
        <w:tc>
          <w:tcPr>
            <w:tcW w:w="1413" w:type="dxa"/>
          </w:tcPr>
          <w:p w:rsidR="0018722C">
            <w:pPr>
              <w:topLinePunct/>
              <w:ind w:leftChars="0" w:left="0" w:rightChars="0" w:right="0" w:firstLineChars="0" w:firstLine="0"/>
              <w:spacing w:line="240" w:lineRule="atLeast"/>
            </w:pPr>
            <w:r>
              <w:t>0.385</w:t>
            </w:r>
          </w:p>
        </w:tc>
      </w:tr>
      <w:tr>
        <w:trPr>
          <w:trHeight w:val="300" w:hRule="atLeast"/>
        </w:trPr>
        <w:tc>
          <w:tcPr>
            <w:tcW w:w="1442" w:type="dxa"/>
          </w:tcPr>
          <w:p w:rsidR="0018722C">
            <w:pPr>
              <w:topLinePunct/>
              <w:ind w:leftChars="0" w:left="0" w:rightChars="0" w:right="0" w:firstLineChars="0" w:firstLine="0"/>
              <w:spacing w:line="240" w:lineRule="atLeast"/>
            </w:pPr>
            <w:r>
              <w:t>F </w:t>
            </w:r>
            <w:r>
              <w:rPr>
                <w:rFonts w:ascii="宋体" w:eastAsia="宋体" w:hint="eastAsia"/>
              </w:rPr>
              <w:t>值</w:t>
            </w:r>
          </w:p>
        </w:tc>
        <w:tc>
          <w:tcPr>
            <w:tcW w:w="1345" w:type="dxa"/>
          </w:tcPr>
          <w:p w:rsidR="0018722C">
            <w:pPr>
              <w:topLinePunct/>
              <w:ind w:leftChars="0" w:left="0" w:rightChars="0" w:right="0" w:firstLineChars="0" w:firstLine="0"/>
              <w:spacing w:line="240" w:lineRule="atLeast"/>
            </w:pPr>
            <w:r>
              <w:t>8.203</w:t>
            </w:r>
          </w:p>
        </w:tc>
        <w:tc>
          <w:tcPr>
            <w:tcW w:w="1391" w:type="dxa"/>
          </w:tcPr>
          <w:p w:rsidR="0018722C">
            <w:pPr>
              <w:topLinePunct/>
              <w:ind w:leftChars="0" w:left="0" w:rightChars="0" w:right="0" w:firstLineChars="0" w:firstLine="0"/>
              <w:spacing w:line="240" w:lineRule="atLeast"/>
            </w:pPr>
            <w:r>
              <w:t>7.213</w:t>
            </w:r>
          </w:p>
        </w:tc>
        <w:tc>
          <w:tcPr>
            <w:tcW w:w="1380" w:type="dxa"/>
          </w:tcPr>
          <w:p w:rsidR="0018722C">
            <w:pPr>
              <w:topLinePunct/>
              <w:ind w:leftChars="0" w:left="0" w:rightChars="0" w:right="0" w:firstLineChars="0" w:firstLine="0"/>
              <w:spacing w:line="240" w:lineRule="atLeast"/>
            </w:pPr>
            <w:r>
              <w:t>5.403</w:t>
            </w:r>
          </w:p>
        </w:tc>
        <w:tc>
          <w:tcPr>
            <w:tcW w:w="1413" w:type="dxa"/>
          </w:tcPr>
          <w:p w:rsidR="0018722C">
            <w:pPr>
              <w:topLinePunct/>
              <w:ind w:leftChars="0" w:left="0" w:rightChars="0" w:right="0" w:firstLineChars="0" w:firstLine="0"/>
              <w:spacing w:line="240" w:lineRule="atLeast"/>
            </w:pPr>
            <w:r>
              <w:t>6.918</w:t>
            </w:r>
          </w:p>
        </w:tc>
      </w:tr>
      <w:tr>
        <w:trPr>
          <w:trHeight w:val="300" w:hRule="atLeast"/>
        </w:trPr>
        <w:tc>
          <w:tcPr>
            <w:tcW w:w="1442" w:type="dxa"/>
            <w:tcBorders>
              <w:bottom w:val="single" w:sz="4" w:space="0" w:color="000000"/>
            </w:tcBorders>
          </w:tcPr>
          <w:p w:rsidR="0018722C">
            <w:pPr>
              <w:topLinePunct/>
              <w:ind w:leftChars="0" w:left="0" w:rightChars="0" w:right="0" w:firstLineChars="0" w:firstLine="0"/>
              <w:spacing w:line="240" w:lineRule="atLeast"/>
            </w:pPr>
            <w:r>
              <w:t>N</w:t>
            </w:r>
          </w:p>
        </w:tc>
        <w:tc>
          <w:tcPr>
            <w:tcW w:w="1345" w:type="dxa"/>
            <w:tcBorders>
              <w:bottom w:val="single" w:sz="4" w:space="0" w:color="000000"/>
            </w:tcBorders>
          </w:tcPr>
          <w:p w:rsidR="0018722C">
            <w:pPr>
              <w:topLinePunct/>
              <w:ind w:leftChars="0" w:left="0" w:rightChars="0" w:right="0" w:firstLineChars="0" w:firstLine="0"/>
              <w:spacing w:line="240" w:lineRule="atLeast"/>
            </w:pPr>
            <w:r>
              <w:t>1240</w:t>
            </w:r>
          </w:p>
        </w:tc>
        <w:tc>
          <w:tcPr>
            <w:tcW w:w="1391" w:type="dxa"/>
            <w:tcBorders>
              <w:bottom w:val="single" w:sz="4" w:space="0" w:color="000000"/>
            </w:tcBorders>
          </w:tcPr>
          <w:p w:rsidR="0018722C">
            <w:pPr>
              <w:topLinePunct/>
              <w:ind w:leftChars="0" w:left="0" w:rightChars="0" w:right="0" w:firstLineChars="0" w:firstLine="0"/>
              <w:spacing w:line="240" w:lineRule="atLeast"/>
            </w:pPr>
            <w:r>
              <w:t>1240</w:t>
            </w:r>
          </w:p>
        </w:tc>
        <w:tc>
          <w:tcPr>
            <w:tcW w:w="1380" w:type="dxa"/>
            <w:tcBorders>
              <w:bottom w:val="single" w:sz="4" w:space="0" w:color="000000"/>
            </w:tcBorders>
          </w:tcPr>
          <w:p w:rsidR="0018722C">
            <w:pPr>
              <w:topLinePunct/>
              <w:ind w:leftChars="0" w:left="0" w:rightChars="0" w:right="0" w:firstLineChars="0" w:firstLine="0"/>
              <w:spacing w:line="240" w:lineRule="atLeast"/>
            </w:pPr>
            <w:r>
              <w:t>1240</w:t>
            </w:r>
          </w:p>
        </w:tc>
        <w:tc>
          <w:tcPr>
            <w:tcW w:w="1413" w:type="dxa"/>
            <w:tcBorders>
              <w:bottom w:val="single" w:sz="4" w:space="0" w:color="000000"/>
            </w:tcBorders>
          </w:tcPr>
          <w:p w:rsidR="0018722C">
            <w:pPr>
              <w:topLinePunct/>
              <w:ind w:leftChars="0" w:left="0" w:rightChars="0" w:right="0" w:firstLineChars="0" w:firstLine="0"/>
              <w:spacing w:line="240" w:lineRule="atLeast"/>
            </w:pPr>
            <w:r>
              <w:t>1240</w:t>
            </w:r>
          </w:p>
        </w:tc>
      </w:tr>
    </w:tbl>
    <w:p w:rsidR="0018722C">
      <w:pPr>
        <w:pStyle w:val="affa"/>
      </w:pP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模型四中回归结果显示自愿性内部控制信息披露</w:t>
      </w:r>
      <w:r>
        <w:t>（</w:t>
      </w:r>
      <w:r>
        <w:rPr>
          <w:rFonts w:ascii="Times New Roman" w:eastAsia="Times New Roman"/>
        </w:rPr>
        <w:t>ICDI-B</w:t>
      </w:r>
      <w:r>
        <w:t>）</w:t>
      </w:r>
      <w:r>
        <w:t>与审计师变更方向</w:t>
      </w:r>
    </w:p>
    <w:p w:rsidR="0018722C">
      <w:pPr>
        <w:topLinePunct/>
      </w:pPr>
      <w:r>
        <w:rPr>
          <w:rFonts w:ascii="Times New Roman" w:eastAsia="Times New Roman"/>
          <w:rFonts w:ascii="Times New Roman" w:eastAsia="Times New Roman"/>
        </w:rPr>
        <w:t>（</w:t>
      </w:r>
      <w:r>
        <w:rPr>
          <w:rFonts w:ascii="Times New Roman" w:eastAsia="Times New Roman"/>
        </w:rPr>
        <w:t xml:space="preserve">CHANGE_TYPE</w:t>
      </w:r>
      <w:r>
        <w:rPr>
          <w:rFonts w:ascii="Times New Roman" w:eastAsia="Times New Roman"/>
          <w:rFonts w:ascii="Times New Roman" w:eastAsia="Times New Roman"/>
        </w:rPr>
        <w:t>）</w:t>
      </w:r>
      <w:r>
        <w:t>在</w:t>
      </w:r>
      <w:r>
        <w:rPr>
          <w:rFonts w:ascii="Times New Roman" w:eastAsia="Times New Roman"/>
        </w:rPr>
        <w:t>1%</w:t>
      </w:r>
      <w:r>
        <w:t>水平上显著负相关，系数为</w:t>
      </w:r>
      <w:r>
        <w:rPr>
          <w:rFonts w:ascii="Times New Roman" w:eastAsia="Times New Roman"/>
        </w:rPr>
        <w:t>-0.008</w:t>
      </w:r>
      <w:r>
        <w:t>，强制性内部控制信息披露</w:t>
      </w:r>
    </w:p>
    <w:p w:rsidR="0018722C">
      <w:pPr>
        <w:topLinePunct/>
      </w:pPr>
      <w:r>
        <w:t>（</w:t>
      </w:r>
      <w:r>
        <w:rPr>
          <w:rFonts w:ascii="Times New Roman" w:eastAsia="Times New Roman"/>
        </w:rPr>
        <w:t>ICDI-A</w:t>
      </w:r>
      <w:r>
        <w:t>）</w:t>
      </w:r>
      <w:r>
        <w:t>与审计师变更</w:t>
      </w:r>
      <w:r>
        <w:rPr>
          <w:rFonts w:ascii="Times New Roman" w:eastAsia="Times New Roman"/>
        </w:rPr>
        <w:t>(</w:t>
      </w:r>
      <w:r>
        <w:rPr>
          <w:rFonts w:ascii="Times New Roman" w:eastAsia="Times New Roman"/>
        </w:rPr>
        <w:t xml:space="preserve">CHANGE</w:t>
      </w:r>
      <w:r>
        <w:rPr>
          <w:rFonts w:ascii="Times New Roman" w:eastAsia="Times New Roman"/>
        </w:rPr>
        <w:t>)</w:t>
      </w:r>
      <w:r>
        <w:t>之间关系符号也为负，但回归结果并不显著，这与</w:t>
      </w:r>
      <w:r>
        <w:t>表</w:t>
      </w:r>
      <w:r>
        <w:rPr>
          <w:rFonts w:ascii="Times New Roman" w:eastAsia="Times New Roman"/>
        </w:rPr>
        <w:t>4-6</w:t>
      </w:r>
      <w:r>
        <w:t>结论基本一致，其原因可以总结为，在所有样本中，发生审计师变更的样本数量</w:t>
      </w:r>
      <w:r>
        <w:t>本就较少，在发生审计师变更的样本中，大部分都是同级变更，向更高质量或更低质量事务所变更的情况更少。在控制变量中，上一年度非标准审计意见</w:t>
      </w:r>
      <w:r>
        <w:t>（</w:t>
      </w:r>
      <w:r>
        <w:rPr>
          <w:rFonts w:ascii="Times New Roman" w:eastAsia="Times New Roman"/>
        </w:rPr>
        <w:t>AUDOPIN</w:t>
      </w:r>
      <w:r>
        <w:t>）</w:t>
      </w:r>
      <w:r>
        <w:t xml:space="preserve">与审计师变更方向</w:t>
      </w:r>
      <w:r>
        <w:t>（</w:t>
      </w:r>
      <w:r>
        <w:rPr>
          <w:rFonts w:ascii="Times New Roman" w:eastAsia="Times New Roman"/>
        </w:rPr>
        <w:t>CHANGE_TYPE</w:t>
      </w:r>
      <w:r>
        <w:t>）</w:t>
      </w:r>
      <w:r>
        <w:t>在</w:t>
      </w:r>
      <w:r>
        <w:rPr>
          <w:rFonts w:ascii="Times New Roman" w:eastAsia="Times New Roman"/>
        </w:rPr>
        <w:t>1%</w:t>
      </w:r>
      <w:r>
        <w:t>水平上显著，且系数为正值</w:t>
      </w:r>
      <w:r>
        <w:rPr>
          <w:rFonts w:ascii="Times New Roman" w:eastAsia="Times New Roman"/>
        </w:rPr>
        <w:t>0.118</w:t>
      </w:r>
      <w:r>
        <w:t>，说明出现非</w:t>
      </w:r>
      <w:r>
        <w:t>标准审计意见，上市公司有可能变更审计师，甚至向较低审计质量的事务所变更，资产</w:t>
      </w:r>
      <w:r>
        <w:t>规模</w:t>
      </w:r>
      <w:r>
        <w:rPr>
          <w:rFonts w:ascii="Times New Roman" w:eastAsia="Times New Roman"/>
        </w:rPr>
        <w:t>(</w:t>
      </w:r>
      <w:r>
        <w:rPr>
          <w:rFonts w:ascii="Times New Roman" w:eastAsia="Times New Roman"/>
          <w:spacing w:val="0"/>
        </w:rPr>
        <w:t xml:space="preserve">SIZE</w:t>
      </w:r>
      <w:r>
        <w:rPr>
          <w:rFonts w:ascii="Times New Roman" w:eastAsia="Times New Roman"/>
        </w:rPr>
        <w:t>)</w:t>
      </w:r>
      <w:r>
        <w:t>与审计师变更方向</w:t>
      </w:r>
      <w:r>
        <w:t>（</w:t>
      </w:r>
      <w:r>
        <w:rPr>
          <w:rFonts w:ascii="Times New Roman" w:eastAsia="Times New Roman"/>
        </w:rPr>
        <w:t>CHANGE_TYPE</w:t>
      </w:r>
      <w:r>
        <w:t>）</w:t>
      </w:r>
      <w:r>
        <w:t>显著，系数为</w:t>
      </w:r>
      <w:r>
        <w:rPr>
          <w:rFonts w:ascii="Times New Roman" w:eastAsia="Times New Roman"/>
        </w:rPr>
        <w:t>-0.068</w:t>
      </w:r>
      <w:r>
        <w:t>，转股或配</w:t>
      </w:r>
      <w:r>
        <w:t>股</w:t>
      </w:r>
    </w:p>
    <w:p w:rsidR="0018722C">
      <w:pPr>
        <w:topLinePunct/>
      </w:pPr>
      <w:r>
        <w:rPr>
          <w:rFonts w:ascii="Times New Roman" w:eastAsia="Times New Roman"/>
          <w:rFonts w:ascii="Times New Roman" w:eastAsia="Times New Roman"/>
        </w:rPr>
        <w:t>（</w:t>
      </w:r>
      <w:r>
        <w:rPr>
          <w:rFonts w:ascii="Times New Roman" w:eastAsia="Times New Roman"/>
        </w:rPr>
        <w:t xml:space="preserve">NEWISSUE</w:t>
      </w:r>
      <w:r>
        <w:rPr>
          <w:rFonts w:ascii="Times New Roman" w:eastAsia="Times New Roman"/>
          <w:rFonts w:ascii="Times New Roman" w:eastAsia="Times New Roman"/>
        </w:rPr>
        <w:t>）</w:t>
      </w:r>
      <w:r>
        <w:t>、重大变更</w:t>
      </w:r>
      <w:r>
        <w:rPr>
          <w:rFonts w:ascii="Times New Roman" w:eastAsia="Times New Roman"/>
        </w:rPr>
        <w:t>(</w:t>
      </w:r>
      <w:r>
        <w:rPr>
          <w:rFonts w:ascii="Times New Roman" w:eastAsia="Times New Roman"/>
        </w:rPr>
        <w:t xml:space="preserve">SIGCHANGE</w:t>
      </w:r>
      <w:r>
        <w:rPr>
          <w:rFonts w:ascii="Times New Roman" w:eastAsia="Times New Roman"/>
        </w:rPr>
        <w:t>)</w:t>
      </w:r>
      <w:r>
        <w:t>的检验值都不显著，更说明自愿性内部控制信息</w:t>
      </w:r>
      <w:r>
        <w:t>披露程度与审计师变更方向负相关，支持假设二。</w:t>
      </w:r>
    </w:p>
    <w:p w:rsidR="0018722C">
      <w:pPr>
        <w:topLinePunct/>
      </w:pPr>
      <w:r>
        <w:t>模型五中，回归结果显示</w:t>
      </w:r>
      <w:r>
        <w:rPr>
          <w:rFonts w:ascii="Times New Roman" w:eastAsia="Times New Roman"/>
        </w:rPr>
        <w:t>F=7.213</w:t>
      </w:r>
      <w:r>
        <w:t>，表明回归结果显著，</w:t>
      </w:r>
      <w:r>
        <w:rPr>
          <w:rFonts w:ascii="Times New Roman" w:eastAsia="Times New Roman"/>
        </w:rPr>
        <w:t xml:space="preserve">Adj.</w:t>
      </w:r>
      <w:r w:rsidR="001852F3">
        <w:rPr>
          <w:rFonts w:ascii="Times New Roman" w:eastAsia="Times New Roman"/>
        </w:rPr>
        <w:t xml:space="preserve"> </w:t>
      </w:r>
      <w:r w:rsidR="001852F3">
        <w:rPr>
          <w:rFonts w:ascii="Times New Roman" w:eastAsia="Times New Roman"/>
        </w:rPr>
        <w:t xml:space="preserve">R-sq=0.352</w:t>
      </w:r>
      <w:r>
        <w:t>，说明各解释变量解释了审计师变更方向</w:t>
      </w:r>
      <w:r>
        <w:rPr>
          <w:rFonts w:ascii="Times New Roman" w:eastAsia="Times New Roman"/>
        </w:rPr>
        <w:t>35.2%</w:t>
      </w:r>
      <w:r>
        <w:t>的总变差，其中，内部控制效率指数</w:t>
      </w:r>
      <w:r>
        <w:t>（</w:t>
      </w:r>
      <w:r>
        <w:rPr>
          <w:rFonts w:ascii="Times New Roman" w:eastAsia="Times New Roman"/>
        </w:rPr>
        <w:t>ICSCORE</w:t>
      </w:r>
      <w:r>
        <w:t>）</w:t>
      </w:r>
      <w:r w:rsidR="001852F3">
        <w:t xml:space="preserve">与审计师变更方向在</w:t>
      </w:r>
      <w:r>
        <w:rPr>
          <w:rFonts w:ascii="Times New Roman" w:eastAsia="Times New Roman"/>
        </w:rPr>
        <w:t>1%</w:t>
      </w:r>
      <w:r>
        <w:t>水平上显著负相关，在控制变量中，上一年度非标准审计</w:t>
      </w:r>
      <w:r>
        <w:t>意</w:t>
      </w:r>
      <w:r>
        <w:t>见</w:t>
      </w:r>
    </w:p>
    <w:p w:rsidR="0018722C">
      <w:pPr>
        <w:topLinePunct/>
      </w:pPr>
      <w:r>
        <w:t>（</w:t>
      </w:r>
      <w:r>
        <w:rPr>
          <w:rFonts w:ascii="Times New Roman" w:eastAsia="Times New Roman"/>
        </w:rPr>
        <w:t>AUDOPIN</w:t>
      </w:r>
      <w:r>
        <w:t>）</w:t>
      </w:r>
      <w:r>
        <w:t>与审计师变更方向在</w:t>
      </w:r>
      <w:r>
        <w:rPr>
          <w:rFonts w:ascii="Times New Roman" w:eastAsia="Times New Roman"/>
        </w:rPr>
        <w:t>1%</w:t>
      </w:r>
      <w:r>
        <w:t>水平上显著正相关，说明上一年度收到非标准审</w:t>
      </w:r>
      <w:r>
        <w:t>计意见，可能使审计师选择向低质量法相发展，通过降低审计师事务所质量要求，获得</w:t>
      </w:r>
      <w:r>
        <w:t>标准清洁审计意见，新增股或配股</w:t>
      </w:r>
      <w:r>
        <w:t>（</w:t>
      </w:r>
      <w:r>
        <w:rPr>
          <w:rFonts w:ascii="Times New Roman" w:eastAsia="Times New Roman"/>
          <w:w w:val="95"/>
        </w:rPr>
        <w:t>NEWISSUE</w:t>
      </w:r>
      <w:r>
        <w:t>）</w:t>
      </w:r>
      <w:r>
        <w:t>与审计师变更方向在</w:t>
      </w:r>
      <w:r>
        <w:rPr>
          <w:rFonts w:ascii="Times New Roman" w:eastAsia="Times New Roman"/>
        </w:rPr>
        <w:t>5%</w:t>
      </w:r>
      <w:r>
        <w:t>水平上显著，</w:t>
      </w:r>
      <w:r w:rsidR="001852F3">
        <w:t xml:space="preserve"> </w:t>
      </w:r>
      <w:r>
        <w:t>系数为</w:t>
      </w:r>
      <w:r>
        <w:rPr>
          <w:rFonts w:ascii="Times New Roman" w:eastAsia="Times New Roman"/>
        </w:rPr>
        <w:t>-0.06</w:t>
      </w:r>
      <w:r>
        <w:t>，说明出现新增股或配股时，企业对审计师的选择更倾向高质量事务所。其</w:t>
      </w:r>
      <w:r>
        <w:t>余控制变量均不显著，这些数据说明，内部控制效率按资产安全、战略目标、经营目标</w:t>
      </w:r>
      <w:r>
        <w:t>、</w:t>
      </w:r>
    </w:p>
    <w:p w:rsidR="0018722C">
      <w:pPr>
        <w:topLinePunct/>
      </w:pPr>
      <w:r>
        <w:t>合规目标、报表目标计分结果与审计师变更方向显著负相关，支持假设四。</w:t>
      </w:r>
    </w:p>
    <w:p w:rsidR="0018722C">
      <w:pPr>
        <w:topLinePunct/>
      </w:pPr>
      <w:r>
        <w:t>模型六是对内部控制效率指数</w:t>
      </w:r>
      <w:r>
        <w:t>（</w:t>
      </w:r>
      <w:r>
        <w:rPr>
          <w:rFonts w:ascii="Times New Roman" w:eastAsia="Times New Roman"/>
        </w:rPr>
        <w:t>ICSCORE</w:t>
      </w:r>
      <w:r>
        <w:t>）</w:t>
      </w:r>
      <w:r>
        <w:t>与自愿性内部控制信息披露</w:t>
      </w:r>
      <w:r>
        <w:t>（</w:t>
      </w:r>
      <w:r>
        <w:rPr>
          <w:rFonts w:ascii="Times New Roman" w:eastAsia="Times New Roman"/>
        </w:rPr>
        <w:t>ICDI-B</w:t>
      </w:r>
      <w:r>
        <w:t>）</w:t>
      </w:r>
      <w:r>
        <w:t>、强制性内部控制信息披露</w:t>
      </w:r>
      <w:r>
        <w:rPr>
          <w:rFonts w:ascii="Times New Roman" w:eastAsia="Times New Roman"/>
        </w:rPr>
        <w:t>(</w:t>
      </w:r>
      <w:r>
        <w:rPr>
          <w:rFonts w:ascii="Times New Roman" w:eastAsia="Times New Roman"/>
        </w:rPr>
        <w:t xml:space="preserve">ICDI-A</w:t>
      </w:r>
      <w:r>
        <w:rPr>
          <w:rFonts w:ascii="Times New Roman" w:eastAsia="Times New Roman"/>
        </w:rPr>
        <w:t>)</w:t>
      </w:r>
      <w:r>
        <w:t>的交叉变量的分析，目的在于在解释审计师变更方向方面验证假设五，在回归结果模型六</w:t>
      </w:r>
      <w:r>
        <w:t>（</w:t>
      </w:r>
      <w:r>
        <w:rPr>
          <w:rFonts w:ascii="Times New Roman" w:eastAsia="Times New Roman"/>
        </w:rPr>
        <w:t>1</w:t>
      </w:r>
      <w:r>
        <w:t>）</w:t>
      </w:r>
      <w:r>
        <w:t>中，加入内部控制效率与强制性内部控制信息披露的交叉变量</w:t>
      </w:r>
      <w:r>
        <w:rPr>
          <w:rFonts w:ascii="Times New Roman" w:eastAsia="Times New Roman"/>
        </w:rPr>
        <w:t>ICSCORE*ICDI-A</w:t>
      </w:r>
      <w:r>
        <w:t>，得到内部控制效率指数对审计师变更方向影响系数为</w:t>
      </w:r>
      <w:r>
        <w:rPr>
          <w:rFonts w:ascii="Times New Roman" w:eastAsia="Times New Roman"/>
        </w:rPr>
        <w:t>-0.055</w:t>
      </w:r>
      <w:r>
        <w:t>，在</w:t>
      </w:r>
      <w:r>
        <w:rPr>
          <w:rFonts w:ascii="Times New Roman" w:eastAsia="Times New Roman"/>
        </w:rPr>
        <w:t>1%</w:t>
      </w:r>
      <w:r>
        <w:t>水平上显著，强制性内部控制信息披露程度对审计师变更方向影响系数为</w:t>
      </w:r>
      <w:r>
        <w:rPr>
          <w:rFonts w:ascii="Times New Roman" w:eastAsia="Times New Roman"/>
        </w:rPr>
        <w:t>-0.021</w:t>
      </w:r>
      <w:r>
        <w:t>，交叉变量指数</w:t>
      </w:r>
      <w:r>
        <w:t>（</w:t>
      </w:r>
      <w:r>
        <w:rPr>
          <w:rFonts w:ascii="Times New Roman" w:eastAsia="Times New Roman"/>
          <w:spacing w:val="-2"/>
        </w:rPr>
        <w:t>ICSCORE*ICDI-A</w:t>
      </w:r>
      <w:r>
        <w:t>）</w:t>
      </w:r>
      <w:r>
        <w:t>对审计师变更方向影响系数为</w:t>
      </w:r>
      <w:r>
        <w:rPr>
          <w:rFonts w:ascii="Times New Roman" w:eastAsia="Times New Roman"/>
        </w:rPr>
        <w:t>-0.007</w:t>
      </w:r>
      <w:r>
        <w:t>，</w:t>
      </w:r>
      <w:r>
        <w:t>虽然结论并不显著，但也说明内部控制效率指数对强制性内部控制信息披露与审计师变更方向之间的负相关关系有抑制作用，在回归结果模型六</w:t>
      </w:r>
      <w:r>
        <w:t>（</w:t>
      </w:r>
      <w:r>
        <w:rPr>
          <w:rFonts w:ascii="Times New Roman" w:eastAsia="Times New Roman"/>
          <w:spacing w:val="-4"/>
        </w:rPr>
        <w:t>2</w:t>
      </w:r>
      <w:r>
        <w:t>）</w:t>
      </w:r>
      <w:r>
        <w:t>中，加入内部控制效率与自愿性内部控制披露程度交叉变量</w:t>
      </w:r>
      <w:r>
        <w:rPr>
          <w:rFonts w:ascii="Times New Roman" w:eastAsia="Times New Roman"/>
        </w:rPr>
        <w:t>ICSCORE*ICDI-B</w:t>
      </w:r>
      <w:r>
        <w:t>，得到内部控制效率指数对审计师变更方向影响系数为</w:t>
      </w:r>
      <w:r>
        <w:rPr>
          <w:rFonts w:ascii="Times New Roman" w:eastAsia="Times New Roman"/>
        </w:rPr>
        <w:t>-0.062</w:t>
      </w:r>
      <w:r>
        <w:t>，自愿性内部控制信息披露程度对审计师变更方向影响系数为</w:t>
      </w:r>
      <w:r>
        <w:rPr>
          <w:rFonts w:ascii="Times New Roman" w:eastAsia="Times New Roman"/>
        </w:rPr>
        <w:t>-0.014</w:t>
      </w:r>
      <w:r>
        <w:t>，交叉变量</w:t>
      </w:r>
      <w:r>
        <w:t>（</w:t>
      </w:r>
      <w:r>
        <w:rPr>
          <w:rFonts w:ascii="Times New Roman" w:eastAsia="Times New Roman"/>
        </w:rPr>
        <w:t>ICSCORE*ICDI-B</w:t>
      </w:r>
      <w:r>
        <w:t>）</w:t>
      </w:r>
      <w:r>
        <w:t>对审计师变更方向影响为</w:t>
      </w:r>
      <w:r>
        <w:rPr>
          <w:rFonts w:ascii="Times New Roman" w:eastAsia="Times New Roman"/>
        </w:rPr>
        <w:t>-0.008</w:t>
      </w:r>
      <w:r>
        <w:t>，且结论显</w:t>
      </w:r>
      <w:r>
        <w:t>著，说明内部控制效率指数对自愿性内部控制信息披露与审计师变更方向之间的负相关</w:t>
      </w:r>
      <w:r>
        <w:t>关系有抑制作用。</w:t>
      </w:r>
    </w:p>
    <w:p w:rsidR="0018722C">
      <w:pPr>
        <w:pStyle w:val="Heading2"/>
        <w:topLinePunct/>
        <w:ind w:left="171" w:hangingChars="171" w:hanging="171"/>
      </w:pPr>
      <w:bookmarkStart w:id="999298" w:name="_Toc686999298"/>
      <w:bookmarkStart w:name="4.5稳健性检验 " w:id="104"/>
      <w:bookmarkEnd w:id="104"/>
      <w:r>
        <w:t>4.5</w:t>
      </w:r>
      <w:r>
        <w:t xml:space="preserve"> </w:t>
      </w:r>
      <w:r/>
      <w:bookmarkStart w:name="_bookmark44" w:id="105"/>
      <w:bookmarkEnd w:id="105"/>
      <w:r/>
      <w:bookmarkStart w:name="_bookmark44" w:id="106"/>
      <w:bookmarkEnd w:id="106"/>
      <w:r>
        <w:t>稳健性检验</w:t>
      </w:r>
      <w:bookmarkEnd w:id="999298"/>
    </w:p>
    <w:p w:rsidR="0018722C">
      <w:pPr>
        <w:topLinePunct/>
      </w:pPr>
      <w:r>
        <w:t>本文的稳健性检验从以下两方面进行：</w:t>
      </w:r>
    </w:p>
    <w:p w:rsidR="0018722C">
      <w:pPr>
        <w:topLinePunct/>
      </w:pPr>
      <w:r>
        <w:t>（</w:t>
      </w:r>
      <w:r>
        <w:rPr>
          <w:rFonts w:ascii="Times New Roman" w:eastAsia="Times New Roman"/>
        </w:rPr>
        <w:t>1</w:t>
      </w:r>
      <w:r>
        <w:t>）</w:t>
      </w:r>
      <w:r>
        <w:t>以内部控制鉴证报告内容作为内部控制效率的替代变量，内部控制鉴证报告</w:t>
      </w:r>
      <w:r>
        <w:t>由注册会计师出具，是注册会计师对企业内部控制效率的评价，以年度财务报告中内部</w:t>
      </w:r>
      <w:r>
        <w:t>控制信息披露五要素情况计分评价内部控制信息披露程度，研究内部控制效率、内部控</w:t>
      </w:r>
      <w:r>
        <w:t>制信息披露对审计师变更情况的影响，回归结果与本文研究结论一致，基本支持本文假设。</w:t>
      </w:r>
    </w:p>
    <w:p w:rsidR="0018722C">
      <w:pPr>
        <w:topLinePunct/>
      </w:pPr>
      <w:r>
        <w:t>（</w:t>
      </w:r>
      <w:r>
        <w:rPr>
          <w:rFonts w:ascii="Times New Roman" w:eastAsia="Times New Roman"/>
        </w:rPr>
        <w:t>2</w:t>
      </w:r>
      <w:r>
        <w:t>）</w:t>
      </w:r>
      <w:r>
        <w:t>重新考虑审计师变更的方向，设计新的被解释变量</w:t>
      </w:r>
      <w:r>
        <w:rPr>
          <w:rFonts w:ascii="Times New Roman" w:eastAsia="Times New Roman"/>
        </w:rPr>
        <w:t>CHANGE-TYPE</w:t>
      </w:r>
      <w:r>
        <w:rPr>
          <w:rFonts w:hint="eastAsia"/>
        </w:rPr>
        <w:t>，</w:t>
      </w:r>
      <w:r>
        <w:t>按照审计师规模，将审计师变更分为国际四大、国内六大和非六大，其中国际四大包括</w:t>
      </w:r>
      <w:r w:rsidR="001852F3">
        <w:t xml:space="preserve">普华永</w:t>
      </w:r>
      <w:r>
        <w:t>道</w:t>
      </w:r>
      <w:r>
        <w:t>（</w:t>
      </w:r>
      <w:r>
        <w:rPr>
          <w:rFonts w:ascii="Times New Roman" w:eastAsia="Times New Roman"/>
          <w:w w:val="99"/>
        </w:rPr>
        <w:t>P</w:t>
      </w:r>
      <w:r>
        <w:rPr>
          <w:rFonts w:ascii="Times New Roman" w:eastAsia="Times New Roman"/>
          <w:spacing w:val="0"/>
        </w:rPr>
        <w:t>WC</w:t>
      </w:r>
      <w:r>
        <w:t>）</w:t>
      </w:r>
      <w:r>
        <w:t>、毕马威</w:t>
      </w:r>
      <w:r>
        <w:t>（</w:t>
      </w:r>
      <w:r>
        <w:rPr>
          <w:rFonts w:ascii="Times New Roman" w:eastAsia="Times New Roman"/>
          <w:w w:val="99"/>
        </w:rPr>
        <w:t>KPMG</w:t>
      </w:r>
      <w:r>
        <w:t>）</w:t>
      </w:r>
      <w:r>
        <w:t>、德勤</w:t>
      </w:r>
      <w:r>
        <w:t>（</w:t>
      </w:r>
      <w:r>
        <w:rPr>
          <w:rFonts w:ascii="Times New Roman" w:eastAsia="Times New Roman"/>
        </w:rPr>
        <w:t>DT</w:t>
      </w:r>
      <w:r>
        <w:rPr>
          <w:rFonts w:ascii="Times New Roman" w:eastAsia="Times New Roman"/>
          <w:spacing w:val="0"/>
        </w:rPr>
        <w:t>T</w:t>
      </w:r>
      <w:r>
        <w:t>）</w:t>
      </w:r>
      <w:r>
        <w:t>和安永</w:t>
      </w:r>
      <w:r>
        <w:t>（</w:t>
      </w:r>
      <w:r>
        <w:rPr>
          <w:rFonts w:ascii="Times New Roman" w:eastAsia="Times New Roman"/>
          <w:spacing w:val="0"/>
          <w:w w:val="99"/>
        </w:rPr>
        <w:t>EY</w:t>
      </w:r>
      <w:r>
        <w:t>）</w:t>
      </w:r>
      <w:r>
        <w:t>，国内六大包括立中瑞岳华、立信、信永中和、天健、国富浩华、大信</w:t>
      </w:r>
      <w:r>
        <w:t>（</w:t>
      </w:r>
      <w:r>
        <w:rPr>
          <w:rFonts w:ascii="Times New Roman" w:eastAsia="Times New Roman"/>
        </w:rPr>
        <w:t>2</w:t>
      </w:r>
      <w:r>
        <w:rPr>
          <w:rFonts w:ascii="Times New Roman" w:eastAsia="Times New Roman"/>
          <w:spacing w:val="0"/>
        </w:rPr>
        <w:t>0</w:t>
      </w:r>
      <w:r>
        <w:rPr>
          <w:rFonts w:ascii="Times New Roman" w:eastAsia="Times New Roman"/>
        </w:rPr>
        <w:t>10</w:t>
      </w:r>
      <w:r>
        <w:t>年标准</w:t>
      </w:r>
      <w:r>
        <w:t>）</w:t>
      </w:r>
      <w:r>
        <w:t>，其余的均为非六大的行列</w:t>
      </w:r>
      <w:r>
        <w:rPr>
          <w:rFonts w:ascii="Times New Roman" w:eastAsia="Times New Roman"/>
          <w:rFonts w:hint="eastAsia"/>
        </w:rPr>
        <w:t>，</w:t>
      </w:r>
      <w:r>
        <w:t>按</w:t>
      </w:r>
      <w:r>
        <w:t>照对高质量审计需求的程度将审计师变更分别取值：四大变更到非六大取值为０；四大</w:t>
      </w:r>
      <w:r>
        <w:t>变更到六大和六大变更到非六大取值为１；各类别内的变更取值为２；非六大变更到六</w:t>
      </w:r>
      <w:r>
        <w:t>大和六大变更到四大取值为３；非六大变更到四大取值为４</w:t>
      </w:r>
      <w:r>
        <w:rPr>
          <w:rFonts w:ascii="Times New Roman" w:eastAsia="Times New Roman"/>
          <w:rFonts w:hint="eastAsia"/>
        </w:rPr>
        <w:t>，</w:t>
      </w:r>
      <w:r>
        <w:t>检验内部控制效率、内部控制信息披露对审计师变更的影响，结果支持本文假设。</w:t>
      </w:r>
    </w:p>
    <w:p w:rsidR="0018722C">
      <w:pPr>
        <w:pStyle w:val="Heading1"/>
        <w:topLinePunct/>
      </w:pPr>
      <w:bookmarkStart w:id="999299" w:name="_Toc686999299"/>
      <w:bookmarkStart w:name="第五章 研究结论、政策建议与研究局限性 " w:id="107"/>
      <w:bookmarkEnd w:id="107"/>
      <w:r/>
      <w:bookmarkStart w:name="_bookmark45" w:id="108"/>
      <w:bookmarkEnd w:id="108"/>
      <w:r/>
      <w:r>
        <w:t>第五章</w:t>
      </w:r>
      <w:r>
        <w:t xml:space="preserve">  </w:t>
      </w:r>
      <w:r w:rsidRPr="00DB64CE">
        <w:t>研究结论、政策建议与研究局限性</w:t>
      </w:r>
      <w:bookmarkEnd w:id="999299"/>
    </w:p>
    <w:p w:rsidR="0018722C">
      <w:pPr>
        <w:topLinePunct/>
      </w:pPr>
      <w:r>
        <w:t>本文选择内部控制效率、内部控制信息披露和审计师变更为题，研究探讨内部控制</w:t>
      </w:r>
      <w:r>
        <w:t>效率和内部控制信息披露对于审计师是否变更及变更方向的影响。在文章前半部分，已</w:t>
      </w:r>
      <w:r>
        <w:t>经分别作了相关研究文献回顾、理论分析，并推导出本文的理论假设，即内部控制效率的提高、自愿性内部控制信息披露程度提升可以减少审计师变更的可能或促使审计师向</w:t>
      </w:r>
      <w:r>
        <w:t>更好方向变更。随后，使用实证研究方法证实了本文的研究假设，本章将做全文的总结，</w:t>
      </w:r>
      <w:r>
        <w:t>并提出改善内部控制效率和内部控制信息披露的建议，同时通过对研究过程的分析，发现研究的局限性。</w:t>
      </w:r>
    </w:p>
    <w:p w:rsidR="0018722C">
      <w:pPr>
        <w:pStyle w:val="Heading2"/>
        <w:topLinePunct/>
        <w:ind w:left="171" w:hangingChars="171" w:hanging="171"/>
      </w:pPr>
      <w:bookmarkStart w:id="999300" w:name="_Toc686999300"/>
      <w:bookmarkStart w:name="5.1研究结论 " w:id="109"/>
      <w:bookmarkEnd w:id="109"/>
      <w:r>
        <w:t>5.1</w:t>
      </w:r>
      <w:r>
        <w:t xml:space="preserve"> </w:t>
      </w:r>
      <w:r/>
      <w:bookmarkStart w:name="_bookmark46" w:id="110"/>
      <w:bookmarkEnd w:id="110"/>
      <w:r/>
      <w:bookmarkStart w:name="_bookmark46" w:id="111"/>
      <w:bookmarkEnd w:id="111"/>
      <w:r>
        <w:t>研究结论</w:t>
      </w:r>
      <w:bookmarkEnd w:id="999300"/>
    </w:p>
    <w:p w:rsidR="0018722C">
      <w:pPr>
        <w:topLinePunct/>
      </w:pPr>
      <w:r>
        <w:t>本文以</w:t>
      </w:r>
      <w:r>
        <w:rPr>
          <w:rFonts w:ascii="Times New Roman" w:eastAsia="Times New Roman"/>
        </w:rPr>
        <w:t>2009</w:t>
      </w:r>
      <w:r>
        <w:t>年</w:t>
      </w:r>
      <w:r>
        <w:rPr>
          <w:rFonts w:ascii="Times New Roman" w:eastAsia="Times New Roman"/>
        </w:rPr>
        <w:t>--2011</w:t>
      </w:r>
      <w:r>
        <w:t>年深市</w:t>
      </w:r>
      <w:r>
        <w:rPr>
          <w:rFonts w:ascii="Times New Roman" w:eastAsia="Times New Roman"/>
        </w:rPr>
        <w:t>A</w:t>
      </w:r>
      <w:r>
        <w:t>股主板数据为研究样本，通过对</w:t>
      </w:r>
      <w:r>
        <w:rPr>
          <w:rFonts w:ascii="Times New Roman" w:eastAsia="Times New Roman"/>
        </w:rPr>
        <w:t>1240</w:t>
      </w:r>
      <w:r>
        <w:t>家上市公司的数据研究，分析内部控制效率、内部控制信息披露对审计师变更情况的影响，认为：</w:t>
      </w:r>
    </w:p>
    <w:p w:rsidR="0018722C">
      <w:pPr>
        <w:topLinePunct/>
      </w:pPr>
      <w:r>
        <w:rPr>
          <w:rFonts w:ascii="Times New Roman" w:eastAsia="Times New Roman"/>
        </w:rPr>
        <w:t>1</w:t>
      </w:r>
      <w:r>
        <w:t>、在其他条件一定的情况下，内部控制效率指数越高的公司，审计师变更的可能</w:t>
      </w:r>
      <w:r>
        <w:t>性越小，高效率的内部控制在保证资产安全、实现经营目标、战略目标、合规目标、报</w:t>
      </w:r>
      <w:r>
        <w:t>表方面有积极作用，促使上市公司选择更好地审计师。</w:t>
      </w:r>
    </w:p>
    <w:p w:rsidR="0018722C">
      <w:pPr>
        <w:topLinePunct/>
      </w:pPr>
      <w:r>
        <w:rPr>
          <w:rFonts w:ascii="Times New Roman" w:eastAsia="Times New Roman"/>
        </w:rPr>
        <w:t>2</w:t>
      </w:r>
      <w:r>
        <w:t>、内部控制信息披露与审计师变更情况显著负相关，尤其是自愿性内部控制信息</w:t>
      </w:r>
      <w:r>
        <w:t>披露较强制性内部控制信息披露对审计师变更情况的影响更加明显，自愿性内部控制信</w:t>
      </w:r>
      <w:r>
        <w:t>息披露越完善，审计师变更发生的越少，即使发生也多是向高质量审计师事务所方向变更。</w:t>
      </w:r>
    </w:p>
    <w:p w:rsidR="0018722C">
      <w:pPr>
        <w:topLinePunct/>
      </w:pPr>
      <w:r>
        <w:rPr>
          <w:rFonts w:ascii="Times New Roman" w:eastAsia="Times New Roman"/>
        </w:rPr>
        <w:t>3</w:t>
      </w:r>
      <w:r>
        <w:t>、高内部控制效率对内部控制信息披露与审计师变更情况之间的负相关关系有抑制作用，随着内部控制效率的提升，内部控制信息披露对审计师变更的影响逐渐减弱，</w:t>
      </w:r>
      <w:r w:rsidR="001852F3">
        <w:t xml:space="preserve">减弱的原因是多方面的。</w:t>
      </w:r>
    </w:p>
    <w:p w:rsidR="0018722C">
      <w:pPr>
        <w:pStyle w:val="Heading2"/>
        <w:topLinePunct/>
        <w:ind w:left="171" w:hangingChars="171" w:hanging="171"/>
      </w:pPr>
      <w:bookmarkStart w:id="999301" w:name="_Toc686999301"/>
      <w:bookmarkStart w:name="5.2政策建议 " w:id="112"/>
      <w:bookmarkEnd w:id="112"/>
      <w:r>
        <w:t>5.2</w:t>
      </w:r>
      <w:r>
        <w:t xml:space="preserve"> </w:t>
      </w:r>
      <w:r/>
      <w:bookmarkStart w:name="_bookmark47" w:id="113"/>
      <w:bookmarkEnd w:id="113"/>
      <w:r/>
      <w:bookmarkStart w:name="_bookmark47" w:id="114"/>
      <w:bookmarkEnd w:id="114"/>
      <w:r>
        <w:t>政策建议</w:t>
      </w:r>
      <w:bookmarkEnd w:id="999301"/>
    </w:p>
    <w:p w:rsidR="0018722C">
      <w:pPr>
        <w:topLinePunct/>
      </w:pPr>
      <w:r>
        <w:t>本文根据在规范和实证研究过程中遇到的问题，针对内部控制效率、内部控制信息披露和审计师变更三方面提出相关政策建议，为完善内部控制与审计师变更提供参考。关于内部控制效率方面，内部控制建立的目的在于保障资产安全、实现经营目标</w:t>
      </w:r>
      <w:r>
        <w:t>与</w:t>
      </w:r>
    </w:p>
    <w:p w:rsidR="0018722C">
      <w:pPr>
        <w:topLinePunct/>
      </w:pPr>
      <w:r>
        <w:t>战略目标，而现在我国上市公司普遍存在内部控制效率低下的问题，针对这一问题，本</w:t>
      </w:r>
      <w:r>
        <w:t>文提出提高内部控制法律层次、加强税务稽查的政策建议，目前我国内控监管更多的停</w:t>
      </w:r>
      <w:r>
        <w:t>留在财政部及证监会层面，其力度较之</w:t>
      </w:r>
      <w:r>
        <w:rPr>
          <w:rFonts w:ascii="Times New Roman" w:eastAsia="Times New Roman"/>
        </w:rPr>
        <w:t>SOX</w:t>
      </w:r>
      <w:r>
        <w:t>法案有着明显不足，因此有必要提高内部</w:t>
      </w:r>
      <w:r>
        <w:t>控制监管的法律层次，同时要辅以相应的违规惩治措施，使包括上市公司在内的中国企</w:t>
      </w:r>
      <w:r>
        <w:t>业能够真正意识到内部控制的重要作用；税务部门作为与企业财务信息接触最多的监管</w:t>
      </w:r>
      <w:r>
        <w:t>部门之一，通过税务稽查，发现内部控制设计运行中的某些缺陷并提出整改建议同时建立上报机制，将有助于提升我国上市公司内部控制的透明度，真实的反映上市公司内部控制效率。</w:t>
      </w:r>
    </w:p>
    <w:p w:rsidR="0018722C">
      <w:pPr>
        <w:topLinePunct/>
      </w:pPr>
      <w:r>
        <w:t>关于内部控制信息披露方面，应加强对内部控制信息披露的监管，随着《内部控制</w:t>
      </w:r>
    </w:p>
    <w:p w:rsidR="0018722C">
      <w:pPr>
        <w:topLinePunct/>
      </w:pPr>
      <w:r>
        <w:t>指引》、《内部控制基本规范》陆续颁布，上市公司内部控制信息披露意识在逐渐增强、</w:t>
      </w:r>
      <w:r>
        <w:t>披露信息量也进一步增加，但基本规范毕竟不是法律，对上市公司及其管理者的约束有</w:t>
      </w:r>
      <w:r>
        <w:t>限。如果以法律形式规定上市公司董事长、总经理等实际掌权人对内部控制建立健全和</w:t>
      </w:r>
      <w:r>
        <w:t>有效实施签字负责，并鼓励内部控制信息的披露，相信一定会对内部控制信息披露起到促进作用。</w:t>
      </w:r>
    </w:p>
    <w:p w:rsidR="0018722C">
      <w:pPr>
        <w:topLinePunct/>
      </w:pPr>
      <w:r>
        <w:t>关于审计师变更方面，审计师作为外部审计市场的监管主体，应加强对其执业行为</w:t>
      </w:r>
      <w:r>
        <w:t>的检查，尤其加强对审计师变更原因的披露，目前很少有上市公司主动明确披露审计师</w:t>
      </w:r>
      <w:r>
        <w:t>变更的性质是前任审计师辞聘、拒绝续聘还是被解雇，更没有一家公司披露与前任审计</w:t>
      </w:r>
      <w:r>
        <w:t>师存在意见分歧、前任审计师对变更事实的意见申诉或说明、意见分歧对会计报表的影</w:t>
      </w:r>
      <w:r>
        <w:t>响、后任审计师的咨询洽谈情况等，这对我们研究审计师变更行为造成了很大困扰，证</w:t>
      </w:r>
      <w:r>
        <w:t>监会与中注协应加强对审计师变更行为的信息披露，加重对不主动披露上市公司的处罚力度。</w:t>
      </w:r>
    </w:p>
    <w:p w:rsidR="0018722C">
      <w:pPr>
        <w:pStyle w:val="Heading2"/>
        <w:topLinePunct/>
        <w:ind w:left="171" w:hangingChars="171" w:hanging="171"/>
      </w:pPr>
      <w:bookmarkStart w:id="999302" w:name="_Toc686999302"/>
      <w:bookmarkStart w:name="5.3研究局限性 " w:id="115"/>
      <w:bookmarkEnd w:id="115"/>
      <w:r>
        <w:t>5.3</w:t>
      </w:r>
      <w:r>
        <w:t xml:space="preserve"> </w:t>
      </w:r>
      <w:r/>
      <w:bookmarkStart w:name="_bookmark48" w:id="116"/>
      <w:bookmarkEnd w:id="116"/>
      <w:r/>
      <w:bookmarkStart w:name="_bookmark48" w:id="117"/>
      <w:bookmarkEnd w:id="117"/>
      <w:r>
        <w:t>研究局限性</w:t>
      </w:r>
      <w:bookmarkEnd w:id="999302"/>
    </w:p>
    <w:p w:rsidR="0018722C">
      <w:pPr>
        <w:topLinePunct/>
      </w:pPr>
      <w:r>
        <w:t>本文按照一般研究步骤，完成了内部控制效率、内部控制信息披露对审计师变更情况影响的研究，在得到一系列研究结论的同时也存在研究的局限性：</w:t>
      </w:r>
    </w:p>
    <w:p w:rsidR="0018722C">
      <w:pPr>
        <w:topLinePunct/>
      </w:pPr>
      <w:r>
        <w:t>（</w:t>
      </w:r>
      <w:r>
        <w:rPr>
          <w:rFonts w:ascii="Times New Roman" w:hAnsi="Times New Roman" w:eastAsia="Times New Roman"/>
        </w:rPr>
        <w:t>1</w:t>
      </w:r>
      <w:r>
        <w:t>）</w:t>
      </w:r>
      <w:r>
        <w:t>在现实经济社会中，影响审计师变更的因素除了文中提到的内部控制效率、内部控制信息披露及控制变量外，还包括审计定价、事务所地域因素、是否是</w:t>
      </w:r>
      <w:r>
        <w:rPr>
          <w:rFonts w:ascii="Times New Roman" w:hAnsi="Times New Roman" w:eastAsia="Times New Roman"/>
        </w:rPr>
        <w:t>“</w:t>
      </w:r>
      <w:r>
        <w:t>四大</w:t>
      </w:r>
      <w:r>
        <w:rPr>
          <w:rFonts w:ascii="Times New Roman" w:hAnsi="Times New Roman" w:eastAsia="Times New Roman"/>
        </w:rPr>
        <w:t>”</w:t>
      </w:r>
      <w:r>
        <w:t>、</w:t>
      </w:r>
      <w:r>
        <w:t>上市公司对审计质量的需求等其他因素，本文无法穷尽所有指标，但这些指标在今后可以被考虑纳入模型中，相信能更加增强模型的说服力。</w:t>
      </w:r>
    </w:p>
    <w:p w:rsidR="0018722C">
      <w:pPr>
        <w:topLinePunct/>
      </w:pPr>
      <w:r>
        <w:t>（</w:t>
      </w:r>
      <w:r>
        <w:rPr>
          <w:rFonts w:ascii="Times New Roman" w:eastAsia="Times New Roman"/>
        </w:rPr>
        <w:t>2</w:t>
      </w:r>
      <w:r>
        <w:t>）</w:t>
      </w:r>
      <w:r>
        <w:t>本文中强制性内部控制信息披露指数来自对企业财务报告的主观评价，不可避免的掺杂了个人的主观意愿，对研究结果产生一定的误差影响。</w:t>
      </w:r>
    </w:p>
    <w:p w:rsidR="0018722C">
      <w:pPr>
        <w:pStyle w:val="Heading1"/>
        <w:topLinePunct/>
      </w:pPr>
      <w:bookmarkStart w:id="999303" w:name="_Toc686999303"/>
      <w:bookmarkStart w:name="第六章 启示 " w:id="118"/>
      <w:bookmarkEnd w:id="118"/>
      <w:r/>
      <w:bookmarkStart w:name="_bookmark49" w:id="119"/>
      <w:bookmarkEnd w:id="119"/>
      <w:r/>
      <w:r>
        <w:t>第六章</w:t>
      </w:r>
      <w:r>
        <w:t xml:space="preserve">  </w:t>
      </w:r>
      <w:r w:rsidRPr="00DB64CE">
        <w:t>启示</w:t>
      </w:r>
      <w:bookmarkEnd w:id="999303"/>
    </w:p>
    <w:p w:rsidR="0018722C">
      <w:pPr>
        <w:topLinePunct/>
      </w:pPr>
      <w:r>
        <w:t>现阶段我国上市公司内部控制现状不容乐观，内部控制效率普遍较低，信息披露动</w:t>
      </w:r>
      <w:r>
        <w:t>力不足，资本市场对上市公司内部控制制度的设计、执行与披露缺乏有效的监管，审计师的审计工作做弥补这一缺陷的同时，其变更行为也为我们提供了新的思考方向。</w:t>
      </w:r>
    </w:p>
    <w:p w:rsidR="0018722C">
      <w:pPr>
        <w:topLinePunct/>
      </w:pPr>
      <w:r>
        <w:t>本文按照内部控制信息披露影响审计师变更，在不同的内部控制效率之下，对内部</w:t>
      </w:r>
      <w:r>
        <w:t>控制信息披露与审计师变更情况之间关系是促进还是抑制的思路出发，在中国特色的市</w:t>
      </w:r>
      <w:r>
        <w:t>场经济背景下，通过对国内外最新权威文献的拜读与思考，总结内部控制效率、内部控制信息披露与审计师变更的概念与相关理论，在前人基础上提出研究假设，设计变量，</w:t>
      </w:r>
      <w:r w:rsidR="001852F3">
        <w:t xml:space="preserve">通过对深市主板上市公司</w:t>
      </w:r>
      <w:r>
        <w:rPr>
          <w:rFonts w:ascii="Times New Roman" w:eastAsia="Times New Roman"/>
        </w:rPr>
        <w:t>2009</w:t>
      </w:r>
      <w:r>
        <w:t>年至</w:t>
      </w:r>
      <w:r>
        <w:rPr>
          <w:rFonts w:ascii="Times New Roman" w:eastAsia="Times New Roman"/>
        </w:rPr>
        <w:t>2011</w:t>
      </w:r>
      <w:r>
        <w:t>年相关数据的筛选与汇总，利用</w:t>
      </w:r>
      <w:r>
        <w:rPr>
          <w:rFonts w:ascii="Times New Roman" w:eastAsia="Times New Roman"/>
        </w:rPr>
        <w:t>SPSS</w:t>
      </w:r>
      <w:r>
        <w:t>与</w:t>
      </w:r>
      <w:r>
        <w:rPr>
          <w:rFonts w:ascii="Times New Roman" w:eastAsia="Times New Roman"/>
        </w:rPr>
        <w:t>Stata</w:t>
      </w:r>
      <w:r>
        <w:t>数据分析软件，进行描述性统计、相关性分析和回归分析，确定内部控制效率、内部控制信息披露对审计师变更情况的影响。</w:t>
      </w:r>
    </w:p>
    <w:p w:rsidR="0018722C">
      <w:pPr>
        <w:topLinePunct/>
      </w:pPr>
      <w:r>
        <w:t>本文的研究是基于前人的基础，目前我国关于内部控制的研究文献正在大量涌现，</w:t>
      </w:r>
      <w:r>
        <w:t>审计师变更也一直是研究的热点，将两者联系在一起研究分析，为今后研究审计师变更</w:t>
      </w:r>
      <w:r>
        <w:t>影响因素指出了一条新的道路，结合本文的研究过程，笔者认为，以下几个方面值得进一步的研究探讨：</w:t>
      </w:r>
    </w:p>
    <w:p w:rsidR="0018722C">
      <w:pPr>
        <w:topLinePunct/>
      </w:pPr>
      <w:r>
        <w:rPr>
          <w:rFonts w:ascii="Times New Roman" w:eastAsia="Times New Roman"/>
        </w:rPr>
        <w:t>1</w:t>
      </w:r>
      <w:r>
        <w:t>、为内部控制效率的有效量化寻找一条合适的道路，目前关于内部控制效率的评</w:t>
      </w:r>
      <w:r>
        <w:t>价方法参差不齐，在各</w:t>
      </w:r>
      <w:r>
        <w:t>有道理</w:t>
      </w:r>
      <w:r>
        <w:t>的同时难免存在缺点与不足，寻找一条众人认可、可行的内部控制效率量化之路是当务之急。</w:t>
      </w:r>
    </w:p>
    <w:p w:rsidR="0018722C">
      <w:pPr>
        <w:topLinePunct/>
      </w:pPr>
      <w:r>
        <w:rPr>
          <w:rFonts w:ascii="Times New Roman" w:eastAsia="Times New Roman"/>
        </w:rPr>
        <w:t>2</w:t>
      </w:r>
      <w:r>
        <w:t>、为提高内部控制信息披</w:t>
      </w:r>
      <w:r>
        <w:t>露水</w:t>
      </w:r>
      <w:r>
        <w:t>平寻找可行方案，通过对国外先进经验的借鉴与学习，结合我国国情，制定出一套行之有效的内部控制信息披露方案。</w:t>
      </w:r>
    </w:p>
    <w:p w:rsidR="0018722C">
      <w:pPr>
        <w:topLinePunct/>
      </w:pPr>
      <w:r>
        <w:rPr>
          <w:rFonts w:ascii="Times New Roman" w:eastAsia="Times New Roman"/>
        </w:rPr>
        <w:t>3</w:t>
      </w:r>
      <w:r>
        <w:t>、影响审计师变更的因素众多，内部控制效率与内部控制信息披露在影响审计师</w:t>
      </w:r>
      <w:r>
        <w:t>变更的同时，内部控制效率对内部控制信息披露与审计师变更之间的关系具有抑制作</w:t>
      </w:r>
      <w:r>
        <w:t>用，具体研究这一作用产生的原因，发挥作用的过程以及消除这一作用的方案也是今后研究的一个方向。</w:t>
      </w:r>
    </w:p>
    <w:p w:rsidR="0018722C">
      <w:pPr>
        <w:pStyle w:val="afff1"/>
        <w:topLinePunct/>
      </w:pPr>
      <w:bookmarkStart w:id="999304" w:name="_Toc686999304"/>
      <w:bookmarkStart w:name="参考文献 " w:id="120"/>
      <w:bookmarkEnd w:id="120"/>
      <w:r/>
      <w:bookmarkStart w:name="_bookmark50" w:id="121"/>
      <w:bookmarkEnd w:id="121"/>
      <w:r/>
      <w:r>
        <w:t>主要参考文献：</w:t>
      </w:r>
      <w:bookmarkEnd w:id="999304"/>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蔡吉甫</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我国上市公司内部控制信息披露的实证研究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审计与经济研究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85-88</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陈汉文</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张宜</w:t>
      </w:r>
      <w:r>
        <w:rPr>
          <w:rFonts w:cstheme="minorBidi" w:hAnsiTheme="minorHAnsi" w:eastAsiaTheme="minorHAnsi" w:asciiTheme="minorHAnsi"/>
        </w:rPr>
        <w:t>霞</w:t>
      </w:r>
      <w:r>
        <w:rPr>
          <w:rFonts w:ascii="Times New Roman" w:eastAsia="宋体" w:cstheme="minorBidi" w:hAnsiTheme="minorHAnsi"/>
        </w:rPr>
        <w:t xml:space="preserve">;</w:t>
      </w:r>
      <w:r>
        <w:rPr>
          <w:rFonts w:ascii="Times New Roman" w:eastAsia="宋体" w:cstheme="minorBidi" w:hAnsiTheme="minorHAnsi"/>
        </w:rPr>
        <w:t>;</w:t>
      </w:r>
      <w:r>
        <w:rPr>
          <w:rFonts w:ascii="Times New Roman" w:eastAsia="宋体" w:cstheme="minorBidi" w:hAnsiTheme="minorHAnsi"/>
        </w:rPr>
        <w:t xml:space="preserve"> </w:t>
      </w:r>
      <w:hyperlink r:id="rId10">
        <w:r>
          <w:rPr>
            <w:rFonts w:cstheme="minorBidi" w:hAnsiTheme="minorHAnsi" w:eastAsiaTheme="minorHAnsi" w:asciiTheme="minorHAnsi"/>
          </w:rPr>
          <w:t>企业内部控制的有效性及其评价方法</w:t>
        </w:r>
      </w:hyperlink>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 xml:space="preserve">]</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审计研究</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03</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陈丽蓉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牛艺琳</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内部控制有效性对审计意见影响的实证研究</w:t>
      </w:r>
      <w:r>
        <w:rPr>
          <w:rFonts w:ascii="Times New Roman" w:hAnsi="Times New Roman" w:eastAsia="Times New Roman" w:cstheme="minorBidi"/>
        </w:rPr>
        <w:t>——</w:t>
      </w:r>
      <w:r>
        <w:rPr>
          <w:rFonts w:cstheme="minorBidi" w:hAnsiTheme="minorHAnsi" w:eastAsiaTheme="minorHAnsi" w:asciiTheme="minorHAnsi"/>
        </w:rPr>
        <w:t>来自中国证券市场的经验数据</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66-71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陈丽蓉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周曙光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上市公司内部控制效率实证研究</w:t>
      </w:r>
      <w:r>
        <w:rPr>
          <w:rFonts w:ascii="Times New Roman" w:hAnsi="Times New Roman" w:eastAsia="Times New Roman" w:cstheme="minorBidi"/>
        </w:rPr>
        <w:t>——</w:t>
      </w:r>
      <w:r>
        <w:rPr>
          <w:rFonts w:cstheme="minorBidi" w:hAnsiTheme="minorHAnsi" w:eastAsiaTheme="minorHAnsi" w:asciiTheme="minorHAnsi"/>
        </w:rPr>
        <w:t>基于审计师变更视角的经验证据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当代财经</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120-128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陈志斌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何忠莲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cstheme="minorBidi" w:hAnsiTheme="minorHAnsi" w:eastAsiaTheme="minorHAnsi" w:asciiTheme="minorHAnsi"/>
        </w:rPr>
        <w:t>内部控制执行机制分析框架构建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46-52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方军雄</w:t>
      </w:r>
      <w:r>
        <w:rPr>
          <w:rFonts w:cstheme="minorBidi" w:hAnsiTheme="minorHAnsi" w:eastAsiaTheme="minorHAnsi" w:asciiTheme="minorHAnsi"/>
        </w:rPr>
        <w:t xml:space="preserve">, </w:t>
      </w:r>
      <w:r>
        <w:rPr>
          <w:rFonts w:cstheme="minorBidi" w:hAnsiTheme="minorHAnsi" w:eastAsiaTheme="minorHAnsi" w:asciiTheme="minorHAnsi"/>
        </w:rPr>
        <w:t>洪剑峭</w:t>
      </w:r>
      <w:r>
        <w:rPr>
          <w:rFonts w:cstheme="minorBidi" w:hAnsiTheme="minorHAnsi" w:eastAsiaTheme="minorHAnsi" w:asciiTheme="minorHAnsi"/>
        </w:rPr>
        <w:t xml:space="preserve">, </w:t>
      </w:r>
      <w:r>
        <w:rPr>
          <w:rFonts w:cstheme="minorBidi" w:hAnsiTheme="minorHAnsi" w:eastAsiaTheme="minorHAnsi" w:asciiTheme="minorHAnsi"/>
        </w:rPr>
        <w:t>李若ft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我国上市公司审计质量影响因素研究</w:t>
      </w:r>
      <w:r>
        <w:rPr>
          <w:rFonts w:cstheme="minorBidi" w:hAnsiTheme="minorHAnsi" w:eastAsiaTheme="minorHAnsi" w:asciiTheme="minorHAnsi"/>
        </w:rPr>
        <w:t xml:space="preserve">: </w:t>
      </w:r>
      <w:r>
        <w:rPr>
          <w:rFonts w:cstheme="minorBidi" w:hAnsiTheme="minorHAnsi" w:eastAsiaTheme="minorHAnsi" w:asciiTheme="minorHAnsi"/>
        </w:rPr>
        <w:t>发现和启示</w:t>
      </w:r>
      <w:r>
        <w:rPr>
          <w:rFonts w:cstheme="minorBidi" w:hAnsiTheme="minorHAnsi" w:eastAsiaTheme="minorHAnsi" w:asciiTheme="minorHAnsi"/>
        </w:rPr>
        <w:t>[</w:t>
      </w:r>
      <w:r>
        <w:rPr>
          <w:kern w:val="2"/>
          <w:szCs w:val="22"/>
          <w:rFonts w:ascii="Times New Roman" w:eastAsia="Times New Roman" w:cstheme="minorBidi" w:hAnsiTheme="minorHAnsi"/>
          <w:sz w:val="21"/>
        </w:rPr>
        <w:t>J</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w w:val="100"/>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26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方红星</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刘丹</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内部控制质量与审计师变更</w:t>
      </w:r>
      <w:r>
        <w:rPr>
          <w:rFonts w:ascii="Times New Roman" w:hAnsi="Times New Roman" w:eastAsia="Times New Roman" w:cstheme="minorBidi"/>
        </w:rPr>
        <w:t>—</w:t>
      </w:r>
      <w:r>
        <w:rPr>
          <w:rFonts w:cstheme="minorBidi" w:hAnsiTheme="minorHAnsi" w:eastAsiaTheme="minorHAnsi" w:asciiTheme="minorHAnsi"/>
        </w:rPr>
        <w:t>来自我国上市公司的经验证据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审计与经济研究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傅胜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上市公司内部控制信息披露的现状与对策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73-76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内部控制信息披露对审计意见影响研究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28-30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李海莲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内部控制信息披露对审计师选择的影响</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重庆理工大学硕士学位论文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77-81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李万福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林斌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宋璐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内部控制在公司投资中的角色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效率促进还是抑制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106-109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李连华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唐国平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内部控制效率</w:t>
      </w:r>
      <w:r>
        <w:rPr>
          <w:rFonts w:cstheme="minorBidi" w:hAnsiTheme="minorHAnsi" w:eastAsiaTheme="minorHAnsi" w:asciiTheme="minorHAnsi"/>
        </w:rPr>
        <w:t xml:space="preserve">: </w:t>
      </w:r>
      <w:r>
        <w:rPr>
          <w:rFonts w:cstheme="minorBidi" w:hAnsiTheme="minorHAnsi" w:eastAsiaTheme="minorHAnsi" w:asciiTheme="minorHAnsi"/>
        </w:rPr>
        <w:t>理论框架与测度评价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16-21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李淼</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自愿性内部控制信息披露对审计质量的影响研究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财会通讯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55-57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李玉环</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我国企业内部控制制度建设的重大举措</w:t>
      </w:r>
      <w:r>
        <w:rPr>
          <w:rFonts w:ascii="Times New Roman" w:hAnsi="Times New Roman" w:eastAsia="Times New Roman" w:cstheme="minorBidi"/>
        </w:rPr>
        <w:t>—</w:t>
      </w:r>
      <w:r>
        <w:rPr>
          <w:rFonts w:cstheme="minorBidi" w:hAnsiTheme="minorHAnsi" w:eastAsiaTheme="minorHAnsi" w:asciiTheme="minorHAnsi"/>
        </w:rPr>
        <w:t>《企业内部控制基本规范》解读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会计之友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427-430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吴溪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审计师变更研究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中国证券市场的初步证据</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中国财政经济出版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刘亚莉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马晓燕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胡志颖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上市公司内部控制缺陷的披露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基于治理特征的研究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审计与经济研究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陆正飞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童盼</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审计意见、审计师变更与监管政策</w:t>
      </w:r>
      <w:r>
        <w:rPr>
          <w:rFonts w:ascii="Times New Roman" w:eastAsia="Times New Roman" w:cstheme="minorBidi" w:hAnsiTheme="minorHAnsi"/>
        </w:rPr>
        <w:t>-</w:t>
      </w:r>
      <w:r>
        <w:rPr>
          <w:rFonts w:cstheme="minorBidi" w:hAnsiTheme="minorHAnsi" w:eastAsiaTheme="minorHAnsi" w:asciiTheme="minorHAnsi"/>
        </w:rPr>
        <w:t>一项以</w:t>
      </w:r>
      <w:r>
        <w:rPr>
          <w:rFonts w:ascii="Times New Roman" w:eastAsia="Times New Roman" w:cstheme="minorBidi" w:hAnsiTheme="minorHAnsi"/>
        </w:rPr>
        <w:t>14</w:t>
      </w:r>
      <w:r>
        <w:rPr>
          <w:rFonts w:cstheme="minorBidi" w:hAnsiTheme="minorHAnsi" w:eastAsiaTheme="minorHAnsi" w:asciiTheme="minorHAnsi"/>
        </w:rPr>
        <w:t>号规则为例的经验研究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潘俊美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浅析我国上市公司内部控制信息披露问题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98-101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邱东阳</w:t>
      </w:r>
      <w:r>
        <w:rPr>
          <w:rFonts w:cstheme="minorBidi" w:hAnsiTheme="minorHAnsi" w:eastAsiaTheme="minorHAnsi" w:asciiTheme="minorHAnsi"/>
        </w:rPr>
        <w:t xml:space="preserve">, </w:t>
      </w:r>
      <w:r>
        <w:rPr>
          <w:rFonts w:cstheme="minorBidi" w:hAnsiTheme="minorHAnsi" w:eastAsiaTheme="minorHAnsi" w:asciiTheme="minorHAnsi"/>
        </w:rPr>
        <w:t>陈琳</w:t>
      </w:r>
      <w:r>
        <w:rPr>
          <w:rFonts w:cstheme="minorBidi" w:hAnsiTheme="minorHAnsi" w:eastAsiaTheme="minorHAnsi" w:asciiTheme="minorHAnsi"/>
        </w:rPr>
        <w:t xml:space="preserve">, </w:t>
      </w:r>
      <w:r>
        <w:rPr>
          <w:rFonts w:cstheme="minorBidi" w:hAnsiTheme="minorHAnsi" w:eastAsiaTheme="minorHAnsi" w:asciiTheme="minorHAnsi"/>
        </w:rPr>
        <w:t>孟卫东内部控制信息披露与</w:t>
      </w:r>
      <w:r>
        <w:rPr>
          <w:rFonts w:ascii="Times New Roman" w:eastAsia="Times New Roman" w:cstheme="minorBidi" w:hAnsiTheme="minorHAnsi"/>
        </w:rPr>
        <w:t>IPO</w:t>
      </w:r>
      <w:r>
        <w:rPr>
          <w:rFonts w:cstheme="minorBidi" w:hAnsiTheme="minorHAnsi" w:eastAsiaTheme="minorHAnsi" w:asciiTheme="minorHAnsi"/>
        </w:rPr>
        <w:t>抑价</w:t>
      </w:r>
      <w:r>
        <w:rPr>
          <w:rFonts w:cstheme="minorBidi" w:hAnsiTheme="minorHAnsi" w:eastAsiaTheme="minorHAnsi" w:asciiTheme="minorHAnsi"/>
        </w:rPr>
        <w:t>[</w:t>
      </w:r>
      <w:r>
        <w:rPr>
          <w:kern w:val="2"/>
          <w:szCs w:val="22"/>
          <w:rFonts w:ascii="Times New Roman" w:eastAsia="Times New Roman" w:cstheme="minorBidi" w:hAnsiTheme="minorHAnsi"/>
          <w:sz w:val="21"/>
        </w:rPr>
        <w:t>J</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cstheme="minorBidi" w:hAnsiTheme="minorHAnsi" w:eastAsiaTheme="minorHAnsi" w:asciiTheme="minorHAnsi"/>
        </w:rPr>
        <w:t xml:space="preserve">. </w:t>
      </w:r>
      <w:r>
        <w:rPr>
          <w:rFonts w:ascii="Times New Roman" w:eastAsia="Times New Roman" w:cstheme="minorBidi" w:hAnsiTheme="minorHAnsi"/>
        </w:rPr>
        <w:t xml:space="preserve">201.10:</w:t>
      </w:r>
      <w:r>
        <w:rPr>
          <w:rFonts w:ascii="Times New Roman" w:eastAsia="Times New Roman" w:cstheme="minorBidi" w:hAnsiTheme="minorHAnsi"/>
        </w:rPr>
        <w:t xml:space="preserve"> </w:t>
      </w:r>
      <w:r>
        <w:rPr>
          <w:rFonts w:ascii="Times New Roman" w:eastAsia="Times New Roman" w:cstheme="minorBidi" w:hAnsiTheme="minorHAnsi"/>
        </w:rPr>
        <w:t>34--39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《企业内部控制基本规范》编写组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企业内部控制基本规范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立信会计出版社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深圳证券交易所</w:t>
      </w:r>
      <w:r>
        <w:rPr>
          <w:rFonts w:ascii="Times New Roman" w:eastAsia="Times New Roman" w:cstheme="minorBidi" w:hAnsiTheme="minorHAnsi"/>
        </w:rPr>
        <w:t>.</w:t>
      </w:r>
      <w:r>
        <w:rPr>
          <w:rFonts w:cstheme="minorBidi" w:hAnsiTheme="minorHAnsi" w:eastAsiaTheme="minorHAnsi" w:asciiTheme="minorHAnsi"/>
        </w:rPr>
        <w:t>《深圳证券交易所上市公司内部控制指引》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深圳证券交易所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ascii="Times New Roman" w:eastAsia="Times New Roman" w:cstheme="minorBidi" w:hAnsiTheme="minorHAnsi"/>
        </w:rPr>
        <w:t>9</w:t>
      </w:r>
      <w:r w:rsidR="001852F3">
        <w:rPr>
          <w:rFonts w:ascii="Times New Roman" w:eastAsia="Times New Roman" w:cstheme="minorBidi" w:hAnsiTheme="minorHAnsi"/>
        </w:rPr>
        <w:t xml:space="preserve"> </w:t>
      </w:r>
      <w:r>
        <w:rPr>
          <w:rFonts w:cstheme="minorBidi" w:hAnsiTheme="minorHAnsi" w:eastAsiaTheme="minorHAnsi" w:asciiTheme="minorHAnsi"/>
        </w:rPr>
        <w:t>月</w:t>
      </w:r>
      <w:r>
        <w:rPr>
          <w:rFonts w:ascii="Times New Roman" w:eastAsia="Times New Roman" w:cstheme="minorBidi" w:hAnsiTheme="minorHAnsi"/>
        </w:rPr>
        <w:t>28  </w:t>
      </w:r>
      <w:r>
        <w:rPr>
          <w:rFonts w:cstheme="minorBidi" w:hAnsiTheme="minorHAnsi" w:eastAsiaTheme="minorHAnsi" w:asciiTheme="minorHAnsi"/>
        </w:rPr>
        <w:t>日</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上海证券交易所</w:t>
      </w:r>
      <w:r>
        <w:rPr>
          <w:rFonts w:ascii="Times New Roman" w:eastAsia="Times New Roman" w:cstheme="minorBidi" w:hAnsiTheme="minorHAnsi"/>
        </w:rPr>
        <w:t>.</w:t>
      </w:r>
      <w:r>
        <w:rPr>
          <w:rFonts w:cstheme="minorBidi" w:hAnsiTheme="minorHAnsi" w:eastAsiaTheme="minorHAnsi" w:asciiTheme="minorHAnsi"/>
        </w:rPr>
        <w:t>《上海证券交易所上市公司内部控制指引》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上海证券交易所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ascii="Times New Roman" w:eastAsia="Times New Roman" w:cstheme="minorBidi" w:hAnsiTheme="minorHAnsi"/>
        </w:rPr>
        <w:t>6</w:t>
      </w:r>
      <w:r w:rsidR="001852F3">
        <w:rPr>
          <w:rFonts w:ascii="Times New Roman" w:eastAsia="Times New Roman" w:cstheme="minorBidi" w:hAnsiTheme="minorHAnsi"/>
        </w:rPr>
        <w:t xml:space="preserve"> </w:t>
      </w:r>
      <w:r>
        <w:rPr>
          <w:rFonts w:cstheme="minorBidi" w:hAnsiTheme="minorHAnsi" w:eastAsiaTheme="minorHAnsi" w:asciiTheme="minorHAnsi"/>
        </w:rPr>
        <w:t>月</w:t>
      </w:r>
      <w:r>
        <w:rPr>
          <w:rFonts w:ascii="Times New Roman" w:eastAsia="Times New Roman" w:cstheme="minorBidi" w:hAnsiTheme="minorHAnsi"/>
        </w:rPr>
        <w:t>5  </w:t>
      </w:r>
      <w:r>
        <w:rPr>
          <w:rFonts w:cstheme="minorBidi" w:hAnsiTheme="minorHAnsi" w:eastAsiaTheme="minorHAnsi" w:asciiTheme="minorHAnsi"/>
        </w:rPr>
        <w:t>日</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宋京津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经济后果观下的内部控制信息披露问题</w:t>
      </w:r>
      <w:r>
        <w:rPr>
          <w:rFonts w:ascii="Times New Roman" w:hAnsi="Times New Roman" w:eastAsia="Times New Roman" w:cstheme="minorBidi"/>
        </w:rPr>
        <w:t>——</w:t>
      </w:r>
      <w:r>
        <w:rPr>
          <w:rFonts w:cstheme="minorBidi" w:hAnsiTheme="minorHAnsi" w:eastAsiaTheme="minorHAnsi" w:asciiTheme="minorHAnsi"/>
        </w:rPr>
        <w:t>基于三大上市银行</w:t>
      </w:r>
      <w:r>
        <w:rPr>
          <w:rFonts w:ascii="Times New Roman" w:hAnsi="Times New Roman" w:eastAsia="Times New Roman" w:cstheme="minorBidi"/>
        </w:rPr>
        <w:t>2001</w:t>
      </w:r>
      <w:r>
        <w:rPr>
          <w:rFonts w:cstheme="minorBidi" w:hAnsiTheme="minorHAnsi" w:eastAsiaTheme="minorHAnsi" w:asciiTheme="minorHAnsi"/>
        </w:rPr>
        <w:t>年一</w:t>
      </w:r>
      <w:r>
        <w:rPr>
          <w:rFonts w:ascii="Times New Roman" w:hAnsi="Times New Roman" w:eastAsia="Times New Roman" w:cstheme="minorBidi"/>
        </w:rPr>
        <w:t>2008</w:t>
      </w:r>
      <w:r>
        <w:rPr>
          <w:rFonts w:cstheme="minorBidi" w:hAnsiTheme="minorHAnsi" w:eastAsiaTheme="minorHAnsi" w:asciiTheme="minorHAnsi"/>
        </w:rPr>
        <w:t>年年报的思考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审计与经济研究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03</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56-62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吴永民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论内部控制的自我评估与外部审计鉴证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财会月刊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67-69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王怀明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项敏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公司内部治理机制对审计意见类型的影响</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102-106</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26</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熊建益</w:t>
      </w:r>
      <w:r>
        <w:rPr>
          <w:rFonts w:cstheme="minorBidi" w:hAnsiTheme="minorHAnsi" w:eastAsiaTheme="minorHAnsi" w:asciiTheme="minorHAnsi"/>
        </w:rPr>
        <w:t xml:space="preserve">: </w:t>
      </w:r>
      <w:hyperlink r:id="rId11">
        <w:r>
          <w:rPr>
            <w:rFonts w:cstheme="minorBidi" w:hAnsiTheme="minorHAnsi" w:eastAsiaTheme="minorHAnsi" w:asciiTheme="minorHAnsi"/>
          </w:rPr>
          <w:t>关于我国上市公司会计师事务所更换的实证研究</w:t>
        </w:r>
      </w:hyperlink>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 xml:space="preserve">]</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厦门大学</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2001</w:t>
      </w:r>
      <w:r>
        <w:rPr>
          <w:rFonts w:cstheme="minorBidi" w:hAnsiTheme="minorHAnsi" w:eastAsiaTheme="minorHAnsi" w:asciiTheme="minorHAnsi"/>
        </w:rPr>
        <w:t>年</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徐玲玲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内部控制信息披露对审计定价的影响研究</w:t>
      </w:r>
      <w:r>
        <w:rPr>
          <w:rFonts w:ascii="Times New Roman" w:eastAsia="Times New Roman" w:cstheme="minorBidi" w:hAnsiTheme="minorHAnsi"/>
        </w:rPr>
        <w:t>--</w:t>
      </w:r>
      <w:r>
        <w:rPr>
          <w:rFonts w:cstheme="minorBidi" w:hAnsiTheme="minorHAnsi" w:eastAsiaTheme="minorHAnsi" w:asciiTheme="minorHAnsi"/>
        </w:rPr>
        <w:t>基于中国上市公司经验数据</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南京现工大学硕士学位论文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杨德明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王春丽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内部控制、审计鉴证与审计意见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财经理论与实践</w:t>
      </w:r>
      <w:r>
        <w:rPr>
          <w:rFonts w:cstheme="minorBidi" w:hAnsiTheme="minorHAnsi" w:eastAsiaTheme="minorHAnsi" w:asciiTheme="minorHAnsi"/>
        </w:rPr>
        <w:t xml:space="preserve">, </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杨有红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汪薇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cstheme="minorBidi" w:hAnsiTheme="minorHAnsi" w:eastAsiaTheme="minorHAnsi" w:asciiTheme="minorHAnsi"/>
        </w:rPr>
        <w:t>年沪市公司内部控制信息披露研究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张小利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上市公司审计师变更问题研究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财会通讯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08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57-60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郑树旺</w:t>
      </w:r>
      <w:r>
        <w:rPr>
          <w:rFonts w:ascii="Times New Roman" w:eastAsia="Times New Roman" w:cstheme="minorBidi" w:hAnsiTheme="minorHAnsi"/>
        </w:rPr>
        <w:t>, </w:t>
      </w:r>
      <w:r>
        <w:rPr>
          <w:rFonts w:cstheme="minorBidi" w:hAnsiTheme="minorHAnsi" w:eastAsiaTheme="minorHAnsi" w:asciiTheme="minorHAnsi"/>
        </w:rPr>
        <w:t>宋宪华</w:t>
      </w:r>
      <w:r>
        <w:rPr>
          <w:rFonts w:ascii="Times New Roman" w:eastAsia="Times New Roman" w:cstheme="minorBidi" w:hAnsiTheme="minorHAnsi"/>
        </w:rPr>
        <w:t>. </w:t>
      </w:r>
      <w:r>
        <w:rPr>
          <w:rFonts w:cstheme="minorBidi" w:hAnsiTheme="minorHAnsi" w:eastAsiaTheme="minorHAnsi" w:asciiTheme="minorHAnsi"/>
        </w:rPr>
        <w:t>基于效率评价和信息披露的上市公司内部控制研究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广东金融学院学报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07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111-118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钟玮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刘洋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内部控制信息披露制度的选择与优化</w:t>
      </w:r>
      <w:r>
        <w:rPr>
          <w:rFonts w:ascii="Times New Roman" w:hAnsi="Times New Roman" w:eastAsia="Times New Roman" w:cstheme="minorBidi"/>
        </w:rPr>
        <w:t>——</w:t>
      </w:r>
      <w:r>
        <w:rPr>
          <w:rFonts w:cstheme="minorBidi" w:hAnsiTheme="minorHAnsi" w:eastAsiaTheme="minorHAnsi" w:asciiTheme="minorHAnsi"/>
        </w:rPr>
        <w:t>以公司效率为分析视角</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审计与经济研究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57-63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朱红军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转型经济中审计市场的需求特征研究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bookmarkStart w:id="999306" w:name="_cwCmt2"/>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周曙光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内部控制对审计师变更的影响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财会通讯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99-100</w:t>
      </w:r>
      <w:bookmarkEnd w:id="999306"/>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周曙光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基于审计师变更视角的内部控制效率研究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财会通讯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427-430</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Andrew </w:t>
      </w:r>
      <w:r>
        <w:rPr>
          <w:rFonts w:ascii="Times New Roman" w:eastAsia="Times New Roman" w:cstheme="minorBidi" w:hAns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Leone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Factors </w:t>
      </w:r>
      <w:r>
        <w:rPr>
          <w:rFonts w:ascii="Times New Roman" w:eastAsia="Times New Roman" w:cstheme="minorBidi" w:hAnsiTheme="minorHAnsi"/>
        </w:rPr>
        <w:t xml:space="preserve">mimed to internal control </w:t>
      </w:r>
      <w:r>
        <w:rPr>
          <w:rFonts w:ascii="Times New Roman" w:eastAsia="Times New Roman" w:cstheme="minorBidi" w:hAnsiTheme="minorHAnsi"/>
        </w:rPr>
        <w:t xml:space="preserve">disclosure</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 xml:space="preserve">A </w:t>
      </w:r>
      <w:r>
        <w:rPr>
          <w:rFonts w:ascii="Times New Roman" w:eastAsia="Times New Roman" w:cstheme="minorBidi" w:hAnsiTheme="minorHAnsi"/>
        </w:rPr>
        <w:t xml:space="preserve">discussion </w:t>
      </w:r>
      <w:r>
        <w:rPr>
          <w:rFonts w:ascii="Times New Roman" w:eastAsia="Times New Roman" w:cstheme="minorBidi" w:hAnsiTheme="minorHAnsi"/>
        </w:rPr>
        <w:t xml:space="preserve">ofAshbaugh</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Collins </w:t>
      </w:r>
      <w:r>
        <w:rPr>
          <w:rFonts w:ascii="Times New Roman" w:eastAsia="Times New Roman" w:cstheme="minorBidi" w:hAnsiTheme="minorHAnsi"/>
        </w:rPr>
        <w:t xml:space="preserve">and Kinney</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2007</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and Doyle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Ge and McVay</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2007</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Journal ofAccounting and Economics.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2007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37</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Ashbaugh-Skaife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H.</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D.</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Collins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and WR.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Kinney.</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The Discovery and Reporting of Internal Control Deficiencies prior to SOX- mandated Audits</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Journal of Accounting&amp;</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Eeonomies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2007</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9:</w:t>
      </w:r>
      <w:r>
        <w:rPr>
          <w:rFonts w:ascii="Times New Roman" w:eastAsia="Times New Roman" w:cstheme="minorBidi" w:hAnsiTheme="minorHAnsi"/>
        </w:rPr>
        <w:t xml:space="preserve"> </w:t>
      </w:r>
      <w:r>
        <w:rPr>
          <w:rFonts w:ascii="Times New Roman" w:eastAsia="Times New Roman" w:cstheme="minorBidi" w:hAnsiTheme="minorHAnsi"/>
        </w:rPr>
        <w:t>166</w:t>
      </w:r>
      <w:r>
        <w:rPr>
          <w:rFonts w:cstheme="minorBidi" w:hAnsiTheme="minorHAnsi" w:eastAsiaTheme="minorHAnsi" w:asciiTheme="minorHAnsi"/>
        </w:rPr>
        <w:t xml:space="preserve">一</w:t>
      </w:r>
      <w:r>
        <w:rPr>
          <w:rFonts w:ascii="Times New Roman" w:eastAsia="Times New Roman" w:cstheme="minorBidi" w:hAnsiTheme="minorHAnsi"/>
        </w:rPr>
        <w:t xml:space="preserve">192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38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Bryant</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Peng</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Zvinakis. Timeliness and Quality of 10- K Filing: The Impact of Accelerated Filing </w:t>
      </w:r>
      <w:r>
        <w:rPr>
          <w:rFonts w:ascii="Times New Roman" w:eastAsia="Times New Roman" w:cstheme="minorBidi" w:hAnsiTheme="minorHAnsi"/>
        </w:rPr>
        <w:t xml:space="preserve">Deadline</w:t>
      </w:r>
      <w:r>
        <w:rPr>
          <w:rFonts w:ascii="Times New Roman" w:eastAsia="Times New Roman" w:cstheme="minorBidi" w:hAnsiTheme="minorHAnsi"/>
        </w:rPr>
        <w:t xml:space="preserve">[</w:t>
      </w:r>
      <w:r>
        <w:rPr>
          <w:kern w:val="2"/>
          <w:szCs w:val="22"/>
          <w:rFonts w:ascii="Times New Roman" w:eastAsia="Times New Roman" w:cstheme="minorBidi" w:hAnsiTheme="minorHAnsi"/>
          <w:spacing w:val="0"/>
          <w:sz w:val="21"/>
        </w:rPr>
        <w:t xml:space="preserve">R</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WorkingPaper</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2005.</w:t>
      </w:r>
    </w:p>
    <w:p w:rsidR="0018722C">
      <w:pPr>
        <w:pStyle w:val="ab"/>
        <w:topLinePunct/>
        <w:ind w:left="200" w:hangingChars="200" w:hanging="200"/>
      </w:pPr>
      <w:r>
        <w:t>[</w:t>
      </w:r>
      <w:r>
        <w:t xml:space="preserve">39</w:t>
      </w:r>
      <w:r>
        <w:t>]</w:t>
      </w:r>
      <w:r w:rsidRPr="00281126">
        <w:t xml:space="preserve"> </w:t>
      </w:r>
      <w:r/>
      <w:r>
        <w:t>Bu</w:t>
      </w:r>
      <w:r>
        <w:t>r</w:t>
      </w:r>
      <w:r>
        <w:t>t</w:t>
      </w:r>
      <w:r>
        <w:t>on</w:t>
      </w:r>
      <w:r>
        <w:t> </w:t>
      </w:r>
      <w:r>
        <w:t>J</w:t>
      </w:r>
      <w:r>
        <w:t xml:space="preserve">.</w:t>
      </w:r>
      <w:r>
        <w:t xml:space="preserve"> </w:t>
      </w:r>
      <w:r>
        <w:t>a</w:t>
      </w:r>
      <w:r>
        <w:t>nd</w:t>
      </w:r>
      <w:r>
        <w:t> </w:t>
      </w:r>
      <w:r>
        <w:t>w</w:t>
      </w:r>
      <w:r>
        <w:t>.</w:t>
      </w:r>
      <w:r>
        <w:t> </w:t>
      </w:r>
      <w:r>
        <w:t>R</w:t>
      </w:r>
      <w:r>
        <w:t>obe</w:t>
      </w:r>
      <w:r>
        <w:t>r</w:t>
      </w:r>
      <w:r>
        <w:t>t</w:t>
      </w:r>
      <w:r/>
      <w:r>
        <w:t xml:space="preserve">.</w:t>
      </w:r>
      <w:r>
        <w:t xml:space="preserve"> </w:t>
      </w:r>
      <w:r>
        <w:t>A</w:t>
      </w:r>
      <w:r>
        <w:t> </w:t>
      </w:r>
      <w:r>
        <w:t>s</w:t>
      </w:r>
      <w:r>
        <w:t>t</w:t>
      </w:r>
      <w:r>
        <w:t>udy</w:t>
      </w:r>
      <w:r>
        <w:t> </w:t>
      </w:r>
      <w:r>
        <w:t>of</w:t>
      </w:r>
      <w:r>
        <w:t> </w:t>
      </w:r>
      <w:r>
        <w:t>aud</w:t>
      </w:r>
      <w:r>
        <w:t>it</w:t>
      </w:r>
      <w:r>
        <w:t>or</w:t>
      </w:r>
      <w:r>
        <w:t> </w:t>
      </w:r>
      <w:r>
        <w:t>chang</w:t>
      </w:r>
      <w:r>
        <w:t>e</w:t>
      </w:r>
      <w:r>
        <w:t>[</w:t>
      </w:r>
      <w:r>
        <w:t>s</w:t>
      </w:r>
      <w:r/>
      <w:r>
        <w:t> </w:t>
      </w:r>
      <w:r>
        <w:t>J</w:t>
      </w:r>
      <w:r>
        <w:t>]</w:t>
      </w:r>
      <w:r>
        <w:t xml:space="preserve">.</w:t>
      </w:r>
      <w:r w:rsidR="001852F3">
        <w:t xml:space="preserve"> </w:t>
      </w:r>
      <w:r w:rsidR="001852F3">
        <w:t xml:space="preserve">T</w:t>
      </w:r>
      <w:r>
        <w:t>h</w:t>
      </w:r>
      <w:r>
        <w:t>e</w:t>
      </w:r>
      <w:r>
        <w:t> </w:t>
      </w:r>
      <w:r>
        <w:t>J</w:t>
      </w:r>
      <w:r>
        <w:t>ou</w:t>
      </w:r>
      <w:r>
        <w:t>r</w:t>
      </w:r>
      <w:r>
        <w:t>nal</w:t>
      </w:r>
      <w:r>
        <w:t> </w:t>
      </w:r>
      <w:r>
        <w:t>of</w:t>
      </w:r>
      <w:r>
        <w:t> </w:t>
      </w:r>
      <w:r>
        <w:t>A</w:t>
      </w:r>
      <w:r>
        <w:t>c</w:t>
      </w:r>
      <w:r>
        <w:t>c</w:t>
      </w:r>
      <w:r>
        <w:t>oun</w:t>
      </w:r>
      <w:r>
        <w:t>t</w:t>
      </w:r>
      <w:r>
        <w:t>a</w:t>
      </w:r>
      <w:r>
        <w:t>n</w:t>
      </w:r>
      <w:r>
        <w:t>c</w:t>
      </w:r>
      <w:r>
        <w:t>y</w:t>
      </w:r>
      <w:r>
        <w:rPr>
          <w:rFonts w:ascii="宋体" w:eastAsia="宋体" w:hint="eastAsia"/>
          <w:rFonts w:ascii="宋体" w:eastAsia="宋体" w:hint="eastAsia"/>
          -82"/&gt;
          <w:w w:val="100"/>
          <w:sz w:val="21"/>
        </w:rPr>
        <w:t xml:space="preserve">, </w:t>
      </w:r>
      <w:r>
        <w:t>1967</w:t>
      </w:r>
      <w:r>
        <w:rPr>
          <w:rFonts w:ascii="宋体" w:eastAsia="宋体" w:hint="eastAsia"/>
          <w:rFonts w:ascii="宋体" w:eastAsia="宋体" w:hint="eastAsia"/>
          -190"/&gt;
          <w:w w:val="100"/>
          <w:sz w:val="21"/>
        </w:rPr>
        <w:t xml:space="preserve">, </w:t>
      </w:r>
      <w:r>
        <w:rPr>
          <w:rFonts w:ascii="宋体" w:eastAsia="宋体" w:hint="eastAsia"/>
          <w:rFonts w:ascii="宋体" w:eastAsia="宋体" w:hint="eastAsia"/>
          <w:w w:val="100"/>
          <w:sz w:val="21"/>
        </w:rPr>
        <w:t>(</w:t>
      </w:r>
      <w:r>
        <w:t>4</w:t>
      </w:r>
      <w:r>
        <w:rPr>
          <w:rFonts w:ascii="宋体" w:eastAsia="宋体" w:hint="eastAsia"/>
          <w:rFonts w:ascii="宋体" w:eastAsia="宋体" w:hint="eastAsia"/>
          -108"/&gt;
          <w:w w:val="100"/>
          <w:sz w:val="21"/>
        </w:rPr>
        <w:t>)</w:t>
      </w:r>
      <w:r>
        <w:rPr>
          <w:rFonts w:ascii="宋体" w:eastAsia="宋体" w:hint="eastAsia"/>
          <w:rFonts w:ascii="宋体" w:eastAsia="宋体" w:hint="eastAsia"/>
          -82"/&gt;
          <w:w w:val="100"/>
          <w:sz w:val="21"/>
        </w:rPr>
        <w:t xml:space="preserve">: </w:t>
      </w:r>
      <w:r>
        <w:t>31</w:t>
      </w:r>
      <w:r>
        <w:t>-</w:t>
      </w:r>
      <w:r>
        <w:t>36.</w:t>
      </w:r>
    </w:p>
    <w:p w:rsidR="0018722C">
      <w:pPr>
        <w:pStyle w:val="ab"/>
        <w:topLinePunct/>
        <w:ind w:left="200" w:hangingChars="200" w:hanging="200"/>
      </w:pPr>
      <w:bookmarkStart w:id="999307" w:name="_cwCmt3"/>
      <w:r>
        <w:t>[</w:t>
      </w:r>
      <w:r>
        <w:t xml:space="preserve">40</w:t>
      </w:r>
      <w:r>
        <w:t>]</w:t>
      </w:r>
      <w:r w:rsidRPr="00281126">
        <w:t xml:space="preserve"> </w:t>
      </w:r>
      <w:r/>
      <w:r>
        <w:t>Chan, K., K. Lin, and </w:t>
      </w:r>
      <w:r>
        <w:t>P. </w:t>
      </w:r>
      <w:r>
        <w:t>Mo, 2006, A political–economic analysis of auditor reporting and auditor switches</w:t>
      </w:r>
      <w:r>
        <w:t>[</w:t>
      </w:r>
      <w:r>
        <w:rPr>
          <w:sz w:val="21"/>
        </w:rPr>
        <w:t>J</w:t>
      </w:r>
      <w:r>
        <w:t>]</w:t>
      </w:r>
      <w:r>
        <w:t>, Review of</w:t>
      </w:r>
      <w:r>
        <w:t> </w:t>
      </w:r>
      <w:r>
        <w:t xml:space="preserve">Accounting Study 11:</w:t>
      </w:r>
      <w:r>
        <w:t xml:space="preserve"> </w:t>
      </w:r>
      <w:r>
        <w:t>21-48.</w:t>
      </w:r>
      <w:bookmarkEnd w:id="999307"/>
    </w:p>
    <w:p w:rsidR="0018722C">
      <w:pPr>
        <w:pStyle w:val="ab"/>
        <w:topLinePunct/>
        <w:ind w:left="200" w:hangingChars="200" w:hanging="200"/>
      </w:pPr>
      <w:r>
        <w:t>[</w:t>
      </w:r>
      <w:r>
        <w:t xml:space="preserve">41</w:t>
      </w:r>
      <w:r>
        <w:t>]</w:t>
      </w:r>
      <w:r w:rsidRPr="00281126">
        <w:t xml:space="preserve"> </w:t>
      </w:r>
      <w:r/>
      <w:r>
        <w:t>Chan </w:t>
      </w:r>
      <w:r>
        <w:t>Li. </w:t>
      </w:r>
      <w:r>
        <w:t>Three Essays on the Effect of the Sarbanes- Oxley Act of 2002 on the Audit Environment</w:t>
      </w:r>
      <w:r>
        <w:t> </w:t>
      </w:r>
      <w:r>
        <w:t>[</w:t>
      </w:r>
      <w:r>
        <w:rPr>
          <w:sz w:val="21"/>
        </w:rPr>
        <w:t xml:space="preserve">D</w:t>
      </w:r>
      <w:r>
        <w:t>]</w:t>
      </w:r>
      <w:r>
        <w:t xml:space="preserve">.</w:t>
      </w:r>
      <w:r>
        <w:t xml:space="preserve"> </w:t>
      </w:r>
      <w:r/>
      <w:r>
        <w:rPr>
          <w:rFonts w:cstheme="minorBidi" w:hAnsiTheme="minorHAnsi" w:eastAsiaTheme="minorHAnsi" w:asciiTheme="minorHAnsi" w:ascii="Times New Roman" w:eastAsia="Times New Roman"/>
        </w:rPr>
        <w:t>Doctoral Dissertation</w:t>
      </w:r>
      <w:r>
        <w:rPr>
          <w:rFonts w:cstheme="minorBidi" w:hAnsiTheme="minorHAnsi" w:eastAsiaTheme="minorHAnsi" w:asciiTheme="minorHAnsi"/>
          <w:kern w:val="2"/>
          <w:sz w:val="21"/>
        </w:rPr>
        <w:t xml:space="preserve">, </w:t>
      </w:r>
      <w:r>
        <w:rPr>
          <w:rFonts w:ascii="Times New Roman" w:eastAsia="Times New Roman" w:cstheme="minorBidi" w:hAnsiTheme="minorHAnsi"/>
        </w:rPr>
        <w:t>University of Kansas</w:t>
      </w:r>
      <w:r>
        <w:rPr>
          <w:rFonts w:cstheme="minorBidi" w:hAnsiTheme="minorHAnsi" w:eastAsiaTheme="minorHAnsi" w:asciiTheme="minorHAnsi"/>
          <w:kern w:val="2"/>
          <w:sz w:val="21"/>
        </w:rPr>
        <w:t xml:space="preserve">, </w:t>
      </w:r>
      <w:r>
        <w:rPr>
          <w:rFonts w:ascii="Times New Roman" w:eastAsia="Times New Roman" w:cstheme="minorBidi" w:hAnsiTheme="minorHAnsi"/>
        </w:rPr>
        <w:t>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42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COSO,</w:t>
      </w:r>
      <w:r>
        <w:rPr>
          <w:rFonts w:ascii="Times New Roman" w:eastAsia="Times New Roman" w:cstheme="minorBidi" w:hAnsiTheme="minorHAnsi"/>
        </w:rPr>
        <w:t xml:space="preserve"> </w:t>
      </w:r>
      <w:r>
        <w:rPr>
          <w:rFonts w:ascii="Times New Roman" w:eastAsia="Times New Roman" w:cstheme="minorBidi" w:hAnsiTheme="minorHAnsi"/>
        </w:rPr>
        <w:t xml:space="preserve">Enterpriserisk Management-IntegratedFramework,</w:t>
      </w:r>
      <w:r>
        <w:rPr>
          <w:rFonts w:ascii="Times New Roman" w:eastAsia="Times New Roman" w:cstheme="minorBidi" w:hAnsiTheme="minorHAnsi"/>
        </w:rPr>
        <w:t xml:space="preserve"> </w:t>
      </w:r>
      <w:r>
        <w:rPr>
          <w:rFonts w:ascii="Times New Roman" w:eastAsia="Times New Roman" w:cstheme="minorBidi" w:hAnsiTheme="minorHAnsi"/>
        </w:rPr>
        <w:t>December,</w:t>
      </w:r>
      <w:r>
        <w:rPr>
          <w:rFonts w:ascii="Times New Roman" w:eastAsia="Times New Roman" w:cstheme="minorBidi" w:hAnsiTheme="minorHAnsi"/>
        </w:rPr>
        <w:t xml:space="preserve"> </w:t>
      </w:r>
      <w:r>
        <w:rPr>
          <w:rFonts w:ascii="Times New Roman" w:eastAsia="Times New Roman" w:cstheme="minorBidi" w:hAnsiTheme="minorHAnsi"/>
        </w:rPr>
        <w:t>2004.</w:t>
      </w:r>
    </w:p>
    <w:p w:rsidR="0018722C">
      <w:pPr>
        <w:pStyle w:val="ab"/>
        <w:topLinePunct/>
        <w:ind w:left="200" w:hangingChars="200" w:hanging="200"/>
      </w:pPr>
      <w:r>
        <w:t>[</w:t>
      </w:r>
      <w:r>
        <w:t xml:space="preserve">43</w:t>
      </w:r>
      <w:r>
        <w:t>]</w:t>
      </w:r>
      <w:r w:rsidRPr="00281126">
        <w:t xml:space="preserve"> </w:t>
      </w:r>
      <w:r/>
      <w:r>
        <w:t>David </w:t>
      </w:r>
      <w:r>
        <w:t xml:space="preserve">M.</w:t>
      </w:r>
      <w:r>
        <w:t xml:space="preserve"> </w:t>
      </w:r>
      <w:r>
        <w:t xml:space="preserve">Willis </w:t>
      </w:r>
      <w:r>
        <w:t xml:space="preserve">and Susan S.</w:t>
      </w:r>
      <w:r>
        <w:t xml:space="preserve"> </w:t>
      </w:r>
      <w:r>
        <w:t>Lightle.</w:t>
      </w:r>
      <w:r>
        <w:t xml:space="preserve"> </w:t>
      </w:r>
      <w:r>
        <w:t xml:space="preserve">Management reports on internal controls</w:t>
      </w:r>
      <w:r>
        <w:t>[</w:t>
      </w:r>
      <w:r>
        <w:rPr>
          <w:sz w:val="21"/>
        </w:rPr>
        <w:t>J</w:t>
      </w:r>
      <w:r>
        <w:t>]</w:t>
      </w:r>
      <w:r>
        <w:t xml:space="preserve">.</w:t>
      </w:r>
      <w:r>
        <w:t xml:space="preserve"> </w:t>
      </w:r>
      <w:r>
        <w:t xml:space="preserve">Journal of Accountancy,</w:t>
      </w:r>
      <w:r>
        <w:t xml:space="preserve"> </w:t>
      </w:r>
      <w:r>
        <w:t>200.</w:t>
      </w:r>
    </w:p>
    <w:p w:rsidR="0018722C">
      <w:pPr>
        <w:pStyle w:val="ab"/>
        <w:topLinePunct/>
        <w:ind w:left="200" w:hangingChars="200" w:hanging="200"/>
      </w:pPr>
      <w:r>
        <w:t>[</w:t>
      </w:r>
      <w:r>
        <w:t xml:space="preserve">44</w:t>
      </w:r>
      <w:r>
        <w:t>]</w:t>
      </w:r>
      <w:r w:rsidRPr="00281126">
        <w:t xml:space="preserve"> </w:t>
      </w:r>
      <w:r/>
      <w:r>
        <w:t xml:space="preserve">Doyle,</w:t>
      </w:r>
      <w:r>
        <w:t xml:space="preserve"> </w:t>
      </w:r>
      <w:r>
        <w:t>J.</w:t>
      </w:r>
      <w:r>
        <w:t xml:space="preserve"> </w:t>
      </w:r>
      <w:r>
        <w:t>WerliGe,</w:t>
      </w:r>
      <w:r>
        <w:t xml:space="preserve"> </w:t>
      </w:r>
      <w:r>
        <w:t>Sarahe.</w:t>
      </w:r>
      <w:r>
        <w:t xml:space="preserve"> </w:t>
      </w:r>
      <w:r>
        <w:t>Mevay,</w:t>
      </w:r>
      <w:r>
        <w:t xml:space="preserve"> </w:t>
      </w:r>
      <w:r>
        <w:t>2005,</w:t>
      </w:r>
      <w:r>
        <w:t xml:space="preserve"> </w:t>
      </w:r>
      <w:r>
        <w:t xml:space="preserve">Determinants of weaknesses in internal controlover financial reporting and the implications for earning quality March</w:t>
      </w:r>
      <w:r>
        <w:t> </w:t>
      </w:r>
      <w:r>
        <w:t>l</w:t>
      </w:r>
    </w:p>
    <w:p w:rsidR="0018722C">
      <w:pPr>
        <w:pStyle w:val="ab"/>
        <w:topLinePunct/>
        <w:ind w:left="200" w:hangingChars="200" w:hanging="200"/>
      </w:pPr>
      <w:r>
        <w:t>[</w:t>
      </w:r>
      <w:r>
        <w:t xml:space="preserve">45</w:t>
      </w:r>
      <w:r>
        <w:t>]</w:t>
      </w:r>
      <w:r w:rsidRPr="00281126">
        <w:t xml:space="preserve"> </w:t>
      </w:r>
      <w:r/>
      <w:r>
        <w:t>Gopal</w:t>
      </w:r>
      <w:r>
        <w:t> </w:t>
      </w:r>
      <w:r>
        <w:t>V</w:t>
      </w:r>
      <w:r>
        <w:t> </w:t>
      </w:r>
      <w:r>
        <w:t>Krishnan</w:t>
      </w:r>
      <w:r>
        <w:t> </w:t>
      </w:r>
      <w:r>
        <w:t>and</w:t>
      </w:r>
      <w:r>
        <w:t> </w:t>
      </w:r>
      <w:r>
        <w:t>Gnanakumar</w:t>
      </w:r>
      <w:r>
        <w:t> </w:t>
      </w:r>
      <w:r>
        <w:t>Visvanathan</w:t>
      </w:r>
      <w:r>
        <w:rPr>
          <w:rFonts w:ascii="宋体" w:eastAsia="宋体" w:hint="eastAsia"/>
        </w:rPr>
        <w:t xml:space="preserve">．</w:t>
      </w:r>
      <w:r>
        <w:rPr>
          <w:rFonts w:ascii="宋体" w:eastAsia="宋体" w:hint="eastAsia"/>
        </w:rPr>
        <w:t xml:space="preserve"> </w:t>
      </w:r>
      <w:r>
        <w:t>Reporting</w:t>
      </w:r>
      <w:r>
        <w:t> </w:t>
      </w:r>
      <w:r>
        <w:t>Internal</w:t>
      </w:r>
      <w:r>
        <w:t> </w:t>
      </w:r>
      <w:r>
        <w:t>ControlDeficiencies</w:t>
      </w:r>
      <w:r>
        <w:t> </w:t>
      </w:r>
      <w:r>
        <w:t>in</w:t>
      </w:r>
      <w:r>
        <w:t> </w:t>
      </w:r>
      <w:r>
        <w:t>the</w:t>
      </w:r>
      <w:r>
        <w:rPr>
          <w:rFonts w:cstheme="minorBidi" w:hAnsiTheme="minorHAnsi" w:eastAsiaTheme="minorHAnsi" w:asciiTheme="minorHAnsi" w:ascii="Times New Roman" w:eastAsia="Times New Roman"/>
        </w:rPr>
        <w:t>Post-Sarbanes-Oxley Era</w:t>
      </w:r>
      <w:r>
        <w:rPr>
          <w:rFonts w:cstheme="minorBidi" w:hAnsiTheme="minorHAnsi" w:eastAsiaTheme="minorHAnsi" w:asciiTheme="minorHAnsi"/>
          <w:kern w:val="2"/>
          <w:sz w:val="21"/>
        </w:rPr>
        <w:t xml:space="preserve">: </w:t>
      </w:r>
      <w:r>
        <w:rPr>
          <w:rFonts w:ascii="Times New Roman" w:eastAsia="Times New Roman" w:cstheme="minorBidi" w:hAnsiTheme="minorHAnsi"/>
        </w:rPr>
        <w:t>ne Role of Auditors and Corporate Governance</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International Journal of Auditing,</w:t>
      </w:r>
      <w:r>
        <w:rPr>
          <w:rFonts w:ascii="Times New Roman" w:eastAsia="Times New Roman" w:cstheme="minorBidi" w:hAnsiTheme="minorHAnsi"/>
        </w:rPr>
        <w:t xml:space="preserve"> </w:t>
      </w:r>
      <w:r>
        <w:rPr>
          <w:rFonts w:ascii="Times New Roman" w:eastAsia="Times New Roman" w:cstheme="minorBidi" w:hAnsiTheme="minorHAnsi"/>
        </w:rPr>
        <w:t xml:space="preserve">George Mason University,</w:t>
      </w:r>
      <w:r>
        <w:rPr>
          <w:rFonts w:ascii="Times New Roman" w:eastAsia="Times New Roman" w:cstheme="minorBidi" w:hAns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73-90</w:t>
      </w:r>
      <w:r>
        <w:rPr>
          <w:rFonts w:cstheme="minorBidi" w:hAnsiTheme="minorHAnsi" w:eastAsiaTheme="minorHAnsi" w:asciiTheme="minorHAnsi"/>
        </w:rPr>
        <w:t>．</w:t>
      </w:r>
    </w:p>
    <w:p w:rsidR="0018722C">
      <w:pPr>
        <w:pStyle w:val="ab"/>
        <w:topLinePunct/>
        <w:ind w:left="200" w:hangingChars="200" w:hanging="200"/>
      </w:pPr>
      <w:r>
        <w:t>[</w:t>
      </w:r>
      <w:r>
        <w:t xml:space="preserve">46</w:t>
      </w:r>
      <w:r>
        <w:t>]</w:t>
      </w:r>
      <w:r w:rsidRPr="00281126">
        <w:t xml:space="preserve"> </w:t>
      </w:r>
      <w:r/>
      <w:r>
        <w:t>Heather</w:t>
      </w:r>
      <w:r w:rsidRPr="00000000">
        <w:t xml:space="preserve">M.</w:t>
      </w:r>
      <w:r w:rsidRPr="00000000">
        <w:t xml:space="preserve"> </w:t>
      </w:r>
      <w:r w:rsidRPr="00000000">
        <w:t>hermanson.</w:t>
      </w:r>
      <w:r w:rsidRPr="00000000">
        <w:t xml:space="preserve"> </w:t>
      </w:r>
      <w:r>
        <w:t>An</w:t>
      </w:r>
      <w:r>
        <w:t>Analysis</w:t>
      </w:r>
      <w:r>
        <w:t>of</w:t>
      </w:r>
      <w:r>
        <w:t>the</w:t>
      </w:r>
      <w:r>
        <w:t>Demand</w:t>
      </w:r>
      <w:r>
        <w:t>for</w:t>
      </w:r>
      <w:r>
        <w:t>reporting</w:t>
      </w:r>
      <w:r>
        <w:t>onInternal Control</w:t>
      </w:r>
      <w:r>
        <w:t>[</w:t>
      </w:r>
      <w:r>
        <w:rPr>
          <w:spacing w:val="0"/>
          <w:sz w:val="21"/>
        </w:rPr>
        <w:t>J</w:t>
      </w:r>
      <w:r>
        <w:t>]</w:t>
      </w:r>
      <w:r>
        <w:t xml:space="preserve">.</w:t>
      </w:r>
      <w:r>
        <w:t xml:space="preserve"> </w:t>
      </w:r>
      <w:r>
        <w:t>AccountingHorizons,</w:t>
      </w:r>
      <w:r>
        <w:t xml:space="preserve"> </w:t>
      </w:r>
      <w:r>
        <w:t>2000,</w:t>
      </w:r>
      <w:r>
        <w:t> </w:t>
      </w:r>
      <w:r>
        <w:t xml:space="preserve">Septemeber:</w:t>
      </w:r>
      <w:r>
        <w:t xml:space="preserve"> </w:t>
      </w:r>
      <w:r>
        <w:t>325-341</w:t>
      </w:r>
    </w:p>
    <w:p w:rsidR="0018722C">
      <w:pPr>
        <w:pStyle w:val="ab"/>
        <w:topLinePunct/>
        <w:ind w:left="200" w:hangingChars="200" w:hanging="200"/>
      </w:pPr>
      <w:r>
        <w:t>[</w:t>
      </w:r>
      <w:r>
        <w:t xml:space="preserve">47</w:t>
      </w:r>
      <w:r>
        <w:t>]</w:t>
      </w:r>
      <w:r w:rsidRPr="00281126">
        <w:t xml:space="preserve"> </w:t>
      </w:r>
      <w:r/>
      <w:r>
        <w:t>J</w:t>
      </w:r>
      <w:r>
        <w:t>e</w:t>
      </w:r>
      <w:r>
        <w:t>f</w:t>
      </w:r>
      <w:r>
        <w:t>fr</w:t>
      </w:r>
      <w:r>
        <w:t>ey</w:t>
      </w:r>
      <w:r>
        <w:t> </w:t>
      </w:r>
      <w:r>
        <w:t>T</w:t>
      </w:r>
      <w:r>
        <w:rPr>
          <w:rFonts w:ascii="宋体" w:eastAsia="宋体" w:hint="eastAsia"/>
        </w:rPr>
        <w:t xml:space="preserve">．</w:t>
      </w:r>
      <w:r>
        <w:rPr>
          <w:rFonts w:ascii="宋体" w:eastAsia="宋体" w:hint="eastAsia"/>
        </w:rPr>
        <w:t xml:space="preserve"> </w:t>
      </w:r>
      <w:r>
        <w:t>D</w:t>
      </w:r>
      <w:r>
        <w:t>o</w:t>
      </w:r>
      <w:r>
        <w:t>y</w:t>
      </w:r>
      <w:r>
        <w:t>l</w:t>
      </w:r>
      <w:r>
        <w:t>e</w:t>
      </w:r>
      <w:r>
        <w:rPr>
          <w:rFonts w:ascii="宋体" w:eastAsia="宋体" w:hint="eastAsia"/>
          <w:rFonts w:ascii="宋体" w:eastAsia="宋体" w:hint="eastAsia"/>
          <w:w w:val="100"/>
          <w:sz w:val="21"/>
        </w:rPr>
        <w:t xml:space="preserve">, </w:t>
      </w:r>
      <w:r>
        <w:t>W</w:t>
      </w:r>
      <w:r>
        <w:t>e</w:t>
      </w:r>
      <w:r>
        <w:t>r</w:t>
      </w:r>
      <w:r>
        <w:t>l</w:t>
      </w:r>
      <w:r>
        <w:t>i</w:t>
      </w:r>
      <w:r>
        <w:t> </w:t>
      </w:r>
      <w:r>
        <w:t>G</w:t>
      </w:r>
      <w:r>
        <w:t>e</w:t>
      </w:r>
      <w:r>
        <w:rPr>
          <w:rFonts w:ascii="宋体" w:eastAsia="宋体" w:hint="eastAsia"/>
          <w:rFonts w:ascii="宋体" w:eastAsia="宋体" w:hint="eastAsia"/>
          <w:spacing w:val="-2"/>
          <w:w w:val="100"/>
          <w:sz w:val="21"/>
        </w:rPr>
        <w:t xml:space="preserve">, </w:t>
      </w:r>
      <w:r>
        <w:t>Sa</w:t>
      </w:r>
      <w:r>
        <w:t>r</w:t>
      </w:r>
      <w:r>
        <w:t>ah</w:t>
      </w:r>
      <w:r>
        <w:t>e</w:t>
      </w:r>
      <w:r>
        <w:rPr>
          <w:rFonts w:ascii="宋体" w:eastAsia="宋体" w:hint="eastAsia"/>
        </w:rPr>
        <w:t>．</w:t>
      </w:r>
      <w:r>
        <w:rPr>
          <w:rFonts w:ascii="宋体" w:eastAsia="宋体" w:hint="eastAsia"/>
          <w:rFonts w:ascii="宋体" w:eastAsia="宋体" w:hint="eastAsia"/>
          <w:w w:val="100"/>
          <w:sz w:val="21"/>
        </w:rPr>
        <w:t xml:space="preserve">, </w:t>
      </w:r>
      <w:r>
        <w:t>M</w:t>
      </w:r>
      <w:r>
        <w:t>c</w:t>
      </w:r>
      <w:r>
        <w:t>v</w:t>
      </w:r>
      <w:r>
        <w:t>a</w:t>
      </w:r>
      <w:r>
        <w:t>y</w:t>
      </w:r>
      <w:r>
        <w:rPr>
          <w:rFonts w:ascii="宋体" w:eastAsia="宋体" w:hint="eastAsia"/>
        </w:rPr>
        <w:t xml:space="preserve">．</w:t>
      </w:r>
      <w:r>
        <w:rPr>
          <w:rFonts w:ascii="宋体" w:eastAsia="宋体" w:hint="eastAsia"/>
        </w:rPr>
        <w:t xml:space="preserve"> </w:t>
      </w:r>
      <w:r>
        <w:t>D</w:t>
      </w:r>
      <w:r>
        <w:t>e</w:t>
      </w:r>
      <w:r>
        <w:t>t</w:t>
      </w:r>
      <w:r>
        <w:t>e</w:t>
      </w:r>
      <w:r>
        <w:t>r</w:t>
      </w:r>
      <w:r>
        <w:t>mi</w:t>
      </w:r>
      <w:r>
        <w:t>nan</w:t>
      </w:r>
      <w:r>
        <w:t>t</w:t>
      </w:r>
      <w:r>
        <w:t>s</w:t>
      </w:r>
      <w:r>
        <w:t> </w:t>
      </w:r>
      <w:r>
        <w:t>o</w:t>
      </w:r>
      <w:r>
        <w:t>f</w:t>
      </w:r>
      <w:r>
        <w:t>w</w:t>
      </w:r>
      <w:r>
        <w:t>eakne</w:t>
      </w:r>
      <w:r>
        <w:t>s</w:t>
      </w:r>
      <w:r>
        <w:t>s</w:t>
      </w:r>
      <w:r>
        <w:t>e</w:t>
      </w:r>
      <w:r>
        <w:t>s</w:t>
      </w:r>
      <w:r>
        <w:t> </w:t>
      </w:r>
      <w:r>
        <w:t>i</w:t>
      </w:r>
      <w:r>
        <w:t>n</w:t>
      </w:r>
      <w:r>
        <w:rPr>
          <w:rFonts w:cstheme="minorBidi" w:hAnsiTheme="minorHAnsi" w:eastAsiaTheme="minorHAnsi" w:asciiTheme="minorHAnsi" w:ascii="Times New Roman" w:eastAsia="Times New Roman"/>
        </w:rPr>
        <w:t>internal control </w:t>
      </w:r>
      <w:r>
        <w:rPr>
          <w:rFonts w:ascii="Times New Roman" w:eastAsia="Times New Roman" w:cstheme="minorBidi" w:hAnsiTheme="minorHAnsi"/>
        </w:rPr>
        <w:t>OVer </w:t>
      </w:r>
      <w:r>
        <w:rPr>
          <w:rFonts w:ascii="Times New Roman" w:eastAsia="Times New Roman" w:cstheme="minorBidi" w:hAnsiTheme="minorHAnsi"/>
        </w:rPr>
        <w:t>financial reporting and the implications for earning </w:t>
      </w:r>
      <w:r>
        <w:rPr>
          <w:rFonts w:ascii="Times New Roman" w:eastAsia="Times New Roman" w:cstheme="minorBidi" w:hAnsiTheme="minorHAnsi"/>
        </w:rPr>
        <w:t>qua</w:t>
      </w:r>
      <w:r>
        <w:rPr>
          <w:rFonts w:ascii="Times New Roman" w:eastAsia="Times New Roman" w:cstheme="minorBidi" w:hAnsiTheme="minorHAnsi"/>
        </w:rPr>
        <w:t>li</w:t>
      </w:r>
      <w:r>
        <w:rPr>
          <w:rFonts w:ascii="Times New Roman" w:eastAsia="Times New Roman" w:cstheme="minorBidi" w:hAnsiTheme="minorHAnsi"/>
        </w:rPr>
        <w:t>t</w:t>
      </w:r>
      <w:r>
        <w:rPr>
          <w:rFonts w:ascii="Times New Roman" w:eastAsia="Times New Roman" w:cstheme="minorBidi" w:hAnsiTheme="minorHAnsi"/>
        </w:rPr>
        <w:t>y</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SS</w:t>
      </w:r>
      <w:r>
        <w:rPr>
          <w:rFonts w:ascii="Times New Roman" w:eastAsia="Times New Roman" w:cstheme="minorBidi" w:hAnsiTheme="minorHAnsi"/>
        </w:rPr>
        <w:t>R</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W</w:t>
      </w:r>
      <w:r>
        <w:rPr>
          <w:rFonts w:ascii="Times New Roman" w:eastAsia="Times New Roman" w:cstheme="minorBidi" w:hAnsiTheme="minorHAnsi"/>
        </w:rPr>
        <w:t>o</w:t>
      </w:r>
      <w:r>
        <w:rPr>
          <w:rFonts w:ascii="Times New Roman" w:eastAsia="Times New Roman" w:cstheme="minorBidi" w:hAnsiTheme="minorHAnsi"/>
        </w:rPr>
        <w:t>r</w:t>
      </w:r>
      <w:r>
        <w:rPr>
          <w:rFonts w:ascii="Times New Roman" w:eastAsia="Times New Roman" w:cstheme="minorBidi" w:hAnsiTheme="minorHAnsi"/>
        </w:rPr>
        <w:t>k</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g</w:t>
      </w:r>
      <w:r>
        <w:rPr>
          <w:rFonts w:ascii="Times New Roman" w:eastAsia="Times New Roman" w:cstheme="minorBidi" w:hAnsiTheme="minorHAnsi"/>
        </w:rPr>
        <w:t> </w:t>
      </w:r>
      <w:r>
        <w:rPr>
          <w:rFonts w:ascii="Times New Roman" w:eastAsia="Times New Roman" w:cstheme="minorBidi" w:hAnsiTheme="minorHAnsi"/>
        </w:rPr>
        <w:t>P</w:t>
      </w:r>
      <w:r>
        <w:rPr>
          <w:rFonts w:ascii="Times New Roman" w:eastAsia="Times New Roman" w:cstheme="minorBidi" w:hAnsiTheme="minorHAnsi"/>
        </w:rPr>
        <w:t>a</w:t>
      </w:r>
      <w:r>
        <w:rPr>
          <w:rFonts w:ascii="Times New Roman" w:eastAsia="Times New Roman" w:cstheme="minorBidi" w:hAnsiTheme="minorHAnsi"/>
        </w:rPr>
        <w:t>per</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6</w:t>
      </w:r>
      <w:r>
        <w:rPr>
          <w:rFonts w:cstheme="minorBidi" w:hAnsiTheme="minorHAnsi" w:eastAsiaTheme="minorHAnsi" w:asciiTheme="minorHAnsi"/>
          <w:kern w:val="2"/>
          <w:w w:val="100"/>
          <w:sz w:val="21"/>
        </w:rPr>
        <w:t>(</w:t>
      </w:r>
      <w:r>
        <w:rPr>
          <w:rFonts w:ascii="Times New Roman" w:eastAsia="Times New Roman" w:cstheme="minorBidi" w:hAnsiTheme="minorHAnsi"/>
        </w:rPr>
        <w:t>5</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26</w:t>
      </w:r>
    </w:p>
    <w:p w:rsidR="0018722C">
      <w:pPr>
        <w:pStyle w:val="ab"/>
        <w:topLinePunct/>
        <w:ind w:left="200" w:hangingChars="200" w:hanging="200"/>
      </w:pPr>
      <w:r>
        <w:t>[</w:t>
      </w:r>
      <w:r>
        <w:t xml:space="preserve">48</w:t>
      </w:r>
      <w:r>
        <w:t>]</w:t>
      </w:r>
      <w:r w:rsidRPr="00281126">
        <w:t xml:space="preserve"> </w:t>
      </w:r>
      <w:r/>
      <w:r>
        <w:t>Johnson, </w:t>
      </w:r>
      <w:r>
        <w:t>W. </w:t>
      </w:r>
      <w:r>
        <w:t>B., and </w:t>
      </w:r>
      <w:r>
        <w:t>T. </w:t>
      </w:r>
      <w:r>
        <w:t>Lys, </w:t>
      </w:r>
      <w:r>
        <w:t>1990, The market for audit services: Evidence from </w:t>
      </w:r>
      <w:r>
        <w:t>Voluntary </w:t>
      </w:r>
      <w:r>
        <w:t>auditor changes</w:t>
      </w:r>
      <w:r>
        <w:t>[</w:t>
      </w:r>
      <w:r>
        <w:rPr>
          <w:sz w:val="21"/>
        </w:rPr>
        <w:t>J</w:t>
      </w:r>
      <w:r>
        <w:t>]</w:t>
      </w:r>
      <w:r>
        <w:t>, Journal of Accounting and Economics 12:</w:t>
      </w:r>
      <w:r>
        <w:t> </w:t>
      </w:r>
      <w:r>
        <w:t>281-308.</w:t>
      </w:r>
    </w:p>
    <w:p w:rsidR="0018722C">
      <w:pPr>
        <w:pStyle w:val="ab"/>
        <w:topLinePunct/>
        <w:ind w:left="200" w:hangingChars="200" w:hanging="200"/>
      </w:pPr>
      <w:r>
        <w:t>[</w:t>
      </w:r>
      <w:r>
        <w:t xml:space="preserve">49</w:t>
      </w:r>
      <w:r>
        <w:t>]</w:t>
      </w:r>
      <w:r w:rsidRPr="00281126">
        <w:t xml:space="preserve"> </w:t>
      </w:r>
      <w:r/>
      <w:r>
        <w:t>KPMG</w:t>
      </w:r>
      <w:r>
        <w:rPr>
          <w:rFonts w:ascii="宋体" w:hAnsi="宋体" w:eastAsia="宋体" w:hint="eastAsia"/>
          <w:rFonts w:ascii="宋体" w:hAnsi="宋体" w:eastAsia="宋体" w:hint="eastAsia"/>
          <w:spacing w:val="-2"/>
          <w:sz w:val="21"/>
        </w:rPr>
        <w:t xml:space="preserve">, </w:t>
      </w:r>
      <w:r>
        <w:t>Sarbanes—O</w:t>
      </w:r>
      <w:r>
        <w:t xml:space="preserve">xley </w:t>
      </w:r>
      <w:r>
        <w:t>Secti</w:t>
      </w:r>
      <w:r>
        <w:t xml:space="preserve">on </w:t>
      </w:r>
      <w:r>
        <w:t>404</w:t>
      </w:r>
      <w:r>
        <w:rPr>
          <w:rFonts w:ascii="宋体" w:hAnsi="宋体" w:eastAsia="宋体" w:hint="eastAsia"/>
          <w:rFonts w:ascii="宋体" w:hAnsi="宋体" w:eastAsia="宋体" w:hint="eastAsia"/>
          <w:spacing w:val="-3"/>
          <w:sz w:val="21"/>
        </w:rPr>
        <w:t xml:space="preserve">: </w:t>
      </w:r>
      <w:r>
        <w:t>Management </w:t>
      </w:r>
      <w:r>
        <w:t>Assessment of Internal Control andProposed</w:t>
      </w:r>
      <w:r>
        <w:t> </w:t>
      </w:r>
      <w:r>
        <w:t>Aud</w:t>
      </w:r>
      <w:r>
        <w:rPr>
          <w:rFonts w:cstheme="minorBidi" w:hAnsiTheme="minorHAnsi" w:eastAsiaTheme="minorHAnsi" w:asciiTheme="minorHAnsi" w:ascii="Times New Roman" w:eastAsia="Times New Roman"/>
        </w:rPr>
        <w:t>i t i ng S tandards</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March</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K.</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Raghunandan, D.</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V.</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Rama. Management reports after C0SO</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Internal Auditor, 1994,</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August: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54-59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Krishnan</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J.. Audit Committee Quality and Internal Control</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An Empirical Analysis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The Accounting Review,</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649- 675.</w:t>
      </w:r>
    </w:p>
    <w:p w:rsidR="0018722C">
      <w:pPr>
        <w:pStyle w:val="ab"/>
        <w:topLinePunct/>
        <w:ind w:left="200" w:hangingChars="200" w:hanging="200"/>
      </w:pPr>
      <w:r>
        <w:t>[</w:t>
      </w:r>
      <w:r>
        <w:t xml:space="preserve">52</w:t>
      </w:r>
      <w:r>
        <w:t>]</w:t>
      </w:r>
      <w:r w:rsidRPr="00281126">
        <w:t xml:space="preserve"> </w:t>
      </w:r>
      <w:r/>
      <w:r>
        <w:t xml:space="preserve">Krishnan,</w:t>
      </w:r>
      <w:r>
        <w:t xml:space="preserve"> </w:t>
      </w:r>
      <w:r>
        <w:t>J;</w:t>
      </w:r>
      <w:r>
        <w:t xml:space="preserve"> </w:t>
      </w:r>
      <w:r>
        <w:t>Stephens,</w:t>
      </w:r>
      <w:r>
        <w:t xml:space="preserve"> </w:t>
      </w:r>
      <w:r>
        <w:t>R.</w:t>
      </w:r>
      <w:r>
        <w:t xml:space="preserve"> </w:t>
      </w:r>
      <w:r>
        <w:t xml:space="preserve">G </w:t>
      </w:r>
      <w:hyperlink r:id="rId12">
        <w:r>
          <w:t xml:space="preserve">The simultaneous relation between auditor switching and audit opinion:</w:t>
        </w:r>
        <w:r>
          <w:t xml:space="preserve"> </w:t>
        </w:r>
        <w:r>
          <w:t>an</w:t>
        </w:r>
      </w:hyperlink>
      <w:hyperlink r:id="rId12">
        <w:r>
          <w:t> empirical analysis</w:t>
        </w:r>
      </w:hyperlink>
      <w:r>
        <w:t> Accounting and Business Research</w:t>
      </w:r>
      <w:r>
        <w:t>[</w:t>
      </w:r>
      <w:r>
        <w:t>J</w:t>
      </w:r>
      <w:r>
        <w:t xml:space="preserve">]</w:t>
      </w:r>
      <w:r>
        <w:t xml:space="preserve">:</w:t>
      </w:r>
      <w:r>
        <w:t xml:space="preserve"> </w:t>
      </w:r>
      <w:r>
        <w:t xml:space="preserve">Journal of Accountingand Economics 1996</w:t>
      </w:r>
      <w:r>
        <w:t>(</w:t>
      </w:r>
      <w:r>
        <w:t>03</w:t>
      </w:r>
      <w:r>
        <w:t>)</w:t>
      </w:r>
      <w:r>
        <w:t xml:space="preserve">:</w:t>
      </w:r>
      <w:r>
        <w:t xml:space="preserve"> </w:t>
      </w:r>
      <w:r>
        <w:t>48-56</w:t>
      </w:r>
    </w:p>
    <w:p w:rsidR="0018722C">
      <w:pPr>
        <w:pStyle w:val="ab"/>
        <w:topLinePunct/>
        <w:ind w:left="200" w:hangingChars="200" w:hanging="200"/>
      </w:pPr>
      <w:r>
        <w:t>[</w:t>
      </w:r>
      <w:r>
        <w:t xml:space="preserve">53</w:t>
      </w:r>
      <w:r>
        <w:t>]</w:t>
      </w:r>
      <w:r w:rsidRPr="00281126">
        <w:t xml:space="preserve"> </w:t>
      </w:r>
      <w:r/>
      <w:r>
        <w:t>Krishnan, J., and</w:t>
      </w:r>
      <w:r>
        <w:t> </w:t>
      </w:r>
      <w:r>
        <w:t xml:space="preserve">R.</w:t>
      </w:r>
      <w:r>
        <w:t xml:space="preserve"> </w:t>
      </w:r>
      <w:r>
        <w:t>G.</w:t>
      </w:r>
      <w:r>
        <w:t> </w:t>
      </w:r>
      <w:r>
        <w:t xml:space="preserve">Stephens,</w:t>
      </w:r>
      <w:r>
        <w:t xml:space="preserve"> </w:t>
      </w:r>
      <w:r/>
      <w:r>
        <w:t>Evidence</w:t>
      </w:r>
      <w:r>
        <w:t> </w:t>
      </w:r>
      <w:r>
        <w:t>on</w:t>
      </w:r>
      <w:r>
        <w:t> </w:t>
      </w:r>
      <w:r>
        <w:t>opinion</w:t>
      </w:r>
      <w:r>
        <w:t> </w:t>
      </w:r>
      <w:r>
        <w:t>shopping</w:t>
      </w:r>
      <w:r>
        <w:t> </w:t>
      </w:r>
      <w:r>
        <w:t>from</w:t>
      </w:r>
      <w:r>
        <w:t> </w:t>
      </w:r>
      <w:r>
        <w:t>audit</w:t>
      </w:r>
      <w:r>
        <w:t> </w:t>
      </w:r>
      <w:r>
        <w:t>opinion</w:t>
      </w:r>
      <w:r>
        <w:t> </w:t>
      </w:r>
      <w:r>
        <w:t>conservatism</w:t>
      </w:r>
      <w:r>
        <w:t>[</w:t>
      </w:r>
      <w:r>
        <w:rPr>
          <w:sz w:val="21"/>
        </w:rPr>
        <w:t>J</w:t>
      </w:r>
      <w:r>
        <w:t>]</w:t>
      </w:r>
      <w:r>
        <w:t>,</w:t>
      </w:r>
      <w:r>
        <w:t> </w:t>
      </w:r>
      <w:r>
        <w:t xml:space="preserve">Journal of Accounting andPublic Policy 1995,</w:t>
      </w:r>
      <w:r>
        <w:t xml:space="preserve"> </w:t>
      </w:r>
      <w:r>
        <w:t>14:</w:t>
      </w:r>
      <w:r>
        <w:t> </w:t>
      </w:r>
      <w:r>
        <w:t>179-201.</w:t>
      </w:r>
    </w:p>
    <w:p w:rsidR="0018722C">
      <w:pPr>
        <w:pStyle w:val="ab"/>
        <w:topLinePunct/>
        <w:ind w:left="200" w:hangingChars="200" w:hanging="200"/>
      </w:pPr>
      <w:r>
        <w:t xml:space="preserve">[</w:t>
      </w:r>
      <w:r>
        <w:t xml:space="preserve">54</w:t>
      </w:r>
      <w:r>
        <w:t xml:space="preserve">]</w:t>
      </w:r>
      <w:r w:rsidRPr="00281126">
        <w:t xml:space="preserve"> </w:t>
      </w:r>
      <w:r/>
      <w:r>
        <w:t xml:space="preserve">Lennox C. Do Companies Successfully Engage in Opinion- shopping</w:t>
      </w:r>
      <w:r/>
      <w:r/>
      <w:r w:rsidR="001852F3">
        <w:t xml:space="preserve">Evidence</w:t>
      </w:r>
      <w:r w:rsidR="001852F3">
        <w:t xml:space="preserve">from</w:t>
      </w:r>
      <w:r w:rsidR="001852F3">
        <w:t xml:space="preserve">the</w:t>
      </w:r>
      <w:r w:rsidR="001852F3">
        <w:t xml:space="preserve">UK</w:t>
      </w:r>
      <w:r>
        <w:t xml:space="preserve">[</w:t>
      </w:r>
      <w:r/>
      <w:r w:rsidR="001852F3">
        <w:t xml:space="preserve">J</w:t>
      </w:r>
      <w:r>
        <w:t xml:space="preserve">]</w:t>
      </w:r>
      <w:r/>
      <w:r w:rsidR="001852F3">
        <w:t xml:space="preserve">. Journal</w:t>
      </w:r>
      <w:r w:rsidR="001852F3">
        <w:t xml:space="preserve">of</w:t>
      </w:r>
      <w:r w:rsidR="001852F3">
        <w:t xml:space="preserve">Accounting</w:t>
      </w:r>
      <w:r w:rsidR="001852F3">
        <w:t xml:space="preserve">and</w:t>
      </w:r>
      <w:r w:rsidR="001852F3">
        <w:t xml:space="preserve">Economics, 2000, </w:t>
      </w:r>
      <w:r>
        <w:t xml:space="preserve">(</w:t>
      </w:r>
      <w:r/>
      <w:r w:rsidR="001852F3">
        <w:t xml:space="preserve">29</w:t>
      </w:r>
      <w:r>
        <w:t xml:space="preserve">)</w:t>
      </w:r>
      <w:r/>
      <w:r w:rsidR="001852F3">
        <w:t xml:space="preserve">: 321-</w:t>
      </w:r>
      <w:r/>
      <w:r>
        <w:t xml:space="preserve">337.</w:t>
      </w:r>
    </w:p>
    <w:p w:rsidR="0018722C">
      <w:pPr>
        <w:pStyle w:val="ab"/>
        <w:topLinePunct/>
        <w:ind w:left="200" w:hangingChars="200" w:hanging="200"/>
      </w:pPr>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t>M</w:t>
      </w:r>
      <w:r>
        <w:t>ar</w:t>
      </w:r>
      <w:r>
        <w:t>i</w:t>
      </w:r>
      <w:r>
        <w:t>a</w:t>
      </w:r>
      <w:r>
        <w:t> </w:t>
      </w:r>
      <w:r>
        <w:t>O</w:t>
      </w:r>
      <w:r>
        <w:t>g</w:t>
      </w:r>
      <w:r>
        <w:t>ne</w:t>
      </w:r>
      <w:r>
        <w:t>v</w:t>
      </w:r>
      <w:r>
        <w:t xml:space="preserve">a,</w:t>
      </w:r>
      <w:r>
        <w:t xml:space="preserve"> </w:t>
      </w:r>
      <w:r/>
      <w:r>
        <w:t>K</w:t>
      </w:r>
      <w:r>
        <w:rPr>
          <w:rFonts w:ascii="宋体" w:eastAsia="宋体" w:hint="eastAsia"/>
        </w:rPr>
        <w:t xml:space="preserve">．</w:t>
      </w:r>
      <w:r>
        <w:rPr>
          <w:rFonts w:ascii="宋体" w:eastAsia="宋体" w:hint="eastAsia"/>
        </w:rPr>
        <w:t xml:space="preserve"> </w:t>
      </w:r>
      <w:r>
        <w:t>R</w:t>
      </w:r>
      <w:r>
        <w:rPr>
          <w:rFonts w:ascii="宋体" w:eastAsia="宋体" w:hint="eastAsia"/>
        </w:rPr>
        <w:t xml:space="preserve">．</w:t>
      </w:r>
      <w:r>
        <w:rPr>
          <w:rFonts w:ascii="宋体" w:eastAsia="宋体" w:hint="eastAsia"/>
        </w:rPr>
        <w:t xml:space="preserve"> </w:t>
      </w:r>
      <w:r>
        <w:t>S</w:t>
      </w:r>
      <w:r>
        <w:t>u</w:t>
      </w:r>
      <w:r>
        <w:t>b</w:t>
      </w:r>
      <w:r>
        <w:t>r</w:t>
      </w:r>
      <w:r>
        <w:t>a</w:t>
      </w:r>
      <w:r>
        <w:t>m</w:t>
      </w:r>
      <w:r>
        <w:t>a</w:t>
      </w:r>
      <w:r>
        <w:t>n</w:t>
      </w:r>
      <w:r>
        <w:t>y</w:t>
      </w:r>
      <w:r>
        <w:t>a</w:t>
      </w:r>
      <w:r>
        <w:t>m</w:t>
      </w:r>
      <w:r>
        <w:rPr>
          <w:rFonts w:ascii="宋体" w:eastAsia="宋体" w:hint="eastAsia"/>
          <w:rFonts w:ascii="宋体" w:eastAsia="宋体" w:hint="eastAsia"/>
          <w:spacing w:val="-42"/>
          <w:w w:val="100"/>
          <w:sz w:val="21"/>
        </w:rPr>
        <w:t xml:space="preserve">, </w:t>
      </w:r>
      <w:r>
        <w:t>K</w:t>
      </w:r>
      <w:r>
        <w:rPr>
          <w:rFonts w:ascii="宋体" w:eastAsia="宋体" w:hint="eastAsia"/>
        </w:rPr>
        <w:t xml:space="preserve">．</w:t>
      </w:r>
      <w:r>
        <w:rPr>
          <w:rFonts w:ascii="宋体" w:eastAsia="宋体" w:hint="eastAsia"/>
        </w:rPr>
        <w:t xml:space="preserve"> </w:t>
      </w:r>
      <w:r>
        <w:t>Raghuna</w:t>
      </w:r>
      <w:r>
        <w:t>n</w:t>
      </w:r>
      <w:r>
        <w:t>d</w:t>
      </w:r>
      <w:r>
        <w:t>a</w:t>
      </w:r>
      <w:r>
        <w:t>n</w:t>
      </w:r>
      <w:r>
        <w:rPr>
          <w:rFonts w:ascii="宋体" w:eastAsia="宋体" w:hint="eastAsia"/>
        </w:rPr>
        <w:t xml:space="preserve">．</w:t>
      </w:r>
      <w:r>
        <w:rPr>
          <w:rFonts w:ascii="宋体" w:eastAsia="宋体" w:hint="eastAsia"/>
        </w:rPr>
        <w:t xml:space="preserve"> </w:t>
      </w:r>
      <w:r>
        <w:t>I</w:t>
      </w:r>
      <w:r>
        <w:t>n</w:t>
      </w:r>
      <w:r>
        <w:t>t</w:t>
      </w:r>
      <w:r>
        <w:t>e</w:t>
      </w:r>
      <w:r>
        <w:t>r</w:t>
      </w:r>
      <w:r>
        <w:t>nal</w:t>
      </w:r>
      <w:r>
        <w:t> </w:t>
      </w:r>
      <w:r>
        <w:t>Con</w:t>
      </w:r>
      <w:r>
        <w:t>t</w:t>
      </w:r>
      <w:r>
        <w:t>r</w:t>
      </w:r>
      <w:r>
        <w:t>o</w:t>
      </w:r>
      <w:r>
        <w:t>l</w:t>
      </w:r>
      <w:r>
        <w:t>W</w:t>
      </w:r>
      <w:r>
        <w:t>e</w:t>
      </w:r>
      <w:r>
        <w:t>akne</w:t>
      </w:r>
      <w:r>
        <w:t>s</w:t>
      </w:r>
      <w:r>
        <w:t>s</w:t>
      </w:r>
      <w:r>
        <w:t> </w:t>
      </w:r>
      <w:r>
        <w:t>a</w:t>
      </w:r>
      <w:r>
        <w:t>nd</w:t>
      </w:r>
      <w:r>
        <w:t> </w:t>
      </w:r>
      <w:r>
        <w:t>C</w:t>
      </w:r>
      <w:r>
        <w:t>ost</w:t>
      </w:r>
      <w:r>
        <w:t> </w:t>
      </w:r>
      <w:r>
        <w:t>of</w:t>
      </w:r>
      <w:r>
        <w:t> </w:t>
      </w:r>
      <w:r>
        <w:t>E</w:t>
      </w:r>
      <w:r>
        <w:t>qu</w:t>
      </w:r>
      <w:r>
        <w:t>i</w:t>
      </w:r>
      <w:r>
        <w:t>t</w:t>
      </w:r>
      <w:r>
        <w:t>y</w:t>
      </w:r>
      <w:r>
        <w:rPr>
          <w:rFonts w:ascii="宋体" w:eastAsia="宋体" w:hint="eastAsia"/>
          <w:rFonts w:ascii="宋体" w:eastAsia="宋体" w:hint="eastAsia"/>
          <w:w w:val="100"/>
          <w:sz w:val="21"/>
        </w:rPr>
        <w:t xml:space="preserve">: </w:t>
      </w:r>
      <w:r>
        <w:rPr>
          <w:rFonts w:cstheme="minorBidi" w:hAnsiTheme="minorHAnsi" w:eastAsiaTheme="minorHAnsi" w:asciiTheme="minorHAnsi" w:ascii="Times New Roman" w:eastAsia="Times New Roman"/>
        </w:rPr>
        <w:t>Evidence</w:t>
      </w:r>
      <w:r>
        <w:t>from</w:t>
      </w:r>
      <w:r>
        <w:t>SOX</w:t>
      </w:r>
      <w:r>
        <w:t>Section</w:t>
      </w:r>
      <w:r>
        <w:t>404Disclosures</w:t>
      </w:r>
      <w: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Financial</w:t>
      </w:r>
      <w:r>
        <w:t>Accounting</w:t>
      </w:r>
      <w:r>
        <w:t>and</w:t>
      </w:r>
      <w:r>
        <w:t>Reporting Section</w:t>
      </w:r>
      <w:r w:rsidRPr="00000000">
        <w:rPr>
          <w:rFonts w:cstheme="minorBidi" w:hAnsiTheme="minorHAnsi" w:eastAsiaTheme="minorHAnsi" w:asciiTheme="minorHAnsi"/>
        </w:rPr>
        <w:t>(</w:t>
      </w:r>
      <w:r w:rsidRPr="00000000">
        <w:rPr>
          <w:rFonts w:cstheme="minorBidi" w:hAnsiTheme="minorHAnsi" w:eastAsiaTheme="minorHAnsi" w:asciiTheme="minorHAnsi"/>
        </w:rPr>
        <w:t>FARS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MeetingPaper,</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2006</w:t>
      </w:r>
    </w:p>
    <w:p w:rsidR="0018722C">
      <w:pPr>
        <w:pStyle w:val="ab"/>
        <w:topLinePunct/>
        <w:ind w:left="200" w:hangingChars="200" w:hanging="200"/>
      </w:pPr>
      <w:r>
        <w:t>[</w:t>
      </w:r>
      <w:r>
        <w:t xml:space="preserve">56</w:t>
      </w:r>
      <w:r>
        <w:t>]</w:t>
      </w:r>
      <w:r w:rsidRPr="00281126">
        <w:t xml:space="preserve"> </w:t>
      </w:r>
      <w:r/>
      <w:r>
        <w:t>M</w:t>
      </w:r>
      <w:r>
        <w:t>c</w:t>
      </w:r>
      <w:r>
        <w:t>Mu</w:t>
      </w:r>
      <w:r>
        <w:t>ll</w:t>
      </w:r>
      <w:r>
        <w:t>e</w:t>
      </w:r>
      <w:r>
        <w:t>n</w:t>
      </w:r>
      <w:r>
        <w:rPr>
          <w:rFonts w:ascii="宋体" w:eastAsia="宋体" w:hint="eastAsia"/>
          <w:rFonts w:ascii="宋体" w:eastAsia="宋体" w:hint="eastAsia"/>
          <w:spacing w:val="-2"/>
          <w:w w:val="100"/>
          <w:sz w:val="21"/>
        </w:rPr>
        <w:t xml:space="preserve">, </w:t>
      </w:r>
      <w:r>
        <w:t>D</w:t>
      </w:r>
      <w:r>
        <w:t>o</w:t>
      </w:r>
      <w:r>
        <w:t>r</w:t>
      </w:r>
      <w:r>
        <w:t>o</w:t>
      </w:r>
      <w:r>
        <w:t>t</w:t>
      </w:r>
      <w:r>
        <w:t>hy</w:t>
      </w:r>
      <w:r>
        <w:t> </w:t>
      </w:r>
      <w:r>
        <w:t>A</w:t>
      </w:r>
      <w:r>
        <w:rPr>
          <w:rFonts w:ascii="宋体" w:eastAsia="宋体" w:hint="eastAsia"/>
        </w:rPr>
        <w:t xml:space="preserve">．</w:t>
      </w:r>
      <w:r>
        <w:rPr>
          <w:rFonts w:ascii="宋体" w:eastAsia="宋体" w:hint="eastAsia"/>
        </w:rPr>
        <w:t xml:space="preserve"> </w:t>
      </w:r>
      <w:r>
        <w:t>&amp;</w:t>
      </w:r>
      <w:r>
        <w:t>R</w:t>
      </w:r>
      <w:r>
        <w:t>a</w:t>
      </w:r>
      <w:r>
        <w:t>gah</w:t>
      </w:r>
      <w:r>
        <w:t>u</w:t>
      </w:r>
      <w:r>
        <w:t>nand</w:t>
      </w:r>
      <w:r>
        <w:t>a</w:t>
      </w:r>
      <w:r>
        <w:t>n</w:t>
      </w:r>
      <w:r>
        <w:t> </w:t>
      </w:r>
      <w:r>
        <w:t>K</w:t>
      </w:r>
      <w:r>
        <w:rPr>
          <w:rFonts w:ascii="宋体" w:eastAsia="宋体" w:hint="eastAsia"/>
        </w:rPr>
        <w:t>．</w:t>
      </w:r>
      <w:r>
        <w:rPr>
          <w:rFonts w:ascii="宋体" w:eastAsia="宋体" w:hint="eastAsia"/>
        </w:rPr>
        <w:t xml:space="preserve">．</w:t>
      </w:r>
      <w:r>
        <w:rPr>
          <w:rFonts w:ascii="宋体" w:eastAsia="宋体" w:hint="eastAsia"/>
        </w:rPr>
        <w:t xml:space="preserve"> </w:t>
      </w:r>
      <w:r>
        <w:t>I</w:t>
      </w:r>
      <w:r>
        <w:t>n</w:t>
      </w:r>
      <w:r>
        <w:t>t</w:t>
      </w:r>
      <w:r>
        <w:t>e</w:t>
      </w:r>
      <w:r>
        <w:t>r</w:t>
      </w:r>
      <w:r>
        <w:t>nal</w:t>
      </w:r>
      <w:r>
        <w:t> </w:t>
      </w:r>
      <w:r>
        <w:t>Con</w:t>
      </w:r>
      <w:r>
        <w:t>t</w:t>
      </w:r>
      <w:r>
        <w:t>r</w:t>
      </w:r>
      <w:r>
        <w:t>ol</w:t>
      </w:r>
      <w:r>
        <w:t> </w:t>
      </w:r>
      <w:r>
        <w:t>R</w:t>
      </w:r>
      <w:r>
        <w:t>e</w:t>
      </w:r>
      <w:r>
        <w:t>po</w:t>
      </w:r>
      <w:r>
        <w:t>r</w:t>
      </w:r>
      <w:r>
        <w:t>t</w:t>
      </w:r>
      <w:r>
        <w:t>s</w:t>
      </w:r>
      <w:r>
        <w:t> </w:t>
      </w:r>
      <w:r>
        <w:t>a</w:t>
      </w:r>
      <w:r>
        <w:t>nd</w:t>
      </w:r>
      <w:r>
        <w:rPr>
          <w:rFonts w:cstheme="minorBidi" w:hAnsiTheme="minorHAnsi" w:eastAsiaTheme="minorHAnsi" w:asciiTheme="minorHAnsi" w:ascii="Times New Roman" w:hAnsi="Times New Roman" w:eastAsia="Times New Roman"/>
        </w:rPr>
        <w:t>Financial Reporting Problems</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J</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Times New Roman" w:cstheme="minorBidi"/>
        </w:rPr>
        <w:t>Accounting Horizons</w:t>
      </w:r>
      <w:r>
        <w:rPr>
          <w:rFonts w:cstheme="minorBidi" w:hAnsiTheme="minorHAnsi" w:eastAsiaTheme="minorHAnsi" w:asciiTheme="minorHAnsi"/>
          <w:kern w:val="2"/>
          <w:sz w:val="21"/>
        </w:rPr>
        <w:t xml:space="preserve">, </w:t>
      </w:r>
      <w:r>
        <w:rPr>
          <w:rFonts w:ascii="Times New Roman" w:hAnsi="Times New Roman" w:eastAsia="Times New Roman" w:cstheme="minorBidi"/>
        </w:rPr>
        <w:t>1996</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rPr>
        <w:t xml:space="preserve">10</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67—75</w:t>
      </w:r>
      <w:r>
        <w:rPr>
          <w:rFonts w:cstheme="minorBidi" w:hAnsiTheme="minorHAnsi" w:eastAsiaTheme="minorHAnsi" w:asciiTheme="minorHAnsi"/>
        </w:rPr>
        <w:t>．</w:t>
      </w:r>
    </w:p>
    <w:p w:rsidR="0018722C">
      <w:pPr>
        <w:pStyle w:val="ab"/>
        <w:topLinePunct/>
        <w:ind w:left="200" w:hangingChars="200" w:hanging="200"/>
      </w:pPr>
      <w:r>
        <w:t>[</w:t>
      </w:r>
      <w:r>
        <w:t xml:space="preserve">57</w:t>
      </w:r>
      <w:r>
        <w:t>]</w:t>
      </w:r>
      <w:r w:rsidRPr="00281126">
        <w:t xml:space="preserve"> </w:t>
      </w:r>
      <w:r/>
      <w:r>
        <w:t>Michael J Ram</w:t>
      </w:r>
      <w:hyperlink r:id="rId13">
        <w:r>
          <w:t xml:space="preserve">os.</w:t>
        </w:r>
        <w:r>
          <w:t xml:space="preserve"> </w:t>
        </w:r>
        <w:r>
          <w:t xml:space="preserve">How to comply with Sarbanes</w:t>
        </w:r>
        <w:r>
          <w:t xml:space="preserve">-Oxley sec</w:t>
        </w:r>
        <w:r>
          <w:t xml:space="preserve">tion 404 assessing the effectiveness of</w:t>
        </w:r>
      </w:hyperlink>
      <w:hyperlink r:id="rId13">
        <w:r>
          <w:t> internal control</w:t>
        </w:r>
      </w:hyperlink>
      <w:r>
        <w:t>[</w:t>
      </w:r>
      <w:r>
        <w:rPr>
          <w:sz w:val="21"/>
        </w:rPr>
        <w:t xml:space="preserve">D</w:t>
      </w:r>
      <w:r>
        <w:t xml:space="preserve">]</w:t>
      </w:r>
      <w:r>
        <w:t xml:space="preserve"> </w:t>
      </w:r>
      <w:r/>
      <w:r>
        <w:t xml:space="preserve">Hoboken, N.</w:t>
      </w:r>
      <w:r>
        <w:t xml:space="preserve"> </w:t>
      </w:r>
      <w:r>
        <w:t>J.</w:t>
      </w:r>
      <w:r>
        <w:t xml:space="preserve"> </w:t>
      </w:r>
      <w:r>
        <w:t>John</w:t>
      </w:r>
      <w:r>
        <w:t> </w:t>
      </w:r>
      <w:r>
        <w:t>Wiley2004</w:t>
      </w:r>
    </w:p>
    <w:p w:rsidR="0018722C">
      <w:pPr>
        <w:pStyle w:val="ab"/>
        <w:topLinePunct/>
        <w:ind w:left="200" w:hangingChars="200" w:hanging="200"/>
      </w:pPr>
      <w:r>
        <w:t>[</w:t>
      </w:r>
      <w:r>
        <w:t xml:space="preserve">58</w:t>
      </w:r>
      <w:r>
        <w:t>]</w:t>
      </w:r>
      <w:r w:rsidRPr="00281126">
        <w:t xml:space="preserve"> </w:t>
      </w:r>
      <w:r/>
      <w:r>
        <w:t>Srivastava, R. </w:t>
      </w:r>
      <w:r>
        <w:t>P., </w:t>
      </w:r>
      <w:r>
        <w:t>and </w:t>
      </w:r>
      <w:r>
        <w:t>G. </w:t>
      </w:r>
      <w:r>
        <w:t>Shafer, Belief-Function Formulas for Audit Risk</w:t>
      </w:r>
      <w:r>
        <w:t>[</w:t>
      </w:r>
      <w:r>
        <w:rPr>
          <w:sz w:val="21"/>
        </w:rPr>
        <w:t xml:space="preserve">J</w:t>
      </w:r>
      <w:r>
        <w:t>]</w:t>
      </w:r>
      <w:r>
        <w:t xml:space="preserve">.</w:t>
      </w:r>
      <w:r>
        <w:t xml:space="preserve"> </w:t>
      </w:r>
      <w:r>
        <w:t xml:space="preserve">The Accounting </w:t>
      </w:r>
      <w:r>
        <w:t>Review, </w:t>
      </w:r>
      <w:r>
        <w:t>1992.04,</w:t>
      </w:r>
      <w:r>
        <w:t> </w:t>
      </w:r>
      <w:r>
        <w:t>249-283</w:t>
      </w:r>
    </w:p>
    <w:p w:rsidR="0018722C">
      <w:pPr>
        <w:pStyle w:val="ab"/>
        <w:topLinePunct/>
        <w:ind w:left="200" w:hangingChars="200" w:hanging="200"/>
      </w:pPr>
      <w:r>
        <w:t>[</w:t>
      </w:r>
      <w:r>
        <w:t xml:space="preserve">59</w:t>
      </w:r>
      <w:r>
        <w:t>]</w:t>
      </w:r>
      <w:r w:rsidRPr="00281126">
        <w:t xml:space="preserve"> </w:t>
      </w:r>
      <w:r/>
      <w:r>
        <w:t xml:space="preserve">SEC,</w:t>
      </w:r>
      <w:r>
        <w:t xml:space="preserve"> </w:t>
      </w:r>
      <w:r>
        <w:t xml:space="preserve">Final </w:t>
      </w:r>
      <w:r>
        <w:t>Rule</w:t>
      </w:r>
      <w:r>
        <w:rPr>
          <w:rFonts w:ascii="宋体" w:hAnsi="宋体" w:eastAsia="宋体" w:hint="eastAsia"/>
          <w:rFonts w:ascii="宋体" w:hAnsi="宋体" w:eastAsia="宋体" w:hint="eastAsia"/>
          <w:spacing w:val="-3"/>
          <w:sz w:val="21"/>
        </w:rPr>
        <w:t xml:space="preserve">: </w:t>
      </w:r>
      <w:r>
        <w:t>Management</w:t>
      </w:r>
      <w:r>
        <w:t>'</w:t>
      </w:r>
      <w:r>
        <w:t>S </w:t>
      </w:r>
      <w:r>
        <w:t>Reports on Internal Control Over FinancialReporting and</w:t>
      </w:r>
      <w:r>
        <w:t> </w:t>
      </w:r>
      <w:r>
        <w:t>Certification</w:t>
      </w:r>
      <w:r>
        <w:rPr>
          <w:rFonts w:cstheme="minorBidi" w:hAnsiTheme="minorHAnsi" w:eastAsiaTheme="minorHAnsi" w:asciiTheme="minorHAnsi" w:ascii="Times New Roman" w:eastAsia="Times New Roman"/>
        </w:rPr>
        <w:t>of DiSClosure in Exchange Act Periodic Reports</w:t>
      </w:r>
      <w:r>
        <w:rPr>
          <w:rFonts w:cstheme="minorBidi" w:hAnsiTheme="minorHAnsi" w:eastAsiaTheme="minorHAnsi" w:asciiTheme="minorHAnsi"/>
          <w:kern w:val="2"/>
          <w:sz w:val="21"/>
        </w:rPr>
        <w:t xml:space="preserve">, </w:t>
      </w:r>
      <w:r>
        <w:rPr>
          <w:rFonts w:ascii="Times New Roman" w:eastAsia="Times New Roman" w:cstheme="minorBidi" w:hAnsiTheme="minorHAnsi"/>
        </w:rPr>
        <w:t>June 5</w:t>
      </w:r>
      <w:r>
        <w:rPr>
          <w:rFonts w:cstheme="minorBidi" w:hAnsiTheme="minorHAnsi" w:eastAsiaTheme="minorHAnsi" w:asciiTheme="minorHAnsi"/>
          <w:kern w:val="2"/>
          <w:sz w:val="21"/>
        </w:rPr>
        <w:t xml:space="preserve">, </w:t>
      </w:r>
      <w:r>
        <w:rPr>
          <w:rFonts w:ascii="Times New Roman" w:eastAsia="Times New Roman" w:cstheme="minorBidi" w:hAnsiTheme="minorHAnsi"/>
        </w:rPr>
        <w:t>2003</w:t>
      </w:r>
    </w:p>
    <w:p w:rsidR="0018722C">
      <w:pPr>
        <w:pStyle w:val="ab"/>
        <w:topLinePunct/>
        <w:ind w:left="200" w:hangingChars="200" w:hanging="200"/>
      </w:pPr>
      <w:r>
        <w:t>[</w:t>
      </w:r>
      <w:r>
        <w:t xml:space="preserve">60</w:t>
      </w:r>
      <w:r>
        <w:t>]</w:t>
      </w:r>
      <w:r w:rsidRPr="00281126">
        <w:t xml:space="preserve"> </w:t>
      </w:r>
      <w:r/>
      <w:r>
        <w:t>Tommie</w:t>
      </w:r>
      <w:r w:rsidR="001852F3">
        <w:t xml:space="preserve"> </w:t>
      </w:r>
      <w:r>
        <w:t>Singleton</w:t>
      </w:r>
      <w:r w:rsidR="001852F3">
        <w:t xml:space="preserve"> The Ramifications of Sarbanes-OxleyInformation Systems</w:t>
      </w:r>
      <w:r>
        <w:t> </w:t>
      </w:r>
      <w:r>
        <w:t>Control</w:t>
      </w:r>
      <w:r>
        <w:t> </w:t>
      </w:r>
      <w:r>
        <w:t>Journal</w:t>
      </w:r>
      <w:r>
        <w:t>2002, 4</w:t>
      </w:r>
      <w:r>
        <w:t>(</w:t>
      </w:r>
      <w:r>
        <w:t>0</w:t>
      </w:r>
      <w:r>
        <w:t>)</w:t>
      </w:r>
    </w:p>
    <w:p w:rsidR="0018722C">
      <w:pPr>
        <w:pStyle w:val="ab"/>
        <w:topLinePunct/>
        <w:ind w:left="200" w:hangingChars="200" w:hanging="200"/>
      </w:pPr>
      <w:r>
        <w:t>[</w:t>
      </w:r>
      <w:r>
        <w:t xml:space="preserve">61</w:t>
      </w:r>
      <w:r>
        <w:t>]</w:t>
      </w:r>
      <w:r w:rsidRPr="00281126">
        <w:t xml:space="preserve"> </w:t>
      </w:r>
      <w:r/>
      <w:r>
        <w:t>William</w:t>
      </w:r>
      <w:r w:rsidR="001852F3">
        <w:t xml:space="preserve"> </w:t>
      </w:r>
      <w:r>
        <w:t>R</w:t>
      </w:r>
      <w:r>
        <w:rPr>
          <w:rFonts w:ascii="宋体" w:eastAsia="宋体" w:hint="eastAsia"/>
        </w:rPr>
        <w:t xml:space="preserve">．</w:t>
      </w:r>
      <w:r>
        <w:rPr>
          <w:rFonts w:ascii="宋体" w:eastAsia="宋体" w:hint="eastAsia"/>
        </w:rPr>
        <w:t xml:space="preserve"> </w:t>
      </w:r>
      <w:r>
        <w:t>Kinney</w:t>
      </w:r>
      <w:r>
        <w:rPr>
          <w:rFonts w:ascii="宋体" w:eastAsia="宋体" w:hint="eastAsia"/>
        </w:rPr>
        <w:t xml:space="preserve">．</w:t>
      </w:r>
      <w:r>
        <w:rPr>
          <w:rFonts w:ascii="宋体" w:eastAsia="宋体" w:hint="eastAsia"/>
        </w:rPr>
        <w:t xml:space="preserve"> </w:t>
      </w:r>
      <w:r>
        <w:t xml:space="preserve">Jr,</w:t>
      </w:r>
      <w:r>
        <w:t xml:space="preserve"> </w:t>
      </w:r>
      <w:r>
        <w:t>Michael</w:t>
      </w:r>
      <w:r w:rsidR="001852F3">
        <w:t xml:space="preserve"> W</w:t>
      </w:r>
      <w:r>
        <w:rPr>
          <w:rFonts w:ascii="宋体" w:eastAsia="宋体" w:hint="eastAsia"/>
        </w:rPr>
        <w:t xml:space="preserve">．</w:t>
      </w:r>
      <w:r>
        <w:rPr>
          <w:rFonts w:ascii="宋体" w:eastAsia="宋体" w:hint="eastAsia"/>
        </w:rPr>
        <w:t xml:space="preserve"> </w:t>
      </w:r>
      <w:r>
        <w:t xml:space="preserve">Maher,</w:t>
      </w:r>
      <w:r>
        <w:t xml:space="preserve"> </w:t>
      </w:r>
      <w:r>
        <w:t xml:space="preserve">and David</w:t>
      </w:r>
      <w:r w:rsidR="001852F3">
        <w:t xml:space="preserve"> W</w:t>
      </w:r>
      <w:r>
        <w:rPr>
          <w:rFonts w:ascii="宋体" w:eastAsia="宋体" w:hint="eastAsia"/>
        </w:rPr>
        <w:t xml:space="preserve">．</w:t>
      </w:r>
      <w:r>
        <w:rPr>
          <w:rFonts w:ascii="宋体" w:eastAsia="宋体" w:hint="eastAsia"/>
        </w:rPr>
        <w:t xml:space="preserve"> </w:t>
      </w:r>
      <w:r>
        <w:t>Wright</w:t>
      </w:r>
      <w:r>
        <w:rPr>
          <w:rFonts w:ascii="宋体" w:eastAsia="宋体" w:hint="eastAsia"/>
        </w:rPr>
        <w:t xml:space="preserve">．</w:t>
      </w:r>
      <w:r>
        <w:rPr>
          <w:rFonts w:ascii="宋体" w:eastAsia="宋体" w:hint="eastAsia"/>
        </w:rPr>
        <w:t xml:space="preserve"> </w:t>
      </w:r>
      <w:r>
        <w:t>Assertions-based</w:t>
      </w:r>
      <w:r>
        <w:t> </w:t>
      </w:r>
      <w:r>
        <w:t>Standardsfor</w:t>
      </w:r>
      <w:r>
        <w:rPr>
          <w:rFonts w:cstheme="minorBidi" w:hAnsiTheme="minorHAnsi" w:eastAsiaTheme="minorHAnsi" w:asciiTheme="minorHAnsi" w:ascii="Times New Roman" w:eastAsia="Times New Roman"/>
        </w:rPr>
        <w:t>Integrated Internal Control</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Accounting Horizons</w:t>
      </w:r>
      <w:r>
        <w:rPr>
          <w:rFonts w:cstheme="minorBidi" w:hAnsiTheme="minorHAnsi" w:eastAsiaTheme="minorHAnsi" w:asciiTheme="minorHAnsi"/>
          <w:kern w:val="2"/>
          <w:sz w:val="21"/>
        </w:rPr>
        <w:t xml:space="preserve">, </w:t>
      </w:r>
      <w:r>
        <w:rPr>
          <w:rFonts w:ascii="Times New Roman" w:eastAsia="Times New Roman" w:cstheme="minorBidi" w:hAnsiTheme="minorHAnsi"/>
        </w:rPr>
        <w:t>Dec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kern w:val="2"/>
          <w:sz w:val="21"/>
        </w:rPr>
        <w:t xml:space="preserve">: </w:t>
      </w:r>
      <w:r>
        <w:rPr>
          <w:rFonts w:ascii="Times New Roman" w:eastAsia="Times New Roman" w:cstheme="minorBidi" w:hAnsiTheme="minorHAnsi"/>
        </w:rPr>
        <w:t>67--75</w:t>
      </w:r>
    </w:p>
    <w:p w:rsidR="0018722C">
      <w:pPr>
        <w:pStyle w:val="ab"/>
        <w:topLinePunct/>
        <w:ind w:left="200" w:hangingChars="200" w:hanging="200"/>
      </w:pPr>
      <w:r>
        <w:t>[</w:t>
      </w:r>
      <w:r>
        <w:t xml:space="preserve">62</w:t>
      </w:r>
      <w:r>
        <w:t>]</w:t>
      </w:r>
      <w:r w:rsidRPr="00281126">
        <w:t xml:space="preserve"> </w:t>
      </w:r>
      <w:r/>
      <w:r>
        <w:t>W</w:t>
      </w:r>
      <w:r>
        <w:t>illi</w:t>
      </w:r>
      <w:r>
        <w:t>s</w:t>
      </w:r>
      <w:r>
        <w:rPr>
          <w:rFonts w:ascii="宋体" w:eastAsia="宋体" w:hint="eastAsia"/>
          <w:rFonts w:ascii="宋体" w:eastAsia="宋体" w:hint="eastAsia"/>
          <w:spacing w:val="3"/>
          <w:w w:val="100"/>
          <w:sz w:val="21"/>
        </w:rPr>
        <w:t xml:space="preserve">, </w:t>
      </w:r>
      <w:r>
        <w:t>D</w:t>
      </w:r>
      <w:r>
        <w:t>a</w:t>
      </w:r>
      <w:r>
        <w:t>v</w:t>
      </w:r>
      <w:r>
        <w:t>i</w:t>
      </w:r>
      <w:r>
        <w:t>d</w:t>
      </w:r>
      <w:r/>
      <w:r>
        <w:t> </w:t>
      </w:r>
      <w:r>
        <w:t>M</w:t>
      </w:r>
      <w:r>
        <w:rPr>
          <w:rFonts w:ascii="宋体" w:eastAsia="宋体" w:hint="eastAsia"/>
        </w:rPr>
        <w:t>．</w:t>
      </w:r>
      <w:r>
        <w:rPr>
          <w:rFonts w:ascii="宋体" w:eastAsia="宋体" w:hint="eastAsia"/>
          <w:rFonts w:ascii="宋体" w:eastAsia="宋体" w:hint="eastAsia"/>
          <w:spacing w:val="3"/>
          <w:w w:val="100"/>
          <w:sz w:val="21"/>
        </w:rPr>
        <w:t xml:space="preserve">; </w:t>
      </w:r>
      <w:r>
        <w:t>L</w:t>
      </w:r>
      <w:r>
        <w:t>i</w:t>
      </w:r>
      <w:r>
        <w:t>gh</w:t>
      </w:r>
      <w:r>
        <w:t>tl</w:t>
      </w:r>
      <w:r>
        <w:t>e</w:t>
      </w:r>
      <w:r>
        <w:rPr>
          <w:rFonts w:ascii="宋体" w:eastAsia="宋体" w:hint="eastAsia"/>
          <w:rFonts w:ascii="宋体" w:eastAsia="宋体" w:hint="eastAsia"/>
          <w:spacing w:val="2"/>
          <w:w w:val="100"/>
          <w:sz w:val="21"/>
        </w:rPr>
        <w:t xml:space="preserve">, </w:t>
      </w:r>
      <w:r>
        <w:t>Susan</w:t>
      </w:r>
      <w:r/>
      <w:r>
        <w:t> </w:t>
      </w:r>
      <w:r>
        <w:t>S</w:t>
      </w:r>
      <w:r>
        <w:rPr>
          <w:rFonts w:ascii="宋体" w:eastAsia="宋体" w:hint="eastAsia"/>
        </w:rPr>
        <w:t xml:space="preserve">．</w:t>
      </w:r>
      <w:r>
        <w:rPr>
          <w:rFonts w:ascii="宋体" w:eastAsia="宋体" w:hint="eastAsia"/>
        </w:rPr>
        <w:t xml:space="preserve"> </w:t>
      </w:r>
      <w:r>
        <w:t>M</w:t>
      </w:r>
      <w:r>
        <w:t>a</w:t>
      </w:r>
      <w:r>
        <w:t>n</w:t>
      </w:r>
      <w:r>
        <w:t>ag</w:t>
      </w:r>
      <w:r>
        <w:t>e</w:t>
      </w:r>
      <w:r>
        <w:t>m</w:t>
      </w:r>
      <w:r>
        <w:t>ent</w:t>
      </w:r>
      <w:r/>
      <w:r>
        <w:t> </w:t>
      </w:r>
      <w:r>
        <w:t>Repo</w:t>
      </w:r>
      <w:r>
        <w:t>r</w:t>
      </w:r>
      <w:r>
        <w:t>t</w:t>
      </w:r>
      <w:r>
        <w:t>s</w:t>
      </w:r>
      <w:r/>
      <w:r>
        <w:t> </w:t>
      </w:r>
      <w:r>
        <w:t>on</w:t>
      </w:r>
      <w:r/>
      <w:r>
        <w:t> </w:t>
      </w:r>
      <w:r>
        <w:t>I</w:t>
      </w:r>
      <w:r>
        <w:t>n</w:t>
      </w:r>
      <w:r>
        <w:t>t</w:t>
      </w:r>
      <w:r>
        <w:t>e</w:t>
      </w:r>
      <w:r>
        <w:t>r</w:t>
      </w:r>
      <w:r>
        <w:t>nal</w:t>
      </w:r>
      <w:r/>
      <w:r>
        <w:t> </w:t>
      </w:r>
      <w:r>
        <w:t>Con</w:t>
      </w:r>
      <w:r>
        <w:t>t</w:t>
      </w:r>
      <w:r>
        <w:t>r</w:t>
      </w:r>
      <w:r>
        <w:t>o</w:t>
      </w:r>
      <w:r>
        <w:t>l</w:t>
      </w:r>
      <w:r>
        <w:t>s</w:t>
      </w:r>
      <w:r>
        <w:t>[</w:t>
      </w:r>
      <w:r>
        <w:rPr>
          <w:w w:val="100"/>
          <w:sz w:val="21"/>
        </w:rPr>
        <w:t>J</w:t>
      </w:r>
      <w:r>
        <w:t>]</w:t>
      </w:r>
      <w:r>
        <w:rPr>
          <w:rFonts w:ascii="宋体" w:eastAsia="宋体" w:hint="eastAsia"/>
        </w:rPr>
        <w:t xml:space="preserve">．</w:t>
      </w:r>
      <w:r>
        <w:rPr>
          <w:rFonts w:ascii="宋体" w:eastAsia="宋体" w:hint="eastAsia"/>
        </w:rPr>
        <w:t xml:space="preserve"> </w:t>
      </w:r>
      <w:r>
        <w:t>J</w:t>
      </w:r>
      <w:r>
        <w:t>ou</w:t>
      </w:r>
      <w:r>
        <w:t>r</w:t>
      </w:r>
      <w:r>
        <w:t>nal </w:t>
      </w:r>
      <w:r>
        <w:t>ofAccountancy</w:t>
      </w:r>
      <w:r>
        <w:rPr>
          <w:rFonts w:ascii="宋体" w:eastAsia="宋体" w:hint="eastAsia"/>
          <w:rFonts w:ascii="宋体" w:eastAsia="宋体" w:hint="eastAsia"/>
          <w:sz w:val="21"/>
        </w:rPr>
        <w:t xml:space="preserve">, </w:t>
      </w:r>
      <w:r>
        <w:t>2000</w:t>
      </w:r>
      <w:r>
        <w:rPr>
          <w:rFonts w:ascii="宋体" w:eastAsia="宋体" w:hint="eastAsia"/>
          <w:rFonts w:ascii="宋体" w:eastAsia="宋体" w:hint="eastAsia"/>
          <w:sz w:val="21"/>
        </w:rPr>
        <w:t xml:space="preserve">, </w:t>
      </w:r>
      <w:r>
        <w:t>10</w:t>
      </w:r>
      <w:r>
        <w:rPr>
          <w:rFonts w:ascii="宋体" w:eastAsia="宋体" w:hint="eastAsia"/>
          <w:rFonts w:ascii="宋体" w:eastAsia="宋体" w:hint="eastAsia"/>
          <w:sz w:val="21"/>
        </w:rPr>
        <w:t xml:space="preserve">: </w:t>
      </w:r>
      <w:r>
        <w:t>57-64</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t>Yah- </w:t>
      </w:r>
      <w:r>
        <w:t>chia </w:t>
      </w:r>
      <w:r>
        <w:t>Yan. </w:t>
      </w:r>
      <w:r>
        <w:t>Associations Between SOX 404 Opinions and Auditors</w:t>
      </w:r>
      <w:r>
        <w:rPr>
          <w:rFonts w:ascii="宋体" w:eastAsia="宋体" w:hint="eastAsia"/>
          <w:rFonts w:ascii="宋体" w:eastAsia="宋体" w:hint="eastAsia"/>
          <w:sz w:val="21"/>
        </w:rPr>
        <w:t xml:space="preserve">, </w:t>
      </w:r>
      <w:r>
        <w:t>Audit Committees</w:t>
      </w:r>
      <w:r>
        <w:rPr>
          <w:rFonts w:ascii="宋体" w:eastAsia="宋体" w:hint="eastAsia"/>
          <w:rFonts w:ascii="宋体" w:eastAsia="宋体" w:hint="eastAsia"/>
          <w:sz w:val="21"/>
        </w:rPr>
        <w:t xml:space="preserve">, </w:t>
      </w:r>
      <w:r>
        <w:t>and Executives</w:t>
      </w:r>
      <w:r>
        <w:t>[</w:t>
      </w:r>
      <w:r>
        <w:rPr>
          <w:sz w:val="21"/>
        </w:rPr>
        <w:t>D</w:t>
      </w:r>
      <w:r>
        <w:t>]</w:t>
      </w:r>
      <w:r>
        <w:t>. Doctoral Dissertation</w:t>
      </w:r>
      <w:r>
        <w:rPr>
          <w:rFonts w:ascii="宋体" w:eastAsia="宋体" w:hint="eastAsia"/>
          <w:rFonts w:ascii="宋体" w:eastAsia="宋体" w:hint="eastAsia"/>
          <w:sz w:val="21"/>
        </w:rPr>
        <w:t xml:space="preserve">, </w:t>
      </w:r>
      <w:r>
        <w:t>Florida International</w:t>
      </w:r>
      <w:r>
        <w:t> </w:t>
      </w:r>
      <w:r>
        <w:t>University</w:t>
      </w:r>
      <w:r>
        <w:rPr>
          <w:rFonts w:ascii="宋体" w:eastAsia="宋体" w:hint="eastAsia"/>
          <w:rFonts w:ascii="宋体" w:eastAsia="宋体" w:hint="eastAsia"/>
          <w:sz w:val="21"/>
        </w:rPr>
        <w:t xml:space="preserve">, </w:t>
      </w:r>
      <w:r>
        <w:t>2007</w:t>
      </w:r>
      <w:r>
        <w:rPr>
          <w:rFonts w:ascii="宋体" w:eastAsia="宋体" w:hint="eastAsia"/>
        </w:rPr>
        <w:t>．</w:t>
      </w:r>
    </w:p>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170013pt;margin-top:781.085815pt;width:9pt;height:13.7pt;mso-position-horizontal-relative:page;mso-position-vertical-relative:page;z-index:-78184" type="#_x0000_t202" filled="false" stroked="false">
          <v:textbox inset="0,0,0,0">
            <w:txbxContent>
              <w:p>
                <w:pPr>
                  <w:spacing w:before="12"/>
                  <w:ind w:left="20" w:right="0" w:firstLine="0"/>
                  <w:jc w:val="left"/>
                  <w:rPr>
                    <w:rFonts w:ascii="Times New Roman"/>
                    <w:sz w:val="21"/>
                  </w:rPr>
                </w:pPr>
                <w:r>
                  <w:rPr>
                    <w:rFonts w:ascii="Times New Roman"/>
                    <w:sz w:val="21"/>
                  </w:rPr>
                  <w:t>II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850006pt;margin-top:781.085815pt;width:5.55pt;height:13.7pt;mso-position-horizontal-relative:page;mso-position-vertical-relative:page;z-index:-781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分类号：密</w:t>
    </w:r>
    <w:r>
      <w:tab/>
    </w:r>
    <w:r>
      <w:rPr>
        <w:kern w:val="2"/>
        <w:sz w:val="21"/>
        <w:szCs w:val="21"/>
        <w:rFonts w:eastAsia="华文中宋"/>
      </w:rPr>
      <w:t>级：</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_Ref665792505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2"/>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48" w:hanging="353"/>
      </w:pPr>
      <w:rPr>
        <w:rFonts w:hint="default"/>
      </w:rPr>
    </w:lvl>
    <w:lvl w:ilvl="2">
      <w:start w:val="0"/>
      <w:numFmt w:val="bullet"/>
      <w:lvlText w:val="•"/>
      <w:lvlJc w:val="left"/>
      <w:pPr>
        <w:ind w:left="1977" w:hanging="353"/>
      </w:pPr>
      <w:rPr>
        <w:rFonts w:hint="default"/>
      </w:rPr>
    </w:lvl>
    <w:lvl w:ilvl="3">
      <w:start w:val="0"/>
      <w:numFmt w:val="bullet"/>
      <w:lvlText w:val="•"/>
      <w:lvlJc w:val="left"/>
      <w:pPr>
        <w:ind w:left="2905" w:hanging="353"/>
      </w:pPr>
      <w:rPr>
        <w:rFonts w:hint="default"/>
      </w:rPr>
    </w:lvl>
    <w:lvl w:ilvl="4">
      <w:start w:val="0"/>
      <w:numFmt w:val="bullet"/>
      <w:lvlText w:val="•"/>
      <w:lvlJc w:val="left"/>
      <w:pPr>
        <w:ind w:left="3834"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91" w:hanging="353"/>
      </w:pPr>
      <w:rPr>
        <w:rFonts w:hint="default"/>
      </w:rPr>
    </w:lvl>
    <w:lvl w:ilvl="7">
      <w:start w:val="0"/>
      <w:numFmt w:val="bullet"/>
      <w:lvlText w:val="•"/>
      <w:lvlJc w:val="left"/>
      <w:pPr>
        <w:ind w:left="6620" w:hanging="353"/>
      </w:pPr>
      <w:rPr>
        <w:rFonts w:hint="default"/>
      </w:rPr>
    </w:lvl>
    <w:lvl w:ilvl="8">
      <w:start w:val="0"/>
      <w:numFmt w:val="bullet"/>
      <w:lvlText w:val="•"/>
      <w:lvlJc w:val="left"/>
      <w:pPr>
        <w:ind w:left="7549" w:hanging="353"/>
      </w:pPr>
      <w:rPr>
        <w:rFonts w:hint="default"/>
      </w:rPr>
    </w:lvl>
  </w:abstractNum>
  <w:abstractNum w:abstractNumId="14">
    <w:multiLevelType w:val="hybridMultilevel"/>
    <w:lvl w:ilvl="0">
      <w:start w:val="43"/>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3">
    <w:multiLevelType w:val="hybridMultilevel"/>
    <w:lvl w:ilvl="0">
      <w:start w:val="39"/>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2">
    <w:multiLevelType w:val="hybridMultilevel"/>
    <w:lvl w:ilvl="0">
      <w:start w:val="5"/>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1">
    <w:multiLevelType w:val="hybridMultilevel"/>
    <w:lvl w:ilvl="0">
      <w:start w:val="4"/>
      <w:numFmt w:val="decimal"/>
      <w:lvlText w:val="%1"/>
      <w:lvlJc w:val="left"/>
      <w:pPr>
        <w:ind w:left="469" w:hanging="353"/>
        <w:jc w:val="left"/>
      </w:pPr>
      <w:rPr>
        <w:rFonts w:hint="default"/>
      </w:rPr>
    </w:lvl>
    <w:lvl w:ilvl="1">
      <w:start w:val="1"/>
      <w:numFmt w:val="decimal"/>
      <w:lvlText w:val="%1.%2"/>
      <w:lvlJc w:val="left"/>
      <w:pPr>
        <w:ind w:left="469" w:hanging="353"/>
        <w:jc w:val="righ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0">
    <w:multiLevelType w:val="hybridMultilevel"/>
    <w:lvl w:ilvl="0">
      <w:start w:val="3"/>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9">
    <w:multiLevelType w:val="hybridMultilevel"/>
    <w:lvl w:ilvl="0">
      <w:start w:val="2"/>
      <w:numFmt w:val="decimal"/>
      <w:lvlText w:val="%1"/>
      <w:lvlJc w:val="left"/>
      <w:pPr>
        <w:ind w:left="589" w:hanging="353"/>
        <w:jc w:val="left"/>
      </w:pPr>
      <w:rPr>
        <w:rFonts w:hint="default"/>
      </w:rPr>
    </w:lvl>
    <w:lvl w:ilvl="1">
      <w:start w:val="2"/>
      <w:numFmt w:val="decimal"/>
      <w:lvlText w:val="%1.%2"/>
      <w:lvlJc w:val="left"/>
      <w:pPr>
        <w:ind w:left="58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717" w:hanging="481"/>
        <w:jc w:val="right"/>
      </w:pPr>
      <w:rPr>
        <w:rFonts w:hint="default" w:ascii="Times New Roman" w:hAnsi="Times New Roman" w:eastAsia="Times New Roman" w:cs="Times New Roman"/>
        <w:w w:val="100"/>
        <w:sz w:val="22"/>
        <w:szCs w:val="22"/>
      </w:rPr>
    </w:lvl>
    <w:lvl w:ilvl="3">
      <w:start w:val="0"/>
      <w:numFmt w:val="bullet"/>
      <w:lvlText w:val="•"/>
      <w:lvlJc w:val="left"/>
      <w:pPr>
        <w:ind w:left="2681" w:hanging="481"/>
      </w:pPr>
      <w:rPr>
        <w:rFonts w:hint="default"/>
      </w:rPr>
    </w:lvl>
    <w:lvl w:ilvl="4">
      <w:start w:val="0"/>
      <w:numFmt w:val="bullet"/>
      <w:lvlText w:val="•"/>
      <w:lvlJc w:val="left"/>
      <w:pPr>
        <w:ind w:left="3662" w:hanging="481"/>
      </w:pPr>
      <w:rPr>
        <w:rFonts w:hint="default"/>
      </w:rPr>
    </w:lvl>
    <w:lvl w:ilvl="5">
      <w:start w:val="0"/>
      <w:numFmt w:val="bullet"/>
      <w:lvlText w:val="•"/>
      <w:lvlJc w:val="left"/>
      <w:pPr>
        <w:ind w:left="4642" w:hanging="481"/>
      </w:pPr>
      <w:rPr>
        <w:rFonts w:hint="default"/>
      </w:rPr>
    </w:lvl>
    <w:lvl w:ilvl="6">
      <w:start w:val="0"/>
      <w:numFmt w:val="bullet"/>
      <w:lvlText w:val="•"/>
      <w:lvlJc w:val="left"/>
      <w:pPr>
        <w:ind w:left="5623" w:hanging="481"/>
      </w:pPr>
      <w:rPr>
        <w:rFonts w:hint="default"/>
      </w:rPr>
    </w:lvl>
    <w:lvl w:ilvl="7">
      <w:start w:val="0"/>
      <w:numFmt w:val="bullet"/>
      <w:lvlText w:val="•"/>
      <w:lvlJc w:val="left"/>
      <w:pPr>
        <w:ind w:left="6604" w:hanging="481"/>
      </w:pPr>
      <w:rPr>
        <w:rFonts w:hint="default"/>
      </w:rPr>
    </w:lvl>
    <w:lvl w:ilvl="8">
      <w:start w:val="0"/>
      <w:numFmt w:val="bullet"/>
      <w:lvlText w:val="•"/>
      <w:lvlJc w:val="left"/>
      <w:pPr>
        <w:ind w:left="7584" w:hanging="481"/>
      </w:pPr>
      <w:rPr>
        <w:rFonts w:hint="default"/>
      </w:rPr>
    </w:lvl>
  </w:abstractNum>
  <w:abstractNum w:abstractNumId="8">
    <w:multiLevelType w:val="hybridMultilevel"/>
    <w:lvl w:ilvl="0">
      <w:start w:val="2"/>
      <w:numFmt w:val="decimal"/>
      <w:lvlText w:val="%1"/>
      <w:lvlJc w:val="left"/>
      <w:pPr>
        <w:ind w:left="536" w:hanging="420"/>
        <w:jc w:val="left"/>
      </w:pPr>
      <w:rPr>
        <w:rFonts w:hint="default"/>
      </w:rPr>
    </w:lvl>
    <w:lvl w:ilvl="1">
      <w:start w:val="1"/>
      <w:numFmt w:val="decimal"/>
      <w:lvlText w:val="%1.%2"/>
      <w:lvlJc w:val="left"/>
      <w:pPr>
        <w:ind w:left="536"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56"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590"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520" w:hanging="540"/>
      </w:pPr>
      <w:rPr>
        <w:rFonts w:hint="default"/>
      </w:rPr>
    </w:lvl>
    <w:lvl w:ilvl="6">
      <w:start w:val="0"/>
      <w:numFmt w:val="bullet"/>
      <w:lvlText w:val="•"/>
      <w:lvlJc w:val="left"/>
      <w:pPr>
        <w:ind w:left="5485" w:hanging="540"/>
      </w:pPr>
      <w:rPr>
        <w:rFonts w:hint="default"/>
      </w:rPr>
    </w:lvl>
    <w:lvl w:ilvl="7">
      <w:start w:val="0"/>
      <w:numFmt w:val="bullet"/>
      <w:lvlText w:val="•"/>
      <w:lvlJc w:val="left"/>
      <w:pPr>
        <w:ind w:left="6450" w:hanging="540"/>
      </w:pPr>
      <w:rPr>
        <w:rFonts w:hint="default"/>
      </w:rPr>
    </w:lvl>
    <w:lvl w:ilvl="8">
      <w:start w:val="0"/>
      <w:numFmt w:val="bullet"/>
      <w:lvlText w:val="•"/>
      <w:lvlJc w:val="left"/>
      <w:pPr>
        <w:ind w:left="7416" w:hanging="540"/>
      </w:pPr>
      <w:rPr>
        <w:rFonts w:hint="default"/>
      </w:rPr>
    </w:lvl>
  </w:abstractNum>
  <w:abstractNum w:abstractNumId="7">
    <w:multiLevelType w:val="hybridMultilevel"/>
    <w:lvl w:ilvl="0">
      <w:start w:val="1"/>
      <w:numFmt w:val="decimal"/>
      <w:lvlText w:val="%1"/>
      <w:lvlJc w:val="left"/>
      <w:pPr>
        <w:ind w:left="469" w:hanging="353"/>
        <w:jc w:val="left"/>
      </w:pPr>
      <w:rPr>
        <w:rFonts w:hint="default"/>
      </w:rPr>
    </w:lvl>
    <w:lvl w:ilvl="1">
      <w:start w:val="3"/>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1755" w:hanging="481"/>
      </w:pPr>
      <w:rPr>
        <w:rFonts w:hint="default"/>
      </w:rPr>
    </w:lvl>
    <w:lvl w:ilvl="4">
      <w:start w:val="0"/>
      <w:numFmt w:val="bullet"/>
      <w:lvlText w:val="•"/>
      <w:lvlJc w:val="left"/>
      <w:pPr>
        <w:ind w:left="2851" w:hanging="481"/>
      </w:pPr>
      <w:rPr>
        <w:rFonts w:hint="default"/>
      </w:rPr>
    </w:lvl>
    <w:lvl w:ilvl="5">
      <w:start w:val="0"/>
      <w:numFmt w:val="bullet"/>
      <w:lvlText w:val="•"/>
      <w:lvlJc w:val="left"/>
      <w:pPr>
        <w:ind w:left="3947" w:hanging="481"/>
      </w:pPr>
      <w:rPr>
        <w:rFonts w:hint="default"/>
      </w:rPr>
    </w:lvl>
    <w:lvl w:ilvl="6">
      <w:start w:val="0"/>
      <w:numFmt w:val="bullet"/>
      <w:lvlText w:val="•"/>
      <w:lvlJc w:val="left"/>
      <w:pPr>
        <w:ind w:left="5043" w:hanging="481"/>
      </w:pPr>
      <w:rPr>
        <w:rFonts w:hint="default"/>
      </w:rPr>
    </w:lvl>
    <w:lvl w:ilvl="7">
      <w:start w:val="0"/>
      <w:numFmt w:val="bullet"/>
      <w:lvlText w:val="•"/>
      <w:lvlJc w:val="left"/>
      <w:pPr>
        <w:ind w:left="6139" w:hanging="481"/>
      </w:pPr>
      <w:rPr>
        <w:rFonts w:hint="default"/>
      </w:rPr>
    </w:lvl>
    <w:lvl w:ilvl="8">
      <w:start w:val="0"/>
      <w:numFmt w:val="bullet"/>
      <w:lvlText w:val="•"/>
      <w:lvlJc w:val="left"/>
      <w:pPr>
        <w:ind w:left="7234" w:hanging="481"/>
      </w:pPr>
      <w:rPr>
        <w:rFonts w:hint="default"/>
      </w:rPr>
    </w:lvl>
  </w:abstractNum>
  <w:abstractNum w:abstractNumId="6">
    <w:multiLevelType w:val="hybridMultilevel"/>
    <w:lvl w:ilvl="0">
      <w:start w:val="1"/>
      <w:numFmt w:val="decimal"/>
      <w:lvlText w:val="%1"/>
      <w:lvlJc w:val="left"/>
      <w:pPr>
        <w:ind w:left="469" w:hanging="353"/>
        <w:jc w:val="left"/>
      </w:pPr>
      <w:rPr>
        <w:rFonts w:hint="default"/>
      </w:rPr>
    </w:lvl>
    <w:lvl w:ilvl="1">
      <w:start w:val="2"/>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5">
    <w:multiLevelType w:val="hybridMultilevel"/>
    <w:lvl w:ilvl="0">
      <w:start w:val="1"/>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4">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3">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2">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1">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6"/>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cnki.com.cn/Article/CJFDTOTAL-SJYZ200803012.htm" TargetMode="External"/><Relationship Id="rId11" Type="http://schemas.openxmlformats.org/officeDocument/2006/relationships/hyperlink" Target="http://cdmd.cnki.com.cn/Article/CDMD-10384-2002051158.htm" TargetMode="External"/><Relationship Id="rId12" Type="http://schemas.openxmlformats.org/officeDocument/2006/relationships/hyperlink" Target="http://d.wanfangdata.com.cn/ExternalResource-jskjxx-xs201011024%5e19.aspx" TargetMode="External"/><Relationship Id="rId13" Type="http://schemas.openxmlformats.org/officeDocument/2006/relationships/hyperlink" Target="http://www.worldcat.org/oclc/054983934" TargetMode="External"/><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footer" Target="footer4.xml"/><Relationship Id="rId17" Type="http://schemas.openxmlformats.org/officeDocument/2006/relationships/header" Target="head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内部控制效率、信息披露与审计师变更</dc:title>
  <dcterms:created xsi:type="dcterms:W3CDTF">2017-03-15T19:57:42Z</dcterms:created>
  <dcterms:modified xsi:type="dcterms:W3CDTF">2017-03-15T19:57:42Z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