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tabs>
          <w:tab w:pos="2277" w:val="left" w:leader="none"/>
        </w:tabs>
        <w:spacing w:line="240" w:lineRule="auto"/>
        <w:ind w:leftChars="0" w:left="477" w:rightChars="0" w:right="0" w:firstLineChars="0" w:firstLine="0"/>
        <w:rPr>
          <w:rFonts w:ascii="Times New Roman"/>
          <w:sz w:val="20"/>
        </w:rPr>
      </w:pPr>
      <w:r>
        <w:rPr>
          <w:rFonts w:ascii="Times New Roman"/>
          <w:position w:val="3"/>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
        <w:rPr>
          <w:rFonts w:ascii="Times New Roman"/>
          <w:position w:val="3"/>
          <w:sz w:val="20"/>
        </w:rPr>
        <w:tab/>
      </w:r>
      <w:r>
        <w:rPr>
          <w:rFonts w:ascii="Times New Roman"/>
          <w:sz w:val="20"/>
        </w:rPr>
        <w:drawing>
          <wp:inline distT="0" distB="0" distL="0" distR="0">
            <wp:extent cx="2534087" cy="7360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534087" cy="736092"/>
                    </a:xfrm>
                    <a:prstGeom prst="rect">
                      <a:avLst/>
                    </a:prstGeom>
                  </pic:spPr>
                </pic:pic>
              </a:graphicData>
            </a:graphic>
          </wp:inline>
        </w:drawing>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line="820" w:lineRule="exact" w:before="0"/>
        <w:ind w:leftChars="0" w:left="658" w:rightChars="0" w:right="0" w:firstLineChars="0" w:firstLine="0"/>
        <w:jc w:val="left"/>
        <w:rPr>
          <w:b/>
          <w:sz w:val="72"/>
        </w:rPr>
      </w:pPr>
      <w:bookmarkStart w:name="封面 " w:id="1"/>
      <w:bookmarkEnd w:id="1"/>
      <w:r/>
      <w:r>
        <w:rPr>
          <w:b/>
          <w:spacing w:val="35"/>
          <w:w w:val="95"/>
          <w:sz w:val="72"/>
        </w:rPr>
        <w:t>硕士研究生学位论文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tbl>
      <w:tblPr>
        <w:tblW w:w="0" w:type="auto"/>
        <w:jc w:val="left"/>
        <w:tblInd w:w="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5801"/>
      </w:tblGrid>
      <w:tr>
        <w:trPr>
          <w:trHeight w:val="1060" w:hRule="atLeast"/>
        </w:trPr>
        <w:tc>
          <w:tcPr>
            <w:tcW w:w="15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宋体" w:hAnsi="宋体" w:eastAsia="宋体" w:cs="宋体"/>
              </w:rPr>
            </w:pPr>
            <w:r>
              <w:rPr>
                <w:kern w:val="2"/>
                <w:szCs w:val="22"/>
                <w:rFonts w:cstheme="minorBidi" w:ascii="宋体" w:hAnsi="宋体" w:eastAsia="宋体" w:cs="宋体"/>
                <w:w w:val="95"/>
                <w:sz w:val="44"/>
              </w:rPr>
              <w:t>题目：</w:t>
            </w:r>
          </w:p>
        </w:tc>
        <w:tc>
          <w:tcPr>
            <w:tcW w:w="58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宋体" w:hAnsi="宋体" w:eastAsia="宋体" w:cs="宋体"/>
                <w:b/>
              </w:rPr>
            </w:pPr>
            <w:r>
              <w:rPr>
                <w:kern w:val="2"/>
                <w:szCs w:val="22"/>
                <w:rFonts w:cstheme="minorBidi" w:ascii="宋体" w:hAnsi="宋体" w:eastAsia="宋体" w:cs="宋体"/>
                <w:b/>
                <w:w w:val="95"/>
                <w:sz w:val="44"/>
                <w:u w:val="thick"/>
              </w:rPr>
              <w:t>城市化、人口红利影响住房市</w:t>
            </w:r>
          </w:p>
          <w:p w:rsidR="0018722C">
            <w:pPr>
              <w:widowControl w:val="0"/>
              <w:snapToGrid w:val="1"/>
              <w:spacing w:line="240" w:lineRule="atLeast"/>
              <w:ind w:leftChars="0" w:left="0" w:rightChars="0" w:right="0" w:firstLineChars="0" w:firstLine="0"/>
              <w:jc w:val="left"/>
              <w:autoSpaceDE w:val="0"/>
              <w:autoSpaceDN w:val="0"/>
              <w:tabs>
                <w:tab w:pos="5606" w:val="left" w:leader="none"/>
              </w:tabs>
              <w:pBdr>
                <w:bottom w:val="none" w:sz="0" w:space="0" w:color="auto"/>
              </w:pBdr>
              <w:rPr>
                <w:kern w:val="2"/>
                <w:sz w:val="44"/>
                <w:szCs w:val="22"/>
                <w:rFonts w:cstheme="minorBidi" w:ascii="宋体" w:hAnsi="宋体" w:eastAsia="宋体" w:cs="宋体"/>
                <w:b/>
              </w:rPr>
            </w:pPr>
            <w:r>
              <w:rPr>
                <w:kern w:val="2"/>
                <w:szCs w:val="22"/>
                <w:rFonts w:cstheme="minorBidi" w:ascii="宋体" w:hAnsi="宋体" w:eastAsia="宋体" w:cs="宋体"/>
                <w:b/>
                <w:w w:val="95"/>
                <w:sz w:val="44"/>
                <w:u w:val="thick"/>
              </w:rPr>
              <w:t>场供求的机制与效果</w:t>
            </w:r>
            <w:r>
              <w:rPr>
                <w:kern w:val="2"/>
                <w:szCs w:val="22"/>
                <w:rFonts w:cstheme="minorBidi" w:ascii="宋体" w:hAnsi="宋体" w:eastAsia="宋体" w:cs="宋体"/>
                <w:b/>
                <w:sz w:val="44"/>
                <w:u w:val="thick"/>
              </w:rPr>
              <w:tab/>
            </w:r>
          </w:p>
        </w:tc>
      </w:tr>
      <w:tr>
        <w:trPr>
          <w:trHeight w:val="400" w:hRule="atLeast"/>
        </w:trPr>
        <w:tc>
          <w:tcPr>
            <w:tcW w:w="15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c>
          <w:tcPr>
            <w:tcW w:w="58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6"/>
                <w:u w:val="single"/>
              </w:rPr>
              <w:t>——</w:t>
            </w:r>
            <w:r>
              <w:rPr>
                <w:kern w:val="2"/>
                <w:szCs w:val="22"/>
                <w:rFonts w:cstheme="minorBidi" w:ascii="宋体" w:hAnsi="宋体" w:eastAsia="宋体" w:cs="宋体"/>
                <w:b/>
                <w:w w:val="95"/>
                <w:sz w:val="30"/>
                <w:u w:val="single"/>
              </w:rPr>
              <w:t>基于日本、韩国、印度、中国的比较</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tabs>
          <w:tab w:pos="2878" w:val="left" w:leader="none"/>
          <w:tab w:pos="4316" w:val="left" w:leader="none"/>
          <w:tab w:pos="6397" w:val="left" w:leader="none"/>
        </w:tabs>
        <w:spacing w:before="11"/>
        <w:ind w:leftChars="0" w:left="1915" w:rightChars="0" w:right="0" w:firstLineChars="0" w:firstLine="0"/>
        <w:jc w:val="left"/>
        <w:rPr>
          <w:sz w:val="32"/>
        </w:rPr>
      </w:pPr>
      <w:r>
        <w:rPr>
          <w:sz w:val="32"/>
        </w:rPr>
        <w:t>姓</w:t>
      </w:r>
      <w:r w:rsidRPr="00000000">
        <w:tab/>
        <w:t>名：</w:t>
      </w:r>
      <w:r>
        <w:rPr>
          <w:sz w:val="32"/>
          <w:u w:val="single"/>
        </w:rPr>
        <w:t> </w:t>
      </w:r>
      <w:r w:rsidRPr="00000000">
        <w:tab/>
      </w:r>
      <w:r>
        <w:rPr>
          <w:w w:val="95"/>
          <w:sz w:val="32"/>
          <w:u w:val="single"/>
        </w:rPr>
        <w:t>张泰欣</w:t>
      </w:r>
      <w:r>
        <w:rPr>
          <w:sz w:val="32"/>
          <w:u w:val="single"/>
        </w:rPr>
        <w:tab/>
      </w:r>
    </w:p>
    <w:p w:rsidR="0018722C">
      <w:pPr>
        <w:tabs>
          <w:tab w:pos="2878" w:val="left" w:leader="none"/>
          <w:tab w:pos="4316" w:val="left" w:leader="none"/>
          <w:tab w:pos="6397" w:val="left" w:leader="none"/>
        </w:tabs>
        <w:spacing w:before="202"/>
        <w:ind w:leftChars="0" w:left="1915" w:rightChars="0" w:right="0" w:firstLineChars="0" w:firstLine="0"/>
        <w:jc w:val="left"/>
        <w:rPr>
          <w:sz w:val="32"/>
        </w:rPr>
      </w:pPr>
      <w:r>
        <w:rPr>
          <w:sz w:val="32"/>
        </w:rPr>
        <w:t>学</w:t>
      </w:r>
      <w:r w:rsidRPr="00000000">
        <w:tab/>
        <w:t>号：</w:t>
      </w:r>
      <w:r>
        <w:rPr>
          <w:sz w:val="32"/>
          <w:u w:val="single"/>
        </w:rPr>
        <w:t> </w:t>
      </w:r>
      <w:r w:rsidRPr="00000000">
        <w:tab/>
        <w:t>1101212831</w:t>
      </w:r>
      <w:r w:rsidRPr="00000000">
        <w:tab/>
      </w:r>
    </w:p>
    <w:p w:rsidR="0018722C">
      <w:pPr>
        <w:tabs>
          <w:tab w:pos="2878" w:val="left" w:leader="none"/>
          <w:tab w:pos="4155" w:val="left" w:leader="none"/>
          <w:tab w:pos="4477" w:val="left" w:leader="none"/>
          <w:tab w:pos="6555" w:val="left" w:leader="none"/>
        </w:tabs>
        <w:spacing w:line="357" w:lineRule="auto" w:before="205"/>
        <w:ind w:leftChars="0" w:left="1915" w:rightChars="0" w:right="1827" w:firstLineChars="0" w:firstLine="0"/>
        <w:jc w:val="left"/>
        <w:rPr>
          <w:sz w:val="32"/>
        </w:rPr>
      </w:pPr>
      <w:r>
        <w:rPr>
          <w:sz w:val="32"/>
        </w:rPr>
        <w:t>院</w:t>
      </w:r>
      <w:r w:rsidRPr="00000000">
        <w:tab/>
        <w:t>系：</w:t>
      </w:r>
      <w:r>
        <w:rPr>
          <w:sz w:val="32"/>
          <w:u w:val="single"/>
        </w:rPr>
        <w:t> </w:t>
      </w:r>
      <w:r w:rsidRPr="00000000">
        <w:tab/>
      </w:r>
      <w:r>
        <w:rPr>
          <w:w w:val="95"/>
          <w:sz w:val="32"/>
          <w:u w:val="single"/>
        </w:rPr>
        <w:t>政府管理学院</w:t>
      </w:r>
      <w:r>
        <w:rPr>
          <w:w w:val="95"/>
          <w:sz w:val="32"/>
        </w:rPr>
        <w:t> </w:t>
      </w:r>
      <w:r>
        <w:rPr>
          <w:sz w:val="32"/>
        </w:rPr>
        <w:t>专</w:t>
      </w:r>
      <w:r w:rsidRPr="00000000">
        <w:tab/>
        <w:t>业：</w:t>
      </w:r>
      <w:r>
        <w:rPr>
          <w:sz w:val="32"/>
          <w:u w:val="single"/>
        </w:rPr>
        <w:t> </w:t>
      </w:r>
      <w:r w:rsidRPr="00000000">
        <w:tab/>
      </w:r>
      <w:r>
        <w:rPr>
          <w:w w:val="95"/>
          <w:sz w:val="32"/>
          <w:u w:val="single"/>
        </w:rPr>
        <w:t>公共管理硕士</w:t>
      </w:r>
      <w:r w:rsidRPr="00000000">
        <w:tab/>
        <w:t> </w:t>
      </w:r>
      <w:r>
        <w:rPr>
          <w:sz w:val="32"/>
        </w:rPr>
        <w:t>研究方向：</w:t>
      </w:r>
      <w:r>
        <w:rPr>
          <w:spacing w:val="-2"/>
          <w:sz w:val="32"/>
          <w:u w:val="single"/>
        </w:rPr>
        <w:t> </w:t>
      </w:r>
      <w:r>
        <w:rPr>
          <w:sz w:val="32"/>
          <w:u w:val="single"/>
        </w:rPr>
        <w:t>区域经济与城市管理</w:t>
      </w:r>
      <w:r>
        <w:rPr>
          <w:spacing w:val="0"/>
          <w:sz w:val="32"/>
          <w:u w:val="single"/>
        </w:rPr>
        <w:t> </w:t>
      </w:r>
      <w:r>
        <w:rPr>
          <w:sz w:val="32"/>
        </w:rPr>
        <w:t>导师姓名：</w:t>
      </w:r>
      <w:r>
        <w:rPr>
          <w:sz w:val="32"/>
          <w:u w:val="single"/>
        </w:rPr>
        <w:t> </w:t>
      </w:r>
      <w:r w:rsidRPr="00000000">
        <w:tab/>
        <w:tab/>
      </w:r>
      <w:r>
        <w:rPr>
          <w:w w:val="95"/>
          <w:sz w:val="32"/>
          <w:u w:val="single"/>
        </w:rPr>
        <w:t>杨开忠</w:t>
      </w:r>
      <w:r>
        <w:rPr>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line="461" w:lineRule="exact" w:before="0"/>
        <w:ind w:leftChars="0" w:left="2744" w:rightChars="0" w:right="0" w:firstLineChars="0" w:firstLine="0"/>
        <w:jc w:val="left"/>
        <w:rPr>
          <w:sz w:val="36"/>
        </w:rPr>
      </w:pPr>
      <w:r>
        <w:rPr>
          <w:sz w:val="36"/>
        </w:rPr>
        <w:t>二 0 一三 年 五 月</w:t>
      </w:r>
    </w:p>
    <w:p w:rsidR="0018722C">
      <w:pPr>
        <w:spacing w:after="0" w:line="461" w:lineRule="auto"/>
        <w:jc w:val="left"/>
        <w:rPr>
          <w:sz w:val="36"/>
        </w:rPr>
        <w:sectPr w:rsidR="00556256">
          <w:pgSz w:w="11910" w:h="16840"/>
          <w:pgMar w:top="1580" w:bottom="280" w:left="1680" w:right="168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540" w:lineRule="exact" w:before="0"/>
        <w:ind w:leftChars="0" w:left="3651" w:rightChars="0" w:right="0" w:firstLineChars="0" w:firstLine="0"/>
        <w:jc w:val="left"/>
        <w:rPr>
          <w:b/>
          <w:sz w:val="44"/>
        </w:rPr>
      </w:pPr>
      <w:bookmarkStart w:name="声明 " w:id="2"/>
      <w:bookmarkEnd w:id="2"/>
      <w:r/>
      <w:r>
        <w:rPr>
          <w:b/>
          <w:w w:val="95"/>
          <w:sz w:val="44"/>
        </w:rPr>
        <w:t>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3"/>
          <w:szCs w:val="24"/>
          <w:rFonts w:cstheme="minorBidi" w:ascii="宋体" w:hAnsi="宋体" w:eastAsia="宋体" w:cs="宋体"/>
          <w:b/>
        </w:rPr>
      </w:pPr>
    </w:p>
    <w:p w:rsidR="0018722C">
      <w:pPr>
        <w:widowControl w:val="0"/>
        <w:snapToGrid w:val="1"/>
        <w:spacing w:beforeLines="0" w:afterLines="0" w:before="0" w:after="0" w:line="475" w:lineRule="auto"/>
        <w:ind w:leftChars="0" w:left="118" w:rightChars="0" w:right="111"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任何收存和保管本论文各种版本的单位和个人，未经本论文作者同意，不得</w:t>
      </w:r>
      <w:r>
        <w:rPr>
          <w:kern w:val="2"/>
          <w:sz w:val="24"/>
          <w:szCs w:val="24"/>
          <w:rFonts w:cstheme="minorBidi" w:ascii="宋体" w:hAnsi="宋体" w:eastAsia="宋体" w:cs="宋体"/>
          <w:spacing w:val="-6"/>
        </w:rPr>
        <w:t>将本论文转借他人，亦不得随意复制、抄录、拍照或以任何方式传播。否则，引起有碍作者著作权之问题，将可能承担法律责任。</w:t>
      </w:r>
    </w:p>
    <w:p w:rsidR="0018722C">
      <w:pPr>
        <w:spacing w:after="0" w:line="475" w:lineRule="auto"/>
        <w:jc w:val="both"/>
        <w:sectPr w:rsidR="00556256">
          <w:pgSz w:w="11910" w:h="16840"/>
          <w:pgMar w:top="1580" w:bottom="280" w:left="1680" w:right="1680"/>
        </w:sectPr>
      </w:pPr>
    </w:p>
    <w:p w:rsidR="0018722C">
      <w:pPr>
        <w:spacing w:line="572" w:lineRule="exact" w:before="6"/>
        <w:ind w:leftChars="0" w:left="79" w:rightChars="0" w:right="194" w:firstLineChars="0" w:firstLine="0"/>
        <w:jc w:val="center"/>
        <w:rPr>
          <w:b/>
          <w:sz w:val="44"/>
        </w:rPr>
      </w:pPr>
      <w:r>
        <w:rPr>
          <w:b/>
          <w:w w:val="95"/>
          <w:sz w:val="44"/>
        </w:rPr>
        <w:t>城市化、人口红利影响住房市场供求的机制与效果</w:t>
      </w:r>
    </w:p>
    <w:p w:rsidR="0018722C">
      <w:pPr>
        <w:pStyle w:val="af5"/>
        <w:topLinePunct/>
      </w:pPr>
      <w:r>
        <w:rPr>
          <w:b/>
          <w:w w:val="95"/>
          <w:sz w:val="32"/>
        </w:rPr>
        <w:t>——基于日本、韩国、印度、中国的比较</w:t>
      </w:r>
    </w:p>
    <w:p w:rsidR="0018722C">
      <w:pPr>
        <w:pStyle w:val="af6"/>
        <w:topLinePunct/>
      </w:pPr>
      <w:bookmarkStart w:id="835782" w:name="_Toc686835782"/>
      <w:bookmarkStart w:name="中文摘要 " w:id="3"/>
      <w:bookmarkEnd w:id="3"/>
      <w:r/>
      <w:r>
        <w:t>摘</w:t>
      </w:r>
      <w:r w:rsidR="004F241D">
        <w:t xml:space="preserve">  </w:t>
      </w:r>
      <w:r w:rsidR="004F241D">
        <w:t xml:space="preserve">要</w:t>
      </w:r>
      <w:bookmarkEnd w:id="835782"/>
    </w:p>
    <w:p w:rsidR="0018722C">
      <w:pPr>
        <w:pStyle w:val="aff0"/>
        <w:topLinePunct/>
      </w:pPr>
      <w:r>
        <w:t>本文对城市化的概念和衡量方式进行了细化的国际比较，并以城市化率作为</w:t>
      </w:r>
      <w:r>
        <w:t>城市化的代理变量，与人口红利一起作为主要的自变量来探讨二者对住房市场供给和需求的影响。</w:t>
      </w:r>
    </w:p>
    <w:p w:rsidR="0018722C">
      <w:pPr>
        <w:pStyle w:val="aff0"/>
        <w:topLinePunct/>
      </w:pPr>
      <w:r>
        <w:t>通过借鉴数学模型与四象限图的分析方法，本文得出了城市化率与人口红利</w:t>
      </w:r>
      <w:r>
        <w:t>对住房市场供求的均衡条件。研究发现，在城市化率与人口结构的自发演进过程</w:t>
      </w:r>
      <w:r>
        <w:t>中，住房市场供给的内在调节可以实现城市化率变化——人口结构调整——住房</w:t>
      </w:r>
      <w:r>
        <w:t>供给增速的长期的均衡，而对于住房需求，由于短期内影响变量的不确定性，以</w:t>
      </w:r>
      <w:r>
        <w:t>及需求曲线的特性，其很难达到市场的内在均衡。这一点在不同国家和不同的发</w:t>
      </w:r>
      <w:r>
        <w:t>展阶段都有所体现。同时住房市场供求的弹性和城市化的质量，内在的人口结构、</w:t>
      </w:r>
      <w:r>
        <w:t>经济发展水平之间也有很重要的联系，这也是决定上述几个要素能够实现动态均衡条件的重要因素。</w:t>
      </w:r>
    </w:p>
    <w:p w:rsidR="0018722C">
      <w:pPr>
        <w:pStyle w:val="aff0"/>
        <w:topLinePunct/>
      </w:pPr>
      <w:r>
        <w:t>在上述模型的框架下，文章对日本、韩国、印度和中国相关数据的实证分析</w:t>
      </w:r>
      <w:r>
        <w:t>在一定程度上验证了模型衍生出的相关命题。日本和印度的数据较好的说明了不</w:t>
      </w:r>
      <w:r>
        <w:t>同发展阶段国家的人口结构对住房供给的影响。对于中国而言，借鉴发达国家的</w:t>
      </w:r>
      <w:r>
        <w:t>相关经验和教训对于当前房地产市场的发展尤为关键。在当前中国城市化盲目跃</w:t>
      </w:r>
      <w:r>
        <w:t>进的同时，更应注重城市质量的发展，而暂不变革的人口政策将会对长期内房地产市场的成长成熟产生不可逆转的负面影响。</w:t>
      </w:r>
    </w:p>
    <w:p w:rsidR="0018722C">
      <w:pPr>
        <w:pStyle w:val="aff"/>
        <w:topLinePunct/>
      </w:pPr>
      <w:r>
        <w:rPr>
          <w:rFonts w:eastAsia="黑体" w:ascii="Times New Roman"/>
          <w:rStyle w:val="afe"/>
          <w:b/>
        </w:rPr>
        <w:t>关键词</w:t>
      </w:r>
      <w:r>
        <w:rPr>
          <w:rFonts w:eastAsia="黑体" w:ascii="Times New Roman"/>
          <w:rStyle w:val="afe"/>
        </w:rPr>
        <w:t>：</w:t>
      </w:r>
      <w:r>
        <w:t>城市化</w:t>
      </w:r>
      <w:r>
        <w:t xml:space="preserve">； </w:t>
      </w:r>
      <w:r>
        <w:t>人口红利</w:t>
      </w:r>
      <w:r>
        <w:t xml:space="preserve">； </w:t>
      </w:r>
      <w:r>
        <w:t>人口抚养比</w:t>
      </w:r>
      <w:r>
        <w:t xml:space="preserve">； </w:t>
      </w:r>
      <w:r>
        <w:t>住房供给与需求</w:t>
      </w:r>
    </w:p>
    <w:p w:rsidR="0018722C">
      <w:pPr>
        <w:topLinePunct/>
      </w:pPr>
      <w:r>
        <w:rPr>
          <w:rFonts w:cstheme="minorBidi" w:hAnsiTheme="minorHAnsi" w:eastAsiaTheme="minorHAnsi" w:asciiTheme="minorHAnsi" w:ascii="Calibri"/>
          <w:b/>
        </w:rPr>
        <w:t>The Mechanisms and Effects of Urbanization and Demographic Dividend On Housing Demand and Supply</w:t>
      </w:r>
    </w:p>
    <w:p w:rsidR="0018722C">
      <w:pPr>
        <w:topLinePunct/>
      </w:pPr>
      <w:r>
        <w:rPr>
          <w:rFonts w:cstheme="minorBidi" w:hAnsiTheme="minorHAnsi" w:eastAsiaTheme="minorHAnsi" w:asciiTheme="minorHAnsi"/>
          <w:b/>
        </w:rPr>
        <w:t>——</w:t>
      </w:r>
      <w:r>
        <w:rPr>
          <w:rFonts w:ascii="Times New Roman" w:hAnsi="Times New Roman" w:eastAsia="Times New Roman" w:cstheme="minorBidi"/>
          <w:b/>
        </w:rPr>
        <w:t>Comparison from Japan</w:t>
      </w:r>
      <w:r>
        <w:rPr>
          <w:rFonts w:cstheme="minorBidi" w:hAnsiTheme="minorHAnsi" w:eastAsiaTheme="minorHAnsi" w:asciiTheme="minorHAnsi"/>
          <w:b/>
        </w:rPr>
        <w:t>、</w:t>
      </w:r>
      <w:r>
        <w:rPr>
          <w:rFonts w:ascii="Times New Roman" w:hAnsi="Times New Roman" w:eastAsia="Times New Roman" w:cstheme="minorBidi"/>
          <w:b/>
        </w:rPr>
        <w:t>South Korea</w:t>
      </w:r>
      <w:r>
        <w:rPr>
          <w:rFonts w:cstheme="minorBidi" w:hAnsiTheme="minorHAnsi" w:eastAsiaTheme="minorHAnsi" w:asciiTheme="minorHAnsi"/>
          <w:b/>
        </w:rPr>
        <w:t>、</w:t>
      </w:r>
      <w:r>
        <w:rPr>
          <w:rFonts w:ascii="Times New Roman" w:hAnsi="Times New Roman" w:eastAsia="Times New Roman" w:cstheme="minorBidi"/>
          <w:b/>
        </w:rPr>
        <w:t>India and </w:t>
      </w:r>
      <w:r>
        <w:rPr>
          <w:rFonts w:ascii="Times New Roman" w:hAnsi="Times New Roman" w:eastAsia="Times New Roman" w:cstheme="minorBidi"/>
          <w:b/>
        </w:rPr>
        <w:t>P.</w:t>
      </w:r>
      <w:r w:rsidR="004B696B">
        <w:rPr>
          <w:rFonts w:ascii="Times New Roman" w:hAnsi="Times New Roman" w:eastAsia="Times New Roman" w:cstheme="minorBidi"/>
          <w:b/>
        </w:rPr>
        <w:t xml:space="preserve"> </w:t>
      </w:r>
      <w:r w:rsidR="004B696B">
        <w:rPr>
          <w:rFonts w:ascii="Times New Roman" w:hAnsi="Times New Roman" w:eastAsia="Times New Roman" w:cstheme="minorBidi"/>
          <w:b/>
        </w:rPr>
        <w:t>R.</w:t>
      </w:r>
      <w:r w:rsidR="004B696B">
        <w:rPr>
          <w:rFonts w:ascii="Times New Roman" w:hAnsi="Times New Roman" w:eastAsia="Times New Roman" w:cstheme="minorBidi"/>
          <w:b/>
        </w:rPr>
        <w:t xml:space="preserve"> </w:t>
      </w:r>
      <w:r w:rsidR="004B696B">
        <w:rPr>
          <w:rFonts w:ascii="Times New Roman" w:hAnsi="Times New Roman" w:eastAsia="Times New Roman" w:cstheme="minorBidi"/>
          <w:b/>
        </w:rPr>
        <w:t>China</w:t>
      </w:r>
    </w:p>
    <w:p w:rsidR="0018722C">
      <w:pPr>
        <w:pStyle w:val="af5"/>
        <w:topLinePunct/>
      </w:pPr>
      <w:r>
        <w:rPr>
          <w:rFonts w:cstheme="minorBidi" w:hAnsiTheme="minorHAnsi" w:eastAsiaTheme="minorHAnsi" w:asciiTheme="minorHAnsi" w:ascii="Times New Roman" w:hAnsi="Times New Roman" w:eastAsia="Times New Roman" w:cs="Times New Roman"/>
        </w:rPr>
        <w:t>Taixin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Zhang</w:t>
      </w:r>
      <w:r w:rsidRPr="00000000">
        <w:rPr>
          <w:rFonts w:cstheme="minorBidi" w:hAnsiTheme="minorHAnsi" w:eastAsiaTheme="minorHAnsi" w:asciiTheme="minorHAnsi" w:ascii="Times New Roman" w:hAnsi="Times New Roman" w:eastAsia="Times New Roman" w:cs="Times New Roman"/>
        </w:rPr>
        <w:tab/>
        <w:t>Master of</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Public</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Administration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Directed by Kaizhong</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Yang</w:t>
      </w:r>
    </w:p>
    <w:p w:rsidR="0018722C">
      <w:pPr>
        <w:pStyle w:val="afff2"/>
        <w:topLinePunct/>
      </w:pPr>
      <w:bookmarkStart w:id="835783" w:name="_Toc686835783"/>
      <w:bookmarkStart w:name="英文摘要 " w:id="4"/>
      <w:bookmarkEnd w:id="4"/>
      <w:r/>
      <w:r>
        <w:rPr>
          <w:b/>
        </w:rPr>
        <w:t>Abstract</w:t>
      </w:r>
      <w:bookmarkEnd w:id="835783"/>
    </w:p>
    <w:p w:rsidR="0018722C">
      <w:pPr>
        <w:pStyle w:val="afc"/>
        <w:topLinePunct/>
      </w:pPr>
      <w:r>
        <w:rPr>
          <w:rFonts w:ascii="Times New Roman"/>
        </w:rPr>
        <w:t>The dissertation gives a detailed analysis on urbanization and demographic dividend. Through the global comparison, we can tell the difference between the developed countries and developing countries in the concepts and practices of urbanization. Using the ratio of urbanization, we can analyze the mechanism of urbanization and demographic dividend on housing demand and supply.</w:t>
      </w:r>
    </w:p>
    <w:p w:rsidR="0018722C">
      <w:pPr>
        <w:pStyle w:val="afc"/>
        <w:topLinePunct/>
      </w:pPr>
      <w:r>
        <w:rPr>
          <w:rFonts w:ascii="Times New Roman"/>
        </w:rPr>
        <w:t>We can use the mathematical models and diagrams to explain the theory. There exits an equilibrium condition on housing markets through the evolution of the urbanization and population. On the supply side, the equilibrium is certainty and dynamic. The adjustment of the elasticity and convexity of urbanization curve and population dependency curve will lead to the change of housing supply. Due to the feature of the demand curve and other factors the equilibrium is uncertainty on the demand market. This conclusion can be tested in some of the countries in different stages.</w:t>
      </w:r>
    </w:p>
    <w:p w:rsidR="0018722C">
      <w:pPr>
        <w:pStyle w:val="afc"/>
        <w:topLinePunct/>
      </w:pPr>
      <w:r>
        <w:rPr>
          <w:rFonts w:ascii="Times New Roman" w:eastAsia="Times New Roman"/>
        </w:rPr>
        <w:t>The data of Japan</w:t>
      </w:r>
      <w:r>
        <w:t>、</w:t>
      </w:r>
      <w:r>
        <w:rPr>
          <w:rFonts w:ascii="Times New Roman" w:eastAsia="Times New Roman"/>
        </w:rPr>
        <w:t>South Korea</w:t>
      </w:r>
      <w:r>
        <w:t>、</w:t>
      </w:r>
      <w:r>
        <w:rPr>
          <w:rFonts w:ascii="Times New Roman" w:eastAsia="Times New Roman"/>
        </w:rPr>
        <w:t>India and P.</w:t>
      </w:r>
      <w:r w:rsidR="004B696B">
        <w:rPr>
          <w:rFonts w:ascii="Times New Roman" w:eastAsia="Times New Roman"/>
        </w:rPr>
        <w:t xml:space="preserve"> </w:t>
      </w:r>
      <w:r w:rsidR="004B696B">
        <w:rPr>
          <w:rFonts w:ascii="Times New Roman" w:eastAsia="Times New Roman"/>
        </w:rPr>
        <w:t>R.</w:t>
      </w:r>
      <w:r w:rsidR="004B696B">
        <w:rPr>
          <w:rFonts w:ascii="Times New Roman" w:eastAsia="Times New Roman"/>
        </w:rPr>
        <w:t xml:space="preserve"> </w:t>
      </w:r>
      <w:r w:rsidR="004B696B">
        <w:rPr>
          <w:rFonts w:ascii="Times New Roman" w:eastAsia="Times New Roman"/>
        </w:rPr>
        <w:t>China confirmed the hy</w:t>
      </w:r>
      <w:r w:rsidR="004B696B">
        <w:rPr>
          <w:rFonts w:ascii="Times New Roman" w:eastAsia="Times New Roman"/>
        </w:rPr>
        <w:t xml:space="preserve">pothes</w:t>
      </w:r>
      <w:r w:rsidR="004B696B">
        <w:rPr>
          <w:rFonts w:ascii="Times New Roman" w:eastAsia="Times New Roman"/>
        </w:rPr>
        <w:t xml:space="preserve">is to</w:t>
      </w:r>
    </w:p>
    <w:p w:rsidR="0018722C">
      <w:pPr>
        <w:pStyle w:val="afc"/>
        <w:topLinePunct/>
      </w:pPr>
      <w:r>
        <w:rPr>
          <w:rFonts w:ascii="Times New Roman"/>
        </w:rPr>
        <w:t/>
      </w:r>
      <w:r>
        <w:rPr>
          <w:rFonts w:ascii="Times New Roman"/>
        </w:rPr>
        <w:t>A</w:t>
      </w:r>
      <w:r>
        <w:rPr>
          <w:rFonts w:ascii="Times New Roman"/>
        </w:rPr>
        <w:t xml:space="preserve"> certain extent. As for China, it is vital for the development of housing market through the lessons of developed countries. On the issue of urban development, we should focus on the quality of the city and the ways of peoples live, not only on the housing quantity. On the other hand the fault demographic policy will play a negative effect on the Chinese housing market in the long run.</w:t>
      </w:r>
    </w:p>
    <w:p w:rsidR="0018722C">
      <w:pPr>
        <w:pStyle w:val="aff"/>
        <w:topLinePunct/>
      </w:pPr>
      <w:r>
        <w:rPr>
          <w:rStyle w:val="afe"/>
          <w:rFonts w:ascii="Times New Roman" w:eastAsia="黑体"/>
          <w:b/>
        </w:rPr>
        <w:t>Keywords</w:t>
      </w:r>
      <w:r>
        <w:rPr>
          <w:rFonts w:eastAsia="黑体" w:ascii="Times New Roman"/>
          <w:rStyle w:val="afe"/>
          <w:b/>
          <w:b/>
          <w:spacing w:val="-3"/>
        </w:rPr>
        <w:t xml:space="preserve">: </w:t>
      </w:r>
      <w:r>
        <w:rPr>
          <w:rFonts w:ascii="Times New Roman" w:eastAsia="Times New Roman"/>
        </w:rPr>
        <w:t>Urbanization</w:t>
      </w:r>
      <w:r>
        <w:rPr>
          <w:spacing w:val="-3"/>
        </w:rPr>
        <w:t xml:space="preserve">; </w:t>
      </w:r>
      <w:r>
        <w:rPr>
          <w:rFonts w:ascii="Times New Roman" w:eastAsia="Times New Roman"/>
        </w:rPr>
        <w:t>Demographic </w:t>
      </w:r>
      <w:r>
        <w:rPr>
          <w:rFonts w:ascii="Times New Roman" w:eastAsia="Times New Roman"/>
        </w:rPr>
        <w:t>Dividend</w:t>
      </w:r>
      <w:r>
        <w:rPr>
          <w:spacing w:val="-4"/>
        </w:rPr>
        <w:t>; </w:t>
      </w:r>
      <w:r>
        <w:rPr>
          <w:rFonts w:ascii="Times New Roman" w:eastAsia="Times New Roman"/>
        </w:rPr>
        <w:t>Dependency </w:t>
      </w:r>
      <w:r>
        <w:rPr>
          <w:rFonts w:ascii="Times New Roman" w:eastAsia="Times New Roman"/>
        </w:rPr>
        <w:t>ratio of population</w:t>
      </w:r>
      <w:r>
        <w:t xml:space="preserve">;</w:t>
      </w:r>
      <w:r>
        <w:t> </w:t>
      </w:r>
      <w:r>
        <w:rPr>
          <w:rFonts w:ascii="Times New Roman" w:eastAsia="Times New Roman"/>
        </w:rPr>
        <w:t>Housing Supply and Demand</w:t>
      </w:r>
    </w:p>
    <w:p w:rsidR="0018722C">
      <w:pPr>
        <w:spacing w:before="24"/>
        <w:ind w:leftChars="0" w:left="620" w:rightChars="0" w:right="620" w:firstLineChars="0" w:firstLine="0"/>
        <w:jc w:val="center"/>
        <w:topLinePunct/>
      </w:pPr>
      <w:bookmarkStart w:name="目录 " w:id="5"/>
      <w:bookmarkEnd w:id="5"/>
      <w:r>
        <w:rPr>
          <w:kern w:val="2"/>
          <w:szCs w:val="22"/>
          <w:rFonts w:cstheme="minorBidi" w:hAnsiTheme="minorHAnsi" w:eastAsiaTheme="minorHAnsi" w:asciiTheme="minorHAnsi"/>
          <w:b/>
          <w:w w:val="95"/>
          <w:sz w:val="36"/>
        </w:rPr>
        <w:t>正文目录</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"_Toc686835782"</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_Toc686835782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"_Toc686835783"</w:instrText>
      </w:r>
      <w:r>
        <w:fldChar w:fldCharType="separate"/>
      </w:r>
      <w:r/>
      <w:r>
        <w:rPr>
          <w:b/>
        </w:rPr>
        <w:t>Abstract</w:t>
      </w:r>
      <w:r>
        <w:fldChar w:fldCharType="end"/>
      </w:r>
      <w:r>
        <w:rPr>
          <w:noProof/>
          <w:webHidden/>
        </w:rPr>
        <w:tab/>
      </w:r>
      <w:r>
        <w:rPr>
          <w:noProof/>
          <w:webHidden/>
        </w:rPr>
        <w:fldChar w:fldCharType="begin"/>
      </w:r>
      <w:r>
        <w:rPr>
          <w:noProof/>
          <w:webHidden/>
        </w:rPr>
        <w:instrText> PAGEREF _Toc686835783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"_Toc686835784"</w:instrText>
      </w:r>
      <w:r>
        <w:fldChar w:fldCharType="separate"/>
      </w:r>
      <w:r>
        <w:t>第一章</w:t>
      </w:r>
      <w:r>
        <w:t xml:space="preserve">  </w:t>
      </w:r>
      <w:r w:rsidRPr="00DB64CE">
        <w:t>研究导论与文献综述</w:t>
      </w:r>
      <w:r>
        <w:fldChar w:fldCharType="end"/>
      </w:r>
      <w:r>
        <w:rPr>
          <w:noProof/>
          <w:webHidden/>
        </w:rPr>
        <w:tab/>
      </w:r>
      <w:r>
        <w:rPr>
          <w:noProof/>
          <w:webHidden/>
        </w:rPr>
        <w:fldChar w:fldCharType="begin"/>
      </w:r>
      <w:r>
        <w:rPr>
          <w:noProof/>
          <w:webHidden/>
        </w:rPr>
        <w:instrText> PAGEREF _Toc686835784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"_Toc686835785"</w:instrText>
      </w:r>
      <w:r>
        <w:fldChar w:fldCharType="separate"/>
      </w:r>
      <w:r>
        <w:t>第二章</w:t>
      </w:r>
      <w:r>
        <w:t xml:space="preserve">  </w:t>
      </w:r>
      <w:r w:rsidRPr="00DB64CE">
        <w:t>城市化的定义比较与剖析</w:t>
      </w:r>
      <w:r>
        <w:fldChar w:fldCharType="end"/>
      </w:r>
      <w:r>
        <w:rPr>
          <w:noProof/>
          <w:webHidden/>
        </w:rPr>
        <w:tab/>
      </w:r>
      <w:r>
        <w:rPr>
          <w:noProof/>
          <w:webHidden/>
        </w:rPr>
        <w:fldChar w:fldCharType="begin"/>
      </w:r>
      <w:r>
        <w:rPr>
          <w:noProof/>
          <w:webHidden/>
        </w:rPr>
        <w:instrText> PAGEREF _Toc686835785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"_Toc686835786"</w:instrText>
      </w:r>
      <w:r>
        <w:fldChar w:fldCharType="separate"/>
      </w:r>
      <w:r>
        <w:t>第三章</w:t>
      </w:r>
      <w:r>
        <w:t xml:space="preserve">  </w:t>
      </w:r>
      <w:r w:rsidRPr="00DB64CE">
        <w:t>人口红利概念的界定与发展趋势</w:t>
      </w:r>
      <w:r>
        <w:fldChar w:fldCharType="end"/>
      </w:r>
      <w:r>
        <w:rPr>
          <w:noProof/>
          <w:webHidden/>
        </w:rPr>
        <w:tab/>
      </w:r>
      <w:r>
        <w:rPr>
          <w:noProof/>
          <w:webHidden/>
        </w:rPr>
        <w:fldChar w:fldCharType="begin"/>
      </w:r>
      <w:r>
        <w:rPr>
          <w:noProof/>
          <w:webHidden/>
        </w:rPr>
        <w:instrText> PAGEREF _Toc686835786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"_Toc686835787"</w:instrText>
      </w:r>
      <w:r>
        <w:fldChar w:fldCharType="separate"/>
      </w:r>
      <w:r>
        <w:t>第四章</w:t>
      </w:r>
      <w:r>
        <w:t xml:space="preserve">  </w:t>
      </w:r>
      <w:r w:rsidRPr="00DB64CE">
        <w:t>城市化、人口红利对住房市场的影响机制</w:t>
      </w:r>
      <w:r>
        <w:fldChar w:fldCharType="end"/>
      </w:r>
      <w:r>
        <w:rPr>
          <w:noProof/>
          <w:webHidden/>
        </w:rPr>
        <w:tab/>
      </w:r>
      <w:r>
        <w:rPr>
          <w:noProof/>
          <w:webHidden/>
        </w:rPr>
        <w:fldChar w:fldCharType="begin"/>
      </w:r>
      <w:r>
        <w:rPr>
          <w:noProof/>
          <w:webHidden/>
        </w:rPr>
        <w:instrText> PAGEREF _Toc686835787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"_Toc686835788"</w:instrText>
      </w:r>
      <w:r>
        <w:fldChar w:fldCharType="separate"/>
      </w:r>
      <w:r>
        <w:t>第五章</w:t>
      </w:r>
      <w:r>
        <w:t xml:space="preserve">  </w:t>
      </w:r>
      <w:r w:rsidRPr="00DB64CE">
        <w:t>日本、韩国、印度的城市化、人口红利与住</w:t>
      </w:r>
      <w:r>
        <w:t>房市场实证分析</w:t>
      </w:r>
      <w:r>
        <w:fldChar w:fldCharType="end"/>
      </w:r>
      <w:r>
        <w:rPr>
          <w:noProof/>
          <w:webHidden/>
        </w:rPr>
        <w:tab/>
      </w:r>
      <w:r>
        <w:rPr>
          <w:noProof/>
          <w:webHidden/>
        </w:rPr>
        <w:fldChar w:fldCharType="begin"/>
      </w:r>
      <w:r>
        <w:rPr>
          <w:noProof/>
          <w:webHidden/>
        </w:rPr>
        <w:instrText> PAGEREF _Toc686835788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"_Toc686835789"</w:instrText>
      </w:r>
      <w:r>
        <w:fldChar w:fldCharType="separate"/>
      </w:r>
      <w:r>
        <w:t>第六章</w:t>
      </w:r>
      <w:r>
        <w:t xml:space="preserve">  </w:t>
      </w:r>
      <w:r w:rsidRPr="00DB64CE">
        <w:t>中国城市化人口红利与住房供求的实证分析</w:t>
      </w:r>
      <w:r>
        <w:fldChar w:fldCharType="end"/>
      </w:r>
      <w:r>
        <w:rPr>
          <w:noProof/>
          <w:webHidden/>
        </w:rPr>
        <w:tab/>
      </w:r>
      <w:r>
        <w:rPr>
          <w:noProof/>
          <w:webHidden/>
        </w:rPr>
        <w:fldChar w:fldCharType="begin"/>
      </w:r>
      <w:r>
        <w:rPr>
          <w:noProof/>
          <w:webHidden/>
        </w:rPr>
        <w:instrText> PAGEREF _Toc686835789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"_Toc686835790"</w:instrText>
      </w:r>
      <w:r>
        <w:fldChar w:fldCharType="separate"/>
      </w:r>
      <w:r>
        <w:t>第七章</w:t>
      </w:r>
      <w:r>
        <w:t xml:space="preserve">  </w:t>
      </w:r>
      <w:r w:rsidRPr="00DB64CE">
        <w:t>总结与讨论</w:t>
      </w:r>
      <w:r>
        <w:fldChar w:fldCharType="end"/>
      </w:r>
      <w:r>
        <w:rPr>
          <w:noProof/>
          <w:webHidden/>
        </w:rPr>
        <w:tab/>
      </w:r>
      <w:r>
        <w:rPr>
          <w:noProof/>
          <w:webHidden/>
        </w:rPr>
        <w:fldChar w:fldCharType="begin"/>
      </w:r>
      <w:r>
        <w:rPr>
          <w:noProof/>
          <w:webHidden/>
        </w:rPr>
        <w:instrText> PAGEREF _Toc686835790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"_Toc686835791"</w:instrText>
      </w:r>
      <w:r>
        <w:fldChar w:fldCharType="separate"/>
      </w:r>
      <w:r>
        <w:t>附表</w:t>
      </w:r>
      <w:r>
        <w:fldChar w:fldCharType="end"/>
      </w:r>
      <w:r>
        <w:rPr>
          <w:noProof/>
          <w:webHidden/>
        </w:rPr>
        <w:tab/>
      </w:r>
      <w:r>
        <w:rPr>
          <w:noProof/>
          <w:webHidden/>
        </w:rPr>
        <w:fldChar w:fldCharType="begin"/>
      </w:r>
      <w:r>
        <w:rPr>
          <w:noProof/>
          <w:webHidden/>
        </w:rPr>
        <w:instrText> PAGEREF _Toc686835791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"_Toc686835792"</w:instrText>
      </w:r>
      <w:r>
        <w:fldChar w:fldCharType="separate"/>
      </w:r>
      <w:r>
        <w:t>后</w:t>
      </w:r>
      <w:r w:rsidR="004F241D">
        <w:rPr>
          <w:b/>
        </w:rPr>
        <w:t xml:space="preserve">  </w:t>
      </w:r>
      <w:r w:rsidR="004F241D">
        <w:t xml:space="preserve">记</w:t>
      </w:r>
      <w:r>
        <w:fldChar w:fldCharType="end"/>
      </w:r>
      <w:r>
        <w:rPr>
          <w:noProof/>
          <w:webHidden/>
        </w:rPr>
        <w:tab/>
      </w:r>
      <w:r>
        <w:rPr>
          <w:noProof/>
          <w:webHidden/>
        </w:rPr>
        <w:fldChar w:fldCharType="begin"/>
      </w:r>
      <w:r>
        <w:rPr>
          <w:noProof/>
          <w:webHidden/>
        </w:rPr>
        <w:instrText> PAGEREF _Toc686835792 \h </w:instrText>
      </w:r>
      <w:r>
        <w:rPr>
          <w:noProof/>
          <w:webHidden/>
        </w:rPr>
        <w:fldChar w:fldCharType="separate"/>
      </w:r>
      <w:r>
        <w:rPr>
          <w:noProof/>
          <w:webHidden/>
        </w:rPr>
        <w:t>60</w:t>
      </w:r>
      <w:r>
        <w:rPr>
          <w:noProof/>
          <w:webHidden/>
        </w:rPr>
        <w:fldChar w:fldCharType="end"/>
      </w:r>
      <w:r>
        <w:fldChar w:fldCharType="end"/>
      </w:r>
    </w:p>
    <w:p w:rsidR="009F338D">
      <w:pPr>
        <w:sectPr w:rsidR="00556256">
          <w:headerReference w:type="even" r:id="rId105"/>
          <w:headerReference w:type="default" r:id="rId103"/>
          <w:footerReference w:type="even" r:id="rId101"/>
          <w:footerReference w:type="default" r:id="rId98"/>
          <w:footerReference w:type="first" r:id="rId96"/>
          <w:headerReference w:type="first" r:id="rId107"/>
          <w:type w:val="continuous"/>
          <w:pgSz w:w="11906" w:h="16838" w:code="9"/>
          <w:pgMar w:top="1418" w:right="1134" w:bottom="1134" w:left="1418" w:header="851" w:footer="907" w:gutter="0"/>
          <w:pgNumType w:fmt="upperRoman" w:start="1"/>
          <w:cols w:space="720"/>
          <w:titlePg/>
          <w:docGrid w:type="lines" w:linePitch="326"/>
        </w:sectPr>
        <w:topLinePunct/>
      </w:pPr>
    </w:p>
    <w:p w:rsidR="0018722C">
      <w:pPr>
        <w:spacing w:before="103"/>
        <w:ind w:leftChars="0" w:left="620" w:rightChars="0" w:right="620" w:firstLineChars="0" w:firstLine="0"/>
        <w:jc w:val="center"/>
        <w:topLinePunct/>
      </w:pPr>
      <w:bookmarkStart w:name="图表目录 " w:id="6"/>
      <w:bookmarkEnd w:id="6"/>
      <w:r>
        <w:rPr>
          <w:kern w:val="2"/>
          <w:szCs w:val="22"/>
          <w:rFonts w:cstheme="minorBidi" w:hAnsiTheme="minorHAnsi" w:eastAsiaTheme="minorHAnsi" w:asciiTheme="minorHAnsi"/>
          <w:b/>
          <w:w w:val="95"/>
          <w:sz w:val="36"/>
        </w:rPr>
        <w:t>图表目录</w:t>
      </w:r>
    </w:p>
    <w:p w:rsidR="0018722C">
      <w:pPr>
        <w:topLinePunct/>
      </w:pPr>
      <w:hyperlink w:history="true" w:anchor="_bookmark10">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部</w:t>
        </w:r>
        <w:r>
          <w:rPr>
            <w:rFonts w:cstheme="minorBidi" w:hAnsiTheme="minorHAnsi" w:eastAsiaTheme="minorHAnsi" w:asciiTheme="minorHAnsi"/>
          </w:rPr>
          <w:t>分</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关于</w:t>
        </w:r>
        <w:r>
          <w:rPr>
            <w:rFonts w:cstheme="minorBidi" w:hAnsiTheme="minorHAnsi" w:eastAsiaTheme="minorHAnsi" w:asciiTheme="minorHAnsi"/>
          </w:rPr>
          <w:t>城市</w:t>
        </w:r>
        <w:r>
          <w:rPr>
            <w:rFonts w:cstheme="minorBidi" w:hAnsiTheme="minorHAnsi" w:eastAsiaTheme="minorHAnsi" w:asciiTheme="minorHAnsi"/>
          </w:rPr>
          <w:t>社</w:t>
        </w:r>
        <w:r>
          <w:rPr>
            <w:rFonts w:cstheme="minorBidi" w:hAnsiTheme="minorHAnsi" w:eastAsiaTheme="minorHAnsi" w:asciiTheme="minorHAnsi"/>
          </w:rPr>
          <w:t>区</w:t>
        </w:r>
        <w:r>
          <w:rPr>
            <w:rFonts w:cstheme="minorBidi" w:hAnsiTheme="minorHAnsi" w:eastAsiaTheme="minorHAnsi" w:asciiTheme="minorHAnsi"/>
          </w:rPr>
          <w:t>的</w:t>
        </w:r>
        <w:r>
          <w:rPr>
            <w:rFonts w:cstheme="minorBidi" w:hAnsiTheme="minorHAnsi" w:eastAsiaTheme="minorHAnsi" w:asciiTheme="minorHAnsi"/>
          </w:rPr>
          <w:t>界定</w:t>
        </w:r>
        <w:r w:rsidRPr="00000000">
          <w:rPr>
            <w:rFonts w:cstheme="minorBidi" w:hAnsiTheme="minorHAnsi" w:eastAsiaTheme="minorHAnsi" w:asciiTheme="minorHAnsi"/>
          </w:rPr>
          <w:tab/>
        </w:r>
        <w:r>
          <w:rPr>
            <w:rFonts w:ascii="Times New Roman" w:eastAsia="宋体" w:cstheme="minorBidi" w:hAnsiTheme="minorHAnsi"/>
          </w:rPr>
          <w:t>9</w:t>
        </w:r>
      </w:hyperlink>
    </w:p>
    <w:p w:rsidR="0018722C">
      <w:pPr>
        <w:topLinePunct/>
      </w:pPr>
      <w:hyperlink w:history="true" w:anchor="_bookmark11">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非</w:t>
        </w:r>
        <w:r>
          <w:rPr>
            <w:rFonts w:cstheme="minorBidi" w:hAnsiTheme="minorHAnsi" w:eastAsiaTheme="minorHAnsi" w:asciiTheme="minorHAnsi"/>
          </w:rPr>
          <w:t>洲</w:t>
        </w:r>
        <w:r>
          <w:rPr>
            <w:rFonts w:cstheme="minorBidi" w:hAnsiTheme="minorHAnsi" w:eastAsiaTheme="minorHAnsi" w:asciiTheme="minorHAnsi"/>
          </w:rPr>
          <w:t>及</w:t>
        </w:r>
        <w:r>
          <w:rPr>
            <w:rFonts w:cstheme="minorBidi" w:hAnsiTheme="minorHAnsi" w:eastAsiaTheme="minorHAnsi" w:asciiTheme="minorHAnsi"/>
          </w:rPr>
          <w:t>中</w:t>
        </w:r>
        <w:r>
          <w:rPr>
            <w:rFonts w:cstheme="minorBidi" w:hAnsiTheme="minorHAnsi" w:eastAsiaTheme="minorHAnsi" w:asciiTheme="minorHAnsi"/>
          </w:rPr>
          <w:t>东</w:t>
        </w:r>
        <w:r>
          <w:rPr>
            <w:rFonts w:cstheme="minorBidi" w:hAnsiTheme="minorHAnsi" w:eastAsiaTheme="minorHAnsi" w:asciiTheme="minorHAnsi"/>
          </w:rPr>
          <w:t>部</w:t>
        </w:r>
        <w:r>
          <w:rPr>
            <w:rFonts w:cstheme="minorBidi" w:hAnsiTheme="minorHAnsi" w:eastAsiaTheme="minorHAnsi" w:asciiTheme="minorHAnsi"/>
          </w:rPr>
          <w:t>分国</w:t>
        </w:r>
        <w:r>
          <w:rPr>
            <w:rFonts w:cstheme="minorBidi" w:hAnsiTheme="minorHAnsi" w:eastAsiaTheme="minorHAnsi" w:asciiTheme="minorHAnsi"/>
          </w:rPr>
          <w:t>家关</w:t>
        </w:r>
        <w:r>
          <w:rPr>
            <w:rFonts w:cstheme="minorBidi" w:hAnsiTheme="minorHAnsi" w:eastAsiaTheme="minorHAnsi" w:asciiTheme="minorHAnsi"/>
          </w:rPr>
          <w:t>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社</w:t>
        </w:r>
        <w:r>
          <w:rPr>
            <w:rFonts w:cstheme="minorBidi" w:hAnsiTheme="minorHAnsi" w:eastAsiaTheme="minorHAnsi" w:asciiTheme="minorHAnsi"/>
          </w:rPr>
          <w:t>区</w:t>
        </w:r>
        <w:r>
          <w:rPr>
            <w:rFonts w:cstheme="minorBidi" w:hAnsiTheme="minorHAnsi" w:eastAsiaTheme="minorHAnsi" w:asciiTheme="minorHAnsi"/>
          </w:rPr>
          <w:t>的</w:t>
        </w:r>
        <w:r>
          <w:rPr>
            <w:rFonts w:cstheme="minorBidi" w:hAnsiTheme="minorHAnsi" w:eastAsiaTheme="minorHAnsi" w:asciiTheme="minorHAnsi"/>
          </w:rPr>
          <w:t>界</w:t>
        </w:r>
        <w:r>
          <w:rPr>
            <w:rFonts w:cstheme="minorBidi" w:hAnsiTheme="minorHAnsi" w:eastAsiaTheme="minorHAnsi" w:asciiTheme="minorHAnsi"/>
          </w:rPr>
          <w:t>定</w:t>
        </w:r>
        <w:r w:rsidRPr="00000000">
          <w:rPr>
            <w:rFonts w:cstheme="minorBidi" w:hAnsiTheme="minorHAnsi" w:eastAsiaTheme="minorHAnsi" w:asciiTheme="minorHAnsi"/>
          </w:rPr>
          <w:tab/>
        </w:r>
        <w:r>
          <w:rPr>
            <w:rFonts w:ascii="Times New Roman" w:eastAsia="宋体" w:cstheme="minorBidi" w:hAnsiTheme="minorHAnsi"/>
          </w:rPr>
          <w:t>10</w:t>
        </w:r>
      </w:hyperlink>
    </w:p>
    <w:p w:rsidR="0018722C">
      <w:pPr>
        <w:topLinePunct/>
      </w:pPr>
      <w:hyperlink w:history="true" w:anchor="_bookmark12">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亚</w:t>
        </w:r>
        <w:r>
          <w:rPr>
            <w:rFonts w:cstheme="minorBidi" w:hAnsiTheme="minorHAnsi" w:eastAsiaTheme="minorHAnsi" w:asciiTheme="minorHAnsi"/>
          </w:rPr>
          <w:t>洲</w:t>
        </w:r>
        <w:r>
          <w:rPr>
            <w:rFonts w:cstheme="minorBidi" w:hAnsiTheme="minorHAnsi" w:eastAsiaTheme="minorHAnsi" w:asciiTheme="minorHAnsi"/>
          </w:rPr>
          <w:t>部</w:t>
        </w:r>
        <w:r>
          <w:rPr>
            <w:rFonts w:cstheme="minorBidi" w:hAnsiTheme="minorHAnsi" w:eastAsiaTheme="minorHAnsi" w:asciiTheme="minorHAnsi"/>
          </w:rPr>
          <w:t>分</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和地</w:t>
        </w:r>
        <w:r>
          <w:rPr>
            <w:rFonts w:cstheme="minorBidi" w:hAnsiTheme="minorHAnsi" w:eastAsiaTheme="minorHAnsi" w:asciiTheme="minorHAnsi"/>
          </w:rPr>
          <w:t>区关</w:t>
        </w:r>
        <w:r>
          <w:rPr>
            <w:rFonts w:cstheme="minorBidi" w:hAnsiTheme="minorHAnsi" w:eastAsiaTheme="minorHAnsi" w:asciiTheme="minorHAnsi"/>
          </w:rPr>
          <w:t>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社</w:t>
        </w:r>
        <w:r>
          <w:rPr>
            <w:rFonts w:cstheme="minorBidi" w:hAnsiTheme="minorHAnsi" w:eastAsiaTheme="minorHAnsi" w:asciiTheme="minorHAnsi"/>
          </w:rPr>
          <w:t>区</w:t>
        </w:r>
        <w:r>
          <w:rPr>
            <w:rFonts w:cstheme="minorBidi" w:hAnsiTheme="minorHAnsi" w:eastAsiaTheme="minorHAnsi" w:asciiTheme="minorHAnsi"/>
          </w:rPr>
          <w:t>的</w:t>
        </w:r>
        <w:r>
          <w:rPr>
            <w:rFonts w:cstheme="minorBidi" w:hAnsiTheme="minorHAnsi" w:eastAsiaTheme="minorHAnsi" w:asciiTheme="minorHAnsi"/>
          </w:rPr>
          <w:t>界</w:t>
        </w:r>
        <w:r>
          <w:rPr>
            <w:rFonts w:cstheme="minorBidi" w:hAnsiTheme="minorHAnsi" w:eastAsiaTheme="minorHAnsi" w:asciiTheme="minorHAnsi"/>
          </w:rPr>
          <w:t>定</w:t>
        </w:r>
        <w:r w:rsidRPr="00000000">
          <w:rPr>
            <w:rFonts w:cstheme="minorBidi" w:hAnsiTheme="minorHAnsi" w:eastAsiaTheme="minorHAnsi" w:asciiTheme="minorHAnsi"/>
          </w:rPr>
          <w:tab/>
        </w:r>
        <w:r>
          <w:rPr>
            <w:rFonts w:ascii="Times New Roman" w:eastAsia="宋体" w:cstheme="minorBidi" w:hAnsiTheme="minorHAnsi"/>
          </w:rPr>
          <w:t>10</w:t>
        </w:r>
      </w:hyperlink>
    </w:p>
    <w:p w:rsidR="0018722C">
      <w:pPr>
        <w:topLinePunct/>
      </w:pPr>
      <w:hyperlink w:history="true" w:anchor="_bookmark13">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大</w:t>
        </w:r>
        <w:r>
          <w:rPr>
            <w:rFonts w:cstheme="minorBidi" w:hAnsiTheme="minorHAnsi" w:eastAsiaTheme="minorHAnsi" w:asciiTheme="minorHAnsi"/>
          </w:rPr>
          <w:t>洋</w:t>
        </w:r>
        <w:r>
          <w:rPr>
            <w:rFonts w:cstheme="minorBidi" w:hAnsiTheme="minorHAnsi" w:eastAsiaTheme="minorHAnsi" w:asciiTheme="minorHAnsi"/>
          </w:rPr>
          <w:t>洲</w:t>
        </w:r>
        <w:r>
          <w:rPr>
            <w:rFonts w:cstheme="minorBidi" w:hAnsiTheme="minorHAnsi" w:eastAsiaTheme="minorHAnsi" w:asciiTheme="minorHAnsi"/>
          </w:rPr>
          <w:t>及</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部分</w:t>
        </w:r>
        <w:r>
          <w:rPr>
            <w:rFonts w:cstheme="minorBidi" w:hAnsiTheme="minorHAnsi" w:eastAsiaTheme="minorHAnsi" w:asciiTheme="minorHAnsi"/>
          </w:rPr>
          <w:t>国家</w:t>
        </w:r>
        <w:r>
          <w:rPr>
            <w:rFonts w:cstheme="minorBidi" w:hAnsiTheme="minorHAnsi" w:eastAsiaTheme="minorHAnsi" w:asciiTheme="minorHAnsi"/>
          </w:rPr>
          <w:t>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关</w:t>
        </w:r>
        <w:r>
          <w:rPr>
            <w:rFonts w:cstheme="minorBidi" w:hAnsiTheme="minorHAnsi" w:eastAsiaTheme="minorHAnsi" w:asciiTheme="minorHAnsi"/>
          </w:rPr>
          <w:t>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社</w:t>
        </w:r>
        <w:r>
          <w:rPr>
            <w:rFonts w:cstheme="minorBidi" w:hAnsiTheme="minorHAnsi" w:eastAsiaTheme="minorHAnsi" w:asciiTheme="minorHAnsi"/>
          </w:rPr>
          <w:t>区</w:t>
        </w:r>
        <w:r>
          <w:rPr>
            <w:rFonts w:cstheme="minorBidi" w:hAnsiTheme="minorHAnsi" w:eastAsiaTheme="minorHAnsi" w:asciiTheme="minorHAnsi"/>
          </w:rPr>
          <w:t>的界定</w:t>
        </w:r>
        <w:r w:rsidRPr="00000000">
          <w:rPr>
            <w:rFonts w:cstheme="minorBidi" w:hAnsiTheme="minorHAnsi" w:eastAsiaTheme="minorHAnsi" w:asciiTheme="minorHAnsi"/>
          </w:rPr>
          <w:tab/>
        </w:r>
        <w:r>
          <w:rPr>
            <w:rFonts w:ascii="Times New Roman" w:eastAsia="宋体" w:cstheme="minorBidi" w:hAnsiTheme="minorHAnsi"/>
          </w:rPr>
          <w:t>11</w:t>
        </w:r>
      </w:hyperlink>
    </w:p>
    <w:p w:rsidR="0018722C">
      <w:pPr>
        <w:topLinePunct/>
      </w:pPr>
      <w:hyperlink w:history="true" w:anchor="_bookmark17">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设</w:t>
        </w:r>
        <w:r>
          <w:rPr>
            <w:rFonts w:cstheme="minorBidi" w:hAnsiTheme="minorHAnsi" w:eastAsiaTheme="minorHAnsi" w:asciiTheme="minorHAnsi"/>
          </w:rPr>
          <w:t>立</w:t>
        </w:r>
        <w:r>
          <w:rPr>
            <w:rFonts w:cstheme="minorBidi" w:hAnsiTheme="minorHAnsi" w:eastAsiaTheme="minorHAnsi" w:asciiTheme="minorHAnsi"/>
          </w:rPr>
          <w:t>县</w:t>
        </w:r>
        <w:r>
          <w:rPr>
            <w:rFonts w:cstheme="minorBidi" w:hAnsiTheme="minorHAnsi" w:eastAsiaTheme="minorHAnsi" w:asciiTheme="minorHAnsi"/>
          </w:rPr>
          <w:t>级</w:t>
        </w:r>
        <w:r>
          <w:rPr>
            <w:rFonts w:cstheme="minorBidi" w:hAnsiTheme="minorHAnsi" w:eastAsiaTheme="minorHAnsi" w:asciiTheme="minorHAnsi"/>
          </w:rPr>
          <w:t>市标</w:t>
        </w:r>
        <w:r>
          <w:rPr>
            <w:rFonts w:cstheme="minorBidi" w:hAnsiTheme="minorHAnsi" w:eastAsiaTheme="minorHAnsi" w:asciiTheme="minorHAnsi"/>
          </w:rPr>
          <w:t>准</w:t>
        </w:r>
        <w:r w:rsidRPr="00000000">
          <w:rPr>
            <w:rFonts w:cstheme="minorBidi" w:hAnsiTheme="minorHAnsi" w:eastAsiaTheme="minorHAnsi" w:asciiTheme="minorHAnsi"/>
          </w:rPr>
          <w:tab/>
        </w:r>
        <w:r>
          <w:rPr>
            <w:rFonts w:ascii="Times New Roman" w:eastAsia="宋体" w:cstheme="minorBidi" w:hAnsiTheme="minorHAnsi"/>
          </w:rPr>
          <w:t>16</w:t>
        </w:r>
      </w:hyperlink>
    </w:p>
    <w:p w:rsidR="0018722C">
      <w:pPr>
        <w:topLinePunct/>
      </w:pPr>
      <w:hyperlink w:history="true" w:anchor="_bookmark18">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设</w:t>
        </w:r>
        <w:r>
          <w:rPr>
            <w:rFonts w:cstheme="minorBidi" w:hAnsiTheme="minorHAnsi" w:eastAsiaTheme="minorHAnsi" w:asciiTheme="minorHAnsi"/>
          </w:rPr>
          <w:t>立</w:t>
        </w:r>
        <w:r>
          <w:rPr>
            <w:rFonts w:cstheme="minorBidi" w:hAnsiTheme="minorHAnsi" w:eastAsiaTheme="minorHAnsi" w:asciiTheme="minorHAnsi"/>
          </w:rPr>
          <w:t>地</w:t>
        </w:r>
        <w:r>
          <w:rPr>
            <w:rFonts w:cstheme="minorBidi" w:hAnsiTheme="minorHAnsi" w:eastAsiaTheme="minorHAnsi" w:asciiTheme="minorHAnsi"/>
          </w:rPr>
          <w:t>级</w:t>
        </w:r>
        <w:r>
          <w:rPr>
            <w:rFonts w:cstheme="minorBidi" w:hAnsiTheme="minorHAnsi" w:eastAsiaTheme="minorHAnsi" w:asciiTheme="minorHAnsi"/>
          </w:rPr>
          <w:t>市标</w:t>
        </w:r>
        <w:r>
          <w:rPr>
            <w:rFonts w:cstheme="minorBidi" w:hAnsiTheme="minorHAnsi" w:eastAsiaTheme="minorHAnsi" w:asciiTheme="minorHAnsi"/>
          </w:rPr>
          <w:t>准</w:t>
        </w:r>
        <w:r w:rsidRPr="00000000">
          <w:rPr>
            <w:rFonts w:cstheme="minorBidi" w:hAnsiTheme="minorHAnsi" w:eastAsiaTheme="minorHAnsi" w:asciiTheme="minorHAnsi"/>
          </w:rPr>
          <w:tab/>
        </w:r>
        <w:r>
          <w:rPr>
            <w:rFonts w:ascii="Times New Roman" w:eastAsia="宋体" w:cstheme="minorBidi" w:hAnsiTheme="minorHAnsi"/>
          </w:rPr>
          <w:t>16</w:t>
        </w:r>
      </w:hyperlink>
    </w:p>
    <w:p w:rsidR="0018722C">
      <w:pPr>
        <w:topLinePunct/>
      </w:pPr>
      <w:hyperlink w:history="true" w:anchor="_bookmark20">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kern w:val="2"/>
            <w:sz w:val="21"/>
          </w:rPr>
          <w:t xml:space="preserve">: </w:t>
        </w:r>
        <w:r>
          <w:rPr>
            <w:rFonts w:ascii="Times New Roman" w:eastAsia="宋体" w:cstheme="minorBidi" w:hAnsiTheme="minorHAnsi"/>
          </w:rPr>
          <w:t>2011</w:t>
        </w:r>
        <w:r>
          <w:rPr>
            <w:rFonts w:cstheme="minorBidi" w:hAnsiTheme="minorHAnsi" w:eastAsiaTheme="minorHAnsi" w:asciiTheme="minorHAnsi"/>
          </w:rPr>
          <w:t>年</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城市</w:t>
        </w:r>
        <w:r>
          <w:rPr>
            <w:rFonts w:cstheme="minorBidi" w:hAnsiTheme="minorHAnsi" w:eastAsiaTheme="minorHAnsi" w:asciiTheme="minorHAnsi"/>
          </w:rPr>
          <w:t>化率</w:t>
        </w:r>
        <w:r w:rsidRPr="00000000">
          <w:rPr>
            <w:rFonts w:cstheme="minorBidi" w:hAnsiTheme="minorHAnsi" w:eastAsiaTheme="minorHAnsi" w:asciiTheme="minorHAnsi"/>
          </w:rPr>
          <w:tab/>
        </w:r>
        <w:r>
          <w:rPr>
            <w:rFonts w:ascii="Times New Roman" w:eastAsia="宋体" w:cstheme="minorBidi" w:hAnsiTheme="minorHAnsi"/>
          </w:rPr>
          <w:t>20</w:t>
        </w:r>
      </w:hyperlink>
    </w:p>
    <w:p w:rsidR="0018722C">
      <w:pPr>
        <w:topLinePunct/>
      </w:pPr>
      <w:hyperlink w:history="true" w:anchor="_bookmark22">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ascii="Times New Roman" w:eastAsia="宋体" w:cstheme="minorBidi" w:hAnsiTheme="minorHAnsi"/>
          </w:rPr>
          <w:t>2000</w:t>
        </w:r>
        <w:r>
          <w:rPr>
            <w:rFonts w:cstheme="minorBidi" w:hAnsiTheme="minorHAnsi" w:eastAsiaTheme="minorHAnsi" w:asciiTheme="minorHAnsi"/>
          </w:rPr>
          <w:t>年</w:t>
        </w:r>
        <w:r>
          <w:rPr>
            <w:rFonts w:ascii="Times New Roman" w:eastAsia="宋体" w:cstheme="minorBidi" w:hAnsiTheme="minorHAnsi"/>
          </w:rPr>
          <w:t>-2011</w:t>
        </w:r>
        <w:r>
          <w:rPr>
            <w:rFonts w:cstheme="minorBidi" w:hAnsiTheme="minorHAnsi" w:eastAsiaTheme="minorHAnsi" w:asciiTheme="minorHAnsi"/>
          </w:rPr>
          <w:t>年部</w:t>
        </w:r>
        <w:r>
          <w:rPr>
            <w:rFonts w:cstheme="minorBidi" w:hAnsiTheme="minorHAnsi" w:eastAsiaTheme="minorHAnsi" w:asciiTheme="minorHAnsi"/>
          </w:rPr>
          <w:t>分</w:t>
        </w:r>
        <w:r>
          <w:rPr>
            <w:rFonts w:cstheme="minorBidi" w:hAnsiTheme="minorHAnsi" w:eastAsiaTheme="minorHAnsi" w:asciiTheme="minorHAnsi"/>
          </w:rPr>
          <w:t>人</w:t>
        </w:r>
        <w:r>
          <w:rPr>
            <w:rFonts w:cstheme="minorBidi" w:hAnsiTheme="minorHAnsi" w:eastAsiaTheme="minorHAnsi" w:asciiTheme="minorHAnsi"/>
          </w:rPr>
          <w:t>均</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生</w:t>
        </w:r>
        <w:r>
          <w:rPr>
            <w:rFonts w:cstheme="minorBidi" w:hAnsiTheme="minorHAnsi" w:eastAsiaTheme="minorHAnsi" w:asciiTheme="minorHAnsi"/>
          </w:rPr>
          <w:t>活</w:t>
        </w:r>
        <w:r>
          <w:rPr>
            <w:rFonts w:cstheme="minorBidi" w:hAnsiTheme="minorHAnsi" w:eastAsiaTheme="minorHAnsi" w:asciiTheme="minorHAnsi"/>
          </w:rPr>
          <w:t>指标</w:t>
        </w:r>
        <w:r w:rsidRPr="00000000">
          <w:rPr>
            <w:rFonts w:cstheme="minorBidi" w:hAnsiTheme="minorHAnsi" w:eastAsiaTheme="minorHAnsi" w:asciiTheme="minorHAnsi"/>
          </w:rPr>
          <w:tab/>
        </w:r>
        <w:r>
          <w:rPr>
            <w:rFonts w:ascii="Times New Roman" w:eastAsia="宋体" w:cstheme="minorBidi" w:hAnsiTheme="minorHAnsi"/>
          </w:rPr>
          <w:t>22</w:t>
        </w:r>
      </w:hyperlink>
    </w:p>
    <w:p w:rsidR="0018722C">
      <w:pPr>
        <w:topLinePunct/>
      </w:pPr>
      <w:hyperlink w:history="true" w:anchor="_bookmark23">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3</w:t>
        </w:r>
        <w:r>
          <w:rPr>
            <w:rFonts w:cstheme="minorBidi" w:hAnsiTheme="minorHAnsi" w:eastAsiaTheme="minorHAnsi" w:asciiTheme="minorHAnsi"/>
          </w:rPr>
          <w:t>部</w:t>
        </w:r>
        <w:r>
          <w:rPr>
            <w:rFonts w:cstheme="minorBidi" w:hAnsiTheme="minorHAnsi" w:eastAsiaTheme="minorHAnsi" w:asciiTheme="minorHAnsi"/>
          </w:rPr>
          <w:t>分国</w:t>
        </w:r>
        <w:r>
          <w:rPr>
            <w:rFonts w:cstheme="minorBidi" w:hAnsiTheme="minorHAnsi" w:eastAsiaTheme="minorHAnsi" w:asciiTheme="minorHAnsi"/>
          </w:rPr>
          <w:t>家</w:t>
        </w:r>
        <w:r>
          <w:rPr>
            <w:rFonts w:ascii="Times New Roman" w:eastAsia="宋体" w:cstheme="minorBidi" w:hAnsiTheme="minorHAnsi"/>
          </w:rPr>
          <w:t>2004</w:t>
        </w:r>
        <w:r>
          <w:rPr>
            <w:rFonts w:cstheme="minorBidi" w:hAnsiTheme="minorHAnsi" w:eastAsiaTheme="minorHAnsi" w:asciiTheme="minorHAnsi"/>
          </w:rPr>
          <w:t>年</w:t>
        </w:r>
        <w:r>
          <w:rPr>
            <w:rFonts w:ascii="Times New Roman" w:eastAsia="宋体" w:cstheme="minorBidi" w:hAnsiTheme="minorHAnsi"/>
          </w:rPr>
          <w:t>-2010</w:t>
        </w:r>
        <w:r>
          <w:rPr>
            <w:rFonts w:cstheme="minorBidi" w:hAnsiTheme="minorHAnsi" w:eastAsiaTheme="minorHAnsi" w:asciiTheme="minorHAnsi"/>
          </w:rPr>
          <w:t>年</w:t>
        </w:r>
        <w:r>
          <w:rPr>
            <w:rFonts w:cstheme="minorBidi" w:hAnsiTheme="minorHAnsi" w:eastAsiaTheme="minorHAnsi" w:asciiTheme="minorHAnsi"/>
          </w:rPr>
          <w:t>人</w:t>
        </w:r>
        <w:r>
          <w:rPr>
            <w:rFonts w:cstheme="minorBidi" w:hAnsiTheme="minorHAnsi" w:eastAsiaTheme="minorHAnsi" w:asciiTheme="minorHAnsi"/>
          </w:rPr>
          <w:t>均</w:t>
        </w:r>
        <w:r>
          <w:rPr>
            <w:rFonts w:cstheme="minorBidi" w:hAnsiTheme="minorHAnsi" w:eastAsiaTheme="minorHAnsi" w:asciiTheme="minorHAnsi"/>
          </w:rPr>
          <w:t>卫</w:t>
        </w:r>
        <w:r>
          <w:rPr>
            <w:rFonts w:cstheme="minorBidi" w:hAnsiTheme="minorHAnsi" w:eastAsiaTheme="minorHAnsi" w:asciiTheme="minorHAnsi"/>
          </w:rPr>
          <w:t>生</w:t>
        </w:r>
        <w:r>
          <w:rPr>
            <w:rFonts w:cstheme="minorBidi" w:hAnsiTheme="minorHAnsi" w:eastAsiaTheme="minorHAnsi" w:asciiTheme="minorHAnsi"/>
          </w:rPr>
          <w:t>设</w:t>
        </w:r>
        <w:r>
          <w:rPr>
            <w:rFonts w:cstheme="minorBidi" w:hAnsiTheme="minorHAnsi" w:eastAsiaTheme="minorHAnsi" w:asciiTheme="minorHAnsi"/>
          </w:rPr>
          <w:t>施</w:t>
        </w:r>
        <w:r>
          <w:rPr>
            <w:rFonts w:cstheme="minorBidi" w:hAnsiTheme="minorHAnsi" w:eastAsiaTheme="minorHAnsi" w:asciiTheme="minorHAnsi"/>
          </w:rPr>
          <w:t>占比</w:t>
        </w:r>
        <w:r w:rsidRPr="00000000">
          <w:rPr>
            <w:rFonts w:cstheme="minorBidi" w:hAnsiTheme="minorHAnsi" w:eastAsiaTheme="minorHAnsi" w:asciiTheme="minorHAnsi"/>
          </w:rPr>
          <w:tab/>
        </w:r>
        <w:r>
          <w:rPr>
            <w:rFonts w:ascii="Times New Roman" w:eastAsia="宋体" w:cstheme="minorBidi" w:hAnsiTheme="minorHAnsi"/>
          </w:rPr>
          <w:t>22</w:t>
        </w:r>
      </w:hyperlink>
    </w:p>
    <w:p w:rsidR="0018722C">
      <w:pPr>
        <w:topLinePunct/>
      </w:pPr>
      <w:hyperlink w:history="true" w:anchor="_bookmark26">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kern w:val="2"/>
            <w:sz w:val="21"/>
          </w:rPr>
          <w:t xml:space="preserve">: </w:t>
        </w:r>
        <w:r>
          <w:rPr>
            <w:rFonts w:ascii="Times New Roman" w:eastAsia="宋体" w:cstheme="minorBidi" w:hAnsiTheme="minorHAnsi"/>
          </w:rPr>
          <w:t>20</w:t>
        </w:r>
        <w:r>
          <w:rPr>
            <w:rFonts w:cstheme="minorBidi" w:hAnsiTheme="minorHAnsi" w:eastAsiaTheme="minorHAnsi" w:asciiTheme="minorHAnsi"/>
          </w:rPr>
          <w:t>世纪</w:t>
        </w:r>
        <w:r>
          <w:rPr>
            <w:rFonts w:ascii="Times New Roman" w:eastAsia="宋体" w:cstheme="minorBidi" w:hAnsiTheme="minorHAnsi"/>
          </w:rPr>
          <w:t>60</w:t>
        </w:r>
        <w:r>
          <w:rPr>
            <w:rFonts w:cstheme="minorBidi" w:hAnsiTheme="minorHAnsi" w:eastAsiaTheme="minorHAnsi" w:asciiTheme="minorHAnsi"/>
          </w:rPr>
          <w:t>年</w:t>
        </w:r>
        <w:r>
          <w:rPr>
            <w:rFonts w:cstheme="minorBidi" w:hAnsiTheme="minorHAnsi" w:eastAsiaTheme="minorHAnsi" w:asciiTheme="minorHAnsi"/>
          </w:rPr>
          <w:t>代以</w:t>
        </w:r>
        <w:r>
          <w:rPr>
            <w:rFonts w:cstheme="minorBidi" w:hAnsiTheme="minorHAnsi" w:eastAsiaTheme="minorHAnsi" w:asciiTheme="minorHAnsi"/>
          </w:rPr>
          <w:t>来部</w:t>
        </w:r>
        <w:r>
          <w:rPr>
            <w:rFonts w:cstheme="minorBidi" w:hAnsiTheme="minorHAnsi" w:eastAsiaTheme="minorHAnsi" w:asciiTheme="minorHAnsi"/>
          </w:rPr>
          <w:t>分</w:t>
        </w:r>
        <w:r>
          <w:rPr>
            <w:rFonts w:cstheme="minorBidi" w:hAnsiTheme="minorHAnsi" w:eastAsiaTheme="minorHAnsi" w:asciiTheme="minorHAnsi"/>
          </w:rPr>
          <w:t>国</w:t>
        </w:r>
        <w:r>
          <w:rPr>
            <w:rFonts w:cstheme="minorBidi" w:hAnsiTheme="minorHAnsi" w:eastAsiaTheme="minorHAnsi" w:asciiTheme="minorHAnsi"/>
          </w:rPr>
          <w:t>家</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抚</w:t>
        </w:r>
        <w:r>
          <w:rPr>
            <w:rFonts w:cstheme="minorBidi" w:hAnsiTheme="minorHAnsi" w:eastAsiaTheme="minorHAnsi" w:asciiTheme="minorHAnsi"/>
          </w:rPr>
          <w:t>养</w:t>
        </w:r>
        <w:r>
          <w:rPr>
            <w:rFonts w:cstheme="minorBidi" w:hAnsiTheme="minorHAnsi" w:eastAsiaTheme="minorHAnsi" w:asciiTheme="minorHAnsi"/>
          </w:rPr>
          <w:t>比</w:t>
        </w:r>
        <w:r>
          <w:rPr>
            <w:rFonts w:cstheme="minorBidi" w:hAnsiTheme="minorHAnsi" w:eastAsiaTheme="minorHAnsi" w:asciiTheme="minorHAnsi"/>
          </w:rPr>
          <w:t>情</w:t>
        </w:r>
        <w:r>
          <w:rPr>
            <w:rFonts w:cstheme="minorBidi" w:hAnsiTheme="minorHAnsi" w:eastAsiaTheme="minorHAnsi" w:asciiTheme="minorHAnsi"/>
          </w:rPr>
          <w:t>况</w:t>
        </w:r>
        <w:r w:rsidRPr="00000000">
          <w:rPr>
            <w:rFonts w:cstheme="minorBidi" w:hAnsiTheme="minorHAnsi" w:eastAsiaTheme="minorHAnsi" w:asciiTheme="minorHAnsi"/>
          </w:rPr>
          <w:tab/>
        </w:r>
        <w:r>
          <w:rPr>
            <w:rFonts w:ascii="Times New Roman" w:eastAsia="宋体" w:cstheme="minorBidi" w:hAnsiTheme="minorHAnsi"/>
          </w:rPr>
          <w:t>26</w:t>
        </w:r>
      </w:hyperlink>
    </w:p>
    <w:p w:rsidR="0018722C">
      <w:pPr>
        <w:topLinePunct/>
      </w:pPr>
      <w:hyperlink w:history="true" w:anchor="_bookmark33">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化</w:t>
        </w:r>
        <w:r>
          <w:rPr>
            <w:rFonts w:cstheme="minorBidi" w:hAnsiTheme="minorHAnsi" w:eastAsiaTheme="minorHAnsi" w:asciiTheme="minorHAnsi"/>
          </w:rPr>
          <w:t>、</w:t>
        </w:r>
        <w:r>
          <w:rPr>
            <w:rFonts w:cstheme="minorBidi" w:hAnsiTheme="minorHAnsi" w:eastAsiaTheme="minorHAnsi" w:asciiTheme="minorHAnsi"/>
          </w:rPr>
          <w:t>房</w:t>
        </w:r>
        <w:r>
          <w:rPr>
            <w:rFonts w:cstheme="minorBidi" w:hAnsiTheme="minorHAnsi" w:eastAsiaTheme="minorHAnsi" w:asciiTheme="minorHAnsi"/>
          </w:rPr>
          <w:t>价</w:t>
        </w:r>
        <w:r>
          <w:rPr>
            <w:rFonts w:cstheme="minorBidi" w:hAnsiTheme="minorHAnsi" w:eastAsiaTheme="minorHAnsi" w:asciiTheme="minorHAnsi"/>
          </w:rPr>
          <w:t>与住</w:t>
        </w:r>
        <w:r>
          <w:rPr>
            <w:rFonts w:cstheme="minorBidi" w:hAnsiTheme="minorHAnsi" w:eastAsiaTheme="minorHAnsi" w:asciiTheme="minorHAnsi"/>
          </w:rPr>
          <w:t>房供</w:t>
        </w:r>
        <w:r>
          <w:rPr>
            <w:rFonts w:cstheme="minorBidi" w:hAnsiTheme="minorHAnsi" w:eastAsiaTheme="minorHAnsi" w:asciiTheme="minorHAnsi"/>
          </w:rPr>
          <w:t>给</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机</w:t>
        </w:r>
        <w:r>
          <w:rPr>
            <w:rFonts w:cstheme="minorBidi" w:hAnsiTheme="minorHAnsi" w:eastAsiaTheme="minorHAnsi" w:asciiTheme="minorHAnsi"/>
          </w:rPr>
          <w:t>制</w:t>
        </w:r>
        <w:r w:rsidRPr="00000000">
          <w:rPr>
            <w:rFonts w:cstheme="minorBidi" w:hAnsiTheme="minorHAnsi" w:eastAsiaTheme="minorHAnsi" w:asciiTheme="minorHAnsi"/>
          </w:rPr>
          <w:tab/>
        </w:r>
        <w:r>
          <w:rPr>
            <w:rFonts w:ascii="Times New Roman" w:eastAsia="宋体" w:cstheme="minorBidi" w:hAnsiTheme="minorHAnsi"/>
          </w:rPr>
          <w:t>35</w:t>
        </w:r>
      </w:hyperlink>
    </w:p>
    <w:p w:rsidR="0018722C">
      <w:pPr>
        <w:topLinePunct/>
      </w:pPr>
      <w:hyperlink w:history="true" w:anchor="_bookmark35">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化</w:t>
        </w:r>
        <w:r>
          <w:rPr>
            <w:rFonts w:cstheme="minorBidi" w:hAnsiTheme="minorHAnsi" w:eastAsiaTheme="minorHAnsi" w:asciiTheme="minorHAnsi"/>
          </w:rPr>
          <w:t>、</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供给</w:t>
        </w:r>
        <w:r>
          <w:rPr>
            <w:rFonts w:cstheme="minorBidi" w:hAnsiTheme="minorHAnsi" w:eastAsiaTheme="minorHAnsi" w:asciiTheme="minorHAnsi"/>
          </w:rPr>
          <w:t>的内</w:t>
        </w:r>
        <w:r>
          <w:rPr>
            <w:rFonts w:cstheme="minorBidi" w:hAnsiTheme="minorHAnsi" w:eastAsiaTheme="minorHAnsi" w:asciiTheme="minorHAnsi"/>
          </w:rPr>
          <w:t>在</w:t>
        </w:r>
        <w:r>
          <w:rPr>
            <w:rFonts w:cstheme="minorBidi" w:hAnsiTheme="minorHAnsi" w:eastAsiaTheme="minorHAnsi" w:asciiTheme="minorHAnsi"/>
          </w:rPr>
          <w:t>均</w:t>
        </w:r>
        <w:r>
          <w:rPr>
            <w:rFonts w:cstheme="minorBidi" w:hAnsiTheme="minorHAnsi" w:eastAsiaTheme="minorHAnsi" w:asciiTheme="minorHAnsi"/>
          </w:rPr>
          <w:t>衡</w:t>
        </w:r>
        <w:r>
          <w:rPr>
            <w:rFonts w:cstheme="minorBidi" w:hAnsiTheme="minorHAnsi" w:eastAsiaTheme="minorHAnsi" w:asciiTheme="minorHAnsi"/>
          </w:rPr>
          <w:t>机制</w:t>
        </w:r>
        <w:r w:rsidRPr="00000000">
          <w:rPr>
            <w:rFonts w:cstheme="minorBidi" w:hAnsiTheme="minorHAnsi" w:eastAsiaTheme="minorHAnsi" w:asciiTheme="minorHAnsi"/>
          </w:rPr>
          <w:tab/>
        </w:r>
        <w:r>
          <w:rPr>
            <w:rFonts w:ascii="Times New Roman" w:eastAsia="宋体" w:cstheme="minorBidi" w:hAnsiTheme="minorHAnsi"/>
          </w:rPr>
          <w:t>36</w:t>
        </w:r>
      </w:hyperlink>
    </w:p>
    <w:p w:rsidR="0018722C">
      <w:pPr>
        <w:topLinePunct/>
      </w:pPr>
      <w:hyperlink w:history="true" w:anchor="_bookmark36">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外</w:t>
        </w:r>
        <w:r>
          <w:rPr>
            <w:rFonts w:cstheme="minorBidi" w:hAnsiTheme="minorHAnsi" w:eastAsiaTheme="minorHAnsi" w:asciiTheme="minorHAnsi"/>
          </w:rPr>
          <w:t>生</w:t>
        </w:r>
        <w:r>
          <w:rPr>
            <w:rFonts w:cstheme="minorBidi" w:hAnsiTheme="minorHAnsi" w:eastAsiaTheme="minorHAnsi" w:asciiTheme="minorHAnsi"/>
          </w:rPr>
          <w:t>因</w:t>
        </w:r>
        <w:r>
          <w:rPr>
            <w:rFonts w:cstheme="minorBidi" w:hAnsiTheme="minorHAnsi" w:eastAsiaTheme="minorHAnsi" w:asciiTheme="minorHAnsi"/>
          </w:rPr>
          <w:t>素</w:t>
        </w:r>
        <w:r>
          <w:rPr>
            <w:rFonts w:cstheme="minorBidi" w:hAnsiTheme="minorHAnsi" w:eastAsiaTheme="minorHAnsi" w:asciiTheme="minorHAnsi"/>
          </w:rPr>
          <w:t>对</w:t>
        </w:r>
        <w:r>
          <w:rPr>
            <w:rFonts w:cstheme="minorBidi" w:hAnsiTheme="minorHAnsi" w:eastAsiaTheme="minorHAnsi" w:asciiTheme="minorHAnsi"/>
          </w:rPr>
          <w:t>城</w:t>
        </w:r>
        <w:r>
          <w:rPr>
            <w:rFonts w:cstheme="minorBidi" w:hAnsiTheme="minorHAnsi" w:eastAsiaTheme="minorHAnsi" w:asciiTheme="minorHAnsi"/>
          </w:rPr>
          <w:t>市化</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供</w:t>
        </w:r>
        <w:r>
          <w:rPr>
            <w:rFonts w:cstheme="minorBidi" w:hAnsiTheme="minorHAnsi" w:eastAsiaTheme="minorHAnsi" w:asciiTheme="minorHAnsi"/>
          </w:rPr>
          <w:t>给</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sidRPr="00000000">
          <w:rPr>
            <w:rFonts w:cstheme="minorBidi" w:hAnsiTheme="minorHAnsi" w:eastAsiaTheme="minorHAnsi" w:asciiTheme="minorHAnsi"/>
          </w:rPr>
          <w:tab/>
        </w:r>
        <w:r>
          <w:rPr>
            <w:rFonts w:ascii="Times New Roman" w:eastAsia="宋体" w:cstheme="minorBidi" w:hAnsiTheme="minorHAnsi"/>
          </w:rPr>
          <w:t>37</w:t>
        </w:r>
      </w:hyperlink>
    </w:p>
    <w:p w:rsidR="0018722C">
      <w:pPr>
        <w:topLinePunct/>
      </w:pPr>
      <w:hyperlink w:history="true" w:anchor="_bookmark37">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供</w:t>
        </w:r>
        <w:r>
          <w:rPr>
            <w:rFonts w:cstheme="minorBidi" w:hAnsiTheme="minorHAnsi" w:eastAsiaTheme="minorHAnsi" w:asciiTheme="minorHAnsi"/>
          </w:rPr>
          <w:t>给</w:t>
        </w:r>
        <w:r>
          <w:rPr>
            <w:rFonts w:cstheme="minorBidi" w:hAnsiTheme="minorHAnsi" w:eastAsiaTheme="minorHAnsi" w:asciiTheme="minorHAnsi"/>
          </w:rPr>
          <w:t>弹</w:t>
        </w:r>
        <w:r>
          <w:rPr>
            <w:rFonts w:cstheme="minorBidi" w:hAnsiTheme="minorHAnsi" w:eastAsiaTheme="minorHAnsi" w:asciiTheme="minorHAnsi"/>
          </w:rPr>
          <w:t>性</w:t>
        </w:r>
        <w:r>
          <w:rPr>
            <w:rFonts w:cstheme="minorBidi" w:hAnsiTheme="minorHAnsi" w:eastAsiaTheme="minorHAnsi" w:asciiTheme="minorHAnsi"/>
          </w:rPr>
          <w:t>变化</w:t>
        </w:r>
        <w:r>
          <w:rPr>
            <w:rFonts w:cstheme="minorBidi" w:hAnsiTheme="minorHAnsi" w:eastAsiaTheme="minorHAnsi" w:asciiTheme="minorHAnsi"/>
          </w:rPr>
          <w:t>与城</w:t>
        </w:r>
        <w:r>
          <w:rPr>
            <w:rFonts w:cstheme="minorBidi" w:hAnsiTheme="minorHAnsi" w:eastAsiaTheme="minorHAnsi" w:asciiTheme="minorHAnsi"/>
          </w:rPr>
          <w:t>市</w:t>
        </w:r>
        <w:r>
          <w:rPr>
            <w:rFonts w:cstheme="minorBidi" w:hAnsiTheme="minorHAnsi" w:eastAsiaTheme="minorHAnsi" w:asciiTheme="minorHAnsi"/>
          </w:rPr>
          <w:t>化</w:t>
        </w:r>
        <w:r>
          <w:rPr>
            <w:rFonts w:cstheme="minorBidi" w:hAnsiTheme="minorHAnsi" w:eastAsiaTheme="minorHAnsi" w:asciiTheme="minorHAnsi"/>
          </w:rPr>
          <w:t>弹</w:t>
        </w:r>
        <w:r>
          <w:rPr>
            <w:rFonts w:cstheme="minorBidi" w:hAnsiTheme="minorHAnsi" w:eastAsiaTheme="minorHAnsi" w:asciiTheme="minorHAnsi"/>
          </w:rPr>
          <w:t>性</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的</w:t>
        </w:r>
        <w:r>
          <w:rPr>
            <w:rFonts w:cstheme="minorBidi" w:hAnsiTheme="minorHAnsi" w:eastAsiaTheme="minorHAnsi" w:asciiTheme="minorHAnsi"/>
          </w:rPr>
          <w:t>传</w:t>
        </w:r>
        <w:r>
          <w:rPr>
            <w:rFonts w:cstheme="minorBidi" w:hAnsiTheme="minorHAnsi" w:eastAsiaTheme="minorHAnsi" w:asciiTheme="minorHAnsi"/>
          </w:rPr>
          <w:t>导</w:t>
        </w:r>
        <w:r>
          <w:rPr>
            <w:rFonts w:cstheme="minorBidi" w:hAnsiTheme="minorHAnsi" w:eastAsiaTheme="minorHAnsi" w:asciiTheme="minorHAnsi"/>
          </w:rPr>
          <w:t>机制</w:t>
        </w:r>
        <w:r w:rsidRPr="00000000">
          <w:rPr>
            <w:rFonts w:cstheme="minorBidi" w:hAnsiTheme="minorHAnsi" w:eastAsiaTheme="minorHAnsi" w:asciiTheme="minorHAnsi"/>
          </w:rPr>
          <w:tab/>
        </w:r>
        <w:r>
          <w:rPr>
            <w:rFonts w:ascii="Times New Roman" w:eastAsia="宋体" w:cstheme="minorBidi" w:hAnsiTheme="minorHAnsi"/>
          </w:rPr>
          <w:t>38</w:t>
        </w:r>
      </w:hyperlink>
    </w:p>
    <w:p w:rsidR="0018722C">
      <w:pPr>
        <w:topLinePunct/>
      </w:pPr>
      <w:hyperlink w:history="true" w:anchor="_bookmark39">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化</w:t>
        </w:r>
        <w:r>
          <w:rPr>
            <w:rFonts w:cstheme="minorBidi" w:hAnsiTheme="minorHAnsi" w:eastAsiaTheme="minorHAnsi" w:asciiTheme="minorHAnsi"/>
          </w:rPr>
          <w:t>与</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需求</w:t>
        </w:r>
        <w:r>
          <w:rPr>
            <w:rFonts w:cstheme="minorBidi" w:hAnsiTheme="minorHAnsi" w:eastAsiaTheme="minorHAnsi" w:asciiTheme="minorHAnsi"/>
          </w:rPr>
          <w:t>市场</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机制</w:t>
        </w:r>
        <w:r w:rsidRPr="00000000">
          <w:rPr>
            <w:rFonts w:cstheme="minorBidi" w:hAnsiTheme="minorHAnsi" w:eastAsiaTheme="minorHAnsi" w:asciiTheme="minorHAnsi"/>
          </w:rPr>
          <w:tab/>
        </w:r>
        <w:r>
          <w:rPr>
            <w:rFonts w:ascii="Times New Roman" w:eastAsia="宋体" w:cstheme="minorBidi" w:hAnsiTheme="minorHAnsi"/>
          </w:rPr>
          <w:t>39</w:t>
        </w:r>
      </w:hyperlink>
    </w:p>
    <w:p w:rsidR="0018722C">
      <w:pPr>
        <w:topLinePunct/>
      </w:pPr>
      <w:hyperlink w:history="true" w:anchor="_bookmark41">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红</w:t>
        </w:r>
        <w:r>
          <w:rPr>
            <w:rFonts w:cstheme="minorBidi" w:hAnsiTheme="minorHAnsi" w:eastAsiaTheme="minorHAnsi" w:asciiTheme="minorHAnsi"/>
          </w:rPr>
          <w:t>利</w:t>
        </w:r>
        <w:r>
          <w:rPr>
            <w:rFonts w:cstheme="minorBidi" w:hAnsiTheme="minorHAnsi" w:eastAsiaTheme="minorHAnsi" w:asciiTheme="minorHAnsi"/>
          </w:rPr>
          <w:t>与</w:t>
        </w:r>
        <w:r>
          <w:rPr>
            <w:rFonts w:cstheme="minorBidi" w:hAnsiTheme="minorHAnsi" w:eastAsiaTheme="minorHAnsi" w:asciiTheme="minorHAnsi"/>
          </w:rPr>
          <w:t>住</w:t>
        </w:r>
        <w:r>
          <w:rPr>
            <w:rFonts w:cstheme="minorBidi" w:hAnsiTheme="minorHAnsi" w:eastAsiaTheme="minorHAnsi" w:asciiTheme="minorHAnsi"/>
          </w:rPr>
          <w:t>房供</w:t>
        </w:r>
        <w:r>
          <w:rPr>
            <w:rFonts w:cstheme="minorBidi" w:hAnsiTheme="minorHAnsi" w:eastAsiaTheme="minorHAnsi" w:asciiTheme="minorHAnsi"/>
          </w:rPr>
          <w:t>给市</w:t>
        </w:r>
        <w:r>
          <w:rPr>
            <w:rFonts w:cstheme="minorBidi" w:hAnsiTheme="minorHAnsi" w:eastAsiaTheme="minorHAnsi" w:asciiTheme="minorHAnsi"/>
          </w:rPr>
          <w:t>场</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机</w:t>
        </w:r>
        <w:r>
          <w:rPr>
            <w:rFonts w:cstheme="minorBidi" w:hAnsiTheme="minorHAnsi" w:eastAsiaTheme="minorHAnsi" w:asciiTheme="minorHAnsi"/>
          </w:rPr>
          <w:t>制</w:t>
        </w:r>
        <w:r w:rsidRPr="00000000">
          <w:rPr>
            <w:rFonts w:cstheme="minorBidi" w:hAnsiTheme="minorHAnsi" w:eastAsiaTheme="minorHAnsi" w:asciiTheme="minorHAnsi"/>
          </w:rPr>
          <w:tab/>
        </w:r>
        <w:r>
          <w:rPr>
            <w:rFonts w:ascii="Times New Roman" w:eastAsia="宋体" w:cstheme="minorBidi" w:hAnsiTheme="minorHAnsi"/>
          </w:rPr>
          <w:t>41</w:t>
        </w:r>
      </w:hyperlink>
    </w:p>
    <w:p w:rsidR="0018722C">
      <w:pPr>
        <w:topLinePunct/>
      </w:pPr>
      <w:hyperlink w:history="true" w:anchor="_bookmark42">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红</w:t>
        </w:r>
        <w:r>
          <w:rPr>
            <w:rFonts w:cstheme="minorBidi" w:hAnsiTheme="minorHAnsi" w:eastAsiaTheme="minorHAnsi" w:asciiTheme="minorHAnsi"/>
          </w:rPr>
          <w:t>利</w:t>
        </w:r>
        <w:r>
          <w:rPr>
            <w:rFonts w:cstheme="minorBidi" w:hAnsiTheme="minorHAnsi" w:eastAsiaTheme="minorHAnsi" w:asciiTheme="minorHAnsi"/>
          </w:rPr>
          <w:t>与</w:t>
        </w:r>
        <w:r>
          <w:rPr>
            <w:rFonts w:cstheme="minorBidi" w:hAnsiTheme="minorHAnsi" w:eastAsiaTheme="minorHAnsi" w:asciiTheme="minorHAnsi"/>
          </w:rPr>
          <w:t>住</w:t>
        </w:r>
        <w:r>
          <w:rPr>
            <w:rFonts w:cstheme="minorBidi" w:hAnsiTheme="minorHAnsi" w:eastAsiaTheme="minorHAnsi" w:asciiTheme="minorHAnsi"/>
          </w:rPr>
          <w:t>房供</w:t>
        </w:r>
        <w:r>
          <w:rPr>
            <w:rFonts w:cstheme="minorBidi" w:hAnsiTheme="minorHAnsi" w:eastAsiaTheme="minorHAnsi" w:asciiTheme="minorHAnsi"/>
          </w:rPr>
          <w:t>给市</w:t>
        </w:r>
        <w:r>
          <w:rPr>
            <w:rFonts w:cstheme="minorBidi" w:hAnsiTheme="minorHAnsi" w:eastAsiaTheme="minorHAnsi" w:asciiTheme="minorHAnsi"/>
          </w:rPr>
          <w:t>场</w:t>
        </w:r>
        <w:r>
          <w:rPr>
            <w:rFonts w:cstheme="minorBidi" w:hAnsiTheme="minorHAnsi" w:eastAsiaTheme="minorHAnsi" w:asciiTheme="minorHAnsi"/>
          </w:rPr>
          <w:t>的</w:t>
        </w:r>
        <w:r>
          <w:rPr>
            <w:rFonts w:cstheme="minorBidi" w:hAnsiTheme="minorHAnsi" w:eastAsiaTheme="minorHAnsi" w:asciiTheme="minorHAnsi"/>
          </w:rPr>
          <w:t>内</w:t>
        </w:r>
        <w:r>
          <w:rPr>
            <w:rFonts w:cstheme="minorBidi" w:hAnsiTheme="minorHAnsi" w:eastAsiaTheme="minorHAnsi" w:asciiTheme="minorHAnsi"/>
          </w:rPr>
          <w:t>在</w:t>
        </w:r>
        <w:r>
          <w:rPr>
            <w:rFonts w:cstheme="minorBidi" w:hAnsiTheme="minorHAnsi" w:eastAsiaTheme="minorHAnsi" w:asciiTheme="minorHAnsi"/>
          </w:rPr>
          <w:t>均</w:t>
        </w:r>
        <w:r>
          <w:rPr>
            <w:rFonts w:cstheme="minorBidi" w:hAnsiTheme="minorHAnsi" w:eastAsiaTheme="minorHAnsi" w:asciiTheme="minorHAnsi"/>
          </w:rPr>
          <w:t>衡</w:t>
        </w:r>
        <w:r w:rsidRPr="00000000">
          <w:rPr>
            <w:rFonts w:cstheme="minorBidi" w:hAnsiTheme="minorHAnsi" w:eastAsiaTheme="minorHAnsi" w:asciiTheme="minorHAnsi"/>
          </w:rPr>
          <w:tab/>
        </w:r>
        <w:r>
          <w:rPr>
            <w:rFonts w:ascii="Times New Roman" w:eastAsia="宋体" w:cstheme="minorBidi" w:hAnsiTheme="minorHAnsi"/>
          </w:rPr>
          <w:t>42</w:t>
        </w:r>
      </w:hyperlink>
    </w:p>
    <w:p w:rsidR="0018722C">
      <w:pPr>
        <w:topLinePunct/>
      </w:pPr>
      <w:hyperlink w:history="true" w:anchor="_bookmark43">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外</w:t>
        </w:r>
        <w:r>
          <w:rPr>
            <w:rFonts w:cstheme="minorBidi" w:hAnsiTheme="minorHAnsi" w:eastAsiaTheme="minorHAnsi" w:asciiTheme="minorHAnsi"/>
          </w:rPr>
          <w:t>生</w:t>
        </w:r>
        <w:r>
          <w:rPr>
            <w:rFonts w:cstheme="minorBidi" w:hAnsiTheme="minorHAnsi" w:eastAsiaTheme="minorHAnsi" w:asciiTheme="minorHAnsi"/>
          </w:rPr>
          <w:t>因</w:t>
        </w:r>
        <w:r>
          <w:rPr>
            <w:rFonts w:cstheme="minorBidi" w:hAnsiTheme="minorHAnsi" w:eastAsiaTheme="minorHAnsi" w:asciiTheme="minorHAnsi"/>
          </w:rPr>
          <w:t>素</w:t>
        </w:r>
        <w:r>
          <w:rPr>
            <w:rFonts w:cstheme="minorBidi" w:hAnsiTheme="minorHAnsi" w:eastAsiaTheme="minorHAnsi" w:asciiTheme="minorHAnsi"/>
          </w:rPr>
          <w:t>的</w:t>
        </w:r>
        <w:r>
          <w:rPr>
            <w:rFonts w:cstheme="minorBidi" w:hAnsiTheme="minorHAnsi" w:eastAsiaTheme="minorHAnsi" w:asciiTheme="minorHAnsi"/>
          </w:rPr>
          <w:t>变</w:t>
        </w:r>
        <w:r>
          <w:rPr>
            <w:rFonts w:cstheme="minorBidi" w:hAnsiTheme="minorHAnsi" w:eastAsiaTheme="minorHAnsi" w:asciiTheme="minorHAnsi"/>
          </w:rPr>
          <w:t>化对</w:t>
        </w:r>
        <w:r>
          <w:rPr>
            <w:rFonts w:cstheme="minorBidi" w:hAnsiTheme="minorHAnsi" w:eastAsiaTheme="minorHAnsi" w:asciiTheme="minorHAnsi"/>
          </w:rPr>
          <w:t>住房</w:t>
        </w:r>
        <w:r>
          <w:rPr>
            <w:rFonts w:cstheme="minorBidi" w:hAnsiTheme="minorHAnsi" w:eastAsiaTheme="minorHAnsi" w:asciiTheme="minorHAnsi"/>
          </w:rPr>
          <w:t>供</w:t>
        </w:r>
        <w:r>
          <w:rPr>
            <w:rFonts w:cstheme="minorBidi" w:hAnsiTheme="minorHAnsi" w:eastAsiaTheme="minorHAnsi" w:asciiTheme="minorHAnsi"/>
          </w:rPr>
          <w:t>给</w:t>
        </w:r>
        <w:r>
          <w:rPr>
            <w:rFonts w:cstheme="minorBidi" w:hAnsiTheme="minorHAnsi" w:eastAsiaTheme="minorHAnsi" w:asciiTheme="minorHAnsi"/>
          </w:rPr>
          <w:t>的</w:t>
        </w:r>
        <w:r>
          <w:rPr>
            <w:rFonts w:cstheme="minorBidi" w:hAnsiTheme="minorHAnsi" w:eastAsiaTheme="minorHAnsi" w:asciiTheme="minorHAnsi"/>
          </w:rPr>
          <w:t>影响</w:t>
        </w:r>
        <w:r w:rsidRPr="00000000">
          <w:rPr>
            <w:rFonts w:cstheme="minorBidi" w:hAnsiTheme="minorHAnsi" w:eastAsiaTheme="minorHAnsi" w:asciiTheme="minorHAnsi"/>
          </w:rPr>
          <w:tab/>
        </w:r>
        <w:r>
          <w:rPr>
            <w:rFonts w:ascii="Times New Roman" w:eastAsia="宋体" w:cstheme="minorBidi" w:hAnsiTheme="minorHAnsi"/>
          </w:rPr>
          <w:t>43</w:t>
        </w:r>
      </w:hyperlink>
    </w:p>
    <w:p w:rsidR="0018722C">
      <w:pPr>
        <w:topLinePunct/>
      </w:pPr>
      <w:hyperlink w:history="true" w:anchor="_bookmark44">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9</w:t>
        </w:r>
        <w:r>
          <w:rPr>
            <w:rFonts w:cstheme="minorBidi" w:hAnsiTheme="minorHAnsi" w:eastAsiaTheme="minorHAnsi" w:asciiTheme="minorHAnsi"/>
          </w:rPr>
          <w:t>：</w:t>
        </w:r>
        <w:r>
          <w:rPr>
            <w:rFonts w:cstheme="minorBidi" w:hAnsiTheme="minorHAnsi" w:eastAsiaTheme="minorHAnsi" w:asciiTheme="minorHAnsi"/>
          </w:rPr>
          <w:t>凸</w:t>
        </w:r>
        <w:r>
          <w:rPr>
            <w:rFonts w:cstheme="minorBidi" w:hAnsiTheme="minorHAnsi" w:eastAsiaTheme="minorHAnsi" w:asciiTheme="minorHAnsi"/>
          </w:rPr>
          <w:t>性</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对</w:t>
        </w:r>
        <w:r>
          <w:rPr>
            <w:rFonts w:cstheme="minorBidi" w:hAnsiTheme="minorHAnsi" w:eastAsiaTheme="minorHAnsi" w:asciiTheme="minorHAnsi"/>
          </w:rPr>
          <w:t>住</w:t>
        </w:r>
        <w:r>
          <w:rPr>
            <w:rFonts w:cstheme="minorBidi" w:hAnsiTheme="minorHAnsi" w:eastAsiaTheme="minorHAnsi" w:asciiTheme="minorHAnsi"/>
          </w:rPr>
          <w:t>房供</w:t>
        </w:r>
        <w:r>
          <w:rPr>
            <w:rFonts w:cstheme="minorBidi" w:hAnsiTheme="minorHAnsi" w:eastAsiaTheme="minorHAnsi" w:asciiTheme="minorHAnsi"/>
          </w:rPr>
          <w:t>给市</w:t>
        </w:r>
        <w:r>
          <w:rPr>
            <w:rFonts w:cstheme="minorBidi" w:hAnsiTheme="minorHAnsi" w:eastAsiaTheme="minorHAnsi" w:asciiTheme="minorHAnsi"/>
          </w:rPr>
          <w:t>场</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sidRPr="00000000">
          <w:rPr>
            <w:rFonts w:cstheme="minorBidi" w:hAnsiTheme="minorHAnsi" w:eastAsiaTheme="minorHAnsi" w:asciiTheme="minorHAnsi"/>
          </w:rPr>
          <w:tab/>
        </w:r>
        <w:r>
          <w:rPr>
            <w:rFonts w:ascii="Times New Roman" w:eastAsia="宋体" w:cstheme="minorBidi" w:hAnsiTheme="minorHAnsi"/>
          </w:rPr>
          <w:t>44</w:t>
        </w:r>
      </w:hyperlink>
    </w:p>
    <w:p w:rsidR="0018722C">
      <w:pPr>
        <w:topLinePunct/>
      </w:pPr>
      <w:hyperlink w:history="true" w:anchor="_bookmark46">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10</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红</w:t>
        </w:r>
        <w:r>
          <w:rPr>
            <w:rFonts w:cstheme="minorBidi" w:hAnsiTheme="minorHAnsi" w:eastAsiaTheme="minorHAnsi" w:asciiTheme="minorHAnsi"/>
          </w:rPr>
          <w:t>利</w:t>
        </w:r>
        <w:r>
          <w:rPr>
            <w:rFonts w:cstheme="minorBidi" w:hAnsiTheme="minorHAnsi" w:eastAsiaTheme="minorHAnsi" w:asciiTheme="minorHAnsi"/>
          </w:rPr>
          <w:t>与</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需求</w:t>
        </w:r>
        <w:r>
          <w:rPr>
            <w:rFonts w:cstheme="minorBidi" w:hAnsiTheme="minorHAnsi" w:eastAsiaTheme="minorHAnsi" w:asciiTheme="minorHAnsi"/>
          </w:rPr>
          <w:t>市</w:t>
        </w:r>
        <w:r>
          <w:rPr>
            <w:rFonts w:cstheme="minorBidi" w:hAnsiTheme="minorHAnsi" w:eastAsiaTheme="minorHAnsi" w:asciiTheme="minorHAnsi"/>
          </w:rPr>
          <w:t>场</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机制</w:t>
        </w:r>
        <w:r w:rsidRPr="00000000">
          <w:rPr>
            <w:rFonts w:cstheme="minorBidi" w:hAnsiTheme="minorHAnsi" w:eastAsiaTheme="minorHAnsi" w:asciiTheme="minorHAnsi"/>
          </w:rPr>
          <w:tab/>
        </w:r>
        <w:r>
          <w:rPr>
            <w:rFonts w:ascii="Times New Roman" w:eastAsia="宋体" w:cstheme="minorBidi" w:hAnsiTheme="minorHAnsi"/>
          </w:rPr>
          <w:t>45</w:t>
        </w:r>
      </w:hyperlink>
    </w:p>
    <w:p w:rsidR="0018722C">
      <w:pPr>
        <w:topLinePunct/>
      </w:pPr>
      <w:hyperlink w:history="true" w:anchor="_bookmark50">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ascii="Times New Roman" w:eastAsia="宋体" w:cstheme="minorBidi" w:hAnsiTheme="minorHAnsi"/>
          </w:rPr>
          <w:t>1960-2011</w:t>
        </w:r>
        <w:r>
          <w:rPr>
            <w:rFonts w:cstheme="minorBidi" w:hAnsiTheme="minorHAnsi" w:eastAsiaTheme="minorHAnsi" w:asciiTheme="minorHAnsi"/>
          </w:rPr>
          <w:t>城市</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增</w:t>
        </w:r>
        <w:r>
          <w:rPr>
            <w:rFonts w:cstheme="minorBidi" w:hAnsiTheme="minorHAnsi" w:eastAsiaTheme="minorHAnsi" w:asciiTheme="minorHAnsi"/>
          </w:rPr>
          <w:t>速</w:t>
        </w:r>
        <w:r>
          <w:rPr>
            <w:rFonts w:cstheme="minorBidi" w:hAnsiTheme="minorHAnsi" w:eastAsiaTheme="minorHAnsi" w:asciiTheme="minorHAnsi"/>
          </w:rPr>
          <w:t>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化率</w:t>
        </w:r>
        <w:r w:rsidRPr="00000000">
          <w:rPr>
            <w:rFonts w:cstheme="minorBidi" w:hAnsiTheme="minorHAnsi" w:eastAsiaTheme="minorHAnsi" w:asciiTheme="minorHAnsi"/>
          </w:rPr>
          <w:tab/>
        </w:r>
        <w:r>
          <w:rPr>
            <w:rFonts w:ascii="Times New Roman" w:eastAsia="宋体" w:cstheme="minorBidi" w:hAnsiTheme="minorHAnsi"/>
          </w:rPr>
          <w:t>48</w:t>
        </w:r>
      </w:hyperlink>
    </w:p>
    <w:p w:rsidR="0018722C">
      <w:pPr>
        <w:topLinePunct/>
      </w:pPr>
      <w:hyperlink w:history="true" w:anchor="_bookmark51">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ascii="Times New Roman" w:eastAsia="宋体" w:cstheme="minorBidi" w:hAnsiTheme="minorHAnsi"/>
          </w:rPr>
          <w:t>1960-2011</w:t>
        </w:r>
        <w:r>
          <w:rPr>
            <w:rFonts w:cstheme="minorBidi" w:hAnsiTheme="minorHAnsi" w:eastAsiaTheme="minorHAnsi" w:asciiTheme="minorHAnsi"/>
          </w:rPr>
          <w:t>人</w:t>
        </w:r>
        <w:r>
          <w:rPr>
            <w:rFonts w:cstheme="minorBidi" w:hAnsiTheme="minorHAnsi" w:eastAsiaTheme="minorHAnsi" w:asciiTheme="minorHAnsi"/>
          </w:rPr>
          <w:t>口抚</w:t>
        </w:r>
        <w:r>
          <w:rPr>
            <w:rFonts w:cstheme="minorBidi" w:hAnsiTheme="minorHAnsi" w:eastAsiaTheme="minorHAnsi" w:asciiTheme="minorHAnsi"/>
          </w:rPr>
          <w:t>养</w:t>
        </w:r>
        <w:r>
          <w:rPr>
            <w:rFonts w:cstheme="minorBidi" w:hAnsiTheme="minorHAnsi" w:eastAsiaTheme="minorHAnsi" w:asciiTheme="minorHAnsi"/>
          </w:rPr>
          <w:t>比</w:t>
        </w:r>
        <w:r w:rsidRPr="00000000">
          <w:rPr>
            <w:rFonts w:cstheme="minorBidi" w:hAnsiTheme="minorHAnsi" w:eastAsiaTheme="minorHAnsi" w:asciiTheme="minorHAnsi"/>
          </w:rPr>
          <w:tab/>
        </w:r>
        <w:r>
          <w:rPr>
            <w:rFonts w:ascii="Times New Roman" w:eastAsia="宋体" w:cstheme="minorBidi" w:hAnsiTheme="minorHAnsi"/>
          </w:rPr>
          <w:t>49</w:t>
        </w:r>
      </w:hyperlink>
    </w:p>
    <w:p w:rsidR="0018722C">
      <w:pPr>
        <w:topLinePunct/>
      </w:pPr>
      <w:hyperlink w:history="true" w:anchor="_bookmark52">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3</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年</w:t>
        </w:r>
        <w:r>
          <w:rPr>
            <w:rFonts w:cstheme="minorBidi" w:hAnsiTheme="minorHAnsi" w:eastAsiaTheme="minorHAnsi" w:asciiTheme="minorHAnsi"/>
          </w:rPr>
          <w:t>建</w:t>
        </w:r>
        <w:r>
          <w:rPr>
            <w:rFonts w:cstheme="minorBidi" w:hAnsiTheme="minorHAnsi" w:eastAsiaTheme="minorHAnsi" w:asciiTheme="minorHAnsi"/>
          </w:rPr>
          <w:t>设</w:t>
        </w:r>
        <w:r>
          <w:rPr>
            <w:rFonts w:cstheme="minorBidi" w:hAnsiTheme="minorHAnsi" w:eastAsiaTheme="minorHAnsi" w:asciiTheme="minorHAnsi"/>
          </w:rPr>
          <w:t>开</w:t>
        </w:r>
        <w:r>
          <w:rPr>
            <w:rFonts w:cstheme="minorBidi" w:hAnsiTheme="minorHAnsi" w:eastAsiaTheme="minorHAnsi" w:asciiTheme="minorHAnsi"/>
          </w:rPr>
          <w:t>工面</w:t>
        </w:r>
        <w:r>
          <w:rPr>
            <w:rFonts w:cstheme="minorBidi" w:hAnsiTheme="minorHAnsi" w:eastAsiaTheme="minorHAnsi" w:asciiTheme="minorHAnsi"/>
          </w:rPr>
          <w:t>积与</w:t>
        </w:r>
        <w:r>
          <w:rPr>
            <w:rFonts w:cstheme="minorBidi" w:hAnsiTheme="minorHAnsi" w:eastAsiaTheme="minorHAnsi" w:asciiTheme="minorHAnsi"/>
          </w:rPr>
          <w:t>增</w:t>
        </w:r>
        <w:r>
          <w:rPr>
            <w:rFonts w:cstheme="minorBidi" w:hAnsiTheme="minorHAnsi" w:eastAsiaTheme="minorHAnsi" w:asciiTheme="minorHAnsi"/>
          </w:rPr>
          <w:t>速</w:t>
        </w:r>
        <w:r>
          <w:rPr>
            <w:rFonts w:ascii="Times New Roman" w:hAnsi="Times New Roman" w:eastAsia="宋体" w:cstheme="minorBidi"/>
          </w:rPr>
          <w:t>1965—2011</w:t>
        </w:r>
        <w:r w:rsidRPr="00000000">
          <w:rPr>
            <w:rFonts w:cstheme="minorBidi" w:hAnsiTheme="minorHAnsi" w:eastAsiaTheme="minorHAnsi" w:asciiTheme="minorHAnsi"/>
          </w:rPr>
          <w:tab/>
        </w:r>
        <w:r>
          <w:t>50</w:t>
        </w:r>
      </w:hyperlink>
    </w:p>
    <w:p w:rsidR="0018722C">
      <w:pPr>
        <w:topLinePunct/>
      </w:pPr>
      <w:hyperlink w:history="true" w:anchor="_bookmark53">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房</w:t>
        </w:r>
        <w:r>
          <w:rPr>
            <w:rFonts w:cstheme="minorBidi" w:hAnsiTheme="minorHAnsi" w:eastAsiaTheme="minorHAnsi" w:asciiTheme="minorHAnsi"/>
          </w:rPr>
          <w:t>地</w:t>
        </w:r>
        <w:r>
          <w:rPr>
            <w:rFonts w:cstheme="minorBidi" w:hAnsiTheme="minorHAnsi" w:eastAsiaTheme="minorHAnsi" w:asciiTheme="minorHAnsi"/>
          </w:rPr>
          <w:t>产</w:t>
        </w:r>
        <w:r>
          <w:rPr>
            <w:rFonts w:cstheme="minorBidi" w:hAnsiTheme="minorHAnsi" w:eastAsiaTheme="minorHAnsi" w:asciiTheme="minorHAnsi"/>
          </w:rPr>
          <w:t>投</w:t>
        </w:r>
        <w:r>
          <w:rPr>
            <w:rFonts w:cstheme="minorBidi" w:hAnsiTheme="minorHAnsi" w:eastAsiaTheme="minorHAnsi" w:asciiTheme="minorHAnsi"/>
          </w:rPr>
          <w:t>资额</w:t>
        </w:r>
        <w:r>
          <w:rPr>
            <w:rFonts w:cstheme="minorBidi" w:hAnsiTheme="minorHAnsi" w:eastAsiaTheme="minorHAnsi" w:asciiTheme="minorHAnsi"/>
          </w:rPr>
          <w:t>占</w:t>
        </w:r>
        <w:r>
          <w:rPr>
            <w:rFonts w:ascii="Times New Roman" w:eastAsia="宋体" w:cstheme="minorBidi" w:hAnsiTheme="minorHAnsi"/>
          </w:rPr>
          <w:t>GDP</w:t>
        </w:r>
        <w:r>
          <w:rPr>
            <w:rFonts w:cstheme="minorBidi" w:hAnsiTheme="minorHAnsi" w:eastAsiaTheme="minorHAnsi" w:asciiTheme="minorHAnsi"/>
          </w:rPr>
          <w:t>比</w:t>
        </w:r>
        <w:r>
          <w:rPr>
            <w:rFonts w:cstheme="minorBidi" w:hAnsiTheme="minorHAnsi" w:eastAsiaTheme="minorHAnsi" w:asciiTheme="minorHAnsi"/>
          </w:rPr>
          <w:t>重</w:t>
        </w:r>
        <w:r>
          <w:rPr>
            <w:rFonts w:ascii="Times New Roman" w:eastAsia="宋体" w:cstheme="minorBidi" w:hAnsiTheme="minorHAnsi"/>
          </w:rPr>
          <w:t>1985-2007</w:t>
        </w:r>
        <w:r w:rsidRPr="00000000">
          <w:rPr>
            <w:rFonts w:cstheme="minorBidi" w:hAnsiTheme="minorHAnsi" w:eastAsiaTheme="minorHAnsi" w:asciiTheme="minorHAnsi"/>
          </w:rPr>
          <w:tab/>
        </w:r>
        <w:r>
          <w:t>50</w:t>
        </w:r>
      </w:hyperlink>
    </w:p>
    <w:p w:rsidR="0018722C">
      <w:pPr>
        <w:topLinePunct/>
      </w:pPr>
      <w:hyperlink w:history="true" w:anchor="_bookmark54">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5</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本</w:t>
        </w:r>
        <w:r>
          <w:rPr>
            <w:rFonts w:ascii="Times New Roman" w:hAnsi="Times New Roman" w:eastAsia="宋体" w:cstheme="minorBidi"/>
          </w:rPr>
          <w:t>1965—2011</w:t>
        </w:r>
        <w:r>
          <w:rPr>
            <w:rFonts w:cstheme="minorBidi" w:hAnsiTheme="minorHAnsi" w:eastAsiaTheme="minorHAnsi" w:asciiTheme="minorHAnsi"/>
          </w:rPr>
          <w:t>实际</w:t>
        </w:r>
        <w:r>
          <w:rPr>
            <w:rFonts w:cstheme="minorBidi" w:hAnsiTheme="minorHAnsi" w:eastAsiaTheme="minorHAnsi" w:asciiTheme="minorHAnsi"/>
          </w:rPr>
          <w:t>利</w:t>
        </w:r>
        <w:r>
          <w:rPr>
            <w:rFonts w:cstheme="minorBidi" w:hAnsiTheme="minorHAnsi" w:eastAsiaTheme="minorHAnsi" w:asciiTheme="minorHAnsi"/>
          </w:rPr>
          <w:t>率</w:t>
        </w:r>
        <w:r>
          <w:rPr>
            <w:rFonts w:cstheme="minorBidi" w:hAnsiTheme="minorHAnsi" w:eastAsiaTheme="minorHAnsi" w:asciiTheme="minorHAnsi"/>
          </w:rPr>
          <w:t>与</w:t>
        </w:r>
        <w:r>
          <w:rPr>
            <w:rFonts w:cstheme="minorBidi" w:hAnsiTheme="minorHAnsi" w:eastAsiaTheme="minorHAnsi" w:asciiTheme="minorHAnsi"/>
          </w:rPr>
          <w:t>国</w:t>
        </w:r>
        <w:r>
          <w:rPr>
            <w:rFonts w:cstheme="minorBidi" w:hAnsiTheme="minorHAnsi" w:eastAsiaTheme="minorHAnsi" w:asciiTheme="minorHAnsi"/>
          </w:rPr>
          <w:t>民</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增速</w:t>
        </w:r>
        <w:r w:rsidRPr="00000000">
          <w:rPr>
            <w:rFonts w:cstheme="minorBidi" w:hAnsiTheme="minorHAnsi" w:eastAsiaTheme="minorHAnsi" w:asciiTheme="minorHAnsi"/>
          </w:rPr>
          <w:tab/>
        </w:r>
        <w:r>
          <w:rPr>
            <w:rFonts w:ascii="Times New Roman" w:hAnsi="Times New Roman" w:eastAsia="宋体" w:cstheme="minorBidi"/>
          </w:rPr>
          <w:t>51</w:t>
        </w:r>
      </w:hyperlink>
    </w:p>
    <w:p w:rsidR="0018722C">
      <w:pPr>
        <w:topLinePunct/>
      </w:pPr>
      <w:hyperlink w:history="true" w:anchor="_bookmark56">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rPr>
          <w:t>：日本</w:t>
        </w:r>
        <w:r>
          <w:rPr>
            <w:rFonts w:ascii="Times New Roman" w:eastAsia="宋体" w:cstheme="minorBidi" w:hAnsiTheme="minorHAnsi"/>
          </w:rPr>
          <w:t>1965-2011</w:t>
        </w:r>
        <w:r>
          <w:rPr>
            <w:rFonts w:cstheme="minorBidi" w:hAnsiTheme="minorHAnsi" w:eastAsiaTheme="minorHAnsi" w:asciiTheme="minorHAnsi"/>
          </w:rPr>
          <w:t>城</w:t>
        </w:r>
        <w:r>
          <w:rPr>
            <w:rFonts w:cstheme="minorBidi" w:hAnsiTheme="minorHAnsi" w:eastAsiaTheme="minorHAnsi" w:asciiTheme="minorHAnsi"/>
          </w:rPr>
          <w:t>市化</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抚</w:t>
        </w:r>
        <w:r>
          <w:rPr>
            <w:rFonts w:cstheme="minorBidi" w:hAnsiTheme="minorHAnsi" w:eastAsiaTheme="minorHAnsi" w:asciiTheme="minorHAnsi"/>
          </w:rPr>
          <w:t>养</w:t>
        </w:r>
        <w:r>
          <w:rPr>
            <w:rFonts w:cstheme="minorBidi" w:hAnsiTheme="minorHAnsi" w:eastAsiaTheme="minorHAnsi" w:asciiTheme="minorHAnsi"/>
          </w:rPr>
          <w:t>比</w:t>
        </w:r>
        <w:r>
          <w:rPr>
            <w:rFonts w:cstheme="minorBidi" w:hAnsiTheme="minorHAnsi" w:eastAsiaTheme="minorHAnsi" w:asciiTheme="minorHAnsi"/>
          </w:rPr>
          <w:t>、</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供给</w:t>
        </w:r>
        <w:r>
          <w:rPr>
            <w:rFonts w:cstheme="minorBidi" w:hAnsiTheme="minorHAnsi" w:eastAsiaTheme="minorHAnsi" w:asciiTheme="minorHAnsi"/>
          </w:rPr>
          <w:t>、</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w:t>
        </w:r>
        <w:r>
          <w:rPr>
            <w:rFonts w:cstheme="minorBidi" w:hAnsiTheme="minorHAnsi" w:eastAsiaTheme="minorHAnsi" w:asciiTheme="minorHAnsi"/>
          </w:rPr>
          <w:t>实</w:t>
        </w:r>
        <w:r>
          <w:rPr>
            <w:rFonts w:cstheme="minorBidi" w:hAnsiTheme="minorHAnsi" w:eastAsiaTheme="minorHAnsi" w:asciiTheme="minorHAnsi"/>
          </w:rPr>
          <w:t>际</w:t>
        </w:r>
        <w:r>
          <w:rPr>
            <w:rFonts w:cstheme="minorBidi" w:hAnsiTheme="minorHAnsi" w:eastAsiaTheme="minorHAnsi" w:asciiTheme="minorHAnsi"/>
          </w:rPr>
          <w:t>利</w:t>
        </w:r>
        <w:r>
          <w:rPr>
            <w:rFonts w:cstheme="minorBidi" w:hAnsiTheme="minorHAnsi" w:eastAsiaTheme="minorHAnsi" w:asciiTheme="minorHAnsi"/>
          </w:rPr>
          <w:t>率</w:t>
        </w:r>
        <w:r>
          <w:rPr>
            <w:rFonts w:cstheme="minorBidi" w:hAnsiTheme="minorHAnsi" w:eastAsiaTheme="minorHAnsi" w:asciiTheme="minorHAnsi"/>
          </w:rPr>
          <w:t>序</w:t>
        </w:r>
        <w:r>
          <w:rPr>
            <w:rFonts w:cstheme="minorBidi" w:hAnsiTheme="minorHAnsi" w:eastAsiaTheme="minorHAnsi" w:asciiTheme="minorHAnsi"/>
          </w:rPr>
          <w:t>列单</w:t>
        </w:r>
        <w:r>
          <w:rPr>
            <w:rFonts w:cstheme="minorBidi" w:hAnsiTheme="minorHAnsi" w:eastAsiaTheme="minorHAnsi" w:asciiTheme="minorHAnsi"/>
          </w:rPr>
          <w:t>位</w:t>
        </w:r>
        <w:r>
          <w:rPr>
            <w:rFonts w:cstheme="minorBidi" w:hAnsiTheme="minorHAnsi" w:eastAsiaTheme="minorHAnsi" w:asciiTheme="minorHAnsi"/>
          </w:rPr>
          <w:t>根</w:t>
        </w:r>
      </w:hyperlink>
      <w:hyperlink w:history="true" w:anchor="_bookmark56">
        <w:r>
          <w:rPr>
            <w:rFonts w:cstheme="minorBidi" w:hAnsiTheme="minorHAnsi" w:eastAsiaTheme="minorHAnsi" w:asciiTheme="minorHAnsi"/>
          </w:rPr>
          <w:t>检验</w:t>
        </w:r>
        <w:r w:rsidRPr="00000000">
          <w:rPr>
            <w:rFonts w:cstheme="minorBidi" w:hAnsiTheme="minorHAnsi" w:eastAsiaTheme="minorHAnsi" w:asciiTheme="minorHAnsi"/>
          </w:rPr>
          <w:tab/>
        </w:r>
        <w:r>
          <w:rPr>
            <w:rFonts w:ascii="Times New Roman" w:eastAsia="宋体" w:cstheme="minorBidi" w:hAnsiTheme="minorHAnsi"/>
          </w:rPr>
          <w:t>52</w:t>
        </w:r>
      </w:hyperlink>
    </w:p>
    <w:p w:rsidR="0018722C">
      <w:pPr>
        <w:topLinePunct/>
      </w:pPr>
      <w:hyperlink w:history="true" w:anchor="_bookmark59">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6</w:t>
        </w:r>
        <w:r>
          <w:rPr>
            <w:rFonts w:ascii="Times New Roman" w:eastAsia="宋体" w:cstheme="minorBidi" w:hAnsiTheme="minorHAnsi"/>
          </w:rPr>
          <w:t xml:space="preserve">: </w:t>
        </w:r>
        <w:r>
          <w:rPr>
            <w:rFonts w:ascii="Times New Roman" w:eastAsia="宋体" w:cstheme="minorBidi" w:hAnsiTheme="minorHAnsi"/>
          </w:rPr>
          <w:t>1960</w:t>
        </w:r>
        <w:r>
          <w:rPr>
            <w:rFonts w:cstheme="minorBidi" w:hAnsiTheme="minorHAnsi" w:eastAsiaTheme="minorHAnsi" w:asciiTheme="minorHAnsi"/>
          </w:rPr>
          <w:t>年</w:t>
        </w:r>
        <w:r>
          <w:rPr>
            <w:rFonts w:ascii="Times New Roman" w:eastAsia="宋体" w:cstheme="minorBidi" w:hAnsiTheme="minorHAnsi"/>
          </w:rPr>
          <w:t>-2011</w:t>
        </w:r>
        <w:r>
          <w:rPr>
            <w:rFonts w:cstheme="minorBidi" w:hAnsiTheme="minorHAnsi" w:eastAsiaTheme="minorHAnsi" w:asciiTheme="minorHAnsi"/>
          </w:rPr>
          <w:t>年</w:t>
        </w:r>
        <w:r>
          <w:rPr>
            <w:rFonts w:cstheme="minorBidi" w:hAnsiTheme="minorHAnsi" w:eastAsiaTheme="minorHAnsi" w:asciiTheme="minorHAnsi"/>
          </w:rPr>
          <w:t>韩</w:t>
        </w:r>
        <w:r>
          <w:rPr>
            <w:rFonts w:cstheme="minorBidi" w:hAnsiTheme="minorHAnsi" w:eastAsiaTheme="minorHAnsi" w:asciiTheme="minorHAnsi"/>
          </w:rPr>
          <w:t>国</w:t>
        </w:r>
        <w:r>
          <w:rPr>
            <w:rFonts w:cstheme="minorBidi" w:hAnsiTheme="minorHAnsi" w:eastAsiaTheme="minorHAnsi" w:asciiTheme="minorHAnsi"/>
          </w:rPr>
          <w:t>城市</w:t>
        </w:r>
        <w:r>
          <w:rPr>
            <w:rFonts w:cstheme="minorBidi" w:hAnsiTheme="minorHAnsi" w:eastAsiaTheme="minorHAnsi" w:asciiTheme="minorHAnsi"/>
          </w:rPr>
          <w:t>化</w:t>
        </w:r>
        <w:r>
          <w:rPr>
            <w:rFonts w:cstheme="minorBidi" w:hAnsiTheme="minorHAnsi" w:eastAsiaTheme="minorHAnsi" w:asciiTheme="minorHAnsi"/>
          </w:rPr>
          <w:t>率</w:t>
        </w:r>
        <w:r>
          <w:rPr>
            <w:rFonts w:cstheme="minorBidi" w:hAnsiTheme="minorHAnsi" w:eastAsiaTheme="minorHAnsi" w:asciiTheme="minorHAnsi"/>
          </w:rPr>
          <w:t>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增速</w:t>
        </w:r>
        <w:r w:rsidRPr="00000000">
          <w:rPr>
            <w:rFonts w:cstheme="minorBidi" w:hAnsiTheme="minorHAnsi" w:eastAsiaTheme="minorHAnsi" w:asciiTheme="minorHAnsi"/>
          </w:rPr>
          <w:tab/>
        </w:r>
        <w:r>
          <w:rPr>
            <w:rFonts w:ascii="Times New Roman" w:eastAsia="宋体" w:cstheme="minorBidi" w:hAnsiTheme="minorHAnsi"/>
          </w:rPr>
          <w:t>54</w:t>
        </w:r>
      </w:hyperlink>
    </w:p>
    <w:p w:rsidR="0018722C">
      <w:pPr>
        <w:topLinePunct/>
      </w:pPr>
      <w:hyperlink w:history="true" w:anchor="_bookmark60">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7</w:t>
        </w:r>
        <w:r>
          <w:rPr>
            <w:rFonts w:cstheme="minorBidi" w:hAnsiTheme="minorHAnsi" w:eastAsiaTheme="minorHAnsi" w:asciiTheme="minorHAnsi"/>
            <w:kern w:val="2"/>
            <w:sz w:val="21"/>
          </w:rPr>
          <w:t xml:space="preserve">: </w:t>
        </w:r>
        <w:r>
          <w:rPr>
            <w:rFonts w:ascii="Times New Roman" w:eastAsia="宋体" w:cstheme="minorBidi" w:hAnsiTheme="minorHAnsi"/>
          </w:rPr>
          <w:t>1960</w:t>
        </w:r>
        <w:r>
          <w:rPr>
            <w:rFonts w:cstheme="minorBidi" w:hAnsiTheme="minorHAnsi" w:eastAsiaTheme="minorHAnsi" w:asciiTheme="minorHAnsi"/>
          </w:rPr>
          <w:t>年</w:t>
        </w:r>
        <w:r>
          <w:rPr>
            <w:rFonts w:ascii="Times New Roman" w:eastAsia="宋体" w:cstheme="minorBidi" w:hAnsiTheme="minorHAnsi"/>
          </w:rPr>
          <w:t>-2011</w:t>
        </w:r>
        <w:r>
          <w:rPr>
            <w:rFonts w:cstheme="minorBidi" w:hAnsiTheme="minorHAnsi" w:eastAsiaTheme="minorHAnsi" w:asciiTheme="minorHAnsi"/>
          </w:rPr>
          <w:t>年韩</w:t>
        </w:r>
        <w:r>
          <w:rPr>
            <w:rFonts w:cstheme="minorBidi" w:hAnsiTheme="minorHAnsi" w:eastAsiaTheme="minorHAnsi" w:asciiTheme="minorHAnsi"/>
          </w:rPr>
          <w:t>国人</w:t>
        </w:r>
        <w:r>
          <w:rPr>
            <w:rFonts w:cstheme="minorBidi" w:hAnsiTheme="minorHAnsi" w:eastAsiaTheme="minorHAnsi" w:asciiTheme="minorHAnsi"/>
          </w:rPr>
          <w:t>口</w:t>
        </w:r>
        <w:r>
          <w:rPr>
            <w:rFonts w:cstheme="minorBidi" w:hAnsiTheme="minorHAnsi" w:eastAsiaTheme="minorHAnsi" w:asciiTheme="minorHAnsi"/>
          </w:rPr>
          <w:t>抚</w:t>
        </w:r>
        <w:r>
          <w:rPr>
            <w:rFonts w:cstheme="minorBidi" w:hAnsiTheme="minorHAnsi" w:eastAsiaTheme="minorHAnsi" w:asciiTheme="minorHAnsi"/>
          </w:rPr>
          <w:t>养</w:t>
        </w:r>
        <w:r>
          <w:rPr>
            <w:rFonts w:cstheme="minorBidi" w:hAnsiTheme="minorHAnsi" w:eastAsiaTheme="minorHAnsi" w:asciiTheme="minorHAnsi"/>
          </w:rPr>
          <w:t>比</w:t>
        </w:r>
        <w:r w:rsidRPr="00000000">
          <w:rPr>
            <w:rFonts w:cstheme="minorBidi" w:hAnsiTheme="minorHAnsi" w:eastAsiaTheme="minorHAnsi" w:asciiTheme="minorHAnsi"/>
          </w:rPr>
          <w:tab/>
        </w:r>
        <w:r>
          <w:rPr>
            <w:rFonts w:ascii="Times New Roman" w:eastAsia="宋体" w:cstheme="minorBidi" w:hAnsiTheme="minorHAnsi"/>
          </w:rPr>
          <w:t>54</w:t>
        </w:r>
      </w:hyperlink>
    </w:p>
    <w:p w:rsidR="0018722C">
      <w:pPr>
        <w:topLinePunct/>
      </w:pPr>
      <w:hyperlink w:history="true" w:anchor="_bookmark61">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韩</w:t>
        </w:r>
        <w:r>
          <w:rPr>
            <w:rFonts w:cstheme="minorBidi" w:hAnsiTheme="minorHAnsi" w:eastAsiaTheme="minorHAnsi" w:asciiTheme="minorHAnsi"/>
          </w:rPr>
          <w:t>国</w:t>
        </w:r>
        <w:r>
          <w:rPr>
            <w:rFonts w:cstheme="minorBidi" w:hAnsiTheme="minorHAnsi" w:eastAsiaTheme="minorHAnsi" w:asciiTheme="minorHAnsi"/>
          </w:rPr>
          <w:t>房</w:t>
        </w:r>
        <w:r>
          <w:rPr>
            <w:rFonts w:cstheme="minorBidi" w:hAnsiTheme="minorHAnsi" w:eastAsiaTheme="minorHAnsi" w:asciiTheme="minorHAnsi"/>
          </w:rPr>
          <w:t>屋</w:t>
        </w:r>
        <w:r>
          <w:rPr>
            <w:rFonts w:cstheme="minorBidi" w:hAnsiTheme="minorHAnsi" w:eastAsiaTheme="minorHAnsi" w:asciiTheme="minorHAnsi"/>
          </w:rPr>
          <w:t>建</w:t>
        </w:r>
        <w:r>
          <w:rPr>
            <w:rFonts w:cstheme="minorBidi" w:hAnsiTheme="minorHAnsi" w:eastAsiaTheme="minorHAnsi" w:asciiTheme="minorHAnsi"/>
          </w:rPr>
          <w:t>成</w:t>
        </w:r>
        <w:r>
          <w:rPr>
            <w:rFonts w:cstheme="minorBidi" w:hAnsiTheme="minorHAnsi" w:eastAsiaTheme="minorHAnsi" w:asciiTheme="minorHAnsi"/>
          </w:rPr>
          <w:t>量增</w:t>
        </w:r>
        <w:r>
          <w:rPr>
            <w:rFonts w:cstheme="minorBidi" w:hAnsiTheme="minorHAnsi" w:eastAsiaTheme="minorHAnsi" w:asciiTheme="minorHAnsi"/>
          </w:rPr>
          <w:t>速及</w:t>
        </w:r>
        <w:r>
          <w:rPr>
            <w:rFonts w:cstheme="minorBidi" w:hAnsiTheme="minorHAnsi" w:eastAsiaTheme="minorHAnsi" w:asciiTheme="minorHAnsi"/>
          </w:rPr>
          <w:t>地</w:t>
        </w:r>
        <w:r>
          <w:rPr>
            <w:rFonts w:cstheme="minorBidi" w:hAnsiTheme="minorHAnsi" w:eastAsiaTheme="minorHAnsi" w:asciiTheme="minorHAnsi"/>
          </w:rPr>
          <w:t>产</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增</w:t>
        </w:r>
        <w:r>
          <w:rPr>
            <w:rFonts w:cstheme="minorBidi" w:hAnsiTheme="minorHAnsi" w:eastAsiaTheme="minorHAnsi" w:asciiTheme="minorHAnsi"/>
          </w:rPr>
          <w:t>速</w:t>
        </w:r>
        <w:r>
          <w:rPr>
            <w:rFonts w:ascii="Times New Roman" w:eastAsia="宋体" w:cstheme="minorBidi" w:hAnsiTheme="minorHAnsi"/>
          </w:rPr>
          <w:t>GDP</w:t>
        </w:r>
        <w:r>
          <w:rPr>
            <w:rFonts w:cstheme="minorBidi" w:hAnsiTheme="minorHAnsi" w:eastAsiaTheme="minorHAnsi" w:asciiTheme="minorHAnsi"/>
          </w:rPr>
          <w:t>增</w:t>
        </w:r>
        <w:r>
          <w:rPr>
            <w:rFonts w:cstheme="minorBidi" w:hAnsiTheme="minorHAnsi" w:eastAsiaTheme="minorHAnsi" w:asciiTheme="minorHAnsi"/>
          </w:rPr>
          <w:t>速之比</w:t>
        </w:r>
        <w:r w:rsidRPr="00000000">
          <w:rPr>
            <w:rFonts w:cstheme="minorBidi" w:hAnsiTheme="minorHAnsi" w:eastAsiaTheme="minorHAnsi" w:asciiTheme="minorHAnsi"/>
          </w:rPr>
          <w:tab/>
        </w:r>
        <w:r>
          <w:rPr>
            <w:rFonts w:ascii="Times New Roman" w:eastAsia="宋体" w:cstheme="minorBidi" w:hAnsiTheme="minorHAnsi"/>
          </w:rPr>
          <w:t>55</w:t>
        </w:r>
      </w:hyperlink>
    </w:p>
    <w:p w:rsidR="0018722C">
      <w:pPr>
        <w:topLinePunct/>
      </w:pPr>
      <w:hyperlink w:history="true" w:anchor="_bookmark62">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9</w:t>
        </w:r>
        <w:r>
          <w:rPr>
            <w:rFonts w:cstheme="minorBidi" w:hAnsiTheme="minorHAnsi" w:eastAsiaTheme="minorHAnsi" w:asciiTheme="minorHAnsi"/>
          </w:rPr>
          <w:t>：</w:t>
        </w:r>
        <w:r>
          <w:rPr>
            <w:rFonts w:cstheme="minorBidi" w:hAnsiTheme="minorHAnsi" w:eastAsiaTheme="minorHAnsi" w:asciiTheme="minorHAnsi"/>
          </w:rPr>
          <w:t>韩</w:t>
        </w:r>
        <w:r>
          <w:rPr>
            <w:rFonts w:cstheme="minorBidi" w:hAnsiTheme="minorHAnsi" w:eastAsiaTheme="minorHAnsi" w:asciiTheme="minorHAnsi"/>
          </w:rPr>
          <w:t>国</w:t>
        </w:r>
        <w:r>
          <w:rPr>
            <w:rFonts w:cstheme="minorBidi" w:hAnsiTheme="minorHAnsi" w:eastAsiaTheme="minorHAnsi" w:asciiTheme="minorHAnsi"/>
          </w:rPr>
          <w:t>国</w:t>
        </w:r>
        <w:r>
          <w:rPr>
            <w:rFonts w:cstheme="minorBidi" w:hAnsiTheme="minorHAnsi" w:eastAsiaTheme="minorHAnsi" w:asciiTheme="minorHAnsi"/>
          </w:rPr>
          <w:t>民</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增速</w:t>
        </w:r>
        <w:r>
          <w:rPr>
            <w:rFonts w:cstheme="minorBidi" w:hAnsiTheme="minorHAnsi" w:eastAsiaTheme="minorHAnsi" w:asciiTheme="minorHAnsi"/>
          </w:rPr>
          <w:t>与实</w:t>
        </w:r>
        <w:r>
          <w:rPr>
            <w:rFonts w:cstheme="minorBidi" w:hAnsiTheme="minorHAnsi" w:eastAsiaTheme="minorHAnsi" w:asciiTheme="minorHAnsi"/>
          </w:rPr>
          <w:t>际</w:t>
        </w:r>
        <w:r>
          <w:rPr>
            <w:rFonts w:cstheme="minorBidi" w:hAnsiTheme="minorHAnsi" w:eastAsiaTheme="minorHAnsi" w:asciiTheme="minorHAnsi"/>
          </w:rPr>
          <w:t>利率</w:t>
        </w:r>
        <w:r w:rsidRPr="00000000">
          <w:rPr>
            <w:rFonts w:cstheme="minorBidi" w:hAnsiTheme="minorHAnsi" w:eastAsiaTheme="minorHAnsi" w:asciiTheme="minorHAnsi"/>
          </w:rPr>
          <w:tab/>
        </w:r>
        <w:r>
          <w:rPr>
            <w:rFonts w:ascii="Times New Roman" w:eastAsia="宋体" w:cstheme="minorBidi" w:hAnsiTheme="minorHAnsi"/>
          </w:rPr>
          <w:t>55</w:t>
        </w:r>
      </w:hyperlink>
    </w:p>
    <w:p w:rsidR="0018722C">
      <w:spacing w:beforeLines="0" w:before="0" w:afterLines="0" w:after="0" w:line="440" w:lineRule="auto"/>
      <w:pPr>
        <w:sectPr w:rsidR="00556256">
          <w:headerReference w:type="even" r:id="rId106"/>
          <w:headerReference w:type="default" r:id="rId102"/>
          <w:footerReference w:type="even" r:id="rId100"/>
          <w:footerReference w:type="default" r:id="rId99"/>
          <w:headerReference w:type="first" r:id="rId97"/>
          <w:footerReference w:type="first" r:id="rId104"/>
          <w:pgSz w:w="11906" w:h="16838" w:code="9"/>
          <w:pgMar w:top="1418" w:right="1134" w:bottom="1134" w:left="1418" w:header="851" w:footer="907" w:gutter="0"/>
          <w:pgNumType w:start="1"/>
          <w:cols w:space="720"/>
          <w:titlePg/>
          <w:docGrid w:type="lines" w:linePitch="326"/>
        </w:sectPr>
        <w:topLinePunct/>
      </w:pPr>
    </w:p>
    <w:p w:rsidR="0018722C">
      <w:pPr>
        <w:topLinePunct/>
      </w:pPr>
      <w:hyperlink w:history="true" w:anchor="_bookmark64">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kern w:val="2"/>
            <w:spacing w:val="-2"/>
            <w:sz w:val="21"/>
          </w:rPr>
          <w:t xml:space="preserve">: </w:t>
        </w:r>
        <w:r>
          <w:rPr>
            <w:rFonts w:ascii="Times New Roman" w:eastAsia="宋体" w:cstheme="minorBidi" w:hAnsiTheme="minorHAnsi"/>
          </w:rPr>
          <w:t>1962-2011</w:t>
        </w:r>
        <w:r>
          <w:rPr>
            <w:rFonts w:cstheme="minorBidi" w:hAnsiTheme="minorHAnsi" w:eastAsiaTheme="minorHAnsi" w:asciiTheme="minorHAnsi"/>
          </w:rPr>
          <w:t>韩</w:t>
        </w:r>
        <w:r>
          <w:rPr>
            <w:rFonts w:cstheme="minorBidi" w:hAnsiTheme="minorHAnsi" w:eastAsiaTheme="minorHAnsi" w:asciiTheme="minorHAnsi"/>
          </w:rPr>
          <w:t>国城</w:t>
        </w:r>
        <w:r>
          <w:rPr>
            <w:rFonts w:cstheme="minorBidi" w:hAnsiTheme="minorHAnsi" w:eastAsiaTheme="minorHAnsi" w:asciiTheme="minorHAnsi"/>
          </w:rPr>
          <w:t>市</w:t>
        </w:r>
        <w:r>
          <w:rPr>
            <w:rFonts w:cstheme="minorBidi" w:hAnsiTheme="minorHAnsi" w:eastAsiaTheme="minorHAnsi" w:asciiTheme="minorHAnsi"/>
          </w:rPr>
          <w:t>化</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供</w:t>
        </w:r>
        <w:r>
          <w:rPr>
            <w:rFonts w:cstheme="minorBidi" w:hAnsiTheme="minorHAnsi" w:eastAsiaTheme="minorHAnsi" w:asciiTheme="minorHAnsi"/>
          </w:rPr>
          <w:t>给</w:t>
        </w:r>
        <w:r>
          <w:rPr>
            <w:rFonts w:cstheme="minorBidi" w:hAnsiTheme="minorHAnsi" w:eastAsiaTheme="minorHAnsi" w:asciiTheme="minorHAnsi"/>
          </w:rPr>
          <w:t>、</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w:t>
        </w:r>
        <w:r>
          <w:rPr>
            <w:rFonts w:cstheme="minorBidi" w:hAnsiTheme="minorHAnsi" w:eastAsiaTheme="minorHAnsi" w:asciiTheme="minorHAnsi"/>
          </w:rPr>
          <w:t>实</w:t>
        </w:r>
        <w:r>
          <w:rPr>
            <w:rFonts w:cstheme="minorBidi" w:hAnsiTheme="minorHAnsi" w:eastAsiaTheme="minorHAnsi" w:asciiTheme="minorHAnsi"/>
          </w:rPr>
          <w:t>际</w:t>
        </w:r>
        <w:r>
          <w:rPr>
            <w:rFonts w:cstheme="minorBidi" w:hAnsiTheme="minorHAnsi" w:eastAsiaTheme="minorHAnsi" w:asciiTheme="minorHAnsi"/>
          </w:rPr>
          <w:t>利</w:t>
        </w:r>
        <w:r>
          <w:rPr>
            <w:rFonts w:cstheme="minorBidi" w:hAnsiTheme="minorHAnsi" w:eastAsiaTheme="minorHAnsi" w:asciiTheme="minorHAnsi"/>
          </w:rPr>
          <w:t>率</w:t>
        </w:r>
        <w:r>
          <w:rPr>
            <w:rFonts w:cstheme="minorBidi" w:hAnsiTheme="minorHAnsi" w:eastAsiaTheme="minorHAnsi" w:asciiTheme="minorHAnsi"/>
          </w:rPr>
          <w:t>序</w:t>
        </w:r>
        <w:r>
          <w:rPr>
            <w:rFonts w:cstheme="minorBidi" w:hAnsiTheme="minorHAnsi" w:eastAsiaTheme="minorHAnsi" w:asciiTheme="minorHAnsi"/>
          </w:rPr>
          <w:t>列</w:t>
        </w:r>
        <w:r>
          <w:rPr>
            <w:rFonts w:cstheme="minorBidi" w:hAnsiTheme="minorHAnsi" w:eastAsiaTheme="minorHAnsi" w:asciiTheme="minorHAnsi"/>
          </w:rPr>
          <w:t>平稳</w:t>
        </w:r>
        <w:r>
          <w:rPr>
            <w:rFonts w:cstheme="minorBidi" w:hAnsiTheme="minorHAnsi" w:eastAsiaTheme="minorHAnsi" w:asciiTheme="minorHAnsi"/>
          </w:rPr>
          <w:t>性与</w:t>
        </w:r>
        <w:r>
          <w:rPr>
            <w:rFonts w:cstheme="minorBidi" w:hAnsiTheme="minorHAnsi" w:eastAsiaTheme="minorHAnsi" w:asciiTheme="minorHAnsi"/>
          </w:rPr>
          <w:t>单</w:t>
        </w:r>
        <w:r>
          <w:rPr>
            <w:rFonts w:cstheme="minorBidi" w:hAnsiTheme="minorHAnsi" w:eastAsiaTheme="minorHAnsi" w:asciiTheme="minorHAnsi"/>
          </w:rPr>
          <w:t>位根</w:t>
        </w:r>
      </w:hyperlink>
      <w:hyperlink w:history="true" w:anchor="_bookmark64">
        <w:r>
          <w:rPr>
            <w:rFonts w:cstheme="minorBidi" w:hAnsiTheme="minorHAnsi" w:eastAsiaTheme="minorHAnsi" w:asciiTheme="minorHAnsi"/>
          </w:rPr>
          <w:t>检验</w:t>
        </w:r>
        <w:r w:rsidRPr="00000000">
          <w:rPr>
            <w:rFonts w:cstheme="minorBidi" w:hAnsiTheme="minorHAnsi" w:eastAsiaTheme="minorHAnsi" w:asciiTheme="minorHAnsi"/>
          </w:rPr>
          <w:tab/>
        </w:r>
        <w:r>
          <w:rPr>
            <w:rFonts w:ascii="Times New Roman" w:eastAsia="宋体" w:cstheme="minorBidi" w:hAnsiTheme="minorHAnsi"/>
          </w:rPr>
          <w:t>56</w:t>
        </w:r>
      </w:hyperlink>
    </w:p>
    <w:p w:rsidR="0018722C">
      <w:pPr>
        <w:topLinePunct/>
      </w:pPr>
      <w:hyperlink w:history="true" w:anchor="_bookmark67">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10</w:t>
        </w:r>
        <w:r>
          <w:rPr>
            <w:rFonts w:cstheme="minorBidi" w:hAnsiTheme="minorHAnsi" w:eastAsiaTheme="minorHAnsi" w:asciiTheme="minorHAnsi"/>
          </w:rPr>
          <w:t>：</w:t>
        </w:r>
        <w:r>
          <w:rPr>
            <w:rFonts w:cstheme="minorBidi" w:hAnsiTheme="minorHAnsi" w:eastAsiaTheme="minorHAnsi" w:asciiTheme="minorHAnsi"/>
          </w:rPr>
          <w:t>印</w:t>
        </w:r>
        <w:r>
          <w:rPr>
            <w:rFonts w:cstheme="minorBidi" w:hAnsiTheme="minorHAnsi" w:eastAsiaTheme="minorHAnsi" w:asciiTheme="minorHAnsi"/>
          </w:rPr>
          <w:t>度</w:t>
        </w:r>
        <w:r>
          <w:rPr>
            <w:rFonts w:ascii="Times New Roman" w:hAnsi="Times New Roman" w:eastAsia="宋体" w:cstheme="minorBidi"/>
          </w:rPr>
          <w:t>1970—2011</w:t>
        </w:r>
        <w:r>
          <w:rPr>
            <w:rFonts w:cstheme="minorBidi" w:hAnsiTheme="minorHAnsi" w:eastAsiaTheme="minorHAnsi" w:asciiTheme="minorHAnsi"/>
          </w:rPr>
          <w:t>城市</w:t>
        </w:r>
        <w:r>
          <w:rPr>
            <w:rFonts w:cstheme="minorBidi" w:hAnsiTheme="minorHAnsi" w:eastAsiaTheme="minorHAnsi" w:asciiTheme="minorHAnsi"/>
          </w:rPr>
          <w:t>化</w:t>
        </w:r>
        <w:r>
          <w:rPr>
            <w:rFonts w:cstheme="minorBidi" w:hAnsiTheme="minorHAnsi" w:eastAsiaTheme="minorHAnsi" w:asciiTheme="minorHAnsi"/>
          </w:rPr>
          <w:t>率</w:t>
        </w:r>
        <w:r>
          <w:rPr>
            <w:rFonts w:cstheme="minorBidi" w:hAnsiTheme="minorHAnsi" w:eastAsiaTheme="minorHAnsi" w:asciiTheme="minorHAnsi"/>
          </w:rPr>
          <w:t>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增速</w:t>
        </w:r>
        <w:r w:rsidRPr="00000000">
          <w:rPr>
            <w:rFonts w:cstheme="minorBidi" w:hAnsiTheme="minorHAnsi" w:eastAsiaTheme="minorHAnsi" w:asciiTheme="minorHAnsi"/>
          </w:rPr>
          <w:tab/>
        </w:r>
        <w:r>
          <w:rPr>
            <w:rFonts w:ascii="Times New Roman" w:hAnsi="Times New Roman" w:eastAsia="宋体" w:cstheme="minorBidi"/>
          </w:rPr>
          <w:t>57</w:t>
        </w:r>
      </w:hyperlink>
    </w:p>
    <w:p w:rsidR="0018722C">
      <w:pPr>
        <w:topLinePunct/>
      </w:pPr>
      <w:hyperlink w:history="true" w:anchor="_bookmark68">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11</w:t>
        </w:r>
        <w:r>
          <w:rPr>
            <w:rFonts w:cstheme="minorBidi" w:hAnsiTheme="minorHAnsi" w:eastAsiaTheme="minorHAnsi" w:asciiTheme="minorHAnsi"/>
          </w:rPr>
          <w:t>：</w:t>
        </w:r>
        <w:r>
          <w:rPr>
            <w:rFonts w:cstheme="minorBidi" w:hAnsiTheme="minorHAnsi" w:eastAsiaTheme="minorHAnsi" w:asciiTheme="minorHAnsi"/>
          </w:rPr>
          <w:t>印度</w:t>
        </w:r>
        <w:r>
          <w:rPr>
            <w:rFonts w:ascii="Times New Roman" w:hAnsi="Times New Roman" w:eastAsia="宋体" w:cstheme="minorBidi"/>
          </w:rPr>
          <w:t>1970—2011</w:t>
        </w:r>
        <w:r>
          <w:rPr>
            <w:rFonts w:cstheme="minorBidi" w:hAnsiTheme="minorHAnsi" w:eastAsiaTheme="minorHAnsi" w:asciiTheme="minorHAnsi"/>
          </w:rPr>
          <w:t>人口</w:t>
        </w:r>
        <w:r>
          <w:rPr>
            <w:rFonts w:cstheme="minorBidi" w:hAnsiTheme="minorHAnsi" w:eastAsiaTheme="minorHAnsi" w:asciiTheme="minorHAnsi"/>
          </w:rPr>
          <w:t>抚</w:t>
        </w:r>
        <w:r>
          <w:rPr>
            <w:rFonts w:cstheme="minorBidi" w:hAnsiTheme="minorHAnsi" w:eastAsiaTheme="minorHAnsi" w:asciiTheme="minorHAnsi"/>
          </w:rPr>
          <w:t>养比</w:t>
        </w:r>
        <w:r w:rsidRPr="00000000">
          <w:rPr>
            <w:rFonts w:cstheme="minorBidi" w:hAnsiTheme="minorHAnsi" w:eastAsiaTheme="minorHAnsi" w:asciiTheme="minorHAnsi"/>
          </w:rPr>
          <w:tab/>
        </w:r>
        <w:r>
          <w:rPr>
            <w:rFonts w:ascii="Times New Roman" w:hAnsi="Times New Roman" w:eastAsia="宋体" w:cstheme="minorBidi"/>
          </w:rPr>
          <w:t>57</w:t>
        </w:r>
      </w:hyperlink>
    </w:p>
    <w:p w:rsidR="0018722C">
      <w:pPr>
        <w:topLinePunct/>
      </w:pPr>
      <w:hyperlink w:history="true" w:anchor="_bookmark69">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5.12</w:t>
        </w:r>
        <w:r>
          <w:rPr>
            <w:rFonts w:ascii="Times New Roman" w:eastAsia="宋体" w:cstheme="minorBidi" w:hAnsiTheme="minorHAnsi"/>
          </w:rPr>
          <w:t>:1972-2011</w:t>
        </w:r>
        <w:r>
          <w:rPr>
            <w:rFonts w:cstheme="minorBidi" w:hAnsiTheme="minorHAnsi" w:eastAsiaTheme="minorHAnsi" w:asciiTheme="minorHAnsi"/>
          </w:rPr>
          <w:t>印</w:t>
        </w:r>
        <w:r>
          <w:rPr>
            <w:rFonts w:cstheme="minorBidi" w:hAnsiTheme="minorHAnsi" w:eastAsiaTheme="minorHAnsi" w:asciiTheme="minorHAnsi"/>
          </w:rPr>
          <w:t>度住</w:t>
        </w:r>
        <w:r>
          <w:rPr>
            <w:rFonts w:cstheme="minorBidi" w:hAnsiTheme="minorHAnsi" w:eastAsiaTheme="minorHAnsi" w:asciiTheme="minorHAnsi"/>
          </w:rPr>
          <w:t>宅供</w:t>
        </w:r>
        <w:r>
          <w:rPr>
            <w:rFonts w:cstheme="minorBidi" w:hAnsiTheme="minorHAnsi" w:eastAsiaTheme="minorHAnsi" w:asciiTheme="minorHAnsi"/>
          </w:rPr>
          <w:t>给</w:t>
        </w:r>
        <w:r>
          <w:rPr>
            <w:rFonts w:cstheme="minorBidi" w:hAnsiTheme="minorHAnsi" w:eastAsiaTheme="minorHAnsi" w:asciiTheme="minorHAnsi"/>
          </w:rPr>
          <w:t>量</w:t>
        </w:r>
        <w:r>
          <w:rPr>
            <w:rFonts w:cstheme="minorBidi" w:hAnsiTheme="minorHAnsi" w:eastAsiaTheme="minorHAnsi" w:asciiTheme="minorHAnsi"/>
          </w:rPr>
          <w:t>及</w:t>
        </w:r>
        <w:r>
          <w:rPr>
            <w:rFonts w:cstheme="minorBidi" w:hAnsiTheme="minorHAnsi" w:eastAsiaTheme="minorHAnsi" w:asciiTheme="minorHAnsi"/>
          </w:rPr>
          <w:t>增速</w:t>
        </w:r>
        <w:r w:rsidRPr="00000000">
          <w:rPr>
            <w:rFonts w:cstheme="minorBidi" w:hAnsiTheme="minorHAnsi" w:eastAsiaTheme="minorHAnsi" w:asciiTheme="minorHAnsi"/>
          </w:rPr>
          <w:tab/>
        </w:r>
        <w:r>
          <w:rPr>
            <w:rFonts w:ascii="Times New Roman" w:eastAsia="宋体" w:cstheme="minorBidi" w:hAnsiTheme="minorHAnsi"/>
          </w:rPr>
          <w:t>58</w:t>
        </w:r>
      </w:hyperlink>
    </w:p>
    <w:p w:rsidR="0018722C">
      <w:pPr>
        <w:topLinePunct/>
      </w:pPr>
      <w:hyperlink w:history="true" w:anchor="_bookmark70">
        <w:r>
          <w:rPr>
            <w:rFonts w:cstheme="minorBidi" w:hAnsiTheme="minorHAnsi" w:eastAsiaTheme="minorHAnsi" w:asciiTheme="minorHAnsi"/>
          </w:rPr>
          <w:t/>
        </w:r>
        <w:r>
          <w:rPr>
            <w:rFonts w:cstheme="minorBidi" w:hAnsiTheme="minorHAnsi" w:eastAsiaTheme="minorHAnsi" w:asciiTheme="minorHAnsi"/>
          </w:rPr>
          <w:t>图</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13</w:t>
        </w:r>
        <w:r>
          <w:rPr>
            <w:rFonts w:ascii="Times New Roman" w:hAnsi="Times New Roman" w:eastAsia="宋体" w:cstheme="minorBidi"/>
          </w:rPr>
          <w:t xml:space="preserve">: </w:t>
        </w:r>
        <w:r>
          <w:rPr>
            <w:rFonts w:ascii="Times New Roman" w:hAnsi="Times New Roman" w:eastAsia="宋体" w:cstheme="minorBidi"/>
          </w:rPr>
          <w:t>1972—2011</w:t>
        </w:r>
        <w:r>
          <w:rPr>
            <w:rFonts w:cstheme="minorBidi" w:hAnsiTheme="minorHAnsi" w:eastAsiaTheme="minorHAnsi" w:asciiTheme="minorHAnsi"/>
          </w:rPr>
          <w:t>印</w:t>
        </w:r>
        <w:r>
          <w:rPr>
            <w:rFonts w:cstheme="minorBidi" w:hAnsiTheme="minorHAnsi" w:eastAsiaTheme="minorHAnsi" w:asciiTheme="minorHAnsi"/>
          </w:rPr>
          <w:t>度</w:t>
        </w:r>
        <w:r>
          <w:rPr>
            <w:rFonts w:cstheme="minorBidi" w:hAnsiTheme="minorHAnsi" w:eastAsiaTheme="minorHAnsi" w:asciiTheme="minorHAnsi"/>
          </w:rPr>
          <w:t>国</w:t>
        </w:r>
        <w:r>
          <w:rPr>
            <w:rFonts w:cstheme="minorBidi" w:hAnsiTheme="minorHAnsi" w:eastAsiaTheme="minorHAnsi" w:asciiTheme="minorHAnsi"/>
          </w:rPr>
          <w:t>民收</w:t>
        </w:r>
        <w:r>
          <w:rPr>
            <w:rFonts w:cstheme="minorBidi" w:hAnsiTheme="minorHAnsi" w:eastAsiaTheme="minorHAnsi" w:asciiTheme="minorHAnsi"/>
          </w:rPr>
          <w:t>入</w:t>
        </w:r>
        <w:r>
          <w:rPr>
            <w:rFonts w:cstheme="minorBidi" w:hAnsiTheme="minorHAnsi" w:eastAsiaTheme="minorHAnsi" w:asciiTheme="minorHAnsi"/>
          </w:rPr>
          <w:t>增</w:t>
        </w:r>
        <w:r>
          <w:rPr>
            <w:rFonts w:cstheme="minorBidi" w:hAnsiTheme="minorHAnsi" w:eastAsiaTheme="minorHAnsi" w:asciiTheme="minorHAnsi"/>
          </w:rPr>
          <w:t>速</w:t>
        </w:r>
        <w:r>
          <w:rPr>
            <w:rFonts w:cstheme="minorBidi" w:hAnsiTheme="minorHAnsi" w:eastAsiaTheme="minorHAnsi" w:asciiTheme="minorHAnsi"/>
          </w:rPr>
          <w:t>与</w:t>
        </w:r>
        <w:r>
          <w:rPr>
            <w:rFonts w:cstheme="minorBidi" w:hAnsiTheme="minorHAnsi" w:eastAsiaTheme="minorHAnsi" w:asciiTheme="minorHAnsi"/>
          </w:rPr>
          <w:t>实</w:t>
        </w:r>
        <w:r>
          <w:rPr>
            <w:rFonts w:cstheme="minorBidi" w:hAnsiTheme="minorHAnsi" w:eastAsiaTheme="minorHAnsi" w:asciiTheme="minorHAnsi"/>
          </w:rPr>
          <w:t>际</w:t>
        </w:r>
        <w:r>
          <w:rPr>
            <w:rFonts w:cstheme="minorBidi" w:hAnsiTheme="minorHAnsi" w:eastAsiaTheme="minorHAnsi" w:asciiTheme="minorHAnsi"/>
          </w:rPr>
          <w:t>利</w:t>
        </w:r>
        <w:r>
          <w:rPr>
            <w:rFonts w:cstheme="minorBidi" w:hAnsiTheme="minorHAnsi" w:eastAsiaTheme="minorHAnsi" w:asciiTheme="minorHAnsi"/>
          </w:rPr>
          <w:t>率</w:t>
        </w:r>
        <w:r w:rsidRPr="00000000">
          <w:rPr>
            <w:rFonts w:cstheme="minorBidi" w:hAnsiTheme="minorHAnsi" w:eastAsiaTheme="minorHAnsi" w:asciiTheme="minorHAnsi"/>
          </w:rPr>
          <w:tab/>
        </w:r>
        <w:r>
          <w:rPr>
            <w:rFonts w:ascii="Times New Roman" w:hAnsi="Times New Roman" w:eastAsia="宋体" w:cstheme="minorBidi"/>
          </w:rPr>
          <w:t>58</w:t>
        </w:r>
      </w:hyperlink>
    </w:p>
    <w:p w:rsidR="0018722C">
      <w:pPr>
        <w:topLinePunct/>
      </w:pPr>
      <w:hyperlink w:history="true" w:anchor="_bookmark72">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 xml:space="preserve">: </w:t>
        </w:r>
        <w:r>
          <w:rPr>
            <w:rFonts w:ascii="Times New Roman" w:eastAsia="宋体" w:cstheme="minorBidi" w:hAnsiTheme="minorHAnsi"/>
          </w:rPr>
          <w:t>1972-2011</w:t>
        </w:r>
        <w:r>
          <w:rPr>
            <w:rFonts w:cstheme="minorBidi" w:hAnsiTheme="minorHAnsi" w:eastAsiaTheme="minorHAnsi" w:asciiTheme="minorHAnsi"/>
          </w:rPr>
          <w:t>印</w:t>
        </w:r>
        <w:r>
          <w:rPr>
            <w:rFonts w:cstheme="minorBidi" w:hAnsiTheme="minorHAnsi" w:eastAsiaTheme="minorHAnsi" w:asciiTheme="minorHAnsi"/>
          </w:rPr>
          <w:t>度</w:t>
        </w:r>
        <w:r>
          <w:rPr>
            <w:rFonts w:cstheme="minorBidi" w:hAnsiTheme="minorHAnsi" w:eastAsiaTheme="minorHAnsi" w:asciiTheme="minorHAnsi"/>
          </w:rPr>
          <w:t>城市</w:t>
        </w:r>
        <w:r>
          <w:rPr>
            <w:rFonts w:cstheme="minorBidi" w:hAnsiTheme="minorHAnsi" w:eastAsiaTheme="minorHAnsi" w:asciiTheme="minorHAnsi"/>
          </w:rPr>
          <w:t>化率</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红</w:t>
        </w:r>
        <w:r>
          <w:rPr>
            <w:rFonts w:cstheme="minorBidi" w:hAnsiTheme="minorHAnsi" w:eastAsiaTheme="minorHAnsi" w:asciiTheme="minorHAnsi"/>
          </w:rPr>
          <w:t>利</w:t>
        </w:r>
        <w:r>
          <w:rPr>
            <w:rFonts w:cstheme="minorBidi" w:hAnsiTheme="minorHAnsi" w:eastAsiaTheme="minorHAnsi" w:asciiTheme="minorHAnsi"/>
          </w:rPr>
          <w:t>、</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供</w:t>
        </w:r>
        <w:r>
          <w:rPr>
            <w:rFonts w:cstheme="minorBidi" w:hAnsiTheme="minorHAnsi" w:eastAsiaTheme="minorHAnsi" w:asciiTheme="minorHAnsi"/>
          </w:rPr>
          <w:t>给、</w:t>
        </w:r>
        <w:r>
          <w:rPr>
            <w:rFonts w:cstheme="minorBidi" w:hAnsiTheme="minorHAnsi" w:eastAsiaTheme="minorHAnsi" w:asciiTheme="minorHAnsi"/>
          </w:rPr>
          <w:t>实</w:t>
        </w:r>
        <w:r>
          <w:rPr>
            <w:rFonts w:cstheme="minorBidi" w:hAnsiTheme="minorHAnsi" w:eastAsiaTheme="minorHAnsi" w:asciiTheme="minorHAnsi"/>
          </w:rPr>
          <w:t>际</w:t>
        </w:r>
        <w:r>
          <w:rPr>
            <w:rFonts w:cstheme="minorBidi" w:hAnsiTheme="minorHAnsi" w:eastAsiaTheme="minorHAnsi" w:asciiTheme="minorHAnsi"/>
          </w:rPr>
          <w:t>利</w:t>
        </w:r>
        <w:r>
          <w:rPr>
            <w:rFonts w:cstheme="minorBidi" w:hAnsiTheme="minorHAnsi" w:eastAsiaTheme="minorHAnsi" w:asciiTheme="minorHAnsi"/>
          </w:rPr>
          <w:t>率</w:t>
        </w:r>
        <w:r>
          <w:rPr>
            <w:rFonts w:cstheme="minorBidi" w:hAnsiTheme="minorHAnsi" w:eastAsiaTheme="minorHAnsi" w:asciiTheme="minorHAnsi"/>
          </w:rPr>
          <w:t>、</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序</w:t>
        </w:r>
        <w:r>
          <w:rPr>
            <w:rFonts w:cstheme="minorBidi" w:hAnsiTheme="minorHAnsi" w:eastAsiaTheme="minorHAnsi" w:asciiTheme="minorHAnsi"/>
          </w:rPr>
          <w:t>列</w:t>
        </w:r>
        <w:r>
          <w:rPr>
            <w:rFonts w:cstheme="minorBidi" w:hAnsiTheme="minorHAnsi" w:eastAsiaTheme="minorHAnsi" w:asciiTheme="minorHAnsi"/>
          </w:rPr>
          <w:t>平稳</w:t>
        </w:r>
        <w:r>
          <w:rPr>
            <w:rFonts w:cstheme="minorBidi" w:hAnsiTheme="minorHAnsi" w:eastAsiaTheme="minorHAnsi" w:asciiTheme="minorHAnsi"/>
          </w:rPr>
          <w:t>性</w:t>
        </w:r>
        <w:r>
          <w:rPr>
            <w:rFonts w:cstheme="minorBidi" w:hAnsiTheme="minorHAnsi" w:eastAsiaTheme="minorHAnsi" w:asciiTheme="minorHAnsi"/>
          </w:rPr>
          <w:t>与</w:t>
        </w:r>
      </w:hyperlink>
      <w:hyperlink w:history="true" w:anchor="_bookmark72">
        <w:r>
          <w:rPr>
            <w:rFonts w:cstheme="minorBidi" w:hAnsiTheme="minorHAnsi" w:eastAsiaTheme="minorHAnsi" w:asciiTheme="minorHAnsi"/>
          </w:rPr>
          <w:t>单位</w:t>
        </w:r>
        <w:r>
          <w:rPr>
            <w:rFonts w:cstheme="minorBidi" w:hAnsiTheme="minorHAnsi" w:eastAsiaTheme="minorHAnsi" w:asciiTheme="minorHAnsi"/>
          </w:rPr>
          <w:t>根</w:t>
        </w:r>
        <w:r>
          <w:rPr>
            <w:rFonts w:cstheme="minorBidi" w:hAnsiTheme="minorHAnsi" w:eastAsiaTheme="minorHAnsi" w:asciiTheme="minorHAnsi"/>
          </w:rPr>
          <w:t>检验</w:t>
        </w:r>
        <w:r w:rsidRPr="00000000">
          <w:rPr>
            <w:rFonts w:cstheme="minorBidi" w:hAnsiTheme="minorHAnsi" w:eastAsiaTheme="minorHAnsi" w:asciiTheme="minorHAnsi"/>
          </w:rPr>
          <w:tab/>
        </w:r>
        <w:r>
          <w:rPr>
            <w:rFonts w:ascii="Times New Roman" w:eastAsia="宋体" w:cstheme="minorBidi" w:hAnsiTheme="minorHAnsi"/>
          </w:rPr>
          <w:t>59</w:t>
        </w:r>
      </w:hyperlink>
    </w:p>
    <w:p w:rsidR="0018722C">
      <w:pPr>
        <w:topLinePunct/>
      </w:pPr>
      <w:hyperlink w:history="true" w:anchor="_bookmark76">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部</w:t>
        </w:r>
        <w:r>
          <w:rPr>
            <w:rFonts w:cstheme="minorBidi" w:hAnsiTheme="minorHAnsi" w:eastAsiaTheme="minorHAnsi" w:asciiTheme="minorHAnsi"/>
          </w:rPr>
          <w:t>分</w:t>
        </w:r>
        <w:r>
          <w:rPr>
            <w:rFonts w:cstheme="minorBidi" w:hAnsiTheme="minorHAnsi" w:eastAsiaTheme="minorHAnsi" w:asciiTheme="minorHAnsi"/>
          </w:rPr>
          <w:t>省</w:t>
        </w:r>
        <w:r>
          <w:rPr>
            <w:rFonts w:cstheme="minorBidi" w:hAnsiTheme="minorHAnsi" w:eastAsiaTheme="minorHAnsi" w:asciiTheme="minorHAnsi"/>
          </w:rPr>
          <w:t>市</w:t>
        </w:r>
        <w:r>
          <w:rPr>
            <w:rFonts w:ascii="Times New Roman" w:eastAsia="宋体" w:cstheme="minorBidi" w:hAnsiTheme="minorHAnsi"/>
          </w:rPr>
          <w:t>2006-2011</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化率</w:t>
        </w:r>
        <w:r w:rsidRPr="00000000">
          <w:rPr>
            <w:rFonts w:cstheme="minorBidi" w:hAnsiTheme="minorHAnsi" w:eastAsiaTheme="minorHAnsi" w:asciiTheme="minorHAnsi"/>
          </w:rPr>
          <w:tab/>
        </w:r>
        <w:r>
          <w:rPr>
            <w:rFonts w:ascii="Times New Roman" w:eastAsia="宋体" w:cstheme="minorBidi" w:hAnsiTheme="minorHAnsi"/>
          </w:rPr>
          <w:t>63</w:t>
        </w:r>
      </w:hyperlink>
    </w:p>
    <w:p w:rsidR="0018722C">
      <w:pPr>
        <w:topLinePunct/>
      </w:pPr>
      <w:hyperlink w:history="true" w:anchor="_bookmark77">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部</w:t>
        </w:r>
        <w:r>
          <w:rPr>
            <w:rFonts w:cstheme="minorBidi" w:hAnsiTheme="minorHAnsi" w:eastAsiaTheme="minorHAnsi" w:asciiTheme="minorHAnsi"/>
          </w:rPr>
          <w:t>分</w:t>
        </w:r>
        <w:r>
          <w:rPr>
            <w:rFonts w:cstheme="minorBidi" w:hAnsiTheme="minorHAnsi" w:eastAsiaTheme="minorHAnsi" w:asciiTheme="minorHAnsi"/>
          </w:rPr>
          <w:t>省</w:t>
        </w:r>
        <w:r>
          <w:rPr>
            <w:rFonts w:cstheme="minorBidi" w:hAnsiTheme="minorHAnsi" w:eastAsiaTheme="minorHAnsi" w:asciiTheme="minorHAnsi"/>
          </w:rPr>
          <w:t>区市</w:t>
        </w:r>
        <w:r>
          <w:rPr>
            <w:rFonts w:ascii="Times New Roman" w:eastAsia="宋体" w:cstheme="minorBidi" w:hAnsiTheme="minorHAnsi"/>
          </w:rPr>
          <w:t>2006-2011</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抚</w:t>
        </w:r>
        <w:r>
          <w:rPr>
            <w:rFonts w:cstheme="minorBidi" w:hAnsiTheme="minorHAnsi" w:eastAsiaTheme="minorHAnsi" w:asciiTheme="minorHAnsi"/>
          </w:rPr>
          <w:t>养比</w:t>
        </w:r>
        <w:r w:rsidRPr="00000000">
          <w:rPr>
            <w:rFonts w:cstheme="minorBidi" w:hAnsiTheme="minorHAnsi" w:eastAsiaTheme="minorHAnsi" w:asciiTheme="minorHAnsi"/>
          </w:rPr>
          <w:tab/>
        </w:r>
        <w:r>
          <w:rPr>
            <w:rFonts w:ascii="Times New Roman" w:eastAsia="宋体" w:cstheme="minorBidi" w:hAnsiTheme="minorHAnsi"/>
          </w:rPr>
          <w:t>63</w:t>
        </w:r>
      </w:hyperlink>
    </w:p>
    <w:p w:rsidR="0018722C">
      <w:pPr>
        <w:topLinePunct/>
      </w:pPr>
      <w:hyperlink w:history="true" w:anchor="_bookmark78">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 2006-2011</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部</w:t>
        </w:r>
        <w:r>
          <w:rPr>
            <w:rFonts w:cstheme="minorBidi" w:hAnsiTheme="minorHAnsi" w:eastAsiaTheme="minorHAnsi" w:asciiTheme="minorHAnsi"/>
          </w:rPr>
          <w:t>分</w:t>
        </w:r>
        <w:r>
          <w:rPr>
            <w:rFonts w:cstheme="minorBidi" w:hAnsiTheme="minorHAnsi" w:eastAsiaTheme="minorHAnsi" w:asciiTheme="minorHAnsi"/>
          </w:rPr>
          <w:t>省市</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销</w:t>
        </w:r>
        <w:r>
          <w:rPr>
            <w:rFonts w:cstheme="minorBidi" w:hAnsiTheme="minorHAnsi" w:eastAsiaTheme="minorHAnsi" w:asciiTheme="minorHAnsi"/>
          </w:rPr>
          <w:t>售</w:t>
        </w:r>
        <w:r>
          <w:rPr>
            <w:rFonts w:cstheme="minorBidi" w:hAnsiTheme="minorHAnsi" w:eastAsiaTheme="minorHAnsi" w:asciiTheme="minorHAnsi"/>
          </w:rPr>
          <w:t>面</w:t>
        </w:r>
        <w:r>
          <w:rPr>
            <w:rFonts w:cstheme="minorBidi" w:hAnsiTheme="minorHAnsi" w:eastAsiaTheme="minorHAnsi" w:asciiTheme="minorHAnsi"/>
          </w:rPr>
          <w:t>积</w:t>
        </w:r>
        <w:r>
          <w:rPr>
            <w:rFonts w:cstheme="minorBidi" w:hAnsiTheme="minorHAnsi" w:eastAsiaTheme="minorHAnsi" w:asciiTheme="minorHAnsi"/>
          </w:rPr>
          <w:t>增</w:t>
        </w:r>
        <w:r>
          <w:rPr>
            <w:rFonts w:cstheme="minorBidi" w:hAnsiTheme="minorHAnsi" w:eastAsiaTheme="minorHAnsi" w:asciiTheme="minorHAnsi"/>
          </w:rPr>
          <w:t>速</w:t>
        </w:r>
        <w:r w:rsidRPr="00000000">
          <w:rPr>
            <w:rFonts w:cstheme="minorBidi" w:hAnsiTheme="minorHAnsi" w:eastAsiaTheme="minorHAnsi" w:asciiTheme="minorHAnsi"/>
          </w:rPr>
          <w:tab/>
        </w:r>
        <w:r>
          <w:rPr>
            <w:rFonts w:ascii="Times New Roman" w:eastAsia="宋体" w:cstheme="minorBidi" w:hAnsiTheme="minorHAnsi"/>
          </w:rPr>
          <w:t>64</w:t>
        </w:r>
      </w:hyperlink>
    </w:p>
    <w:p w:rsidR="0018722C">
      <w:pPr>
        <w:topLinePunct/>
      </w:pPr>
      <w:hyperlink w:history="true" w:anchor="_bookmark79">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5</w:t>
        </w:r>
        <w:r>
          <w:rPr>
            <w:rFonts w:cstheme="minorBidi" w:hAnsiTheme="minorHAnsi" w:eastAsiaTheme="minorHAnsi" w:asciiTheme="minorHAnsi"/>
            <w:kern w:val="2"/>
            <w:sz w:val="21"/>
          </w:rPr>
          <w:t xml:space="preserve">: </w:t>
        </w:r>
        <w:r>
          <w:rPr>
            <w:rFonts w:ascii="Times New Roman" w:eastAsia="宋体" w:cstheme="minorBidi" w:hAnsiTheme="minorHAnsi"/>
          </w:rPr>
          <w:t>2006-2011</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部</w:t>
        </w:r>
        <w:r>
          <w:rPr>
            <w:rFonts w:cstheme="minorBidi" w:hAnsiTheme="minorHAnsi" w:eastAsiaTheme="minorHAnsi" w:asciiTheme="minorHAnsi"/>
          </w:rPr>
          <w:t>分省</w:t>
        </w:r>
        <w:r>
          <w:rPr>
            <w:rFonts w:cstheme="minorBidi" w:hAnsiTheme="minorHAnsi" w:eastAsiaTheme="minorHAnsi" w:asciiTheme="minorHAnsi"/>
          </w:rPr>
          <w:t>区</w:t>
        </w:r>
        <w:r>
          <w:rPr>
            <w:rFonts w:cstheme="minorBidi" w:hAnsiTheme="minorHAnsi" w:eastAsiaTheme="minorHAnsi" w:asciiTheme="minorHAnsi"/>
          </w:rPr>
          <w:t>市</w:t>
        </w:r>
        <w:r>
          <w:rPr>
            <w:rFonts w:cstheme="minorBidi" w:hAnsiTheme="minorHAnsi" w:eastAsiaTheme="minorHAnsi" w:asciiTheme="minorHAnsi"/>
          </w:rPr>
          <w:t>新</w:t>
        </w:r>
        <w:r>
          <w:rPr>
            <w:rFonts w:cstheme="minorBidi" w:hAnsiTheme="minorHAnsi" w:eastAsiaTheme="minorHAnsi" w:asciiTheme="minorHAnsi"/>
          </w:rPr>
          <w:t>开</w:t>
        </w:r>
        <w:r>
          <w:rPr>
            <w:rFonts w:cstheme="minorBidi" w:hAnsiTheme="minorHAnsi" w:eastAsiaTheme="minorHAnsi" w:asciiTheme="minorHAnsi"/>
          </w:rPr>
          <w:t>工</w:t>
        </w:r>
        <w:r>
          <w:rPr>
            <w:rFonts w:cstheme="minorBidi" w:hAnsiTheme="minorHAnsi" w:eastAsiaTheme="minorHAnsi" w:asciiTheme="minorHAnsi"/>
          </w:rPr>
          <w:t>面</w:t>
        </w:r>
        <w:r>
          <w:rPr>
            <w:rFonts w:cstheme="minorBidi" w:hAnsiTheme="minorHAnsi" w:eastAsiaTheme="minorHAnsi" w:asciiTheme="minorHAnsi"/>
          </w:rPr>
          <w:t>积</w:t>
        </w:r>
        <w:r>
          <w:rPr>
            <w:rFonts w:cstheme="minorBidi" w:hAnsiTheme="minorHAnsi" w:eastAsiaTheme="minorHAnsi" w:asciiTheme="minorHAnsi"/>
          </w:rPr>
          <w:t>增速</w:t>
        </w:r>
        <w:r w:rsidRPr="00000000">
          <w:rPr>
            <w:rFonts w:cstheme="minorBidi" w:hAnsiTheme="minorHAnsi" w:eastAsiaTheme="minorHAnsi" w:asciiTheme="minorHAnsi"/>
          </w:rPr>
          <w:tab/>
        </w:r>
        <w:r>
          <w:rPr>
            <w:rFonts w:ascii="Times New Roman" w:eastAsia="宋体" w:cstheme="minorBidi" w:hAnsiTheme="minorHAnsi"/>
          </w:rPr>
          <w:t>64</w:t>
        </w:r>
      </w:hyperlink>
    </w:p>
    <w:p w:rsidR="0018722C">
      <w:pPr>
        <w:topLinePunct/>
      </w:pPr>
      <w:hyperlink w:history="true" w:anchor="_bookmark85">
        <w:r>
          <w:rPr>
            <w:rFonts w:cstheme="minorBidi" w:hAnsiTheme="minorHAnsi" w:eastAsiaTheme="minorHAnsi" w:asciiTheme="minorHAnsi"/>
          </w:rPr>
          <w:t>附</w:t>
        </w:r>
        <w:r>
          <w:rPr>
            <w:rFonts w:cstheme="minorBidi" w:hAnsiTheme="minorHAnsi" w:eastAsiaTheme="minorHAnsi" w:asciiTheme="minorHAnsi"/>
          </w:rPr>
          <w:t>表</w:t>
        </w:r>
        <w:r>
          <w:rPr>
            <w:rFonts w:ascii="Times New Roman" w:eastAsia="Times New Roman" w:cstheme="minorBidi" w:hAnsiTheme="minorHAnsi"/>
          </w:rPr>
          <w:t>1</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1966-2011</w:t>
        </w:r>
        <w:r>
          <w:rPr>
            <w:rFonts w:cstheme="minorBidi" w:hAnsiTheme="minorHAnsi" w:eastAsiaTheme="minorHAnsi" w:asciiTheme="minorHAnsi"/>
          </w:rPr>
          <w:t>日本人口抚养比、实际利率、收入增速、住房供给</w:t>
        </w:r>
        <w:r>
          <w:rPr>
            <w:rFonts w:ascii="Times New Roman" w:eastAsia="Times New Roman" w:cstheme="minorBidi" w:hAnsiTheme="minorHAnsi"/>
          </w:rPr>
          <w:t>Granger</w:t>
        </w:r>
        <w:r>
          <w:rPr>
            <w:rFonts w:cstheme="minorBidi" w:hAnsiTheme="minorHAnsi" w:eastAsiaTheme="minorHAnsi" w:asciiTheme="minorHAnsi"/>
          </w:rPr>
          <w:t>检验结果</w:t>
        </w:r>
      </w:hyperlink>
    </w:p>
    <w:p w:rsidR="0018722C">
      <w:pPr>
        <w:topLinePunct/>
      </w:pPr>
      <w:hyperlink w:history="true" w:anchor="_bookmark85">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2</w:t>
        </w:r>
      </w:hyperlink>
    </w:p>
    <w:p w:rsidR="0018722C">
      <w:pPr>
        <w:topLinePunct/>
      </w:pPr>
      <w:hyperlink w:history="true" w:anchor="_bookmark86">
        <w:r>
          <w:rPr>
            <w:rFonts w:cstheme="minorBidi" w:hAnsiTheme="minorHAnsi" w:eastAsiaTheme="minorHAnsi" w:asciiTheme="minorHAnsi"/>
          </w:rPr>
          <w:t>附</w:t>
        </w:r>
        <w:r>
          <w:rPr>
            <w:rFonts w:cstheme="minorBidi" w:hAnsiTheme="minorHAnsi" w:eastAsiaTheme="minorHAnsi" w:asciiTheme="minorHAnsi"/>
          </w:rPr>
          <w:t>表</w:t>
        </w:r>
        <w:r>
          <w:rPr>
            <w:rFonts w:ascii="Times New Roman" w:eastAsia="宋体" w:cstheme="minorBidi" w:hAnsiTheme="minorHAnsi"/>
          </w:rPr>
          <w:t>2</w:t>
        </w:r>
        <w:r>
          <w:rPr>
            <w:rFonts w:cstheme="minorBidi" w:hAnsiTheme="minorHAnsi" w:eastAsiaTheme="minorHAnsi" w:asciiTheme="minorHAnsi"/>
            <w:kern w:val="2"/>
            <w:spacing w:val="-2"/>
            <w:sz w:val="21"/>
          </w:rPr>
          <w:t xml:space="preserve">: </w:t>
        </w:r>
        <w:r>
          <w:rPr>
            <w:rFonts w:ascii="Times New Roman" w:eastAsia="宋体" w:cstheme="minorBidi" w:hAnsiTheme="minorHAnsi"/>
          </w:rPr>
          <w:t>1966-2011</w:t>
        </w:r>
        <w:r>
          <w:rPr>
            <w:rFonts w:cstheme="minorBidi" w:hAnsiTheme="minorHAnsi" w:eastAsiaTheme="minorHAnsi" w:asciiTheme="minorHAnsi"/>
          </w:rPr>
          <w:t>日</w:t>
        </w:r>
        <w:r>
          <w:rPr>
            <w:rFonts w:cstheme="minorBidi" w:hAnsiTheme="minorHAnsi" w:eastAsiaTheme="minorHAnsi" w:asciiTheme="minorHAnsi"/>
          </w:rPr>
          <w:t>本房</w:t>
        </w:r>
        <w:r>
          <w:rPr>
            <w:rFonts w:cstheme="minorBidi" w:hAnsiTheme="minorHAnsi" w:eastAsiaTheme="minorHAnsi" w:asciiTheme="minorHAnsi"/>
          </w:rPr>
          <w:t>地产</w:t>
        </w:r>
        <w:r>
          <w:rPr>
            <w:rFonts w:cstheme="minorBidi" w:hAnsiTheme="minorHAnsi" w:eastAsiaTheme="minorHAnsi" w:asciiTheme="minorHAnsi"/>
          </w:rPr>
          <w:t>投资</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抚</w:t>
        </w:r>
        <w:r>
          <w:rPr>
            <w:rFonts w:cstheme="minorBidi" w:hAnsiTheme="minorHAnsi" w:eastAsiaTheme="minorHAnsi" w:asciiTheme="minorHAnsi"/>
          </w:rPr>
          <w:t>养</w:t>
        </w:r>
        <w:r>
          <w:rPr>
            <w:rFonts w:cstheme="minorBidi" w:hAnsiTheme="minorHAnsi" w:eastAsiaTheme="minorHAnsi" w:asciiTheme="minorHAnsi"/>
          </w:rPr>
          <w:t>比</w:t>
        </w:r>
        <w:r>
          <w:rPr>
            <w:rFonts w:cstheme="minorBidi" w:hAnsiTheme="minorHAnsi" w:eastAsiaTheme="minorHAnsi" w:asciiTheme="minorHAnsi"/>
          </w:rPr>
          <w:t>、</w:t>
        </w:r>
        <w:r>
          <w:rPr>
            <w:rFonts w:cstheme="minorBidi" w:hAnsiTheme="minorHAnsi" w:eastAsiaTheme="minorHAnsi" w:asciiTheme="minorHAnsi"/>
          </w:rPr>
          <w:t>实</w:t>
        </w:r>
        <w:r>
          <w:rPr>
            <w:rFonts w:cstheme="minorBidi" w:hAnsiTheme="minorHAnsi" w:eastAsiaTheme="minorHAnsi" w:asciiTheme="minorHAnsi"/>
          </w:rPr>
          <w:t>际利</w:t>
        </w:r>
        <w:r>
          <w:rPr>
            <w:rFonts w:cstheme="minorBidi" w:hAnsiTheme="minorHAnsi" w:eastAsiaTheme="minorHAnsi" w:asciiTheme="minorHAnsi"/>
          </w:rPr>
          <w:t>率</w:t>
        </w:r>
        <w:r>
          <w:rPr>
            <w:rFonts w:cstheme="minorBidi" w:hAnsiTheme="minorHAnsi" w:eastAsiaTheme="minorHAnsi" w:asciiTheme="minorHAnsi"/>
          </w:rPr>
          <w:t>与</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增</w:t>
        </w:r>
        <w:r>
          <w:rPr>
            <w:rFonts w:cstheme="minorBidi" w:hAnsiTheme="minorHAnsi" w:eastAsiaTheme="minorHAnsi" w:asciiTheme="minorHAnsi"/>
          </w:rPr>
          <w:t>速</w:t>
        </w:r>
        <w:r>
          <w:rPr>
            <w:rFonts w:ascii="Times New Roman" w:eastAsia="宋体" w:cstheme="minorBidi" w:hAnsiTheme="minorHAnsi"/>
          </w:rPr>
          <w:t>Granger</w:t>
        </w:r>
        <w:r>
          <w:rPr>
            <w:rFonts w:cstheme="minorBidi" w:hAnsiTheme="minorHAnsi" w:eastAsiaTheme="minorHAnsi" w:asciiTheme="minorHAnsi"/>
          </w:rPr>
          <w:t>检验结</w:t>
        </w:r>
      </w:hyperlink>
      <w:hyperlink w:history="true" w:anchor="_bookmark86">
        <w:r>
          <w:rPr>
            <w:rFonts w:cstheme="minorBidi" w:hAnsiTheme="minorHAnsi" w:eastAsiaTheme="minorHAnsi" w:asciiTheme="minorHAnsi"/>
          </w:rPr>
          <w:t>果</w:t>
        </w:r>
        <w:r w:rsidRPr="00000000">
          <w:rPr>
            <w:rFonts w:cstheme="minorBidi" w:hAnsiTheme="minorHAnsi" w:eastAsiaTheme="minorHAnsi" w:asciiTheme="minorHAnsi"/>
          </w:rPr>
          <w:tab/>
        </w:r>
        <w:r>
          <w:rPr>
            <w:rFonts w:ascii="Times New Roman" w:eastAsia="宋体" w:cstheme="minorBidi" w:hAnsiTheme="minorHAnsi"/>
          </w:rPr>
          <w:t>72</w:t>
        </w:r>
      </w:hyperlink>
    </w:p>
    <w:p w:rsidR="0018722C">
      <w:pPr>
        <w:topLinePunct/>
      </w:pPr>
      <w:hyperlink w:history="true" w:anchor="_bookmark87">
        <w:r>
          <w:rPr>
            <w:rFonts w:cstheme="minorBidi" w:hAnsiTheme="minorHAnsi" w:eastAsiaTheme="minorHAnsi" w:asciiTheme="minorHAnsi"/>
          </w:rPr>
          <w:t>附</w:t>
        </w:r>
        <w:r>
          <w:rPr>
            <w:rFonts w:cstheme="minorBidi" w:hAnsiTheme="minorHAnsi" w:eastAsiaTheme="minorHAnsi" w:asciiTheme="minorHAnsi"/>
          </w:rPr>
          <w:t>表</w:t>
        </w:r>
        <w:r>
          <w:rPr>
            <w:rFonts w:ascii="Times New Roman" w:eastAsia="宋体" w:cstheme="minorBidi" w:hAnsiTheme="minorHAnsi"/>
          </w:rPr>
          <w:t>3</w:t>
        </w:r>
        <w:r>
          <w:rPr>
            <w:rFonts w:cstheme="minorBidi" w:hAnsiTheme="minorHAnsi" w:eastAsiaTheme="minorHAnsi" w:asciiTheme="minorHAnsi"/>
            <w:kern w:val="2"/>
            <w:sz w:val="21"/>
          </w:rPr>
          <w:t xml:space="preserve">: </w:t>
        </w:r>
        <w:r>
          <w:rPr>
            <w:rFonts w:ascii="Times New Roman" w:eastAsia="宋体" w:cstheme="minorBidi" w:hAnsiTheme="minorHAnsi"/>
          </w:rPr>
          <w:t>1973-2011</w:t>
        </w:r>
        <w:r>
          <w:rPr>
            <w:rFonts w:cstheme="minorBidi" w:hAnsiTheme="minorHAnsi" w:eastAsiaTheme="minorHAnsi" w:asciiTheme="minorHAnsi"/>
          </w:rPr>
          <w:t>印</w:t>
        </w:r>
        <w:r>
          <w:rPr>
            <w:rFonts w:cstheme="minorBidi" w:hAnsiTheme="minorHAnsi" w:eastAsiaTheme="minorHAnsi" w:asciiTheme="minorHAnsi"/>
          </w:rPr>
          <w:t>度人</w:t>
        </w:r>
        <w:r>
          <w:rPr>
            <w:rFonts w:cstheme="minorBidi" w:hAnsiTheme="minorHAnsi" w:eastAsiaTheme="minorHAnsi" w:asciiTheme="minorHAnsi"/>
          </w:rPr>
          <w:t>口抚</w:t>
        </w:r>
        <w:r>
          <w:rPr>
            <w:rFonts w:cstheme="minorBidi" w:hAnsiTheme="minorHAnsi" w:eastAsiaTheme="minorHAnsi" w:asciiTheme="minorHAnsi"/>
          </w:rPr>
          <w:t>养</w:t>
        </w:r>
        <w:r>
          <w:rPr>
            <w:rFonts w:cstheme="minorBidi" w:hAnsiTheme="minorHAnsi" w:eastAsiaTheme="minorHAnsi" w:asciiTheme="minorHAnsi"/>
          </w:rPr>
          <w:t>比</w:t>
        </w:r>
        <w:r>
          <w:rPr>
            <w:rFonts w:cstheme="minorBidi" w:hAnsiTheme="minorHAnsi" w:eastAsiaTheme="minorHAnsi" w:asciiTheme="minorHAnsi"/>
          </w:rPr>
          <w:t>与</w:t>
        </w:r>
        <w:r>
          <w:rPr>
            <w:rFonts w:cstheme="minorBidi" w:hAnsiTheme="minorHAnsi" w:eastAsiaTheme="minorHAnsi" w:asciiTheme="minorHAnsi"/>
          </w:rPr>
          <w:t>住</w:t>
        </w:r>
        <w:r>
          <w:rPr>
            <w:rFonts w:cstheme="minorBidi" w:hAnsiTheme="minorHAnsi" w:eastAsiaTheme="minorHAnsi" w:asciiTheme="minorHAnsi"/>
          </w:rPr>
          <w:t>房供</w:t>
        </w:r>
        <w:r>
          <w:rPr>
            <w:rFonts w:cstheme="minorBidi" w:hAnsiTheme="minorHAnsi" w:eastAsiaTheme="minorHAnsi" w:asciiTheme="minorHAnsi"/>
          </w:rPr>
          <w:t>给</w:t>
        </w:r>
        <w:r>
          <w:rPr>
            <w:rFonts w:ascii="Times New Roman" w:eastAsia="宋体" w:cstheme="minorBidi" w:hAnsiTheme="minorHAnsi"/>
          </w:rPr>
          <w:t>Granger</w:t>
        </w:r>
        <w:r>
          <w:rPr>
            <w:rFonts w:cstheme="minorBidi" w:hAnsiTheme="minorHAnsi" w:eastAsiaTheme="minorHAnsi" w:asciiTheme="minorHAnsi"/>
          </w:rPr>
          <w:t>检验</w:t>
        </w:r>
        <w:r w:rsidRPr="00000000">
          <w:rPr>
            <w:rFonts w:cstheme="minorBidi" w:hAnsiTheme="minorHAnsi" w:eastAsiaTheme="minorHAnsi" w:asciiTheme="minorHAnsi"/>
          </w:rPr>
          <w:tab/>
        </w:r>
        <w:r>
          <w:rPr>
            <w:rFonts w:ascii="Times New Roman" w:eastAsia="宋体" w:cstheme="minorBidi" w:hAnsiTheme="minorHAnsi"/>
          </w:rPr>
          <w:t>72</w:t>
        </w:r>
      </w:hyperlink>
    </w:p>
    <w:p w:rsidR="0018722C">
      <w:pPr>
        <w:topLinePunct/>
      </w:pPr>
      <w:hyperlink w:history="true" w:anchor="_bookmark88">
        <w:r>
          <w:rPr>
            <w:rFonts w:cstheme="minorBidi" w:hAnsiTheme="minorHAnsi" w:eastAsiaTheme="minorHAnsi" w:asciiTheme="minorHAnsi"/>
          </w:rPr>
          <w:t>附</w:t>
        </w:r>
        <w:r>
          <w:rPr>
            <w:rFonts w:cstheme="minorBidi" w:hAnsiTheme="minorHAnsi" w:eastAsiaTheme="minorHAnsi" w:asciiTheme="minorHAnsi"/>
          </w:rPr>
          <w:t>表</w:t>
        </w:r>
        <w:r>
          <w:rPr>
            <w:rFonts w:ascii="Times New Roman" w:eastAsia="宋体" w:cstheme="minorBidi" w:hAnsiTheme="minorHAnsi"/>
          </w:rPr>
          <w:t>4</w:t>
        </w:r>
        <w:r>
          <w:rPr>
            <w:rFonts w:cstheme="minorBidi" w:hAnsiTheme="minorHAnsi" w:eastAsiaTheme="minorHAnsi" w:asciiTheme="minorHAnsi"/>
            <w:kern w:val="2"/>
            <w:sz w:val="21"/>
          </w:rPr>
          <w:t xml:space="preserve">: </w:t>
        </w:r>
        <w:r>
          <w:rPr>
            <w:rFonts w:ascii="Times New Roman" w:eastAsia="宋体" w:cstheme="minorBidi" w:hAnsiTheme="minorHAnsi"/>
          </w:rPr>
          <w:t>1973-2011</w:t>
        </w:r>
        <w:r>
          <w:rPr>
            <w:rFonts w:cstheme="minorBidi" w:hAnsiTheme="minorHAnsi" w:eastAsiaTheme="minorHAnsi" w:asciiTheme="minorHAnsi"/>
          </w:rPr>
          <w:t>印</w:t>
        </w:r>
        <w:r>
          <w:rPr>
            <w:rFonts w:cstheme="minorBidi" w:hAnsiTheme="minorHAnsi" w:eastAsiaTheme="minorHAnsi" w:asciiTheme="minorHAnsi"/>
          </w:rPr>
          <w:t>度对</w:t>
        </w:r>
        <w:r>
          <w:rPr>
            <w:rFonts w:cstheme="minorBidi" w:hAnsiTheme="minorHAnsi" w:eastAsiaTheme="minorHAnsi" w:asciiTheme="minorHAnsi"/>
          </w:rPr>
          <w:t>数化</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抚</w:t>
        </w:r>
        <w:r>
          <w:rPr>
            <w:rFonts w:cstheme="minorBidi" w:hAnsiTheme="minorHAnsi" w:eastAsiaTheme="minorHAnsi" w:asciiTheme="minorHAnsi"/>
          </w:rPr>
          <w:t>养</w:t>
        </w:r>
        <w:r>
          <w:rPr>
            <w:rFonts w:cstheme="minorBidi" w:hAnsiTheme="minorHAnsi" w:eastAsiaTheme="minorHAnsi" w:asciiTheme="minorHAnsi"/>
          </w:rPr>
          <w:t>比</w:t>
        </w:r>
        <w:r>
          <w:rPr>
            <w:rFonts w:cstheme="minorBidi" w:hAnsiTheme="minorHAnsi" w:eastAsiaTheme="minorHAnsi" w:asciiTheme="minorHAnsi"/>
          </w:rPr>
          <w:t>与</w:t>
        </w:r>
        <w:r>
          <w:rPr>
            <w:rFonts w:cstheme="minorBidi" w:hAnsiTheme="minorHAnsi" w:eastAsiaTheme="minorHAnsi" w:asciiTheme="minorHAnsi"/>
          </w:rPr>
          <w:t>住</w:t>
        </w:r>
        <w:r>
          <w:rPr>
            <w:rFonts w:cstheme="minorBidi" w:hAnsiTheme="minorHAnsi" w:eastAsiaTheme="minorHAnsi" w:asciiTheme="minorHAnsi"/>
          </w:rPr>
          <w:t>房</w:t>
        </w:r>
        <w:r>
          <w:rPr>
            <w:rFonts w:cstheme="minorBidi" w:hAnsiTheme="minorHAnsi" w:eastAsiaTheme="minorHAnsi" w:asciiTheme="minorHAnsi"/>
          </w:rPr>
          <w:t>供</w:t>
        </w:r>
        <w:r>
          <w:rPr>
            <w:rFonts w:cstheme="minorBidi" w:hAnsiTheme="minorHAnsi" w:eastAsiaTheme="minorHAnsi" w:asciiTheme="minorHAnsi"/>
          </w:rPr>
          <w:t>给</w:t>
        </w:r>
        <w:r>
          <w:rPr>
            <w:rFonts w:ascii="Times New Roman" w:eastAsia="宋体" w:cstheme="minorBidi" w:hAnsiTheme="minorHAnsi"/>
          </w:rPr>
          <w:t>Granger</w:t>
        </w:r>
        <w:r>
          <w:rPr>
            <w:rFonts w:cstheme="minorBidi" w:hAnsiTheme="minorHAnsi" w:eastAsiaTheme="minorHAnsi" w:asciiTheme="minorHAnsi"/>
          </w:rPr>
          <w:t>检验</w:t>
        </w:r>
        <w:r w:rsidRPr="00000000">
          <w:rPr>
            <w:rFonts w:cstheme="minorBidi" w:hAnsiTheme="minorHAnsi" w:eastAsiaTheme="minorHAnsi" w:asciiTheme="minorHAnsi"/>
          </w:rPr>
          <w:tab/>
        </w:r>
        <w:r>
          <w:rPr>
            <w:rFonts w:ascii="Times New Roman" w:eastAsia="宋体" w:cstheme="minorBidi" w:hAnsiTheme="minorHAnsi"/>
          </w:rPr>
          <w:t>72</w:t>
        </w:r>
      </w:hyperlink>
    </w:p>
    <w:p w:rsidR="0018722C">
      <w:pPr>
        <w:topLinePunct/>
      </w:pPr>
      <w:hyperlink w:history="true" w:anchor="_bookmark89">
        <w:r>
          <w:rPr>
            <w:rFonts w:cstheme="minorBidi" w:hAnsiTheme="minorHAnsi" w:eastAsiaTheme="minorHAnsi" w:asciiTheme="minorHAnsi"/>
          </w:rPr>
          <w:t>附</w:t>
        </w:r>
        <w:r>
          <w:rPr>
            <w:rFonts w:cstheme="minorBidi" w:hAnsiTheme="minorHAnsi" w:eastAsiaTheme="minorHAnsi" w:asciiTheme="minorHAnsi"/>
          </w:rPr>
          <w:t>表</w:t>
        </w:r>
        <w:r>
          <w:rPr>
            <w:rFonts w:ascii="Times New Roman" w:eastAsia="宋体" w:cstheme="minorBidi" w:hAnsiTheme="minorHAnsi"/>
          </w:rPr>
          <w:t>5</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宋体" w:cstheme="minorBidi" w:hAnsiTheme="minorHAnsi"/>
          </w:rPr>
          <w:t>2006-2011</w:t>
        </w:r>
        <w:r>
          <w:rPr>
            <w:rFonts w:cstheme="minorBidi" w:hAnsiTheme="minorHAnsi" w:eastAsiaTheme="minorHAnsi" w:asciiTheme="minorHAnsi"/>
          </w:rPr>
          <w:t>中国</w:t>
        </w:r>
        <w:r>
          <w:rPr>
            <w:rFonts w:ascii="Times New Roman" w:eastAsia="宋体" w:cstheme="minorBidi" w:hAnsiTheme="minorHAnsi"/>
          </w:rPr>
          <w:t>31</w:t>
        </w:r>
        <w:r>
          <w:rPr>
            <w:rFonts w:cstheme="minorBidi" w:hAnsiTheme="minorHAnsi" w:eastAsiaTheme="minorHAnsi" w:asciiTheme="minorHAnsi"/>
          </w:rPr>
          <w:t>个</w:t>
        </w:r>
        <w:r>
          <w:rPr>
            <w:rFonts w:cstheme="minorBidi" w:hAnsiTheme="minorHAnsi" w:eastAsiaTheme="minorHAnsi" w:asciiTheme="minorHAnsi"/>
          </w:rPr>
          <w:t>省</w:t>
        </w:r>
        <w:r>
          <w:rPr>
            <w:rFonts w:cstheme="minorBidi" w:hAnsiTheme="minorHAnsi" w:eastAsiaTheme="minorHAnsi" w:asciiTheme="minorHAnsi"/>
          </w:rPr>
          <w:t>市</w:t>
        </w:r>
        <w:r>
          <w:rPr>
            <w:rFonts w:cstheme="minorBidi" w:hAnsiTheme="minorHAnsi" w:eastAsiaTheme="minorHAnsi" w:asciiTheme="minorHAnsi"/>
          </w:rPr>
          <w:t>区</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居</w:t>
        </w:r>
        <w:r>
          <w:rPr>
            <w:rFonts w:cstheme="minorBidi" w:hAnsiTheme="minorHAnsi" w:eastAsiaTheme="minorHAnsi" w:asciiTheme="minorHAnsi"/>
          </w:rPr>
          <w:t>民</w:t>
        </w:r>
        <w:r>
          <w:rPr>
            <w:rFonts w:cstheme="minorBidi" w:hAnsiTheme="minorHAnsi" w:eastAsiaTheme="minorHAnsi" w:asciiTheme="minorHAnsi"/>
          </w:rPr>
          <w:t>可</w:t>
        </w:r>
        <w:r>
          <w:rPr>
            <w:rFonts w:cstheme="minorBidi" w:hAnsiTheme="minorHAnsi" w:eastAsiaTheme="minorHAnsi" w:asciiTheme="minorHAnsi"/>
          </w:rPr>
          <w:t>支</w:t>
        </w:r>
        <w:r>
          <w:rPr>
            <w:rFonts w:cstheme="minorBidi" w:hAnsiTheme="minorHAnsi" w:eastAsiaTheme="minorHAnsi" w:asciiTheme="minorHAnsi"/>
          </w:rPr>
          <w:t>配收</w:t>
        </w:r>
        <w:r>
          <w:rPr>
            <w:rFonts w:cstheme="minorBidi" w:hAnsiTheme="minorHAnsi" w:eastAsiaTheme="minorHAnsi" w:asciiTheme="minorHAnsi"/>
          </w:rPr>
          <w:t>入</w:t>
        </w:r>
        <w:r>
          <w:rPr>
            <w:rFonts w:cstheme="minorBidi" w:hAnsiTheme="minorHAnsi" w:eastAsiaTheme="minorHAnsi" w:asciiTheme="minorHAnsi"/>
          </w:rPr>
          <w:t>对</w:t>
        </w:r>
        <w:r>
          <w:rPr>
            <w:rFonts w:cstheme="minorBidi" w:hAnsiTheme="minorHAnsi" w:eastAsiaTheme="minorHAnsi" w:asciiTheme="minorHAnsi"/>
          </w:rPr>
          <w:t>数</w:t>
        </w:r>
        <w:r>
          <w:rPr>
            <w:rFonts w:cstheme="minorBidi" w:hAnsiTheme="minorHAnsi" w:eastAsiaTheme="minorHAnsi" w:asciiTheme="minorHAnsi"/>
          </w:rPr>
          <w:t>增速</w:t>
        </w:r>
        <w:r w:rsidRPr="00000000">
          <w:rPr>
            <w:rFonts w:cstheme="minorBidi" w:hAnsiTheme="minorHAnsi" w:eastAsiaTheme="minorHAnsi" w:asciiTheme="minorHAnsi"/>
          </w:rPr>
          <w:tab/>
        </w:r>
        <w:r>
          <w:rPr>
            <w:rFonts w:ascii="Times New Roman" w:eastAsia="宋体" w:cstheme="minorBidi" w:hAnsiTheme="minorHAnsi"/>
          </w:rPr>
          <w:t>72</w:t>
        </w:r>
      </w:hyperlink>
    </w:p>
    <w:p w:rsidR="0018722C">
      <w:pPr>
        <w:topLinePunct/>
      </w:pPr>
      <w:hyperlink w:history="true" w:anchor="_bookmark90">
        <w:r>
          <w:rPr>
            <w:rFonts w:cstheme="minorBidi" w:hAnsiTheme="minorHAnsi" w:eastAsiaTheme="minorHAnsi" w:asciiTheme="minorHAnsi"/>
          </w:rPr>
          <w:t>附</w:t>
        </w:r>
        <w:r>
          <w:rPr>
            <w:rFonts w:cstheme="minorBidi" w:hAnsiTheme="minorHAnsi" w:eastAsiaTheme="minorHAnsi" w:asciiTheme="minorHAnsi"/>
          </w:rPr>
          <w:t>表</w:t>
        </w:r>
        <w:r>
          <w:rPr>
            <w:rFonts w:ascii="Times New Roman" w:hAnsi="Times New Roman" w:eastAsia="宋体" w:cstheme="minorBidi"/>
          </w:rPr>
          <w:t>6</w:t>
        </w:r>
        <w:r>
          <w:rPr>
            <w:rFonts w:cstheme="minorBidi" w:hAnsiTheme="minorHAnsi" w:eastAsiaTheme="minorHAnsi" w:asciiTheme="minorHAnsi"/>
            <w:kern w:val="2"/>
            <w:sz w:val="21"/>
          </w:rPr>
          <w:t xml:space="preserve">: </w:t>
        </w:r>
        <w:r>
          <w:rPr>
            <w:rFonts w:ascii="Times New Roman" w:hAnsi="Times New Roman" w:eastAsia="宋体" w:cstheme="minorBidi"/>
          </w:rPr>
          <w:t>2006—2011</w:t>
        </w:r>
        <w:r>
          <w:rPr>
            <w:rFonts w:cstheme="minorBidi" w:hAnsiTheme="minorHAnsi" w:eastAsiaTheme="minorHAnsi" w:asciiTheme="minorHAnsi"/>
          </w:rPr>
          <w:t>中</w:t>
        </w:r>
        <w:r>
          <w:rPr>
            <w:rFonts w:cstheme="minorBidi" w:hAnsiTheme="minorHAnsi" w:eastAsiaTheme="minorHAnsi" w:asciiTheme="minorHAnsi"/>
          </w:rPr>
          <w:t>国</w:t>
        </w:r>
        <w:r>
          <w:rPr>
            <w:rFonts w:ascii="Times New Roman" w:hAnsi="Times New Roman" w:eastAsia="宋体" w:cstheme="minorBidi"/>
          </w:rPr>
          <w:t>31</w:t>
        </w:r>
        <w:r>
          <w:rPr>
            <w:rFonts w:cstheme="minorBidi" w:hAnsiTheme="minorHAnsi" w:eastAsiaTheme="minorHAnsi" w:asciiTheme="minorHAnsi"/>
          </w:rPr>
          <w:t>个</w:t>
        </w:r>
        <w:r>
          <w:rPr>
            <w:rFonts w:cstheme="minorBidi" w:hAnsiTheme="minorHAnsi" w:eastAsiaTheme="minorHAnsi" w:asciiTheme="minorHAnsi"/>
          </w:rPr>
          <w:t>省</w:t>
        </w:r>
        <w:r>
          <w:rPr>
            <w:rFonts w:cstheme="minorBidi" w:hAnsiTheme="minorHAnsi" w:eastAsiaTheme="minorHAnsi" w:asciiTheme="minorHAnsi"/>
          </w:rPr>
          <w:t>区</w:t>
        </w:r>
        <w:r>
          <w:rPr>
            <w:rFonts w:cstheme="minorBidi" w:hAnsiTheme="minorHAnsi" w:eastAsiaTheme="minorHAnsi" w:asciiTheme="minorHAnsi"/>
          </w:rPr>
          <w:t>市</w:t>
        </w:r>
        <w:r>
          <w:rPr>
            <w:rFonts w:cstheme="minorBidi" w:hAnsiTheme="minorHAnsi" w:eastAsiaTheme="minorHAnsi" w:asciiTheme="minorHAnsi"/>
          </w:rPr>
          <w:t>实</w:t>
        </w:r>
        <w:r>
          <w:rPr>
            <w:rFonts w:cstheme="minorBidi" w:hAnsiTheme="minorHAnsi" w:eastAsiaTheme="minorHAnsi" w:asciiTheme="minorHAnsi"/>
          </w:rPr>
          <w:t>际</w:t>
        </w:r>
        <w:r>
          <w:rPr>
            <w:rFonts w:cstheme="minorBidi" w:hAnsiTheme="minorHAnsi" w:eastAsiaTheme="minorHAnsi" w:asciiTheme="minorHAnsi"/>
          </w:rPr>
          <w:t>利</w:t>
        </w:r>
        <w:r>
          <w:rPr>
            <w:rFonts w:cstheme="minorBidi" w:hAnsiTheme="minorHAnsi" w:eastAsiaTheme="minorHAnsi" w:asciiTheme="minorHAnsi"/>
          </w:rPr>
          <w:t>率</w:t>
        </w:r>
        <w:r w:rsidRPr="00000000">
          <w:rPr>
            <w:rFonts w:cstheme="minorBidi" w:hAnsiTheme="minorHAnsi" w:eastAsiaTheme="minorHAnsi" w:asciiTheme="minorHAnsi"/>
          </w:rPr>
          <w:tab/>
        </w:r>
        <w:r>
          <w:rPr>
            <w:rFonts w:ascii="Times New Roman" w:hAnsi="Times New Roman" w:eastAsia="宋体" w:cstheme="minorBidi"/>
          </w:rPr>
          <w:t>73</w:t>
        </w:r>
      </w:hyperlink>
    </w:p>
    <w:p w:rsidR="0018722C">
      <w:pPr>
        <w:topLinePunct/>
      </w:pPr>
      <w:hyperlink w:history="true" w:anchor="_bookmark91">
        <w:r>
          <w:rPr>
            <w:rFonts w:cstheme="minorBidi" w:hAnsiTheme="minorHAnsi" w:eastAsiaTheme="minorHAnsi" w:asciiTheme="minorHAnsi"/>
          </w:rPr>
          <w:t>附</w:t>
        </w:r>
        <w:r>
          <w:rPr>
            <w:rFonts w:cstheme="minorBidi" w:hAnsiTheme="minorHAnsi" w:eastAsiaTheme="minorHAnsi" w:asciiTheme="minorHAnsi"/>
          </w:rPr>
          <w:t>表</w:t>
        </w:r>
        <w:r>
          <w:rPr>
            <w:rFonts w:ascii="Times New Roman" w:eastAsia="宋体" w:cstheme="minorBidi" w:hAnsiTheme="minorHAnsi"/>
          </w:rPr>
          <w:t>7</w:t>
        </w:r>
        <w:r>
          <w:rPr>
            <w:rFonts w:cstheme="minorBidi" w:hAnsiTheme="minorHAnsi" w:eastAsiaTheme="minorHAnsi" w:asciiTheme="minorHAnsi"/>
          </w:rPr>
          <w:t>：</w:t>
        </w:r>
        <w:r>
          <w:rPr>
            <w:rFonts w:cstheme="minorBidi" w:hAnsiTheme="minorHAnsi" w:eastAsiaTheme="minorHAnsi" w:asciiTheme="minorHAnsi"/>
          </w:rPr>
          <w:t>原</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下</w:t>
        </w:r>
        <w:r>
          <w:rPr>
            <w:rFonts w:cstheme="minorBidi" w:hAnsiTheme="minorHAnsi" w:eastAsiaTheme="minorHAnsi" w:asciiTheme="minorHAnsi"/>
          </w:rPr>
          <w:t>第</w:t>
        </w:r>
        <w:r>
          <w:rPr>
            <w:rFonts w:cstheme="minorBidi" w:hAnsiTheme="minorHAnsi" w:eastAsiaTheme="minorHAnsi" w:asciiTheme="minorHAnsi"/>
          </w:rPr>
          <w:t>六</w:t>
        </w:r>
        <w:r>
          <w:rPr>
            <w:rFonts w:cstheme="minorBidi" w:hAnsiTheme="minorHAnsi" w:eastAsiaTheme="minorHAnsi" w:asciiTheme="minorHAnsi"/>
          </w:rPr>
          <w:t>章</w:t>
        </w:r>
        <w:r>
          <w:rPr>
            <w:rFonts w:cstheme="minorBidi" w:hAnsiTheme="minorHAnsi" w:eastAsiaTheme="minorHAnsi" w:asciiTheme="minorHAnsi"/>
          </w:rPr>
          <w:t>公式</w:t>
        </w:r>
        <w:r>
          <w:rPr>
            <w:rFonts w:ascii="Times New Roman" w:eastAsia="宋体" w:cstheme="minorBidi" w:hAnsiTheme="minorHAnsi"/>
          </w:rPr>
          <w:t>AIC</w:t>
        </w:r>
        <w:r>
          <w:rPr>
            <w:rFonts w:cstheme="minorBidi" w:hAnsiTheme="minorHAnsi" w:eastAsiaTheme="minorHAnsi" w:asciiTheme="minorHAnsi"/>
          </w:rPr>
          <w:t>、</w:t>
        </w:r>
        <w:r>
          <w:rPr>
            <w:rFonts w:ascii="Times New Roman" w:eastAsia="宋体" w:cstheme="minorBidi" w:hAnsiTheme="minorHAnsi"/>
          </w:rPr>
          <w:t>BIC</w:t>
        </w:r>
        <w:r>
          <w:rPr>
            <w:rFonts w:cstheme="minorBidi" w:hAnsiTheme="minorHAnsi" w:eastAsiaTheme="minorHAnsi" w:asciiTheme="minorHAnsi"/>
          </w:rPr>
          <w:t>值</w:t>
        </w:r>
        <w:r w:rsidRPr="00000000">
          <w:rPr>
            <w:rFonts w:cstheme="minorBidi" w:hAnsiTheme="minorHAnsi" w:eastAsiaTheme="minorHAnsi" w:asciiTheme="minorHAnsi"/>
          </w:rPr>
          <w:tab/>
        </w:r>
        <w:r>
          <w:rPr>
            <w:rFonts w:ascii="Times New Roman" w:eastAsia="宋体" w:cstheme="minorBidi" w:hAnsiTheme="minorHAnsi"/>
          </w:rPr>
          <w:t>74</w:t>
        </w:r>
      </w:hyperlink>
    </w:p>
    <w:p w:rsidR="0018722C">
      <w:pPr>
        <w:topLinePunct/>
      </w:pPr>
      <w:hyperlink w:history="true" w:anchor="_bookmark92">
        <w:r>
          <w:rPr>
            <w:rFonts w:cstheme="minorBidi" w:hAnsiTheme="minorHAnsi" w:eastAsiaTheme="minorHAnsi" w:asciiTheme="minorHAnsi"/>
          </w:rPr>
          <w:t>附</w:t>
        </w:r>
        <w:r>
          <w:rPr>
            <w:rFonts w:cstheme="minorBidi" w:hAnsiTheme="minorHAnsi" w:eastAsiaTheme="minorHAnsi" w:asciiTheme="minorHAnsi"/>
          </w:rPr>
          <w:t>表</w:t>
        </w:r>
        <w:r>
          <w:rPr>
            <w:rFonts w:ascii="Times New Roman" w:eastAsia="宋体"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加</w:t>
        </w:r>
        <w:r>
          <w:rPr>
            <w:rFonts w:cstheme="minorBidi" w:hAnsiTheme="minorHAnsi" w:eastAsiaTheme="minorHAnsi" w:asciiTheme="minorHAnsi"/>
          </w:rPr>
          <w:t>入</w:t>
        </w:r>
        <w:r>
          <w:rPr>
            <w:rFonts w:cstheme="minorBidi" w:hAnsiTheme="minorHAnsi" w:eastAsiaTheme="minorHAnsi" w:asciiTheme="minorHAnsi"/>
          </w:rPr>
          <w:t>高</w:t>
        </w:r>
        <w:r>
          <w:rPr>
            <w:rFonts w:cstheme="minorBidi" w:hAnsiTheme="minorHAnsi" w:eastAsiaTheme="minorHAnsi" w:asciiTheme="minorHAnsi"/>
          </w:rPr>
          <w:t>次</w:t>
        </w:r>
        <w:r>
          <w:rPr>
            <w:rFonts w:cstheme="minorBidi" w:hAnsiTheme="minorHAnsi" w:eastAsiaTheme="minorHAnsi" w:asciiTheme="minorHAnsi"/>
          </w:rPr>
          <w:t>项</w:t>
        </w:r>
        <w:r>
          <w:rPr>
            <w:rFonts w:cstheme="minorBidi" w:hAnsiTheme="minorHAnsi" w:eastAsiaTheme="minorHAnsi" w:asciiTheme="minorHAnsi"/>
          </w:rPr>
          <w:t>后</w:t>
        </w:r>
        <w:r>
          <w:rPr>
            <w:rFonts w:cstheme="minorBidi" w:hAnsiTheme="minorHAnsi" w:eastAsiaTheme="minorHAnsi" w:asciiTheme="minorHAnsi"/>
          </w:rPr>
          <w:t>，</w:t>
        </w:r>
        <w:r>
          <w:rPr>
            <w:rFonts w:cstheme="minorBidi" w:hAnsiTheme="minorHAnsi" w:eastAsiaTheme="minorHAnsi" w:asciiTheme="minorHAnsi"/>
          </w:rPr>
          <w:t>第六</w:t>
        </w:r>
        <w:r>
          <w:rPr>
            <w:rFonts w:cstheme="minorBidi" w:hAnsiTheme="minorHAnsi" w:eastAsiaTheme="minorHAnsi" w:asciiTheme="minorHAnsi"/>
          </w:rPr>
          <w:t>章</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的</w:t>
        </w:r>
        <w:r>
          <w:rPr>
            <w:rFonts w:ascii="Times New Roman" w:eastAsia="宋体" w:cstheme="minorBidi" w:hAnsiTheme="minorHAnsi"/>
          </w:rPr>
          <w:t>AIC</w:t>
        </w:r>
        <w:r>
          <w:rPr>
            <w:rFonts w:cstheme="minorBidi" w:hAnsiTheme="minorHAnsi" w:eastAsiaTheme="minorHAnsi" w:asciiTheme="minorHAnsi"/>
          </w:rPr>
          <w:t>、</w:t>
        </w:r>
        <w:r>
          <w:rPr>
            <w:rFonts w:ascii="Times New Roman" w:eastAsia="宋体" w:cstheme="minorBidi" w:hAnsiTheme="minorHAnsi"/>
          </w:rPr>
          <w:t>BIC</w:t>
        </w:r>
        <w:r>
          <w:rPr>
            <w:rFonts w:cstheme="minorBidi" w:hAnsiTheme="minorHAnsi" w:eastAsiaTheme="minorHAnsi" w:asciiTheme="minorHAnsi"/>
          </w:rPr>
          <w:t>优化值</w:t>
        </w:r>
        <w:r w:rsidRPr="00000000">
          <w:rPr>
            <w:rFonts w:cstheme="minorBidi" w:hAnsiTheme="minorHAnsi" w:eastAsiaTheme="minorHAnsi" w:asciiTheme="minorHAnsi"/>
          </w:rPr>
          <w:tab/>
        </w:r>
        <w:r>
          <w:rPr>
            <w:rFonts w:ascii="Times New Roman" w:eastAsia="宋体" w:cstheme="minorBidi" w:hAnsiTheme="minorHAnsi"/>
          </w:rPr>
          <w:t>74</w:t>
        </w:r>
      </w:hyperlink>
    </w:p>
    <w:p w:rsidR="0018722C">
      <w:pPr>
        <w:pStyle w:val="Heading1"/>
        <w:topLinePunct/>
      </w:pPr>
      <w:bookmarkStart w:id="835784" w:name="_Toc686835784"/>
      <w:bookmarkStart w:name="第一章 研究导论与文献综述 " w:id="7"/>
      <w:bookmarkEnd w:id="7"/>
      <w:bookmarkStart w:name="_bookmark0" w:id="8"/>
      <w:bookmarkEnd w:id="8"/>
      <w:r>
        <w:t>第一章</w:t>
      </w:r>
      <w:r>
        <w:t xml:space="preserve">  </w:t>
      </w:r>
      <w:r w:rsidRPr="00DB64CE">
        <w:t>研究导论与文献综述</w:t>
      </w:r>
      <w:bookmarkEnd w:id="835784"/>
    </w:p>
    <w:p w:rsidR="0018722C">
      <w:pPr>
        <w:pStyle w:val="Heading2"/>
        <w:topLinePunct/>
        <w:ind w:left="171" w:hangingChars="171" w:hanging="171"/>
      </w:pPr>
      <w:bookmarkStart w:name="1.1研究背景与选题意义 " w:id="9"/>
      <w:bookmarkEnd w:id="9"/>
      <w:r>
        <w:rPr>
          <w:b/>
        </w:rPr>
        <w:t>1.1</w:t>
      </w:r>
      <w:r>
        <w:t xml:space="preserve"> </w:t>
      </w:r>
      <w:bookmarkStart w:name="_bookmark1" w:id="10"/>
      <w:bookmarkEnd w:id="10"/>
      <w:bookmarkStart w:name="_bookmark1" w:id="11"/>
      <w:bookmarkEnd w:id="11"/>
      <w:r>
        <w:t>研究背景与选题意义</w:t>
      </w:r>
    </w:p>
    <w:p w:rsidR="0018722C">
      <w:pPr>
        <w:topLinePunct/>
      </w:pPr>
      <w:r>
        <w:t>当前，在以投资驱动为主的中国经济发展模式下，如何把握房地产行业的发</w:t>
      </w:r>
      <w:r>
        <w:t>展动向，对中国的社会经济发展有着重要的指导。从房地产市场内部看，投资额、</w:t>
      </w:r>
      <w:r>
        <w:t>供求关系等不仅受当前政府政策和各地经济发展水平的影响，更重要的还有一些</w:t>
      </w:r>
      <w:r>
        <w:t>潜在的因素影响——城市化与人口。城市化从地理的空间范围和人口产业的聚集</w:t>
      </w:r>
      <w:r>
        <w:t>方面影响着房地产行业的投资与需求，而人口结构的变化、不同年龄人口的相对</w:t>
      </w:r>
      <w:r>
        <w:t>增速则从更为长远的时间段影响未来房地产的供求。</w:t>
      </w:r>
    </w:p>
    <w:p w:rsidR="0018722C">
      <w:pPr>
        <w:topLinePunct/>
      </w:pPr>
      <w:r>
        <w:t>欧美等发达国家的实践表明，城市化的快速推进和相应的人口红利可以促进</w:t>
      </w:r>
      <w:r>
        <w:t>房地产市场中长期的繁荣，而伴随着经济发展阶段的提升和人口红利的拐点出</w:t>
      </w:r>
      <w:r>
        <w:t>现，房地产市场对整个经济的贡献将会逐渐降低。那么对于处在高速发展和转型</w:t>
      </w:r>
      <w:r>
        <w:t>关键期的中国而言，城市化与人口红利对房地产市场将产生怎样的影响？是否中</w:t>
      </w:r>
      <w:r>
        <w:t>国也会经历同发达国家一样的人口红利期来推动房地产市场的发展？与发达国</w:t>
      </w:r>
      <w:r>
        <w:t>家的历史经验相比，中国目前的现状有哪些相似性和不同点？这些问题的回应无疑对房地产本身的发展和中国经济发展模式的持续性都有很好的指导。</w:t>
      </w:r>
    </w:p>
    <w:p w:rsidR="0018722C">
      <w:pPr>
        <w:topLinePunct/>
      </w:pPr>
      <w:r>
        <w:t>影响房地产市场的因素有很多，如利率、汇率、收入、区位、市场准入等等，</w:t>
      </w:r>
      <w:r>
        <w:t>但本文重点关注城市化与人口这两个潜在的、长期的变量进行分析，虽然短期的</w:t>
      </w:r>
      <w:r>
        <w:t>因素能够马上影响到市场的变化，并且能够影响到消费者预期，改变当期乃至中期的市场交易行为，但是这些更为长期的因素才是决定房地产发展前景的根本。</w:t>
      </w:r>
    </w:p>
    <w:p w:rsidR="0018722C">
      <w:pPr>
        <w:topLinePunct/>
      </w:pPr>
      <w:r>
        <w:t>本文选取了日本、韩国、印度和中国进行比较分析，目的是想通过对亚洲不</w:t>
      </w:r>
      <w:r>
        <w:t>同发展阶段国家的城市化与人口结构的变化来验证这两个因素对房地产供求的影响大小。之所以选择日本、韩国、印度进行比较是考虑到地缘和文化的因素。</w:t>
      </w:r>
      <w:r>
        <w:t>可以看到，美国、欧盟等一些</w:t>
      </w:r>
      <w:r>
        <w:rPr>
          <w:rFonts w:ascii="Times New Roman" w:eastAsia="Times New Roman"/>
        </w:rPr>
        <w:t>OECD</w:t>
      </w:r>
      <w:r>
        <w:t>国家城市化的进程更长、房地产市场也非</w:t>
      </w:r>
      <w:r>
        <w:t>常发达，但是其居民的生活理念差异和房地产市场对经济的影响程度远不如东亚</w:t>
      </w:r>
      <w:r>
        <w:t>国家之间具有更好的可比性，并且由于房地产市场的发展阶段不同，在高度金融</w:t>
      </w:r>
      <w:r>
        <w:t>化和要素自由流动的欧美国家，其房地产市场的内涵与中国的差距较大。鉴于有</w:t>
      </w:r>
      <w:r>
        <w:t>着相似的文化背景和生活理念，日本、韩国的发展经验对中国可能更具有比较意</w:t>
      </w:r>
      <w:r>
        <w:t>义，而选择印度进行比较，是因为其作为区域内另一个新兴市场国家和世界第</w:t>
      </w:r>
      <w:r>
        <w:t>二</w:t>
      </w:r>
    </w:p>
    <w:p w:rsidR="0018722C">
      <w:pPr>
        <w:topLinePunct/>
      </w:pPr>
      <w:r>
        <w:t>大人口大国，其经济发展的潜力和规模效应不可忽视，印度目前的发展现状不仅</w:t>
      </w:r>
      <w:r>
        <w:t>可以对中国过去的发展路径形成参照，而且对未来中国的区域发展战略有较大的</w:t>
      </w:r>
      <w:r>
        <w:t>参考意义。从</w:t>
      </w:r>
      <w:r>
        <w:rPr>
          <w:rFonts w:ascii="Times New Roman" w:eastAsia="Times New Roman"/>
        </w:rPr>
        <w:t>2006</w:t>
      </w:r>
      <w:r>
        <w:t>年以来中国的城市化和房地产市场的省区数据看，中西部与</w:t>
      </w:r>
      <w:r>
        <w:t>东部省份的差异较大，对于欠发达的部分地区，印度的发展现状可能会提供较有</w:t>
      </w:r>
      <w:r>
        <w:t>说服力的经验。</w:t>
      </w:r>
    </w:p>
    <w:p w:rsidR="0018722C">
      <w:pPr>
        <w:topLinePunct/>
      </w:pPr>
      <w:r>
        <w:t>自</w:t>
      </w:r>
      <w:r>
        <w:rPr>
          <w:rFonts w:ascii="Times New Roman" w:hAnsi="Times New Roman" w:eastAsia="Times New Roman"/>
        </w:rPr>
        <w:t>2010</w:t>
      </w:r>
      <w:r>
        <w:t>年以来，中国政府面对房地产市场的非理性繁荣，先后出台了国十</w:t>
      </w:r>
      <w:r>
        <w:t>条、国五条、新国五条等一系列调控措施，目的就是想通过行政的限购和差别化</w:t>
      </w:r>
      <w:r>
        <w:t>利率措施延缓房地产泡沫的扩大和破裂，可以看到这些政策都是相对短视和逆市</w:t>
      </w:r>
      <w:r>
        <w:t>场而为的，对于房地产市场而言，如何抓住影响其变化的长期因素——空间和人</w:t>
      </w:r>
      <w:r>
        <w:t>口，对于解决其长效发展有着更重要的作用，当前中国的房地产市场有着内在的机制和潜在的模式问题，如果能够解决好城市化的发展内涵及人口政策的变革，</w:t>
      </w:r>
      <w:r w:rsidR="001852F3">
        <w:t xml:space="preserve">对于房地产的长期发展将会起到定海神针的功效。</w:t>
      </w:r>
    </w:p>
    <w:p w:rsidR="0018722C">
      <w:pPr>
        <w:pStyle w:val="Heading2"/>
        <w:topLinePunct/>
        <w:ind w:left="171" w:hangingChars="171" w:hanging="171"/>
      </w:pPr>
      <w:bookmarkStart w:name="1.2 研究方法与数据说明 " w:id="12"/>
      <w:bookmarkEnd w:id="12"/>
      <w:r>
        <w:rPr>
          <w:b/>
        </w:rPr>
        <w:t>1.2</w:t>
      </w:r>
      <w:r>
        <w:t xml:space="preserve"> </w:t>
      </w:r>
      <w:bookmarkStart w:name="_bookmark2" w:id="13"/>
      <w:bookmarkEnd w:id="13"/>
      <w:bookmarkStart w:name="_bookmark2" w:id="14"/>
      <w:bookmarkEnd w:id="14"/>
      <w:r>
        <w:t>研究方法与数据说明</w:t>
      </w:r>
    </w:p>
    <w:p w:rsidR="0018722C">
      <w:pPr>
        <w:topLinePunct/>
      </w:pPr>
      <w:r>
        <w:t>本文的研究以模型分析和实证检验为主，在模型分析部分主要采用了数学推</w:t>
      </w:r>
      <w:r>
        <w:t>导和几何图形证明的方式，对于城市化、人口红利、住房市场供求及相关的要素，</w:t>
      </w:r>
      <w:r>
        <w:t>本文借鉴相关学者的研究，构建了静态模型，并对模型的动态变化采用了四象限图的分析方法予以说明。</w:t>
      </w:r>
    </w:p>
    <w:p w:rsidR="0018722C">
      <w:pPr>
        <w:topLinePunct/>
      </w:pPr>
      <w:r>
        <w:t>从具体的方法看，模型分析没有过多的数学证明，只是更多的采用了图形直</w:t>
      </w:r>
      <w:r>
        <w:t>观演绎的方式，但是四个国家的实证研究结果在一定程度上支持了本文的研究假</w:t>
      </w:r>
      <w:r>
        <w:t>设，这可以说是对严格数学证明的一个弥补，总体而言，对于模型的数学证明和优化分析还需要在以后不断改进。</w:t>
      </w:r>
    </w:p>
    <w:p w:rsidR="0018722C">
      <w:pPr>
        <w:topLinePunct/>
      </w:pPr>
      <w:r>
        <w:t>在实证检验部分，本文对相关国家的数据进行了时间序列分析和面板数据分</w:t>
      </w:r>
      <w:r>
        <w:t>析，采用的软件分别是</w:t>
      </w:r>
      <w:r>
        <w:rPr>
          <w:rFonts w:ascii="Times New Roman" w:eastAsia="Times New Roman"/>
        </w:rPr>
        <w:t>Eviews6.0</w:t>
      </w:r>
      <w:r>
        <w:t>和</w:t>
      </w:r>
      <w:r>
        <w:rPr>
          <w:rFonts w:ascii="Times New Roman" w:eastAsia="Times New Roman"/>
        </w:rPr>
        <w:t>Stata12.0</w:t>
      </w:r>
      <w:r>
        <w:t>，在对面板数据分析前，本文已经</w:t>
      </w:r>
      <w:r>
        <w:t>对相关数据的正态性和残差等进行过检验，对这一部分，文中不再列举相关结果。</w:t>
      </w:r>
    </w:p>
    <w:p w:rsidR="0018722C">
      <w:pPr>
        <w:topLinePunct/>
      </w:pPr>
      <w:r>
        <w:t>本文采集了日本、韩国、印度、中国大量的数据，这些数据分别来自</w:t>
      </w:r>
      <w:r>
        <w:rPr>
          <w:rFonts w:ascii="Times New Roman" w:eastAsia="Times New Roman"/>
        </w:rPr>
        <w:t>UN</w:t>
      </w:r>
      <w:r>
        <w:t>、</w:t>
      </w:r>
      <w:r>
        <w:rPr>
          <w:rFonts w:ascii="Times New Roman" w:eastAsia="Times New Roman"/>
        </w:rPr>
        <w:t>World </w:t>
      </w:r>
      <w:r>
        <w:rPr>
          <w:rFonts w:ascii="Times New Roman" w:eastAsia="Times New Roman"/>
        </w:rPr>
        <w:t>Bank</w:t>
      </w:r>
      <w:r>
        <w:t>、</w:t>
      </w:r>
      <w:r>
        <w:rPr>
          <w:rFonts w:ascii="Times New Roman" w:eastAsia="Times New Roman"/>
        </w:rPr>
        <w:t>IMF</w:t>
      </w:r>
      <w:r>
        <w:t>及相应国家的统计部门和房地产监管部门，对于这些数据，本</w:t>
      </w:r>
      <w:r>
        <w:t>文通过</w:t>
      </w:r>
      <w:r>
        <w:rPr>
          <w:rFonts w:ascii="Times New Roman" w:eastAsia="Times New Roman"/>
        </w:rPr>
        <w:t>Bloomberg</w:t>
      </w:r>
      <w:r>
        <w:t>、</w:t>
      </w:r>
      <w:r>
        <w:rPr>
          <w:rFonts w:ascii="Times New Roman" w:eastAsia="Times New Roman"/>
        </w:rPr>
        <w:t>CEIC</w:t>
      </w:r>
      <w:r>
        <w:t>和</w:t>
      </w:r>
      <w:r>
        <w:rPr>
          <w:rFonts w:ascii="Times New Roman" w:eastAsia="Times New Roman"/>
        </w:rPr>
        <w:t>Wind</w:t>
      </w:r>
      <w:r>
        <w:t>金融终端进行提取并作了简单处理，对数据库</w:t>
      </w:r>
      <w:r>
        <w:t>的多数数据的有效性进行了核对，由于采取的数据频率以年为主，且房地产市场</w:t>
      </w:r>
      <w:r>
        <w:t>的供给和需求数据多数以同比增长率计算，如不做具体说明，本文数据的单位都</w:t>
      </w:r>
      <w:r>
        <w:t>以</w:t>
      </w:r>
      <w:r>
        <w:rPr>
          <w:rFonts w:ascii="Times New Roman" w:eastAsia="Times New Roman"/>
        </w:rPr>
        <w:t>%</w:t>
      </w:r>
      <w:r>
        <w:t>计。</w:t>
      </w:r>
    </w:p>
    <w:p w:rsidR="0018722C">
      <w:pPr>
        <w:pStyle w:val="Heading2"/>
        <w:topLinePunct/>
        <w:ind w:left="171" w:hangingChars="171" w:hanging="171"/>
      </w:pPr>
      <w:bookmarkStart w:name="1.3 研究框架、创新与不足 " w:id="15"/>
      <w:bookmarkEnd w:id="15"/>
      <w:r>
        <w:rPr>
          <w:b/>
        </w:rPr>
        <w:t>1.3</w:t>
      </w:r>
      <w:r>
        <w:t xml:space="preserve"> </w:t>
      </w:r>
      <w:bookmarkStart w:name="_bookmark3" w:id="16"/>
      <w:bookmarkEnd w:id="16"/>
      <w:bookmarkStart w:name="_bookmark3" w:id="17"/>
      <w:bookmarkEnd w:id="17"/>
      <w:r>
        <w:t>研究框架、创新与不足</w:t>
      </w:r>
    </w:p>
    <w:p w:rsidR="0018722C">
      <w:pPr>
        <w:pStyle w:val="Heading3"/>
        <w:topLinePunct/>
        <w:ind w:left="200" w:hangingChars="200" w:hanging="200"/>
      </w:pPr>
      <w:bookmarkStart w:name="_bookmark4" w:id="18"/>
      <w:bookmarkEnd w:id="18"/>
      <w:r>
        <w:rPr>
          <w:b/>
        </w:rPr>
        <w:t>1.3.1</w:t>
      </w:r>
      <w:r>
        <w:t xml:space="preserve"> </w:t>
      </w:r>
      <w:bookmarkStart w:name="_bookmark4" w:id="19"/>
      <w:bookmarkEnd w:id="19"/>
      <w:r>
        <w:t>研究框架</w:t>
      </w:r>
    </w:p>
    <w:p w:rsidR="0018722C">
      <w:pPr>
        <w:topLinePunct/>
      </w:pPr>
      <w:r>
        <w:t>从第二章开始便进入本文的分析重点，首先第二章对各国关于城市和城市化</w:t>
      </w:r>
      <w:r>
        <w:t>的定义进行了比较，并对目前统计学意义上的城市化概念进行了分析，提出了城</w:t>
      </w:r>
      <w:r>
        <w:t>市和城市化在不同的国家和发展阶段其意义和内涵是不同的，因此不能进行盲目对比和简单追求数字指标。</w:t>
      </w:r>
    </w:p>
    <w:p w:rsidR="0018722C">
      <w:pPr>
        <w:topLinePunct/>
      </w:pPr>
      <w:r>
        <w:t>第三章对人口红利概念的发展和界定进行了讨论，并对当前中国人口红利的讨论进行了梳理。</w:t>
      </w:r>
    </w:p>
    <w:p w:rsidR="0018722C">
      <w:pPr>
        <w:topLinePunct/>
      </w:pPr>
      <w:r>
        <w:t>第四章到第六章是本文的核心部分。在对上述概念进行了梳理后，第四章便</w:t>
      </w:r>
      <w:r>
        <w:t>进入了具体的模型分析部分，首先对城市化、人口红利、住房市场的供给和需求</w:t>
      </w:r>
      <w:r>
        <w:t>等变量建立了方程模型，然后对静态模型的影响机制进行了分析，接着在动态模</w:t>
      </w:r>
      <w:r>
        <w:t>型部分，运用四象限图的方式，提出了城市化、人口红利对影响住房供求的八个命题，并对这些命题进行了细化的说明。</w:t>
      </w:r>
    </w:p>
    <w:p w:rsidR="0018722C">
      <w:pPr>
        <w:topLinePunct/>
      </w:pPr>
      <w:r>
        <w:t>第五章开始便进入实证检验部分，是通过对日本、韩国、印度</w:t>
      </w:r>
      <w:r>
        <w:rPr>
          <w:rFonts w:ascii="Times New Roman" w:eastAsia="Times New Roman"/>
        </w:rPr>
        <w:t>1960</w:t>
      </w:r>
      <w:r>
        <w:t>年以来</w:t>
      </w:r>
      <w:r>
        <w:t>的数据进行时间序列的分析，日本与印度的数据较好的证明了第四章提出的人口红利对住房供给的命题，韩国的数据由于不能协整，无法进行深入的讨论分析。</w:t>
      </w:r>
    </w:p>
    <w:p w:rsidR="0018722C">
      <w:pPr>
        <w:topLinePunct/>
      </w:pPr>
      <w:r>
        <w:t>第六章对中国</w:t>
      </w:r>
      <w:r>
        <w:rPr>
          <w:rFonts w:ascii="Times New Roman" w:eastAsia="Times New Roman"/>
        </w:rPr>
        <w:t>31</w:t>
      </w:r>
      <w:r>
        <w:t>个省区市</w:t>
      </w:r>
      <w:r>
        <w:rPr>
          <w:rFonts w:ascii="Times New Roman" w:eastAsia="Times New Roman"/>
        </w:rPr>
        <w:t>2006</w:t>
      </w:r>
      <w:r>
        <w:t>年</w:t>
      </w:r>
      <w:r>
        <w:rPr>
          <w:rFonts w:ascii="Times New Roman" w:eastAsia="Times New Roman"/>
        </w:rPr>
        <w:t>-2011</w:t>
      </w:r>
      <w:r>
        <w:t>年的数据进行面板分析。这一部分</w:t>
      </w:r>
      <w:r>
        <w:t>采用了固定效应模型分析，对第四章提出的八个命题进验证，同时对模型的结果</w:t>
      </w:r>
      <w:r>
        <w:t>予以了深入剖析。</w:t>
      </w:r>
    </w:p>
    <w:p w:rsidR="0018722C">
      <w:pPr>
        <w:topLinePunct/>
      </w:pPr>
      <w:r>
        <w:t>第七章是总结部分，针对前面的结论和分析过程进行了讨论，并对本文分析和研究的不足及未来方向提出了一些想法。</w:t>
      </w:r>
    </w:p>
    <w:p w:rsidR="0018722C">
      <w:pPr>
        <w:topLinePunct/>
      </w:pPr>
      <w:r>
        <w:t>本文的大致框架如下图所示：</w:t>
      </w:r>
    </w:p>
    <w:p w:rsidR="0018722C">
      <w:pPr>
        <w:spacing w:after="0"/>
        <w:sectPr w:rsidR="00556256">
          <w:pgSz w:w="11910" w:h="16840"/>
          <w:pgMar w:header="857" w:footer="995" w:top="1040" w:bottom="1180" w:left="168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216">
            <wp:simplePos x="0" y="0"/>
            <wp:positionH relativeFrom="page">
              <wp:posOffset>3269488</wp:posOffset>
            </wp:positionH>
            <wp:positionV relativeFrom="page">
              <wp:posOffset>4298060</wp:posOffset>
            </wp:positionV>
            <wp:extent cx="245949" cy="200025"/>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45949" cy="200025"/>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240">
            <wp:simplePos x="0" y="0"/>
            <wp:positionH relativeFrom="page">
              <wp:posOffset>3288410</wp:posOffset>
            </wp:positionH>
            <wp:positionV relativeFrom="page">
              <wp:posOffset>4635245</wp:posOffset>
            </wp:positionV>
            <wp:extent cx="225091" cy="128587"/>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25091" cy="128587"/>
                    </a:xfrm>
                    <a:prstGeom prst="rect">
                      <a:avLst/>
                    </a:prstGeom>
                  </pic:spPr>
                </pic:pic>
              </a:graphicData>
            </a:graphic>
          </wp:anchor>
        </w:drawing>
      </w:r>
      <w:r>
        <w:rPr>
          <w:kern w:val="2"/>
          <w:sz w:val="24"/>
          <w:szCs w:val="24"/>
          <w:rFonts w:cstheme="minorBidi" w:ascii="宋体" w:hAnsi="宋体" w:eastAsia="宋体" w:cs="宋体"/>
        </w:rPr>
        <w:pict>
          <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
            <v:path arrowok="t"/>
            <v:fill type="solid"/>
            <w10:wrap type="none"/>
          </v:shape>
        </w:pict>
      </w:r>
      <w:r>
        <w:rPr>
          <w:kern w:val="2"/>
          <w:sz w:val="24"/>
          <w:szCs w:val="24"/>
          <w:rFonts w:cstheme="minorBidi" w:ascii="宋体" w:hAnsi="宋体" w:eastAsia="宋体" w:cs="宋体"/>
        </w:rPr>
        <w:pict>
          <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
            <v:path arrowok="t"/>
            <v:fill type="solid"/>
            <w10:wrap type="none"/>
          </v:shape>
        </w:pict>
      </w:r>
      <w:r>
        <w:rPr>
          <w:kern w:val="2"/>
          <w:sz w:val="24"/>
          <w:szCs w:val="24"/>
          <w:rFonts w:cstheme="minorBidi" w:ascii="宋体" w:hAnsi="宋体" w:eastAsia="宋体" w:cs="宋体"/>
        </w:rPr>
        <w:pict>
          <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
            <v:path arrowok="t"/>
            <v:fill type="solid"/>
            <w10:wrap type="none"/>
          </v:shape>
        </w:pict>
      </w:r>
      <w:r>
        <w:rPr>
          <w:kern w:val="2"/>
          <w:sz w:val="24"/>
          <w:szCs w:val="24"/>
          <w:rFonts w:cstheme="minorBidi" w:ascii="宋体" w:hAnsi="宋体" w:eastAsia="宋体" w:cs="宋体"/>
        </w:rPr>
        <w:pict>
          <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
            <v:path arrowok="t"/>
            <v:fill type="solid"/>
            <w10:wrap type="none"/>
          </v:shape>
        </w:pict>
      </w:r>
      <w:r>
        <w:rPr>
          <w:kern w:val="2"/>
          <w:sz w:val="24"/>
          <w:szCs w:val="24"/>
          <w:rFonts w:cstheme="minorBidi" w:ascii="宋体" w:hAnsi="宋体" w:eastAsia="宋体" w:cs="宋体"/>
        </w:rPr>
        <w:pict>
          <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
            <v:path arrowok="t"/>
            <v:stroke dashstyle="solid"/>
            <w10:wrap type="none"/>
          </v:shape>
        </w:pict>
      </w:r>
      <w:r>
        <w:rPr>
          <w:kern w:val="2"/>
          <w:sz w:val="24"/>
          <w:szCs w:val="24"/>
          <w:rFonts w:cstheme="minorBidi" w:ascii="宋体" w:hAnsi="宋体" w:eastAsia="宋体" w:cs="宋体"/>
        </w:rPr>
        <w:pict>
          <v:group style="position:absolute;margin-left:185pt;margin-top:414.799988pt;width:5.6pt;height:38pt;mso-position-horizontal-relative:page;mso-position-vertical-relative:page;z-index:1384" coordorigin="3700,8296" coordsize="112,760">
            <v:shape style="position:absolute;left:3720;top:8316;width:72;height:720" coordorigin="3720,8316" coordsize="72,720" path="m3774,8352l3738,8352,3738,9036,3774,9036,3774,8352xm3756,8316l3720,8352,3792,8352,3756,8316xe" filled="true" fillcolor="#4f81bc" stroked="false">
              <v:path arrowok="t"/>
              <v:fill type="solid"/>
            </v:shape>
            <v:shape style="position:absolute;left:3720;top:8316;width:72;height:720" coordorigin="3720,8316" coordsize="72,720" path="m3720,8352l3738,8352,3738,9036,3774,9036,3774,8352,3792,8352,3756,8316,3720,8352xe" filled="false" stroked="true" strokeweight="2pt" strokecolor="#385d89">
              <v:path arrowok="t"/>
              <v:stroke dashstyle="solid"/>
            </v:shape>
            <w10:wrap type="none"/>
          </v:group>
        </w:pict>
      </w:r>
      <w:r>
        <w:rPr>
          <w:kern w:val="2"/>
          <w:sz w:val="24"/>
          <w:szCs w:val="24"/>
          <w:rFonts w:cstheme="minorBidi" w:ascii="宋体" w:hAnsi="宋体" w:eastAsia="宋体" w:cs="宋体"/>
        </w:rPr>
        <w:pict>
          <v:group style="position:absolute;margin-left:405.700012pt;margin-top:427.549988pt;width:5.55pt;height:38pt;mso-position-horizontal-relative:page;mso-position-vertical-relative:page;z-index:1408" coordorigin="8114,8551" coordsize="111,760">
            <v:shape style="position:absolute;left:8134;top:8571;width:71;height:720" coordorigin="8134,8571" coordsize="71,720" path="m8187,8607l8152,8607,8152,9291,8187,9291,8187,8607xm8170,8571l8134,8607,8205,8607,8170,8571xe" filled="true" fillcolor="#4f81bc" stroked="false">
              <v:path arrowok="t"/>
              <v:fill type="solid"/>
            </v:shape>
            <v:shape style="position:absolute;left:8134;top:8571;width:71;height:720" coordorigin="8134,8571" coordsize="71,720" path="m8134,8607l8152,8607,8152,9291,8187,9291,8187,8607,8205,8607,8170,8571,8134,8607xe" filled="false" stroked="true" strokeweight="2.0pt" strokecolor="#385d89">
              <v:path arrowok="t"/>
              <v:stroke dashstyle="solid"/>
            </v:shape>
            <w10:wrap type="none"/>
          </v:group>
        </w:pict>
      </w:r>
      <w:r>
        <w:rPr>
          <w:kern w:val="2"/>
          <w:sz w:val="24"/>
          <w:szCs w:val="24"/>
          <w:rFonts w:cstheme="minorBidi" w:ascii="宋体" w:hAnsi="宋体" w:eastAsia="宋体" w:cs="宋体"/>
        </w:rPr>
        <w:pict>
          <v:group style="position:absolute;margin-left:208.25pt;margin-top:422.299988pt;width:5.6pt;height:43.25pt;mso-position-horizontal-relative:page;mso-position-vertical-relative:page;z-index:1432" coordorigin="4165,8446" coordsize="112,865">
            <v:shape style="position:absolute;left:4185;top:8466;width:72;height:825" coordorigin="4185,8466" coordsize="72,825" path="m4257,9255l4185,9255,4221,9291,4257,9255xm4239,8466l4203,8466,4203,9255,4239,9255,4239,8466xe" filled="true" fillcolor="#4f81bc" stroked="false">
              <v:path arrowok="t"/>
              <v:fill type="solid"/>
            </v:shape>
            <v:shape style="position:absolute;left:4185;top:8466;width:72;height:825" coordorigin="4185,8466" coordsize="72,825" path="m4185,9255l4203,9255,4203,8466,4239,8466,4239,9255,4257,9255,4221,9291,4185,9255xe" filled="false" stroked="true" strokeweight="2pt" strokecolor="#385d89">
              <v:path arrowok="t"/>
              <v:stroke dashstyle="solid"/>
            </v:shape>
            <w10:wrap type="none"/>
          </v:group>
        </w:pict>
      </w:r>
      <w:r>
        <w:rPr>
          <w:kern w:val="2"/>
          <w:sz w:val="24"/>
          <w:szCs w:val="24"/>
          <w:rFonts w:cstheme="minorBidi" w:ascii="宋体" w:hAnsi="宋体" w:eastAsia="宋体" w:cs="宋体"/>
        </w:rPr>
        <w:pict>
          <v:group style="position:absolute;margin-left:422pt;margin-top:425.299988pt;width:5.55pt;height:43.25pt;mso-position-horizontal-relative:page;mso-position-vertical-relative:page;z-index:1456" coordorigin="8440,8506" coordsize="111,865">
            <v:shape style="position:absolute;left:8460;top:8526;width:71;height:825" coordorigin="8460,8526" coordsize="71,825" path="m8531,9316l8460,9316,8495,9351,8531,9316xm8513,8526l8478,8526,8478,9316,8513,9316,8513,8526xe" filled="true" fillcolor="#4f81bc" stroked="false">
              <v:path arrowok="t"/>
              <v:fill type="solid"/>
            </v:shape>
            <v:shape style="position:absolute;left:8460;top:8526;width:71;height:825" coordorigin="8460,8526" coordsize="71,825" path="m8460,9316l8478,9316,8478,8526,8513,8526,8513,9316,8531,9316,8495,9351,8460,9316xe" filled="false" stroked="true" strokeweight="2.0pt" strokecolor="#385d89">
              <v:path arrowok="t"/>
              <v:stroke dashstyle="solid"/>
            </v:shape>
            <w10:wrap type="none"/>
          </v:group>
        </w:pict>
      </w:r>
      <w:r>
        <w:rPr>
          <w:kern w:val="2"/>
          <w:sz w:val="24"/>
          <w:szCs w:val="24"/>
          <w:rFonts w:cstheme="minorBidi" w:ascii="宋体" w:hAnsi="宋体" w:eastAsia="宋体" w:cs="宋体"/>
        </w:rPr>
        <w:pict>
          <v:shape style="position:absolute;margin-left:125.25pt;margin-top:263.549988pt;width:55.5pt;height:148.5pt;mso-position-horizontal-relative:page;mso-position-vertical-relative:page;z-index:1480" type="#_x0000_t202" filled="false" stroked="true" strokeweight="2pt" strokecolor="#385d89">
            <v:textbox inset="0,0,0,0">
              <w:txbxContent>
                <w:p w:rsidR="0018722C">
                  <w:pPr>
                    <w:spacing w:line="273" w:lineRule="auto" w:before="61"/>
                    <w:ind w:leftChars="0" w:left="144" w:rightChars="0" w:right="0" w:firstLineChars="0" w:firstLine="0"/>
                    <w:jc w:val="left"/>
                    <w:rPr>
                      <w:sz w:val="21"/>
                    </w:rPr>
                  </w:pPr>
                  <w:r>
                    <w:rPr>
                      <w:sz w:val="21"/>
                    </w:rPr>
                    <w:t>第四章： 城市化、人 口 红 利 对 住 房 市 场 的 影 响 机制</w:t>
                  </w:r>
                </w:p>
              </w:txbxContent>
            </v:textbox>
            <v:stroke dashstyle="solid"/>
            <w10:wrap type="none"/>
          </v:shape>
        </w:pict>
      </w:r>
      <w:r>
        <w:rPr>
          <w:kern w:val="2"/>
          <w:sz w:val="24"/>
          <w:szCs w:val="24"/>
          <w:rFonts w:cstheme="minorBidi" w:ascii="宋体" w:hAnsi="宋体" w:eastAsia="宋体" w:cs="宋体"/>
        </w:rPr>
        <w:pict>
          <v:shape style="position:absolute;margin-left:191.25pt;margin-top:263.549988pt;width:60pt;height:33pt;mso-position-horizontal-relative:page;mso-position-vertical-relative:page;z-index:1504" type="#_x0000_t202" filled="false" stroked="true" strokeweight="2pt" strokecolor="#385d89">
            <v:textbox inset="0,0,0,0">
              <w:txbxContent>
                <w:p w:rsidR="0018722C">
                  <w:pPr>
                    <w:spacing w:before="59"/>
                    <w:ind w:leftChars="0" w:left="159" w:rightChars="0" w:right="0" w:firstLineChars="0" w:firstLine="0"/>
                    <w:jc w:val="left"/>
                    <w:rPr>
                      <w:sz w:val="21"/>
                    </w:rPr>
                  </w:pPr>
                  <w:r>
                    <w:rPr>
                      <w:sz w:val="21"/>
                    </w:rPr>
                    <w:t>静态模型</w:t>
                  </w:r>
                </w:p>
              </w:txbxContent>
            </v:textbox>
            <v:stroke dashstyle="solid"/>
            <w10:wrap type="none"/>
          </v:shape>
        </w:pict>
      </w:r>
      <w:r>
        <w:rPr>
          <w:kern w:val="2"/>
          <w:sz w:val="24"/>
          <w:szCs w:val="24"/>
          <w:rFonts w:cstheme="minorBidi" w:ascii="宋体" w:hAnsi="宋体" w:eastAsia="宋体" w:cs="宋体"/>
        </w:rPr>
        <w:pict>
          <v:shape style="position:absolute;margin-left:369pt;margin-top:287.499969pt;width:87pt;height:23.25pt;mso-position-horizontal-relative:page;mso-position-vertical-relative:page;z-index:1528" type="#_x0000_t202" filled="false" stroked="true" strokeweight="2pt" strokecolor="#385d89">
            <v:textbox inset="0,0,0,0">
              <w:txbxContent>
                <w:p w:rsidR="0018722C">
                  <w:pPr>
                    <w:spacing w:before="106"/>
                    <w:ind w:leftChars="0" w:left="144" w:rightChars="0" w:right="0" w:firstLineChars="0" w:firstLine="0"/>
                    <w:jc w:val="left"/>
                    <w:rPr>
                      <w:sz w:val="15"/>
                    </w:rPr>
                  </w:pPr>
                  <w:r>
                    <w:rPr>
                      <w:sz w:val="15"/>
                    </w:rPr>
                    <w:t>对住房需求：</w:t>
                  </w:r>
                  <w:r>
                    <w:rPr>
                      <w:rFonts w:ascii="Times New Roman" w:eastAsia="Times New Roman"/>
                      <w:sz w:val="15"/>
                    </w:rPr>
                    <w:t>1    </w:t>
                  </w:r>
                  <w:r>
                    <w:rPr>
                      <w:sz w:val="15"/>
                    </w:rPr>
                    <w:t>个命题</w:t>
                  </w:r>
                </w:p>
              </w:txbxContent>
            </v:textbox>
            <v:stroke dashstyle="solid"/>
            <w10:wrap type="none"/>
          </v:shape>
        </w:pict>
      </w:r>
      <w:r>
        <w:rPr>
          <w:kern w:val="2"/>
          <w:sz w:val="24"/>
          <w:szCs w:val="24"/>
          <w:rFonts w:cstheme="minorBidi" w:ascii="宋体" w:hAnsi="宋体" w:eastAsia="宋体" w:cs="宋体"/>
        </w:rPr>
        <w:pict>
          <v:shape style="position:absolute;margin-left:277.5pt;margin-top:310.799988pt;width:60pt;height:33pt;mso-position-horizontal-relative:page;mso-position-vertical-relative:page;z-index:1552" type="#_x0000_t202" filled="false" stroked="true" strokeweight="2pt" strokecolor="#385d89">
            <v:textbox inset="0,0,0,0">
              <w:txbxContent>
                <w:p w:rsidR="0018722C">
                  <w:pPr>
                    <w:spacing w:before="57"/>
                    <w:ind w:leftChars="0" w:left="265" w:rightChars="0" w:right="0" w:firstLineChars="0" w:firstLine="0"/>
                    <w:jc w:val="left"/>
                    <w:rPr>
                      <w:sz w:val="21"/>
                    </w:rPr>
                  </w:pPr>
                  <w:r>
                    <w:rPr>
                      <w:sz w:val="21"/>
                    </w:rPr>
                    <w:t>城市化</w:t>
                  </w:r>
                </w:p>
              </w:txbxContent>
            </v:textbox>
            <v:stroke dashstyle="solid"/>
            <w10:wrap type="none"/>
          </v:shape>
        </w:pict>
      </w:r>
      <w:r>
        <w:rPr>
          <w:kern w:val="2"/>
          <w:sz w:val="24"/>
          <w:szCs w:val="24"/>
          <w:rFonts w:cstheme="minorBidi" w:ascii="宋体" w:hAnsi="宋体" w:eastAsia="宋体" w:cs="宋体"/>
        </w:rPr>
        <w:pict>
          <v:shape style="position:absolute;margin-left:369pt;margin-top:323.549988pt;width:90pt;height:26.25pt;mso-position-horizontal-relative:page;mso-position-vertical-relative:page;z-index:1576" type="#_x0000_t202" filled="false" stroked="true" strokeweight="2pt" strokecolor="#385d89">
            <v:textbox inset="0,0,0,0">
              <w:txbxContent>
                <w:p w:rsidR="0018722C">
                  <w:pPr>
                    <w:spacing w:before="107"/>
                    <w:ind w:leftChars="0" w:left="144" w:rightChars="0" w:right="0" w:firstLineChars="0" w:firstLine="0"/>
                    <w:jc w:val="left"/>
                    <w:rPr>
                      <w:sz w:val="15"/>
                    </w:rPr>
                  </w:pPr>
                  <w:r>
                    <w:rPr>
                      <w:sz w:val="15"/>
                    </w:rPr>
                    <w:t>对住房供给：</w:t>
                  </w:r>
                  <w:r>
                    <w:rPr>
                      <w:rFonts w:ascii="Times New Roman" w:eastAsia="Times New Roman"/>
                      <w:sz w:val="15"/>
                    </w:rPr>
                    <w:t>3 </w:t>
                  </w:r>
                  <w:r>
                    <w:rPr>
                      <w:sz w:val="15"/>
                    </w:rPr>
                    <w:t>个命题</w:t>
                  </w:r>
                </w:p>
              </w:txbxContent>
            </v:textbox>
            <v:stroke dashstyle="solid"/>
            <w10:wrap type="none"/>
          </v:shape>
        </w:pict>
      </w:r>
      <w:r>
        <w:rPr>
          <w:kern w:val="2"/>
          <w:sz w:val="24"/>
          <w:szCs w:val="24"/>
          <w:rFonts w:cstheme="minorBidi" w:ascii="宋体" w:hAnsi="宋体" w:eastAsia="宋体" w:cs="宋体"/>
        </w:rPr>
        <w:pict>
          <v:shape style="position:absolute;margin-left:195pt;margin-top:342.299988pt;width:60pt;height:33pt;mso-position-horizontal-relative:page;mso-position-vertical-relative:page;z-index:1600" type="#_x0000_t202" filled="false" stroked="true" strokeweight="2pt" strokecolor="#385d89">
            <v:textbox inset="0,0,0,0">
              <w:txbxContent>
                <w:p w:rsidR="0018722C">
                  <w:pPr>
                    <w:spacing w:before="58"/>
                    <w:ind w:leftChars="0" w:left="158" w:rightChars="0" w:right="0" w:firstLineChars="0" w:firstLine="0"/>
                    <w:jc w:val="left"/>
                    <w:rPr>
                      <w:sz w:val="21"/>
                    </w:rPr>
                  </w:pPr>
                  <w:r>
                    <w:rPr>
                      <w:sz w:val="21"/>
                    </w:rPr>
                    <w:t>动态模型</w:t>
                  </w:r>
                </w:p>
              </w:txbxContent>
            </v:textbox>
            <v:stroke dashstyle="solid"/>
            <w10:wrap type="none"/>
          </v:shape>
        </w:pict>
      </w:r>
      <w:r>
        <w:rPr>
          <w:kern w:val="2"/>
          <w:sz w:val="24"/>
          <w:szCs w:val="24"/>
          <w:rFonts w:cstheme="minorBidi" w:ascii="宋体" w:hAnsi="宋体" w:eastAsia="宋体" w:cs="宋体"/>
        </w:rPr>
        <w:pict>
          <v:shape style="position:absolute;margin-left:282pt;margin-top:361.799988pt;width:60pt;height:33pt;mso-position-horizontal-relative:page;mso-position-vertical-relative:page;z-index:1624" type="#_x0000_t202" filled="false" stroked="true" strokeweight="2pt" strokecolor="#385d89">
            <v:textbox inset="0,0,0,0">
              <w:txbxContent>
                <w:p w:rsidR="0018722C">
                  <w:pPr>
                    <w:spacing w:before="57"/>
                    <w:ind w:leftChars="0" w:left="158" w:rightChars="0" w:right="0" w:firstLineChars="0" w:firstLine="0"/>
                    <w:jc w:val="left"/>
                    <w:rPr>
                      <w:sz w:val="21"/>
                    </w:rPr>
                  </w:pPr>
                  <w:r>
                    <w:rPr>
                      <w:sz w:val="21"/>
                    </w:rPr>
                    <w:t>人口红利</w:t>
                  </w:r>
                </w:p>
              </w:txbxContent>
            </v:textbox>
            <v:stroke dashstyle="solid"/>
            <w10:wrap type="none"/>
          </v:shape>
        </w:pict>
      </w:r>
      <w:r>
        <w:rPr>
          <w:kern w:val="2"/>
          <w:sz w:val="24"/>
          <w:szCs w:val="24"/>
          <w:rFonts w:cstheme="minorBidi" w:ascii="宋体" w:hAnsi="宋体" w:eastAsia="宋体" w:cs="宋体"/>
        </w:rPr>
        <w:pict>
          <v:shape style="position:absolute;margin-left:368.25pt;margin-top:365.549988pt;width:87pt;height:23.25pt;mso-position-horizontal-relative:page;mso-position-vertical-relative:page;z-index:1648" type="#_x0000_t202" filled="false" stroked="true" strokeweight="2pt" strokecolor="#385d89">
            <v:textbox inset="0,0,0,0">
              <w:txbxContent>
                <w:p w:rsidR="0018722C">
                  <w:pPr>
                    <w:spacing w:before="107"/>
                    <w:ind w:leftChars="0" w:left="145" w:rightChars="0" w:right="0" w:firstLineChars="0" w:firstLine="0"/>
                    <w:jc w:val="left"/>
                    <w:rPr>
                      <w:sz w:val="15"/>
                    </w:rPr>
                  </w:pPr>
                  <w:r>
                    <w:rPr>
                      <w:sz w:val="15"/>
                    </w:rPr>
                    <w:t>对住房需求：</w:t>
                  </w:r>
                  <w:r>
                    <w:rPr>
                      <w:rFonts w:ascii="Times New Roman" w:eastAsia="Times New Roman"/>
                      <w:sz w:val="15"/>
                    </w:rPr>
                    <w:t>1    </w:t>
                  </w:r>
                  <w:r>
                    <w:rPr>
                      <w:sz w:val="15"/>
                    </w:rPr>
                    <w:t>个命题</w:t>
                  </w:r>
                </w:p>
              </w:txbxContent>
            </v:textbox>
            <v:stroke dashstyle="solid"/>
            <w10:wrap type="none"/>
          </v:shape>
        </w:pict>
      </w:r>
      <w:r>
        <w:rPr>
          <w:kern w:val="2"/>
          <w:sz w:val="24"/>
          <w:szCs w:val="24"/>
          <w:rFonts w:cstheme="minorBidi" w:ascii="宋体" w:hAnsi="宋体" w:eastAsia="宋体" w:cs="宋体"/>
        </w:rPr>
        <w:pict>
          <v:shape style="position:absolute;margin-left:369pt;margin-top:397.049988pt;width:90pt;height:26.25pt;mso-position-horizontal-relative:page;mso-position-vertical-relative:page;z-index:1672" type="#_x0000_t202" filled="false" stroked="true" strokeweight="2pt" strokecolor="#385d89">
            <v:textbox inset="0,0,0,0">
              <w:txbxContent>
                <w:p w:rsidR="0018722C">
                  <w:pPr>
                    <w:spacing w:before="104"/>
                    <w:ind w:leftChars="0" w:left="144" w:rightChars="0" w:right="0" w:firstLineChars="0" w:firstLine="0"/>
                    <w:jc w:val="left"/>
                    <w:rPr>
                      <w:sz w:val="15"/>
                    </w:rPr>
                  </w:pPr>
                  <w:r>
                    <w:rPr>
                      <w:sz w:val="15"/>
                    </w:rPr>
                    <w:t>对住房供给：</w:t>
                  </w:r>
                  <w:r>
                    <w:rPr>
                      <w:rFonts w:ascii="Times New Roman" w:eastAsia="Times New Roman"/>
                      <w:sz w:val="15"/>
                    </w:rPr>
                    <w:t>3 </w:t>
                  </w:r>
                  <w:r>
                    <w:rPr>
                      <w:sz w:val="15"/>
                    </w:rPr>
                    <w:t>个命题</w:t>
                  </w:r>
                </w:p>
              </w:txbxContent>
            </v:textbox>
            <v:stroke dashstyle="solid"/>
            <w10:wrap type="none"/>
          </v:shape>
        </w:pict>
      </w:r>
    </w:p>
    <w:p w:rsidR="0018722C">
      <w:pPr>
        <w:widowControl w:val="0"/>
        <w:snapToGrid w:val="1"/>
        <w:spacing w:beforeLines="0" w:afterLines="0" w:lineRule="auto" w:line="240" w:before="0" w:after="0"/>
        <w:ind w:firstLineChars="0" w:firstLine="0" w:rightChars="0" w:right="0" w:leftChars="0" w:left="1840"/>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pict>
          <v:shape style="width:213pt;height:39.75pt;mso-position-horizontal-relative:char;mso-position-vertical-relative:line" type="#_x0000_t202" filled="false" stroked="true" strokeweight="2pt" strokecolor="#385d89">
            <w10:anchorlock/>
            <v:textbox inset="0,0,0,0">
              <w:txbxContent>
                <w:p w:rsidR="0018722C">
                  <w:pPr>
                    <w:spacing w:before="59"/>
                    <w:ind w:leftChars="0" w:left="219" w:rightChars="0" w:right="219" w:firstLineChars="0" w:firstLine="0"/>
                    <w:jc w:val="center"/>
                    <w:rPr>
                      <w:sz w:val="21"/>
                    </w:rPr>
                  </w:pPr>
                  <w:r>
                    <w:rPr>
                      <w:sz w:val="21"/>
                    </w:rPr>
                    <w:t>第一章：导论与文献综述</w:t>
                  </w:r>
                </w:p>
                <w:p w:rsidR="0018722C">
                  <w:pPr>
                    <w:spacing w:before="82"/>
                    <w:ind w:leftChars="0" w:left="219" w:rightChars="0" w:right="219" w:firstLineChars="0" w:firstLine="0"/>
                    <w:jc w:val="center"/>
                    <w:rPr>
                      <w:sz w:val="15"/>
                    </w:rPr>
                  </w:pPr>
                  <w:r>
                    <w:rPr>
                      <w:sz w:val="15"/>
                    </w:rPr>
                    <w:t>研究缘起、数据方法说明、综述</w:t>
                  </w:r>
                </w:p>
              </w:txbxContent>
            </v:textbox>
            <v:stroke dashstyle="solid"/>
          </v:shape>
        </w:pict>
      </w:r>
    </w:p>
    <w:p w:rsidR="0018722C">
      <w:pPr>
        <w:widowControl w:val="0"/>
        <w:snapToGrid w:val="1"/>
        <w:spacing w:beforeLines="0" w:afterLines="0" w:lineRule="auto" w:line="240" w:before="0" w:after="0"/>
        <w:ind w:firstLineChars="0" w:firstLine="0" w:rightChars="0" w:right="0" w:leftChars="0" w:left="3700"/>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179426" cy="15059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179426" cy="150590"/>
                    </a:xfrm>
                    <a:prstGeom prst="rect">
                      <a:avLst/>
                    </a:prstGeom>
                  </pic:spPr>
                </pic:pic>
              </a:graphicData>
            </a:graphic>
          </wp:inline>
        </w:drawing>
      </w:r>
    </w:p>
    <w:p w:rsidR="0018722C">
      <w:pPr>
        <w:widowControl w:val="0"/>
        <w:snapToGrid w:val="1"/>
        <w:spacing w:beforeLines="0" w:afterLines="0" w:lineRule="auto" w:line="240" w:before="0" w:after="0"/>
        <w:ind w:firstLineChars="0" w:firstLine="0" w:rightChars="0" w:right="0" w:leftChars="0" w:left="1840"/>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pict>
          <v:shape style="width:213pt;height:43.5pt;mso-position-horizontal-relative:char;mso-position-vertical-relative:line" type="#_x0000_t202" filled="false" stroked="true" strokeweight="2pt" strokecolor="#385d89">
            <w10:anchorlock/>
            <v:textbox inset="0,0,0,0">
              <w:txbxContent>
                <w:p w:rsidR="0018722C">
                  <w:pPr>
                    <w:spacing w:before="60"/>
                    <w:ind w:leftChars="0" w:left="219" w:rightChars="0" w:right="219" w:firstLineChars="0" w:firstLine="0"/>
                    <w:jc w:val="center"/>
                    <w:rPr>
                      <w:sz w:val="21"/>
                    </w:rPr>
                  </w:pPr>
                  <w:r>
                    <w:rPr>
                      <w:sz w:val="21"/>
                    </w:rPr>
                    <w:t>第二章：城市化的定义比较与剖析</w:t>
                  </w:r>
                </w:p>
                <w:p w:rsidR="0018722C">
                  <w:pPr>
                    <w:spacing w:before="83"/>
                    <w:ind w:leftChars="0" w:left="219" w:rightChars="0" w:right="219" w:firstLineChars="0" w:firstLine="0"/>
                    <w:jc w:val="center"/>
                    <w:rPr>
                      <w:sz w:val="15"/>
                    </w:rPr>
                  </w:pPr>
                  <w:r>
                    <w:rPr>
                      <w:sz w:val="15"/>
                    </w:rPr>
                    <w:t>城市的国别定义  城市化的区别</w:t>
                  </w:r>
                </w:p>
              </w:txbxContent>
            </v:textbox>
            <v:stroke dashstyle="solid"/>
          </v:shape>
        </w:pict>
      </w:r>
    </w:p>
    <w:p w:rsidR="0018722C">
      <w:pPr>
        <w:widowControl w:val="0"/>
        <w:snapToGrid w:val="1"/>
        <w:spacing w:beforeLines="0" w:afterLines="0" w:lineRule="auto" w:line="240" w:before="0" w:after="0"/>
        <w:ind w:firstLineChars="0" w:firstLine="0" w:rightChars="0" w:right="0" w:leftChars="0" w:left="3700"/>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179426" cy="150590"/>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2" cstate="print"/>
                    <a:stretch>
                      <a:fillRect/>
                    </a:stretch>
                  </pic:blipFill>
                  <pic:spPr>
                    <a:xfrm>
                      <a:off x="0" y="0"/>
                      <a:ext cx="179426" cy="150590"/>
                    </a:xfrm>
                    <a:prstGeom prst="rect">
                      <a:avLst/>
                    </a:prstGeom>
                  </pic:spPr>
                </pic:pic>
              </a:graphicData>
            </a:graphic>
          </wp:inline>
        </w:drawing>
      </w:r>
    </w:p>
    <w:p w:rsidR="0018722C">
      <w:pPr>
        <w:widowControl w:val="0"/>
        <w:snapToGrid w:val="1"/>
        <w:spacing w:beforeLines="0" w:afterLines="0" w:lineRule="auto" w:line="240" w:before="0" w:after="0"/>
        <w:ind w:firstLineChars="0" w:firstLine="0" w:rightChars="0" w:right="0" w:leftChars="0" w:left="1840"/>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pict>
          <v:shape style="width:213pt;height:42.75pt;mso-position-horizontal-relative:char;mso-position-vertical-relative:line" type="#_x0000_t202" filled="false" stroked="true" strokeweight="2pt" strokecolor="#385d89">
            <w10:anchorlock/>
            <v:textbox inset="0,0,0,0">
              <w:txbxContent>
                <w:p w:rsidR="0018722C">
                  <w:pPr>
                    <w:spacing w:before="59"/>
                    <w:ind w:leftChars="0" w:left="221" w:rightChars="0" w:right="219" w:firstLineChars="0" w:firstLine="0"/>
                    <w:jc w:val="center"/>
                    <w:rPr>
                      <w:sz w:val="21"/>
                    </w:rPr>
                  </w:pPr>
                  <w:r>
                    <w:rPr>
                      <w:sz w:val="21"/>
                    </w:rPr>
                    <w:t>第三章：人口红利概念的界定与发展趋势</w:t>
                  </w:r>
                </w:p>
                <w:p w:rsidR="0018722C">
                  <w:pPr>
                    <w:spacing w:before="82"/>
                    <w:ind w:leftChars="0" w:left="219" w:rightChars="0" w:right="219" w:firstLineChars="0" w:firstLine="0"/>
                    <w:jc w:val="center"/>
                    <w:rPr>
                      <w:sz w:val="15"/>
                    </w:rPr>
                  </w:pPr>
                  <w:r>
                    <w:rPr>
                      <w:sz w:val="15"/>
                    </w:rPr>
                    <w:t>人口红利的概念 中国的讨论</w:t>
                  </w:r>
                </w:p>
              </w:txbxContent>
            </v:textbox>
            <v:stroke dashstyle="solid"/>
          </v:shape>
        </w:pic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r>
        <w:rPr>
          <w:kern w:val="2"/>
          <w:sz w:val="24"/>
          <w:szCs w:val="24"/>
          <w:rFonts w:cstheme="minorBidi" w:ascii="宋体" w:hAnsi="宋体" w:eastAsia="宋体" w:cs="宋体"/>
        </w:rPr>
        <w:pict>
          <v:shape style="position:absolute;margin-left:160.5pt;margin-top:13.018457pt;width:100.5pt;height:81.45pt;mso-position-horizontal-relative:page;mso-position-vertical-relative:paragraph;z-index:1120;mso-wrap-distance-left:0;mso-wrap-distance-right:0" type="#_x0000_t202" filled="false" stroked="true" strokeweight="2pt" strokecolor="#385d89">
            <v:textbox inset="0,0,0,0">
              <w:txbxContent>
                <w:p w:rsidR="0018722C">
                  <w:pPr>
                    <w:spacing w:line="273" w:lineRule="auto" w:before="60"/>
                    <w:ind w:leftChars="0" w:left="147" w:rightChars="0" w:right="143" w:firstLineChars="0" w:firstLine="0"/>
                    <w:jc w:val="center"/>
                    <w:rPr>
                      <w:sz w:val="21"/>
                    </w:rPr>
                  </w:pPr>
                  <w:r>
                    <w:rPr>
                      <w:sz w:val="21"/>
                    </w:rPr>
                    <w:t>第五章：日本韩国印度的实证分析</w:t>
                  </w:r>
                </w:p>
                <w:p w:rsidR="0018722C">
                  <w:pPr>
                    <w:spacing w:before="26"/>
                    <w:ind w:leftChars="0" w:left="143" w:rightChars="0" w:right="143" w:firstLineChars="0" w:firstLine="0"/>
                    <w:jc w:val="center"/>
                    <w:rPr>
                      <w:sz w:val="18"/>
                    </w:rPr>
                  </w:pPr>
                  <w:r>
                    <w:rPr>
                      <w:sz w:val="18"/>
                    </w:rPr>
                    <w:t>（时间序列分析）</w:t>
                  </w:r>
                </w:p>
              </w:txbxContent>
            </v:textbox>
            <v:stroke dashstyle="solid"/>
            <w10:wrap type="topAndBottom"/>
          </v:shape>
        </w:pict>
      </w:r>
      <w:r>
        <w:rPr>
          <w:kern w:val="2"/>
          <w:sz w:val="24"/>
          <w:szCs w:val="24"/>
          <w:rFonts w:cstheme="minorBidi" w:ascii="宋体" w:hAnsi="宋体" w:eastAsia="宋体" w:cs="宋体"/>
        </w:rPr>
        <w:pict>
          <v:shape style="position:absolute;margin-left:369pt;margin-top:16.768457pt;width:101.25pt;height:77.7pt;mso-position-horizontal-relative:page;mso-position-vertical-relative:paragraph;z-index:1144;mso-wrap-distance-left:0;mso-wrap-distance-right:0" type="#_x0000_t202" filled="false" stroked="true" strokeweight="2pt" strokecolor="#385d89">
            <v:textbox inset="0,0,0,0">
              <w:txbxContent>
                <w:p w:rsidR="0018722C">
                  <w:pPr>
                    <w:spacing w:before="62"/>
                    <w:ind w:leftChars="0" w:left="205" w:rightChars="0" w:right="205" w:firstLineChars="0" w:firstLine="0"/>
                    <w:jc w:val="center"/>
                    <w:rPr>
                      <w:rFonts w:ascii="Times New Roman" w:eastAsia="Times New Roman"/>
                      <w:sz w:val="21"/>
                    </w:rPr>
                  </w:pPr>
                  <w:r>
                    <w:rPr>
                      <w:sz w:val="21"/>
                    </w:rPr>
                    <w:t>第六章：中国 </w:t>
                  </w:r>
                  <w:r>
                    <w:rPr>
                      <w:rFonts w:ascii="Times New Roman" w:eastAsia="Times New Roman"/>
                      <w:sz w:val="21"/>
                    </w:rPr>
                    <w:t>31</w:t>
                  </w:r>
                </w:p>
                <w:p w:rsidR="0018722C">
                  <w:pPr>
                    <w:spacing w:before="21"/>
                    <w:ind w:leftChars="0" w:left="205" w:rightChars="0" w:right="202" w:firstLineChars="0" w:firstLine="0"/>
                    <w:jc w:val="center"/>
                    <w:rPr>
                      <w:sz w:val="21"/>
                    </w:rPr>
                  </w:pPr>
                  <w:r>
                    <w:rPr>
                      <w:sz w:val="21"/>
                    </w:rPr>
                    <w:t>个省区市分析</w:t>
                  </w:r>
                </w:p>
                <w:p w:rsidR="0018722C">
                  <w:pPr>
                    <w:spacing w:before="57"/>
                    <w:ind w:leftChars="0" w:left="271" w:rightChars="0" w:right="0" w:firstLineChars="0" w:firstLine="0"/>
                    <w:jc w:val="left"/>
                    <w:rPr>
                      <w:sz w:val="18"/>
                    </w:rPr>
                  </w:pPr>
                  <w:r>
                    <w:rPr>
                      <w:sz w:val="18"/>
                    </w:rPr>
                    <w:t>（面板数据分析）</w:t>
                  </w:r>
                </w:p>
              </w:txbxContent>
            </v:textbox>
            <v:stroke dashstyle="solid"/>
            <w10:wrap type="topAndBottom"/>
          </v:shape>
        </w:pic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296pt;margin-top:9.350977pt;width:22.25pt;height:36.5pt;mso-position-horizontal-relative:page;mso-position-vertical-relative:paragraph;z-index:1168;mso-wrap-distance-left:0;mso-wrap-distance-right:0" coordorigin="5920,187" coordsize="445,730">
            <v:shape style="position:absolute;left:5940;top:207;width:405;height:690" coordorigin="5940,207" coordsize="405,690" path="m6345,695l5940,695,6143,897,6345,695xm6244,207l6041,207,6041,695,6244,695,6244,207xe" filled="true" fillcolor="#4f81bc" stroked="false">
              <v:path arrowok="t"/>
              <v:fill type="solid"/>
            </v:shape>
            <v:shape style="position:absolute;left:5940;top:207;width:405;height:690" coordorigin="5940,207" coordsize="405,690" path="m5940,695l6041,695,6041,207,6244,207,6244,695,6345,695,6143,897,5940,695xe" filled="false" stroked="true" strokeweight="2pt" strokecolor="#385d89">
              <v:path arrowok="t"/>
              <v:stroke dashstyle="solid"/>
            </v:shape>
            <w10:wrap type="topAndBottom"/>
          </v:group>
        </w:pict>
      </w:r>
      <w:r>
        <w:rPr>
          <w:kern w:val="2"/>
          <w:sz w:val="24"/>
          <w:szCs w:val="24"/>
          <w:rFonts w:cstheme="minorBidi" w:ascii="宋体" w:hAnsi="宋体" w:eastAsia="宋体" w:cs="宋体"/>
        </w:rPr>
        <w:pict>
          <v:shape style="position:absolute;margin-left:201.75pt;margin-top:56.850975pt;width:249.75pt;height:39pt;mso-position-horizontal-relative:page;mso-position-vertical-relative:paragraph;z-index:1192;mso-wrap-distance-left:0;mso-wrap-distance-right:0" type="#_x0000_t202" filled="false" stroked="true" strokeweight="2pt" strokecolor="#385d89">
            <v:textbox inset="0,0,0,0">
              <w:txbxContent>
                <w:p w:rsidR="0018722C">
                  <w:pPr>
                    <w:spacing w:before="59"/>
                    <w:ind w:leftChars="0" w:left="1533" w:rightChars="0" w:right="0" w:firstLineChars="0" w:firstLine="0"/>
                    <w:jc w:val="left"/>
                    <w:rPr>
                      <w:sz w:val="21"/>
                    </w:rPr>
                  </w:pPr>
                  <w:r>
                    <w:rPr>
                      <w:sz w:val="21"/>
                    </w:rPr>
                    <w:t>第七章：总结与讨论</w:t>
                  </w:r>
                </w:p>
              </w:txbxContent>
            </v:textbox>
            <v:stroke dashstyle="solid"/>
            <w10:wrap type="topAndBottom"/>
          </v:shape>
        </w:pict>
      </w:r>
    </w:p>
    <w:p w:rsidR="0018722C">
      <w:pPr>
        <w:spacing w:after="0"/>
        <w:rPr>
          <w:rFonts w:ascii="Times New Roman"/>
          <w:sz w:val="11"/>
        </w:rPr>
        <w:sectPr w:rsidR="00556256">
          <w:pgSz w:w="11910" w:h="16840"/>
          <w:pgMar w:header="857" w:footer="995" w:top="1040" w:bottom="1180" w:left="1680" w:right="1680"/>
        </w:sectPr>
      </w:pPr>
    </w:p>
    <w:p w:rsidR="0018722C">
      <w:pPr>
        <w:pStyle w:val="Heading3"/>
        <w:topLinePunct/>
        <w:ind w:left="200" w:hangingChars="200" w:hanging="200"/>
      </w:pPr>
      <w:bookmarkStart w:name="_bookmark5" w:id="20"/>
      <w:bookmarkEnd w:id="20"/>
      <w:r>
        <w:rPr>
          <w:b/>
        </w:rPr>
        <w:t>1.3.2</w:t>
      </w:r>
      <w:r>
        <w:t xml:space="preserve"> </w:t>
      </w:r>
      <w:bookmarkStart w:name="_bookmark5" w:id="21"/>
      <w:bookmarkEnd w:id="21"/>
      <w:r>
        <w:t>本文的创新与不足</w:t>
      </w:r>
    </w:p>
    <w:p w:rsidR="0018722C">
      <w:pPr>
        <w:topLinePunct/>
      </w:pPr>
      <w:r>
        <w:t>本文运用四象限图推导了城市化与人口红利对住房供求市场的不同影响机</w:t>
      </w:r>
      <w:r>
        <w:t>制，并得出了相应的八个命题，日本、印度和中国的数据在一定程度上支持了上</w:t>
      </w:r>
      <w:r>
        <w:t>述命题。在分析方法上，本文搜集了日本、韩国、印度</w:t>
      </w:r>
      <w:r>
        <w:rPr>
          <w:rFonts w:ascii="Times New Roman" w:eastAsia="Times New Roman"/>
        </w:rPr>
        <w:t>1960</w:t>
      </w:r>
      <w:r>
        <w:t>年以来的数据，运</w:t>
      </w:r>
      <w:r>
        <w:t>用协整的方法，得出了人口红利与住房供给的长期均衡关系，这对当前中国的房</w:t>
      </w:r>
      <w:r>
        <w:t>地产市场有一定的借鉴。同时中国分省市的面板数据也较好的回应了本文第四章</w:t>
      </w:r>
      <w:r>
        <w:t>提出的命题，与现有的研究相比，在数据整理和模型分析上本文有一定的开创性。此外，在城市化的概念梳理和比较上与现有研究比，也较为细致。</w:t>
      </w:r>
    </w:p>
    <w:p w:rsidR="0018722C">
      <w:pPr>
        <w:topLinePunct/>
      </w:pPr>
      <w:r>
        <w:t>但是也要看到，由于日本、韩国、印度搜集的时间序列长度只有</w:t>
      </w:r>
      <w:r>
        <w:rPr>
          <w:rFonts w:ascii="Times New Roman" w:eastAsia="Times New Roman"/>
        </w:rPr>
        <w:t>40</w:t>
      </w:r>
      <w:r>
        <w:t>年左右，</w:t>
      </w:r>
      <w:r>
        <w:t>在结果的有效性上还需要进一步验证，同时由于不同国家的统计指标差异和本文</w:t>
      </w:r>
      <w:r>
        <w:t>获得数据的有限性，对于住房需求市场的验证没有更多的数据支持。在分析方法</w:t>
      </w:r>
      <w:r>
        <w:t>上，对于时间序列，除了协整方法还应进一步试验</w:t>
      </w:r>
      <w:r>
        <w:rPr>
          <w:rFonts w:ascii="Times New Roman" w:eastAsia="Times New Roman"/>
        </w:rPr>
        <w:t>VE</w:t>
      </w:r>
      <w:r>
        <w:rPr>
          <w:rFonts w:ascii="Times New Roman" w:eastAsia="Times New Roman"/>
        </w:rPr>
        <w:t>M</w:t>
      </w:r>
      <w:r>
        <w:t>（</w:t>
      </w:r>
      <w:r>
        <w:t>误差修正模型</w:t>
      </w:r>
      <w:r>
        <w:t>）</w:t>
      </w:r>
      <w:r>
        <w:t>，这些</w:t>
      </w:r>
      <w:r>
        <w:t>都需要随着时间的演进，在更大的样本量中得以求证。在面板数据分析部分，没</w:t>
      </w:r>
      <w:r>
        <w:t>有对中国内部东西部省份的差异做细化的比较，这些研究方法的缺陷还需要进一</w:t>
      </w:r>
      <w:r>
        <w:t>步改善。此外，在模型推导部分，如何给出严格的数学证明，并优化相应的八个命题，还需要在理论方面进行深化。</w:t>
      </w:r>
    </w:p>
    <w:p w:rsidR="0018722C">
      <w:pPr>
        <w:pStyle w:val="Heading2"/>
        <w:topLinePunct/>
        <w:ind w:left="171" w:hangingChars="171" w:hanging="171"/>
      </w:pPr>
      <w:bookmarkStart w:name="1.4相关文献综述 " w:id="22"/>
      <w:bookmarkEnd w:id="22"/>
      <w:bookmarkStart w:name="_bookmark6" w:id="23"/>
      <w:bookmarkEnd w:id="23"/>
      <w:r>
        <w:rPr>
          <w:b/>
        </w:rPr>
        <w:t>1.4 </w:t>
      </w:r>
      <w:r>
        <w:t>相关文献综述</w:t>
      </w:r>
    </w:p>
    <w:p w:rsidR="0018722C">
      <w:pPr>
        <w:topLinePunct/>
      </w:pPr>
      <w:r>
        <w:t>关于城市化、人口红利对住房市场的影响，多数学者都是从城市化或人口对</w:t>
      </w:r>
      <w:r>
        <w:t>住房的价格影响来进行研究的，虽然单独研究住房的供给和需求的影响也有一</w:t>
      </w:r>
      <w:r>
        <w:t>些，但大都集中在不同国家市场的住房供求价格弹性进行比较分析，从目前的文</w:t>
      </w:r>
      <w:r>
        <w:t>献看，并没有更多的学者把城市化与人口红利放在一起来对房地产市场的供求关</w:t>
      </w:r>
      <w:r>
        <w:t>系影响进行系统有效的研究。</w:t>
      </w:r>
    </w:p>
    <w:p w:rsidR="0018722C">
      <w:pPr>
        <w:topLinePunct/>
      </w:pPr>
      <w:r>
        <w:t>之所以出现这样的现象，一个要归因于数据的可获得性和验证的有效性。因为并不是所有国家都进行过长期有效的房地产、人口和城市化数据的统计跟踪。</w:t>
      </w:r>
      <w:r>
        <w:t>另一个要归因于检验结果的显著性，在实证检验的过程中，不是所有的国家都积</w:t>
      </w:r>
      <w:r>
        <w:t>累了足够长的时间序列数据，并且在长时间的发展过程中，城市化的内涵与房地产市场的发展阶段也有较大的差异，因此给系统整体的分析带来了不小的难题。</w:t>
      </w:r>
    </w:p>
    <w:p w:rsidR="0018722C">
      <w:pPr>
        <w:topLinePunct/>
      </w:pPr>
      <w:r>
        <w:t>此外，还有一个重要的原因是，从统计意义上看，城市化实际也是人口的一</w:t>
      </w:r>
    </w:p>
    <w:p w:rsidR="0018722C">
      <w:pPr>
        <w:topLinePunct/>
      </w:pPr>
      <w:r>
        <w:t>种地理聚集的表现</w:t>
      </w:r>
      <w:r>
        <w:t>（</w:t>
      </w:r>
      <w:r>
        <w:rPr>
          <w:rFonts w:ascii="Times New Roman" w:eastAsia="Times New Roman"/>
        </w:rPr>
        <w:t>S</w:t>
      </w:r>
      <w:r>
        <w:rPr>
          <w:rFonts w:ascii="Times New Roman" w:eastAsia="Times New Roman"/>
        </w:rPr>
        <w:t>c</w:t>
      </w:r>
      <w:r>
        <w:rPr>
          <w:rFonts w:ascii="Times New Roman" w:eastAsia="Times New Roman"/>
        </w:rPr>
        <w:t>hnor</w:t>
      </w:r>
      <w:r>
        <w:rPr>
          <w:rFonts w:ascii="Times New Roman" w:eastAsia="Times New Roman"/>
        </w:rPr>
        <w:t>e</w:t>
      </w:r>
      <w:r>
        <w:rPr>
          <w:spacing w:val="-8"/>
        </w:rPr>
        <w:t xml:space="preserve">, </w:t>
      </w:r>
      <w:r>
        <w:rPr>
          <w:rFonts w:ascii="Times New Roman" w:eastAsia="Times New Roman"/>
        </w:rPr>
        <w:t>1964</w:t>
      </w:r>
      <w:r>
        <w:t>）</w:t>
      </w:r>
      <w:r>
        <w:t>，因此对人口进行细化的分析在一定程度上</w:t>
      </w:r>
      <w:r>
        <w:t>能够体现出城市化的影响，人口的聚集也是城市化的一种表现，对人口和房地产的关系进行细化分析可以在一定程度上反应城市化演进过程的影响。</w:t>
      </w:r>
    </w:p>
    <w:p w:rsidR="0018722C">
      <w:pPr>
        <w:topLinePunct/>
      </w:pPr>
      <w:r>
        <w:t>对于人口与住房价格的讨论，最为著名的是</w:t>
      </w:r>
      <w:r>
        <w:rPr>
          <w:rFonts w:ascii="Times New Roman" w:hAnsi="Times New Roman" w:eastAsia="Times New Roman"/>
        </w:rPr>
        <w:t>Mankiw</w:t>
      </w:r>
      <w:r>
        <w:t>与</w:t>
      </w:r>
      <w:r>
        <w:rPr>
          <w:rFonts w:ascii="Times New Roman" w:hAnsi="Times New Roman" w:eastAsia="Times New Roman"/>
        </w:rPr>
        <w:t>Weil</w:t>
      </w:r>
      <w:r>
        <w:t>（</w:t>
      </w:r>
      <w:r>
        <w:rPr>
          <w:rFonts w:ascii="Times New Roman" w:hAnsi="Times New Roman" w:eastAsia="Times New Roman"/>
        </w:rPr>
        <w:t>1989</w:t>
      </w:r>
      <w:r>
        <w:t>）</w:t>
      </w:r>
      <w:r>
        <w:t>关于美</w:t>
      </w:r>
      <w:r>
        <w:t>国婴儿潮时期人口对</w:t>
      </w:r>
      <w:r>
        <w:rPr>
          <w:rFonts w:ascii="Times New Roman" w:hAnsi="Times New Roman" w:eastAsia="Times New Roman"/>
        </w:rPr>
        <w:t>20</w:t>
      </w:r>
      <w:r>
        <w:t>世纪</w:t>
      </w:r>
      <w:r>
        <w:rPr>
          <w:rFonts w:ascii="Times New Roman" w:hAnsi="Times New Roman" w:eastAsia="Times New Roman"/>
        </w:rPr>
        <w:t>80</w:t>
      </w:r>
      <w:r>
        <w:t>年代住房价格的影响，他们认为，随着</w:t>
      </w:r>
      <w:r>
        <w:rPr>
          <w:rFonts w:ascii="Times New Roman" w:hAnsi="Times New Roman" w:eastAsia="Times New Roman"/>
        </w:rPr>
        <w:t>1950</w:t>
      </w:r>
      <w:r>
        <w:t>—</w:t>
      </w:r>
    </w:p>
    <w:p w:rsidR="0018722C">
      <w:pPr>
        <w:topLinePunct/>
      </w:pPr>
      <w:r>
        <w:rPr>
          <w:rFonts w:ascii="Times New Roman" w:eastAsia="Times New Roman"/>
        </w:rPr>
        <w:t>1960</w:t>
      </w:r>
      <w:r>
        <w:t>年间出生的人口逐渐转变为青年劳动力，对住房需求的增加导致美国</w:t>
      </w:r>
      <w:r>
        <w:rPr>
          <w:rFonts w:ascii="Times New Roman" w:eastAsia="Times New Roman"/>
        </w:rPr>
        <w:t>20</w:t>
      </w:r>
      <w:r>
        <w:t>世</w:t>
      </w:r>
      <w:r>
        <w:t>纪</w:t>
      </w:r>
      <w:r>
        <w:rPr>
          <w:rFonts w:ascii="Times New Roman" w:eastAsia="Times New Roman"/>
        </w:rPr>
        <w:t>80</w:t>
      </w:r>
      <w:r>
        <w:t>年代末地产价格的高涨。此后，不同国家的学者都从各自的角度对</w:t>
      </w:r>
      <w:r>
        <w:rPr>
          <w:rFonts w:ascii="Times New Roman" w:eastAsia="Times New Roman"/>
        </w:rPr>
        <w:t>Mankiw</w:t>
      </w:r>
      <w:r>
        <w:t>与</w:t>
      </w:r>
      <w:r>
        <w:rPr>
          <w:rFonts w:ascii="Times New Roman" w:eastAsia="Times New Roman"/>
        </w:rPr>
        <w:t>W</w:t>
      </w:r>
      <w:r>
        <w:rPr>
          <w:rFonts w:ascii="Times New Roman" w:eastAsia="Times New Roman"/>
        </w:rPr>
        <w:t>e</w:t>
      </w:r>
      <w:r>
        <w:rPr>
          <w:rFonts w:ascii="Times New Roman" w:eastAsia="Times New Roman"/>
        </w:rPr>
        <w:t>il</w:t>
      </w:r>
      <w:r>
        <w:t>的结论进行了验证</w:t>
      </w:r>
      <w:r>
        <w:t>，</w:t>
      </w:r>
      <w:r>
        <w:t>（</w:t>
      </w:r>
      <w:r>
        <w:rPr>
          <w:rFonts w:ascii="Times New Roman" w:eastAsia="Times New Roman"/>
          <w:w w:val="99"/>
        </w:rPr>
        <w:t>P</w:t>
      </w:r>
      <w:r>
        <w:rPr>
          <w:rFonts w:ascii="Times New Roman" w:eastAsia="Times New Roman"/>
          <w:w w:val="99"/>
        </w:rPr>
        <w:t>ote</w:t>
      </w:r>
      <w:r>
        <w:rPr>
          <w:rFonts w:ascii="Times New Roman" w:eastAsia="Times New Roman"/>
          <w:spacing w:val="-1"/>
          <w:w w:val="99"/>
        </w:rPr>
        <w:t>r</w:t>
      </w:r>
      <w:r>
        <w:rPr>
          <w:rFonts w:ascii="Times New Roman" w:eastAsia="Times New Roman"/>
          <w:w w:val="99"/>
        </w:rPr>
        <w:t>b</w:t>
      </w:r>
      <w:r>
        <w:rPr>
          <w:rFonts w:ascii="Times New Roman" w:eastAsia="Times New Roman"/>
          <w:spacing w:val="0"/>
          <w:w w:val="99"/>
        </w:rPr>
        <w:t>a</w:t>
      </w:r>
      <w:r>
        <w:rPr>
          <w:spacing w:val="-36"/>
          <w:w w:val="99"/>
        </w:rPr>
        <w:t xml:space="preserve">, </w:t>
      </w:r>
      <w:r>
        <w:rPr>
          <w:rFonts w:ascii="Times New Roman" w:eastAsia="Times New Roman"/>
          <w:w w:val="99"/>
        </w:rPr>
        <w:t>1991</w:t>
      </w:r>
      <w:r>
        <w:rPr>
          <w:spacing w:val="-36"/>
          <w:w w:val="99"/>
        </w:rPr>
        <w:t xml:space="preserve">; </w:t>
      </w:r>
      <w:r>
        <w:rPr>
          <w:rFonts w:ascii="Times New Roman" w:eastAsia="Times New Roman"/>
          <w:w w:val="99"/>
        </w:rPr>
        <w:t>G</w:t>
      </w:r>
      <w:r>
        <w:rPr>
          <w:rFonts w:ascii="Times New Roman" w:eastAsia="Times New Roman"/>
          <w:spacing w:val="-1"/>
          <w:w w:val="99"/>
        </w:rPr>
        <w:t>a</w:t>
      </w:r>
      <w:r>
        <w:rPr>
          <w:rFonts w:ascii="Times New Roman" w:eastAsia="Times New Roman"/>
          <w:w w:val="99"/>
        </w:rPr>
        <w:t>b</w:t>
      </w:r>
      <w:r>
        <w:rPr>
          <w:rFonts w:ascii="Times New Roman" w:eastAsia="Times New Roman"/>
          <w:spacing w:val="0"/>
          <w:w w:val="99"/>
        </w:rPr>
        <w:t>r</w:t>
      </w:r>
      <w:r>
        <w:rPr>
          <w:rFonts w:ascii="Times New Roman" w:eastAsia="Times New Roman"/>
          <w:w w:val="99"/>
        </w:rPr>
        <w:t>iel </w:t>
      </w:r>
      <w:r>
        <w:rPr>
          <w:rFonts w:ascii="Times New Roman" w:eastAsia="Times New Roman"/>
          <w:spacing w:val="-2"/>
          <w:w w:val="99"/>
        </w:rPr>
        <w:t>L</w:t>
      </w:r>
      <w:r>
        <w:rPr>
          <w:rFonts w:ascii="Times New Roman" w:eastAsia="Times New Roman"/>
          <w:spacing w:val="0"/>
          <w:w w:val="99"/>
        </w:rPr>
        <w:t>e</w:t>
      </w:r>
      <w:r>
        <w:rPr>
          <w:rFonts w:ascii="Times New Roman" w:eastAsia="Times New Roman"/>
          <w:spacing w:val="0"/>
          <w:w w:val="99"/>
        </w:rPr>
        <w:t>e</w:t>
      </w:r>
      <w:r>
        <w:rPr>
          <w:spacing w:val="-36"/>
          <w:w w:val="99"/>
        </w:rPr>
        <w:t xml:space="preserve">, </w:t>
      </w:r>
      <w:r>
        <w:rPr>
          <w:rFonts w:ascii="Times New Roman" w:eastAsia="Times New Roman"/>
          <w:w w:val="99"/>
        </w:rPr>
        <w:t>2001</w:t>
      </w:r>
      <w:r>
        <w:rPr>
          <w:spacing w:val="-36"/>
          <w:w w:val="99"/>
        </w:rPr>
        <w:t xml:space="preserve">; </w:t>
      </w:r>
      <w:r>
        <w:rPr>
          <w:rFonts w:ascii="Times New Roman" w:eastAsia="Times New Roman"/>
          <w:w w:val="99"/>
        </w:rPr>
        <w:t>E</w:t>
      </w:r>
      <w:r>
        <w:rPr>
          <w:rFonts w:ascii="Times New Roman" w:eastAsia="Times New Roman"/>
          <w:spacing w:val="0"/>
          <w:w w:val="99"/>
        </w:rPr>
        <w:t>r</w:t>
      </w:r>
      <w:r>
        <w:rPr>
          <w:rFonts w:ascii="Times New Roman" w:eastAsia="Times New Roman"/>
          <w:w w:val="99"/>
        </w:rPr>
        <w:t>ic </w:t>
      </w:r>
      <w:r>
        <w:rPr>
          <w:rFonts w:ascii="Times New Roman" w:eastAsia="Times New Roman"/>
          <w:spacing w:val="-2"/>
          <w:w w:val="99"/>
        </w:rPr>
        <w:t>L</w:t>
      </w:r>
      <w:r>
        <w:rPr>
          <w:rFonts w:ascii="Times New Roman" w:eastAsia="Times New Roman"/>
          <w:spacing w:val="0"/>
          <w:w w:val="99"/>
        </w:rPr>
        <w:t>e</w:t>
      </w:r>
      <w:r>
        <w:rPr>
          <w:rFonts w:ascii="Times New Roman" w:eastAsia="Times New Roman"/>
          <w:w w:val="99"/>
        </w:rPr>
        <w:t>vi</w:t>
      </w:r>
      <w:r>
        <w:rPr>
          <w:rFonts w:ascii="Times New Roman" w:eastAsia="Times New Roman"/>
          <w:spacing w:val="0"/>
          <w:w w:val="99"/>
        </w:rPr>
        <w:t>n</w:t>
      </w:r>
      <w:r>
        <w:rPr>
          <w:spacing w:val="-36"/>
          <w:w w:val="99"/>
        </w:rPr>
        <w:t xml:space="preserve">, </w:t>
      </w:r>
      <w:r>
        <w:rPr>
          <w:rFonts w:ascii="Times New Roman" w:eastAsia="Times New Roman"/>
          <w:w w:val="99"/>
        </w:rPr>
        <w:t>2009</w:t>
      </w:r>
      <w:r>
        <w:rPr>
          <w:w w:val="99"/>
        </w:rPr>
        <w:t>,</w:t>
      </w:r>
      <w:r>
        <w:rPr>
          <w:w w:val="99"/>
        </w:rPr>
        <w:t> </w:t>
      </w:r>
      <w:r>
        <w:rPr>
          <w:rFonts w:ascii="Times New Roman" w:eastAsia="Times New Roman"/>
        </w:rPr>
        <w:t>etc</w:t>
      </w:r>
      <w:r>
        <w:t>）</w:t>
      </w:r>
      <w:r>
        <w:t>但是最后得出的结论差异较大。如</w:t>
      </w:r>
      <w:r>
        <w:rPr>
          <w:rFonts w:ascii="Times New Roman" w:eastAsia="Times New Roman"/>
        </w:rPr>
        <w:t>Swan</w:t>
      </w:r>
      <w:r>
        <w:t>（</w:t>
      </w:r>
      <w:r>
        <w:rPr>
          <w:rFonts w:ascii="Times New Roman" w:eastAsia="Times New Roman"/>
        </w:rPr>
        <w:t>1995</w:t>
      </w:r>
      <w:r>
        <w:t>）</w:t>
      </w:r>
      <w:r>
        <w:t>认为，</w:t>
      </w:r>
      <w:r>
        <w:rPr>
          <w:rFonts w:ascii="Times New Roman" w:eastAsia="Times New Roman"/>
        </w:rPr>
        <w:t>Mankiw</w:t>
      </w:r>
      <w:r>
        <w:t>的度量方</w:t>
      </w:r>
      <w:r>
        <w:t>法存在着误差，与其说是婴儿潮人口对住房需求的影响，不如说是单纯的人口</w:t>
      </w:r>
      <w:r>
        <w:t>学</w:t>
      </w:r>
    </w:p>
    <w:p w:rsidR="0018722C">
      <w:pPr>
        <w:topLinePunct/>
      </w:pPr>
      <w:r>
        <w:t xml:space="preserve">（</w:t>
      </w:r>
      <w:r>
        <w:rPr>
          <w:rFonts w:ascii="Times New Roman" w:eastAsia="Times New Roman"/>
        </w:rPr>
        <w:t xml:space="preserve">Demographic</w:t>
      </w:r>
      <w:r>
        <w:t xml:space="preserve">）</w:t>
      </w:r>
      <w:r>
        <w:t xml:space="preserve">意义上的衡量，他认为，除了人口，影响住房需求的收入、利率等因素也应考虑在分析框架内。</w:t>
      </w:r>
      <w:r>
        <w:rPr>
          <w:rFonts w:ascii="Times New Roman" w:eastAsia="Times New Roman"/>
        </w:rPr>
        <w:t xml:space="preserve">Hamilton</w:t>
      </w:r>
      <w:r>
        <w:rPr>
          <w:rFonts w:ascii="Times New Roman" w:eastAsia="Times New Roman"/>
          <w:rFonts w:ascii="Times New Roman" w:eastAsia="Times New Roman"/>
        </w:rPr>
        <w:t xml:space="preserve">（</w:t>
      </w:r>
      <w:r>
        <w:rPr>
          <w:rFonts w:ascii="Times New Roman" w:eastAsia="Times New Roman"/>
        </w:rPr>
        <w:t xml:space="preserve">1991</w:t>
      </w:r>
      <w:r>
        <w:rPr>
          <w:rFonts w:ascii="Times New Roman" w:eastAsia="Times New Roman"/>
          <w:rFonts w:ascii="Times New Roman" w:eastAsia="Times New Roman"/>
        </w:rPr>
        <w:t xml:space="preserve">）</w:t>
      </w:r>
      <w:r>
        <w:t xml:space="preserve">对</w:t>
      </w:r>
      <w:r>
        <w:rPr>
          <w:rFonts w:ascii="Times New Roman" w:eastAsia="Times New Roman"/>
        </w:rPr>
        <w:t xml:space="preserve">Mankiw</w:t>
      </w:r>
      <w:r>
        <w:t xml:space="preserve">模型的有效性提出</w:t>
      </w:r>
      <w:r>
        <w:t xml:space="preserve">了质疑，而</w:t>
      </w:r>
      <w:r>
        <w:rPr>
          <w:rFonts w:ascii="Times New Roman" w:eastAsia="Times New Roman"/>
        </w:rPr>
        <w:t xml:space="preserve">Engelhardt</w:t>
      </w:r>
      <w:r w:rsidR="001852F3">
        <w:rPr>
          <w:rFonts w:ascii="Times New Roman" w:eastAsia="Times New Roman"/>
        </w:rPr>
        <w:t xml:space="preserve"> </w:t>
      </w:r>
      <w:r>
        <w:t xml:space="preserve">与</w:t>
      </w:r>
      <w:r>
        <w:rPr>
          <w:rFonts w:ascii="Times New Roman" w:eastAsia="Times New Roman"/>
        </w:rPr>
        <w:t xml:space="preserve">Poterba</w:t>
      </w:r>
      <w:r w:rsidR="001852F3">
        <w:rPr>
          <w:rFonts w:ascii="Times New Roman" w:eastAsia="Times New Roman"/>
        </w:rPr>
        <w:t xml:space="preserve"> </w:t>
      </w:r>
      <w:r>
        <w:rPr>
          <w:rFonts w:ascii="Times New Roman" w:eastAsia="Times New Roman"/>
          <w:rFonts w:ascii="Times New Roman" w:eastAsia="Times New Roman"/>
          <w:spacing w:val="0"/>
        </w:rPr>
        <w:t xml:space="preserve">（</w:t>
      </w:r>
      <w:r>
        <w:rPr>
          <w:rFonts w:ascii="Times New Roman" w:eastAsia="Times New Roman"/>
          <w:spacing w:val="0"/>
        </w:rPr>
        <w:t xml:space="preserve">1991</w:t>
      </w:r>
      <w:r>
        <w:rPr>
          <w:rFonts w:ascii="Times New Roman" w:eastAsia="Times New Roman"/>
          <w:rFonts w:ascii="Times New Roman" w:eastAsia="Times New Roman"/>
          <w:spacing w:val="0"/>
        </w:rPr>
        <w:t xml:space="preserve">）</w:t>
      </w:r>
      <w:r>
        <w:t xml:space="preserve">通过对加拿大市场的研究得出了</w:t>
      </w:r>
      <w:r>
        <w:t>与</w:t>
      </w:r>
    </w:p>
    <w:p w:rsidR="0018722C">
      <w:pPr>
        <w:topLinePunct/>
      </w:pPr>
      <w:r>
        <w:rPr>
          <w:rFonts w:ascii="Times New Roman" w:eastAsia="Times New Roman"/>
        </w:rPr>
        <w:t>Mankiw</w:t>
      </w:r>
      <w:r>
        <w:t>相反的结论。综合</w:t>
      </w:r>
      <w:r>
        <w:rPr>
          <w:rFonts w:ascii="Times New Roman" w:eastAsia="Times New Roman"/>
        </w:rPr>
        <w:t>20</w:t>
      </w:r>
      <w:r>
        <w:t>世纪</w:t>
      </w:r>
      <w:r>
        <w:rPr>
          <w:rFonts w:ascii="Times New Roman" w:eastAsia="Times New Roman"/>
        </w:rPr>
        <w:t>90</w:t>
      </w:r>
      <w:r>
        <w:t>年代这些学者的讨论，其争论的焦点一个</w:t>
      </w:r>
      <w:r>
        <w:t>是在模型的设定方面，一个是在验证结果的普适性方面，对于模型设定，</w:t>
      </w:r>
      <w:r>
        <w:rPr>
          <w:rFonts w:ascii="Times New Roman" w:eastAsia="Times New Roman"/>
        </w:rPr>
        <w:t>Hendershott</w:t>
      </w:r>
      <w:r>
        <w:rPr>
          <w:rFonts w:ascii="Times New Roman" w:eastAsia="Times New Roman"/>
        </w:rPr>
        <w:t> </w:t>
      </w:r>
      <w:r>
        <w:rPr>
          <w:rFonts w:ascii="Times New Roman" w:eastAsia="Times New Roman"/>
        </w:rPr>
        <w:t>(</w:t>
      </w:r>
      <w:r>
        <w:rPr>
          <w:rFonts w:ascii="Times New Roman" w:eastAsia="Times New Roman"/>
        </w:rPr>
        <w:t xml:space="preserve">1991</w:t>
      </w:r>
      <w:r>
        <w:rPr>
          <w:rFonts w:ascii="Times New Roman" w:eastAsia="Times New Roman"/>
        </w:rPr>
        <w:t>)</w:t>
      </w:r>
      <w:r>
        <w:t xml:space="preserve">, </w:t>
      </w:r>
      <w:r>
        <w:rPr>
          <w:rFonts w:ascii="Times New Roman" w:eastAsia="Times New Roman"/>
        </w:rPr>
        <w:t>Alperovich</w:t>
      </w:r>
      <w:r>
        <w:t>（</w:t>
      </w:r>
      <w:r>
        <w:rPr>
          <w:rFonts w:ascii="Times New Roman" w:eastAsia="Times New Roman"/>
        </w:rPr>
        <w:t>1995</w:t>
      </w:r>
      <w:r>
        <w:t>）</w:t>
      </w:r>
      <w:r>
        <w:t>等人都给出了相应的优化证明，而在普</w:t>
      </w:r>
      <w:r>
        <w:t>适性方面，由于不同国家的人口结构差异以及对退休年龄的限定期限不同，对于</w:t>
      </w:r>
      <w:r>
        <w:t>住房需求的影响也有较大的差异，如日本学者</w:t>
      </w:r>
      <w:r>
        <w:rPr>
          <w:rFonts w:ascii="Times New Roman" w:eastAsia="Times New Roman"/>
        </w:rPr>
        <w:t>Ohtake</w:t>
      </w:r>
      <w:r>
        <w:t>（</w:t>
      </w:r>
      <w:r>
        <w:rPr>
          <w:rFonts w:ascii="Times New Roman" w:eastAsia="Times New Roman"/>
        </w:rPr>
        <w:t>1996</w:t>
      </w:r>
      <w:r>
        <w:t>）</w:t>
      </w:r>
      <w:r>
        <w:t>区分了长期与短</w:t>
      </w:r>
      <w:r>
        <w:t>期的住房供给，并发现日本的住房价格弹性对住房长期供给更大，这部分的是由</w:t>
      </w:r>
      <w:r>
        <w:t>于日本的劳动年龄人口占比较高导致的。</w:t>
      </w:r>
    </w:p>
    <w:p w:rsidR="0018722C">
      <w:pPr>
        <w:topLinePunct/>
      </w:pPr>
      <w:r>
        <w:t>而对于城市化对房地产市场的影响，较有代表性的是</w:t>
      </w:r>
      <w:r>
        <w:rPr>
          <w:rFonts w:ascii="Times New Roman" w:eastAsia="Times New Roman"/>
        </w:rPr>
        <w:t>Mayer</w:t>
      </w:r>
      <w:r>
        <w:t>、</w:t>
      </w:r>
      <w:r>
        <w:rPr>
          <w:rFonts w:ascii="Times New Roman" w:eastAsia="Times New Roman"/>
        </w:rPr>
        <w:t>Somerville</w:t>
      </w:r>
    </w:p>
    <w:p w:rsidR="0018722C">
      <w:pPr>
        <w:topLinePunct/>
      </w:pPr>
      <w:r>
        <w:t>（</w:t>
      </w:r>
      <w:r>
        <w:rPr>
          <w:rFonts w:ascii="Times New Roman" w:eastAsia="Times New Roman"/>
        </w:rPr>
        <w:t>2000</w:t>
      </w:r>
      <w:r>
        <w:t>）</w:t>
      </w:r>
      <w:r>
        <w:t>和</w:t>
      </w:r>
      <w:r>
        <w:rPr>
          <w:rFonts w:ascii="Times New Roman" w:eastAsia="Times New Roman"/>
        </w:rPr>
        <w:t>Glaeser</w:t>
      </w:r>
      <w:r>
        <w:t>、</w:t>
      </w:r>
      <w:r>
        <w:rPr>
          <w:rFonts w:ascii="Times New Roman" w:eastAsia="Times New Roman"/>
        </w:rPr>
        <w:t>Gyourko</w:t>
      </w:r>
      <w:r>
        <w:t>、</w:t>
      </w:r>
      <w:r>
        <w:rPr>
          <w:rFonts w:ascii="Times New Roman" w:eastAsia="Times New Roman"/>
        </w:rPr>
        <w:t>Saks</w:t>
      </w:r>
      <w:r>
        <w:t>（</w:t>
      </w:r>
      <w:r>
        <w:rPr>
          <w:rFonts w:ascii="Times New Roman" w:eastAsia="Times New Roman"/>
          <w:spacing w:val="-2"/>
        </w:rPr>
        <w:t>2005</w:t>
      </w:r>
      <w:r>
        <w:t>）</w:t>
      </w:r>
      <w:r>
        <w:t xml:space="preserve">等人的研究。</w:t>
      </w:r>
      <w:r>
        <w:rPr>
          <w:rFonts w:ascii="Times New Roman" w:eastAsia="Times New Roman"/>
        </w:rPr>
        <w:t>Mayer</w:t>
      </w:r>
      <w:r>
        <w:t>等从城市增长</w:t>
      </w:r>
      <w:r>
        <w:t>理论出发构建了住房供给的模型，并认为房地产的投资建设更多的与房价紧密关</w:t>
      </w:r>
      <w:r>
        <w:t>联，在美国</w:t>
      </w:r>
      <w:r>
        <w:rPr>
          <w:rFonts w:ascii="Times New Roman" w:eastAsia="Times New Roman"/>
        </w:rPr>
        <w:t>10%</w:t>
      </w:r>
      <w:r>
        <w:t>的房价增长将导致</w:t>
      </w:r>
      <w:r>
        <w:rPr>
          <w:rFonts w:ascii="Times New Roman" w:eastAsia="Times New Roman"/>
        </w:rPr>
        <w:t>0</w:t>
      </w:r>
      <w:r>
        <w:rPr>
          <w:rFonts w:ascii="Times New Roman" w:eastAsia="Times New Roman"/>
        </w:rPr>
        <w:t>.</w:t>
      </w:r>
      <w:r>
        <w:rPr>
          <w:rFonts w:ascii="Times New Roman" w:eastAsia="Times New Roman"/>
        </w:rPr>
        <w:t>8%</w:t>
      </w:r>
      <w:r>
        <w:t>的住房供应的增加，同时也会导致当</w:t>
      </w:r>
      <w:r>
        <w:t>年</w:t>
      </w:r>
    </w:p>
    <w:p w:rsidR="0018722C">
      <w:pPr>
        <w:topLinePunct/>
      </w:pPr>
      <w:r>
        <w:rPr>
          <w:rFonts w:ascii="Times New Roman" w:eastAsia="Times New Roman"/>
        </w:rPr>
        <w:t>60%</w:t>
      </w:r>
      <w:r>
        <w:t>的开工建设量的增加。而</w:t>
      </w:r>
      <w:r>
        <w:rPr>
          <w:rFonts w:ascii="Times New Roman" w:eastAsia="Times New Roman"/>
        </w:rPr>
        <w:t>Glaeser</w:t>
      </w:r>
      <w:r>
        <w:t>等发现，过去较长时间内住房供给的变化</w:t>
      </w:r>
      <w:r>
        <w:t>将会对城市的动态发展起到重要的中间变量的作用，而住房供给市场不同的弹性</w:t>
      </w:r>
      <w:r>
        <w:t>对于城市的发展和更新有着重要的影响。在这里</w:t>
      </w:r>
      <w:r>
        <w:rPr>
          <w:rFonts w:ascii="Times New Roman" w:eastAsia="Times New Roman"/>
        </w:rPr>
        <w:t>Glaeser</w:t>
      </w:r>
      <w:r>
        <w:t>等人更关注了美国不同</w:t>
      </w:r>
      <w:r>
        <w:t>城市兴衰过程中住房过滤理论的影响效果。综合这些学者的研究可以发现，城市</w:t>
      </w:r>
      <w:r>
        <w:t>化的发展在地理空间的拓展方面要求住房供给的增加，但是由于住房本身的物理特性，供给增速对城市化率增长的弹性不会大于</w:t>
      </w:r>
      <w:r>
        <w:rPr>
          <w:rFonts w:ascii="Times New Roman" w:eastAsia="Times New Roman"/>
        </w:rPr>
        <w:t>1</w:t>
      </w:r>
      <w:r>
        <w:t>，此外，由于人口的流动和住房的不同层次供应的差异，城市化对住房供求量之间的影响更需注重长期效果。</w:t>
      </w:r>
    </w:p>
    <w:p w:rsidR="0018722C">
      <w:pPr>
        <w:topLinePunct/>
      </w:pPr>
      <w:r>
        <w:t>对于中国的实证研究，多数学者借鉴国外的相关方法，对中国</w:t>
      </w:r>
      <w:r>
        <w:rPr>
          <w:rFonts w:ascii="Times New Roman" w:eastAsia="Times New Roman"/>
        </w:rPr>
        <w:t>2000</w:t>
      </w:r>
      <w:r>
        <w:t>年以来房价的变化与人口结构以及住房需求量和城市化率之间进行了简单的时间序列</w:t>
      </w:r>
      <w:r>
        <w:t>分析和面板数据分析，如史青青、费方域</w:t>
      </w:r>
      <w:r>
        <w:t>（</w:t>
      </w:r>
      <w:r>
        <w:rPr>
          <w:rFonts w:ascii="Times New Roman" w:eastAsia="Times New Roman"/>
        </w:rPr>
        <w:t>2010</w:t>
      </w:r>
      <w:r>
        <w:t>）</w:t>
      </w:r>
      <w:r>
        <w:t>认为，中国当前的人口红利</w:t>
      </w:r>
      <w:r>
        <w:t>与</w:t>
      </w:r>
    </w:p>
    <w:p w:rsidR="0018722C">
      <w:pPr>
        <w:topLinePunct/>
      </w:pPr>
      <w:r>
        <w:t>房地产的收益率之间并无关系，张平、刘霞辉</w:t>
      </w:r>
      <w:r>
        <w:t>（</w:t>
      </w:r>
      <w:r>
        <w:rPr>
          <w:rFonts w:ascii="Times New Roman" w:eastAsia="Times New Roman"/>
        </w:rPr>
        <w:t>2011</w:t>
      </w:r>
      <w:r>
        <w:t>）</w:t>
      </w:r>
      <w:r>
        <w:t>分析了中国当前城市化过</w:t>
      </w:r>
      <w:r>
        <w:t>程中的土地贴现收入和跨期配置，说明了随着财政缺口的扩大，中国的城市化推</w:t>
      </w:r>
      <w:r>
        <w:t>进速度将会逐渐降低，进而会影响到房地产市场积极的发展。邹至庄、牛霖</w:t>
      </w:r>
      <w:r>
        <w:t>琳</w:t>
      </w:r>
    </w:p>
    <w:p w:rsidR="0018722C">
      <w:pPr>
        <w:topLinePunct/>
      </w:pPr>
      <w:r>
        <w:t>（</w:t>
      </w:r>
      <w:r>
        <w:rPr>
          <w:rFonts w:ascii="Times New Roman" w:eastAsia="Times New Roman"/>
        </w:rPr>
        <w:t>2010</w:t>
      </w:r>
      <w:r>
        <w:t>）</w:t>
      </w:r>
      <w:r>
        <w:t>从中国城镇居民住房的供给与需求出发，探讨了收入、房价对住房的供</w:t>
      </w:r>
      <w:r>
        <w:t>给弹性和需求弹性的影响，并对</w:t>
      </w:r>
      <w:r>
        <w:rPr>
          <w:rFonts w:ascii="Times New Roman" w:eastAsia="Times New Roman"/>
        </w:rPr>
        <w:t>2006</w:t>
      </w:r>
      <w:r>
        <w:t>年以前中国房价的上涨因素进行了分析。</w:t>
      </w:r>
      <w:r>
        <w:t>综合中国学者的研究，大都关注了土地财政、城市化与房地产之间的关系，这也</w:t>
      </w:r>
      <w:r>
        <w:t>是当前中国房地产市场发展的一个内在机制问题，虽然也有学者从时间序列的方</w:t>
      </w:r>
      <w:r>
        <w:t>法入手研究城市化与中国房价之间的关系，但是由于时间序列长度都没有超</w:t>
      </w:r>
      <w:r>
        <w:t>过</w:t>
      </w:r>
    </w:p>
    <w:p w:rsidR="0018722C">
      <w:pPr>
        <w:topLinePunct/>
      </w:pPr>
      <w:r>
        <w:rPr>
          <w:rFonts w:ascii="Times New Roman" w:eastAsia="Times New Roman"/>
        </w:rPr>
        <w:t>30</w:t>
      </w:r>
      <w:r>
        <w:t>年，在结果的有效性方面值得商榷。</w:t>
      </w:r>
    </w:p>
    <w:p w:rsidR="0018722C">
      <w:pPr>
        <w:topLinePunct/>
      </w:pPr>
      <w:r>
        <w:t>总结现有的研究文献，关于城市化、人口红利对住房的影响多数集中在房价</w:t>
      </w:r>
      <w:r>
        <w:t>分析，而且不同国家由于发展阶段的差异和数据期限的限制，得出的结果尚不具</w:t>
      </w:r>
      <w:r>
        <w:t>备共同的规律，房价的变化虽然与城市化率、人口结构有着直接的联系，但作为</w:t>
      </w:r>
      <w:r>
        <w:t>房地产金融属性的重要表现，房价可能更多的与利率、汇率、经济形势直接相关。</w:t>
      </w:r>
      <w:r>
        <w:t>本文拟从房地产成交量的角度</w:t>
      </w:r>
      <w:r>
        <w:t>（</w:t>
      </w:r>
      <w:r>
        <w:t>即供给与需求</w:t>
      </w:r>
      <w:r>
        <w:t>）</w:t>
      </w:r>
      <w:r>
        <w:t>切入，尽量排除房地产的价格属</w:t>
      </w:r>
      <w:r>
        <w:t>性，来探讨城市化和人口红利对住房市场更为长久的影响。下面便从本文关注的</w:t>
      </w:r>
      <w:r>
        <w:t>重要变量的基本概念切入，分析中国与其他国家城市化、人口红利的差异，并对两个因素在房地产市场的影响进行深入研究。</w:t>
      </w:r>
    </w:p>
    <w:p w:rsidR="0018722C">
      <w:pPr>
        <w:pStyle w:val="Heading1"/>
        <w:topLinePunct/>
      </w:pPr>
      <w:bookmarkStart w:id="835785" w:name="_Toc686835785"/>
      <w:bookmarkStart w:name="第二章 城市化的定义比较与剖析 " w:id="24"/>
      <w:bookmarkEnd w:id="24"/>
      <w:bookmarkStart w:name="_bookmark7" w:id="25"/>
      <w:bookmarkEnd w:id="25"/>
      <w:r>
        <w:t>第二章</w:t>
      </w:r>
      <w:r>
        <w:t xml:space="preserve">  </w:t>
      </w:r>
      <w:r w:rsidRPr="00DB64CE">
        <w:t>城市化的定义比较与剖析</w:t>
      </w:r>
      <w:bookmarkEnd w:id="835785"/>
    </w:p>
    <w:p w:rsidR="0018722C">
      <w:pPr>
        <w:pStyle w:val="Heading2"/>
        <w:topLinePunct/>
        <w:ind w:left="171" w:hangingChars="171" w:hanging="171"/>
      </w:pPr>
      <w:bookmarkStart w:name="2.1关于城市的定义 " w:id="26"/>
      <w:bookmarkEnd w:id="26"/>
      <w:r>
        <w:rPr>
          <w:b/>
        </w:rPr>
        <w:t>2.1</w:t>
      </w:r>
      <w:r>
        <w:t xml:space="preserve"> </w:t>
      </w:r>
      <w:bookmarkStart w:name="_bookmark8" w:id="27"/>
      <w:bookmarkEnd w:id="27"/>
      <w:bookmarkStart w:name="_bookmark8" w:id="28"/>
      <w:bookmarkEnd w:id="28"/>
      <w:r>
        <w:t>关于城市的定义</w:t>
      </w:r>
    </w:p>
    <w:p w:rsidR="0018722C">
      <w:pPr>
        <w:topLinePunct/>
      </w:pPr>
      <w:r>
        <w:t>城市是人类文明发展的载体，伴随着科技革命和人们生活方式的不断升</w:t>
      </w:r>
      <w:r>
        <w:t>级，城市在具体的形态、演进和规模上也经历了由低级到高级、由缓慢到迅速、</w:t>
      </w:r>
      <w:r>
        <w:t>由单一到集群的复杂过程。从一般经验判断看，任何事物的发展逐渐形成一种可</w:t>
      </w:r>
      <w:r>
        <w:t>以把握的规律或趋势，便可称之谓“化”的过程，而城市化作为城市发展与演进</w:t>
      </w:r>
      <w:r>
        <w:t>的一种规律形态也是在工业革命之后，被广泛关注的。城市的出现和发展的过程</w:t>
      </w:r>
      <w:r>
        <w:t>从某种意义上说便可视为城市化的主要发展路径，但是仔细分析，城市化的内涵</w:t>
      </w:r>
      <w:r>
        <w:t>远比城市本身和历史的演进过程要丰富的多。</w:t>
      </w:r>
    </w:p>
    <w:p w:rsidR="0018722C">
      <w:pPr>
        <w:topLinePunct/>
      </w:pPr>
      <w:r>
        <w:t>关于城市的定义，不同的学者在不同的时期从各自的视角都有相应的解释，</w:t>
      </w:r>
      <w:r>
        <w:t>比较有代表性的如早期从经济学方面，关于土地市场的供求、市场、人力及资本对城市范围及发展的界定</w:t>
      </w:r>
      <w:r>
        <w:rPr>
          <w:rFonts w:ascii="Times New Roman" w:eastAsia="Times New Roman"/>
        </w:rPr>
        <w:t>(</w:t>
      </w:r>
      <w:r>
        <w:rPr>
          <w:rFonts w:ascii="Times New Roman" w:eastAsia="Times New Roman"/>
          <w:spacing w:val="-2"/>
        </w:rPr>
        <w:t>Ratcliff</w:t>
      </w:r>
      <w:r>
        <w:rPr>
          <w:spacing w:val="-2"/>
        </w:rPr>
        <w:t xml:space="preserve">, </w:t>
      </w:r>
      <w:r>
        <w:rPr>
          <w:rFonts w:ascii="Times New Roman" w:eastAsia="Times New Roman"/>
          <w:spacing w:val="-2"/>
        </w:rPr>
        <w:t>1949</w:t>
      </w:r>
      <w:r>
        <w:rPr>
          <w:spacing w:val="-2"/>
        </w:rPr>
        <w:t xml:space="preserve">; </w:t>
      </w:r>
      <w:r>
        <w:rPr>
          <w:rFonts w:ascii="Times New Roman" w:eastAsia="Times New Roman"/>
          <w:spacing w:val="-2"/>
        </w:rPr>
        <w:t>Sombart</w:t>
      </w:r>
      <w:r>
        <w:rPr>
          <w:spacing w:val="-2"/>
        </w:rPr>
        <w:t xml:space="preserve">, </w:t>
      </w:r>
      <w:r>
        <w:rPr>
          <w:rFonts w:ascii="Times New Roman" w:eastAsia="Times New Roman"/>
          <w:spacing w:val="-2"/>
        </w:rPr>
        <w:t>1902</w:t>
      </w:r>
      <w:r>
        <w:rPr>
          <w:rFonts w:ascii="Times New Roman" w:eastAsia="Times New Roman"/>
        </w:rPr>
        <w:t>)</w:t>
      </w:r>
      <w:r>
        <w:t>；在社会学方面，更多</w:t>
      </w:r>
      <w:r>
        <w:t>的从人类生活的需求、社会治理、区域间的商贸往来等催生了城市的功能</w:t>
      </w:r>
      <w:r>
        <w:rPr>
          <w:rFonts w:ascii="Times New Roman" w:eastAsia="Times New Roman"/>
        </w:rPr>
        <w:t>(</w:t>
      </w:r>
      <w:r>
        <w:rPr>
          <w:rFonts w:ascii="Times New Roman" w:eastAsia="Times New Roman"/>
          <w:spacing w:val="0"/>
        </w:rPr>
        <w:t>Weber</w:t>
      </w:r>
      <w:r>
        <w:rPr>
          <w:spacing w:val="0"/>
        </w:rPr>
        <w:t xml:space="preserve">, </w:t>
      </w:r>
      <w:r>
        <w:rPr>
          <w:rFonts w:ascii="Times New Roman" w:eastAsia="Times New Roman"/>
          <w:spacing w:val="0"/>
        </w:rPr>
        <w:t>1921</w:t>
      </w:r>
      <w:r>
        <w:rPr>
          <w:spacing w:val="0"/>
        </w:rPr>
        <w:t xml:space="preserve">, </w:t>
      </w:r>
      <w:r>
        <w:rPr>
          <w:rFonts w:ascii="Times New Roman" w:eastAsia="Times New Roman"/>
          <w:spacing w:val="0"/>
        </w:rPr>
        <w:t>1958</w:t>
      </w:r>
      <w:r>
        <w:rPr>
          <w:spacing w:val="0"/>
        </w:rPr>
        <w:t xml:space="preserve">; </w:t>
      </w:r>
      <w:r>
        <w:rPr>
          <w:rFonts w:ascii="Times New Roman" w:eastAsia="Times New Roman"/>
          <w:spacing w:val="0"/>
        </w:rPr>
        <w:t>Wirth</w:t>
      </w:r>
      <w:r>
        <w:rPr>
          <w:spacing w:val="0"/>
        </w:rPr>
        <w:t xml:space="preserve">, </w:t>
      </w:r>
      <w:r>
        <w:rPr>
          <w:rFonts w:ascii="Times New Roman" w:eastAsia="Times New Roman"/>
          <w:spacing w:val="0"/>
        </w:rPr>
        <w:t>1938</w:t>
      </w:r>
      <w:r>
        <w:rPr>
          <w:rFonts w:ascii="Times New Roman" w:eastAsia="Times New Roman"/>
        </w:rPr>
        <w:t>)</w:t>
      </w:r>
      <w:r>
        <w:t>；在文化历史方面，城市文化，社会象征，</w:t>
      </w:r>
      <w:r w:rsidR="001852F3">
        <w:t xml:space="preserve">社群关系等也构成了界定城市的重要因素</w:t>
      </w:r>
      <w:r>
        <w:rPr>
          <w:rFonts w:ascii="Times New Roman" w:eastAsia="Times New Roman"/>
        </w:rPr>
        <w:t>(</w:t>
      </w:r>
      <w:r>
        <w:rPr>
          <w:rFonts w:ascii="Times New Roman" w:eastAsia="Times New Roman"/>
          <w:spacing w:val="0"/>
        </w:rPr>
        <w:t>Mumford</w:t>
      </w:r>
      <w:r>
        <w:rPr>
          <w:spacing w:val="0"/>
        </w:rPr>
        <w:t xml:space="preserve">, </w:t>
      </w:r>
      <w:r>
        <w:rPr>
          <w:rFonts w:ascii="Times New Roman" w:eastAsia="Times New Roman"/>
          <w:spacing w:val="0"/>
        </w:rPr>
        <w:t>1938</w:t>
      </w:r>
      <w:r>
        <w:rPr>
          <w:spacing w:val="0"/>
        </w:rPr>
        <w:t xml:space="preserve">; </w:t>
      </w:r>
      <w:r>
        <w:rPr>
          <w:rFonts w:ascii="Times New Roman" w:eastAsia="Times New Roman"/>
          <w:spacing w:val="0"/>
        </w:rPr>
        <w:t>Zukin</w:t>
      </w:r>
      <w:r>
        <w:rPr>
          <w:rFonts w:ascii="Times New Roman" w:eastAsia="Times New Roman"/>
          <w:spacing w:val="0"/>
        </w:rPr>
        <w:t>,</w:t>
      </w:r>
      <w:r>
        <w:rPr>
          <w:rFonts w:ascii="Times New Roman" w:eastAsia="Times New Roman"/>
          <w:spacing w:val="25"/>
        </w:rPr>
        <w:t> </w:t>
      </w:r>
      <w:r>
        <w:rPr>
          <w:rFonts w:ascii="Times New Roman" w:eastAsia="Times New Roman"/>
        </w:rPr>
        <w:t>1995</w:t>
      </w:r>
      <w:r>
        <w:rPr>
          <w:rFonts w:ascii="Times New Roman" w:eastAsia="Times New Roman"/>
        </w:rPr>
        <w:t>)</w:t>
      </w:r>
      <w:r>
        <w:t>。从上</w:t>
      </w:r>
      <w:r>
        <w:t>述不同方面的解释可以看出，城市的定义在人类生活方式的演进过程中很难有一</w:t>
      </w:r>
      <w:r>
        <w:t>个清晰的外延，多数的定义都是描述性或功能性的，而很鲜有质性的把握。</w:t>
      </w:r>
    </w:p>
    <w:p w:rsidR="0018722C">
      <w:pPr>
        <w:topLinePunct/>
      </w:pPr>
      <w:r>
        <w:rPr>
          <w:rFonts w:ascii="Times New Roman" w:eastAsia="Times New Roman"/>
        </w:rPr>
        <w:t>20</w:t>
      </w:r>
      <w:r>
        <w:t>世纪</w:t>
      </w:r>
      <w:r>
        <w:rPr>
          <w:rFonts w:ascii="Times New Roman" w:eastAsia="Times New Roman"/>
        </w:rPr>
        <w:t>50</w:t>
      </w:r>
      <w:r>
        <w:t>年代以来随着区域空间科学的兴起，对城市的认识和界定有了更为</w:t>
      </w:r>
      <w:r>
        <w:t>多元的视角。随着规模、空间、异质性、密度等因素的广泛接受，关于城市的定</w:t>
      </w:r>
      <w:r>
        <w:t>义也从过去偏重描述转向了质性研究。这一时期地理学者更多的是从城乡区别的</w:t>
      </w:r>
      <w:r>
        <w:t>角度进行定义的。如人口规模、密度的差异，建成区的面积和边界，通勤的时间</w:t>
      </w:r>
      <w:r>
        <w:t>等</w:t>
      </w:r>
      <w:r>
        <w:t>（</w:t>
      </w:r>
      <w:r>
        <w:rPr>
          <w:rFonts w:ascii="Times New Roman" w:eastAsia="Times New Roman"/>
        </w:rPr>
        <w:t>D</w:t>
      </w:r>
      <w:r>
        <w:rPr>
          <w:rFonts w:ascii="Times New Roman" w:eastAsia="Times New Roman"/>
        </w:rPr>
        <w:t>e</w:t>
      </w:r>
      <w:r>
        <w:rPr>
          <w:rFonts w:ascii="Times New Roman" w:eastAsia="Times New Roman"/>
        </w:rPr>
        <w:t>nh</w:t>
      </w:r>
      <w:r>
        <w:rPr>
          <w:rFonts w:ascii="Times New Roman" w:eastAsia="Times New Roman"/>
        </w:rPr>
        <w:t>a</w:t>
      </w:r>
      <w:r>
        <w:rPr>
          <w:rFonts w:ascii="Times New Roman" w:eastAsia="Times New Roman"/>
        </w:rPr>
        <w:t>m</w:t>
      </w:r>
      <w:r w:rsidR="001852F3">
        <w:rPr>
          <w:rFonts w:ascii="Times New Roman" w:eastAsia="Times New Roman"/>
        </w:rPr>
        <w:t xml:space="preserve"> </w:t>
      </w:r>
      <w:r>
        <w:t>、</w:t>
      </w:r>
      <w:r>
        <w:rPr>
          <w:rFonts w:ascii="Times New Roman" w:eastAsia="Times New Roman"/>
        </w:rPr>
        <w:t>W</w:t>
      </w:r>
      <w:r>
        <w:rPr>
          <w:rFonts w:ascii="Times New Roman" w:eastAsia="Times New Roman"/>
        </w:rPr>
        <w:t>hit</w:t>
      </w:r>
      <w:r>
        <w:rPr>
          <w:rFonts w:ascii="Times New Roman" w:eastAsia="Times New Roman"/>
        </w:rPr>
        <w:t>e</w:t>
      </w:r>
      <w:r>
        <w:rPr>
          <w:spacing w:val="-4"/>
        </w:rPr>
        <w:t xml:space="preserve">, </w:t>
      </w:r>
      <w:r>
        <w:rPr>
          <w:rFonts w:ascii="Times New Roman" w:eastAsia="Times New Roman"/>
        </w:rPr>
        <w:t>1998</w:t>
      </w:r>
      <w:r>
        <w:t>）</w:t>
      </w:r>
      <w:r>
        <w:t>，此外，关于人流、物流的因素，网络的因素、次</w:t>
      </w:r>
      <w:r>
        <w:t>城市区域也成为界定城市的重要考量方面</w:t>
      </w:r>
      <w:r>
        <w:t>（</w:t>
      </w:r>
      <w:r>
        <w:rPr>
          <w:rFonts w:ascii="Times New Roman" w:eastAsia="Times New Roman"/>
        </w:rPr>
        <w:t>Douglass</w:t>
      </w:r>
      <w:r>
        <w:t>，</w:t>
      </w:r>
      <w:r>
        <w:rPr>
          <w:rFonts w:ascii="Times New Roman" w:eastAsia="Times New Roman"/>
        </w:rPr>
        <w:t>1998</w:t>
      </w:r>
      <w:r>
        <w:t>；</w:t>
      </w:r>
      <w:r>
        <w:rPr>
          <w:rFonts w:ascii="Times New Roman" w:eastAsia="Times New Roman"/>
        </w:rPr>
        <w:t>Murdoch</w:t>
      </w:r>
      <w:r>
        <w:t>，</w:t>
      </w:r>
      <w:r>
        <w:rPr>
          <w:rFonts w:ascii="Times New Roman" w:eastAsia="Times New Roman"/>
        </w:rPr>
        <w:t>2000</w:t>
      </w:r>
      <w:r>
        <w:t>；</w:t>
      </w:r>
    </w:p>
    <w:p w:rsidR="0018722C">
      <w:pPr>
        <w:topLinePunct/>
      </w:pPr>
      <w:r>
        <w:rPr>
          <w:rFonts w:ascii="Times New Roman" w:eastAsia="Times New Roman"/>
        </w:rPr>
        <w:t>Hu</w:t>
      </w:r>
      <w:r>
        <w:rPr>
          <w:rFonts w:ascii="Times New Roman" w:eastAsia="Times New Roman"/>
        </w:rPr>
        <w:t>g</w:t>
      </w:r>
      <w:r>
        <w:rPr>
          <w:rFonts w:ascii="Times New Roman" w:eastAsia="Times New Roman"/>
        </w:rPr>
        <w:t>o</w:t>
      </w:r>
      <w:r>
        <w:t>，</w:t>
      </w:r>
      <w:r>
        <w:rPr>
          <w:rFonts w:ascii="Times New Roman" w:eastAsia="Times New Roman"/>
        </w:rPr>
        <w:t>2002</w:t>
      </w:r>
      <w:r>
        <w:rPr>
          <w:spacing w:val="-60"/>
          <w:w w:val="99"/>
        </w:rPr>
        <w:t>)</w:t>
      </w:r>
      <w:r>
        <w:t>。</w:t>
      </w:r>
    </w:p>
    <w:p w:rsidR="0018722C">
      <w:pPr>
        <w:topLinePunct/>
      </w:pPr>
      <w:r>
        <w:t>虽然多数学者对城市的功能定义和人口特征都做了细致的比较分析，但是在</w:t>
      </w:r>
      <w:r>
        <w:t>实际中，多数国家都是从统计的意义上，把人口和行政两个因素作为区分城市与</w:t>
      </w:r>
      <w:r>
        <w:t>乡村的标准。正如</w:t>
      </w:r>
      <w:r>
        <w:rPr>
          <w:rFonts w:ascii="Times New Roman" w:hAnsi="Times New Roman" w:eastAsia="宋体"/>
        </w:rPr>
        <w:t>Arthur</w:t>
      </w:r>
      <w:r>
        <w:rPr>
          <w:rFonts w:ascii="Times New Roman" w:hAnsi="Times New Roman" w:eastAsia="宋体"/>
        </w:rPr>
        <w:t> </w:t>
      </w:r>
      <w:r>
        <w:rPr>
          <w:rFonts w:ascii="Times New Roman" w:hAnsi="Times New Roman" w:eastAsia="宋体"/>
        </w:rPr>
        <w:t>O</w:t>
      </w:r>
      <w:r>
        <w:t>´</w:t>
      </w:r>
      <w:r>
        <w:rPr>
          <w:rFonts w:ascii="Times New Roman" w:hAnsi="Times New Roman" w:eastAsia="宋体"/>
        </w:rPr>
        <w:t>Sullivan</w:t>
      </w:r>
      <w:r>
        <w:t>所言，城市的本质上就是相当数量的人口</w:t>
      </w:r>
      <w:r>
        <w:t>聚集在相对较小的区域中，也就是一定的人口密度是区分城市与农村的最主要</w:t>
      </w:r>
      <w:r>
        <w:t>的</w:t>
      </w:r>
    </w:p>
    <w:p w:rsidR="0018722C">
      <w:pPr>
        <w:topLinePunct/>
      </w:pPr>
      <w:r>
        <w:t>特征</w:t>
      </w:r>
      <w:r>
        <w:rPr>
          <w:vertAlign w:val="superscript"/>
          /&gt;
        </w:rPr>
        <w:t>1</w:t>
      </w:r>
      <w:r>
        <w:t>。如果从上述定义出发，人口密度和相应的行政区域便是城市的基本特征。</w:t>
      </w:r>
      <w:r>
        <w:t>但是在实际中，很少有国家或地区采用单一的或较为简单的指标对城市进行定义</w:t>
      </w:r>
      <w:r>
        <w:t>或区分，更多的操作方式是结合了人口、区域、经济、聚落形态等多个因素进行定义。由于文化习俗和经济发展水平的差异，各国对城市界定的地域范围和人口</w:t>
      </w:r>
      <w:r>
        <w:t>规模都采用了动态化的衡量指标，这使得不同国家和地区在城市的内涵与外延上</w:t>
      </w:r>
      <w:r>
        <w:t>难以统一，以下便对部分国家在实际应用中关于城市的定义做一比较。</w:t>
      </w:r>
    </w:p>
    <w:p w:rsidR="0018722C">
      <w:pPr>
        <w:pStyle w:val="Heading2"/>
        <w:topLinePunct/>
        <w:ind w:left="171" w:hangingChars="171" w:hanging="171"/>
      </w:pPr>
      <w:bookmarkStart w:name="2.2 不同国家城市界定的比较 " w:id="29"/>
      <w:bookmarkEnd w:id="29"/>
      <w:r>
        <w:rPr>
          <w:b/>
        </w:rPr>
        <w:t>2.2</w:t>
      </w:r>
      <w:r>
        <w:t xml:space="preserve"> </w:t>
      </w:r>
      <w:bookmarkStart w:name="_bookmark9" w:id="30"/>
      <w:bookmarkEnd w:id="30"/>
      <w:bookmarkStart w:name="_bookmark9" w:id="31"/>
      <w:bookmarkEnd w:id="31"/>
      <w:r>
        <w:t>不同国家城市界定的比较</w:t>
      </w:r>
    </w:p>
    <w:p w:rsidR="0018722C">
      <w:pPr>
        <w:topLinePunct/>
      </w:pPr>
      <w:r>
        <w:t>在实际统计和操作中，由于各国的经济、历史、习俗、社会环境的差异，在</w:t>
      </w:r>
      <w:r>
        <w:t>城市的定义和形态上也有不同的标准。根据联合国</w:t>
      </w:r>
      <w:r>
        <w:rPr>
          <w:rFonts w:ascii="Times New Roman" w:eastAsia="Times New Roman"/>
        </w:rPr>
        <w:t>2011</w:t>
      </w:r>
      <w:r>
        <w:t>年发布的世界城市展望</w:t>
      </w:r>
      <w:r>
        <w:rPr>
          <w:vertAlign w:val="superscript"/>
          /&gt;
        </w:rPr>
        <w:t>2</w:t>
      </w:r>
    </w:p>
    <w:p w:rsidR="0018722C">
      <w:pPr>
        <w:topLinePunct/>
      </w:pPr>
      <w:r>
        <w:t>（</w:t>
      </w:r>
      <w:r>
        <w:rPr>
          <w:rFonts w:ascii="Times New Roman" w:eastAsia="宋体"/>
        </w:rPr>
        <w:t>W</w:t>
      </w:r>
      <w:r>
        <w:rPr>
          <w:rFonts w:ascii="Times New Roman" w:eastAsia="宋体"/>
        </w:rPr>
        <w:t>o</w:t>
      </w:r>
      <w:r>
        <w:rPr>
          <w:rFonts w:ascii="Times New Roman" w:eastAsia="宋体"/>
        </w:rPr>
        <w:t>r</w:t>
      </w:r>
      <w:r>
        <w:rPr>
          <w:rFonts w:ascii="Times New Roman" w:eastAsia="宋体"/>
        </w:rPr>
        <w:t>ld</w:t>
      </w:r>
      <w:r w:rsidR="001852F3">
        <w:rPr>
          <w:rFonts w:ascii="Times New Roman" w:eastAsia="宋体"/>
        </w:rPr>
        <w:t xml:space="preserve"> </w:t>
      </w:r>
      <w:r>
        <w:rPr>
          <w:rFonts w:ascii="Times New Roman" w:eastAsia="宋体"/>
        </w:rPr>
        <w:t>U</w:t>
      </w:r>
      <w:r>
        <w:rPr>
          <w:rFonts w:ascii="Times New Roman" w:eastAsia="宋体"/>
        </w:rPr>
        <w:t>r</w:t>
      </w:r>
      <w:r>
        <w:rPr>
          <w:rFonts w:ascii="Times New Roman" w:eastAsia="宋体"/>
        </w:rPr>
        <w:t>b</w:t>
      </w:r>
      <w:r>
        <w:rPr>
          <w:rFonts w:ascii="Times New Roman" w:eastAsia="宋体"/>
        </w:rPr>
        <w:t>a</w:t>
      </w:r>
      <w:r>
        <w:rPr>
          <w:rFonts w:ascii="Times New Roman" w:eastAsia="宋体"/>
        </w:rPr>
        <w:t>ni</w:t>
      </w:r>
      <w:r>
        <w:rPr>
          <w:rFonts w:ascii="Times New Roman" w:eastAsia="宋体"/>
        </w:rPr>
        <w:t>z</w:t>
      </w:r>
      <w:r>
        <w:rPr>
          <w:rFonts w:ascii="Times New Roman" w:eastAsia="宋体"/>
        </w:rPr>
        <w:t>a</w:t>
      </w:r>
      <w:r>
        <w:rPr>
          <w:rFonts w:ascii="Times New Roman" w:eastAsia="宋体"/>
        </w:rPr>
        <w:t>tion</w:t>
      </w:r>
      <w:r w:rsidR="001852F3">
        <w:rPr>
          <w:rFonts w:ascii="Times New Roman" w:eastAsia="宋体"/>
        </w:rPr>
        <w:t xml:space="preserve"> </w:t>
      </w:r>
      <w:r>
        <w:rPr>
          <w:rFonts w:ascii="Times New Roman" w:eastAsia="宋体"/>
        </w:rPr>
        <w:t>P</w:t>
      </w:r>
      <w:r>
        <w:rPr>
          <w:rFonts w:ascii="Times New Roman" w:eastAsia="宋体"/>
        </w:rPr>
        <w:t>rosp</w:t>
      </w:r>
      <w:r>
        <w:rPr>
          <w:rFonts w:ascii="Times New Roman" w:eastAsia="宋体"/>
        </w:rPr>
        <w:t>e</w:t>
      </w:r>
      <w:r>
        <w:rPr>
          <w:rFonts w:ascii="Times New Roman" w:eastAsia="宋体"/>
        </w:rPr>
        <w:t>c</w:t>
      </w:r>
      <w:r>
        <w:rPr>
          <w:rFonts w:ascii="Times New Roman" w:eastAsia="宋体"/>
        </w:rPr>
        <w:t>t</w:t>
      </w:r>
      <w:r>
        <w:t>）</w:t>
      </w:r>
      <w:r>
        <w:t>，其中对五大洲各个国家和地区关于城市和社区</w:t>
      </w:r>
    </w:p>
    <w:p w:rsidR="0018722C">
      <w:pPr>
        <w:topLinePunct/>
      </w:pPr>
      <w:r>
        <w:t>的定义进行了说明，根据这些国家官方的界定和统计的实务操作，可以看到不同</w:t>
      </w:r>
      <w:r>
        <w:t>区域对城市和社区的定义差别较大。</w:t>
      </w:r>
      <w:r>
        <w:t>表</w:t>
      </w:r>
      <w:r>
        <w:rPr>
          <w:rFonts w:ascii="Times New Roman" w:eastAsia="Times New Roman"/>
        </w:rPr>
        <w:t>2</w:t>
      </w:r>
      <w:r>
        <w:rPr>
          <w:rFonts w:ascii="Times New Roman" w:eastAsia="Times New Roman"/>
        </w:rPr>
        <w:t>.</w:t>
      </w:r>
      <w:r>
        <w:rPr>
          <w:rFonts w:ascii="Times New Roman" w:eastAsia="Times New Roman"/>
        </w:rPr>
        <w:t>1</w:t>
      </w:r>
      <w:r>
        <w:t>、</w:t>
      </w:r>
      <w:r>
        <w:rPr>
          <w:rFonts w:ascii="Times New Roman" w:eastAsia="Times New Roman"/>
        </w:rPr>
        <w:t>2.2</w:t>
      </w:r>
      <w:r>
        <w:t>、</w:t>
      </w:r>
      <w:r>
        <w:rPr>
          <w:rFonts w:ascii="Times New Roman" w:eastAsia="Times New Roman"/>
        </w:rPr>
        <w:t>2.3</w:t>
      </w:r>
      <w:r>
        <w:t>、</w:t>
      </w:r>
      <w:r>
        <w:rPr>
          <w:rFonts w:ascii="Times New Roman" w:eastAsia="Times New Roman"/>
        </w:rPr>
        <w:t>2.4</w:t>
      </w:r>
      <w:r>
        <w:t>便列举了一些国家和地区在统计过程中关于城市的定义。</w:t>
      </w:r>
    </w:p>
    <w:p w:rsidR="0018722C">
      <w:pPr>
        <w:pStyle w:val="a8"/>
        <w:topLinePunct/>
      </w:pPr>
      <w:bookmarkStart w:name="_bookmark10" w:id="32"/>
      <w:bookmarkEnd w:id="32"/>
      <w:r/>
      <w:r>
        <w:t>表</w:t>
      </w:r>
      <w:r>
        <w:t>2</w:t>
      </w:r>
      <w:r>
        <w:t>.</w:t>
      </w:r>
      <w:r>
        <w:t>1</w:t>
      </w:r>
      <w:r>
        <w:t xml:space="preserve">  </w:t>
      </w:r>
      <w:r/>
      <w:r>
        <w:t>欧洲部分国家关于城市社区的界定</w:t>
      </w:r>
    </w:p>
    <w:tbl>
      <w:tblPr>
        <w:tblW w:w="5000" w:type="pct"/>
        <w:tblInd w:w="13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3"/>
        <w:gridCol w:w="4148"/>
      </w:tblGrid>
      <w:tr>
        <w:trPr>
          <w:tblHeader/>
        </w:trPr>
        <w:tc>
          <w:tcPr>
            <w:tcW w:w="1284" w:type="pct"/>
            <w:vAlign w:val="center"/>
            <w:tcBorders>
              <w:bottom w:val="single" w:sz="4" w:space="0" w:color="auto"/>
            </w:tcBorders>
          </w:tcPr>
          <w:p w:rsidR="0018722C">
            <w:pPr>
              <w:pStyle w:val="a7"/>
              <w:topLinePunct/>
              <w:ind w:leftChars="0" w:left="0" w:rightChars="0" w:right="0" w:firstLineChars="0" w:firstLine="0"/>
              <w:spacing w:line="240" w:lineRule="atLeast"/>
            </w:pPr>
            <w:r>
              <w:t>国家及地区</w:t>
            </w:r>
          </w:p>
        </w:tc>
        <w:tc>
          <w:tcPr>
            <w:tcW w:w="3716" w:type="pct"/>
            <w:vAlign w:val="center"/>
            <w:tcBorders>
              <w:bottom w:val="single" w:sz="4" w:space="0" w:color="auto"/>
            </w:tcBorders>
          </w:tcPr>
          <w:p w:rsidR="0018722C">
            <w:pPr>
              <w:pStyle w:val="a7"/>
              <w:topLinePunct/>
              <w:ind w:leftChars="0" w:left="0" w:rightChars="0" w:right="0" w:firstLineChars="0" w:firstLine="0"/>
              <w:spacing w:line="240" w:lineRule="atLeast"/>
            </w:pPr>
            <w:r>
              <w:t>城市、社区定义</w:t>
            </w:r>
          </w:p>
        </w:tc>
      </w:tr>
      <w:tr>
        <w:tc>
          <w:tcPr>
            <w:tcW w:w="1284" w:type="pct"/>
            <w:vAlign w:val="center"/>
          </w:tcPr>
          <w:p w:rsidR="0018722C">
            <w:pPr>
              <w:pStyle w:val="ac"/>
              <w:topLinePunct/>
              <w:ind w:leftChars="0" w:left="0" w:rightChars="0" w:right="0" w:firstLineChars="0" w:firstLine="0"/>
              <w:spacing w:line="240" w:lineRule="atLeast"/>
            </w:pPr>
            <w:r>
              <w:t>欧洲</w:t>
            </w:r>
          </w:p>
        </w:tc>
        <w:tc>
          <w:tcPr>
            <w:tcW w:w="3716" w:type="pct"/>
            <w:vAlign w:val="center"/>
          </w:tcPr>
          <w:p w:rsidR="0018722C">
            <w:pPr>
              <w:pStyle w:val="ad"/>
              <w:topLinePunct/>
              <w:ind w:leftChars="0" w:left="0" w:rightChars="0" w:right="0" w:firstLineChars="0" w:firstLine="0"/>
              <w:spacing w:line="240" w:lineRule="atLeast"/>
            </w:pPr>
          </w:p>
        </w:tc>
      </w:tr>
      <w:tr>
        <w:tc>
          <w:tcPr>
            <w:tcW w:w="1284" w:type="pct"/>
            <w:vAlign w:val="center"/>
          </w:tcPr>
          <w:p w:rsidR="0018722C">
            <w:pPr>
              <w:pStyle w:val="ac"/>
              <w:topLinePunct/>
              <w:ind w:leftChars="0" w:left="0" w:rightChars="0" w:right="0" w:firstLineChars="0" w:firstLine="0"/>
              <w:spacing w:line="240" w:lineRule="atLeast"/>
            </w:pPr>
            <w:r>
              <w:t>丹麦</w:t>
            </w:r>
          </w:p>
        </w:tc>
        <w:tc>
          <w:tcPr>
            <w:tcW w:w="3716" w:type="pct"/>
            <w:vAlign w:val="center"/>
          </w:tcPr>
          <w:p w:rsidR="0018722C">
            <w:pPr>
              <w:pStyle w:val="ad"/>
              <w:topLinePunct/>
              <w:ind w:leftChars="0" w:left="0" w:rightChars="0" w:right="0" w:firstLineChars="0" w:firstLine="0"/>
              <w:spacing w:line="240" w:lineRule="atLeast"/>
            </w:pPr>
            <w:r>
              <w:t>具有至少 </w:t>
            </w:r>
            <w:r>
              <w:t>200 </w:t>
            </w:r>
            <w:r>
              <w:t>人的居民居住生活点</w:t>
            </w:r>
          </w:p>
        </w:tc>
      </w:tr>
      <w:tr>
        <w:tc>
          <w:tcPr>
            <w:tcW w:w="1284" w:type="pct"/>
            <w:vAlign w:val="center"/>
          </w:tcPr>
          <w:p w:rsidR="0018722C">
            <w:pPr>
              <w:pStyle w:val="a5"/>
              <w:topLinePunct/>
              <w:ind w:leftChars="0" w:left="0" w:rightChars="0" w:right="0" w:firstLineChars="0" w:firstLine="0"/>
              <w:spacing w:line="240" w:lineRule="atLeast"/>
            </w:pPr>
            <w:r>
              <w:t>德国</w:t>
            </w:r>
          </w:p>
        </w:tc>
        <w:tc>
          <w:tcPr>
            <w:tcW w:w="3716" w:type="pct"/>
            <w:vAlign w:val="center"/>
          </w:tcPr>
          <w:p w:rsidR="0018722C">
            <w:pPr>
              <w:pStyle w:val="ad"/>
              <w:topLinePunct/>
              <w:ind w:leftChars="0" w:left="0" w:rightChars="0" w:right="0" w:firstLineChars="0" w:firstLine="0"/>
              <w:spacing w:line="240" w:lineRule="atLeast"/>
            </w:pPr>
            <w:r>
              <w:t>至少人口密度达到 </w:t>
            </w:r>
            <w:r>
              <w:t>150 </w:t>
            </w:r>
            <w:r>
              <w:t>人</w:t>
            </w:r>
            <w:r>
              <w:t>/</w:t>
            </w:r>
            <w:r>
              <w:t>平方公里的居民居</w:t>
            </w:r>
            <w:r>
              <w:t>住区</w:t>
            </w:r>
          </w:p>
        </w:tc>
      </w:tr>
      <w:tr>
        <w:tc>
          <w:tcPr>
            <w:tcW w:w="1284" w:type="pct"/>
            <w:vAlign w:val="center"/>
          </w:tcPr>
          <w:p w:rsidR="0018722C">
            <w:pPr>
              <w:pStyle w:val="a5"/>
              <w:topLinePunct/>
              <w:ind w:leftChars="0" w:left="0" w:rightChars="0" w:right="0" w:firstLineChars="0" w:firstLine="0"/>
              <w:spacing w:line="240" w:lineRule="atLeast"/>
            </w:pPr>
            <w:r>
              <w:t>法国</w:t>
            </w:r>
          </w:p>
        </w:tc>
        <w:tc>
          <w:tcPr>
            <w:tcW w:w="3716" w:type="pct"/>
            <w:vAlign w:val="center"/>
          </w:tcPr>
          <w:p w:rsidR="0018722C">
            <w:pPr>
              <w:pStyle w:val="a5"/>
              <w:topLinePunct/>
              <w:ind w:leftChars="0" w:left="0" w:rightChars="0" w:right="0" w:firstLineChars="0" w:firstLine="0"/>
              <w:spacing w:line="240" w:lineRule="atLeast"/>
            </w:pPr>
            <w:r>
              <w:t>至少有 </w:t>
            </w:r>
            <w:r>
              <w:t>2000 </w:t>
            </w:r>
            <w:r>
              <w:t>个居民的生活点，并且居民各自</w:t>
            </w:r>
          </w:p>
          <w:p w:rsidR="0018722C">
            <w:pPr>
              <w:pStyle w:val="ad"/>
              <w:topLinePunct/>
              <w:ind w:leftChars="0" w:left="0" w:rightChars="0" w:right="0" w:firstLineChars="0" w:firstLine="0"/>
              <w:spacing w:line="240" w:lineRule="atLeast"/>
            </w:pPr>
            <w:r>
              <w:t>的住房距离在 </w:t>
            </w:r>
            <w:r>
              <w:t>200 </w:t>
            </w:r>
            <w:r>
              <w:t>米以上，或者是在大的城</w:t>
            </w:r>
            <w:r>
              <w:t>市集群中间的人口集中地</w:t>
            </w:r>
          </w:p>
        </w:tc>
      </w:tr>
      <w:tr>
        <w:tc>
          <w:tcPr>
            <w:tcW w:w="1284" w:type="pct"/>
            <w:vAlign w:val="center"/>
          </w:tcPr>
          <w:p w:rsidR="0018722C">
            <w:pPr>
              <w:pStyle w:val="ac"/>
              <w:topLinePunct/>
              <w:ind w:leftChars="0" w:left="0" w:rightChars="0" w:right="0" w:firstLineChars="0" w:firstLine="0"/>
              <w:spacing w:line="240" w:lineRule="atLeast"/>
            </w:pPr>
            <w:r>
              <w:t>希腊</w:t>
            </w:r>
          </w:p>
        </w:tc>
        <w:tc>
          <w:tcPr>
            <w:tcW w:w="3716" w:type="pct"/>
            <w:vAlign w:val="center"/>
          </w:tcPr>
          <w:p w:rsidR="0018722C">
            <w:pPr>
              <w:pStyle w:val="a5"/>
              <w:topLinePunct/>
              <w:ind w:leftChars="0" w:left="0" w:rightChars="0" w:right="0" w:firstLineChars="0" w:firstLine="0"/>
              <w:spacing w:line="240" w:lineRule="atLeast"/>
            </w:pPr>
            <w:r>
              <w:t>至少有 </w:t>
            </w:r>
            <w:r>
              <w:t>10000 </w:t>
            </w:r>
            <w:r>
              <w:t>居民的市镇或居民点，外加</w:t>
            </w:r>
          </w:p>
          <w:p w:rsidR="0018722C">
            <w:pPr>
              <w:pStyle w:val="ad"/>
              <w:topLinePunct/>
              <w:ind w:leftChars="0" w:left="0" w:rightChars="0" w:right="0" w:firstLineChars="0" w:firstLine="0"/>
              <w:spacing w:line="240" w:lineRule="atLeast"/>
            </w:pPr>
            <w:r>
              <w:t>1991 </w:t>
            </w:r>
            <w:r>
              <w:t>年界定的 </w:t>
            </w:r>
            <w:r>
              <w:t>18 </w:t>
            </w:r>
            <w:r>
              <w:t>个城市集群区</w:t>
            </w:r>
          </w:p>
        </w:tc>
      </w:tr>
      <w:tr>
        <w:tc>
          <w:tcPr>
            <w:tcW w:w="1284" w:type="pct"/>
            <w:vAlign w:val="center"/>
          </w:tcPr>
          <w:p w:rsidR="0018722C">
            <w:pPr>
              <w:pStyle w:val="ac"/>
              <w:topLinePunct/>
              <w:ind w:leftChars="0" w:left="0" w:rightChars="0" w:right="0" w:firstLineChars="0" w:firstLine="0"/>
              <w:spacing w:line="240" w:lineRule="atLeast"/>
            </w:pPr>
            <w:r>
              <w:t>冰岛</w:t>
            </w:r>
          </w:p>
        </w:tc>
        <w:tc>
          <w:tcPr>
            <w:tcW w:w="3716" w:type="pct"/>
            <w:vAlign w:val="center"/>
          </w:tcPr>
          <w:p w:rsidR="0018722C">
            <w:pPr>
              <w:pStyle w:val="ad"/>
              <w:topLinePunct/>
              <w:ind w:leftChars="0" w:left="0" w:rightChars="0" w:right="0" w:firstLineChars="0" w:firstLine="0"/>
              <w:spacing w:line="240" w:lineRule="atLeast"/>
            </w:pPr>
            <w:r>
              <w:t>至少有 </w:t>
            </w:r>
            <w:r>
              <w:t>200 </w:t>
            </w:r>
            <w:r>
              <w:t>个居民的生活聚集点</w:t>
            </w:r>
          </w:p>
        </w:tc>
      </w:tr>
      <w:tr>
        <w:tc>
          <w:tcPr>
            <w:tcW w:w="1284" w:type="pct"/>
            <w:vAlign w:val="center"/>
          </w:tcPr>
          <w:p w:rsidR="0018722C">
            <w:pPr>
              <w:pStyle w:val="ac"/>
              <w:topLinePunct/>
              <w:ind w:leftChars="0" w:left="0" w:rightChars="0" w:right="0" w:firstLineChars="0" w:firstLine="0"/>
              <w:spacing w:line="240" w:lineRule="atLeast"/>
            </w:pPr>
            <w:r>
              <w:t>意大利</w:t>
            </w:r>
          </w:p>
        </w:tc>
        <w:tc>
          <w:tcPr>
            <w:tcW w:w="3716" w:type="pct"/>
            <w:vAlign w:val="center"/>
          </w:tcPr>
          <w:p w:rsidR="0018722C">
            <w:pPr>
              <w:pStyle w:val="ad"/>
              <w:topLinePunct/>
              <w:ind w:leftChars="0" w:left="0" w:rightChars="0" w:right="0" w:firstLineChars="0" w:firstLine="0"/>
              <w:spacing w:line="240" w:lineRule="atLeast"/>
            </w:pPr>
            <w:r>
              <w:t>有 </w:t>
            </w:r>
            <w:r>
              <w:t>10000 </w:t>
            </w:r>
            <w:r>
              <w:t>个或以上居民的聚集区</w:t>
            </w:r>
          </w:p>
        </w:tc>
      </w:tr>
      <w:tr>
        <w:tc>
          <w:tcPr>
            <w:tcW w:w="1284" w:type="pct"/>
            <w:vAlign w:val="center"/>
          </w:tcPr>
          <w:p w:rsidR="0018722C">
            <w:pPr>
              <w:pStyle w:val="ac"/>
              <w:topLinePunct/>
              <w:ind w:leftChars="0" w:left="0" w:rightChars="0" w:right="0" w:firstLineChars="0" w:firstLine="0"/>
              <w:spacing w:line="240" w:lineRule="atLeast"/>
            </w:pPr>
            <w:r>
              <w:t>西班牙</w:t>
            </w:r>
          </w:p>
        </w:tc>
        <w:tc>
          <w:tcPr>
            <w:tcW w:w="3716" w:type="pct"/>
            <w:vAlign w:val="center"/>
          </w:tcPr>
          <w:p w:rsidR="0018722C">
            <w:pPr>
              <w:pStyle w:val="ad"/>
              <w:topLinePunct/>
              <w:ind w:leftChars="0" w:left="0" w:rightChars="0" w:right="0" w:firstLineChars="0" w:firstLine="0"/>
              <w:spacing w:line="240" w:lineRule="atLeast"/>
            </w:pPr>
            <w:r>
              <w:t>有 </w:t>
            </w:r>
            <w:r>
              <w:t>10000 </w:t>
            </w:r>
            <w:r>
              <w:t>个或以上居民的聚集区</w:t>
            </w:r>
          </w:p>
        </w:tc>
      </w:tr>
      <w:tr>
        <w:tc>
          <w:tcPr>
            <w:tcW w:w="1284" w:type="pct"/>
            <w:vAlign w:val="center"/>
          </w:tcPr>
          <w:p w:rsidR="0018722C">
            <w:pPr>
              <w:pStyle w:val="ac"/>
              <w:topLinePunct/>
              <w:ind w:leftChars="0" w:left="0" w:rightChars="0" w:right="0" w:firstLineChars="0" w:firstLine="0"/>
              <w:spacing w:line="240" w:lineRule="atLeast"/>
            </w:pPr>
            <w:r>
              <w:t>瑞士</w:t>
            </w:r>
          </w:p>
        </w:tc>
        <w:tc>
          <w:tcPr>
            <w:tcW w:w="3716" w:type="pct"/>
            <w:vAlign w:val="center"/>
          </w:tcPr>
          <w:p w:rsidR="0018722C">
            <w:pPr>
              <w:pStyle w:val="a5"/>
              <w:topLinePunct/>
              <w:ind w:leftChars="0" w:left="0" w:rightChars="0" w:right="0" w:firstLineChars="0" w:firstLine="0"/>
              <w:spacing w:line="240" w:lineRule="atLeast"/>
            </w:pPr>
            <w:r>
              <w:t>至少有 </w:t>
            </w:r>
            <w:r>
              <w:t>10000</w:t>
            </w:r>
            <w:r>
              <w:t> </w:t>
            </w:r>
            <w:r>
              <w:t>居民的社区，包括郊区和城区，</w:t>
            </w:r>
          </w:p>
          <w:p w:rsidR="0018722C">
            <w:pPr>
              <w:pStyle w:val="ad"/>
              <w:topLinePunct/>
              <w:ind w:leftChars="0" w:left="0" w:rightChars="0" w:right="0" w:firstLineChars="0" w:firstLine="0"/>
              <w:spacing w:line="240" w:lineRule="atLeast"/>
            </w:pPr>
            <w:r>
              <w:t>在连续的建成区内需至少有 </w:t>
            </w:r>
            <w:r>
              <w:t>20000 </w:t>
            </w:r>
            <w:r>
              <w:t>居民</w:t>
            </w:r>
          </w:p>
        </w:tc>
      </w:tr>
      <w:tr>
        <w:tc>
          <w:tcPr>
            <w:tcW w:w="1284" w:type="pct"/>
            <w:vAlign w:val="center"/>
            <w:tcBorders>
              <w:top w:val="single" w:sz="4" w:space="0" w:color="auto"/>
            </w:tcBorders>
          </w:tcPr>
          <w:p w:rsidR="0018722C">
            <w:pPr>
              <w:pStyle w:val="ac"/>
              <w:topLinePunct/>
              <w:ind w:leftChars="0" w:left="0" w:rightChars="0" w:right="0" w:firstLineChars="0" w:firstLine="0"/>
              <w:spacing w:line="240" w:lineRule="atLeast"/>
            </w:pPr>
            <w:r>
              <w:t>俄罗斯</w:t>
            </w:r>
          </w:p>
        </w:tc>
        <w:tc>
          <w:tcPr>
            <w:tcW w:w="3716" w:type="pct"/>
            <w:vAlign w:val="center"/>
            <w:tcBorders>
              <w:top w:val="single" w:sz="4" w:space="0" w:color="auto"/>
            </w:tcBorders>
          </w:tcPr>
          <w:p w:rsidR="0018722C">
            <w:pPr>
              <w:pStyle w:val="aff1"/>
              <w:topLinePunct/>
              <w:ind w:leftChars="0" w:left="0" w:rightChars="0" w:right="0" w:firstLineChars="0" w:firstLine="0"/>
              <w:spacing w:line="240" w:lineRule="atLeast"/>
            </w:pPr>
            <w:r>
              <w:t>根据行政区划定义的城市以及根据非农就业</w:t>
            </w:r>
          </w:p>
          <w:p w:rsidR="0018722C">
            <w:pPr>
              <w:pStyle w:val="ad"/>
              <w:topLinePunct/>
              <w:ind w:leftChars="0" w:left="0" w:rightChars="0" w:right="0" w:firstLineChars="0" w:firstLine="0"/>
              <w:spacing w:line="240" w:lineRule="atLeast"/>
            </w:pPr>
            <w:r>
              <w:t>人口及家庭的居住区域划定</w:t>
            </w:r>
          </w:p>
        </w:tc>
      </w:tr>
    </w:tbl>
    <w:p w:rsidR="0018722C">
      <w:pPr>
        <w:pStyle w:val="aff3"/>
        <w:topLinePunct/>
      </w:pPr>
      <w:r>
        <w:rPr>
          <w:kern w:val="2"/>
          <w:sz w:val="21"/>
          <w:szCs w:val="22"/>
          <w:rFonts w:cstheme="minorBidi" w:hAnsiTheme="minorHAnsi" w:eastAsiaTheme="minorHAnsi" w:asciiTheme="minorHAnsi"/>
        </w:rPr>
        <w:t>资料来源：</w:t>
      </w:r>
      <w:hyperlink r:id="rId14">
        <w:r>
          <w:rPr>
            <w:kern w:val="2"/>
            <w:szCs w:val="22"/>
            <w:rFonts w:ascii="Times New Roman" w:eastAsia="Times New Roman" w:cstheme="minorBidi" w:hAnsiTheme="minorHAnsi"/>
            <w:sz w:val="21"/>
          </w:rPr>
          <w:t>http:</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//unstats.</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org</w:t>
        </w:r>
      </w:hyperlink>
    </w:p>
    <w:p w:rsidR="0018722C">
      <w:pPr>
        <w:pStyle w:val="aff7"/>
        <w:topLinePunct/>
      </w:pPr>
      <w:r>
        <w:pict>
          <v:line style="position:absolute;mso-position-horizontal-relative:page;mso-position-vertical-relative:paragraph;z-index:1696;mso-wrap-distance-left:0;mso-wrap-distance-right:0" from="90.024002pt,12.484769pt" to="234.044002pt,12.48476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rPr>
        <w:t>1</w:t>
      </w:r>
      <w:r w:rsidR="001852F3">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Arthur O´Sullivan.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Urban Economics.</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 xml:space="preserve"> Sixth Edition,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McGraw -Hill,2005:2-3</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来源：</w:t>
      </w:r>
      <w:r>
        <w:rPr>
          <w:rFonts w:ascii="Times New Roman" w:eastAsia="Times New Roman" w:cstheme="minorBidi" w:hAnsiTheme="minorHAnsi"/>
        </w:rPr>
        <w:t>United Nations, Department of Economic and Social Affairs, Population Division,2011</w:t>
      </w:r>
    </w:p>
    <w:p w:rsidR="0018722C">
      <w:pPr>
        <w:pStyle w:val="a8"/>
        <w:topLinePunct/>
      </w:pPr>
      <w:bookmarkStart w:name="_bookmark11" w:id="33"/>
      <w:bookmarkEnd w:id="33"/>
      <w:r/>
      <w:r>
        <w:t>表</w:t>
      </w:r>
      <w:r>
        <w:t>2</w:t>
      </w:r>
      <w:r>
        <w:t>.</w:t>
      </w:r>
      <w:r>
        <w:t>2</w:t>
      </w:r>
      <w:r>
        <w:t xml:space="preserve">  </w:t>
      </w:r>
      <w:r/>
      <w:r>
        <w:t>非洲及中东部分国家关于城市社区的界定</w:t>
      </w:r>
    </w:p>
    <w:tbl>
      <w:tblPr>
        <w:tblW w:w="5000" w:type="pct"/>
        <w:tblInd w:w="11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2"/>
        <w:gridCol w:w="4751"/>
      </w:tblGrid>
      <w:tr>
        <w:trPr>
          <w:tblHeader/>
        </w:trPr>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国家及地区</w:t>
            </w:r>
          </w:p>
        </w:tc>
        <w:tc>
          <w:tcPr>
            <w:tcW w:w="3931" w:type="pct"/>
            <w:vAlign w:val="center"/>
            <w:tcBorders>
              <w:bottom w:val="single" w:sz="4" w:space="0" w:color="auto"/>
            </w:tcBorders>
          </w:tcPr>
          <w:p w:rsidR="0018722C">
            <w:pPr>
              <w:pStyle w:val="a7"/>
              <w:topLinePunct/>
              <w:ind w:leftChars="0" w:left="0" w:rightChars="0" w:right="0" w:firstLineChars="0" w:firstLine="0"/>
              <w:spacing w:line="240" w:lineRule="atLeast"/>
            </w:pPr>
            <w:r>
              <w:t>城市、社区定义</w:t>
            </w:r>
          </w:p>
        </w:tc>
      </w:tr>
      <w:tr>
        <w:tc>
          <w:tcPr>
            <w:tcW w:w="1069" w:type="pct"/>
            <w:vAlign w:val="center"/>
          </w:tcPr>
          <w:p w:rsidR="0018722C">
            <w:pPr>
              <w:pStyle w:val="ac"/>
              <w:topLinePunct/>
              <w:ind w:leftChars="0" w:left="0" w:rightChars="0" w:right="0" w:firstLineChars="0" w:firstLine="0"/>
              <w:spacing w:line="240" w:lineRule="atLeast"/>
            </w:pPr>
            <w:r>
              <w:t>非洲</w:t>
            </w:r>
          </w:p>
        </w:tc>
        <w:tc>
          <w:tcPr>
            <w:tcW w:w="3931" w:type="pct"/>
            <w:vAlign w:val="center"/>
          </w:tcPr>
          <w:p w:rsidR="0018722C">
            <w:pPr>
              <w:pStyle w:val="ad"/>
              <w:topLinePunct/>
              <w:ind w:leftChars="0" w:left="0" w:rightChars="0" w:right="0" w:firstLineChars="0" w:firstLine="0"/>
              <w:spacing w:line="240" w:lineRule="atLeast"/>
            </w:pPr>
          </w:p>
        </w:tc>
      </w:tr>
      <w:tr>
        <w:tc>
          <w:tcPr>
            <w:tcW w:w="1069" w:type="pct"/>
            <w:vAlign w:val="center"/>
          </w:tcPr>
          <w:p w:rsidR="0018722C">
            <w:pPr>
              <w:pStyle w:val="ac"/>
              <w:topLinePunct/>
              <w:ind w:leftChars="0" w:left="0" w:rightChars="0" w:right="0" w:firstLineChars="0" w:firstLine="0"/>
              <w:spacing w:line="240" w:lineRule="atLeast"/>
            </w:pPr>
            <w:r>
              <w:t>南非</w:t>
            </w:r>
          </w:p>
        </w:tc>
        <w:tc>
          <w:tcPr>
            <w:tcW w:w="3931" w:type="pct"/>
            <w:vAlign w:val="center"/>
          </w:tcPr>
          <w:p w:rsidR="0018722C">
            <w:pPr>
              <w:pStyle w:val="ad"/>
              <w:topLinePunct/>
              <w:ind w:leftChars="0" w:left="0" w:rightChars="0" w:right="0" w:firstLineChars="0" w:firstLine="0"/>
              <w:spacing w:line="240" w:lineRule="atLeast"/>
            </w:pPr>
            <w:r>
              <w:t>根据城市的形态和土地利用的状况进行定义，可分为 </w:t>
            </w:r>
            <w:r>
              <w:t>城市、市镇、郊区，也包括一些非正式的工业园区等</w:t>
            </w:r>
          </w:p>
        </w:tc>
      </w:tr>
      <w:tr>
        <w:tc>
          <w:tcPr>
            <w:tcW w:w="1069" w:type="pct"/>
            <w:vAlign w:val="center"/>
          </w:tcPr>
          <w:p w:rsidR="0018722C">
            <w:pPr>
              <w:pStyle w:val="ac"/>
              <w:topLinePunct/>
              <w:ind w:leftChars="0" w:left="0" w:rightChars="0" w:right="0" w:firstLineChars="0" w:firstLine="0"/>
              <w:spacing w:line="240" w:lineRule="atLeast"/>
            </w:pPr>
            <w:r>
              <w:t>埃及</w:t>
            </w:r>
          </w:p>
        </w:tc>
        <w:tc>
          <w:tcPr>
            <w:tcW w:w="3931" w:type="pct"/>
            <w:vAlign w:val="center"/>
          </w:tcPr>
          <w:p w:rsidR="0018722C">
            <w:pPr>
              <w:pStyle w:val="ad"/>
              <w:topLinePunct/>
              <w:ind w:leftChars="0" w:left="0" w:rightChars="0" w:right="0" w:firstLineChars="0" w:firstLine="0"/>
              <w:spacing w:line="240" w:lineRule="atLeast"/>
            </w:pPr>
            <w:r>
              <w:t>包括开罗、亚历ft大等一些行政划定的区域</w:t>
            </w:r>
          </w:p>
        </w:tc>
      </w:tr>
      <w:tr>
        <w:tc>
          <w:tcPr>
            <w:tcW w:w="1069" w:type="pct"/>
            <w:vAlign w:val="center"/>
          </w:tcPr>
          <w:p w:rsidR="0018722C">
            <w:pPr>
              <w:pStyle w:val="ac"/>
              <w:topLinePunct/>
              <w:ind w:leftChars="0" w:left="0" w:rightChars="0" w:right="0" w:firstLineChars="0" w:firstLine="0"/>
              <w:spacing w:line="240" w:lineRule="atLeast"/>
            </w:pPr>
            <w:r>
              <w:t>加纳</w:t>
            </w:r>
          </w:p>
        </w:tc>
        <w:tc>
          <w:tcPr>
            <w:tcW w:w="3931" w:type="pct"/>
            <w:vAlign w:val="center"/>
          </w:tcPr>
          <w:p w:rsidR="0018722C">
            <w:pPr>
              <w:pStyle w:val="ad"/>
              <w:topLinePunct/>
              <w:ind w:leftChars="0" w:left="0" w:rightChars="0" w:right="0" w:firstLineChars="0" w:firstLine="0"/>
              <w:spacing w:line="240" w:lineRule="atLeast"/>
            </w:pPr>
            <w:r>
              <w:t>至少有 5000 居民的社区</w:t>
            </w:r>
          </w:p>
        </w:tc>
      </w:tr>
      <w:tr>
        <w:tc>
          <w:tcPr>
            <w:tcW w:w="1069" w:type="pct"/>
            <w:vAlign w:val="center"/>
          </w:tcPr>
          <w:p w:rsidR="0018722C">
            <w:pPr>
              <w:pStyle w:val="ac"/>
              <w:topLinePunct/>
              <w:ind w:leftChars="0" w:left="0" w:rightChars="0" w:right="0" w:firstLineChars="0" w:firstLine="0"/>
              <w:spacing w:line="240" w:lineRule="atLeast"/>
            </w:pPr>
            <w:r>
              <w:t>肯尼亚</w:t>
            </w:r>
          </w:p>
        </w:tc>
        <w:tc>
          <w:tcPr>
            <w:tcW w:w="3931" w:type="pct"/>
            <w:vAlign w:val="center"/>
          </w:tcPr>
          <w:p w:rsidR="0018722C">
            <w:pPr>
              <w:pStyle w:val="ad"/>
              <w:topLinePunct/>
              <w:ind w:leftChars="0" w:left="0" w:rightChars="0" w:right="0" w:firstLineChars="0" w:firstLine="0"/>
              <w:spacing w:line="240" w:lineRule="atLeast"/>
            </w:pPr>
            <w:r>
              <w:t>包括城区、市镇及其他城市中心，这些地区的人口需</w:t>
            </w:r>
            <w:r>
              <w:t>在 </w:t>
            </w:r>
            <w:r>
              <w:t>2000</w:t>
            </w:r>
            <w:r>
              <w:t> 以上</w:t>
            </w:r>
          </w:p>
        </w:tc>
      </w:tr>
      <w:tr>
        <w:tc>
          <w:tcPr>
            <w:tcW w:w="1069" w:type="pct"/>
            <w:vAlign w:val="center"/>
          </w:tcPr>
          <w:p w:rsidR="0018722C">
            <w:pPr>
              <w:pStyle w:val="ac"/>
              <w:topLinePunct/>
              <w:ind w:leftChars="0" w:left="0" w:rightChars="0" w:right="0" w:firstLineChars="0" w:firstLine="0"/>
              <w:spacing w:line="240" w:lineRule="atLeast"/>
            </w:pPr>
            <w:r>
              <w:t>莱索托</w:t>
            </w:r>
          </w:p>
        </w:tc>
        <w:tc>
          <w:tcPr>
            <w:tcW w:w="3931" w:type="pct"/>
            <w:vAlign w:val="center"/>
          </w:tcPr>
          <w:p w:rsidR="0018722C">
            <w:pPr>
              <w:pStyle w:val="ad"/>
              <w:topLinePunct/>
              <w:ind w:leftChars="0" w:left="0" w:rightChars="0" w:right="0" w:firstLineChars="0" w:firstLine="0"/>
              <w:spacing w:line="240" w:lineRule="atLeast"/>
            </w:pPr>
            <w:r>
              <w:t>行政区域的中心及其他人口快速增长的区域，这些区 域能够吸引更多的非农人口及促进相关的经济活动</w:t>
            </w:r>
          </w:p>
        </w:tc>
      </w:tr>
      <w:tr>
        <w:tc>
          <w:tcPr>
            <w:tcW w:w="1069" w:type="pct"/>
            <w:vAlign w:val="center"/>
          </w:tcPr>
          <w:p w:rsidR="0018722C">
            <w:pPr>
              <w:pStyle w:val="ac"/>
              <w:topLinePunct/>
              <w:ind w:leftChars="0" w:left="0" w:rightChars="0" w:right="0" w:firstLineChars="0" w:firstLine="0"/>
              <w:spacing w:line="240" w:lineRule="atLeast"/>
            </w:pPr>
            <w:r>
              <w:t>中东</w:t>
            </w:r>
          </w:p>
        </w:tc>
        <w:tc>
          <w:tcPr>
            <w:tcW w:w="3931" w:type="pct"/>
            <w:vAlign w:val="center"/>
          </w:tcPr>
          <w:p w:rsidR="0018722C">
            <w:pPr>
              <w:pStyle w:val="ad"/>
              <w:topLinePunct/>
              <w:ind w:leftChars="0" w:left="0" w:rightChars="0" w:right="0" w:firstLineChars="0" w:firstLine="0"/>
              <w:spacing w:line="240" w:lineRule="atLeast"/>
            </w:pPr>
          </w:p>
        </w:tc>
      </w:tr>
      <w:tr>
        <w:tc>
          <w:tcPr>
            <w:tcW w:w="1069" w:type="pct"/>
            <w:vAlign w:val="center"/>
          </w:tcPr>
          <w:p w:rsidR="0018722C">
            <w:pPr>
              <w:pStyle w:val="ac"/>
              <w:topLinePunct/>
              <w:ind w:leftChars="0" w:left="0" w:rightChars="0" w:right="0" w:firstLineChars="0" w:firstLine="0"/>
              <w:spacing w:line="240" w:lineRule="atLeast"/>
            </w:pPr>
            <w:r>
              <w:t>伊朗</w:t>
            </w:r>
          </w:p>
        </w:tc>
        <w:tc>
          <w:tcPr>
            <w:tcW w:w="3931" w:type="pct"/>
            <w:vAlign w:val="center"/>
          </w:tcPr>
          <w:p w:rsidR="0018722C">
            <w:pPr>
              <w:pStyle w:val="ad"/>
              <w:topLinePunct/>
              <w:ind w:leftChars="0" w:left="0" w:rightChars="0" w:right="0" w:firstLineChars="0" w:firstLine="0"/>
              <w:spacing w:line="240" w:lineRule="atLeast"/>
            </w:pPr>
            <w:r>
              <w:t>每个行政区规划的城市区域，1986 年以前，为至少有 5000 居民的社区</w:t>
            </w:r>
          </w:p>
        </w:tc>
      </w:tr>
      <w:tr>
        <w:tc>
          <w:tcPr>
            <w:tcW w:w="1069" w:type="pct"/>
            <w:vAlign w:val="center"/>
          </w:tcPr>
          <w:p w:rsidR="0018722C">
            <w:pPr>
              <w:pStyle w:val="ac"/>
              <w:topLinePunct/>
              <w:ind w:leftChars="0" w:left="0" w:rightChars="0" w:right="0" w:firstLineChars="0" w:firstLine="0"/>
              <w:spacing w:line="240" w:lineRule="atLeast"/>
            </w:pPr>
            <w:r>
              <w:t>以色列</w:t>
            </w:r>
          </w:p>
        </w:tc>
        <w:tc>
          <w:tcPr>
            <w:tcW w:w="3931" w:type="pct"/>
            <w:vAlign w:val="center"/>
          </w:tcPr>
          <w:p w:rsidR="0018722C">
            <w:pPr>
              <w:pStyle w:val="ad"/>
              <w:topLinePunct/>
              <w:ind w:leftChars="0" w:left="0" w:rightChars="0" w:right="0" w:firstLineChars="0" w:firstLine="0"/>
              <w:spacing w:line="240" w:lineRule="atLeast"/>
            </w:pPr>
            <w:r>
              <w:t>所有人口超过 </w:t>
            </w:r>
            <w:r>
              <w:t>2000</w:t>
            </w:r>
            <w:r>
              <w:t> 的居住区，排除其中 </w:t>
            </w:r>
            <w:r>
              <w:t>1</w:t>
            </w:r>
            <w:r>
              <w:t>/</w:t>
            </w:r>
            <w:r>
              <w:t>3</w:t>
            </w:r>
            <w:r>
              <w:t> 人口从</w:t>
            </w:r>
            <w:r>
              <w:t>事农业的地区</w:t>
            </w:r>
          </w:p>
        </w:tc>
      </w:tr>
      <w:tr>
        <w:tc>
          <w:tcPr>
            <w:tcW w:w="1069" w:type="pct"/>
            <w:vAlign w:val="center"/>
            <w:tcBorders>
              <w:top w:val="single" w:sz="4" w:space="0" w:color="auto"/>
            </w:tcBorders>
          </w:tcPr>
          <w:p w:rsidR="0018722C">
            <w:pPr>
              <w:pStyle w:val="ac"/>
              <w:topLinePunct/>
              <w:ind w:leftChars="0" w:left="0" w:rightChars="0" w:right="0" w:firstLineChars="0" w:firstLine="0"/>
              <w:spacing w:line="240" w:lineRule="atLeast"/>
            </w:pPr>
            <w:r>
              <w:t>沙特阿拉伯</w:t>
            </w:r>
          </w:p>
        </w:tc>
        <w:tc>
          <w:tcPr>
            <w:tcW w:w="3931" w:type="pct"/>
            <w:vAlign w:val="center"/>
            <w:tcBorders>
              <w:top w:val="single" w:sz="4" w:space="0" w:color="auto"/>
            </w:tcBorders>
          </w:tcPr>
          <w:p w:rsidR="0018722C">
            <w:pPr>
              <w:pStyle w:val="ad"/>
              <w:topLinePunct/>
              <w:ind w:leftChars="0" w:left="0" w:rightChars="0" w:right="0" w:firstLineChars="0" w:firstLine="0"/>
              <w:spacing w:line="240" w:lineRule="atLeast"/>
            </w:pPr>
            <w:r>
              <w:t>至少有 5000 人口的社区</w:t>
            </w:r>
          </w:p>
        </w:tc>
      </w:tr>
    </w:tbl>
    <w:p w:rsidR="0018722C">
      <w:pPr>
        <w:pStyle w:val="aff3"/>
        <w:topLinePunct/>
      </w:pPr>
      <w:r>
        <w:rPr>
          <w:kern w:val="2"/>
          <w:sz w:val="21"/>
          <w:szCs w:val="22"/>
          <w:rFonts w:cstheme="minorBidi" w:hAnsiTheme="minorHAnsi" w:eastAsiaTheme="minorHAnsi" w:asciiTheme="minorHAnsi"/>
        </w:rPr>
        <w:t>资料来源：</w:t>
      </w:r>
      <w:hyperlink r:id="rId14">
        <w:r>
          <w:rPr>
            <w:kern w:val="2"/>
            <w:szCs w:val="22"/>
            <w:rFonts w:ascii="Times New Roman" w:eastAsia="Times New Roman" w:cstheme="minorBidi" w:hAnsiTheme="minorHAnsi"/>
            <w:sz w:val="21"/>
          </w:rPr>
          <w:t>http:</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//unstats.</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org</w:t>
        </w:r>
      </w:hyperlink>
    </w:p>
    <w:p w:rsidR="0018722C">
      <w:pPr>
        <w:pStyle w:val="a8"/>
        <w:topLinePunct/>
      </w:pPr>
      <w:bookmarkStart w:name="_bookmark12" w:id="34"/>
      <w:bookmarkEnd w:id="34"/>
      <w:r/>
      <w:r>
        <w:t>表</w:t>
      </w:r>
      <w:r>
        <w:t>2</w:t>
      </w:r>
      <w:r>
        <w:t>.</w:t>
      </w:r>
      <w:r>
        <w:t>3</w:t>
      </w:r>
      <w:r>
        <w:t xml:space="preserve">  </w:t>
      </w:r>
      <w:r/>
      <w:r>
        <w:t>亚洲部分国家和地区关于城市社区的界定</w:t>
      </w:r>
    </w:p>
    <w:tbl>
      <w:tblPr>
        <w:tblW w:w="5000" w:type="pct"/>
        <w:tblInd w:w="9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1"/>
        <w:gridCol w:w="4880"/>
      </w:tblGrid>
      <w:tr>
        <w:trPr>
          <w:tblHeader/>
        </w:trPr>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国家及地区</w:t>
            </w:r>
          </w:p>
        </w:tc>
        <w:tc>
          <w:tcPr>
            <w:tcW w:w="3836" w:type="pct"/>
            <w:vAlign w:val="center"/>
            <w:tcBorders>
              <w:bottom w:val="single" w:sz="4" w:space="0" w:color="auto"/>
            </w:tcBorders>
          </w:tcPr>
          <w:p w:rsidR="0018722C">
            <w:pPr>
              <w:pStyle w:val="a7"/>
              <w:topLinePunct/>
              <w:ind w:leftChars="0" w:left="0" w:rightChars="0" w:right="0" w:firstLineChars="0" w:firstLine="0"/>
              <w:spacing w:line="240" w:lineRule="atLeast"/>
            </w:pPr>
            <w:r>
              <w:t>城市、社区定义</w:t>
            </w:r>
          </w:p>
        </w:tc>
      </w:tr>
      <w:tr>
        <w:tc>
          <w:tcPr>
            <w:tcW w:w="1164" w:type="pct"/>
            <w:vAlign w:val="center"/>
          </w:tcPr>
          <w:p w:rsidR="0018722C">
            <w:pPr>
              <w:pStyle w:val="ac"/>
              <w:topLinePunct/>
              <w:ind w:leftChars="0" w:left="0" w:rightChars="0" w:right="0" w:firstLineChars="0" w:firstLine="0"/>
              <w:spacing w:line="240" w:lineRule="atLeast"/>
            </w:pPr>
            <w:r>
              <w:t>南亚</w:t>
            </w:r>
          </w:p>
        </w:tc>
        <w:tc>
          <w:tcPr>
            <w:tcW w:w="3836" w:type="pct"/>
            <w:vAlign w:val="center"/>
          </w:tcPr>
          <w:p w:rsidR="0018722C">
            <w:pPr>
              <w:pStyle w:val="ad"/>
              <w:topLinePunct/>
              <w:ind w:leftChars="0" w:left="0" w:rightChars="0" w:right="0" w:firstLineChars="0" w:firstLine="0"/>
              <w:spacing w:line="240" w:lineRule="atLeast"/>
            </w:pPr>
          </w:p>
        </w:tc>
      </w:tr>
      <w:tr>
        <w:tc>
          <w:tcPr>
            <w:tcW w:w="1164" w:type="pct"/>
            <w:vAlign w:val="center"/>
          </w:tcPr>
          <w:p w:rsidR="0018722C">
            <w:pPr>
              <w:pStyle w:val="a5"/>
              <w:topLinePunct/>
              <w:ind w:leftChars="0" w:left="0" w:rightChars="0" w:right="0" w:firstLineChars="0" w:firstLine="0"/>
              <w:spacing w:line="240" w:lineRule="atLeast"/>
            </w:pPr>
            <w:r>
              <w:t>印度</w:t>
            </w:r>
          </w:p>
        </w:tc>
        <w:tc>
          <w:tcPr>
            <w:tcW w:w="3836" w:type="pct"/>
            <w:vAlign w:val="center"/>
          </w:tcPr>
          <w:p w:rsidR="0018722C">
            <w:pPr>
              <w:pStyle w:val="ad"/>
              <w:topLinePunct/>
              <w:ind w:leftChars="0" w:left="0" w:rightChars="0" w:right="0" w:firstLineChars="0" w:firstLine="0"/>
              <w:spacing w:line="240" w:lineRule="atLeast"/>
            </w:pPr>
            <w:r>
              <w:t>包括市镇等人口超过 </w:t>
            </w:r>
            <w:r>
              <w:t>5000</w:t>
            </w:r>
            <w:r>
              <w:t> 的区域，并且人口密度在390-1000</w:t>
            </w:r>
            <w:r>
              <w:t> 人</w:t>
            </w:r>
            <w:r>
              <w:t>/</w:t>
            </w:r>
            <w:r>
              <w:t>平方公里，且其中至少 </w:t>
            </w:r>
            <w:r>
              <w:t>3</w:t>
            </w:r>
            <w:r>
              <w:t>/</w:t>
            </w:r>
            <w:r>
              <w:t>4</w:t>
            </w:r>
            <w:r>
              <w:t> 的成年男性不</w:t>
            </w:r>
            <w:r>
              <w:t>从事农业工作</w:t>
            </w:r>
          </w:p>
        </w:tc>
      </w:tr>
      <w:tr>
        <w:tc>
          <w:tcPr>
            <w:tcW w:w="1164" w:type="pct"/>
            <w:vAlign w:val="center"/>
          </w:tcPr>
          <w:p w:rsidR="0018722C">
            <w:pPr>
              <w:pStyle w:val="ac"/>
              <w:topLinePunct/>
              <w:ind w:leftChars="0" w:left="0" w:rightChars="0" w:right="0" w:firstLineChars="0" w:firstLine="0"/>
              <w:spacing w:line="240" w:lineRule="atLeast"/>
            </w:pPr>
            <w:r>
              <w:t>巴基斯坦</w:t>
            </w:r>
          </w:p>
        </w:tc>
        <w:tc>
          <w:tcPr>
            <w:tcW w:w="3836" w:type="pct"/>
            <w:vAlign w:val="center"/>
          </w:tcPr>
          <w:p w:rsidR="0018722C">
            <w:pPr>
              <w:pStyle w:val="ad"/>
              <w:topLinePunct/>
              <w:ind w:leftChars="0" w:left="0" w:rightChars="0" w:right="0" w:firstLineChars="0" w:firstLine="0"/>
              <w:spacing w:line="240" w:lineRule="atLeast"/>
            </w:pPr>
            <w:r>
              <w:t>市镇、城市行政区及军营区</w:t>
            </w:r>
          </w:p>
        </w:tc>
      </w:tr>
      <w:tr>
        <w:tc>
          <w:tcPr>
            <w:tcW w:w="1164" w:type="pct"/>
            <w:vAlign w:val="center"/>
          </w:tcPr>
          <w:p w:rsidR="0018722C">
            <w:pPr>
              <w:pStyle w:val="ac"/>
              <w:topLinePunct/>
              <w:ind w:leftChars="0" w:left="0" w:rightChars="0" w:right="0" w:firstLineChars="0" w:firstLine="0"/>
              <w:spacing w:line="240" w:lineRule="atLeast"/>
            </w:pPr>
            <w:r>
              <w:t>斯里兰卡</w:t>
            </w:r>
          </w:p>
        </w:tc>
        <w:tc>
          <w:tcPr>
            <w:tcW w:w="3836" w:type="pct"/>
            <w:vAlign w:val="center"/>
          </w:tcPr>
          <w:p w:rsidR="0018722C">
            <w:pPr>
              <w:pStyle w:val="ad"/>
              <w:topLinePunct/>
              <w:ind w:leftChars="0" w:left="0" w:rightChars="0" w:right="0" w:firstLineChars="0" w:firstLine="0"/>
              <w:spacing w:line="240" w:lineRule="atLeast"/>
            </w:pPr>
            <w:r>
              <w:t>只包括行政都市区</w:t>
            </w:r>
          </w:p>
        </w:tc>
      </w:tr>
      <w:tr>
        <w:tc>
          <w:tcPr>
            <w:tcW w:w="1164" w:type="pct"/>
            <w:vAlign w:val="center"/>
          </w:tcPr>
          <w:p w:rsidR="0018722C">
            <w:pPr>
              <w:pStyle w:val="ac"/>
              <w:topLinePunct/>
              <w:ind w:leftChars="0" w:left="0" w:rightChars="0" w:right="0" w:firstLineChars="0" w:firstLine="0"/>
              <w:spacing w:line="240" w:lineRule="atLeast"/>
            </w:pPr>
            <w:r>
              <w:t>东南亚</w:t>
            </w:r>
          </w:p>
        </w:tc>
        <w:tc>
          <w:tcPr>
            <w:tcW w:w="3836" w:type="pct"/>
            <w:vAlign w:val="center"/>
          </w:tcPr>
          <w:p w:rsidR="0018722C">
            <w:pPr>
              <w:pStyle w:val="ad"/>
              <w:topLinePunct/>
              <w:ind w:leftChars="0" w:left="0" w:rightChars="0" w:right="0" w:firstLineChars="0" w:firstLine="0"/>
              <w:spacing w:line="240" w:lineRule="atLeast"/>
            </w:pPr>
          </w:p>
        </w:tc>
      </w:tr>
      <w:tr>
        <w:tc>
          <w:tcPr>
            <w:tcW w:w="1164" w:type="pct"/>
            <w:vAlign w:val="center"/>
          </w:tcPr>
          <w:p w:rsidR="0018722C">
            <w:pPr>
              <w:pStyle w:val="ac"/>
              <w:topLinePunct/>
              <w:ind w:leftChars="0" w:left="0" w:rightChars="0" w:right="0" w:firstLineChars="0" w:firstLine="0"/>
              <w:spacing w:line="240" w:lineRule="atLeast"/>
            </w:pPr>
            <w:r>
              <w:t>泰国</w:t>
            </w:r>
          </w:p>
        </w:tc>
        <w:tc>
          <w:tcPr>
            <w:tcW w:w="3836" w:type="pct"/>
            <w:vAlign w:val="center"/>
          </w:tcPr>
          <w:p w:rsidR="0018722C">
            <w:pPr>
              <w:pStyle w:val="ad"/>
              <w:topLinePunct/>
              <w:ind w:leftChars="0" w:left="0" w:rightChars="0" w:right="0" w:firstLineChars="0" w:firstLine="0"/>
              <w:spacing w:line="240" w:lineRule="atLeast"/>
            </w:pPr>
            <w:r>
              <w:t>只包括行政都市区</w:t>
            </w:r>
          </w:p>
        </w:tc>
      </w:tr>
      <w:tr>
        <w:tc>
          <w:tcPr>
            <w:tcW w:w="1164" w:type="pct"/>
            <w:vAlign w:val="center"/>
          </w:tcPr>
          <w:p w:rsidR="0018722C">
            <w:pPr>
              <w:pStyle w:val="ac"/>
              <w:topLinePunct/>
              <w:ind w:leftChars="0" w:left="0" w:rightChars="0" w:right="0" w:firstLineChars="0" w:firstLine="0"/>
              <w:spacing w:line="240" w:lineRule="atLeast"/>
            </w:pPr>
            <w:r>
              <w:t>越南</w:t>
            </w:r>
          </w:p>
        </w:tc>
        <w:tc>
          <w:tcPr>
            <w:tcW w:w="3836" w:type="pct"/>
            <w:vAlign w:val="center"/>
          </w:tcPr>
          <w:p w:rsidR="0018722C">
            <w:pPr>
              <w:pStyle w:val="ad"/>
              <w:topLinePunct/>
              <w:ind w:leftChars="0" w:left="0" w:rightChars="0" w:right="0" w:firstLineChars="0" w:firstLine="0"/>
              <w:spacing w:line="240" w:lineRule="atLeast"/>
            </w:pPr>
            <w:r>
              <w:t>至少有 4000 居民的区域</w:t>
            </w:r>
          </w:p>
        </w:tc>
      </w:tr>
      <w:tr>
        <w:tc>
          <w:tcPr>
            <w:tcW w:w="1164" w:type="pct"/>
            <w:vAlign w:val="center"/>
          </w:tcPr>
          <w:p w:rsidR="0018722C">
            <w:pPr>
              <w:pStyle w:val="ac"/>
              <w:topLinePunct/>
              <w:ind w:leftChars="0" w:left="0" w:rightChars="0" w:right="0" w:firstLineChars="0" w:firstLine="0"/>
              <w:spacing w:line="240" w:lineRule="atLeast"/>
            </w:pPr>
            <w:r>
              <w:t>柬埔寨</w:t>
            </w:r>
          </w:p>
        </w:tc>
        <w:tc>
          <w:tcPr>
            <w:tcW w:w="3836" w:type="pct"/>
            <w:vAlign w:val="center"/>
          </w:tcPr>
          <w:p w:rsidR="0018722C">
            <w:pPr>
              <w:pStyle w:val="ad"/>
              <w:topLinePunct/>
              <w:ind w:leftChars="0" w:left="0" w:rightChars="0" w:right="0" w:firstLineChars="0" w:firstLine="0"/>
              <w:spacing w:line="240" w:lineRule="atLeast"/>
            </w:pPr>
            <w:r>
              <w:t>金边及其他 13 个城市区域</w:t>
            </w:r>
          </w:p>
        </w:tc>
      </w:tr>
      <w:tr>
        <w:tc>
          <w:tcPr>
            <w:tcW w:w="1164" w:type="pct"/>
            <w:vAlign w:val="center"/>
          </w:tcPr>
          <w:p w:rsidR="0018722C">
            <w:pPr>
              <w:pStyle w:val="a5"/>
              <w:topLinePunct/>
              <w:ind w:leftChars="0" w:left="0" w:rightChars="0" w:right="0" w:firstLineChars="0" w:firstLine="0"/>
              <w:spacing w:line="240" w:lineRule="atLeast"/>
            </w:pPr>
            <w:r>
              <w:t>马来西亚</w:t>
            </w:r>
          </w:p>
        </w:tc>
        <w:tc>
          <w:tcPr>
            <w:tcW w:w="3836" w:type="pct"/>
            <w:vAlign w:val="center"/>
          </w:tcPr>
          <w:p w:rsidR="0018722C">
            <w:pPr>
              <w:pStyle w:val="a5"/>
              <w:topLinePunct/>
              <w:ind w:leftChars="0" w:left="0" w:rightChars="0" w:right="0" w:firstLineChars="0" w:firstLine="0"/>
              <w:spacing w:line="240" w:lineRule="atLeast"/>
            </w:pPr>
            <w:r>
              <w:t>在建成区至少有 </w:t>
            </w:r>
            <w:r>
              <w:t>10000</w:t>
            </w:r>
            <w:r>
              <w:t> 以上的人口，且其中 </w:t>
            </w:r>
            <w:r>
              <w:t>10</w:t>
            </w:r>
            <w:r>
              <w:t> 岁以上</w:t>
            </w:r>
          </w:p>
          <w:p w:rsidR="0018722C">
            <w:pPr>
              <w:pStyle w:val="ad"/>
              <w:topLinePunct/>
              <w:ind w:leftChars="0" w:left="0" w:rightChars="0" w:right="0" w:firstLineChars="0" w:firstLine="0"/>
              <w:spacing w:line="240" w:lineRule="atLeast"/>
            </w:pPr>
            <w:r>
              <w:t>60%</w:t>
            </w:r>
            <w:r>
              <w:t>的人口从事非农行业，这些区域在居住单元内需有 现代的卫生设施</w:t>
            </w:r>
          </w:p>
        </w:tc>
      </w:tr>
      <w:tr>
        <w:tc>
          <w:tcPr>
            <w:tcW w:w="1164" w:type="pct"/>
            <w:vAlign w:val="center"/>
          </w:tcPr>
          <w:p w:rsidR="0018722C">
            <w:pPr>
              <w:pStyle w:val="ac"/>
              <w:topLinePunct/>
              <w:ind w:leftChars="0" w:left="0" w:rightChars="0" w:right="0" w:firstLineChars="0" w:firstLine="0"/>
              <w:spacing w:line="240" w:lineRule="atLeast"/>
            </w:pPr>
            <w:r>
              <w:t>印度尼西亚</w:t>
            </w:r>
          </w:p>
        </w:tc>
        <w:tc>
          <w:tcPr>
            <w:tcW w:w="3836" w:type="pct"/>
            <w:vAlign w:val="center"/>
          </w:tcPr>
          <w:p w:rsidR="0018722C">
            <w:pPr>
              <w:pStyle w:val="ad"/>
              <w:topLinePunct/>
              <w:ind w:leftChars="0" w:left="0" w:rightChars="0" w:right="0" w:firstLineChars="0" w:firstLine="0"/>
              <w:spacing w:line="240" w:lineRule="atLeast"/>
            </w:pPr>
            <w:r>
              <w:t>首都及其他具有城市特征的区域</w:t>
            </w:r>
          </w:p>
        </w:tc>
      </w:tr>
      <w:tr>
        <w:tc>
          <w:tcPr>
            <w:tcW w:w="1164" w:type="pct"/>
            <w:vAlign w:val="center"/>
            <w:tcBorders>
              <w:top w:val="single" w:sz="4" w:space="0" w:color="auto"/>
            </w:tcBorders>
          </w:tcPr>
          <w:p w:rsidR="0018722C">
            <w:pPr>
              <w:pStyle w:val="ac"/>
              <w:topLinePunct/>
              <w:ind w:leftChars="0" w:left="0" w:rightChars="0" w:right="0" w:firstLineChars="0" w:firstLine="0"/>
              <w:spacing w:line="240" w:lineRule="atLeast"/>
            </w:pPr>
            <w:r>
              <w:t>老挝</w:t>
            </w:r>
          </w:p>
        </w:tc>
        <w:tc>
          <w:tcPr>
            <w:tcW w:w="3836" w:type="pct"/>
            <w:vAlign w:val="center"/>
            <w:tcBorders>
              <w:top w:val="single" w:sz="4" w:space="0" w:color="auto"/>
            </w:tcBorders>
          </w:tcPr>
          <w:p w:rsidR="0018722C">
            <w:pPr>
              <w:pStyle w:val="aff1"/>
              <w:topLinePunct/>
              <w:ind w:leftChars="0" w:left="0" w:rightChars="0" w:right="0" w:firstLineChars="0" w:firstLine="0"/>
              <w:spacing w:line="240" w:lineRule="atLeast"/>
            </w:pPr>
            <w:r>
              <w:t>城市区域定义为至少有 </w:t>
            </w:r>
            <w:r>
              <w:t>600</w:t>
            </w:r>
            <w:r>
              <w:t> 以上的社区或 </w:t>
            </w:r>
            <w:r>
              <w:t>100</w:t>
            </w:r>
            <w:r>
              <w:t> 户人家，</w:t>
            </w:r>
          </w:p>
          <w:p w:rsidR="0018722C">
            <w:pPr>
              <w:pStyle w:val="ad"/>
              <w:topLinePunct/>
              <w:ind w:leftChars="0" w:left="0" w:rightChars="0" w:right="0" w:firstLineChars="0" w:firstLine="0"/>
              <w:spacing w:line="240" w:lineRule="atLeast"/>
            </w:pPr>
            <w:r>
              <w:t>这些区域有相应的道路设施、电力、水及市场</w:t>
            </w:r>
          </w:p>
        </w:tc>
      </w:tr>
    </w:tbl>
    <w:p w:rsidR="0018722C">
      <w:pPr>
        <w:pStyle w:val="aff3"/>
        <w:topLinePunct/>
      </w:pPr>
      <w:r>
        <w:rPr>
          <w:kern w:val="2"/>
          <w:sz w:val="21"/>
          <w:szCs w:val="22"/>
          <w:rFonts w:cstheme="minorBidi" w:hAnsiTheme="minorHAnsi" w:eastAsiaTheme="minorHAnsi" w:asciiTheme="minorHAnsi"/>
        </w:rPr>
        <w:t>资料来源：</w:t>
      </w:r>
      <w:hyperlink r:id="rId14">
        <w:r>
          <w:rPr>
            <w:kern w:val="2"/>
            <w:szCs w:val="22"/>
            <w:rFonts w:ascii="Times New Roman" w:eastAsia="Times New Roman" w:cstheme="minorBidi" w:hAnsiTheme="minorHAnsi"/>
            <w:sz w:val="21"/>
          </w:rPr>
          <w:t>http:</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//unstats.</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org</w:t>
        </w:r>
      </w:hyperlink>
    </w:p>
    <w:p w:rsidR="0018722C">
      <w:pPr>
        <w:pStyle w:val="a8"/>
        <w:topLinePunct/>
      </w:pPr>
      <w:bookmarkStart w:name="_bookmark13" w:id="35"/>
      <w:bookmarkEnd w:id="35"/>
      <w:r/>
      <w:r>
        <w:t>表</w:t>
      </w:r>
      <w:r>
        <w:t>2</w:t>
      </w:r>
      <w:r>
        <w:t>.</w:t>
      </w:r>
      <w:r>
        <w:t>4</w:t>
      </w:r>
      <w:r>
        <w:t xml:space="preserve">  </w:t>
      </w:r>
      <w:r/>
      <w:r>
        <w:t>大洋洲及美洲部分国家和地区关于城市社区的界定</w:t>
      </w:r>
    </w:p>
    <w:tbl>
      <w:tblPr>
        <w:tblW w:w="5000" w:type="pct"/>
        <w:tblInd w:w="8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85"/>
        <w:gridCol w:w="5428"/>
      </w:tblGrid>
      <w:tr>
        <w:trPr>
          <w:tblHeader/>
        </w:trPr>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国家及地区</w:t>
            </w:r>
          </w:p>
        </w:tc>
        <w:tc>
          <w:tcPr>
            <w:tcW w:w="4043" w:type="pct"/>
            <w:vAlign w:val="center"/>
            <w:tcBorders>
              <w:bottom w:val="single" w:sz="4" w:space="0" w:color="auto"/>
            </w:tcBorders>
          </w:tcPr>
          <w:p w:rsidR="0018722C">
            <w:pPr>
              <w:pStyle w:val="a7"/>
              <w:topLinePunct/>
              <w:ind w:leftChars="0" w:left="0" w:rightChars="0" w:right="0" w:firstLineChars="0" w:firstLine="0"/>
              <w:spacing w:line="240" w:lineRule="atLeast"/>
            </w:pPr>
            <w:r>
              <w:t>城市、社区定义</w:t>
            </w:r>
          </w:p>
        </w:tc>
      </w:tr>
      <w:tr>
        <w:tc>
          <w:tcPr>
            <w:tcW w:w="957" w:type="pct"/>
            <w:vAlign w:val="center"/>
          </w:tcPr>
          <w:p w:rsidR="0018722C">
            <w:pPr>
              <w:pStyle w:val="ac"/>
              <w:topLinePunct/>
              <w:ind w:leftChars="0" w:left="0" w:rightChars="0" w:right="0" w:firstLineChars="0" w:firstLine="0"/>
              <w:spacing w:line="240" w:lineRule="atLeast"/>
            </w:pPr>
            <w:r>
              <w:t>大洋洲</w:t>
            </w:r>
          </w:p>
        </w:tc>
        <w:tc>
          <w:tcPr>
            <w:tcW w:w="4043" w:type="pct"/>
            <w:vAlign w:val="center"/>
          </w:tcPr>
          <w:p w:rsidR="0018722C">
            <w:pPr>
              <w:pStyle w:val="ad"/>
              <w:topLinePunct/>
              <w:ind w:leftChars="0" w:left="0" w:rightChars="0" w:right="0" w:firstLineChars="0" w:firstLine="0"/>
              <w:spacing w:line="240" w:lineRule="atLeast"/>
            </w:pPr>
          </w:p>
        </w:tc>
      </w:tr>
      <w:tr>
        <w:tc>
          <w:tcPr>
            <w:tcW w:w="957" w:type="pct"/>
            <w:vAlign w:val="center"/>
          </w:tcPr>
          <w:p w:rsidR="0018722C">
            <w:pPr>
              <w:pStyle w:val="ac"/>
              <w:topLinePunct/>
              <w:ind w:leftChars="0" w:left="0" w:rightChars="0" w:right="0" w:firstLineChars="0" w:firstLine="0"/>
              <w:spacing w:line="240" w:lineRule="atLeast"/>
            </w:pPr>
            <w:r>
              <w:t>澳大利亚</w:t>
            </w:r>
          </w:p>
        </w:tc>
        <w:tc>
          <w:tcPr>
            <w:tcW w:w="4043" w:type="pct"/>
            <w:vAlign w:val="center"/>
          </w:tcPr>
          <w:p w:rsidR="0018722C">
            <w:pPr>
              <w:pStyle w:val="ad"/>
              <w:topLinePunct/>
              <w:ind w:leftChars="0" w:left="0" w:rightChars="0" w:right="0" w:firstLineChars="0" w:firstLine="0"/>
              <w:spacing w:line="240" w:lineRule="atLeast"/>
            </w:pPr>
            <w:r>
              <w:t>所有人口超过 1000 的区域</w:t>
            </w:r>
          </w:p>
        </w:tc>
      </w:tr>
      <w:tr>
        <w:tc>
          <w:tcPr>
            <w:tcW w:w="957" w:type="pct"/>
            <w:vAlign w:val="center"/>
          </w:tcPr>
          <w:p w:rsidR="0018722C">
            <w:pPr>
              <w:pStyle w:val="ac"/>
              <w:topLinePunct/>
              <w:ind w:leftChars="0" w:left="0" w:rightChars="0" w:right="0" w:firstLineChars="0" w:firstLine="0"/>
              <w:spacing w:line="240" w:lineRule="atLeast"/>
            </w:pPr>
            <w:r>
              <w:t>新西兰</w:t>
            </w:r>
          </w:p>
        </w:tc>
        <w:tc>
          <w:tcPr>
            <w:tcW w:w="4043" w:type="pct"/>
            <w:vAlign w:val="center"/>
          </w:tcPr>
          <w:p w:rsidR="0018722C">
            <w:pPr>
              <w:pStyle w:val="ad"/>
              <w:topLinePunct/>
              <w:ind w:leftChars="0" w:left="0" w:rightChars="0" w:right="0" w:firstLineChars="0" w:firstLine="0"/>
              <w:spacing w:line="240" w:lineRule="atLeast"/>
            </w:pPr>
            <w:r>
              <w:t>至少有 1000 以上人口的居住区</w:t>
            </w:r>
          </w:p>
        </w:tc>
      </w:tr>
      <w:tr>
        <w:tc>
          <w:tcPr>
            <w:tcW w:w="957" w:type="pct"/>
            <w:vAlign w:val="center"/>
          </w:tcPr>
          <w:p w:rsidR="0018722C">
            <w:pPr>
              <w:pStyle w:val="ac"/>
              <w:topLinePunct/>
              <w:ind w:leftChars="0" w:left="0" w:rightChars="0" w:right="0" w:firstLineChars="0" w:firstLine="0"/>
              <w:spacing w:line="240" w:lineRule="atLeast"/>
            </w:pPr>
            <w:r>
              <w:t>斐济</w:t>
            </w:r>
          </w:p>
        </w:tc>
        <w:tc>
          <w:tcPr>
            <w:tcW w:w="4043" w:type="pct"/>
            <w:vAlign w:val="center"/>
          </w:tcPr>
          <w:p w:rsidR="0018722C">
            <w:pPr>
              <w:pStyle w:val="ad"/>
              <w:topLinePunct/>
              <w:ind w:leftChars="0" w:left="0" w:rightChars="0" w:right="0" w:firstLineChars="0" w:firstLine="0"/>
              <w:spacing w:line="240" w:lineRule="atLeast"/>
            </w:pPr>
            <w:r>
              <w:t>有 1000 以上的人口居住区</w:t>
            </w:r>
          </w:p>
        </w:tc>
      </w:tr>
      <w:tr>
        <w:tc>
          <w:tcPr>
            <w:tcW w:w="957" w:type="pct"/>
            <w:vAlign w:val="center"/>
          </w:tcPr>
          <w:p w:rsidR="0018722C">
            <w:pPr>
              <w:pStyle w:val="ac"/>
              <w:topLinePunct/>
              <w:ind w:leftChars="0" w:left="0" w:rightChars="0" w:right="0" w:firstLineChars="0" w:firstLine="0"/>
              <w:spacing w:line="240" w:lineRule="atLeast"/>
            </w:pPr>
            <w:r>
              <w:t>北美洲</w:t>
            </w:r>
          </w:p>
        </w:tc>
        <w:tc>
          <w:tcPr>
            <w:tcW w:w="4043" w:type="pct"/>
            <w:vAlign w:val="center"/>
          </w:tcPr>
          <w:p w:rsidR="0018722C">
            <w:pPr>
              <w:pStyle w:val="ad"/>
              <w:topLinePunct/>
              <w:ind w:leftChars="0" w:left="0" w:rightChars="0" w:right="0" w:firstLineChars="0" w:firstLine="0"/>
              <w:spacing w:line="240" w:lineRule="atLeast"/>
            </w:pPr>
          </w:p>
        </w:tc>
      </w:tr>
      <w:tr>
        <w:tc>
          <w:tcPr>
            <w:tcW w:w="957" w:type="pct"/>
            <w:vAlign w:val="center"/>
          </w:tcPr>
          <w:p w:rsidR="0018722C">
            <w:pPr>
              <w:pStyle w:val="ac"/>
              <w:topLinePunct/>
              <w:ind w:leftChars="0" w:left="0" w:rightChars="0" w:right="0" w:firstLineChars="0" w:firstLine="0"/>
              <w:spacing w:line="240" w:lineRule="atLeast"/>
            </w:pPr>
            <w:r>
              <w:t>加拿大</w:t>
            </w:r>
          </w:p>
        </w:tc>
        <w:tc>
          <w:tcPr>
            <w:tcW w:w="4043" w:type="pct"/>
            <w:vAlign w:val="center"/>
          </w:tcPr>
          <w:p w:rsidR="0018722C">
            <w:pPr>
              <w:pStyle w:val="ad"/>
              <w:topLinePunct/>
              <w:ind w:leftChars="0" w:left="0" w:rightChars="0" w:right="0" w:firstLineChars="0" w:firstLine="0"/>
              <w:spacing w:line="240" w:lineRule="atLeast"/>
            </w:pPr>
            <w:r>
              <w:t>至少有 </w:t>
            </w:r>
            <w:r>
              <w:t>1000</w:t>
            </w:r>
            <w:r>
              <w:t> 以上的人口且人口密度不低于 </w:t>
            </w:r>
            <w:r>
              <w:t>400</w:t>
            </w:r>
            <w:r>
              <w:t> 人</w:t>
            </w:r>
            <w:r>
              <w:t>/</w:t>
            </w:r>
            <w:r>
              <w:t>平方公里</w:t>
            </w:r>
          </w:p>
        </w:tc>
      </w:tr>
      <w:tr>
        <w:tc>
          <w:tcPr>
            <w:tcW w:w="957" w:type="pct"/>
            <w:vAlign w:val="center"/>
          </w:tcPr>
          <w:p w:rsidR="0018722C">
            <w:pPr>
              <w:pStyle w:val="ac"/>
              <w:topLinePunct/>
              <w:ind w:leftChars="0" w:left="0" w:rightChars="0" w:right="0" w:firstLineChars="0" w:firstLine="0"/>
              <w:spacing w:line="240" w:lineRule="atLeast"/>
            </w:pPr>
            <w:r>
              <w:t>墨西哥</w:t>
            </w:r>
          </w:p>
        </w:tc>
        <w:tc>
          <w:tcPr>
            <w:tcW w:w="4043" w:type="pct"/>
            <w:vAlign w:val="center"/>
          </w:tcPr>
          <w:p w:rsidR="0018722C">
            <w:pPr>
              <w:pStyle w:val="ad"/>
              <w:topLinePunct/>
              <w:ind w:leftChars="0" w:left="0" w:rightChars="0" w:right="0" w:firstLineChars="0" w:firstLine="0"/>
              <w:spacing w:line="240" w:lineRule="atLeast"/>
            </w:pPr>
            <w:r>
              <w:t>有 2500 以上居民的居住区</w:t>
            </w:r>
          </w:p>
        </w:tc>
      </w:tr>
      <w:tr>
        <w:tc>
          <w:tcPr>
            <w:tcW w:w="957" w:type="pct"/>
            <w:vAlign w:val="center"/>
          </w:tcPr>
          <w:p w:rsidR="0018722C">
            <w:pPr>
              <w:pStyle w:val="ac"/>
              <w:topLinePunct/>
              <w:ind w:leftChars="0" w:left="0" w:rightChars="0" w:right="0" w:firstLineChars="0" w:firstLine="0"/>
              <w:spacing w:line="240" w:lineRule="atLeast"/>
            </w:pPr>
            <w:r>
              <w:t>南美洲</w:t>
            </w:r>
          </w:p>
        </w:tc>
        <w:tc>
          <w:tcPr>
            <w:tcW w:w="4043" w:type="pct"/>
            <w:vAlign w:val="center"/>
          </w:tcPr>
          <w:p w:rsidR="0018722C">
            <w:pPr>
              <w:pStyle w:val="ad"/>
              <w:topLinePunct/>
              <w:ind w:leftChars="0" w:left="0" w:rightChars="0" w:right="0" w:firstLineChars="0" w:firstLine="0"/>
              <w:spacing w:line="240" w:lineRule="atLeast"/>
            </w:pPr>
          </w:p>
        </w:tc>
      </w:tr>
      <w:tr>
        <w:tc>
          <w:tcPr>
            <w:tcW w:w="957" w:type="pct"/>
            <w:vAlign w:val="center"/>
          </w:tcPr>
          <w:p w:rsidR="0018722C">
            <w:pPr>
              <w:pStyle w:val="ac"/>
              <w:topLinePunct/>
              <w:ind w:leftChars="0" w:left="0" w:rightChars="0" w:right="0" w:firstLineChars="0" w:firstLine="0"/>
              <w:spacing w:line="240" w:lineRule="atLeast"/>
            </w:pPr>
            <w:r>
              <w:t>巴西</w:t>
            </w:r>
          </w:p>
        </w:tc>
        <w:tc>
          <w:tcPr>
            <w:tcW w:w="4043" w:type="pct"/>
            <w:vAlign w:val="center"/>
          </w:tcPr>
          <w:p w:rsidR="0018722C">
            <w:pPr>
              <w:pStyle w:val="ad"/>
              <w:topLinePunct/>
              <w:ind w:leftChars="0" w:left="0" w:rightChars="0" w:right="0" w:firstLineChars="0" w:firstLine="0"/>
              <w:spacing w:line="240" w:lineRule="atLeast"/>
            </w:pPr>
            <w:r>
              <w:t>行政规划的城市集群或城市地带区</w:t>
            </w:r>
          </w:p>
        </w:tc>
      </w:tr>
      <w:tr>
        <w:tc>
          <w:tcPr>
            <w:tcW w:w="957" w:type="pct"/>
            <w:vAlign w:val="center"/>
          </w:tcPr>
          <w:p w:rsidR="0018722C">
            <w:pPr>
              <w:pStyle w:val="ac"/>
              <w:topLinePunct/>
              <w:ind w:leftChars="0" w:left="0" w:rightChars="0" w:right="0" w:firstLineChars="0" w:firstLine="0"/>
              <w:spacing w:line="240" w:lineRule="atLeast"/>
            </w:pPr>
            <w:r>
              <w:t>阿根廷</w:t>
            </w:r>
          </w:p>
        </w:tc>
        <w:tc>
          <w:tcPr>
            <w:tcW w:w="4043" w:type="pct"/>
            <w:vAlign w:val="center"/>
          </w:tcPr>
          <w:p w:rsidR="0018722C">
            <w:pPr>
              <w:pStyle w:val="ad"/>
              <w:topLinePunct/>
              <w:ind w:leftChars="0" w:left="0" w:rightChars="0" w:right="0" w:firstLineChars="0" w:firstLine="0"/>
              <w:spacing w:line="240" w:lineRule="atLeast"/>
            </w:pPr>
            <w:r>
              <w:t>至少有 2000 以上的居民居住区</w:t>
            </w:r>
          </w:p>
        </w:tc>
      </w:tr>
      <w:tr>
        <w:tc>
          <w:tcPr>
            <w:tcW w:w="957" w:type="pct"/>
            <w:vAlign w:val="center"/>
            <w:tcBorders>
              <w:top w:val="single" w:sz="4" w:space="0" w:color="auto"/>
            </w:tcBorders>
          </w:tcPr>
          <w:p w:rsidR="0018722C">
            <w:pPr>
              <w:pStyle w:val="ac"/>
              <w:topLinePunct/>
              <w:ind w:leftChars="0" w:left="0" w:rightChars="0" w:right="0" w:firstLineChars="0" w:firstLine="0"/>
              <w:spacing w:line="240" w:lineRule="atLeast"/>
            </w:pPr>
            <w:r>
              <w:t>智利</w:t>
            </w:r>
          </w:p>
        </w:tc>
        <w:tc>
          <w:tcPr>
            <w:tcW w:w="4043" w:type="pct"/>
            <w:vAlign w:val="center"/>
            <w:tcBorders>
              <w:top w:val="single" w:sz="4" w:space="0" w:color="auto"/>
            </w:tcBorders>
          </w:tcPr>
          <w:p w:rsidR="0018722C">
            <w:pPr>
              <w:pStyle w:val="ad"/>
              <w:topLinePunct/>
              <w:ind w:leftChars="0" w:left="0" w:rightChars="0" w:right="0" w:firstLineChars="0" w:firstLine="0"/>
              <w:spacing w:line="240" w:lineRule="atLeast"/>
            </w:pPr>
            <w:r>
              <w:t>具有一定的公共服务和经济功能的区域</w:t>
            </w:r>
          </w:p>
        </w:tc>
      </w:tr>
    </w:tbl>
    <w:p w:rsidR="0018722C">
      <w:pPr>
        <w:pStyle w:val="aff3"/>
        <w:topLinePunct/>
      </w:pPr>
      <w:r>
        <w:rPr>
          <w:kern w:val="2"/>
          <w:sz w:val="21"/>
          <w:szCs w:val="22"/>
          <w:rFonts w:cstheme="minorBidi" w:hAnsiTheme="minorHAnsi" w:eastAsiaTheme="minorHAnsi" w:asciiTheme="minorHAnsi"/>
        </w:rPr>
        <w:t>资料来源：</w:t>
      </w:r>
      <w:hyperlink r:id="rId14">
        <w:r>
          <w:rPr>
            <w:kern w:val="2"/>
            <w:szCs w:val="22"/>
            <w:rFonts w:ascii="Times New Roman" w:eastAsia="Times New Roman" w:cstheme="minorBidi" w:hAnsiTheme="minorHAnsi"/>
            <w:sz w:val="21"/>
          </w:rPr>
          <w:t>http:</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//unstats.</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org</w:t>
        </w:r>
      </w:hyperlink>
    </w:p>
    <w:p w:rsidR="0018722C">
      <w:pPr>
        <w:topLinePunct/>
      </w:pPr>
      <w:r>
        <w:t>从这些国家关于城市的统计和定义的区别可以看出，人口规模、人口密度、</w:t>
      </w:r>
      <w:r>
        <w:t>行政区划、经济社会功能等成为当前界定现代城市的重要指标，但是从这些对比</w:t>
      </w:r>
      <w:r>
        <w:t>中可以发现，即使采用相同的指标，如人口、区域等，其背后的含义可能还有较</w:t>
      </w:r>
      <w:r>
        <w:t>大的差异，下面便借鉴美国、欧盟、日本等一些城市形态发展较早、经济和人口</w:t>
      </w:r>
      <w:r>
        <w:t>规模较大的国家和地区关于城市定义的具体做法，并对其最新进展予以分析。</w:t>
      </w:r>
    </w:p>
    <w:p w:rsidR="0018722C">
      <w:pPr>
        <w:pStyle w:val="Heading3"/>
        <w:topLinePunct/>
        <w:ind w:left="200" w:hangingChars="200" w:hanging="200"/>
      </w:pPr>
      <w:bookmarkStart w:name="_bookmark14" w:id="36"/>
      <w:bookmarkEnd w:id="36"/>
      <w:r>
        <w:rPr>
          <w:b/>
        </w:rPr>
        <w:t>2.2.1</w:t>
      </w:r>
      <w:r>
        <w:t xml:space="preserve"> </w:t>
      </w:r>
      <w:bookmarkStart w:name="_bookmark14" w:id="37"/>
      <w:bookmarkEnd w:id="37"/>
      <w:r>
        <w:t>美国、欧盟关于城市的界定及新发展</w:t>
      </w:r>
    </w:p>
    <w:p w:rsidR="0018722C">
      <w:pPr>
        <w:topLinePunct/>
      </w:pPr>
      <w:r>
        <w:t>根据美国人口普查局</w:t>
      </w:r>
      <w:r>
        <w:t>（</w:t>
      </w:r>
      <w:r>
        <w:rPr>
          <w:rFonts w:ascii="Times New Roman" w:eastAsia="Times New Roman"/>
        </w:rPr>
        <w:t>United States Census </w:t>
      </w:r>
      <w:r>
        <w:rPr>
          <w:rFonts w:ascii="Times New Roman" w:eastAsia="Times New Roman"/>
          <w:spacing w:val="-2"/>
        </w:rPr>
        <w:t>Bureau</w:t>
      </w:r>
      <w:r>
        <w:t>）</w:t>
      </w:r>
      <w:r>
        <w:t>的解释</w:t>
      </w:r>
      <w:r>
        <w:rPr>
          <w:vertAlign w:val="superscript"/>
          /&gt;
        </w:rPr>
        <w:t>3</w:t>
      </w:r>
      <w:r>
        <w:t>，城市被用于定</w:t>
      </w:r>
      <w:r>
        <w:t>义城市化的区域</w:t>
      </w:r>
      <w:r>
        <w:t>（</w:t>
      </w:r>
      <w:r>
        <w:rPr>
          <w:rFonts w:ascii="Times New Roman" w:eastAsia="Times New Roman"/>
        </w:rPr>
        <w:t>Urban </w:t>
      </w:r>
      <w:r>
        <w:rPr>
          <w:rFonts w:ascii="Times New Roman" w:eastAsia="Times New Roman"/>
          <w:spacing w:val="-4"/>
        </w:rPr>
        <w:t>aera</w:t>
      </w:r>
      <w:r>
        <w:rPr>
          <w:spacing w:val="-4"/>
        </w:rPr>
        <w:t xml:space="preserve">, </w:t>
      </w:r>
      <w:r>
        <w:rPr>
          <w:rFonts w:ascii="Times New Roman" w:eastAsia="Times New Roman"/>
          <w:spacing w:val="-4"/>
        </w:rPr>
        <w:t>UA</w:t>
      </w:r>
      <w:r>
        <w:t>）</w:t>
      </w:r>
      <w:r>
        <w:t>和城市集群</w:t>
      </w:r>
      <w:r>
        <w:t>（</w:t>
      </w:r>
      <w:r>
        <w:rPr>
          <w:rFonts w:ascii="Times New Roman" w:eastAsia="Times New Roman"/>
        </w:rPr>
        <w:t>Urban </w:t>
      </w:r>
      <w:r>
        <w:rPr>
          <w:rFonts w:ascii="Times New Roman" w:eastAsia="Times New Roman"/>
          <w:spacing w:val="-2"/>
        </w:rPr>
        <w:t>cluster</w:t>
      </w:r>
      <w:r>
        <w:rPr>
          <w:spacing w:val="-2"/>
        </w:rPr>
        <w:t xml:space="preserve">, </w:t>
      </w:r>
      <w:r>
        <w:rPr>
          <w:rFonts w:ascii="Times New Roman" w:eastAsia="Times New Roman"/>
          <w:spacing w:val="-2"/>
        </w:rPr>
        <w:t>UC</w:t>
      </w:r>
      <w:r>
        <w:t>）</w:t>
      </w:r>
      <w:r>
        <w:t>中的土地、</w:t>
      </w:r>
      <w:r>
        <w:t>住房和人口单位。城市化区域是指人口至少</w:t>
      </w:r>
      <w:r>
        <w:rPr>
          <w:rFonts w:ascii="Times New Roman" w:eastAsia="Times New Roman"/>
        </w:rPr>
        <w:t>50000</w:t>
      </w:r>
      <w:r>
        <w:t>人的非常密集的住区</w:t>
      </w:r>
      <w:r>
        <w:t>（</w:t>
      </w:r>
      <w:r>
        <w:t>无论</w:t>
      </w:r>
      <w:r>
        <w:t>土</w:t>
      </w:r>
    </w:p>
    <w:p w:rsidR="0018722C">
      <w:pPr>
        <w:topLinePunct/>
      </w:pPr>
      <w:r>
        <w:t>地是否被合法划为城市</w:t>
      </w:r>
      <w:r>
        <w:t>）</w:t>
      </w:r>
      <w:r>
        <w:t>，在城市核心区平均密度至少为</w:t>
      </w:r>
      <w:r>
        <w:rPr>
          <w:rFonts w:ascii="Times New Roman" w:eastAsia="宋体"/>
        </w:rPr>
        <w:t>1000</w:t>
      </w:r>
      <w:r w:rsidR="001852F3">
        <w:rPr>
          <w:rFonts w:ascii="Times New Roman" w:eastAsia="宋体"/>
        </w:rPr>
        <w:t xml:space="preserve"> </w:t>
      </w:r>
      <w:r>
        <w:t>人</w:t>
      </w:r>
      <w:r>
        <w:rPr>
          <w:rFonts w:ascii="Times New Roman" w:eastAsia="宋体"/>
        </w:rPr>
        <w:t>/</w:t>
      </w:r>
      <w:r>
        <w:t>平米，而在周</w:t>
      </w:r>
    </w:p>
    <w:p w:rsidR="0018722C">
      <w:pPr>
        <w:topLinePunct/>
      </w:pPr>
      <w:r>
        <w:t>围地区平均密度为</w:t>
      </w:r>
      <w:r>
        <w:rPr>
          <w:rFonts w:ascii="Times New Roman" w:eastAsia="Times New Roman"/>
        </w:rPr>
        <w:t>500</w:t>
      </w:r>
      <w:r>
        <w:t>人</w:t>
      </w:r>
      <w:r>
        <w:rPr>
          <w:rFonts w:ascii="Times New Roman" w:eastAsia="Times New Roman"/>
        </w:rPr>
        <w:t>/</w:t>
      </w:r>
      <w:r>
        <w:t>平米。城市集群由单一的核心城市组成，人口密度至</w:t>
      </w:r>
    </w:p>
    <w:p w:rsidR="0018722C">
      <w:pPr>
        <w:topLinePunct/>
      </w:pPr>
      <w:r>
        <w:t>少为</w:t>
      </w:r>
      <w:r>
        <w:rPr>
          <w:rFonts w:ascii="Times New Roman" w:hAnsi="Times New Roman" w:eastAsia="Times New Roman"/>
        </w:rPr>
        <w:t>1000</w:t>
      </w:r>
      <w:r>
        <w:t>人</w:t>
      </w:r>
      <w:r>
        <w:rPr>
          <w:rFonts w:ascii="Times New Roman" w:hAnsi="Times New Roman" w:eastAsia="Times New Roman"/>
        </w:rPr>
        <w:t>/</w:t>
      </w:r>
      <w:r>
        <w:t>平米，同时周围地区至少</w:t>
      </w:r>
      <w:r>
        <w:rPr>
          <w:rFonts w:ascii="Times New Roman" w:hAnsi="Times New Roman" w:eastAsia="Times New Roman"/>
        </w:rPr>
        <w:t>500</w:t>
      </w:r>
      <w:r>
        <w:t>人</w:t>
      </w:r>
      <w:r>
        <w:rPr>
          <w:rFonts w:ascii="Times New Roman" w:hAnsi="Times New Roman" w:eastAsia="Times New Roman"/>
        </w:rPr>
        <w:t>/</w:t>
      </w:r>
      <w:r>
        <w:t>平米，总人口数为</w:t>
      </w:r>
      <w:r>
        <w:rPr>
          <w:rFonts w:ascii="Times New Roman" w:hAnsi="Times New Roman" w:eastAsia="Times New Roman"/>
        </w:rPr>
        <w:t>2500</w:t>
      </w:r>
      <w:r>
        <w:t>—</w:t>
      </w:r>
      <w:r>
        <w:rPr>
          <w:rFonts w:ascii="Times New Roman" w:hAnsi="Times New Roman" w:eastAsia="Times New Roman"/>
        </w:rPr>
        <w:t>50000</w:t>
      </w:r>
    </w:p>
    <w:p w:rsidR="0018722C">
      <w:pPr>
        <w:topLinePunct/>
      </w:pPr>
      <w:r>
        <w:t>人。</w:t>
      </w:r>
    </w:p>
    <w:p w:rsidR="0018722C">
      <w:pPr>
        <w:topLinePunct/>
      </w:pPr>
      <w:r>
        <w:t>美国人口普查局在</w:t>
      </w:r>
      <w:r>
        <w:rPr>
          <w:rFonts w:ascii="Times New Roman" w:eastAsia="Times New Roman"/>
        </w:rPr>
        <w:t>1950</w:t>
      </w:r>
      <w:r>
        <w:t>年对标准大都市区进行命名后，开始对大都市区进</w:t>
      </w:r>
      <w:r>
        <w:t>行标准定义，这分为微型都市统计区</w:t>
      </w:r>
      <w:r>
        <w:t>（</w:t>
      </w:r>
      <w:r>
        <w:rPr>
          <w:rFonts w:ascii="Times New Roman" w:eastAsia="Times New Roman"/>
        </w:rPr>
        <w:t>Micros</w:t>
      </w:r>
      <w:r>
        <w:t>）</w:t>
      </w:r>
      <w:r>
        <w:t>即至少有一个城市集群，该地区</w:t>
      </w:r>
      <w:r>
        <w:t>人口在</w:t>
      </w:r>
      <w:r>
        <w:rPr>
          <w:rFonts w:ascii="Times New Roman" w:eastAsia="Times New Roman"/>
        </w:rPr>
        <w:t>10000</w:t>
      </w:r>
      <w:r>
        <w:t>以上，</w:t>
      </w:r>
      <w:r>
        <w:rPr>
          <w:rFonts w:ascii="Times New Roman" w:eastAsia="Times New Roman"/>
        </w:rPr>
        <w:t>50000</w:t>
      </w:r>
      <w:r>
        <w:t>以内。第二，是都市统计区</w:t>
      </w:r>
      <w:r>
        <w:t>（</w:t>
      </w:r>
      <w:r>
        <w:rPr>
          <w:rFonts w:ascii="Times New Roman" w:eastAsia="Times New Roman"/>
          <w:spacing w:val="-6"/>
        </w:rPr>
        <w:t>Metros</w:t>
      </w:r>
      <w:r>
        <w:t>）</w:t>
      </w:r>
      <w:r>
        <w:t xml:space="preserve">由至少一个</w:t>
      </w:r>
      <w:r>
        <w:rPr>
          <w:rFonts w:ascii="Times New Roman" w:eastAsia="Times New Roman"/>
        </w:rPr>
        <w:t>50000</w:t>
      </w:r>
      <w:r>
        <w:t>或以上人口的城市化地区，在每个大都市统计区或微型都市统计区的最大区域</w:t>
      </w:r>
      <w:r>
        <w:t>定</w:t>
      </w:r>
    </w:p>
    <w:p w:rsidR="0018722C">
      <w:pPr>
        <w:pStyle w:val="aff7"/>
        <w:topLinePunct/>
      </w:pPr>
      <w:r>
        <w:pict>
          <v:line style="position:absolute;mso-position-horizontal-relative:page;mso-position-vertical-relative:paragraph;z-index:1720;mso-wrap-distance-left:0;mso-wrap-distance-right:0" from="90.024002pt,12.092484pt" to="234.044002pt,12.09248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Times New Roman"/>
        </w:rPr>
        <w:t>3</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保罗</w:t>
      </w:r>
      <w:r>
        <w:rPr>
          <w:rFonts w:hint="eastAsia"/>
        </w:rPr>
        <w:t>・</w:t>
      </w:r>
      <w:r>
        <w:rPr>
          <w:rFonts w:cstheme="minorBidi" w:hAnsiTheme="minorHAnsi" w:eastAsiaTheme="minorHAnsi" w:asciiTheme="minorHAnsi"/>
        </w:rPr>
        <w:t>诺克斯</w:t>
      </w:r>
      <w:r>
        <w:rPr>
          <w:kern w:val="2"/>
          <w:rFonts w:ascii="Times New Roman" w:hAnsi="Times New Roman" w:eastAsia="Times New Roman" w:cstheme="minorBidi"/>
          <w:sz w:val="18"/>
          <w:rFonts w:hint="eastAsia"/>
        </w:rPr>
        <w:t>，</w:t>
      </w:r>
      <w:r>
        <w:rPr>
          <w:rFonts w:cstheme="minorBidi" w:hAnsiTheme="minorHAnsi" w:eastAsiaTheme="minorHAnsi" w:asciiTheme="minorHAnsi"/>
        </w:rPr>
        <w:t>琳达</w:t>
      </w:r>
      <w:r>
        <w:rPr>
          <w:rFonts w:hint="eastAsia"/>
        </w:rPr>
        <w:t>・</w:t>
      </w:r>
      <w:r>
        <w:rPr>
          <w:rFonts w:cstheme="minorBidi" w:hAnsiTheme="minorHAnsi" w:eastAsiaTheme="minorHAnsi" w:asciiTheme="minorHAnsi"/>
        </w:rPr>
        <w:t>麦克卡西著</w:t>
      </w:r>
      <w:r>
        <w:rPr>
          <w:kern w:val="2"/>
          <w:rFonts w:ascii="Times New Roman" w:hAnsi="Times New Roman" w:eastAsia="Times New Roman" w:cstheme="minorBidi"/>
          <w:sz w:val="18"/>
          <w:rFonts w:hint="eastAsia"/>
        </w:rPr>
        <w:t>，</w:t>
      </w:r>
      <w:r>
        <w:rPr>
          <w:rFonts w:cstheme="minorBidi" w:hAnsiTheme="minorHAnsi" w:eastAsiaTheme="minorHAnsi" w:asciiTheme="minorHAnsi"/>
        </w:rPr>
        <w:t>顾朝林、汤培源、杨兴柱等译</w:t>
      </w:r>
      <w:r>
        <w:rPr>
          <w:rFonts w:ascii="Times New Roman" w:hAnsi="Times New Roman" w:eastAsia="Times New Roman" w:cstheme="minorBidi"/>
        </w:rPr>
        <w:t>.</w:t>
      </w:r>
      <w:r>
        <w:rPr>
          <w:rFonts w:cstheme="minorBidi" w:hAnsiTheme="minorHAnsi" w:eastAsiaTheme="minorHAnsi" w:asciiTheme="minorHAnsi"/>
        </w:rPr>
        <w:t>城市化</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M</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科学出版社</w:t>
      </w:r>
      <w:r>
        <w:rPr>
          <w:rFonts w:ascii="Times New Roman" w:hAnsi="Times New Roman" w:eastAsia="Times New Roman" w:cstheme="minorBidi"/>
        </w:rPr>
        <w:t>,2009</w:t>
      </w:r>
      <w:r>
        <w:rPr>
          <w:rFonts w:cstheme="minorBidi" w:hAnsiTheme="minorHAnsi" w:eastAsiaTheme="minorHAnsi" w:asciiTheme="minorHAnsi"/>
        </w:rPr>
        <w:t>年版</w:t>
      </w:r>
      <w:r>
        <w:rPr>
          <w:kern w:val="2"/>
          <w:rFonts w:ascii="Times New Roman" w:hAnsi="Times New Roman" w:eastAsia="Times New Roman" w:cstheme="minorBidi"/>
          <w:sz w:val="18"/>
          <w:rFonts w:hint="eastAsia"/>
        </w:rPr>
        <w:t>：</w:t>
      </w:r>
      <w:r>
        <w:rPr>
          <w:rFonts w:ascii="Times New Roman" w:hAnsi="Times New Roman" w:eastAsia="Times New Roman" w:cstheme="minorBidi"/>
        </w:rPr>
        <w:t>23-24</w:t>
      </w:r>
    </w:p>
    <w:p w:rsidR="0018722C">
      <w:pPr>
        <w:topLinePunct/>
      </w:pPr>
      <w:r>
        <w:t>义一个主城</w:t>
      </w:r>
      <w:r>
        <w:t>（</w:t>
      </w:r>
      <w:r>
        <w:rPr>
          <w:rFonts w:ascii="Times New Roman" w:eastAsia="宋体"/>
          <w:w w:val="99"/>
        </w:rPr>
        <w:t>P</w:t>
      </w:r>
      <w:r>
        <w:rPr>
          <w:rFonts w:ascii="Times New Roman" w:eastAsia="宋体"/>
          <w:w w:val="99"/>
        </w:rPr>
        <w:t>rin</w:t>
      </w:r>
      <w:r>
        <w:rPr>
          <w:rFonts w:ascii="Times New Roman" w:eastAsia="宋体"/>
          <w:spacing w:val="-1"/>
          <w:w w:val="99"/>
        </w:rPr>
        <w:t>c</w:t>
      </w:r>
      <w:r>
        <w:rPr>
          <w:rFonts w:ascii="Times New Roman" w:eastAsia="宋体"/>
          <w:w w:val="99"/>
        </w:rPr>
        <w:t>ipal </w:t>
      </w:r>
      <w:r>
        <w:rPr>
          <w:rFonts w:ascii="Times New Roman" w:eastAsia="宋体"/>
          <w:spacing w:val="0"/>
          <w:w w:val="99"/>
        </w:rPr>
        <w:t>c</w:t>
      </w:r>
      <w:r>
        <w:rPr>
          <w:rFonts w:ascii="Times New Roman" w:eastAsia="宋体"/>
          <w:w w:val="99"/>
        </w:rPr>
        <w:t>i</w:t>
      </w:r>
      <w:r>
        <w:rPr>
          <w:rFonts w:ascii="Times New Roman" w:eastAsia="宋体"/>
          <w:spacing w:val="1"/>
          <w:w w:val="99"/>
        </w:rPr>
        <w:t>t</w:t>
      </w:r>
      <w:r>
        <w:rPr>
          <w:rFonts w:ascii="Times New Roman" w:eastAsia="宋体"/>
          <w:spacing w:val="-2"/>
          <w:w w:val="99"/>
        </w:rPr>
        <w:t>y</w:t>
      </w:r>
      <w:r>
        <w:t>）</w:t>
      </w:r>
      <w:r>
        <w:t>，其他的城市如果满足了关于人口规模和劳动就业的</w:t>
      </w:r>
      <w:r>
        <w:t>具体要求，那么它也具有主城资格，每个大都市统计区或微型都市统计区的名称</w:t>
      </w:r>
      <w:r>
        <w:t>是由三个以内的主城名来命名的，或者将所在州的名称纳入，如果符合具体的要</w:t>
      </w:r>
      <w:r>
        <w:t>求，通过不同的组合方式，相邻的大都市统计区或微型都市统计区也能成为一组</w:t>
      </w:r>
      <w:r>
        <w:t>新的区域，成为组合都市统计区</w:t>
      </w:r>
      <w:r>
        <w:t>（</w:t>
      </w:r>
      <w:r>
        <w:rPr>
          <w:rFonts w:ascii="Times New Roman" w:eastAsia="宋体"/>
          <w:spacing w:val="-6"/>
          <w:w w:val="99"/>
        </w:rPr>
        <w:t>Combin</w:t>
      </w:r>
      <w:r>
        <w:rPr>
          <w:rFonts w:ascii="Times New Roman" w:eastAsia="宋体"/>
          <w:spacing w:val="0"/>
          <w:w w:val="99"/>
        </w:rPr>
        <w:t>e</w:t>
      </w:r>
      <w:r>
        <w:rPr>
          <w:rFonts w:ascii="Times New Roman" w:eastAsia="宋体"/>
          <w:w w:val="99"/>
        </w:rPr>
        <w:t>d</w:t>
      </w:r>
      <w:r w:rsidR="001852F3">
        <w:rPr>
          <w:rFonts w:ascii="Times New Roman" w:eastAsia="宋体"/>
          <w:spacing w:val="-7"/>
          <w:w w:val="99"/>
        </w:rPr>
        <w:t xml:space="preserve"> </w:t>
      </w:r>
      <w:r>
        <w:rPr>
          <w:rFonts w:ascii="Times New Roman" w:eastAsia="宋体"/>
          <w:w w:val="99"/>
        </w:rPr>
        <w:t>s</w:t>
      </w:r>
      <w:r>
        <w:rPr>
          <w:rFonts w:ascii="Times New Roman" w:eastAsia="宋体"/>
          <w:spacing w:val="-1"/>
          <w:w w:val="99"/>
        </w:rPr>
        <w:t>t</w:t>
      </w:r>
      <w:r>
        <w:rPr>
          <w:rFonts w:ascii="Times New Roman" w:eastAsia="宋体"/>
          <w:spacing w:val="0"/>
        </w:rPr>
        <w:t>a</w:t>
      </w:r>
      <w:r>
        <w:rPr>
          <w:rFonts w:ascii="Times New Roman" w:eastAsia="宋体"/>
        </w:rPr>
        <w:t>ti</w:t>
      </w:r>
      <w:r>
        <w:rPr>
          <w:rFonts w:ascii="Times New Roman" w:eastAsia="宋体"/>
          <w:w w:val="99"/>
        </w:rPr>
        <w:t>sti</w:t>
      </w:r>
      <w:r>
        <w:rPr>
          <w:rFonts w:ascii="Times New Roman" w:eastAsia="宋体"/>
          <w:spacing w:val="0"/>
        </w:rPr>
        <w:t>ca</w:t>
      </w:r>
      <w:r>
        <w:rPr>
          <w:rFonts w:ascii="Times New Roman" w:eastAsia="宋体"/>
        </w:rPr>
        <w:t>l</w:t>
      </w:r>
      <w:r w:rsidR="001852F3">
        <w:rPr>
          <w:rFonts w:ascii="Times New Roman" w:eastAsia="宋体"/>
          <w:spacing w:val="-7"/>
        </w:rPr>
        <w:t xml:space="preserve"> </w:t>
      </w:r>
      <w:r>
        <w:rPr>
          <w:rFonts w:ascii="Times New Roman" w:eastAsia="宋体"/>
          <w:spacing w:val="0"/>
        </w:rPr>
        <w:t>ae</w:t>
      </w:r>
      <w:r>
        <w:rPr>
          <w:rFonts w:ascii="Times New Roman" w:eastAsia="宋体"/>
        </w:rPr>
        <w:t>r</w:t>
      </w:r>
      <w:r>
        <w:rPr>
          <w:rFonts w:ascii="Times New Roman" w:eastAsia="宋体"/>
          <w:spacing w:val="-1"/>
        </w:rPr>
        <w:t>a</w:t>
      </w:r>
      <w:r>
        <w:rPr>
          <w:rFonts w:ascii="Times New Roman" w:eastAsia="宋体"/>
          <w:spacing w:val="0"/>
          <w:w w:val="99"/>
        </w:rPr>
        <w:t>s</w:t>
      </w:r>
      <w:r>
        <w:t xml:space="preserve">, </w:t>
      </w:r>
      <w:r>
        <w:rPr>
          <w:rFonts w:ascii="Times New Roman" w:eastAsia="宋体"/>
        </w:rPr>
        <w:t>C</w:t>
      </w:r>
      <w:r>
        <w:rPr>
          <w:rFonts w:ascii="Times New Roman" w:eastAsia="宋体"/>
          <w:w w:val="99"/>
        </w:rPr>
        <w:t>SAs</w:t>
      </w:r>
      <w:r>
        <w:t>）</w:t>
      </w:r>
      <w:r>
        <w:t>。可见，美</w:t>
      </w:r>
      <w:r>
        <w:t>国的城市定义是分层的，是根据不同的城市物理形态和人口的规模予以不同级别</w:t>
      </w:r>
      <w:r>
        <w:t>和发展阶段的地区界定为城市，在统计过程中美国没有设定单一的指标，而是把</w:t>
      </w:r>
      <w:r>
        <w:t>人口密度、劳动力状况、周边的功能区等动态的纳入到统计标准中，并且还突出</w:t>
      </w:r>
      <w:r>
        <w:t>了城市集群的最新特征。</w:t>
      </w:r>
    </w:p>
    <w:p w:rsidR="0018722C">
      <w:pPr>
        <w:topLinePunct/>
      </w:pPr>
      <w:r>
        <w:t>在欧洲，虽然各国的历史和文化有着一定的差异，但是作为一个整体而言，</w:t>
      </w:r>
      <w:r>
        <w:t>欧洲的城市样态和经济的发展有着相似性，随着</w:t>
      </w:r>
      <w:r>
        <w:rPr>
          <w:rFonts w:ascii="Times New Roman" w:eastAsia="Times New Roman"/>
        </w:rPr>
        <w:t>21</w:t>
      </w:r>
      <w:r>
        <w:t>世纪欧盟一体化进程的加快，</w:t>
      </w:r>
      <w:r w:rsidR="001852F3">
        <w:t xml:space="preserve">使用统一的标准来对城市进行界定变成为可能</w:t>
      </w:r>
      <w:r>
        <w:t>。</w:t>
      </w:r>
      <w:r>
        <w:t>（</w:t>
      </w:r>
      <w:r>
        <w:rPr>
          <w:rFonts w:ascii="Times New Roman" w:eastAsia="Times New Roman"/>
        </w:rPr>
        <w:t>Freeman</w:t>
      </w:r>
      <w:r>
        <w:rPr>
          <w:spacing w:val="-2"/>
        </w:rPr>
        <w:t xml:space="preserve">, </w:t>
      </w:r>
      <w:r>
        <w:rPr>
          <w:rFonts w:ascii="Times New Roman" w:eastAsia="Times New Roman"/>
        </w:rPr>
        <w:t>2005</w:t>
      </w:r>
      <w:r>
        <w:t>）</w:t>
      </w:r>
      <w:r>
        <w:t>尽管目前欧盟</w:t>
      </w:r>
      <w:r>
        <w:t>官方还未出台统一的城市界定和统计方法，但是从一些学者的努力和尝试看，以下三种关于城市区域的界定正在欧盟区域内推广开来</w:t>
      </w:r>
      <w:r>
        <w:rPr>
          <w:rFonts w:ascii="Times New Roman" w:eastAsia="Times New Roman"/>
        </w:rPr>
        <w:t>4</w:t>
      </w:r>
      <w:r>
        <w:t>：首先是界定高密度特大</w:t>
      </w:r>
      <w:r>
        <w:t>城市聚集区，在该区域人口密度达到每平方公里</w:t>
      </w:r>
      <w:r>
        <w:rPr>
          <w:rFonts w:ascii="Times New Roman" w:eastAsia="Times New Roman"/>
        </w:rPr>
        <w:t>500</w:t>
      </w:r>
      <w:r>
        <w:t>人或以上，而该区域的总</w:t>
      </w:r>
      <w:r>
        <w:t>人</w:t>
      </w:r>
    </w:p>
    <w:p w:rsidR="0018722C">
      <w:pPr>
        <w:topLinePunct/>
      </w:pPr>
      <w:r>
        <w:t>口至少为</w:t>
      </w:r>
      <w:r>
        <w:rPr>
          <w:rFonts w:ascii="Times New Roman" w:eastAsia="Times New Roman"/>
        </w:rPr>
        <w:t>50000</w:t>
      </w:r>
      <w:r>
        <w:t>人，其次为中等大城市区域，在该区域人口密度达到每平方公里</w:t>
      </w:r>
    </w:p>
    <w:p w:rsidR="0018722C">
      <w:pPr>
        <w:topLinePunct/>
      </w:pPr>
      <w:r>
        <w:rPr>
          <w:rFonts w:ascii="Times New Roman" w:eastAsia="Times New Roman"/>
        </w:rPr>
        <w:t>100</w:t>
      </w:r>
      <w:r>
        <w:t>人或以上，并且该区域不属于特大城市区域，而从总人口规模看，该区域要</w:t>
      </w:r>
      <w:r>
        <w:t>与特大城市区持平，第三是人口较为稀疏的城市区，在这些区域没有数量化的人口或密度的统计指标，但是有着一定的城市形态，如市政设施、行政职能等。</w:t>
      </w:r>
    </w:p>
    <w:p w:rsidR="0018722C">
      <w:pPr>
        <w:topLinePunct/>
      </w:pPr>
      <w:r>
        <w:t>从这些定义和划分看，欧洲的城市与美国的城市在人口密度和规模上有着一</w:t>
      </w:r>
      <w:r>
        <w:t>定的差异，按照量化的标准看，美国的城市在人口和区域的数量层面上要普遍高于欧洲的标准，在同级别的城市群数量和规模上，美国也高于欧洲。</w:t>
      </w:r>
    </w:p>
    <w:p w:rsidR="0018722C">
      <w:pPr>
        <w:topLinePunct/>
      </w:pPr>
      <w:r>
        <w:t xml:space="preserve">此外，值得注意的是，在统计意义上，欧洲和美国的城市空间的计量标准也</w:t>
      </w:r>
      <w:r>
        <w:t xml:space="preserve">有差异。</w:t>
      </w:r>
      <w:r>
        <w:rPr>
          <w:rFonts w:ascii="Times New Roman" w:eastAsia="Times New Roman"/>
        </w:rPr>
        <w:t xml:space="preserve">Hall</w:t>
      </w:r>
      <w:r>
        <w:t xml:space="preserve">与</w:t>
      </w:r>
      <w:r>
        <w:rPr>
          <w:rFonts w:ascii="Times New Roman" w:eastAsia="Times New Roman"/>
        </w:rPr>
        <w:t xml:space="preserve">Hay</w:t>
      </w:r>
      <w:r>
        <w:rPr>
          <w:rFonts w:ascii="Times New Roman" w:eastAsia="Times New Roman"/>
          <w:rFonts w:ascii="Times New Roman" w:eastAsia="Times New Roman"/>
          <w:spacing w:val="-2"/>
        </w:rPr>
        <w:t xml:space="preserve">（</w:t>
      </w:r>
      <w:r>
        <w:rPr>
          <w:rFonts w:ascii="Times New Roman" w:eastAsia="Times New Roman"/>
        </w:rPr>
        <w:t xml:space="preserve">1980</w:t>
      </w:r>
      <w:r>
        <w:rPr>
          <w:rFonts w:ascii="Times New Roman" w:eastAsia="Times New Roman"/>
          <w:rFonts w:ascii="Times New Roman" w:eastAsia="Times New Roman"/>
        </w:rPr>
        <w:t xml:space="preserve">）</w:t>
      </w:r>
      <w:r>
        <w:t xml:space="preserve">以及</w:t>
      </w:r>
      <w:r>
        <w:rPr>
          <w:rFonts w:ascii="Times New Roman" w:eastAsia="Times New Roman"/>
        </w:rPr>
        <w:t xml:space="preserve">Fuguitt</w:t>
      </w:r>
      <w:r>
        <w:t xml:space="preserve">等</w:t>
      </w:r>
      <w:r>
        <w:rPr>
          <w:rFonts w:ascii="Times New Roman" w:eastAsia="Times New Roman"/>
          <w:rFonts w:ascii="Times New Roman" w:eastAsia="Times New Roman"/>
        </w:rPr>
        <w:t xml:space="preserve">（</w:t>
      </w:r>
      <w:r>
        <w:rPr>
          <w:rFonts w:ascii="Times New Roman" w:eastAsia="Times New Roman"/>
        </w:rPr>
        <w:t xml:space="preserve">1988</w:t>
      </w:r>
      <w:r>
        <w:rPr>
          <w:rFonts w:ascii="Times New Roman" w:eastAsia="Times New Roman"/>
          <w:rFonts w:ascii="Times New Roman" w:eastAsia="Times New Roman"/>
        </w:rPr>
        <w:t xml:space="preserve">）</w:t>
      </w:r>
      <w:r>
        <w:t xml:space="preserve">提出了在居住体系中两种不通</w:t>
      </w:r>
      <w:r>
        <w:t xml:space="preserve">过类型的空间单位，一种是固定的区域</w:t>
      </w:r>
      <w:r>
        <w:t xml:space="preserve">（</w:t>
      </w:r>
      <w:r>
        <w:rPr>
          <w:rFonts w:ascii="Times New Roman" w:eastAsia="Times New Roman"/>
          <w:spacing w:val="-1"/>
          <w:w w:val="99"/>
        </w:rPr>
        <w:t xml:space="preserve">F</w:t>
      </w:r>
      <w:r>
        <w:rPr>
          <w:rFonts w:ascii="Times New Roman" w:eastAsia="Times New Roman"/>
        </w:rPr>
        <w:t xml:space="preserve">i</w:t>
      </w:r>
      <w:r>
        <w:rPr>
          <w:rFonts w:ascii="Times New Roman" w:eastAsia="Times New Roman"/>
          <w:spacing w:val="0"/>
        </w:rPr>
        <w:t xml:space="preserve">x</w:t>
      </w:r>
      <w:r>
        <w:rPr>
          <w:rFonts w:ascii="Times New Roman" w:eastAsia="Times New Roman"/>
          <w:spacing w:val="0"/>
        </w:rPr>
        <w:t xml:space="preserve">e</w:t>
      </w:r>
      <w:r>
        <w:rPr>
          <w:rFonts w:ascii="Times New Roman" w:eastAsia="Times New Roman"/>
        </w:rPr>
        <w:t xml:space="preserve">d </w:t>
      </w:r>
      <w:r>
        <w:rPr>
          <w:rFonts w:ascii="Times New Roman" w:eastAsia="Times New Roman"/>
          <w:spacing w:val="0"/>
        </w:rPr>
        <w:t xml:space="preserve">a</w:t>
      </w:r>
      <w:r>
        <w:rPr>
          <w:rFonts w:ascii="Times New Roman" w:eastAsia="Times New Roman"/>
        </w:rPr>
        <w:t xml:space="preserve">r</w:t>
      </w:r>
      <w:r>
        <w:rPr>
          <w:rFonts w:ascii="Times New Roman" w:eastAsia="Times New Roman"/>
          <w:spacing w:val="-1"/>
        </w:rPr>
        <w:t xml:space="preserve">e</w:t>
      </w:r>
      <w:r>
        <w:rPr>
          <w:rFonts w:ascii="Times New Roman" w:eastAsia="Times New Roman"/>
          <w:spacing w:val="0"/>
        </w:rPr>
        <w:t xml:space="preserve">a</w:t>
      </w:r>
      <w:r>
        <w:rPr>
          <w:rFonts w:ascii="Times New Roman" w:eastAsia="Times New Roman"/>
          <w:w w:val="99"/>
        </w:rPr>
        <w:t xml:space="preserve">s</w:t>
      </w:r>
      <w:r>
        <w:t xml:space="preserve">）</w:t>
      </w:r>
      <w:r>
        <w:t xml:space="preserve">，一种是浮动的区域</w:t>
      </w:r>
      <w:r>
        <w:t xml:space="preserve">（</w:t>
      </w:r>
      <w:r>
        <w:rPr>
          <w:rFonts w:ascii="Times New Roman" w:eastAsia="Times New Roman"/>
        </w:rPr>
        <w:t xml:space="preserve">F</w:t>
      </w:r>
      <w:r>
        <w:rPr>
          <w:rFonts w:ascii="Times New Roman" w:eastAsia="Times New Roman"/>
        </w:rPr>
        <w:t xml:space="preserve">loatin</w:t>
      </w:r>
      <w:r>
        <w:rPr>
          <w:rFonts w:ascii="Times New Roman" w:eastAsia="Times New Roman"/>
        </w:rPr>
        <w:t>g</w:t>
      </w:r>
    </w:p>
    <w:p w:rsidR="0018722C">
      <w:pPr>
        <w:topLinePunct/>
      </w:pPr>
      <w:r>
        <w:rPr>
          <w:rFonts w:ascii="Times New Roman" w:eastAsia="Times New Roman"/>
        </w:rPr>
        <w:t>a</w:t>
      </w:r>
      <w:r>
        <w:rPr>
          <w:rFonts w:ascii="Times New Roman" w:eastAsia="Times New Roman"/>
        </w:rPr>
        <w:t>r</w:t>
      </w:r>
      <w:r>
        <w:rPr>
          <w:rFonts w:ascii="Times New Roman" w:eastAsia="Times New Roman"/>
        </w:rPr>
        <w:t>e</w:t>
      </w:r>
      <w:r>
        <w:rPr>
          <w:rFonts w:ascii="Times New Roman" w:eastAsia="Times New Roman"/>
        </w:rPr>
        <w:t>a</w:t>
      </w:r>
      <w:r>
        <w:rPr>
          <w:rFonts w:ascii="Times New Roman" w:eastAsia="Times New Roman"/>
        </w:rPr>
        <w:t>s</w:t>
      </w:r>
      <w:r>
        <w:t>）</w:t>
      </w:r>
      <w:r>
        <w:t>，在欧洲的城市区域的空间统计标准上，更多的是采用固定的区域，即固</w:t>
      </w:r>
      <w:r>
        <w:t>定城市的地理坐标，以传统的地域为基础，关注城市的发展轨迹。而在美国更多</w:t>
      </w:r>
      <w:r>
        <w:t>的是采用浮动的区域作为衡量城市人口的空间基础。在浮动的区域下，传统的城</w:t>
      </w:r>
      <w:r>
        <w:t>市可能蜕变为非城市地区</w:t>
      </w:r>
      <w:r>
        <w:t>（</w:t>
      </w:r>
      <w:r>
        <w:t>从统计意义上</w:t>
      </w:r>
      <w:r>
        <w:t>）</w:t>
      </w:r>
      <w:r>
        <w:t>，而那些之前并没有城市功能和形态</w:t>
      </w:r>
      <w:r>
        <w:t>的区域，随着人口、功能的拓展，可能演变为新的城市，即城市的地理坐标并非</w:t>
      </w:r>
      <w:r>
        <w:t>固定不变的。从这种划分上可以看出，美国的城市界定更多的侧重于经济、社</w:t>
      </w:r>
      <w:r>
        <w:t>会</w:t>
      </w:r>
    </w:p>
    <w:p w:rsidR="0018722C">
      <w:pPr>
        <w:pStyle w:val="aff7"/>
        <w:topLinePunct/>
      </w:pPr>
      <w:r>
        <w:pict>
          <v:line style="position:absolute;mso-position-horizontal-relative:page;mso-position-vertical-relative:paragraph;z-index:1744;mso-wrap-distance-left:0;mso-wrap-distance-right:0" from="90.024002pt,10.305401pt" to="234.044002pt,10.30540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4 </w:t>
      </w:r>
      <w:r>
        <w:rPr>
          <w:rFonts w:ascii="Times New Roman" w:cstheme="minorBidi" w:hAnsiTheme="minorHAnsi" w:eastAsiaTheme="minorHAnsi"/>
        </w:rPr>
        <w:t>H.</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G. Ogdul.</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Urban and rural definitions in regional context: A case study on Turkey. </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European Planning Studies Vol. 18, No. 9, September 2010</w:t>
      </w:r>
    </w:p>
    <w:p w:rsidR="0018722C">
      <w:pPr>
        <w:topLinePunct/>
      </w:pPr>
      <w:r>
        <w:t>的功能定位，而并非过多的强调地理、区域的空间定位，当然这也与欧美不同的</w:t>
      </w:r>
      <w:r>
        <w:t>文化历史背景和美国的移民特征有着深刻的渊源。</w:t>
      </w:r>
    </w:p>
    <w:p w:rsidR="0018722C">
      <w:pPr>
        <w:pStyle w:val="Heading3"/>
        <w:topLinePunct/>
        <w:ind w:left="200" w:hangingChars="200" w:hanging="200"/>
      </w:pPr>
      <w:bookmarkStart w:name="_bookmark15" w:id="38"/>
      <w:bookmarkEnd w:id="38"/>
      <w:r>
        <w:rPr>
          <w:b/>
        </w:rPr>
        <w:t>2.2.2</w:t>
      </w:r>
      <w:r>
        <w:t xml:space="preserve"> </w:t>
      </w:r>
      <w:bookmarkStart w:name="_bookmark15" w:id="39"/>
      <w:bookmarkEnd w:id="39"/>
      <w:r>
        <w:t>日本、韩国关于城市的界定</w:t>
      </w:r>
    </w:p>
    <w:p w:rsidR="0018722C">
      <w:pPr>
        <w:topLinePunct/>
      </w:pPr>
      <w:r>
        <w:t>在有着相似文化背景和发展模式的东亚，日本和韩国在城市发展与经济水平</w:t>
      </w:r>
      <w:r>
        <w:t>等方面引领区域，与欧美相对较少的人口密度和广袤的区域相比，东亚国家关于城市的定义显的更为集约。同其他国家一样，除了行政区域的定义外，在日本，</w:t>
      </w:r>
      <w:r>
        <w:t>城市的定义也主要以人口密度和人口规模来划分的，这一区分有两个标准，一个</w:t>
      </w:r>
      <w:r>
        <w:t>是联合国</w:t>
      </w:r>
      <w:r>
        <w:t>（</w:t>
      </w:r>
      <w:r>
        <w:rPr>
          <w:rFonts w:ascii="Times New Roman" w:eastAsia="Times New Roman"/>
        </w:rPr>
        <w:t>1993</w:t>
      </w:r>
      <w:r>
        <w:t>）</w:t>
      </w:r>
      <w:r>
        <w:t>的标准，另一个标准来自于日本国家统计局</w:t>
      </w:r>
      <w:r>
        <w:t>（</w:t>
      </w:r>
      <w:r>
        <w:rPr>
          <w:rFonts w:ascii="Times New Roman" w:eastAsia="Times New Roman"/>
        </w:rPr>
        <w:t>Statistics Bureau of</w:t>
      </w:r>
      <w:r>
        <w:rPr>
          <w:rFonts w:ascii="Times New Roman" w:eastAsia="Times New Roman"/>
          <w:spacing w:val="0"/>
        </w:rPr>
        <w:t> </w:t>
      </w:r>
      <w:r>
        <w:rPr>
          <w:rFonts w:ascii="Times New Roman" w:eastAsia="Times New Roman"/>
          <w:spacing w:val="0"/>
          <w:w w:val="99"/>
        </w:rPr>
        <w:t>J</w:t>
      </w:r>
      <w:r>
        <w:rPr>
          <w:rFonts w:ascii="Times New Roman" w:eastAsia="Times New Roman"/>
          <w:spacing w:val="0"/>
        </w:rPr>
        <w:t>a</w:t>
      </w:r>
      <w:r>
        <w:rPr>
          <w:rFonts w:ascii="Times New Roman" w:eastAsia="Times New Roman"/>
        </w:rPr>
        <w:t>p</w:t>
      </w:r>
      <w:r>
        <w:rPr>
          <w:rFonts w:ascii="Times New Roman" w:eastAsia="Times New Roman"/>
          <w:spacing w:val="0"/>
        </w:rPr>
        <w:t>a</w:t>
      </w:r>
      <w:r>
        <w:rPr>
          <w:rFonts w:ascii="Times New Roman" w:eastAsia="Times New Roman"/>
        </w:rPr>
        <w:t>n</w:t>
      </w:r>
      <w:r>
        <w:rPr>
          <w:spacing w:val="-10"/>
        </w:rPr>
        <w:t xml:space="preserve">, </w:t>
      </w:r>
      <w:r>
        <w:rPr>
          <w:rFonts w:ascii="Times New Roman" w:eastAsia="Times New Roman"/>
        </w:rPr>
        <w:t>1960</w:t>
      </w:r>
      <w:r>
        <w:t>）</w:t>
      </w:r>
      <w:r>
        <w:t>。在联合国的划分标准中，日本的城市定义为至少有</w:t>
      </w:r>
      <w:r>
        <w:rPr>
          <w:rFonts w:ascii="Times New Roman" w:eastAsia="Times New Roman"/>
        </w:rPr>
        <w:t>50000</w:t>
      </w:r>
      <w:r>
        <w:t>的人</w:t>
      </w:r>
      <w:r>
        <w:t>口，而在这些人口中，至少有</w:t>
      </w:r>
      <w:r>
        <w:rPr>
          <w:rFonts w:ascii="Times New Roman" w:eastAsia="Times New Roman"/>
        </w:rPr>
        <w:t>60%</w:t>
      </w:r>
      <w:r>
        <w:t>的比例居住在主要的经济社会功能区内，并且</w:t>
      </w:r>
      <w:r>
        <w:t>在这</w:t>
      </w:r>
      <w:r>
        <w:rPr>
          <w:rFonts w:ascii="Times New Roman" w:eastAsia="Times New Roman"/>
        </w:rPr>
        <w:t>60%</w:t>
      </w:r>
      <w:r>
        <w:t>的人口中参与到当地城市的制造、交易、商业等一般的非农经济活动中，</w:t>
      </w:r>
      <w:r>
        <w:t>此外，在地理空间上，城市的所在区域应有相应的交通、基础设施等，关于这个</w:t>
      </w:r>
      <w:r>
        <w:t>划分标准，自</w:t>
      </w:r>
      <w:r>
        <w:rPr>
          <w:rFonts w:ascii="Times New Roman" w:eastAsia="Times New Roman"/>
        </w:rPr>
        <w:t>1920</w:t>
      </w:r>
      <w:r>
        <w:t>年至日本第一次人口普查时被广泛的应用</w:t>
      </w:r>
      <w:r>
        <w:rPr>
          <w:vertAlign w:val="superscript"/>
          /&gt;
        </w:rPr>
        <w:t>5</w:t>
      </w:r>
      <w:r>
        <w:t>。上述标准更多的</w:t>
      </w:r>
      <w:r>
        <w:t>基于统计意义的，随着日本城市形态的演进和经济社会模式的转变，另一个标准开始在日本国内广泛采用起来。</w:t>
      </w:r>
    </w:p>
    <w:p w:rsidR="0018722C">
      <w:pPr>
        <w:topLinePunct/>
      </w:pPr>
      <w:r>
        <w:t>目前日本官方广为采用的是日本国家统计局</w:t>
      </w:r>
      <w:r>
        <w:rPr>
          <w:rFonts w:ascii="Times New Roman" w:eastAsia="宋体"/>
        </w:rPr>
        <w:t>1960</w:t>
      </w:r>
      <w:r>
        <w:t>年进行人口普查时提出的</w:t>
      </w:r>
      <w:r>
        <w:t>衡量方法。按照这一方法，日本的城市被定义为稠密的居民居住区</w:t>
      </w:r>
      <w:r>
        <w:t>（</w:t>
      </w:r>
      <w:r>
        <w:rPr>
          <w:rFonts w:ascii="Times New Roman" w:eastAsia="宋体"/>
        </w:rPr>
        <w:t>Densely </w:t>
      </w:r>
      <w:r>
        <w:rPr>
          <w:rFonts w:ascii="Times New Roman" w:eastAsia="宋体"/>
        </w:rPr>
        <w:t>inhabited</w:t>
      </w:r>
      <w:r w:rsidR="001852F3">
        <w:rPr>
          <w:rFonts w:ascii="Times New Roman" w:eastAsia="宋体"/>
        </w:rPr>
        <w:t xml:space="preserve"> </w:t>
      </w:r>
      <w:r>
        <w:rPr>
          <w:rFonts w:ascii="Times New Roman" w:eastAsia="宋体"/>
        </w:rPr>
        <w:t>dist</w:t>
      </w:r>
      <w:r>
        <w:rPr>
          <w:rFonts w:ascii="Times New Roman" w:eastAsia="宋体"/>
        </w:rPr>
        <w:t>ri</w:t>
      </w:r>
      <w:r>
        <w:rPr>
          <w:rFonts w:ascii="Times New Roman" w:eastAsia="宋体"/>
        </w:rPr>
        <w:t>c</w:t>
      </w:r>
      <w:r>
        <w:rPr>
          <w:rFonts w:ascii="Times New Roman" w:eastAsia="宋体"/>
        </w:rPr>
        <w:t>t</w:t>
      </w:r>
      <w:r w:rsidR="001852F3">
        <w:rPr>
          <w:rFonts w:ascii="Times New Roman" w:eastAsia="宋体"/>
        </w:rPr>
        <w:t xml:space="preserve"> </w:t>
      </w:r>
      <w:r>
        <w:rPr>
          <w:rFonts w:ascii="Times New Roman" w:eastAsia="宋体"/>
        </w:rPr>
        <w:t>D</w:t>
      </w:r>
      <w:r>
        <w:rPr>
          <w:rFonts w:ascii="Times New Roman" w:eastAsia="宋体"/>
        </w:rPr>
        <w:t>I</w:t>
      </w:r>
      <w:r>
        <w:rPr>
          <w:rFonts w:ascii="Times New Roman" w:eastAsia="宋体"/>
        </w:rPr>
        <w:t>D</w:t>
      </w:r>
      <w:r>
        <w:t>）</w:t>
      </w:r>
      <w:r>
        <w:t>，这一方法关注了区域的人口规模和密度，即居住在</w:t>
      </w:r>
      <w:r>
        <w:t>市</w:t>
      </w:r>
    </w:p>
    <w:p w:rsidR="0018722C">
      <w:pPr>
        <w:topLinePunct/>
      </w:pPr>
      <w:r>
        <w:t>（</w:t>
      </w:r>
      <w:r>
        <w:rPr>
          <w:rFonts w:ascii="Times New Roman" w:eastAsia="Times New Roman"/>
        </w:rPr>
        <w:t>shi</w:t>
      </w:r>
      <w:r>
        <w:t>）</w:t>
      </w:r>
      <w:r>
        <w:t>、县</w:t>
      </w:r>
      <w:r>
        <w:t>（</w:t>
      </w:r>
      <w:r>
        <w:rPr>
          <w:rFonts w:ascii="Times New Roman" w:eastAsia="Times New Roman"/>
          <w:spacing w:val="0"/>
        </w:rPr>
        <w:t>c</w:t>
      </w:r>
      <w:r>
        <w:rPr>
          <w:rFonts w:ascii="Times New Roman" w:eastAsia="Times New Roman"/>
        </w:rPr>
        <w:t>ho</w:t>
      </w:r>
      <w:r>
        <w:t>）</w:t>
      </w:r>
      <w:r>
        <w:t>、町</w:t>
      </w:r>
      <w:r>
        <w:t>（</w:t>
      </w:r>
      <w:r>
        <w:rPr>
          <w:rFonts w:ascii="Times New Roman" w:eastAsia="Times New Roman"/>
        </w:rPr>
        <w:t>ma</w:t>
      </w:r>
      <w:r>
        <w:rPr>
          <w:rFonts w:ascii="Times New Roman" w:eastAsia="Times New Roman"/>
          <w:spacing w:val="-1"/>
        </w:rPr>
        <w:t>c</w:t>
      </w:r>
      <w:r>
        <w:rPr>
          <w:rFonts w:ascii="Times New Roman" w:eastAsia="Times New Roman"/>
        </w:rPr>
        <w:t>hi</w:t>
      </w:r>
      <w:r>
        <w:t>）</w:t>
      </w:r>
      <w:r>
        <w:t>、斑</w:t>
      </w:r>
      <w:r>
        <w:t>（</w:t>
      </w:r>
      <w:r>
        <w:rPr>
          <w:rFonts w:ascii="Times New Roman" w:eastAsia="Times New Roman"/>
        </w:rPr>
        <w:t>mur</w:t>
      </w:r>
      <w:r>
        <w:rPr>
          <w:rFonts w:ascii="Times New Roman" w:eastAsia="Times New Roman"/>
          <w:spacing w:val="0"/>
        </w:rPr>
        <w:t>a</w:t>
      </w:r>
      <w:r>
        <w:t>）</w:t>
      </w:r>
      <w:r>
        <w:t>等四大区域内，在市、县的行政区</w:t>
      </w:r>
      <w:r>
        <w:t>域内，人口密度达到每平方公里</w:t>
      </w:r>
      <w:r>
        <w:rPr>
          <w:rFonts w:ascii="Times New Roman" w:eastAsia="Times New Roman"/>
        </w:rPr>
        <w:t>4000</w:t>
      </w:r>
      <w:r>
        <w:t>人，且区域的人口总量超过</w:t>
      </w:r>
      <w:r>
        <w:rPr>
          <w:rFonts w:ascii="Times New Roman" w:eastAsia="Times New Roman"/>
        </w:rPr>
        <w:t>5000</w:t>
      </w:r>
      <w:r>
        <w:t>人的，就</w:t>
      </w:r>
      <w:r>
        <w:t>被定义为正式的城市区域。在日本，由于</w:t>
      </w:r>
      <w:r>
        <w:rPr>
          <w:rFonts w:ascii="Times New Roman" w:eastAsia="Times New Roman"/>
        </w:rPr>
        <w:t>1953</w:t>
      </w:r>
      <w:r>
        <w:t>年城乡合并法案的通过催生了</w:t>
      </w:r>
      <w:r>
        <w:rPr>
          <w:rFonts w:ascii="Times New Roman" w:eastAsia="Times New Roman"/>
        </w:rPr>
        <w:t>DID</w:t>
      </w:r>
      <w:r>
        <w:t>的划分标准，但是在具体的执行过程中，日本的一些学者和官员对于这一划分也</w:t>
      </w:r>
      <w:r>
        <w:t>有分歧，如根据</w:t>
      </w:r>
      <w:r>
        <w:rPr>
          <w:rFonts w:ascii="Times New Roman" w:eastAsia="Times New Roman"/>
        </w:rPr>
        <w:t>1990</w:t>
      </w:r>
      <w:r>
        <w:t>年日本人口统计，日本</w:t>
      </w:r>
      <w:r>
        <w:rPr>
          <w:rFonts w:ascii="Times New Roman" w:eastAsia="Times New Roman"/>
        </w:rPr>
        <w:t>228</w:t>
      </w:r>
      <w:r>
        <w:t>个行政单位的市并不符合按照</w:t>
      </w:r>
      <w:r>
        <w:t>人口密度标准的定义，这也就意味着有</w:t>
      </w:r>
      <w:r>
        <w:rPr>
          <w:rFonts w:ascii="Times New Roman" w:eastAsia="Times New Roman"/>
        </w:rPr>
        <w:t>1</w:t>
      </w:r>
      <w:r>
        <w:rPr>
          <w:rFonts w:ascii="Times New Roman" w:eastAsia="Times New Roman"/>
        </w:rPr>
        <w:t>/</w:t>
      </w:r>
      <w:r>
        <w:rPr>
          <w:rFonts w:ascii="Times New Roman" w:eastAsia="Times New Roman"/>
        </w:rPr>
        <w:t xml:space="preserve">3</w:t>
      </w:r>
      <w:r>
        <w:t>的行政市并不是统计意义上的城区，</w:t>
      </w:r>
      <w:r>
        <w:t>虽然</w:t>
      </w:r>
      <w:r>
        <w:rPr>
          <w:rFonts w:ascii="Times New Roman" w:eastAsia="Times New Roman"/>
        </w:rPr>
        <w:t>21</w:t>
      </w:r>
      <w:r>
        <w:t>世纪以来，由于日本人口的萎缩，这一现象在很多行政城市中已经出现，</w:t>
      </w:r>
      <w:r>
        <w:t>但是在日本国内具体的统计和执行中，多数还是以行政区域的城市来执行。</w:t>
      </w:r>
    </w:p>
    <w:p w:rsidR="0018722C">
      <w:pPr>
        <w:topLinePunct/>
      </w:pPr>
      <w:r>
        <w:t>为了消除上述不同标准的分歧以及在实际中行政因素的困扰，日本一些学者提出了城市功能区</w:t>
      </w:r>
      <w:r>
        <w:t>（</w:t>
      </w:r>
      <w:r>
        <w:rPr>
          <w:rFonts w:ascii="Times New Roman" w:eastAsia="宋体"/>
          <w:spacing w:val="0"/>
          <w:w w:val="99"/>
        </w:rPr>
        <w:t>J</w:t>
      </w:r>
      <w:r>
        <w:rPr>
          <w:rFonts w:ascii="Times New Roman" w:eastAsia="宋体"/>
          <w:spacing w:val="-2"/>
        </w:rPr>
        <w:t>a</w:t>
      </w:r>
      <w:r>
        <w:rPr>
          <w:rFonts w:ascii="Times New Roman" w:eastAsia="宋体"/>
        </w:rPr>
        <w:t>p</w:t>
      </w:r>
      <w:r>
        <w:rPr>
          <w:rFonts w:ascii="Times New Roman" w:eastAsia="宋体"/>
          <w:spacing w:val="0"/>
        </w:rPr>
        <w:t>a</w:t>
      </w:r>
      <w:r>
        <w:rPr>
          <w:rFonts w:ascii="Times New Roman" w:eastAsia="宋体"/>
        </w:rPr>
        <w:t>n </w:t>
      </w:r>
      <w:r>
        <w:rPr>
          <w:rFonts w:ascii="Times New Roman" w:eastAsia="宋体"/>
          <w:spacing w:val="-1"/>
          <w:w w:val="99"/>
        </w:rPr>
        <w:t>F</w:t>
      </w:r>
      <w:r>
        <w:rPr>
          <w:rFonts w:ascii="Times New Roman" w:eastAsia="宋体"/>
        </w:rPr>
        <w:t>un</w:t>
      </w:r>
      <w:r>
        <w:rPr>
          <w:rFonts w:ascii="Times New Roman" w:eastAsia="宋体"/>
          <w:spacing w:val="0"/>
        </w:rPr>
        <w:t>c</w:t>
      </w:r>
      <w:r>
        <w:rPr>
          <w:rFonts w:ascii="Times New Roman" w:eastAsia="宋体"/>
        </w:rPr>
        <w:t>tion </w:t>
      </w:r>
      <w:r>
        <w:rPr>
          <w:rFonts w:ascii="Times New Roman" w:eastAsia="宋体"/>
          <w:spacing w:val="0"/>
          <w:w w:val="99"/>
        </w:rPr>
        <w:t>U</w:t>
      </w:r>
      <w:r>
        <w:rPr>
          <w:rFonts w:ascii="Times New Roman" w:eastAsia="宋体"/>
          <w:w w:val="99"/>
        </w:rPr>
        <w:t>rb</w:t>
      </w:r>
      <w:r>
        <w:rPr>
          <w:rFonts w:ascii="Times New Roman" w:eastAsia="宋体"/>
          <w:spacing w:val="-1"/>
          <w:w w:val="99"/>
        </w:rPr>
        <w:t>a</w:t>
      </w:r>
      <w:r>
        <w:rPr>
          <w:rFonts w:ascii="Times New Roman" w:eastAsia="宋体"/>
          <w:w w:val="99"/>
        </w:rPr>
        <w:t>n </w:t>
      </w:r>
      <w:r>
        <w:rPr>
          <w:rFonts w:ascii="Times New Roman" w:eastAsia="宋体"/>
          <w:w w:val="99"/>
        </w:rPr>
        <w:t>A</w:t>
      </w:r>
      <w:r>
        <w:rPr>
          <w:rFonts w:ascii="Times New Roman" w:eastAsia="宋体"/>
          <w:spacing w:val="-1"/>
          <w:w w:val="99"/>
        </w:rPr>
        <w:t>r</w:t>
      </w:r>
      <w:r>
        <w:rPr>
          <w:rFonts w:ascii="Times New Roman" w:eastAsia="宋体"/>
          <w:spacing w:val="0"/>
        </w:rPr>
        <w:t>ea</w:t>
      </w:r>
      <w:r>
        <w:rPr>
          <w:rFonts w:ascii="Times New Roman" w:eastAsia="宋体"/>
          <w:w w:val="99"/>
        </w:rPr>
        <w:t>s</w:t>
      </w:r>
      <w:r>
        <w:rPr>
          <w:rFonts w:ascii="Times New Roman" w:eastAsia="宋体"/>
        </w:rPr>
        <w:t> </w:t>
      </w:r>
      <w:r>
        <w:rPr>
          <w:rFonts w:ascii="Times New Roman" w:eastAsia="宋体"/>
          <w:spacing w:val="0"/>
          <w:w w:val="99"/>
        </w:rPr>
        <w:t>J</w:t>
      </w:r>
      <w:r>
        <w:rPr>
          <w:rFonts w:ascii="Times New Roman" w:eastAsia="宋体"/>
          <w:spacing w:val="-1"/>
          <w:w w:val="99"/>
        </w:rPr>
        <w:t>F</w:t>
      </w:r>
      <w:r>
        <w:rPr>
          <w:rFonts w:ascii="Times New Roman" w:eastAsia="宋体"/>
          <w:w w:val="99"/>
        </w:rPr>
        <w:t>U</w:t>
      </w:r>
      <w:r>
        <w:rPr>
          <w:rFonts w:ascii="Times New Roman" w:eastAsia="宋体"/>
          <w:spacing w:val="0"/>
          <w:w w:val="99"/>
        </w:rPr>
        <w:t>A</w:t>
      </w:r>
      <w:r>
        <w:t>）</w:t>
      </w:r>
      <w:r>
        <w:t>的构想</w:t>
      </w:r>
      <w:r>
        <w:t>（</w:t>
      </w:r>
      <w:r>
        <w:rPr>
          <w:rFonts w:ascii="Times New Roman" w:eastAsia="宋体"/>
          <w:w w:val="99"/>
        </w:rPr>
        <w:t>Os</w:t>
      </w:r>
      <w:r>
        <w:rPr>
          <w:rFonts w:ascii="Times New Roman" w:eastAsia="宋体"/>
          <w:spacing w:val="-1"/>
          <w:w w:val="99"/>
        </w:rPr>
        <w:t>a</w:t>
      </w:r>
      <w:r>
        <w:rPr>
          <w:rFonts w:ascii="Times New Roman" w:eastAsia="宋体"/>
        </w:rPr>
        <w:t>d</w:t>
      </w:r>
      <w:r>
        <w:rPr>
          <w:rFonts w:ascii="Times New Roman" w:eastAsia="宋体"/>
          <w:spacing w:val="0"/>
        </w:rPr>
        <w:t>a</w:t>
      </w:r>
      <w:r>
        <w:t xml:space="preserve">, </w:t>
      </w:r>
      <w:r>
        <w:rPr>
          <w:rFonts w:ascii="Times New Roman" w:eastAsia="宋体"/>
        </w:rPr>
        <w:t>2003</w:t>
      </w:r>
      <w:r>
        <w:t>）</w:t>
      </w:r>
      <w:r>
        <w:t>，</w:t>
      </w:r>
      <w:r>
        <w:t>根据这一定义，日本的城市功能区被分为主城区</w:t>
      </w:r>
      <w:r>
        <w:t>（</w:t>
      </w:r>
      <w:r>
        <w:rPr>
          <w:rFonts w:ascii="Times New Roman" w:eastAsia="宋体"/>
        </w:rPr>
        <w:t>Core</w:t>
      </w:r>
      <w:r w:rsidR="001852F3">
        <w:rPr>
          <w:rFonts w:ascii="Times New Roman" w:eastAsia="宋体"/>
          <w:spacing w:val="11"/>
        </w:rPr>
        <w:t xml:space="preserve"> </w:t>
      </w:r>
      <w:r>
        <w:rPr>
          <w:rFonts w:ascii="Times New Roman" w:eastAsia="宋体"/>
        </w:rPr>
        <w:t>area</w:t>
      </w:r>
      <w:r>
        <w:t>）</w:t>
      </w:r>
      <w:r>
        <w:t>和次城区</w:t>
      </w:r>
      <w:r>
        <w:t>（</w:t>
      </w:r>
      <w:r>
        <w:rPr>
          <w:rFonts w:ascii="Times New Roman" w:eastAsia="宋体"/>
        </w:rPr>
        <w:t>Rin</w:t>
      </w:r>
      <w:r>
        <w:rPr>
          <w:rFonts w:ascii="Times New Roman" w:eastAsia="宋体"/>
        </w:rPr>
        <w:t>g</w:t>
      </w:r>
    </w:p>
    <w:p w:rsidR="0018722C">
      <w:pPr>
        <w:pStyle w:val="aff7"/>
        <w:topLinePunct/>
      </w:pPr>
      <w:r>
        <w:pict>
          <v:line style="position:absolute;mso-position-horizontal-relative:page;mso-position-vertical-relative:paragraph;z-index:1768;mso-wrap-distance-left:0;mso-wrap-distance-right:0" from="90.024002pt,15.644754pt" to="234.044002pt,15.64475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rPr>
        <w:t>5</w:t>
      </w:r>
      <w:r w:rsidR="001852F3">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Susumu Osada.</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The Japanese urban system 1970–1990,</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Progress in Planning</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Vol.59</w:t>
      </w:r>
      <w:r w:rsidR="004B696B">
        <w:rPr>
          <w:rFonts w:ascii="Times New Roman" w:hAnsi="Times New Roman" w:cstheme="minorBidi" w:eastAsiaTheme="minorHAnsi"/>
        </w:rPr>
        <w:t>,2003:125–231</w:t>
      </w:r>
    </w:p>
    <w:p w:rsidR="0018722C">
      <w:pPr>
        <w:topLinePunct/>
      </w:pPr>
      <w:r>
        <w:rPr>
          <w:rFonts w:ascii="Times New Roman" w:eastAsia="宋体"/>
        </w:rPr>
        <w:t>a</w:t>
      </w:r>
      <w:r>
        <w:rPr>
          <w:rFonts w:ascii="Times New Roman" w:eastAsia="宋体"/>
        </w:rPr>
        <w:t>r</w:t>
      </w:r>
      <w:r>
        <w:rPr>
          <w:rFonts w:ascii="Times New Roman" w:eastAsia="宋体"/>
        </w:rPr>
        <w:t>e</w:t>
      </w:r>
      <w:r>
        <w:rPr>
          <w:rFonts w:ascii="Times New Roman" w:eastAsia="宋体"/>
        </w:rPr>
        <w:t>a</w:t>
      </w:r>
      <w:r>
        <w:t>）</w:t>
      </w:r>
      <w:r>
        <w:t>。城市功能区的总人口应该至少包含</w:t>
      </w:r>
      <w:r>
        <w:rPr>
          <w:rFonts w:ascii="Times New Roman" w:eastAsia="宋体"/>
        </w:rPr>
        <w:t>50000</w:t>
      </w:r>
      <w:r w:rsidR="001852F3">
        <w:rPr>
          <w:rFonts w:ascii="Times New Roman" w:eastAsia="宋体"/>
        </w:rPr>
        <w:t xml:space="preserve"> </w:t>
      </w:r>
      <w:r>
        <w:t>人以上的常驻居民，对于主城</w:t>
      </w:r>
      <w:r>
        <w:t>区的界定有两个标准：一个是主城区必须是一个单独的行政市，而在市的区域范</w:t>
      </w:r>
      <w:r>
        <w:t>围，至少应包括</w:t>
      </w:r>
      <w:r>
        <w:rPr>
          <w:rFonts w:ascii="Times New Roman" w:eastAsia="宋体"/>
        </w:rPr>
        <w:t>30000</w:t>
      </w:r>
      <w:r>
        <w:t>人的劳动人口，第二，在这些劳动人口中日常通勤进入主</w:t>
      </w:r>
      <w:r>
        <w:t>城区的要大于流出主城区的。对于次城区的界定，有三个标准：一个是次城区是由一个或多个行政区县构成的，这其中至少有</w:t>
      </w:r>
      <w:r>
        <w:rPr>
          <w:rFonts w:ascii="Times New Roman" w:eastAsia="宋体"/>
        </w:rPr>
        <w:t>7</w:t>
      </w:r>
      <w:r>
        <w:rPr>
          <w:rFonts w:ascii="Times New Roman" w:eastAsia="宋体"/>
        </w:rPr>
        <w:t>.</w:t>
      </w:r>
      <w:r>
        <w:rPr>
          <w:rFonts w:ascii="Times New Roman" w:eastAsia="宋体"/>
        </w:rPr>
        <w:t>5%</w:t>
      </w:r>
      <w:r>
        <w:t>以上的居民日常通勤会进入</w:t>
      </w:r>
      <w:r>
        <w:t>主城区，第二，在次城区中需要有与主城区联系的绵延地带，第三，主城和次城</w:t>
      </w:r>
      <w:r>
        <w:t>区有着明显的和唯一分工和定位。</w:t>
      </w:r>
    </w:p>
    <w:p w:rsidR="0018722C">
      <w:pPr>
        <w:topLinePunct/>
      </w:pPr>
      <w:r>
        <w:t>从上述城市功能区的划分和定义看，日本城市界定的方式在借鉴了美国</w:t>
      </w:r>
      <w:r>
        <w:rPr>
          <w:rFonts w:ascii="Times New Roman" w:eastAsia="宋体"/>
        </w:rPr>
        <w:t>CSA</w:t>
      </w:r>
      <w:r>
        <w:t>和</w:t>
      </w:r>
      <w:r>
        <w:rPr>
          <w:rFonts w:ascii="Times New Roman" w:eastAsia="宋体"/>
        </w:rPr>
        <w:t>SMSA</w:t>
      </w:r>
      <w:r>
        <w:t>的概念的同时，更多的突出了不同形态城区之间的动态联系和人口的</w:t>
      </w:r>
      <w:r>
        <w:t>双向流动。在考虑到城市规模集聚</w:t>
      </w:r>
      <w:r>
        <w:t>（</w:t>
      </w:r>
      <w:r>
        <w:rPr>
          <w:rFonts w:ascii="Times New Roman" w:eastAsia="宋体"/>
        </w:rPr>
        <w:t>agglomeration</w:t>
      </w:r>
      <w:r>
        <w:t>）</w:t>
      </w:r>
      <w:r>
        <w:t>的同时，日本最新的关于城</w:t>
      </w:r>
      <w:r>
        <w:t>市的界定已经突破了传统的、静态的区域指标，而是更多的通过城市样态的延伸、人口和功能来划分城市区域。</w:t>
      </w:r>
    </w:p>
    <w:p w:rsidR="0018722C">
      <w:pPr>
        <w:topLinePunct/>
      </w:pPr>
      <w:r>
        <w:t>在韩国，城市的概念在《地方自治法施行令》中有着明确的表述，如第 </w:t>
      </w:r>
      <w:r>
        <w:rPr>
          <w:rFonts w:ascii="Times New Roman" w:eastAsia="Times New Roman"/>
        </w:rPr>
        <w:t>7</w:t>
      </w:r>
    </w:p>
    <w:p w:rsidR="0018722C">
      <w:pPr>
        <w:topLinePunct/>
      </w:pPr>
      <w:r>
        <w:t>条第</w:t>
      </w:r>
      <w:r>
        <w:rPr>
          <w:rFonts w:ascii="Times New Roman" w:eastAsia="Times New Roman"/>
        </w:rPr>
        <w:t>1</w:t>
      </w:r>
      <w:r>
        <w:t>项规定，城市的标准要求满足以下三个方面：一是区域人口超过</w:t>
      </w:r>
      <w:r>
        <w:rPr>
          <w:rFonts w:ascii="Times New Roman" w:eastAsia="Times New Roman"/>
        </w:rPr>
        <w:t>50000</w:t>
      </w:r>
      <w:r>
        <w:t>人，二是市区</w:t>
      </w:r>
      <w:r>
        <w:t>（</w:t>
      </w:r>
      <w:r>
        <w:t>建成区</w:t>
      </w:r>
      <w:r>
        <w:t>）</w:t>
      </w:r>
      <w:r>
        <w:t>内居住的人口超过区域总人口的</w:t>
      </w:r>
      <w:r>
        <w:rPr>
          <w:rFonts w:ascii="Times New Roman" w:eastAsia="Times New Roman"/>
        </w:rPr>
        <w:t>60</w:t>
      </w:r>
      <w:r>
        <w:t>％</w:t>
      </w:r>
      <w:r w:rsidR="001852F3">
        <w:t xml:space="preserve">，三是从事商业、</w:t>
      </w:r>
      <w:r>
        <w:t>工业以及其他城市性产业的户数超过</w:t>
      </w:r>
      <w:r>
        <w:rPr>
          <w:rFonts w:ascii="Times New Roman" w:eastAsia="Times New Roman"/>
        </w:rPr>
        <w:t>60</w:t>
      </w:r>
      <w:r>
        <w:t>％</w:t>
      </w:r>
      <w:r>
        <w:rPr>
          <w:rFonts w:ascii="Times New Roman" w:eastAsia="Times New Roman"/>
        </w:rPr>
        <w:t>6</w:t>
      </w:r>
      <w:r>
        <w:t>，从该项表述看，韩国的城市界定更</w:t>
      </w:r>
      <w:r>
        <w:t>多的是从功能出发的，由于韩国地域狭小，城市的总体数量不多，因此人口密度</w:t>
      </w:r>
      <w:r>
        <w:t>的标准在实际中应用不大。截至</w:t>
      </w:r>
      <w:r>
        <w:rPr>
          <w:rFonts w:ascii="Times New Roman" w:eastAsia="Times New Roman"/>
        </w:rPr>
        <w:t>1999</w:t>
      </w:r>
      <w:r>
        <w:t>年韩国的城市总数达到</w:t>
      </w:r>
      <w:r>
        <w:rPr>
          <w:rFonts w:ascii="Times New Roman" w:eastAsia="Times New Roman"/>
        </w:rPr>
        <w:t>79</w:t>
      </w:r>
      <w:r>
        <w:t>个，但是空间和</w:t>
      </w:r>
      <w:r>
        <w:t>规模不均也非常突出，其全部的城市人口约</w:t>
      </w:r>
      <w:r>
        <w:rPr>
          <w:rFonts w:ascii="Times New Roman" w:eastAsia="Times New Roman"/>
        </w:rPr>
        <w:t>1</w:t>
      </w:r>
      <w:r>
        <w:rPr>
          <w:rFonts w:ascii="Times New Roman" w:eastAsia="Times New Roman"/>
        </w:rPr>
        <w:t>/</w:t>
      </w:r>
      <w:r>
        <w:rPr>
          <w:rFonts w:ascii="Times New Roman" w:eastAsia="Times New Roman"/>
        </w:rPr>
        <w:t xml:space="preserve">4</w:t>
      </w:r>
      <w:r>
        <w:t>集中在首尔市区，剩余的</w:t>
      </w:r>
      <w:r>
        <w:rPr>
          <w:rFonts w:ascii="Times New Roman" w:eastAsia="Times New Roman"/>
        </w:rPr>
        <w:t>1</w:t>
      </w:r>
      <w:r>
        <w:rPr>
          <w:rFonts w:ascii="Times New Roman" w:eastAsia="Times New Roman"/>
        </w:rPr>
        <w:t>/</w:t>
      </w:r>
      <w:r>
        <w:rPr>
          <w:rFonts w:ascii="Times New Roman" w:eastAsia="Times New Roman"/>
        </w:rPr>
        <w:t xml:space="preserve">4</w:t>
      </w:r>
      <w:r>
        <w:t>集</w:t>
      </w:r>
      <w:r>
        <w:t>中在首尔都市圈内，而首尔和首尔都市圈分别占到国土面积的</w:t>
      </w:r>
      <w:r>
        <w:rPr>
          <w:rFonts w:ascii="Times New Roman" w:eastAsia="Times New Roman"/>
        </w:rPr>
        <w:t>0</w:t>
      </w:r>
      <w:r>
        <w:rPr>
          <w:rFonts w:ascii="Times New Roman" w:eastAsia="Times New Roman"/>
        </w:rPr>
        <w:t>.</w:t>
      </w:r>
      <w:r>
        <w:rPr>
          <w:rFonts w:ascii="Times New Roman" w:eastAsia="Times New Roman"/>
        </w:rPr>
        <w:t>6%</w:t>
      </w:r>
      <w:r>
        <w:t>和</w:t>
      </w:r>
      <w:r>
        <w:rPr>
          <w:rFonts w:ascii="Times New Roman" w:eastAsia="Times New Roman"/>
        </w:rPr>
        <w:t>11.8%</w:t>
      </w:r>
      <w:r>
        <w:rPr>
          <w:rFonts w:ascii="Times New Roman" w:eastAsia="Times New Roman"/>
        </w:rPr>
        <w:t>7</w:t>
      </w:r>
      <w:r>
        <w:t>，</w:t>
      </w:r>
      <w:r w:rsidR="001852F3">
        <w:t xml:space="preserve">过度密集的首都城市圈区域成为韩国城市发展和治理中的明显特征。</w:t>
      </w:r>
    </w:p>
    <w:p w:rsidR="0018722C">
      <w:pPr>
        <w:topLinePunct/>
      </w:pPr>
      <w:r>
        <w:t>综上分析，从美欧日韩关于城市的界定看，在量化的指标上，区域人口</w:t>
      </w:r>
      <w:r>
        <w:rPr>
          <w:rFonts w:ascii="Times New Roman" w:eastAsia="Times New Roman"/>
        </w:rPr>
        <w:t>50000</w:t>
      </w:r>
      <w:r>
        <w:t>人以上是一个通行的标准，而在区域的人口密度上，不同国家和地区由于人口的</w:t>
      </w:r>
      <w:r>
        <w:t>历史差异采取了不同的划分标准，可以看到，采取人口规模和密度的标准是当前</w:t>
      </w:r>
      <w:r>
        <w:t>世界各国区分城市和农村最简单也是最具特征意义的手段。但是，应该看到城市</w:t>
      </w:r>
      <w:r>
        <w:t>的划分并不是单一指标的，随着城市形态的不断演进，传统的、静态的指标来界</w:t>
      </w:r>
      <w:r>
        <w:t>定城市的方法受到了多种质疑和挑战，城市集群、主体功能区的发展使得城市的地理界线逐渐模糊，如美国关于组合都市区的划分、日本的城市功能区的推行，</w:t>
      </w:r>
      <w:r>
        <w:t>都具体规定了不同层级的城市人口和功能定位，城市内部的分层和功能差异也逐</w:t>
      </w:r>
      <w:r>
        <w:t>渐被推广。此外，还应看到，城市的社会生活功能的意义要远远重于指标量化的</w:t>
      </w:r>
      <w:r>
        <w:t>意义，也就是说区分城市乡村的本质更多的要看区域内的经济、文化、社会乃至心理认同的作用，而不应是简单的数据和冰冷的水泥构建即可阐释城市的特征。</w:t>
      </w:r>
    </w:p>
    <w:p w:rsidR="0018722C">
      <w:pPr>
        <w:pStyle w:val="aff7"/>
        <w:topLinePunct/>
      </w:pPr>
      <w:r>
        <w:pict>
          <v:line style="position:absolute;mso-position-horizontal-relative:page;mso-position-vertical-relative:paragraph;z-index:1792;mso-wrap-distance-left:0;mso-wrap-distance-right:0" from="90.024002pt,10.904597pt" to="234.044002pt,10.90459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转引自</w:t>
      </w:r>
      <w:r>
        <w:rPr>
          <w:kern w:val="2"/>
          <w:rFonts w:ascii="Times New Roman" w:eastAsia="Times New Roman" w:cstheme="minorBidi" w:hAnsiTheme="minorHAnsi"/>
          <w:sz w:val="18"/>
          <w:rFonts w:hint="eastAsia"/>
        </w:rPr>
        <w:t>：</w:t>
      </w:r>
      <w:r>
        <w:rPr>
          <w:rFonts w:cstheme="minorBidi" w:hAnsiTheme="minorHAnsi" w:eastAsiaTheme="minorHAnsi" w:asciiTheme="minorHAnsi"/>
        </w:rPr>
        <w:t>金钟范</w:t>
      </w:r>
      <w:r>
        <w:rPr>
          <w:rFonts w:ascii="Times New Roman" w:eastAsia="Times New Roman" w:cstheme="minorBidi" w:hAnsiTheme="minorHAnsi"/>
        </w:rPr>
        <w:t>.</w:t>
      </w:r>
      <w:r>
        <w:rPr>
          <w:rFonts w:cstheme="minorBidi" w:hAnsiTheme="minorHAnsi" w:eastAsiaTheme="minorHAnsi" w:asciiTheme="minorHAnsi"/>
        </w:rPr>
        <w:t>韩国城市发展政策</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cstheme="minorBidi" w:hAnsiTheme="minorHAnsi" w:eastAsiaTheme="minorHAnsi" w:asciiTheme="minorHAnsi"/>
        </w:rPr>
        <w:t>上海财经大学出版社</w:t>
      </w:r>
      <w:r>
        <w:rPr>
          <w:rFonts w:ascii="Times New Roman" w:eastAsia="Times New Roman" w:cstheme="minorBidi" w:hAnsiTheme="minorHAnsi"/>
        </w:rPr>
        <w:t>,2002</w:t>
      </w:r>
      <w:r>
        <w:rPr>
          <w:rFonts w:cstheme="minorBidi" w:hAnsiTheme="minorHAnsi" w:eastAsiaTheme="minorHAnsi" w:asciiTheme="minorHAnsi"/>
        </w:rPr>
        <w:t>年版</w:t>
      </w:r>
      <w:r>
        <w:rPr>
          <w:kern w:val="2"/>
          <w:rFonts w:ascii="Times New Roman" w:eastAsia="Times New Roman" w:cstheme="minorBidi" w:hAnsiTheme="minorHAnsi"/>
          <w:sz w:val="18"/>
          <w:rFonts w:hint="eastAsia"/>
        </w:rPr>
        <w:t>：</w:t>
      </w:r>
      <w:r>
        <w:rPr>
          <w:rFonts w:ascii="Times New Roman" w:eastAsia="Times New Roman" w:cstheme="minorBidi" w:hAnsiTheme="minorHAnsi"/>
        </w:rPr>
        <w:t>1</w: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数据来源：韩国统计局：</w:t>
      </w:r>
      <w:hyperlink r:id="rId15">
        <w:r>
          <w:rPr>
            <w:rFonts w:ascii="Times New Roman" w:eastAsia="Times New Roman" w:cstheme="minorBidi" w:hAnsiTheme="minorHAnsi"/>
          </w:rPr>
          <w:t>www.</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nso.</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go.</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kr</w:t>
        </w:r>
      </w:hyperlink>
    </w:p>
    <w:p w:rsidR="0018722C">
      <w:pPr>
        <w:pStyle w:val="Heading2"/>
        <w:topLinePunct/>
        <w:ind w:left="171" w:hangingChars="171" w:hanging="171"/>
      </w:pPr>
      <w:bookmarkStart w:name="2.3 中国对城市的界定特点与问题 " w:id="40"/>
      <w:bookmarkEnd w:id="40"/>
      <w:r>
        <w:rPr>
          <w:b/>
        </w:rPr>
        <w:t>2.3</w:t>
      </w:r>
      <w:r>
        <w:t xml:space="preserve"> </w:t>
      </w:r>
      <w:bookmarkStart w:name="_bookmark16" w:id="41"/>
      <w:bookmarkEnd w:id="41"/>
      <w:bookmarkStart w:name="_bookmark16" w:id="42"/>
      <w:bookmarkEnd w:id="42"/>
      <w:r>
        <w:t>中国对城市的界定特点与问题</w:t>
      </w:r>
    </w:p>
    <w:p w:rsidR="0018722C">
      <w:pPr>
        <w:topLinePunct/>
      </w:pPr>
      <w:r>
        <w:t>在英文语境中，</w:t>
      </w:r>
      <w:r>
        <w:rPr>
          <w:rFonts w:ascii="Times New Roman" w:hAnsi="Times New Roman" w:eastAsia="Times New Roman"/>
        </w:rPr>
        <w:t>Urban</w:t>
      </w:r>
      <w:r>
        <w:t>、</w:t>
      </w:r>
      <w:r>
        <w:rPr>
          <w:rFonts w:ascii="Times New Roman" w:hAnsi="Times New Roman" w:eastAsia="Times New Roman"/>
        </w:rPr>
        <w:t>City</w:t>
      </w:r>
      <w:r>
        <w:t>的界定都是针对同一客体的，然而在中文语境</w:t>
      </w:r>
      <w:r>
        <w:t>中，这种界定却出现了模糊地带。中国对于城市的界定更多的是从城乡二元的经</w:t>
      </w:r>
      <w:r>
        <w:t>济体制的背景出发的，因此，在具体的文献中变出现了城市和城镇长期混用的现</w:t>
      </w:r>
      <w:r>
        <w:t>象。究其本质主要还在于中国当前的城市化并非是现代的、完全方位的城市化</w:t>
      </w:r>
      <w:r>
        <w:rPr>
          <w:vertAlign w:val="superscript"/>
          /&gt;
        </w:rPr>
        <w:t>8</w:t>
      </w:r>
      <w:r>
        <w:t>，</w:t>
      </w:r>
      <w:r>
        <w:t>而只是限于人口数量和统计指标的。中国的城市与城镇的区别在于前者不仅是物</w:t>
      </w:r>
      <w:r>
        <w:t>理空间和法律行政上具有现代城市设施和服务的城市居民居住区，而城镇更侧重</w:t>
      </w:r>
      <w:r>
        <w:t>于“镇”，即从人口和统计的指标看，其已经符合普遍意义上城市的涵义，但是</w:t>
      </w:r>
      <w:r>
        <w:t>从区域的基础设施，相应的服务配套以及居民的认同和文化意识看，仍处于由农</w:t>
      </w:r>
      <w:r>
        <w:t>民向市民的转变过程中，因此从文化社会的角度看，中国多数的乡镇与国际意义</w:t>
      </w:r>
      <w:r>
        <w:t>上的次城区或功能辅助区还有较大的差别。本文不对中国的城镇化历史和发展背</w:t>
      </w:r>
      <w:r>
        <w:t>景做出更多的阐释，只是借此说明中国的城市概念与国际相比较有着自身的特殊性和局限。</w:t>
      </w:r>
    </w:p>
    <w:p w:rsidR="0018722C">
      <w:pPr>
        <w:topLinePunct/>
      </w:pPr>
      <w:r>
        <w:t>回顾中国关于城市的界定历史，在</w:t>
      </w:r>
      <w:r>
        <w:rPr>
          <w:rFonts w:ascii="Times New Roman" w:eastAsia="Times New Roman"/>
        </w:rPr>
        <w:t>20</w:t>
      </w:r>
      <w:r>
        <w:t>世纪</w:t>
      </w:r>
      <w:r>
        <w:rPr>
          <w:rFonts w:ascii="Times New Roman" w:eastAsia="Times New Roman"/>
        </w:rPr>
        <w:t>50</w:t>
      </w:r>
      <w:r>
        <w:t>年代、</w:t>
      </w:r>
      <w:r>
        <w:rPr>
          <w:rFonts w:ascii="Times New Roman" w:eastAsia="Times New Roman"/>
        </w:rPr>
        <w:t>60</w:t>
      </w:r>
      <w:r>
        <w:t>年代、</w:t>
      </w:r>
      <w:r>
        <w:rPr>
          <w:rFonts w:ascii="Times New Roman" w:eastAsia="Times New Roman"/>
        </w:rPr>
        <w:t>80</w:t>
      </w:r>
      <w:r>
        <w:t>年代针对撤乡设镇，撤县设市等相关部门出台了不同的规范性文件</w:t>
      </w:r>
      <w:r>
        <w:rPr>
          <w:vertAlign w:val="superscript"/>
          /&gt;
        </w:rPr>
        <w:t>9</w:t>
      </w:r>
      <w:r>
        <w:t>，其统计的口径也在</w:t>
      </w:r>
      <w:r>
        <w:t>不断变化</w:t>
      </w:r>
      <w:r>
        <w:t>（</w:t>
      </w:r>
      <w:r>
        <w:t>王放，</w:t>
      </w:r>
      <w:r>
        <w:rPr>
          <w:rFonts w:ascii="Times New Roman" w:eastAsia="Times New Roman"/>
        </w:rPr>
        <w:t>20</w:t>
      </w:r>
      <w:r>
        <w:rPr>
          <w:rFonts w:ascii="Times New Roman" w:eastAsia="Times New Roman"/>
        </w:rPr>
        <w:t>1</w:t>
      </w:r>
      <w:r>
        <w:rPr>
          <w:rFonts w:ascii="Times New Roman" w:eastAsia="Times New Roman"/>
        </w:rPr>
        <w:t>1</w:t>
      </w:r>
      <w:r>
        <w:t>）</w:t>
      </w:r>
      <w:r>
        <w:t>，根据</w:t>
      </w:r>
      <w:r>
        <w:rPr>
          <w:rFonts w:ascii="Times New Roman" w:eastAsia="Times New Roman"/>
        </w:rPr>
        <w:t>1993</w:t>
      </w:r>
      <w:r>
        <w:t>年中国民政部《关于调整设市标准的报告》，</w:t>
      </w:r>
      <w:r>
        <w:t>本文整理了当时中国的市镇设立标准，见</w:t>
      </w:r>
      <w:r>
        <w:t>表</w:t>
      </w:r>
      <w:r>
        <w:rPr>
          <w:rFonts w:ascii="Times New Roman" w:eastAsia="Times New Roman"/>
        </w:rPr>
        <w:t>2</w:t>
      </w:r>
      <w:r>
        <w:rPr>
          <w:rFonts w:ascii="Times New Roman" w:eastAsia="Times New Roman"/>
        </w:rPr>
        <w:t>.</w:t>
      </w:r>
      <w:r>
        <w:rPr>
          <w:rFonts w:ascii="Times New Roman" w:eastAsia="Times New Roman"/>
        </w:rPr>
        <w:t>6</w:t>
      </w:r>
      <w:r>
        <w:t>和</w:t>
      </w:r>
      <w:r>
        <w:t>表</w:t>
      </w:r>
      <w:r>
        <w:rPr>
          <w:rFonts w:ascii="Times New Roman" w:eastAsia="Times New Roman"/>
        </w:rPr>
        <w:t>2</w:t>
      </w:r>
      <w:r>
        <w:rPr>
          <w:rFonts w:ascii="Times New Roman" w:eastAsia="Times New Roman"/>
        </w:rPr>
        <w:t>.</w:t>
      </w:r>
      <w:r>
        <w:rPr>
          <w:rFonts w:ascii="Times New Roman" w:eastAsia="Times New Roman"/>
        </w:rPr>
        <w:t>7</w:t>
      </w:r>
      <w:r>
        <w:t>，虽然，</w:t>
      </w:r>
      <w:r>
        <w:rPr>
          <w:rFonts w:ascii="Times New Roman" w:eastAsia="Times New Roman"/>
        </w:rPr>
        <w:t>2010</w:t>
      </w:r>
      <w:r>
        <w:t>年以来，</w:t>
      </w:r>
      <w:r>
        <w:t>关于设立县、市的标准又展开了丰富的讨论，但是表中列举的一些指标依然具有重要的指导意义。</w:t>
      </w:r>
    </w:p>
    <w:p w:rsidR="0018722C">
      <w:pPr>
        <w:topLinePunct/>
      </w:pPr>
    </w:p>
    <w:p w:rsidR="0018722C">
      <w:pPr>
        <w:pStyle w:val="aff7"/>
        <w:topLinePunct/>
      </w:pPr>
      <w:r>
        <w:pict>
          <v:line style="position:absolute;mso-position-horizontal-relative:page;mso-position-vertical-relative:paragraph;z-index:1816;mso-wrap-distance-left:0;mso-wrap-distance-right:0" from="90.024002pt,10.34915pt" to="234.044002pt,10.3491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对城市化的具体界定和区别，下文将进一步展开</w:t>
      </w:r>
    </w:p>
    <w:p w:rsidR="0018722C">
      <w:pPr>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据周其仁</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w:t>
      </w:r>
      <w:r>
        <w:rPr>
          <w:rFonts w:cstheme="minorBidi" w:hAnsiTheme="minorHAnsi" w:eastAsiaTheme="minorHAnsi" w:asciiTheme="minorHAnsi"/>
        </w:rPr>
        <w:t xml:space="preserve">统计，此间民政部门关于城镇区域的规划变更达</w:t>
      </w:r>
      <w:r>
        <w:rPr>
          <w:rFonts w:ascii="Times New Roman" w:eastAsia="Times New Roman" w:cstheme="minorBidi" w:hAnsiTheme="minorHAnsi"/>
        </w:rPr>
        <w:t>5</w:t>
      </w:r>
      <w:r>
        <w:rPr>
          <w:rFonts w:cstheme="minorBidi" w:hAnsiTheme="minorHAnsi" w:eastAsiaTheme="minorHAnsi" w:asciiTheme="minorHAnsi"/>
        </w:rPr>
        <w:t>次之多</w:t>
      </w:r>
    </w:p>
    <w:p w:rsidR="0018722C">
      <w:pPr>
        <w:pStyle w:val="a8"/>
        <w:topLinePunct/>
      </w:pPr>
      <w:bookmarkStart w:name="_bookmark17" w:id="43"/>
      <w:bookmarkEnd w:id="43"/>
      <w:r>
        <w:rPr>
          <w:kern w:val="2"/>
          <w:szCs w:val="22"/>
        </w:rPr>
        <w:t>表</w:t>
      </w:r>
      <w:r>
        <w:rPr>
          <w:kern w:val="2"/>
          <w:szCs w:val="22"/>
        </w:rPr>
        <w:t>2</w:t>
      </w:r>
      <w:r>
        <w:rPr>
          <w:kern w:val="2"/>
          <w:szCs w:val="22"/>
        </w:rPr>
        <w:t>.</w:t>
      </w:r>
      <w:r>
        <w:rPr>
          <w:kern w:val="2"/>
          <w:szCs w:val="22"/>
        </w:rPr>
        <w:t>5</w:t>
      </w:r>
      <w:r>
        <w:t xml:space="preserve">  </w:t>
      </w:r>
      <w:r>
        <w:rPr>
          <w:kern w:val="2"/>
          <w:szCs w:val="22"/>
        </w:rPr>
        <w:t>中国设立县级市标准</w:t>
      </w:r>
    </w:p>
    <w:tbl>
      <w:tblPr>
        <w:tblW w:w="5000" w:type="pct"/>
        <w:tblInd w:w="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98"/>
        <w:gridCol w:w="700"/>
        <w:gridCol w:w="3619"/>
        <w:gridCol w:w="896"/>
        <w:gridCol w:w="1086"/>
        <w:gridCol w:w="893"/>
      </w:tblGrid>
      <w:tr>
        <w:trPr>
          <w:tblHeader/>
        </w:trPr>
        <w:tc>
          <w:tcPr>
            <w:tcW w:w="3179" w:type="pct"/>
            <w:gridSpan w:val="3"/>
            <w:vMerge w:val="restart"/>
            <w:vAlign w:val="center"/>
          </w:tcPr>
          <w:p w:rsidR="0018722C">
            <w:pPr>
              <w:pStyle w:val="a7"/>
              <w:topLinePunct/>
              <w:ind w:leftChars="0" w:left="0" w:rightChars="0" w:right="0" w:firstLineChars="0" w:firstLine="0"/>
              <w:spacing w:line="240" w:lineRule="atLeast"/>
            </w:pPr>
            <w:r>
              <w:t>指标</w:t>
            </w:r>
          </w:p>
        </w:tc>
        <w:tc>
          <w:tcPr>
            <w:tcW w:w="1821" w:type="pct"/>
            <w:gridSpan w:val="3"/>
            <w:vAlign w:val="center"/>
          </w:tcPr>
          <w:p w:rsidR="0018722C">
            <w:pPr>
              <w:pStyle w:val="a7"/>
              <w:topLinePunct/>
              <w:ind w:leftChars="0" w:left="0" w:rightChars="0" w:right="0" w:firstLineChars="0" w:firstLine="0"/>
              <w:spacing w:line="240" w:lineRule="atLeast"/>
            </w:pPr>
            <w:r>
              <w:t>指标值</w:t>
            </w:r>
          </w:p>
        </w:tc>
      </w:tr>
      <w:tr>
        <w:tc>
          <w:tcPr>
            <w:tcW w:w="3179" w:type="pct"/>
            <w:gridSpan w:val="3"/>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21" w:type="pct"/>
            <w:gridSpan w:val="3"/>
            <w:vAlign w:val="center"/>
          </w:tcPr>
          <w:p w:rsidR="0018722C">
            <w:pPr>
              <w:pStyle w:val="a7"/>
              <w:topLinePunct/>
              <w:ind w:leftChars="0" w:left="0" w:rightChars="0" w:right="0" w:firstLineChars="0" w:firstLine="0"/>
              <w:spacing w:line="240" w:lineRule="atLeast"/>
            </w:pPr>
            <w:r>
              <w:t>人口密度</w:t>
            </w:r>
            <w:r>
              <w:t>（</w:t>
            </w:r>
            <w:r>
              <w:t>人</w:t>
            </w:r>
            <w:r>
              <w:t>/</w:t>
            </w:r>
            <w:r>
              <w:t>平方公里</w:t>
            </w:r>
            <w:r>
              <w:t>）</w:t>
            </w:r>
          </w:p>
        </w:tc>
      </w:tr>
      <w:tr>
        <w:trPr>
          <w:tblHeader/>
        </w:trPr>
        <w:tc>
          <w:tcPr>
            <w:tcW w:w="3179" w:type="pct"/>
            <w:gridSpan w:val="3"/>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&gt;400</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100-400</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&lt;100</w:t>
            </w:r>
          </w:p>
        </w:tc>
      </w:tr>
      <w:tr>
        <w:tc>
          <w:tcPr>
            <w:tcW w:w="442" w:type="pct"/>
            <w:vMerge w:val="restart"/>
            <w:vAlign w:val="center"/>
          </w:tcPr>
          <w:p w:rsidR="0018722C">
            <w:pPr>
              <w:pStyle w:val="ac"/>
              <w:topLinePunct/>
              <w:ind w:leftChars="0" w:left="0" w:rightChars="0" w:right="0" w:firstLineChars="0" w:firstLine="0"/>
              <w:spacing w:line="240" w:lineRule="atLeast"/>
            </w:pPr>
            <w:r>
              <w:t>县政府驻地镇</w:t>
            </w:r>
          </w:p>
        </w:tc>
        <w:tc>
          <w:tcPr>
            <w:tcW w:w="443" w:type="pct"/>
            <w:vMerge w:val="restart"/>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非农人口 万人</w:t>
            </w:r>
          </w:p>
        </w:tc>
        <w:tc>
          <w:tcPr>
            <w:tcW w:w="568" w:type="pct"/>
            <w:vAlign w:val="center"/>
          </w:tcPr>
          <w:p w:rsidR="0018722C">
            <w:pPr>
              <w:pStyle w:val="a5"/>
              <w:topLinePunct/>
              <w:ind w:leftChars="0" w:left="0" w:rightChars="0" w:right="0" w:firstLineChars="0" w:firstLine="0"/>
              <w:spacing w:line="240" w:lineRule="atLeast"/>
            </w:pPr>
            <w:r>
              <w:t>≥12</w:t>
            </w:r>
          </w:p>
        </w:tc>
        <w:tc>
          <w:tcPr>
            <w:tcW w:w="688" w:type="pct"/>
            <w:vAlign w:val="center"/>
          </w:tcPr>
          <w:p w:rsidR="0018722C">
            <w:pPr>
              <w:pStyle w:val="a5"/>
              <w:topLinePunct/>
              <w:ind w:leftChars="0" w:left="0" w:rightChars="0" w:right="0" w:firstLineChars="0" w:firstLine="0"/>
              <w:spacing w:line="240" w:lineRule="atLeast"/>
            </w:pPr>
            <w:r>
              <w:t>≥10</w:t>
            </w:r>
          </w:p>
        </w:tc>
        <w:tc>
          <w:tcPr>
            <w:tcW w:w="566" w:type="pct"/>
            <w:vAlign w:val="center"/>
          </w:tcPr>
          <w:p w:rsidR="0018722C">
            <w:pPr>
              <w:pStyle w:val="ad"/>
              <w:topLinePunct/>
              <w:ind w:leftChars="0" w:left="0" w:rightChars="0" w:right="0" w:firstLineChars="0" w:firstLine="0"/>
              <w:spacing w:line="240" w:lineRule="atLeast"/>
            </w:pPr>
            <w:r>
              <w:t>≥</w:t>
            </w:r>
            <w:r>
              <w:t>8</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具有非农户口的人 每万人</w:t>
            </w:r>
          </w:p>
        </w:tc>
        <w:tc>
          <w:tcPr>
            <w:tcW w:w="568" w:type="pct"/>
            <w:vAlign w:val="center"/>
          </w:tcPr>
          <w:p w:rsidR="0018722C">
            <w:pPr>
              <w:pStyle w:val="a5"/>
              <w:topLinePunct/>
              <w:ind w:leftChars="0" w:left="0" w:rightChars="0" w:right="0" w:firstLineChars="0" w:firstLine="0"/>
              <w:spacing w:line="240" w:lineRule="atLeast"/>
            </w:pPr>
            <w:r>
              <w:t>≥8</w:t>
            </w:r>
          </w:p>
        </w:tc>
        <w:tc>
          <w:tcPr>
            <w:tcW w:w="688" w:type="pct"/>
            <w:vAlign w:val="center"/>
          </w:tcPr>
          <w:p w:rsidR="0018722C">
            <w:pPr>
              <w:pStyle w:val="a5"/>
              <w:topLinePunct/>
              <w:ind w:leftChars="0" w:left="0" w:rightChars="0" w:right="0" w:firstLineChars="0" w:firstLine="0"/>
              <w:spacing w:line="240" w:lineRule="atLeast"/>
            </w:pPr>
            <w:r>
              <w:t>≥7</w:t>
            </w:r>
          </w:p>
        </w:tc>
        <w:tc>
          <w:tcPr>
            <w:tcW w:w="566" w:type="pct"/>
            <w:vAlign w:val="center"/>
          </w:tcPr>
          <w:p w:rsidR="0018722C">
            <w:pPr>
              <w:pStyle w:val="ad"/>
              <w:topLinePunct/>
              <w:ind w:leftChars="0" w:left="0" w:rightChars="0" w:right="0" w:firstLineChars="0" w:firstLine="0"/>
              <w:spacing w:line="240" w:lineRule="atLeast"/>
            </w:pPr>
            <w:r>
              <w:t>≥6</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自来水普及率</w:t>
            </w:r>
            <w:r>
              <w:t>%</w:t>
            </w:r>
          </w:p>
        </w:tc>
        <w:tc>
          <w:tcPr>
            <w:tcW w:w="568" w:type="pct"/>
            <w:vAlign w:val="center"/>
          </w:tcPr>
          <w:p w:rsidR="0018722C">
            <w:pPr>
              <w:pStyle w:val="a5"/>
              <w:topLinePunct/>
              <w:ind w:leftChars="0" w:left="0" w:rightChars="0" w:right="0" w:firstLineChars="0" w:firstLine="0"/>
              <w:spacing w:line="240" w:lineRule="atLeast"/>
            </w:pPr>
            <w:r>
              <w:t>≥65</w:t>
            </w:r>
          </w:p>
        </w:tc>
        <w:tc>
          <w:tcPr>
            <w:tcW w:w="688" w:type="pct"/>
            <w:vAlign w:val="center"/>
          </w:tcPr>
          <w:p w:rsidR="0018722C">
            <w:pPr>
              <w:pStyle w:val="a5"/>
              <w:topLinePunct/>
              <w:ind w:leftChars="0" w:left="0" w:rightChars="0" w:right="0" w:firstLineChars="0" w:firstLine="0"/>
              <w:spacing w:line="240" w:lineRule="atLeast"/>
            </w:pPr>
            <w:r>
              <w:t>≥60</w:t>
            </w:r>
          </w:p>
        </w:tc>
        <w:tc>
          <w:tcPr>
            <w:tcW w:w="566" w:type="pct"/>
            <w:vAlign w:val="center"/>
          </w:tcPr>
          <w:p w:rsidR="0018722C">
            <w:pPr>
              <w:pStyle w:val="ad"/>
              <w:topLinePunct/>
              <w:ind w:leftChars="0" w:left="0" w:rightChars="0" w:right="0" w:firstLineChars="0" w:firstLine="0"/>
              <w:spacing w:line="240" w:lineRule="atLeast"/>
            </w:pPr>
            <w:r>
              <w:t>≥55</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道路铺装率%</w:t>
            </w:r>
          </w:p>
        </w:tc>
        <w:tc>
          <w:tcPr>
            <w:tcW w:w="568" w:type="pct"/>
            <w:vAlign w:val="center"/>
          </w:tcPr>
          <w:p w:rsidR="0018722C">
            <w:pPr>
              <w:pStyle w:val="a5"/>
              <w:topLinePunct/>
              <w:ind w:leftChars="0" w:left="0" w:rightChars="0" w:right="0" w:firstLineChars="0" w:firstLine="0"/>
              <w:spacing w:line="240" w:lineRule="atLeast"/>
            </w:pPr>
            <w:r>
              <w:t>≥60</w:t>
            </w:r>
          </w:p>
        </w:tc>
        <w:tc>
          <w:tcPr>
            <w:tcW w:w="688" w:type="pct"/>
            <w:vAlign w:val="center"/>
          </w:tcPr>
          <w:p w:rsidR="0018722C">
            <w:pPr>
              <w:pStyle w:val="a5"/>
              <w:topLinePunct/>
              <w:ind w:leftChars="0" w:left="0" w:rightChars="0" w:right="0" w:firstLineChars="0" w:firstLine="0"/>
              <w:spacing w:line="240" w:lineRule="atLeast"/>
            </w:pPr>
            <w:r>
              <w:t>≥55</w:t>
            </w:r>
          </w:p>
        </w:tc>
        <w:tc>
          <w:tcPr>
            <w:tcW w:w="566" w:type="pct"/>
            <w:vAlign w:val="center"/>
          </w:tcPr>
          <w:p w:rsidR="0018722C">
            <w:pPr>
              <w:pStyle w:val="ad"/>
              <w:topLinePunct/>
              <w:ind w:leftChars="0" w:left="0" w:rightChars="0" w:right="0" w:firstLineChars="0" w:firstLine="0"/>
              <w:spacing w:line="240" w:lineRule="atLeast"/>
            </w:pPr>
            <w:r>
              <w:t>≥50</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4114" w:type="pct"/>
            <w:gridSpan w:val="4"/>
            <w:vAlign w:val="center"/>
          </w:tcPr>
          <w:p w:rsidR="0018722C">
            <w:pPr>
              <w:pStyle w:val="ad"/>
              <w:topLinePunct/>
              <w:ind w:leftChars="0" w:left="0" w:rightChars="0" w:right="0" w:firstLineChars="0" w:firstLine="0"/>
              <w:spacing w:line="240" w:lineRule="atLeast"/>
            </w:pPr>
            <w:r>
              <w:t>城区基础设施完善 排水系统较好</w:t>
            </w:r>
          </w:p>
        </w:tc>
      </w:tr>
      <w:tr>
        <w:tc>
          <w:tcPr>
            <w:tcW w:w="442" w:type="pct"/>
            <w:vMerge w:val="restart"/>
            <w:vAlign w:val="center"/>
          </w:tcPr>
          <w:p w:rsidR="0018722C">
            <w:pPr>
              <w:pStyle w:val="a5"/>
              <w:topLinePunct/>
              <w:ind w:leftChars="0" w:left="0" w:rightChars="0" w:right="0" w:firstLineChars="0" w:firstLine="0"/>
              <w:spacing w:line="240" w:lineRule="atLeast"/>
            </w:pPr>
            <w:r>
              <w:t>全县</w:t>
            </w:r>
          </w:p>
        </w:tc>
        <w:tc>
          <w:tcPr>
            <w:tcW w:w="443" w:type="pct"/>
            <w:vMerge w:val="restart"/>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非农人口 万人</w:t>
            </w:r>
          </w:p>
        </w:tc>
        <w:tc>
          <w:tcPr>
            <w:tcW w:w="568" w:type="pct"/>
            <w:vAlign w:val="center"/>
          </w:tcPr>
          <w:p w:rsidR="0018722C">
            <w:pPr>
              <w:pStyle w:val="a5"/>
              <w:topLinePunct/>
              <w:ind w:leftChars="0" w:left="0" w:rightChars="0" w:right="0" w:firstLineChars="0" w:firstLine="0"/>
              <w:spacing w:line="240" w:lineRule="atLeast"/>
            </w:pPr>
            <w:r>
              <w:t>≥15</w:t>
            </w:r>
          </w:p>
        </w:tc>
        <w:tc>
          <w:tcPr>
            <w:tcW w:w="688" w:type="pct"/>
            <w:vAlign w:val="center"/>
          </w:tcPr>
          <w:p w:rsidR="0018722C">
            <w:pPr>
              <w:pStyle w:val="a5"/>
              <w:topLinePunct/>
              <w:ind w:leftChars="0" w:left="0" w:rightChars="0" w:right="0" w:firstLineChars="0" w:firstLine="0"/>
              <w:spacing w:line="240" w:lineRule="atLeast"/>
            </w:pPr>
            <w:r>
              <w:t>≥12</w:t>
            </w:r>
          </w:p>
        </w:tc>
        <w:tc>
          <w:tcPr>
            <w:tcW w:w="566" w:type="pct"/>
            <w:vAlign w:val="center"/>
          </w:tcPr>
          <w:p w:rsidR="0018722C">
            <w:pPr>
              <w:pStyle w:val="ad"/>
              <w:topLinePunct/>
              <w:ind w:leftChars="0" w:left="0" w:rightChars="0" w:right="0" w:firstLineChars="0" w:firstLine="0"/>
              <w:spacing w:line="240" w:lineRule="atLeast"/>
            </w:pPr>
            <w:r>
              <w:t>≥10</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非农人口占总人口的比重</w:t>
            </w:r>
            <w:r>
              <w:t>%</w:t>
            </w:r>
          </w:p>
        </w:tc>
        <w:tc>
          <w:tcPr>
            <w:tcW w:w="568" w:type="pct"/>
            <w:vAlign w:val="center"/>
          </w:tcPr>
          <w:p w:rsidR="0018722C">
            <w:pPr>
              <w:pStyle w:val="a5"/>
              <w:topLinePunct/>
              <w:ind w:leftChars="0" w:left="0" w:rightChars="0" w:right="0" w:firstLineChars="0" w:firstLine="0"/>
              <w:spacing w:line="240" w:lineRule="atLeast"/>
            </w:pPr>
            <w:r>
              <w:t>≥30</w:t>
            </w:r>
          </w:p>
        </w:tc>
        <w:tc>
          <w:tcPr>
            <w:tcW w:w="688" w:type="pct"/>
            <w:vAlign w:val="center"/>
          </w:tcPr>
          <w:p w:rsidR="0018722C">
            <w:pPr>
              <w:pStyle w:val="a5"/>
              <w:topLinePunct/>
              <w:ind w:leftChars="0" w:left="0" w:rightChars="0" w:right="0" w:firstLineChars="0" w:firstLine="0"/>
              <w:spacing w:line="240" w:lineRule="atLeast"/>
            </w:pPr>
            <w:r>
              <w:t>≥25</w:t>
            </w:r>
          </w:p>
        </w:tc>
        <w:tc>
          <w:tcPr>
            <w:tcW w:w="566" w:type="pct"/>
            <w:vAlign w:val="center"/>
          </w:tcPr>
          <w:p w:rsidR="0018722C">
            <w:pPr>
              <w:pStyle w:val="ad"/>
              <w:topLinePunct/>
              <w:ind w:leftChars="0" w:left="0" w:rightChars="0" w:right="0" w:firstLineChars="0" w:firstLine="0"/>
              <w:spacing w:line="240" w:lineRule="atLeast"/>
            </w:pPr>
            <w:r>
              <w:t>≥20</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乡镇以上工业产值 亿元</w:t>
            </w:r>
          </w:p>
        </w:tc>
        <w:tc>
          <w:tcPr>
            <w:tcW w:w="568" w:type="pct"/>
            <w:vAlign w:val="center"/>
          </w:tcPr>
          <w:p w:rsidR="0018722C">
            <w:pPr>
              <w:pStyle w:val="a5"/>
              <w:topLinePunct/>
              <w:ind w:leftChars="0" w:left="0" w:rightChars="0" w:right="0" w:firstLineChars="0" w:firstLine="0"/>
              <w:spacing w:line="240" w:lineRule="atLeast"/>
            </w:pPr>
            <w:r>
              <w:t>≥15</w:t>
            </w:r>
          </w:p>
        </w:tc>
        <w:tc>
          <w:tcPr>
            <w:tcW w:w="688" w:type="pct"/>
            <w:vAlign w:val="center"/>
          </w:tcPr>
          <w:p w:rsidR="0018722C">
            <w:pPr>
              <w:pStyle w:val="a5"/>
              <w:topLinePunct/>
              <w:ind w:leftChars="0" w:left="0" w:rightChars="0" w:right="0" w:firstLineChars="0" w:firstLine="0"/>
              <w:spacing w:line="240" w:lineRule="atLeast"/>
            </w:pPr>
            <w:r>
              <w:t>≥12</w:t>
            </w:r>
          </w:p>
        </w:tc>
        <w:tc>
          <w:tcPr>
            <w:tcW w:w="566" w:type="pct"/>
            <w:vAlign w:val="center"/>
          </w:tcPr>
          <w:p w:rsidR="0018722C">
            <w:pPr>
              <w:pStyle w:val="ad"/>
              <w:topLinePunct/>
              <w:ind w:leftChars="0" w:left="0" w:rightChars="0" w:right="0" w:firstLineChars="0" w:firstLine="0"/>
              <w:spacing w:line="240" w:lineRule="atLeast"/>
            </w:pPr>
            <w:r>
              <w:t>≥8</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乡镇以上工业产值占工农业总产值比</w:t>
            </w:r>
          </w:p>
          <w:p w:rsidR="0018722C">
            <w:pPr>
              <w:pStyle w:val="a5"/>
              <w:topLinePunct/>
              <w:ind w:leftChars="0" w:left="0" w:rightChars="0" w:right="0" w:firstLineChars="0" w:firstLine="0"/>
              <w:spacing w:line="240" w:lineRule="atLeast"/>
            </w:pPr>
            <w:r>
              <w:t>重</w:t>
            </w:r>
            <w:r>
              <w:t>%</w:t>
            </w:r>
          </w:p>
        </w:tc>
        <w:tc>
          <w:tcPr>
            <w:tcW w:w="568" w:type="pct"/>
            <w:vAlign w:val="center"/>
          </w:tcPr>
          <w:p w:rsidR="0018722C">
            <w:pPr>
              <w:pStyle w:val="a5"/>
              <w:topLinePunct/>
              <w:ind w:leftChars="0" w:left="0" w:rightChars="0" w:right="0" w:firstLineChars="0" w:firstLine="0"/>
              <w:spacing w:line="240" w:lineRule="atLeast"/>
            </w:pPr>
            <w:r>
              <w:t>≥80</w:t>
            </w:r>
          </w:p>
        </w:tc>
        <w:tc>
          <w:tcPr>
            <w:tcW w:w="688" w:type="pct"/>
            <w:vAlign w:val="center"/>
          </w:tcPr>
          <w:p w:rsidR="0018722C">
            <w:pPr>
              <w:pStyle w:val="a5"/>
              <w:topLinePunct/>
              <w:ind w:leftChars="0" w:left="0" w:rightChars="0" w:right="0" w:firstLineChars="0" w:firstLine="0"/>
              <w:spacing w:line="240" w:lineRule="atLeast"/>
            </w:pPr>
            <w:r>
              <w:t>≥70</w:t>
            </w:r>
          </w:p>
        </w:tc>
        <w:tc>
          <w:tcPr>
            <w:tcW w:w="566" w:type="pct"/>
            <w:vAlign w:val="center"/>
          </w:tcPr>
          <w:p w:rsidR="0018722C">
            <w:pPr>
              <w:pStyle w:val="ad"/>
              <w:topLinePunct/>
              <w:ind w:leftChars="0" w:left="0" w:rightChars="0" w:right="0" w:firstLineChars="0" w:firstLine="0"/>
              <w:spacing w:line="240" w:lineRule="atLeast"/>
            </w:pPr>
            <w:r>
              <w:t>≥60</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国内生产总值 亿元</w:t>
            </w:r>
          </w:p>
        </w:tc>
        <w:tc>
          <w:tcPr>
            <w:tcW w:w="568" w:type="pct"/>
            <w:vAlign w:val="center"/>
          </w:tcPr>
          <w:p w:rsidR="0018722C">
            <w:pPr>
              <w:pStyle w:val="a5"/>
              <w:topLinePunct/>
              <w:ind w:leftChars="0" w:left="0" w:rightChars="0" w:right="0" w:firstLineChars="0" w:firstLine="0"/>
              <w:spacing w:line="240" w:lineRule="atLeast"/>
            </w:pPr>
            <w:r>
              <w:t>≥10</w:t>
            </w:r>
          </w:p>
        </w:tc>
        <w:tc>
          <w:tcPr>
            <w:tcW w:w="688" w:type="pct"/>
            <w:vAlign w:val="center"/>
          </w:tcPr>
          <w:p w:rsidR="0018722C">
            <w:pPr>
              <w:pStyle w:val="a5"/>
              <w:topLinePunct/>
              <w:ind w:leftChars="0" w:left="0" w:rightChars="0" w:right="0" w:firstLineChars="0" w:firstLine="0"/>
              <w:spacing w:line="240" w:lineRule="atLeast"/>
            </w:pPr>
            <w:r>
              <w:t>≥8</w:t>
            </w:r>
          </w:p>
        </w:tc>
        <w:tc>
          <w:tcPr>
            <w:tcW w:w="566" w:type="pct"/>
            <w:vAlign w:val="center"/>
          </w:tcPr>
          <w:p w:rsidR="0018722C">
            <w:pPr>
              <w:pStyle w:val="ad"/>
              <w:topLinePunct/>
              <w:ind w:leftChars="0" w:left="0" w:rightChars="0" w:right="0" w:firstLineChars="0" w:firstLine="0"/>
              <w:spacing w:line="240" w:lineRule="atLeast"/>
            </w:pPr>
            <w:r>
              <w:t>≥6</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第三产业占国内生产总值比重</w:t>
            </w:r>
            <w:r>
              <w:t>%</w:t>
            </w:r>
          </w:p>
        </w:tc>
        <w:tc>
          <w:tcPr>
            <w:tcW w:w="568" w:type="pct"/>
            <w:vAlign w:val="center"/>
          </w:tcPr>
          <w:p w:rsidR="0018722C">
            <w:pPr>
              <w:pStyle w:val="a5"/>
              <w:topLinePunct/>
              <w:ind w:leftChars="0" w:left="0" w:rightChars="0" w:right="0" w:firstLineChars="0" w:firstLine="0"/>
              <w:spacing w:line="240" w:lineRule="atLeast"/>
            </w:pPr>
            <w:r>
              <w:t>≥20</w:t>
            </w:r>
          </w:p>
        </w:tc>
        <w:tc>
          <w:tcPr>
            <w:tcW w:w="688" w:type="pct"/>
            <w:vAlign w:val="center"/>
          </w:tcPr>
          <w:p w:rsidR="0018722C">
            <w:pPr>
              <w:pStyle w:val="a5"/>
              <w:topLinePunct/>
              <w:ind w:leftChars="0" w:left="0" w:rightChars="0" w:right="0" w:firstLineChars="0" w:firstLine="0"/>
              <w:spacing w:line="240" w:lineRule="atLeast"/>
            </w:pPr>
            <w:r>
              <w:t>≥20</w:t>
            </w:r>
          </w:p>
        </w:tc>
        <w:tc>
          <w:tcPr>
            <w:tcW w:w="566" w:type="pct"/>
            <w:vAlign w:val="center"/>
          </w:tcPr>
          <w:p w:rsidR="0018722C">
            <w:pPr>
              <w:pStyle w:val="ad"/>
              <w:topLinePunct/>
              <w:ind w:leftChars="0" w:left="0" w:rightChars="0" w:right="0" w:firstLineChars="0" w:firstLine="0"/>
              <w:spacing w:line="240" w:lineRule="atLeast"/>
            </w:pPr>
            <w:r>
              <w:t>≥20</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restart"/>
            <w:vAlign w:val="center"/>
          </w:tcPr>
          <w:p w:rsidR="0018722C">
            <w:pPr>
              <w:pStyle w:val="a5"/>
              <w:topLinePunct/>
              <w:ind w:leftChars="0" w:left="0" w:rightChars="0" w:right="0" w:firstLineChars="0" w:firstLine="0"/>
              <w:spacing w:line="240" w:lineRule="atLeast"/>
            </w:pPr>
            <w:r>
              <w:t>地方本级预算内财</w:t>
            </w:r>
            <w:r>
              <w:t>政收</w:t>
            </w:r>
          </w:p>
          <w:p w:rsidR="0018722C">
            <w:pPr>
              <w:pStyle w:val="a5"/>
              <w:topLinePunct/>
              <w:ind w:leftChars="0" w:left="0" w:rightChars="0" w:right="0" w:firstLineChars="0" w:firstLine="0"/>
              <w:spacing w:line="240" w:lineRule="atLeast"/>
            </w:pPr>
            <w:r>
              <w:t>入</w:t>
            </w:r>
          </w:p>
        </w:tc>
        <w:tc>
          <w:tcPr>
            <w:tcW w:w="2293" w:type="pct"/>
            <w:vAlign w:val="center"/>
          </w:tcPr>
          <w:p w:rsidR="0018722C">
            <w:pPr>
              <w:pStyle w:val="a5"/>
              <w:topLinePunct/>
              <w:ind w:leftChars="0" w:left="0" w:rightChars="0" w:right="0" w:firstLineChars="0" w:firstLine="0"/>
              <w:spacing w:line="240" w:lineRule="atLeast"/>
            </w:pPr>
            <w:r>
              <w:t>总值 万元</w:t>
            </w:r>
          </w:p>
        </w:tc>
        <w:tc>
          <w:tcPr>
            <w:tcW w:w="568" w:type="pct"/>
            <w:vAlign w:val="center"/>
          </w:tcPr>
          <w:p w:rsidR="0018722C">
            <w:pPr>
              <w:pStyle w:val="a5"/>
              <w:topLinePunct/>
              <w:ind w:leftChars="0" w:left="0" w:rightChars="0" w:right="0" w:firstLineChars="0" w:firstLine="0"/>
              <w:spacing w:line="240" w:lineRule="atLeast"/>
            </w:pPr>
            <w:r>
              <w:t>≥6000</w:t>
            </w:r>
          </w:p>
        </w:tc>
        <w:tc>
          <w:tcPr>
            <w:tcW w:w="688" w:type="pct"/>
            <w:vAlign w:val="center"/>
          </w:tcPr>
          <w:p w:rsidR="0018722C">
            <w:pPr>
              <w:pStyle w:val="a5"/>
              <w:topLinePunct/>
              <w:ind w:leftChars="0" w:left="0" w:rightChars="0" w:right="0" w:firstLineChars="0" w:firstLine="0"/>
              <w:spacing w:line="240" w:lineRule="atLeast"/>
            </w:pPr>
            <w:r>
              <w:t>≥5000</w:t>
            </w:r>
          </w:p>
        </w:tc>
        <w:tc>
          <w:tcPr>
            <w:tcW w:w="566" w:type="pct"/>
            <w:vAlign w:val="center"/>
          </w:tcPr>
          <w:p w:rsidR="0018722C">
            <w:pPr>
              <w:pStyle w:val="ad"/>
              <w:topLinePunct/>
              <w:ind w:leftChars="0" w:left="0" w:rightChars="0" w:right="0" w:firstLineChars="0" w:firstLine="0"/>
              <w:spacing w:line="240" w:lineRule="atLeast"/>
            </w:pPr>
            <w:r>
              <w:t>≥4000</w:t>
            </w:r>
          </w:p>
        </w:tc>
      </w:tr>
      <w:tr>
        <w:tc>
          <w:tcPr>
            <w:tcW w:w="442" w:type="pct"/>
            <w:vMerge/>
            <w:vAlign w:val="center"/>
          </w:tcPr>
          <w:p w:rsidR="0018722C">
            <w:pPr>
              <w:pStyle w:val="ac"/>
              <w:topLinePunct/>
              <w:ind w:leftChars="0" w:left="0" w:rightChars="0" w:right="0" w:firstLineChars="0" w:firstLine="0"/>
              <w:spacing w:line="240" w:lineRule="atLeast"/>
            </w:pPr>
          </w:p>
        </w:tc>
        <w:tc>
          <w:tcPr>
            <w:tcW w:w="443" w:type="pct"/>
            <w:vMerge/>
            <w:vAlign w:val="center"/>
          </w:tcPr>
          <w:p w:rsidR="0018722C">
            <w:pPr>
              <w:pStyle w:val="a5"/>
              <w:topLinePunct/>
              <w:ind w:leftChars="0" w:left="0" w:rightChars="0" w:right="0" w:firstLineChars="0" w:firstLine="0"/>
              <w:spacing w:line="240" w:lineRule="atLeast"/>
            </w:pPr>
          </w:p>
        </w:tc>
        <w:tc>
          <w:tcPr>
            <w:tcW w:w="2293" w:type="pct"/>
            <w:vAlign w:val="center"/>
          </w:tcPr>
          <w:p w:rsidR="0018722C">
            <w:pPr>
              <w:pStyle w:val="a5"/>
              <w:topLinePunct/>
              <w:ind w:leftChars="0" w:left="0" w:rightChars="0" w:right="0" w:firstLineChars="0" w:firstLine="0"/>
              <w:spacing w:line="240" w:lineRule="atLeast"/>
            </w:pPr>
            <w:r>
              <w:t>人均 元</w:t>
            </w:r>
          </w:p>
        </w:tc>
        <w:tc>
          <w:tcPr>
            <w:tcW w:w="568" w:type="pct"/>
            <w:vAlign w:val="center"/>
          </w:tcPr>
          <w:p w:rsidR="0018722C">
            <w:pPr>
              <w:pStyle w:val="a5"/>
              <w:topLinePunct/>
              <w:ind w:leftChars="0" w:left="0" w:rightChars="0" w:right="0" w:firstLineChars="0" w:firstLine="0"/>
              <w:spacing w:line="240" w:lineRule="atLeast"/>
            </w:pPr>
            <w:r>
              <w:t>≥100</w:t>
            </w:r>
          </w:p>
        </w:tc>
        <w:tc>
          <w:tcPr>
            <w:tcW w:w="688" w:type="pct"/>
            <w:vAlign w:val="center"/>
          </w:tcPr>
          <w:p w:rsidR="0018722C">
            <w:pPr>
              <w:pStyle w:val="a5"/>
              <w:topLinePunct/>
              <w:ind w:leftChars="0" w:left="0" w:rightChars="0" w:right="0" w:firstLineChars="0" w:firstLine="0"/>
              <w:spacing w:line="240" w:lineRule="atLeast"/>
            </w:pPr>
            <w:r>
              <w:t>≥80</w:t>
            </w:r>
          </w:p>
        </w:tc>
        <w:tc>
          <w:tcPr>
            <w:tcW w:w="566" w:type="pct"/>
            <w:vAlign w:val="center"/>
          </w:tcPr>
          <w:p w:rsidR="0018722C">
            <w:pPr>
              <w:pStyle w:val="ad"/>
              <w:topLinePunct/>
              <w:ind w:leftChars="0" w:left="0" w:rightChars="0" w:right="0" w:firstLineChars="0" w:firstLine="0"/>
              <w:spacing w:line="240" w:lineRule="atLeast"/>
            </w:pPr>
            <w:r>
              <w:t>≥60</w:t>
            </w:r>
          </w:p>
        </w:tc>
      </w:tr>
      <w:tr>
        <w:tc>
          <w:tcPr>
            <w:tcW w:w="44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14"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t>承担一定的上解支出任务</w:t>
            </w:r>
          </w:p>
        </w:tc>
      </w:tr>
    </w:tbl>
    <w:p w:rsidR="0018722C">
      <w:pPr>
        <w:pStyle w:val="aff3"/>
        <w:topLinePunct/>
      </w:pPr>
      <w:r>
        <w:rPr>
          <w:rFonts w:cstheme="minorBidi" w:hAnsiTheme="minorHAnsi" w:eastAsiaTheme="minorHAnsi" w:asciiTheme="minorHAnsi"/>
        </w:rPr>
        <w:t>资料来源：中华人民共和国民政部</w:t>
      </w:r>
      <w:r w:rsidR="001852F3">
        <w:rPr>
          <w:rFonts w:cstheme="minorBidi" w:hAnsiTheme="minorHAnsi" w:eastAsiaTheme="minorHAnsi" w:asciiTheme="minorHAnsi"/>
        </w:rPr>
        <w:t xml:space="preserve">区划地名司</w:t>
      </w:r>
    </w:p>
    <w:p w:rsidR="0018722C">
      <w:pPr>
        <w:pStyle w:val="a8"/>
        <w:topLinePunct/>
      </w:pPr>
      <w:bookmarkStart w:name="_bookmark18" w:id="44"/>
      <w:bookmarkEnd w:id="44"/>
      <w:r>
        <w:rPr>
          <w:kern w:val="2"/>
          <w:szCs w:val="22"/>
        </w:rPr>
        <w:t>表</w:t>
      </w:r>
      <w:r>
        <w:rPr>
          <w:kern w:val="2"/>
          <w:szCs w:val="22"/>
        </w:rPr>
        <w:t>2</w:t>
      </w:r>
      <w:r>
        <w:rPr>
          <w:kern w:val="2"/>
          <w:szCs w:val="22"/>
        </w:rPr>
        <w:t>.</w:t>
      </w:r>
      <w:r>
        <w:rPr>
          <w:kern w:val="2"/>
          <w:szCs w:val="22"/>
        </w:rPr>
        <w:t>6</w:t>
      </w:r>
      <w:r>
        <w:t xml:space="preserve">  </w:t>
      </w:r>
      <w:r>
        <w:rPr>
          <w:kern w:val="2"/>
          <w:szCs w:val="22"/>
        </w:rPr>
        <w:t>中国设立地级市标准</w:t>
      </w:r>
    </w:p>
    <w:tbl>
      <w:tblPr>
        <w:tblW w:w="5000" w:type="pct"/>
        <w:tblInd w:w="114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40"/>
        <w:gridCol w:w="2484"/>
      </w:tblGrid>
      <w:tr>
        <w:trPr>
          <w:tblHeader/>
        </w:trPr>
        <w:tc>
          <w:tcPr>
            <w:tcW w:w="3004"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1996" w:type="pct"/>
            <w:vAlign w:val="center"/>
            <w:tcBorders>
              <w:bottom w:val="single" w:sz="4" w:space="0" w:color="auto"/>
            </w:tcBorders>
          </w:tcPr>
          <w:p w:rsidR="0018722C">
            <w:pPr>
              <w:pStyle w:val="a7"/>
              <w:topLinePunct/>
              <w:ind w:leftChars="0" w:left="0" w:rightChars="0" w:right="0" w:firstLineChars="0" w:firstLine="0"/>
              <w:spacing w:line="240" w:lineRule="atLeast"/>
            </w:pPr>
            <w:r>
              <w:t>指标值</w:t>
            </w:r>
          </w:p>
        </w:tc>
      </w:tr>
      <w:tr>
        <w:tc>
          <w:tcPr>
            <w:tcW w:w="3004" w:type="pct"/>
            <w:vAlign w:val="center"/>
          </w:tcPr>
          <w:p w:rsidR="0018722C">
            <w:pPr>
              <w:pStyle w:val="ac"/>
              <w:topLinePunct/>
              <w:ind w:leftChars="0" w:left="0" w:rightChars="0" w:right="0" w:firstLineChars="0" w:firstLine="0"/>
              <w:spacing w:line="240" w:lineRule="atLeast"/>
            </w:pPr>
            <w:r>
              <w:t>市区非农人口 万人</w:t>
            </w:r>
          </w:p>
        </w:tc>
        <w:tc>
          <w:tcPr>
            <w:tcW w:w="1996" w:type="pct"/>
            <w:vAlign w:val="center"/>
          </w:tcPr>
          <w:p w:rsidR="0018722C">
            <w:pPr>
              <w:pStyle w:val="ad"/>
              <w:topLinePunct/>
              <w:ind w:leftChars="0" w:left="0" w:rightChars="0" w:right="0" w:firstLineChars="0" w:firstLine="0"/>
              <w:spacing w:line="240" w:lineRule="atLeast"/>
            </w:pPr>
            <w:r>
              <w:t>&gt;25</w:t>
            </w:r>
          </w:p>
        </w:tc>
      </w:tr>
      <w:tr>
        <w:tc>
          <w:tcPr>
            <w:tcW w:w="3004" w:type="pct"/>
            <w:vAlign w:val="center"/>
          </w:tcPr>
          <w:p w:rsidR="0018722C">
            <w:pPr>
              <w:pStyle w:val="ac"/>
              <w:topLinePunct/>
              <w:ind w:leftChars="0" w:left="0" w:rightChars="0" w:right="0" w:firstLineChars="0" w:firstLine="0"/>
              <w:spacing w:line="240" w:lineRule="atLeast"/>
            </w:pPr>
            <w:r>
              <w:t>市政府驻地具有非农户口人口</w:t>
            </w:r>
            <w:r w:rsidRPr="00000000">
              <w:tab/>
            </w:r>
            <w:r>
              <w:t>万人</w:t>
            </w:r>
          </w:p>
        </w:tc>
        <w:tc>
          <w:tcPr>
            <w:tcW w:w="1996" w:type="pct"/>
            <w:vAlign w:val="center"/>
          </w:tcPr>
          <w:p w:rsidR="0018722C">
            <w:pPr>
              <w:pStyle w:val="ad"/>
              <w:topLinePunct/>
              <w:ind w:leftChars="0" w:left="0" w:rightChars="0" w:right="0" w:firstLineChars="0" w:firstLine="0"/>
              <w:spacing w:line="240" w:lineRule="atLeast"/>
            </w:pPr>
            <w:r>
              <w:t>&gt;20</w:t>
            </w:r>
          </w:p>
        </w:tc>
      </w:tr>
      <w:tr>
        <w:tc>
          <w:tcPr>
            <w:tcW w:w="3004" w:type="pct"/>
            <w:vAlign w:val="center"/>
          </w:tcPr>
          <w:p w:rsidR="0018722C">
            <w:pPr>
              <w:pStyle w:val="ac"/>
              <w:topLinePunct/>
              <w:ind w:leftChars="0" w:left="0" w:rightChars="0" w:right="0" w:firstLineChars="0" w:firstLine="0"/>
              <w:spacing w:line="240" w:lineRule="atLeast"/>
            </w:pPr>
            <w:r>
              <w:t>工农业总产值</w:t>
            </w:r>
            <w:r w:rsidRPr="00000000">
              <w:tab/>
            </w:r>
            <w:r>
              <w:t>亿元</w:t>
            </w:r>
          </w:p>
        </w:tc>
        <w:tc>
          <w:tcPr>
            <w:tcW w:w="1996" w:type="pct"/>
            <w:vAlign w:val="center"/>
          </w:tcPr>
          <w:p w:rsidR="0018722C">
            <w:pPr>
              <w:pStyle w:val="ad"/>
              <w:topLinePunct/>
              <w:ind w:leftChars="0" w:left="0" w:rightChars="0" w:right="0" w:firstLineChars="0" w:firstLine="0"/>
              <w:spacing w:line="240" w:lineRule="atLeast"/>
            </w:pPr>
            <w:r>
              <w:t>&gt;30</w:t>
            </w:r>
          </w:p>
        </w:tc>
      </w:tr>
      <w:tr>
        <w:tc>
          <w:tcPr>
            <w:tcW w:w="3004" w:type="pct"/>
            <w:vAlign w:val="center"/>
          </w:tcPr>
          <w:p w:rsidR="0018722C">
            <w:pPr>
              <w:pStyle w:val="ac"/>
              <w:topLinePunct/>
              <w:ind w:leftChars="0" w:left="0" w:rightChars="0" w:right="0" w:firstLineChars="0" w:firstLine="0"/>
              <w:spacing w:line="240" w:lineRule="atLeast"/>
            </w:pPr>
            <w:r>
              <w:t>工业产值占工农业总产值的比重</w:t>
            </w:r>
            <w:r>
              <w:t>%</w:t>
            </w:r>
          </w:p>
        </w:tc>
        <w:tc>
          <w:tcPr>
            <w:tcW w:w="1996" w:type="pct"/>
            <w:vAlign w:val="center"/>
          </w:tcPr>
          <w:p w:rsidR="0018722C">
            <w:pPr>
              <w:pStyle w:val="ad"/>
              <w:topLinePunct/>
              <w:ind w:leftChars="0" w:left="0" w:rightChars="0" w:right="0" w:firstLineChars="0" w:firstLine="0"/>
              <w:spacing w:line="240" w:lineRule="atLeast"/>
            </w:pPr>
            <w:r>
              <w:t>&gt;80</w:t>
            </w:r>
          </w:p>
        </w:tc>
      </w:tr>
      <w:tr>
        <w:tc>
          <w:tcPr>
            <w:tcW w:w="3004" w:type="pct"/>
            <w:vAlign w:val="center"/>
          </w:tcPr>
          <w:p w:rsidR="0018722C">
            <w:pPr>
              <w:pStyle w:val="ac"/>
              <w:topLinePunct/>
              <w:ind w:leftChars="0" w:left="0" w:rightChars="0" w:right="0" w:firstLineChars="0" w:firstLine="0"/>
              <w:spacing w:line="240" w:lineRule="atLeast"/>
            </w:pPr>
            <w:r>
              <w:t>国内生产总值 亿元</w:t>
            </w:r>
          </w:p>
        </w:tc>
        <w:tc>
          <w:tcPr>
            <w:tcW w:w="1996" w:type="pct"/>
            <w:vAlign w:val="center"/>
          </w:tcPr>
          <w:p w:rsidR="0018722C">
            <w:pPr>
              <w:pStyle w:val="ad"/>
              <w:topLinePunct/>
              <w:ind w:leftChars="0" w:left="0" w:rightChars="0" w:right="0" w:firstLineChars="0" w:firstLine="0"/>
              <w:spacing w:line="240" w:lineRule="atLeast"/>
            </w:pPr>
            <w:r>
              <w:t>&gt;25</w:t>
            </w:r>
          </w:p>
        </w:tc>
      </w:tr>
      <w:tr>
        <w:tc>
          <w:tcPr>
            <w:tcW w:w="3004" w:type="pct"/>
            <w:vAlign w:val="center"/>
          </w:tcPr>
          <w:p w:rsidR="0018722C">
            <w:pPr>
              <w:pStyle w:val="ac"/>
              <w:topLinePunct/>
              <w:ind w:leftChars="0" w:left="0" w:rightChars="0" w:right="0" w:firstLineChars="0" w:firstLine="0"/>
              <w:spacing w:line="240" w:lineRule="atLeast"/>
            </w:pPr>
            <w:r>
              <w:t>第三产业产值占国内生产总值比重</w:t>
            </w:r>
            <w:r>
              <w:t>%</w:t>
            </w:r>
          </w:p>
        </w:tc>
        <w:tc>
          <w:tcPr>
            <w:tcW w:w="1996" w:type="pct"/>
            <w:vAlign w:val="center"/>
          </w:tcPr>
          <w:p w:rsidR="0018722C">
            <w:pPr>
              <w:pStyle w:val="ad"/>
              <w:topLinePunct/>
              <w:ind w:leftChars="0" w:left="0" w:rightChars="0" w:right="0" w:firstLineChars="0" w:firstLine="0"/>
              <w:spacing w:line="240" w:lineRule="atLeast"/>
            </w:pPr>
            <w:r>
              <w:t>&gt;35,</w:t>
            </w:r>
            <w:r>
              <w:t>且超过第一产业产值</w:t>
            </w:r>
          </w:p>
        </w:tc>
      </w:tr>
      <w:tr>
        <w:tc>
          <w:tcPr>
            <w:tcW w:w="3004" w:type="pct"/>
            <w:vAlign w:val="center"/>
            <w:tcBorders>
              <w:top w:val="single" w:sz="4" w:space="0" w:color="auto"/>
            </w:tcBorders>
          </w:tcPr>
          <w:p w:rsidR="0018722C">
            <w:pPr>
              <w:pStyle w:val="ac"/>
              <w:topLinePunct/>
              <w:ind w:leftChars="0" w:left="0" w:rightChars="0" w:right="0" w:firstLineChars="0" w:firstLine="0"/>
              <w:spacing w:line="240" w:lineRule="atLeast"/>
            </w:pPr>
            <w:r>
              <w:t>地方本级预算内财政收入 亿元</w:t>
            </w:r>
          </w:p>
        </w:tc>
        <w:tc>
          <w:tcPr>
            <w:tcW w:w="1996" w:type="pct"/>
            <w:vAlign w:val="center"/>
            <w:tcBorders>
              <w:top w:val="single" w:sz="4" w:space="0" w:color="auto"/>
            </w:tcBorders>
          </w:tcPr>
          <w:p w:rsidR="0018722C">
            <w:pPr>
              <w:pStyle w:val="ad"/>
              <w:topLinePunct/>
              <w:ind w:leftChars="0" w:left="0" w:rightChars="0" w:right="0" w:firstLineChars="0" w:firstLine="0"/>
              <w:spacing w:line="240" w:lineRule="atLeast"/>
            </w:pPr>
            <w:r>
              <w:t>&gt;2</w:t>
            </w:r>
          </w:p>
        </w:tc>
      </w:tr>
    </w:tbl>
    <w:p w:rsidR="0018722C">
      <w:pPr>
        <w:pStyle w:val="aff3"/>
        <w:topLinePunct/>
      </w:pPr>
      <w:r>
        <w:rPr>
          <w:rFonts w:cstheme="minorBidi" w:hAnsiTheme="minorHAnsi" w:eastAsiaTheme="minorHAnsi" w:asciiTheme="minorHAnsi"/>
        </w:rPr>
        <w:t>资料来源：中华人民共和国民政部</w:t>
      </w:r>
      <w:r w:rsidR="001852F3">
        <w:rPr>
          <w:rFonts w:cstheme="minorBidi" w:hAnsiTheme="minorHAnsi" w:eastAsiaTheme="minorHAnsi" w:asciiTheme="minorHAnsi"/>
        </w:rPr>
        <w:t xml:space="preserve">区划地名司</w:t>
      </w:r>
    </w:p>
    <w:p w:rsidR="0018722C">
      <w:pPr>
        <w:topLinePunct/>
      </w:pPr>
      <w:r>
        <w:t>根据</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和</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的规定，可以看出经济指标是决定中国城市和乡村形态的重要参考值。经济的规模和人均值是划分中国城市、城镇和农村的一道门槛，</w:t>
      </w:r>
      <w:r>
        <w:t>而其它的文化、社会等因素并不占优。随着城市行政功能的强化，在人口统计和</w:t>
      </w:r>
      <w:r>
        <w:t>区域规划上，中国的城市概念也在进行动态更新和调整。在中国民政部</w:t>
      </w:r>
      <w:r>
        <w:rPr>
          <w:rFonts w:ascii="Times New Roman" w:hAnsi="Times New Roman" w:eastAsia="Times New Roman"/>
        </w:rPr>
        <w:t>1993</w:t>
      </w:r>
      <w:r>
        <w:t>年关于县和市的设立标准基础上，</w:t>
      </w:r>
      <w:r>
        <w:rPr>
          <w:rFonts w:ascii="Times New Roman" w:hAnsi="Times New Roman" w:eastAsia="Times New Roman"/>
        </w:rPr>
        <w:t>2000</w:t>
      </w:r>
      <w:r>
        <w:t>年中国“五普”的统计口径，对城市的人</w:t>
      </w:r>
      <w:r>
        <w:t>口指标进行了细化，根据“五普”的口径，中国的城市区域界定为市辖区人口</w:t>
      </w:r>
      <w:r>
        <w:t>密</w:t>
      </w:r>
    </w:p>
    <w:p w:rsidR="0018722C">
      <w:pPr>
        <w:topLinePunct/>
      </w:pPr>
      <w:r>
        <w:t>度超过</w:t>
      </w:r>
      <w:r>
        <w:rPr>
          <w:rFonts w:ascii="Times New Roman" w:eastAsia="Times New Roman"/>
        </w:rPr>
        <w:t>1500</w:t>
      </w:r>
      <w:r>
        <w:t>人</w:t>
      </w:r>
      <w:r>
        <w:rPr>
          <w:rFonts w:ascii="Times New Roman" w:eastAsia="Times New Roman"/>
        </w:rPr>
        <w:t>/</w:t>
      </w:r>
      <w:r>
        <w:t>平方米的区域，在上述行政区域的其所有的人口都计入城市范围，</w:t>
      </w:r>
    </w:p>
    <w:p w:rsidR="0018722C">
      <w:pPr>
        <w:topLinePunct/>
      </w:pPr>
      <w:r>
        <w:t>若人口密度不足</w:t>
      </w:r>
      <w:r>
        <w:rPr>
          <w:rFonts w:ascii="Times New Roman" w:eastAsia="Times New Roman"/>
        </w:rPr>
        <w:t>1500</w:t>
      </w:r>
      <w:r>
        <w:t>人</w:t>
      </w:r>
      <w:r>
        <w:rPr>
          <w:rFonts w:ascii="Times New Roman" w:eastAsia="Times New Roman"/>
        </w:rPr>
        <w:t>/</w:t>
      </w:r>
      <w:r>
        <w:t>平方米的，则以市域内的街道人口计入城市范围，同时，</w:t>
      </w:r>
    </w:p>
    <w:p w:rsidR="0018722C">
      <w:pPr>
        <w:topLinePunct/>
      </w:pPr>
      <w:r>
        <w:t>“五普”对城市人口的居住时间做了更为细化的规定，即只要在该地居住时间超</w:t>
      </w:r>
      <w:r>
        <w:t>过</w:t>
      </w:r>
      <w:r>
        <w:rPr>
          <w:rFonts w:ascii="Times New Roman" w:hAnsi="Times New Roman" w:eastAsia="Times New Roman"/>
        </w:rPr>
        <w:t>6</w:t>
      </w:r>
      <w:r>
        <w:t>个月的即被计入当地常住人口，从而将大量的外来流动人口计入到当地的城</w:t>
      </w:r>
      <w:r>
        <w:t>市人口中，由于流动人口界定的复杂性，因此在具体的统计过程中，如何估算这</w:t>
      </w:r>
      <w:r>
        <w:t>部分人口成为影响中国城市发展的一个重要因素，由于流动人口的不确定性和被</w:t>
      </w:r>
      <w:r>
        <w:t>排外性，中国城市化的质量和城市的内涵也在受到更多学者的质疑。</w:t>
      </w:r>
    </w:p>
    <w:p w:rsidR="0018722C">
      <w:pPr>
        <w:topLinePunct/>
      </w:pPr>
      <w:r>
        <w:t>由于“五普”中关于市镇人口统计口径和操作方法的争议，</w:t>
      </w:r>
      <w:r>
        <w:rPr>
          <w:rFonts w:ascii="Times New Roman" w:hAnsi="Times New Roman" w:eastAsia="Times New Roman"/>
        </w:rPr>
        <w:t>2006</w:t>
      </w:r>
      <w:r>
        <w:t>年</w:t>
      </w:r>
      <w:r>
        <w:rPr>
          <w:rFonts w:ascii="Times New Roman" w:hAnsi="Times New Roman" w:eastAsia="Times New Roman"/>
        </w:rPr>
        <w:t>3</w:t>
      </w:r>
      <w:r>
        <w:t>月中</w:t>
      </w:r>
      <w:r>
        <w:t>国国家统计局发布了《关于统计上划分城乡的暂行规定》，</w:t>
      </w:r>
      <w:r>
        <w:rPr>
          <w:rFonts w:ascii="Times New Roman" w:hAnsi="Times New Roman" w:eastAsia="Times New Roman"/>
        </w:rPr>
        <w:t>10</w:t>
      </w:r>
      <w:r>
        <w:t>对中国的城镇进行</w:t>
      </w:r>
      <w:r>
        <w:t>了新的表述，在新的方法中，取消了人口密度的指标，并且把居民委员会和村民</w:t>
      </w:r>
      <w:r>
        <w:t>委员会作为最小的划分单位，减少了城区和镇区的农业成分，使得城市人口和农</w:t>
      </w:r>
      <w:r>
        <w:t>业人口有更清晰的界定，在新的规定中，城镇包括城区和镇区。城区包括：</w:t>
      </w:r>
      <w:r>
        <w:t>（</w:t>
      </w:r>
      <w:r>
        <w:rPr>
          <w:rFonts w:ascii="Times New Roman" w:hAnsi="Times New Roman" w:eastAsia="Times New Roman"/>
        </w:rPr>
        <w:t>1</w:t>
      </w:r>
      <w:r>
        <w:t>）</w:t>
      </w:r>
      <w:r>
        <w:t>街道办事处所辖的居民委员会地域</w:t>
      </w:r>
      <w:r>
        <w:t>（</w:t>
      </w:r>
      <w:r>
        <w:rPr>
          <w:rFonts w:ascii="Times New Roman" w:hAnsi="Times New Roman" w:eastAsia="Times New Roman"/>
        </w:rPr>
        <w:t>2</w:t>
      </w:r>
      <w:r>
        <w:t>）</w:t>
      </w:r>
      <w:r>
        <w:t>城市公共设施、居住设施等连接到的其</w:t>
      </w:r>
      <w:r>
        <w:t>他居民委员会地域和村民委员会地域。镇区包括</w:t>
      </w:r>
      <w:r>
        <w:t>：</w:t>
      </w:r>
      <w:r>
        <w:t>（</w:t>
      </w:r>
      <w:r>
        <w:rPr>
          <w:rFonts w:ascii="Times New Roman" w:hAnsi="Times New Roman" w:eastAsia="Times New Roman"/>
        </w:rPr>
        <w:t>1</w:t>
      </w:r>
      <w:r>
        <w:t>）</w:t>
      </w:r>
      <w:r>
        <w:t>镇所辖的居民委员会地域；</w:t>
      </w:r>
    </w:p>
    <w:p w:rsidR="0018722C">
      <w:pPr>
        <w:topLinePunct/>
      </w:pPr>
      <w:r>
        <w:t>（</w:t>
      </w:r>
      <w:r>
        <w:rPr>
          <w:rFonts w:ascii="Times New Roman" w:eastAsia="Times New Roman"/>
        </w:rPr>
        <w:t>2</w:t>
      </w:r>
      <w:r>
        <w:t>）</w:t>
      </w:r>
      <w:r>
        <w:t>镇的公共设施、居住设施等连接到的村民委员会地域</w:t>
      </w:r>
      <w:r>
        <w:t>；</w:t>
      </w:r>
      <w:r>
        <w:t>（</w:t>
      </w:r>
      <w:r>
        <w:rPr>
          <w:rFonts w:ascii="Times New Roman" w:eastAsia="Times New Roman"/>
        </w:rPr>
        <w:t>3</w:t>
      </w:r>
      <w:r>
        <w:t>）</w:t>
      </w:r>
      <w:r>
        <w:t>常住人口在</w:t>
      </w:r>
      <w:r>
        <w:rPr>
          <w:rFonts w:ascii="Times New Roman" w:eastAsia="Times New Roman"/>
        </w:rPr>
        <w:t>3000</w:t>
      </w:r>
      <w:r>
        <w:t>人以上独立的工矿区、开发区、科研单位、大专院校、农场、林场等特殊区域。此外，规定对主城区、城乡结合区、镇乡结合区、特殊区域也进行了说明。</w:t>
      </w:r>
    </w:p>
    <w:p w:rsidR="0018722C">
      <w:pPr>
        <w:topLinePunct/>
      </w:pPr>
      <w:r>
        <w:t>从中国对于城市概念的界定看，虽然目前已不局限于人口、地域等单独指标，</w:t>
      </w:r>
      <w:r>
        <w:t>考虑了更多的城市功能性的特征，在城市的划分上，也更加注重了层次性和统计</w:t>
      </w:r>
      <w:r>
        <w:t>的可测性，在城市的布局上，统计和界定方式也由早期提出的单中心城市向多中</w:t>
      </w:r>
      <w:r>
        <w:t>心城市、城市群的方向发展</w:t>
      </w:r>
      <w:r>
        <w:t>（</w:t>
      </w:r>
      <w:r>
        <w:t>杨开忠，李国平</w:t>
      </w:r>
      <w:r>
        <w:rPr>
          <w:rFonts w:ascii="Times New Roman" w:hAnsi="Times New Roman" w:eastAsia="Times New Roman"/>
        </w:rPr>
        <w:t>2001</w:t>
      </w:r>
      <w:r>
        <w:t>）</w:t>
      </w:r>
      <w:r>
        <w:t>，在这些概念的推进上，无</w:t>
      </w:r>
      <w:r>
        <w:t>疑较多的吸收了日本、韩国的经验，从一些省会城市和直辖市的功能、基建、服</w:t>
      </w:r>
      <w:r>
        <w:t>务看，中国的大城市与国际上可比的城市而言，差距在不断缩小，但是还应看到</w:t>
      </w:r>
      <w:r>
        <w:t>另一面——中国的城市体系中还有大量的市镇，这些小城镇在基础设施、服务功</w:t>
      </w:r>
      <w:r>
        <w:t>能、经济实力等方面与国际同级别的市镇比差距还很大，这主要体现在，大量的</w:t>
      </w:r>
      <w:r>
        <w:t>小市镇不但没有更好的承担起城市腹地、中间地带的职能，而且在部分地区盲目</w:t>
      </w:r>
      <w:r>
        <w:t>的造城运动和城市化的跃进过程中，其功能和地域在不断萎缩，这也是亟需研究和解决的问题。</w:t>
      </w:r>
    </w:p>
    <w:p w:rsidR="0018722C">
      <w:pPr>
        <w:topLinePunct/>
      </w:pPr>
      <w:r>
        <w:t>比较中国的城市界定和欧美日韩的概念，经济功能和人口规模是中国城市界</w:t>
      </w:r>
      <w:r>
        <w:t>定中考虑的重要因素，而对城市具体的职能、人口的内在特性关注较少，中国目</w:t>
      </w:r>
      <w:r>
        <w:t>前的大城市也提出了城市圈、城市群的发展方向，但是对于城市腹地、次中心区</w:t>
      </w:r>
      <w:r>
        <w:t>的关注要明显逊于欧美，这也决定了在城市发展样态的差异。中国长期以来的</w:t>
      </w:r>
      <w:r>
        <w:t>城</w:t>
      </w:r>
    </w:p>
    <w:p w:rsidR="0018722C">
      <w:pPr>
        <w:pStyle w:val="aff7"/>
        <w:topLinePunct/>
      </w:pPr>
      <w:r>
        <w:pict>
          <v:line style="position:absolute;mso-position-horizontal-relative:page;mso-position-vertical-relative:paragraph;z-index:1840;mso-wrap-distance-left:0;mso-wrap-distance-right:0" from="90.024002pt,9.443326pt" to="234.044002pt,9.44332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参见中国国家统计局网站：</w:t>
      </w:r>
      <w:hyperlink r:id="rId16">
        <w:r>
          <w:rPr>
            <w:rFonts w:ascii="Times New Roman" w:eastAsia="Times New Roman" w:cstheme="minorBidi" w:hAnsiTheme="minorHAnsi"/>
          </w:rPr>
          <w:t>www.</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stats.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hyperlink>
    </w:p>
    <w:p w:rsidR="0018722C">
      <w:pPr>
        <w:topLinePunct/>
      </w:pPr>
      <w:r>
        <w:t>乡二元制经济特征决定了中国的城市界定和发展路径的复杂性。</w:t>
      </w:r>
    </w:p>
    <w:p w:rsidR="0018722C">
      <w:pPr>
        <w:pStyle w:val="Heading2"/>
        <w:topLinePunct/>
        <w:ind w:left="171" w:hangingChars="171" w:hanging="171"/>
      </w:pPr>
      <w:bookmarkStart w:name="2.4 城市化的界定方式与发展问题 " w:id="45"/>
      <w:bookmarkEnd w:id="45"/>
      <w:r>
        <w:rPr>
          <w:b/>
        </w:rPr>
        <w:t>2.4</w:t>
      </w:r>
      <w:r>
        <w:t xml:space="preserve"> </w:t>
      </w:r>
      <w:bookmarkStart w:name="_bookmark19" w:id="46"/>
      <w:bookmarkEnd w:id="46"/>
      <w:bookmarkStart w:name="_bookmark19" w:id="47"/>
      <w:bookmarkEnd w:id="47"/>
      <w:r>
        <w:t>城市化的界定方式与发展问题</w:t>
      </w:r>
    </w:p>
    <w:p w:rsidR="0018722C">
      <w:pPr>
        <w:topLinePunct/>
      </w:pPr>
      <w:r>
        <w:t>在对城市的概念和特征进行梳理的过程中，可以看到不同的国家在不同的历</w:t>
      </w:r>
      <w:r>
        <w:t>史时期，其对城市的内涵认同的标准在不断完善，而城市概念的演进在很大程度</w:t>
      </w:r>
      <w:r>
        <w:t>上反应了城市化的进程。与城市概念的界定一样，城市化的概念在学术界也没有更为清晰的界定。较早的提出城市化界定方法的可能是</w:t>
      </w:r>
      <w:r>
        <w:rPr>
          <w:rFonts w:ascii="Times New Roman" w:hAnsi="Times New Roman" w:eastAsia="Times New Roman"/>
        </w:rPr>
        <w:t>T</w:t>
      </w:r>
      <w:r>
        <w:rPr>
          <w:rFonts w:ascii="Times New Roman" w:hAnsi="Times New Roman" w:eastAsia="Times New Roman"/>
        </w:rPr>
        <w:t>isdale Eldri</w:t>
      </w:r>
      <w:r>
        <w:rPr>
          <w:rFonts w:ascii="Times New Roman" w:hAnsi="Times New Roman" w:eastAsia="Times New Roman"/>
        </w:rPr>
        <w:t>d</w:t>
      </w:r>
      <w:r>
        <w:rPr>
          <w:rFonts w:ascii="Times New Roman" w:hAnsi="Times New Roman" w:eastAsia="Times New Roman"/>
        </w:rPr>
        <w:t>g</w:t>
      </w:r>
      <w:r>
        <w:rPr>
          <w:rFonts w:ascii="Times New Roman" w:hAnsi="Times New Roman" w:eastAsia="Times New Roman"/>
        </w:rPr>
        <w:t>e</w:t>
      </w:r>
      <w:r>
        <w:t>（</w:t>
      </w:r>
      <w:r>
        <w:rPr>
          <w:rFonts w:ascii="Times New Roman" w:hAnsi="Times New Roman" w:eastAsia="Times New Roman"/>
        </w:rPr>
        <w:t>1942</w:t>
      </w:r>
      <w:r>
        <w:t>）</w:t>
      </w:r>
      <w:r>
        <w:t>，</w:t>
      </w:r>
      <w:r>
        <w:t>他认为城市化是一个人口集中的过程。这包括两个方面：其一是居住集中点的增</w:t>
      </w:r>
      <w:r>
        <w:t>加，其二是集中规模的扩大，这个过程是在一段时间内将分散的人口重组为一种</w:t>
      </w:r>
      <w:r>
        <w:t>集中居住的模式。尽管以人口集中来定义城市化存在某些局限，但这是惟一不会引起歧义和其他形式理解困难的概念</w:t>
      </w:r>
      <w:r>
        <w:rPr>
          <w:vertAlign w:val="superscript"/>
          /&gt;
        </w:rPr>
        <w:t>11</w:t>
      </w:r>
      <w:r>
        <w:t>。显然，单独把城市化理解为人口和空间的集聚有很大的偏颇，</w:t>
      </w:r>
      <w:r>
        <w:rPr>
          <w:rFonts w:ascii="Times New Roman" w:hAnsi="Times New Roman" w:eastAsia="Times New Roman"/>
        </w:rPr>
        <w:t>And</w:t>
      </w:r>
      <w:r>
        <w:rPr>
          <w:rFonts w:ascii="Times New Roman" w:hAnsi="Times New Roman" w:eastAsia="Times New Roman"/>
        </w:rPr>
        <w:t>e</w:t>
      </w:r>
      <w:r>
        <w:rPr>
          <w:rFonts w:ascii="Times New Roman" w:hAnsi="Times New Roman" w:eastAsia="Times New Roman"/>
        </w:rPr>
        <w:t>rson</w:t>
      </w:r>
      <w:r>
        <w:t>便争论道：“仅仅使一个人步入到城市的地域并</w:t>
      </w:r>
      <w:r>
        <w:t>不能将其城市化，很有可能的是，一个住在乡下的农民，其意识中的城市化概念</w:t>
      </w:r>
      <w:r>
        <w:t>要比市民还更为清晰，城市化涉及更多的应该是居民的生活方式、行为理念、社</w:t>
      </w:r>
      <w:r>
        <w:t>会价值观的变化。”</w:t>
      </w:r>
      <w:r>
        <w:rPr>
          <w:vertAlign w:val="superscript"/>
          /&gt;
        </w:rPr>
        <w:t>1</w:t>
      </w:r>
      <w:r>
        <w:rPr>
          <w:vertAlign w:val="superscript"/>
          /&gt;
        </w:rPr>
        <w:t>2</w:t>
      </w:r>
    </w:p>
    <w:p w:rsidR="0018722C">
      <w:pPr>
        <w:topLinePunct/>
      </w:pPr>
      <w:r>
        <w:t>对于城市化的界定，不同的学者试图从各自的领域给出更为全面和符合客观实际的解释。</w:t>
      </w:r>
      <w:r>
        <w:rPr>
          <w:rFonts w:ascii="Times New Roman" w:eastAsia="Times New Roman"/>
        </w:rPr>
        <w:t>Leo </w:t>
      </w:r>
      <w:r>
        <w:rPr>
          <w:rFonts w:ascii="Times New Roman" w:eastAsia="Times New Roman"/>
        </w:rPr>
        <w:t>F</w:t>
      </w:r>
      <w:r>
        <w:rPr>
          <w:rFonts w:ascii="Times New Roman" w:eastAsia="Times New Roman"/>
        </w:rPr>
        <w:t>. </w:t>
      </w:r>
      <w:r>
        <w:rPr>
          <w:rFonts w:ascii="Times New Roman" w:eastAsia="Times New Roman"/>
        </w:rPr>
        <w:t>Schnore</w:t>
      </w:r>
      <w:r>
        <w:t>（</w:t>
      </w:r>
      <w:r>
        <w:rPr>
          <w:rFonts w:ascii="Times New Roman" w:eastAsia="Times New Roman"/>
        </w:rPr>
        <w:t>1964</w:t>
      </w:r>
      <w:r>
        <w:t>）</w:t>
      </w:r>
      <w:r>
        <w:t>总结了</w:t>
      </w:r>
      <w:r>
        <w:rPr>
          <w:rFonts w:ascii="Times New Roman" w:eastAsia="Times New Roman"/>
        </w:rPr>
        <w:t>20</w:t>
      </w:r>
      <w:r>
        <w:t>世纪以来学术界对城市化界定的</w:t>
      </w:r>
      <w:r>
        <w:t>三种不同维度：一种是从行为变化的角度，即城市化便意味着人们生活方式、行</w:t>
      </w:r>
      <w:r>
        <w:t>为理念更加适合城市变化的节奏，以这种方式界定的城市化需要每个个体做出长</w:t>
      </w:r>
      <w:r>
        <w:t>时间的行为转变。第二种是从人口和经济环境变化的角度来衡量的，即城市化可</w:t>
      </w:r>
      <w:r>
        <w:t>以被认为随着社会和经济结构的变化使得人口与环境出现了一种新的关系：这涉</w:t>
      </w:r>
      <w:r>
        <w:t>及到农业、非农业部门的转变，并且伴随着经济和技术的专业化。从这种界定方</w:t>
      </w:r>
      <w:r>
        <w:t>式出发，城市化可以被理解为农业部门的人口向其它群体如政府、贸易、制造部</w:t>
      </w:r>
      <w:r>
        <w:t>门转移的过程，伴随着空间的转移、劳动力、社会地位的转变，城市化的过程也</w:t>
      </w:r>
      <w:r>
        <w:t>便完成了。</w:t>
      </w:r>
      <w:r>
        <w:rPr>
          <w:vertAlign w:val="superscript"/>
          /&gt;
        </w:rPr>
        <w:t>13</w:t>
      </w:r>
      <w:r>
        <w:t>第三种界定城市化的概念首先从空间的角度出发，而没有更多的考</w:t>
      </w:r>
      <w:r>
        <w:t>虑社会结构元素和产业因素，这种从空间和人口的角度来定义的城市化便</w:t>
      </w:r>
      <w:r>
        <w:t>是</w:t>
      </w:r>
    </w:p>
    <w:p w:rsidR="0018722C">
      <w:pPr>
        <w:topLinePunct/>
      </w:pPr>
      <w:r>
        <w:rPr>
          <w:rFonts w:ascii="Times New Roman" w:eastAsia="Times New Roman"/>
        </w:rPr>
        <w:t>Eldridge</w:t>
      </w:r>
      <w:r>
        <w:t>定义的城市化。在其定义中，突出了人口和技术转变的影响，他认为人</w:t>
      </w:r>
      <w:r>
        <w:t>口的不断增加会在一定程度上推动城市化的过程，而技术的转变使得空间更加聚集，从而也影响着城市化不同表现方式，在这里技术是外生变量</w:t>
      </w:r>
      <w:r>
        <w:rPr>
          <w:vertAlign w:val="superscript"/>
          /&gt;
        </w:rPr>
        <w:t>14</w:t>
      </w:r>
      <w:r>
        <w:t>。</w:t>
      </w:r>
    </w:p>
    <w:p w:rsidR="0018722C">
      <w:pPr>
        <w:pStyle w:val="aff7"/>
        <w:topLinePunct/>
      </w:pPr>
      <w:r>
        <w:pict>
          <v:line style="position:absolute;mso-position-horizontal-relative:page;mso-position-vertical-relative:paragraph;z-index:1864;mso-wrap-distance-left:0;mso-wrap-distance-right:0" from="90.024002pt,15.815871pt" to="234.044002pt,15.81587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11</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Hope Tisdale Eldridge.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The Process of Urbanization.</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M</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Social Forces, XX</w:t>
      </w:r>
      <w:r w:rsidR="004B696B">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March 1942: 311</w:t>
      </w:r>
    </w:p>
    <w:p w:rsidR="0018722C">
      <w:pPr>
        <w:topLinePunct/>
      </w:pPr>
      <w:r>
        <w:rPr>
          <w:rFonts w:cstheme="minorBidi" w:hAnsiTheme="minorHAnsi" w:eastAsiaTheme="minorHAnsi" w:asciiTheme="minorHAnsi" w:ascii="Times New Roman"/>
        </w:rPr>
        <w:t xml:space="preserve">12</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 xml:space="preserve">Nels Anderson. The Urban Community </w:t>
      </w:r>
      <w:r>
        <w:rPr>
          <w:rFonts w:ascii="Times New Roman" w:cstheme="minorBidi" w:hAnsiTheme="minorHAnsi" w:eastAsiaTheme="minorHAnsi"/>
        </w:rPr>
        <w:t xml:space="preserve">[</w:t>
      </w:r>
      <w:r>
        <w:rPr>
          <w:rFonts w:ascii="Times New Roman" w:cstheme="minorBidi" w:hAnsiTheme="minorHAnsi" w:eastAsiaTheme="minorHAnsi"/>
        </w:rPr>
        <w:t xml:space="preserve">M</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New York: Holt-Dryden, 1950:5.</w:t>
      </w:r>
    </w:p>
    <w:p w:rsidR="0018722C">
      <w:pPr>
        <w:topLinePunct/>
      </w:pPr>
      <w:r>
        <w:rPr>
          <w:rFonts w:cstheme="minorBidi" w:hAnsiTheme="minorHAnsi" w:eastAsiaTheme="minorHAnsi" w:asciiTheme="minorHAnsi" w:ascii="Times New Roman"/>
        </w:rPr>
        <w:t>13</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Warren S. Thompson.</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Urbanization.</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M</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Encyclopaedia of the Social Sciences</w:t>
      </w:r>
      <w:r w:rsidR="004B696B">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NewYork: Macmillan, </w:t>
      </w:r>
      <w:r w:rsidR="004B696B">
        <w:rPr>
          <w:rFonts w:ascii="Times New Roman" w:cstheme="minorBidi" w:hAnsiTheme="minorHAnsi" w:eastAsiaTheme="minorHAnsi"/>
        </w:rPr>
        <w:t>1</w:t>
      </w:r>
      <w:r w:rsidR="004B696B">
        <w:rPr>
          <w:rFonts w:ascii="Times New Roman" w:cstheme="minorBidi" w:hAnsiTheme="minorHAnsi" w:eastAsiaTheme="minorHAnsi"/>
        </w:rPr>
        <w:t>931</w:t>
      </w:r>
    </w:p>
    <w:p w:rsidR="0018722C">
      <w:pPr>
        <w:topLinePunct/>
      </w:pPr>
      <w:r>
        <w:rPr>
          <w:rFonts w:cstheme="minorBidi" w:hAnsiTheme="minorHAnsi" w:eastAsiaTheme="minorHAnsi" w:asciiTheme="minorHAnsi" w:ascii="Times New Roman"/>
        </w:rPr>
        <w:t>14</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Hope Tisdale Eldridge.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The Process of Urbanization.</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M</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Social Forces, XX</w:t>
      </w:r>
      <w:r w:rsidR="004B696B">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March 1942: 313</w:t>
      </w:r>
    </w:p>
    <w:p w:rsidR="0018722C">
      <w:pPr>
        <w:topLinePunct/>
      </w:pPr>
      <w:r>
        <w:t>从以上对城市化界定的三种维度看，采用人口指标和地域范围有较强的统计</w:t>
      </w:r>
      <w:r>
        <w:t>操作性，这一点也为目前联合国和世界银行进行相关统计提供了基石，但是可以看到，城市化的概念并非单单是一个指标或几组数据可以阐释清楚的，在城市与</w:t>
      </w:r>
      <w:r>
        <w:t>人口变化的过程中，社团、群体的生活习俗、人们的心理认同、经济社会的发展全貌等等也都是城市化的具体体现。</w:t>
      </w:r>
    </w:p>
    <w:p w:rsidR="0018722C">
      <w:pPr>
        <w:topLinePunct/>
      </w:pPr>
      <w:r>
        <w:t>在衡量城市化的指标中，</w:t>
      </w:r>
      <w:r>
        <w:rPr>
          <w:rFonts w:ascii="Times New Roman" w:eastAsia="Times New Roman"/>
        </w:rPr>
        <w:t>Schnore</w:t>
      </w:r>
      <w:r>
        <w:t>还提出了几个度量过程中的问题：是采用</w:t>
      </w:r>
      <w:r>
        <w:t>简单的城市人口比重，还是用每单位人口所拥有的城市数量进行衡量，他认为采</w:t>
      </w:r>
      <w:r>
        <w:t>用后者的度量方法可能会消除不同国家和地区关于城市概念的差异，因而可以避</w:t>
      </w:r>
      <w:r>
        <w:t>免城市人口数量的统计误差，这一点也是单单的城市人口比重被多数学者诟病的</w:t>
      </w:r>
      <w:r>
        <w:t>主要原因。此外，在衡量城市化的进展过程中，除了采用城市化率的方法</w:t>
      </w:r>
      <w:r>
        <w:t>（</w:t>
      </w:r>
      <w:r>
        <w:t>即城</w:t>
      </w:r>
      <w:r>
        <w:t>市人口</w:t>
      </w:r>
      <w:r>
        <w:rPr>
          <w:rFonts w:ascii="Times New Roman" w:eastAsia="Times New Roman"/>
        </w:rPr>
        <w:t>/</w:t>
      </w:r>
      <w:r>
        <w:t>总人口</w:t>
      </w:r>
      <w:r>
        <w:t>）</w:t>
      </w:r>
      <w:r>
        <w:t>，还应更多的考量城市化率的增长率，可以看到，当今世界的城</w:t>
      </w:r>
      <w:r>
        <w:t>市化进程已不能够简单的用城市人口与农村人口的占比与变化来解释背后的规</w:t>
      </w:r>
      <w:r>
        <w:t>律和问题，除了城乡的二元分法，还应更多的关注不同区域人口的增速和内在的</w:t>
      </w:r>
      <w:r>
        <w:t>结构。因此动态化的、相对比的衡量指标变更为重要，虽然在当前并没有统一的</w:t>
      </w:r>
      <w:r>
        <w:t>普遍接受的动态衡量方法，但是可以更多的关注城市人口与农村人口的动态增</w:t>
      </w:r>
      <w:r>
        <w:t>长，如何细分城市人口的增长率和总人口的增长率，并将其进行有效的对比，可以帮助我们从更细微的角度来观察未来城市的变化趋势。</w:t>
      </w:r>
    </w:p>
    <w:p w:rsidR="0018722C">
      <w:pPr>
        <w:topLinePunct/>
      </w:pPr>
      <w:r>
        <w:t>可以看到，在城市化的概念和衡量方法上，目前并没有更为涵盖发展全貌的</w:t>
      </w:r>
      <w:r>
        <w:t>细化方法，在实际中出于便利需要，多数机构都看重城市化率即城市人口占比这一指标，由于统计的便利性，一些国际组织便将此做为衡量各国城市化进程的主</w:t>
      </w:r>
      <w:r>
        <w:t>要方式。至于这种方式是否科学，很多学者从不同的角度都进行过论证，社会学</w:t>
      </w:r>
      <w:r>
        <w:t>派的学者认为，虽然各国的文化背景、经济发展、社会模式都有较大的差异，在</w:t>
      </w:r>
      <w:r>
        <w:t>城市化的进程中也表现出不同的形态，但是由于技术的收敛和经济发展模式的渐</w:t>
      </w:r>
      <w:r>
        <w:t>进性，各国的城市化总体而言有一定的相似性，这也为世界范围的城市化统计方法提供了更多的理论基础</w:t>
      </w:r>
      <w:r>
        <w:t>（</w:t>
      </w:r>
      <w:r>
        <w:rPr>
          <w:rFonts w:ascii="Times New Roman" w:eastAsia="Times New Roman"/>
        </w:rPr>
        <w:t>P</w:t>
      </w:r>
      <w:r>
        <w:rPr>
          <w:rFonts w:ascii="Times New Roman" w:eastAsia="Times New Roman"/>
        </w:rPr>
        <w:t>a</w:t>
      </w:r>
      <w:r>
        <w:rPr>
          <w:rFonts w:ascii="Times New Roman" w:eastAsia="Times New Roman"/>
        </w:rPr>
        <w:t>r</w:t>
      </w:r>
      <w:r>
        <w:rPr>
          <w:rFonts w:ascii="Times New Roman" w:eastAsia="Times New Roman"/>
        </w:rPr>
        <w:t>k</w:t>
      </w:r>
      <w:r>
        <w:t xml:space="preserve">, </w:t>
      </w:r>
      <w:r>
        <w:rPr>
          <w:rFonts w:ascii="Times New Roman" w:eastAsia="Times New Roman"/>
        </w:rPr>
        <w:t>1925</w:t>
      </w:r>
      <w:r>
        <w:t xml:space="preserve">; </w:t>
      </w:r>
      <w:r>
        <w:rPr>
          <w:rFonts w:ascii="Times New Roman" w:eastAsia="Times New Roman"/>
        </w:rPr>
        <w:t>W</w:t>
      </w:r>
      <w:r>
        <w:rPr>
          <w:rFonts w:ascii="Times New Roman" w:eastAsia="Times New Roman"/>
        </w:rPr>
        <w:t>irth</w:t>
      </w:r>
      <w:r>
        <w:t xml:space="preserve">, </w:t>
      </w:r>
      <w:r>
        <w:rPr>
          <w:rFonts w:ascii="Times New Roman" w:eastAsia="Times New Roman"/>
        </w:rPr>
        <w:t>1938</w:t>
      </w:r>
      <w:r>
        <w:t>）</w:t>
      </w:r>
      <w:r>
        <w:t>。</w:t>
      </w:r>
    </w:p>
    <w:p w:rsidR="0018722C">
      <w:pPr>
        <w:topLinePunct/>
      </w:pPr>
      <w:r>
        <w:t>尽管在操作上，采用城市人口占比成为一种可行的方式，但是从</w:t>
      </w:r>
      <w:r>
        <w:rPr>
          <w:rFonts w:ascii="Times New Roman" w:hAnsi="Times New Roman" w:eastAsia="Times New Roman"/>
        </w:rPr>
        <w:t>20</w:t>
      </w:r>
      <w:r>
        <w:t>世纪</w:t>
      </w:r>
      <w:r>
        <w:rPr>
          <w:rFonts w:ascii="Times New Roman" w:hAnsi="Times New Roman" w:eastAsia="Times New Roman"/>
        </w:rPr>
        <w:t>70</w:t>
      </w:r>
      <w:r>
        <w:t>年代以来，不同的国家地区在城市化模式和发展路径的差异愈加显著，城市化发</w:t>
      </w:r>
      <w:r>
        <w:t>展的动因和表现也难以用之前的社会经济理论更好的解释，更多的学者开始关注</w:t>
      </w:r>
      <w:r>
        <w:t>城市化的分化和模式的比较</w:t>
      </w:r>
      <w:r>
        <w:t>（</w:t>
      </w:r>
      <w:r>
        <w:rPr>
          <w:rFonts w:ascii="Times New Roman" w:hAnsi="Times New Roman" w:eastAsia="Times New Roman"/>
          <w:w w:val="99"/>
        </w:rPr>
        <w:t>Kl</w:t>
      </w:r>
      <w:r>
        <w:rPr>
          <w:rFonts w:ascii="Times New Roman" w:hAnsi="Times New Roman" w:eastAsia="Times New Roman"/>
          <w:spacing w:val="0"/>
          <w:w w:val="99"/>
        </w:rPr>
        <w:t>a</w:t>
      </w:r>
      <w:r>
        <w:rPr>
          <w:rFonts w:ascii="Times New Roman" w:hAnsi="Times New Roman" w:eastAsia="Times New Roman"/>
          <w:w w:val="99"/>
        </w:rPr>
        <w:t>ssen</w:t>
      </w:r>
      <w:r>
        <w:rPr>
          <w:rFonts w:ascii="Times New Roman" w:hAnsi="Times New Roman" w:eastAsia="Times New Roman"/>
        </w:rPr>
        <w:t> </w:t>
      </w:r>
      <w:r>
        <w:rPr>
          <w:rFonts w:ascii="Times New Roman" w:hAnsi="Times New Roman" w:eastAsia="Times New Roman"/>
          <w:spacing w:val="-1"/>
        </w:rPr>
        <w:t>e</w:t>
      </w:r>
      <w:r>
        <w:rPr>
          <w:rFonts w:ascii="Times New Roman" w:hAnsi="Times New Roman" w:eastAsia="Times New Roman"/>
        </w:rPr>
        <w:t>t</w:t>
      </w:r>
      <w:r>
        <w:rPr>
          <w:rFonts w:ascii="Times New Roman" w:hAnsi="Times New Roman" w:eastAsia="Times New Roman"/>
          <w:spacing w:val="0"/>
        </w:rPr>
        <w:t>l</w:t>
      </w:r>
      <w:r>
        <w:rPr>
          <w:spacing w:val="-11"/>
        </w:rPr>
        <w:t xml:space="preserve">, </w:t>
      </w:r>
      <w:r>
        <w:rPr>
          <w:rFonts w:ascii="Times New Roman" w:hAnsi="Times New Roman" w:eastAsia="Times New Roman"/>
        </w:rPr>
        <w:t>1981</w:t>
      </w:r>
      <w:r>
        <w:rPr>
          <w:spacing w:val="-11"/>
        </w:rPr>
        <w:t xml:space="preserve">; </w:t>
      </w:r>
      <w:r>
        <w:rPr>
          <w:rFonts w:ascii="Times New Roman" w:hAnsi="Times New Roman" w:eastAsia="Times New Roman"/>
        </w:rPr>
        <w:t>Ch</w:t>
      </w:r>
      <w:r>
        <w:rPr>
          <w:rFonts w:ascii="Times New Roman" w:hAnsi="Times New Roman" w:eastAsia="Times New Roman"/>
          <w:spacing w:val="0"/>
        </w:rPr>
        <w:t>a</w:t>
      </w:r>
      <w:r>
        <w:rPr>
          <w:rFonts w:ascii="Times New Roman" w:hAnsi="Times New Roman" w:eastAsia="Times New Roman"/>
        </w:rPr>
        <w:t>mpion</w:t>
      </w:r>
      <w:r>
        <w:rPr>
          <w:spacing w:val="-11"/>
        </w:rPr>
        <w:t xml:space="preserve">, </w:t>
      </w:r>
      <w:r>
        <w:rPr>
          <w:rFonts w:ascii="Times New Roman" w:hAnsi="Times New Roman" w:eastAsia="Times New Roman"/>
        </w:rPr>
        <w:t>1992</w:t>
      </w:r>
      <w:r>
        <w:t>）</w:t>
      </w:r>
      <w:r>
        <w:t>。首先值得关注的便是城市化动因的问题，</w:t>
      </w:r>
      <w:r>
        <w:rPr>
          <w:rFonts w:ascii="Times New Roman" w:hAnsi="Times New Roman" w:eastAsia="Times New Roman"/>
        </w:rPr>
        <w:t>Geyer</w:t>
      </w:r>
      <w:r>
        <w:t>（</w:t>
      </w:r>
      <w:r>
        <w:rPr>
          <w:rFonts w:ascii="Times New Roman" w:hAnsi="Times New Roman" w:eastAsia="Times New Roman"/>
          <w:spacing w:val="-2"/>
        </w:rPr>
        <w:t>1995</w:t>
      </w:r>
      <w:r>
        <w:t>）</w:t>
      </w:r>
      <w:r>
        <w:t>区分了发达国家与发展中国家的城</w:t>
      </w:r>
      <w:r>
        <w:t>市化发展模式的差异，提出发达国家的城市化经历了城市内生发展——郊区城市</w:t>
      </w:r>
      <w:r>
        <w:t>化——中心反转——逆城市化的一个完整的发展过程，与发达国家相比，多数发</w:t>
      </w:r>
      <w:r>
        <w:t>展中国家的城市化还集中在郊区城市化和农村人口向城市转移的第二阶段，因</w:t>
      </w:r>
      <w:r>
        <w:t>此，发达国家城市化进程放缓和部分发展中国家快速城市化的对比不能单从数</w:t>
      </w:r>
      <w:r>
        <w:t>据</w:t>
      </w:r>
    </w:p>
    <w:p w:rsidR="0018722C">
      <w:pPr>
        <w:topLinePunct/>
      </w:pPr>
      <w:r>
        <w:t>出发，而应更多的看重阶段差异。</w:t>
      </w:r>
    </w:p>
    <w:p w:rsidR="0018722C">
      <w:pPr>
        <w:topLinePunct/>
      </w:pPr>
      <w:r>
        <w:t>第二，从人口的角度看，由于</w:t>
      </w:r>
      <w:r>
        <w:rPr>
          <w:rFonts w:ascii="Times New Roman" w:eastAsia="Times New Roman"/>
        </w:rPr>
        <w:t>20</w:t>
      </w:r>
      <w:r>
        <w:t>世纪</w:t>
      </w:r>
      <w:r>
        <w:rPr>
          <w:rFonts w:ascii="Times New Roman" w:eastAsia="Times New Roman"/>
        </w:rPr>
        <w:t>80</w:t>
      </w:r>
      <w:r>
        <w:t>年代以来欧美多数国家已经进入高</w:t>
      </w:r>
      <w:r>
        <w:t>速老龄化时期，其城市人口已经开始萎缩，此时欧美国家的城市化更多的是由于</w:t>
      </w:r>
      <w:r>
        <w:t>外国迁移人口的贡献所致，而大多数发展中国家城市化的提升集中在当地农村人</w:t>
      </w:r>
      <w:r>
        <w:t>口向城市人口的转移和区际人口的转移，城市化的内生过程还未结束，因此从人口结构的角度看，发展中国家经历的城市化时间还会较长。</w:t>
      </w:r>
    </w:p>
    <w:p w:rsidR="0018722C">
      <w:pPr>
        <w:topLinePunct/>
      </w:pPr>
      <w:r>
        <w:t>第三，在发达国家内部城市化的推进模式也开始出现了变化，</w:t>
      </w:r>
      <w:r>
        <w:rPr>
          <w:rFonts w:ascii="Times New Roman" w:eastAsia="Times New Roman"/>
        </w:rPr>
        <w:t>20</w:t>
      </w:r>
      <w:r>
        <w:t>世纪</w:t>
      </w:r>
      <w:r>
        <w:rPr>
          <w:rFonts w:ascii="Times New Roman" w:eastAsia="Times New Roman"/>
        </w:rPr>
        <w:t>80</w:t>
      </w:r>
      <w:r>
        <w:t>年</w:t>
      </w:r>
      <w:r>
        <w:t>代，以美国、日本、北欧等国家和地区为代表，其城市化率的增长更多的还是来</w:t>
      </w:r>
      <w:r>
        <w:t>自大城市核心区的集聚效应，而以英国、德国、荷兰等为代表的西欧地区其城市化率的增长并非来自这些核心区，</w:t>
      </w:r>
      <w:r>
        <w:rPr>
          <w:rFonts w:ascii="Times New Roman" w:eastAsia="Times New Roman"/>
        </w:rPr>
        <w:t>Illeris</w:t>
      </w:r>
      <w:r>
        <w:rPr>
          <w:rFonts w:ascii="Times New Roman" w:eastAsia="Times New Roman"/>
          <w:rFonts w:ascii="Times New Roman" w:eastAsia="Times New Roman"/>
        </w:rPr>
        <w:t>（</w:t>
      </w:r>
      <w:r>
        <w:rPr>
          <w:rFonts w:ascii="Times New Roman" w:eastAsia="Times New Roman"/>
        </w:rPr>
        <w:t xml:space="preserve">1988</w:t>
      </w:r>
      <w:r>
        <w:rPr>
          <w:rFonts w:ascii="Times New Roman" w:eastAsia="Times New Roman"/>
          <w:rFonts w:ascii="Times New Roman" w:eastAsia="Times New Roman"/>
        </w:rPr>
        <w:t>）</w:t>
      </w:r>
      <w:r>
        <w:t>对发达国家出现的内部差异进行了更多的调研和解释。</w:t>
      </w:r>
    </w:p>
    <w:p w:rsidR="0018722C">
      <w:pPr>
        <w:topLinePunct/>
      </w:pPr>
      <w:r>
        <w:t>第四，在发展中国家内部，也出现了城市化模式的分异</w:t>
      </w:r>
      <w:r>
        <w:t>，</w:t>
      </w:r>
      <w:r>
        <w:t>（</w:t>
      </w:r>
      <w:r>
        <w:rPr>
          <w:rFonts w:ascii="Times New Roman" w:eastAsia="Times New Roman"/>
        </w:rPr>
        <w:t>K</w:t>
      </w:r>
      <w:r>
        <w:rPr>
          <w:rFonts w:ascii="Times New Roman" w:eastAsia="Times New Roman"/>
        </w:rPr>
        <w:t>a</w:t>
      </w:r>
      <w:r>
        <w:rPr>
          <w:rFonts w:ascii="Times New Roman" w:eastAsia="Times New Roman"/>
        </w:rPr>
        <w:t>la</w:t>
      </w:r>
      <w:r>
        <w:rPr>
          <w:rFonts w:ascii="Times New Roman" w:eastAsia="Times New Roman"/>
        </w:rPr>
        <w:t>r</w:t>
      </w:r>
      <w:r>
        <w:rPr>
          <w:rFonts w:ascii="Times New Roman" w:eastAsia="Times New Roman"/>
        </w:rPr>
        <w:t>ic</w:t>
      </w:r>
      <w:r>
        <w:rPr>
          <w:rFonts w:ascii="Times New Roman" w:eastAsia="Times New Roman"/>
        </w:rPr>
        <w:t>k</w:t>
      </w:r>
      <w:r>
        <w:rPr>
          <w:rFonts w:ascii="Times New Roman" w:eastAsia="Times New Roman"/>
        </w:rPr>
        <w:t>a</w:t>
      </w:r>
      <w:r>
        <w:rPr>
          <w:rFonts w:ascii="Times New Roman" w:eastAsia="Times New Roman"/>
        </w:rPr>
        <w:t>l</w:t>
      </w:r>
      <w:r>
        <w:rPr>
          <w:spacing w:val="-17"/>
          <w:w w:val="99"/>
        </w:rPr>
        <w:t xml:space="preserve">, </w:t>
      </w:r>
      <w:r>
        <w:rPr>
          <w:rFonts w:ascii="Times New Roman" w:eastAsia="Times New Roman"/>
        </w:rPr>
        <w:t>2009</w:t>
      </w:r>
      <w:r>
        <w:t>）</w:t>
      </w:r>
      <w:r>
        <w:t>一种是以巴西、阿根廷为代表的南美国家在</w:t>
      </w:r>
      <w:r>
        <w:rPr>
          <w:rFonts w:ascii="Times New Roman" w:eastAsia="Times New Roman"/>
        </w:rPr>
        <w:t>20</w:t>
      </w:r>
      <w:r>
        <w:t>世纪</w:t>
      </w:r>
      <w:r>
        <w:rPr>
          <w:rFonts w:ascii="Times New Roman" w:eastAsia="Times New Roman"/>
        </w:rPr>
        <w:t>70</w:t>
      </w:r>
      <w:r>
        <w:t>年代以来开展了较为迅速</w:t>
      </w:r>
      <w:r>
        <w:t>的造城运动，而另外在东南亚的一些国家伴随着经济和人口的增长却出现了城乡</w:t>
      </w:r>
      <w:r>
        <w:t>差距加大的现象。这些差异的出现很难用一种城市化推移的理论进行解释，伴随</w:t>
      </w:r>
      <w:r>
        <w:t>着城市化过程中出现的人口、物流的分异和经济发展模式的差异，城市化进程的</w:t>
      </w:r>
      <w:r>
        <w:t>简单历史循环和国别的参考意义需要重新审视。</w:t>
      </w:r>
    </w:p>
    <w:p w:rsidR="0018722C">
      <w:pPr>
        <w:pStyle w:val="a9"/>
        <w:topLinePunct/>
      </w:pPr>
      <w:bookmarkStart w:name="_bookmark20" w:id="48"/>
      <w:bookmarkEnd w:id="48"/>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2</w:t>
      </w:r>
      <w:r>
        <w:rPr>
          <w:kern w:val="2"/>
          <w:szCs w:val="22"/>
          <w:rFonts w:ascii="Cambria" w:eastAsia="Cambria" w:cstheme="minorBidi" w:hAnsiTheme="minorHAnsi"/>
          <w:sz w:val="22"/>
        </w:rPr>
        <w:t>.</w:t>
      </w:r>
      <w:r>
        <w:rPr>
          <w:kern w:val="2"/>
          <w:szCs w:val="22"/>
          <w:rFonts w:ascii="Cambria" w:eastAsia="Cambria" w:cstheme="minorBidi" w:hAnsiTheme="minorHAnsi"/>
          <w:sz w:val="22"/>
        </w:rPr>
        <w:t>1</w:t>
      </w:r>
      <w:r>
        <w:t xml:space="preserve">  </w:t>
      </w:r>
      <w:r>
        <w:rPr>
          <w:kern w:val="2"/>
          <w:szCs w:val="22"/>
          <w:rFonts w:ascii="Cambria" w:eastAsia="Cambria" w:cstheme="minorBidi" w:hAnsiTheme="minorHAnsi"/>
          <w:sz w:val="22"/>
        </w:rPr>
        <w:t>2011</w:t>
      </w:r>
      <w:r>
        <w:rPr>
          <w:kern w:val="2"/>
          <w:szCs w:val="22"/>
          <w:rFonts w:ascii="黑体" w:eastAsia="黑体" w:hint="eastAsia" w:cstheme="minorBidi" w:hAnsiTheme="minorHAnsi"/>
          <w:sz w:val="22"/>
        </w:rPr>
        <w:t>年世界城市化率</w:t>
      </w:r>
    </w:p>
    <w:p w:rsidR="0018722C">
      <w:pPr>
        <w:pStyle w:val="aff7"/>
        <w:topLinePunct/>
      </w:pPr>
      <w:r>
        <w:drawing>
          <wp:inline>
            <wp:extent cx="4078858" cy="1856803"/>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7" cstate="print"/>
                    <a:stretch>
                      <a:fillRect/>
                    </a:stretch>
                  </pic:blipFill>
                  <pic:spPr>
                    <a:xfrm>
                      <a:off x="0" y="0"/>
                      <a:ext cx="4078858" cy="1856803"/>
                    </a:xfrm>
                    <a:prstGeom prst="rect">
                      <a:avLst/>
                    </a:prstGeom>
                  </pic:spPr>
                </pic:pic>
              </a:graphicData>
            </a:graphic>
          </wp:inline>
        </w:drawing>
      </w:r>
    </w:p>
    <w:p w:rsidR="0018722C">
      <w:pPr>
        <w:pStyle w:val="affff1"/>
        <w:spacing w:before="55"/>
        <w:ind w:leftChars="0" w:left="4427" w:rightChars="0" w:right="0" w:firstLineChars="0" w:firstLine="0"/>
        <w:jc w:val="left"/>
        <w:topLinePunct/>
      </w:pPr>
      <w:r>
        <w:rPr>
          <w:kern w:val="2"/>
          <w:sz w:val="21"/>
          <w:szCs w:val="22"/>
          <w:rFonts w:cstheme="minorBidi" w:hAnsiTheme="minorHAnsi" w:eastAsiaTheme="minorHAnsi" w:asciiTheme="minorHAnsi"/>
        </w:rPr>
        <w:t>资料来源：</w:t>
      </w:r>
      <w:hyperlink r:id="rId18">
        <w:r>
          <w:rPr>
            <w:kern w:val="2"/>
            <w:szCs w:val="22"/>
            <w:rFonts w:ascii="Times New Roman" w:eastAsia="Times New Roman" w:cstheme="minorBidi" w:hAnsiTheme="minorHAnsi"/>
            <w:sz w:val="21"/>
          </w:rPr>
          <w:t>www.</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un.</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org</w:t>
        </w:r>
      </w:hyperlink>
    </w:p>
    <w:p w:rsidR="0018722C">
      <w:pPr>
        <w:pStyle w:val="Heading2"/>
        <w:topLinePunct/>
        <w:ind w:left="171" w:hangingChars="171" w:hanging="171"/>
      </w:pPr>
      <w:bookmarkStart w:name="2.5中国城市化问题的特点与讨论 " w:id="49"/>
      <w:bookmarkEnd w:id="49"/>
      <w:r>
        <w:rPr>
          <w:b/>
        </w:rPr>
        <w:t>2.5</w:t>
      </w:r>
      <w:r>
        <w:t xml:space="preserve"> </w:t>
      </w:r>
      <w:bookmarkStart w:name="_bookmark21" w:id="50"/>
      <w:bookmarkEnd w:id="50"/>
      <w:bookmarkStart w:name="_bookmark21" w:id="51"/>
      <w:bookmarkEnd w:id="51"/>
      <w:r>
        <w:t>中国城市化问题的特点与讨论</w:t>
      </w:r>
    </w:p>
    <w:p w:rsidR="0018722C">
      <w:pPr>
        <w:topLinePunct/>
      </w:pPr>
      <w:r>
        <w:t>中</w:t>
      </w:r>
      <w:r>
        <w:t>国学者对城市化的系统研究起源于</w:t>
      </w:r>
      <w:r>
        <w:rPr>
          <w:rFonts w:ascii="Times New Roman" w:eastAsia="Times New Roman"/>
        </w:rPr>
        <w:t>20</w:t>
      </w:r>
      <w:r>
        <w:t>世纪</w:t>
      </w:r>
      <w:r>
        <w:rPr>
          <w:rFonts w:ascii="Times New Roman" w:eastAsia="Times New Roman"/>
        </w:rPr>
        <w:t>80</w:t>
      </w:r>
      <w:r>
        <w:t>年代</w:t>
      </w:r>
      <w:r>
        <w:t>（</w:t>
      </w:r>
      <w:r>
        <w:t>周一星，</w:t>
      </w:r>
      <w:r>
        <w:rPr>
          <w:rFonts w:ascii="Times New Roman" w:eastAsia="Times New Roman"/>
        </w:rPr>
        <w:t>1984</w:t>
      </w:r>
      <w:r>
        <w:t>；胡兆</w:t>
      </w:r>
      <w:r>
        <w:t>量，</w:t>
      </w:r>
      <w:r>
        <w:rPr>
          <w:rFonts w:ascii="Times New Roman" w:eastAsia="Times New Roman"/>
        </w:rPr>
        <w:t>1987</w:t>
      </w:r>
      <w:r>
        <w:t>）</w:t>
      </w:r>
      <w:r>
        <w:t>，当时关注更多的是中国城市化的道路选择、发展速度与区域不均</w:t>
      </w:r>
      <w:r>
        <w:t>衡</w:t>
      </w:r>
    </w:p>
    <w:p w:rsidR="0018722C">
      <w:pPr>
        <w:topLinePunct/>
      </w:pPr>
      <w:r>
        <w:t>问题，同时如何发挥城市化对经济增长的带动作用也是讨论的热点。虽然这一时</w:t>
      </w:r>
      <w:r>
        <w:t>期也有学者对中国的城市化特点和现象做了比较分析，但是对于城市化概念的界定、城市化的具体评价指标等并没有达成更多的共识。</w:t>
      </w:r>
    </w:p>
    <w:p w:rsidR="0018722C">
      <w:pPr>
        <w:topLinePunct/>
      </w:pPr>
      <w:r>
        <w:t>根据王超</w:t>
      </w:r>
      <w:r>
        <w:t>（</w:t>
      </w:r>
      <w:r>
        <w:rPr>
          <w:rFonts w:ascii="Times New Roman" w:eastAsia="Times New Roman"/>
          <w:spacing w:val="-3"/>
        </w:rPr>
        <w:t>1989</w:t>
      </w:r>
      <w:r>
        <w:t>）</w:t>
      </w:r>
      <w:r>
        <w:t>对中国城市化机制的研究，中国的城市化进程可以从五个</w:t>
      </w:r>
      <w:r>
        <w:t>方面进行理解，一个是人口集中的过程，第二是移居城市的人口适应相应生活方</w:t>
      </w:r>
      <w:r>
        <w:t>式的过程，第三是城市扩张的过程，第四是城市的文化影响周边郊区农村的过程，</w:t>
      </w:r>
      <w:r>
        <w:t>第五是居住在城市的人口比例逐渐增加的过程。他把中国的城市化发展分为上述</w:t>
      </w:r>
      <w:r>
        <w:t>五个阶段，并对中国城市化的微观、宏观、中观的演进机制和表现方式进行了论</w:t>
      </w:r>
      <w:r>
        <w:t>述。高珮义</w:t>
      </w:r>
      <w:r>
        <w:t>（</w:t>
      </w:r>
      <w:r>
        <w:rPr>
          <w:rFonts w:ascii="Times New Roman" w:eastAsia="Times New Roman"/>
          <w:spacing w:val="-2"/>
        </w:rPr>
        <w:t>1990</w:t>
      </w:r>
      <w:r>
        <w:t>）</w:t>
      </w:r>
      <w:r>
        <w:t>从中外城市化的比较研究出发，对中国城市化的特点、战略</w:t>
      </w:r>
      <w:r>
        <w:t>和发展任务进行了梳理和总结，他认为，城乡的双重性、结构的不平衡、进程的</w:t>
      </w:r>
      <w:r>
        <w:t>波动性、城市化进程的非经济动力等是中国城市化过程中的鲜明特点，要实现具</w:t>
      </w:r>
      <w:r>
        <w:t>有效率的城市化，中国需要在制度、产业、社会体系等诸多方面进行改进。</w:t>
      </w:r>
      <w:r>
        <w:rPr>
          <w:rFonts w:ascii="Times New Roman" w:eastAsia="Times New Roman"/>
        </w:rPr>
        <w:t>20</w:t>
      </w:r>
      <w:r>
        <w:t>世纪</w:t>
      </w:r>
      <w:r>
        <w:rPr>
          <w:rFonts w:ascii="Times New Roman" w:eastAsia="Times New Roman"/>
        </w:rPr>
        <w:t>90</w:t>
      </w:r>
      <w:r>
        <w:t>年代中国有很多学者提出了关于未来城市化的发展构想，但是多数研究还局限于单方面的人口规模和城市建设规模，对其中的内在机制和实证分析较少。</w:t>
      </w:r>
    </w:p>
    <w:p w:rsidR="0018722C">
      <w:pPr>
        <w:topLinePunct/>
      </w:pPr>
      <w:r>
        <w:t>进入</w:t>
      </w:r>
      <w:r>
        <w:rPr>
          <w:rFonts w:ascii="Times New Roman" w:eastAsia="Times New Roman"/>
        </w:rPr>
        <w:t>21</w:t>
      </w:r>
      <w:r>
        <w:t>世纪，中国的城市化速度在统计的意义上明显加速，伴随着各地区</w:t>
      </w:r>
    </w:p>
    <w:p w:rsidR="0018722C">
      <w:pPr>
        <w:topLinePunct/>
      </w:pPr>
      <w:r>
        <w:t>域发展战略的出台，公众对于城市化的问题也更为关。截至</w:t>
      </w:r>
      <w:r>
        <w:rPr>
          <w:rFonts w:ascii="Times New Roman" w:eastAsia="Times New Roman"/>
        </w:rPr>
        <w:t>2011</w:t>
      </w:r>
      <w:r>
        <w:t>年底，中国的</w:t>
      </w:r>
      <w:r>
        <w:t>城市化率达到</w:t>
      </w:r>
      <w:r>
        <w:rPr>
          <w:rFonts w:ascii="Times New Roman" w:eastAsia="Times New Roman"/>
        </w:rPr>
        <w:t>51</w:t>
      </w:r>
      <w:r>
        <w:rPr>
          <w:rFonts w:ascii="Times New Roman" w:eastAsia="Times New Roman"/>
        </w:rPr>
        <w:t>.</w:t>
      </w:r>
      <w:r>
        <w:rPr>
          <w:rFonts w:ascii="Times New Roman" w:eastAsia="Times New Roman"/>
        </w:rPr>
        <w:t>3%</w:t>
      </w:r>
      <w:r>
        <w:t>，首次突破</w:t>
      </w:r>
      <w:r>
        <w:rPr>
          <w:rFonts w:ascii="Times New Roman" w:eastAsia="Times New Roman"/>
        </w:rPr>
        <w:t>50%</w:t>
      </w:r>
      <w:r>
        <w:t>的分割线，而</w:t>
      </w:r>
      <w:r>
        <w:rPr>
          <w:rFonts w:ascii="Times New Roman" w:eastAsia="Times New Roman"/>
        </w:rPr>
        <w:t>2012</w:t>
      </w:r>
      <w:r>
        <w:t>年中国政府又把加速推</w:t>
      </w:r>
      <w:r>
        <w:t>进城镇化作为未来五年经济增长的一个重要发展战略，从这些事实可以看出，城</w:t>
      </w:r>
      <w:r>
        <w:t>市化问题在当前中国愈加重要。在特殊的经济体制和文化背景下大力推进城市化</w:t>
      </w:r>
      <w:r>
        <w:t>不仅是中国寻求发展的内在需求，也是解决更多的经济社会问题的外在推力。但</w:t>
      </w:r>
      <w:r>
        <w:t>是从近十年来中国城市化的发展轨迹可以看出，盲目的造城运动和农民工的大范</w:t>
      </w:r>
      <w:r>
        <w:t>围迁移是推进中国城市化发展最重要的物的因素和人的因素。在这些快速发展的</w:t>
      </w:r>
      <w:r>
        <w:t>数据背后与之相对应的是居民生活质量水平的有限提高，在人均绿地、公共设施、</w:t>
      </w:r>
      <w:r>
        <w:t>服务消费等方面，中国的城市居民与国际相比还有很大的差距</w:t>
      </w:r>
      <w:r>
        <w:t>（</w:t>
      </w:r>
      <w:r>
        <w:rPr>
          <w:spacing w:val="-10"/>
        </w:rPr>
        <w:t>见</w:t>
      </w:r>
      <w:r>
        <w:rPr>
          <w:spacing w:val="-10"/>
        </w:rPr>
        <w:t>图</w:t>
      </w:r>
      <w:r>
        <w:rPr>
          <w:rFonts w:ascii="Times New Roman" w:eastAsia="Times New Roman"/>
        </w:rPr>
        <w:t>2</w:t>
      </w:r>
      <w:r>
        <w:rPr>
          <w:rFonts w:ascii="Times New Roman" w:eastAsia="Times New Roman"/>
        </w:rPr>
        <w:t>.</w:t>
      </w:r>
      <w:r>
        <w:rPr>
          <w:rFonts w:ascii="Times New Roman" w:eastAsia="Times New Roman"/>
        </w:rPr>
        <w:t>2</w:t>
      </w:r>
      <w:r>
        <w:t>）</w:t>
      </w:r>
      <w:r>
        <w:t>。因此，</w:t>
      </w:r>
      <w:r>
        <w:t>只有单一数字或统计意义上的城市化而没有实质的物化或人化，中国的城市化与发达国家的相比只能是水中楼台空对月。虽然近来已有众多学者从社会生活、经</w:t>
      </w:r>
      <w:r>
        <w:t>济发展、制度环境、生态等方面提出了城市化发展的评价指标</w:t>
      </w:r>
      <w:r>
        <w:t>（</w:t>
      </w:r>
      <w:r>
        <w:rPr>
          <w:spacing w:val="-3"/>
        </w:rPr>
        <w:t>章友德，</w:t>
      </w:r>
      <w:r>
        <w:rPr>
          <w:rFonts w:ascii="Times New Roman" w:eastAsia="Times New Roman"/>
        </w:rPr>
        <w:t>2006</w:t>
      </w:r>
      <w:r>
        <w:t>）</w:t>
      </w:r>
      <w:r>
        <w:t>，</w:t>
      </w:r>
      <w:r>
        <w:t>但是如何落实还需要更多的成本和时间，从城市化的国际比较看，只有排除片面</w:t>
      </w:r>
      <w:r>
        <w:t>的数字指标，而落实以全面的协调的城市化，更突出个人的感受和综合方面的变</w:t>
      </w:r>
      <w:r>
        <w:t>化与发展，才能更多的发挥城市化的积极作用。</w:t>
      </w:r>
    </w:p>
    <w:p w:rsidR="00000000">
      <w:pPr>
        <w:pStyle w:val="aff7"/>
        <w:spacing w:line="240" w:lineRule="atLeast"/>
        <w:topLinePunct/>
      </w:pPr>
      <w:r>
        <w:rPr>
          <w:kern w:val="2"/>
          <w:sz w:val="22"/>
          <w:szCs w:val="22"/>
          <w:rFonts w:cstheme="minorBidi" w:hAnsiTheme="minorHAnsi" w:eastAsiaTheme="minorHAnsi" w:asciiTheme="minorHAnsi"/>
        </w:rPr>
        <w:drawing>
          <wp:inline>
            <wp:extent cx="4449109" cy="2328672"/>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9" cstate="print"/>
                    <a:stretch>
                      <a:fillRect/>
                    </a:stretch>
                  </pic:blipFill>
                  <pic:spPr>
                    <a:xfrm>
                      <a:off x="0" y="0"/>
                      <a:ext cx="4449109" cy="2328672"/>
                    </a:xfrm>
                    <a:prstGeom prst="rect">
                      <a:avLst/>
                    </a:prstGeom>
                  </pic:spPr>
                </pic:pic>
              </a:graphicData>
            </a:graphic>
          </wp:inline>
        </w:drawing>
      </w:r>
      <w:bookmarkStart w:name="_bookmark22" w:id="52"/>
      <w:bookmarkEnd w:id="52"/>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2</w:t>
      </w:r>
      <w:r>
        <w:rPr>
          <w:kern w:val="2"/>
          <w:szCs w:val="22"/>
          <w:rFonts w:ascii="Cambria" w:eastAsia="Cambria" w:cstheme="minorBidi" w:hAnsiTheme="minorHAnsi"/>
          <w:sz w:val="22"/>
        </w:rPr>
        <w:t>.</w:t>
      </w:r>
      <w:r>
        <w:rPr>
          <w:kern w:val="2"/>
          <w:szCs w:val="22"/>
          <w:rFonts w:ascii="Cambria" w:eastAsia="Cambria" w:cstheme="minorBidi" w:hAnsiTheme="minorHAnsi"/>
          <w:sz w:val="22"/>
        </w:rPr>
        <w:t>2</w:t>
      </w:r>
      <w:r>
        <w:t xml:space="preserve">  </w:t>
      </w:r>
      <w:r>
        <w:rPr>
          <w:kern w:val="2"/>
          <w:szCs w:val="22"/>
          <w:rFonts w:ascii="黑体" w:eastAsia="黑体" w:hint="eastAsia" w:cstheme="minorBidi" w:hAnsiTheme="minorHAnsi"/>
          <w:sz w:val="22"/>
        </w:rPr>
        <w:t>中国</w:t>
      </w:r>
      <w:r>
        <w:rPr>
          <w:kern w:val="2"/>
          <w:szCs w:val="22"/>
          <w:rFonts w:ascii="Cambria" w:eastAsia="Cambria" w:cstheme="minorBidi" w:hAnsiTheme="minorHAnsi"/>
          <w:sz w:val="22"/>
        </w:rPr>
        <w:t>2000</w:t>
      </w:r>
      <w:r>
        <w:rPr>
          <w:kern w:val="2"/>
          <w:szCs w:val="22"/>
          <w:rFonts w:ascii="黑体" w:eastAsia="黑体" w:hint="eastAsia" w:cstheme="minorBidi" w:hAnsiTheme="minorHAnsi"/>
          <w:sz w:val="22"/>
        </w:rPr>
        <w:t>年</w:t>
      </w:r>
      <w:r>
        <w:rPr>
          <w:kern w:val="2"/>
          <w:szCs w:val="22"/>
          <w:rFonts w:ascii="Cambria" w:eastAsia="Cambria" w:cstheme="minorBidi" w:hAnsiTheme="minorHAnsi"/>
          <w:sz w:val="22"/>
        </w:rPr>
        <w:t>-2011</w:t>
      </w:r>
      <w:r>
        <w:rPr>
          <w:kern w:val="2"/>
          <w:szCs w:val="22"/>
          <w:rFonts w:ascii="黑体" w:eastAsia="黑体" w:hint="eastAsia" w:cstheme="minorBidi" w:hAnsiTheme="minorHAnsi"/>
          <w:sz w:val="22"/>
        </w:rPr>
        <w:t>年部分人均城市Th活指标</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Wind</w:t>
      </w:r>
      <w:r>
        <w:rPr>
          <w:rFonts w:cstheme="minorBidi" w:hAnsiTheme="minorHAnsi" w:eastAsiaTheme="minorHAnsi" w:asciiTheme="minorHAnsi"/>
        </w:rPr>
        <w:t>、中国国家统计局</w:t>
      </w:r>
    </w:p>
    <w:p w:rsidR="00000000">
      <w:pPr>
        <w:pStyle w:val="aff7"/>
        <w:spacing w:line="240" w:lineRule="atLeast"/>
        <w:topLinePunct/>
      </w:pPr>
      <w:r>
        <w:rPr>
          <w:kern w:val="2"/>
          <w:sz w:val="22"/>
          <w:szCs w:val="22"/>
          <w:rFonts w:cstheme="minorBidi" w:hAnsiTheme="minorHAnsi" w:eastAsiaTheme="minorHAnsi" w:asciiTheme="minorHAnsi"/>
        </w:rPr>
        <w:drawing>
          <wp:inline>
            <wp:extent cx="4443729" cy="2438400"/>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0" cstate="print"/>
                    <a:stretch>
                      <a:fillRect/>
                    </a:stretch>
                  </pic:blipFill>
                  <pic:spPr>
                    <a:xfrm>
                      <a:off x="0" y="0"/>
                      <a:ext cx="4443729" cy="2438400"/>
                    </a:xfrm>
                    <a:prstGeom prst="rect">
                      <a:avLst/>
                    </a:prstGeom>
                  </pic:spPr>
                </pic:pic>
              </a:graphicData>
            </a:graphic>
          </wp:inline>
        </w:drawing>
      </w:r>
      <w:bookmarkStart w:name="_bookmark23" w:id="53"/>
      <w:bookmarkEnd w:id="53"/>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2</w:t>
      </w:r>
      <w:r>
        <w:rPr>
          <w:kern w:val="2"/>
          <w:szCs w:val="22"/>
          <w:rFonts w:ascii="Cambria" w:eastAsia="Cambria" w:cstheme="minorBidi" w:hAnsiTheme="minorHAnsi"/>
          <w:sz w:val="22"/>
        </w:rPr>
        <w:t>.</w:t>
      </w:r>
      <w:r>
        <w:rPr>
          <w:kern w:val="2"/>
          <w:szCs w:val="22"/>
          <w:rFonts w:ascii="Cambria" w:eastAsia="Cambria" w:cstheme="minorBidi" w:hAnsiTheme="minorHAnsi"/>
          <w:sz w:val="22"/>
        </w:rPr>
        <w:t>3  </w:t>
      </w:r>
      <w:r>
        <w:rPr>
          <w:kern w:val="2"/>
          <w:szCs w:val="22"/>
          <w:rFonts w:ascii="黑体" w:eastAsia="黑体" w:hint="eastAsia" w:cstheme="minorBidi" w:hAnsiTheme="minorHAnsi"/>
          <w:sz w:val="22"/>
        </w:rPr>
        <w:t>部分国家</w:t>
      </w:r>
      <w:r>
        <w:rPr>
          <w:kern w:val="2"/>
          <w:szCs w:val="22"/>
          <w:rFonts w:ascii="Cambria" w:eastAsia="Cambria" w:cstheme="minorBidi" w:hAnsiTheme="minorHAnsi"/>
          <w:sz w:val="22"/>
        </w:rPr>
        <w:t>2004</w:t>
      </w:r>
      <w:r>
        <w:rPr>
          <w:kern w:val="2"/>
          <w:szCs w:val="22"/>
          <w:rFonts w:ascii="黑体" w:eastAsia="黑体" w:hint="eastAsia" w:cstheme="minorBidi" w:hAnsiTheme="minorHAnsi"/>
          <w:sz w:val="22"/>
        </w:rPr>
        <w:t>年</w:t>
      </w:r>
      <w:r>
        <w:rPr>
          <w:kern w:val="2"/>
          <w:szCs w:val="22"/>
          <w:rFonts w:ascii="Cambria" w:eastAsia="Cambria" w:cstheme="minorBidi" w:hAnsiTheme="minorHAnsi"/>
          <w:sz w:val="22"/>
        </w:rPr>
        <w:t>-2010</w:t>
      </w:r>
      <w:r>
        <w:rPr>
          <w:kern w:val="2"/>
          <w:szCs w:val="22"/>
          <w:rFonts w:ascii="黑体" w:eastAsia="黑体" w:hint="eastAsia" w:cstheme="minorBidi" w:hAnsiTheme="minorHAnsi"/>
          <w:sz w:val="22"/>
        </w:rPr>
        <w:t>年人均卫Th设施占比</w:t>
      </w:r>
      <w:r>
        <w:rPr>
          <w:kern w:val="2"/>
          <w:szCs w:val="22"/>
          <w:rFonts w:ascii="Cambria" w:eastAsia="Cambria" w:cstheme="minorBidi" w:hAnsiTheme="minorHAnsi"/>
          <w:position w:val="5"/>
          <w:sz w:val="13"/>
        </w:rPr>
        <w:t>15</w:t>
      </w:r>
    </w:p>
    <w:p w:rsidR="0018722C">
      <w:pPr>
        <w:pStyle w:val="a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Wind</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World Bank</w:t>
      </w:r>
    </w:p>
    <w:p w:rsidR="0018722C">
      <w:pPr>
        <w:topLinePunct/>
      </w:pPr>
    </w:p>
    <w:p w:rsidR="0018722C">
      <w:pPr>
        <w:pStyle w:val="aff7"/>
        <w:topLinePunct/>
      </w:pPr>
      <w:r>
        <w:pict>
          <v:line style="position:absolute;mso-position-horizontal-relative:page;mso-position-vertical-relative:paragraph;z-index:1960;mso-wrap-distance-left:0;mso-wrap-distance-right:0" from="90.024002pt,15.254049pt" to="234.044002pt,15.25404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美、日、英、法在图中占比均为</w:t>
      </w:r>
      <w:r>
        <w:rPr>
          <w:rFonts w:ascii="Times New Roman" w:eastAsia="Times New Roman" w:cstheme="minorBidi" w:hAnsiTheme="minorHAnsi"/>
        </w:rPr>
        <w:t>100%</w:t>
      </w:r>
      <w:r>
        <w:rPr>
          <w:rFonts w:cstheme="minorBidi" w:hAnsiTheme="minorHAnsi" w:eastAsiaTheme="minorHAnsi" w:asciiTheme="minorHAnsi"/>
        </w:rPr>
        <w:t>，四条曲线重合</w:t>
      </w:r>
    </w:p>
    <w:p w:rsidR="0018722C">
      <w:pPr>
        <w:pStyle w:val="Heading1"/>
        <w:topLinePunct/>
      </w:pPr>
      <w:bookmarkStart w:id="835786" w:name="_Toc686835786"/>
      <w:bookmarkStart w:name="第三章 人口红利概念的界定与发展趋势 " w:id="54"/>
      <w:bookmarkEnd w:id="54"/>
      <w:bookmarkStart w:name="_bookmark24" w:id="55"/>
      <w:bookmarkEnd w:id="55"/>
      <w:r>
        <w:t>第三章</w:t>
      </w:r>
      <w:r>
        <w:t xml:space="preserve">  </w:t>
      </w:r>
      <w:r w:rsidRPr="00DB64CE">
        <w:t>人口红利概念的界定与发展趋势</w:t>
      </w:r>
      <w:bookmarkEnd w:id="835786"/>
    </w:p>
    <w:p w:rsidR="0018722C">
      <w:pPr>
        <w:pStyle w:val="Heading2"/>
        <w:topLinePunct/>
        <w:ind w:left="171" w:hangingChars="171" w:hanging="171"/>
      </w:pPr>
      <w:bookmarkStart w:name="3.1 人口红利的概念及不同国家的比较 " w:id="56"/>
      <w:bookmarkEnd w:id="56"/>
      <w:r>
        <w:rPr>
          <w:b/>
        </w:rPr>
        <w:t>3.1</w:t>
      </w:r>
      <w:r>
        <w:t xml:space="preserve"> </w:t>
      </w:r>
      <w:bookmarkStart w:name="_bookmark25" w:id="57"/>
      <w:bookmarkEnd w:id="57"/>
      <w:bookmarkStart w:name="_bookmark25" w:id="58"/>
      <w:bookmarkEnd w:id="58"/>
      <w:r>
        <w:t>人口红利的概念及不同国家的比较</w:t>
      </w:r>
    </w:p>
    <w:p w:rsidR="0018722C">
      <w:pPr>
        <w:topLinePunct/>
      </w:pPr>
      <w:r>
        <w:t>与城市及城市化概念界定的难度和测量指标的多样性不同，人口红利</w:t>
      </w:r>
    </w:p>
    <w:p w:rsidR="0018722C">
      <w:pPr>
        <w:topLinePunct/>
      </w:pPr>
      <w:r>
        <w:t>（</w:t>
      </w:r>
      <w:r>
        <w:rPr>
          <w:rFonts w:ascii="Times New Roman" w:eastAsia="Times New Roman"/>
        </w:rPr>
        <w:t>Demographic Dividend</w:t>
      </w:r>
      <w:r>
        <w:t>、</w:t>
      </w:r>
      <w:r>
        <w:rPr>
          <w:rFonts w:ascii="Times New Roman" w:eastAsia="Times New Roman"/>
        </w:rPr>
        <w:t>Demographic Bonus</w:t>
      </w:r>
      <w:r>
        <w:t>、</w:t>
      </w:r>
      <w:r>
        <w:rPr>
          <w:rFonts w:ascii="Times New Roman" w:eastAsia="Times New Roman"/>
        </w:rPr>
        <w:t>Demographic </w:t>
      </w:r>
      <w:r>
        <w:rPr>
          <w:rFonts w:ascii="Times New Roman" w:eastAsia="Times New Roman"/>
        </w:rPr>
        <w:t>Gift</w:t>
      </w:r>
      <w:r>
        <w:t>）</w:t>
      </w:r>
      <w:r>
        <w:t>更多的是基于</w:t>
      </w:r>
      <w:r>
        <w:t>人口统计的一个指标，由于统计的便捷性和不同年龄人口定义的明确，其很快被</w:t>
      </w:r>
      <w:r>
        <w:t>多数国家和学者接受。较早提出人口红利概念并进行系统比较的有</w:t>
      </w:r>
      <w:r>
        <w:rPr>
          <w:rFonts w:ascii="Times New Roman" w:eastAsia="Times New Roman"/>
        </w:rPr>
        <w:t>Bloom</w:t>
      </w:r>
      <w:r>
        <w:t>，</w:t>
      </w:r>
    </w:p>
    <w:p w:rsidR="0018722C">
      <w:pPr>
        <w:topLinePunct/>
      </w:pPr>
      <w:r>
        <w:rPr>
          <w:rFonts w:ascii="Times New Roman" w:eastAsia="Times New Roman"/>
        </w:rPr>
        <w:t>Williamson</w:t>
      </w:r>
      <w:r>
        <w:t>等人，</w:t>
      </w:r>
      <w:r>
        <w:rPr>
          <w:vertAlign w:val="superscript"/>
          /&gt;
        </w:rPr>
        <w:t>16</w:t>
      </w:r>
      <w:r>
        <w:t>所谓人口红利是指在人口结构转变的过程中形成的人口年龄结构优势在一定条件下转化为超过稳态经济增长之外的额外经济成果。具体而</w:t>
      </w:r>
      <w:r>
        <w:t>言，处于人口红利期的阶段是指在人口结构转变的过程中，被抚养的人口占比不</w:t>
      </w:r>
      <w:r>
        <w:t>断下降，而劳动年龄的人口不断上升，之所以出现这种现象是由于人口从高出生</w:t>
      </w:r>
      <w:r>
        <w:t>率、高死亡率向低出生率、低死亡率的转变过程中，死亡率的下降会先于出生率</w:t>
      </w:r>
      <w:r>
        <w:t>的下降，从而造成人口在一定的阶段出现高增长，正是这个时间差导致了劳动年</w:t>
      </w:r>
      <w:r>
        <w:t>龄的人口占比不断提升，从而能够更多的从事劳动，使得一国的劳动力资本的积</w:t>
      </w:r>
      <w:r>
        <w:t>累时间和数量得以提升，从而促进经济的增长，这种影响一般是通过劳动力供给的增加、储蓄的扩大及人力资本回报上升来实现的</w:t>
      </w:r>
      <w:r>
        <w:rPr>
          <w:vertAlign w:val="superscript"/>
          /&gt;
        </w:rPr>
        <w:t>17</w:t>
      </w:r>
      <w:r>
        <w:t>。</w:t>
      </w:r>
    </w:p>
    <w:p w:rsidR="0018722C">
      <w:pPr>
        <w:topLinePunct/>
      </w:pPr>
      <w:r>
        <w:t>在具体的衡量方法上，人口红利可用人口抚养比的结构变化来度量。由于人</w:t>
      </w:r>
      <w:r>
        <w:t>口年龄的结构变化会使得相应的人口经济负担出现阶段变化，从而对经济社会活</w:t>
      </w:r>
      <w:r>
        <w:t>动形成相关的影响，人口抚养比也称做人口抚养系数或人口负担系数，这是指人</w:t>
      </w:r>
      <w:r>
        <w:t>口汇总非劳动年龄的人口总数与劳动年龄的人口总数之比，在统计中，多数国家</w:t>
      </w:r>
      <w:r>
        <w:t>都把</w:t>
      </w:r>
      <w:r>
        <w:rPr>
          <w:rFonts w:ascii="Times New Roman" w:eastAsia="宋体"/>
        </w:rPr>
        <w:t>0-14</w:t>
      </w:r>
      <w:r>
        <w:t>岁的人口称为少年儿童人口，</w:t>
      </w:r>
      <w:r>
        <w:rPr>
          <w:rFonts w:ascii="Times New Roman" w:eastAsia="宋体"/>
        </w:rPr>
        <w:t>15-64</w:t>
      </w:r>
      <w:r>
        <w:t>岁的人口称为劳动年龄人口，而</w:t>
      </w:r>
      <w:r>
        <w:rPr>
          <w:rFonts w:ascii="Times New Roman" w:eastAsia="宋体"/>
        </w:rPr>
        <w:t>65</w:t>
      </w:r>
      <w:r>
        <w:t>岁以上的人口成为老年人口，按照人口抚养比的概念，可以有以下三个指标进行刻划：</w:t>
      </w:r>
    </w:p>
    <w:p w:rsidR="0018722C">
      <w:spacing w:beforeLines="0" w:before="0" w:afterLines="0" w:after="0" w:line="440" w:lineRule="auto"/>
      <w:pPr>
        <w:sectPr w:rsidR="00556256">
          <w:pgSz w:w="11910" w:h="16840"/>
          <w:pgMar w:header="857" w:footer="995" w:top="1040" w:bottom="1180" w:left="1680" w:right="1660"/>
          <w:pgNumType w:start="1"/>
        </w:sectPr>
        <w:topLinePunct/>
      </w:pPr>
    </w:p>
    <w:p w:rsidR="0018722C">
      <w:pPr>
        <w:pStyle w:val="ae"/>
        <w:topLinePunct/>
      </w:pPr>
      <w:r>
        <w:pict>
          <v:line style="position:absolute;mso-position-horizontal-relative:page;mso-position-vertical-relative:paragraph;z-index:-151600" from="170.770462pt,24.727253pt" to="304.009169pt,24.727253pt" stroked="true" strokeweight=".582045pt" strokecolor="#000000">
            <v:stroke dashstyle="solid"/>
            <w10:wrap type="none"/>
          </v:line>
        </w:pict>
      </w:r>
      <w:r>
        <w:t>总抚养比</w:t>
      </w:r>
      <w:r>
        <w:rPr>
          <w:rFonts w:ascii="Times New Roman" w:eastAsia="Times New Roman"/>
          <w:spacing w:val="13"/>
        </w:rPr>
        <w:t>= </w:t>
      </w:r>
      <w:r>
        <w:rPr>
          <w:rFonts w:ascii="Times New Roman" w:eastAsia="Times New Roman"/>
          <w:spacing w:val="-6"/>
        </w:rPr>
        <w:t>0-14</w:t>
      </w:r>
      <w:r>
        <w:rPr>
          <w:spacing w:val="-7"/>
        </w:rPr>
        <w:t>岁人口</w:t>
      </w:r>
      <w:r>
        <w:rPr>
          <w:rFonts w:ascii="Times New Roman" w:eastAsia="Times New Roman"/>
          <w:spacing w:val="-3"/>
        </w:rPr>
        <w:t>+65</w:t>
      </w:r>
      <w:r>
        <w:rPr>
          <w:spacing w:val="-2"/>
        </w:rPr>
        <w:t>岁以上人口</w:t>
      </w:r>
    </w:p>
    <w:p w:rsidR="0018722C">
      <w:pPr>
        <w:topLinePunct/>
      </w:pPr>
      <w:r>
        <w:rPr>
          <w:rFonts w:ascii="Times New Roman" w:eastAsia="Times New Roman"/>
        </w:rPr>
        <w:t>15-64</w:t>
      </w:r>
      <w:r>
        <w:t>岁之间人口</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r>
        <w:rPr>
          <w:kern w:val="2"/>
          <w:sz w:val="24"/>
          <w:szCs w:val="24"/>
          <w:rFonts w:cstheme="minorBidi" w:ascii="宋体" w:hAnsi="宋体" w:eastAsia="宋体" w:cs="宋体"/>
        </w:rPr>
        <w:br w:type="column"/>
      </w:r>
    </w:p>
    <w:p w:rsidR="0018722C">
      <w:pPr>
        <w:pStyle w:val="BodyText"/>
        <w:ind w:leftChars="0" w:left="276"/>
        <w:rPr>
          <w:rFonts w:ascii="Times New Roman"/>
        </w:rPr>
        <w:topLinePunct/>
      </w:pPr>
      <w:r>
        <w:rPr>
          <w:rFonts w:ascii="Times New Roman"/>
        </w:rPr>
        <w:t>*100%</w:t>
      </w:r>
    </w:p>
    <w:p w:rsidR="0018722C">
      <w:spacing w:beforeLines="0" w:before="0" w:afterLines="0" w:after="0" w:line="440" w:lineRule="auto"/>
      <w:pPr>
        <w:sectPr w:rsidR="00556256">
          <w:type w:val="continuous"/>
          <w:pgSz w:w="11910" w:h="16840"/>
          <w:pgMar w:top="1580" w:bottom="280" w:left="1680" w:right="1660"/>
          <w:cols w:num="2" w:equalWidth="0">
            <w:col w:w="4425" w:space="40"/>
            <w:col w:w="4105"/>
          </w:cols>
        </w:sectPr>
        <w:topLinePunct/>
      </w:pPr>
    </w:p>
    <w:p w:rsidR="0018722C">
      <w:pPr>
        <w:pStyle w:val="aff7"/>
        <w:topLinePunct/>
      </w:pPr>
      <w:r>
        <w:rPr>
          <w:rFonts w:ascii="Times New Roman"/>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p>
    <w:p w:rsidR="0018722C">
      <w:pPr>
        <w:topLinePunct/>
      </w:pPr>
      <w:r>
        <w:rPr>
          <w:rFonts w:cstheme="minorBidi" w:hAnsiTheme="minorHAnsi" w:eastAsiaTheme="minorHAnsi" w:asciiTheme="minorHAnsi" w:ascii="Times New Roman"/>
        </w:rPr>
        <w:t>16 </w:t>
      </w:r>
      <w:r>
        <w:rPr>
          <w:rFonts w:ascii="Times New Roman" w:cstheme="minorBidi" w:hAnsiTheme="minorHAnsi" w:eastAsiaTheme="minorHAnsi"/>
        </w:rPr>
        <w:t>Bloom, David E. and Williamson, Jeffrey G. Demographic Transitions and Economic Miracles in Emerging Asia.</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 xml:space="preserve"> The World Bank Economic Review, Vol. 12, No. 3, Se</w:t>
      </w:r>
      <w:r>
        <w:rPr>
          <w:rFonts w:ascii="Times New Roman" w:cstheme="minorBidi" w:hAnsiTheme="minorHAnsi" w:eastAsiaTheme="minorHAnsi"/>
        </w:rPr>
        <w:t xml:space="preserve">p.</w:t>
      </w:r>
      <w:r>
        <w:rPr>
          <w:rFonts w:ascii="Times New Roman" w:cstheme="minorBidi" w:hAnsiTheme="minorHAnsi" w:eastAsiaTheme="minorHAnsi"/>
        </w:rPr>
        <w:t xml:space="preserve">, 1998:419-455.</w:t>
      </w:r>
    </w:p>
    <w:p w:rsidR="0018722C">
      <w:pPr>
        <w:topLinePunct/>
      </w:pPr>
      <w:r>
        <w:rPr>
          <w:rFonts w:cstheme="minorBidi" w:hAnsiTheme="minorHAnsi" w:eastAsiaTheme="minorHAnsi" w:asciiTheme="minorHAnsi" w:ascii="Times New Roman"/>
        </w:rPr>
        <w:t>17 </w:t>
      </w:r>
      <w:r>
        <w:rPr>
          <w:rFonts w:ascii="Times New Roman" w:cstheme="minorBidi" w:hAnsiTheme="minorHAnsi" w:eastAsiaTheme="minorHAnsi"/>
        </w:rPr>
        <w:t>Bloom, David E., David Canning, and Jaypee Sevilla</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R</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The Demographic Dividend: A New Perspective on the Economic Consequences of Population Change, RAND.2</w:t>
      </w:r>
      <w:r>
        <w:rPr>
          <w:rFonts w:ascii="Times New Roman" w:cstheme="minorBidi" w:hAnsiTheme="minorHAnsi" w:eastAsiaTheme="minorHAnsi"/>
        </w:rPr>
        <w:t>0</w:t>
      </w:r>
      <w:r>
        <w:rPr>
          <w:rFonts w:ascii="Times New Roman" w:cstheme="minorBidi" w:hAnsiTheme="minorHAnsi" w:eastAsiaTheme="minorHAnsi"/>
        </w:rPr>
        <w:t>02</w:t>
      </w:r>
    </w:p>
    <w:p w:rsidR="0018722C">
      <w:pPr>
        <w:topLinePunct/>
      </w:pPr>
    </w:p>
    <w:p w:rsidR="0018722C">
      <w:pPr>
        <w:pStyle w:val="ae"/>
        <w:topLinePunct/>
      </w:pPr>
      <w:r>
        <w:pict>
          <v:line style="position:absolute;mso-position-horizontal-relative:page;mso-position-vertical-relative:paragraph;z-index:-151576" from="182.754868pt,20.285675pt" to="244.620218pt,20.285675pt" stroked="true" strokeweight=".582045pt" strokecolor="#000000">
            <v:stroke dashstyle="solid"/>
            <w10:wrap type="none"/>
          </v:line>
        </w:pict>
      </w:r>
      <w:r>
        <w:t>少儿抚养比</w:t>
      </w:r>
      <w:r>
        <w:rPr>
          <w:rFonts w:ascii="Times New Roman" w:eastAsia="Times New Roman"/>
        </w:rPr>
        <w:t>= </w:t>
      </w:r>
      <w:r>
        <w:rPr>
          <w:rFonts w:ascii="Times New Roman" w:eastAsia="Times New Roman"/>
        </w:rPr>
        <w:t>0-14</w:t>
      </w:r>
      <w:r>
        <w:t>岁人口</w:t>
      </w:r>
      <w:r>
        <w:rPr>
          <w:rFonts w:ascii="Times New Roman" w:eastAsia="Times New Roman"/>
        </w:rPr>
        <w:t>*100%</w:t>
      </w:r>
    </w:p>
    <w:p w:rsidR="0018722C">
      <w:pPr>
        <w:topLinePunct/>
      </w:pPr>
      <w:r>
        <w:rPr>
          <w:rFonts w:ascii="Times New Roman" w:eastAsia="Times New Roman"/>
        </w:rPr>
        <w:t>15-64</w:t>
      </w:r>
      <w:r>
        <w:t>岁人口</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before="0" w:after="0" w:line="410" w:lineRule="exact"/>
        <w:ind w:firstLineChars="0" w:firstLine="0" w:rightChars="0" w:right="0" w:leftChars="0" w:left="600"/>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pict>
          <v:line style="position:absolute;mso-position-horizontal-relative:page;mso-position-vertical-relative:paragraph;z-index:-151552" from="188.758789pt,18.535625pt" to="259.802812pt,18.535625pt" stroked="true" strokeweight=".582045pt" strokecolor="#000000">
            <v:stroke dashstyle="solid"/>
            <w10:wrap type="none"/>
          </v:line>
        </w:pict>
      </w:r>
      <w:r>
        <w:rPr>
          <w:kern w:val="2"/>
          <w:sz w:val="24"/>
          <w:szCs w:val="24"/>
          <w:rFonts w:cstheme="minorBidi" w:ascii="宋体" w:hAnsi="宋体" w:eastAsia="宋体" w:cs="宋体"/>
        </w:rPr>
        <w:t>老年抚养比</w:t>
      </w:r>
      <w:r>
        <w:rPr>
          <w:kern w:val="2"/>
          <w:sz w:val="24"/>
          <w:szCs w:val="24"/>
          <w:rFonts w:ascii="Times New Roman" w:eastAsia="Times New Roman" w:cstheme="minorBidi" w:hAnsi="宋体" w:cs="宋体"/>
        </w:rPr>
        <w:t>=   </w:t>
      </w:r>
      <w:r>
        <w:rPr>
          <w:kern w:val="2"/>
          <w:sz w:val="24"/>
          <w:szCs w:val="24"/>
          <w:rFonts w:ascii="Times New Roman" w:eastAsia="Times New Roman" w:cstheme="minorBidi" w:hAnsi="宋体" w:cs="宋体"/>
          <w:position w:val="15"/>
        </w:rPr>
        <w:t>65</w:t>
      </w:r>
      <w:r>
        <w:rPr>
          <w:kern w:val="2"/>
          <w:sz w:val="24"/>
          <w:szCs w:val="24"/>
          <w:rFonts w:cstheme="minorBidi" w:ascii="宋体" w:hAnsi="宋体" w:eastAsia="宋体" w:cs="宋体"/>
          <w:position w:val="15"/>
        </w:rPr>
        <w:t>岁以上人口</w:t>
      </w:r>
      <w:r>
        <w:rPr>
          <w:kern w:val="2"/>
          <w:sz w:val="24"/>
          <w:szCs w:val="24"/>
          <w:rFonts w:ascii="Times New Roman" w:eastAsia="Times New Roman" w:cstheme="minorBidi" w:hAnsi="宋体" w:cs="宋体"/>
        </w:rPr>
        <w:t>*100%</w:t>
      </w:r>
    </w:p>
    <w:p w:rsidR="0018722C">
      <w:pPr>
        <w:topLinePunct/>
      </w:pPr>
      <w:r>
        <w:rPr>
          <w:rFonts w:ascii="Times New Roman" w:eastAsia="Times New Roman"/>
        </w:rPr>
        <w:t>15-64</w:t>
      </w:r>
      <w:r>
        <w:t>岁人口</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topLinePunct/>
      </w:pPr>
      <w:r>
        <w:t>从总抚养比的指标含义看，其度量的是一个社会中处于劳动年龄阶段的人口</w:t>
      </w:r>
      <w:r>
        <w:t>在多大程度上承担着非劳动年龄人口的生活，而少儿抚养比和老年抚养比则分别</w:t>
      </w:r>
      <w:r>
        <w:t>从非劳动人口的两大细分构成来解释劳动年龄的人口承担相应的非劳动年龄人</w:t>
      </w:r>
      <w:r>
        <w:t>口生活的程度。如果总抚养比小于</w:t>
      </w:r>
      <w:r>
        <w:rPr>
          <w:rFonts w:ascii="Times New Roman" w:eastAsia="Times New Roman"/>
        </w:rPr>
        <w:t>50</w:t>
      </w:r>
      <w:r>
        <w:rPr>
          <w:rFonts w:ascii="Times New Roman" w:eastAsia="Times New Roman"/>
        </w:rPr>
        <w:t>%</w:t>
      </w:r>
      <w:r>
        <w:t>，则意味着劳动人口占比大于非劳动人口，</w:t>
      </w:r>
      <w:r>
        <w:t>按照刘易斯的拐点论，过剩的劳动人口供给将会形成较多的人力资本，从而促进</w:t>
      </w:r>
      <w:r>
        <w:t>经济和技术的发展。多数学者认为人口抚养比是否高于</w:t>
      </w:r>
      <w:r>
        <w:rPr>
          <w:rFonts w:ascii="Times New Roman" w:eastAsia="Times New Roman"/>
        </w:rPr>
        <w:t>50%</w:t>
      </w:r>
      <w:r>
        <w:t>是判断是否存在人口</w:t>
      </w:r>
      <w:r>
        <w:t>红利的一个标准，如果过多的超过</w:t>
      </w:r>
      <w:r>
        <w:rPr>
          <w:rFonts w:ascii="Times New Roman" w:eastAsia="Times New Roman"/>
        </w:rPr>
        <w:t>50%</w:t>
      </w:r>
      <w:r>
        <w:t>，则意味着一国已经步入老龄化的时期，</w:t>
      </w:r>
      <w:r>
        <w:t>届时人力资本的形成规模和速度都将放缓，从而影响到经济的后续发展动力。</w:t>
      </w:r>
    </w:p>
    <w:p w:rsidR="0018722C">
      <w:pPr>
        <w:topLinePunct/>
      </w:pPr>
      <w:r>
        <w:t>由于欧洲率先进行了工业革命，其经济发展阶段和人口结构变化要领先于发</w:t>
      </w:r>
      <w:r>
        <w:t>展中国家，欧洲的人口红利期发生在</w:t>
      </w:r>
      <w:r>
        <w:rPr>
          <w:rFonts w:ascii="Times New Roman" w:eastAsia="Times New Roman"/>
        </w:rPr>
        <w:t>19</w:t>
      </w:r>
      <w:r>
        <w:t>世纪，并且伴随着城市化的推进和生产</w:t>
      </w:r>
      <w:r>
        <w:t>力的革命，人口红利的持续期大概维持到</w:t>
      </w:r>
      <w:r>
        <w:rPr>
          <w:rFonts w:ascii="Times New Roman" w:eastAsia="Times New Roman"/>
        </w:rPr>
        <w:t>20</w:t>
      </w:r>
      <w:r>
        <w:t>世纪初。</w:t>
      </w:r>
      <w:r>
        <w:t>（</w:t>
      </w:r>
      <w:r>
        <w:rPr>
          <w:rFonts w:ascii="Times New Roman" w:eastAsia="Times New Roman"/>
        </w:rPr>
        <w:t>Coale and </w:t>
      </w:r>
      <w:r>
        <w:rPr>
          <w:rFonts w:ascii="Times New Roman" w:eastAsia="Times New Roman"/>
        </w:rPr>
        <w:t>Watkins</w:t>
      </w:r>
      <w:r>
        <w:rPr>
          <w:spacing w:val="-2"/>
        </w:rPr>
        <w:t xml:space="preserve">, </w:t>
      </w:r>
      <w:r>
        <w:rPr>
          <w:rFonts w:ascii="Times New Roman" w:eastAsia="Times New Roman"/>
        </w:rPr>
        <w:t>1986</w:t>
      </w:r>
      <w:r>
        <w:t>）</w:t>
      </w:r>
      <w:r/>
      <w:r>
        <w:t>不过除去对经济的促进和提升，当时欧洲人口红利的一个重要原因便是人们生活</w:t>
      </w:r>
      <w:r>
        <w:t>条件的改善以及医学卫生条件的改进，死亡率的降低使得人口自然增长率得以提升，人们平均寿命的延长使得人力资本在经济的发展过程中作用更大。进入</w:t>
      </w:r>
      <w:r>
        <w:rPr>
          <w:rFonts w:ascii="Times New Roman" w:eastAsia="Times New Roman"/>
        </w:rPr>
        <w:t>2</w:t>
      </w:r>
      <w:r>
        <w:rPr>
          <w:rFonts w:ascii="Times New Roman" w:eastAsia="Times New Roman"/>
        </w:rPr>
        <w:t>0</w:t>
      </w:r>
    </w:p>
    <w:p w:rsidR="0018722C">
      <w:pPr>
        <w:topLinePunct/>
      </w:pPr>
      <w:r>
        <w:t>世纪</w:t>
      </w:r>
      <w:r>
        <w:rPr>
          <w:rFonts w:ascii="Times New Roman" w:eastAsia="Times New Roman"/>
        </w:rPr>
        <w:t>50</w:t>
      </w:r>
      <w:r>
        <w:t>年代以来，由于人口自然增长率的放低、出生率的下降，多数欧洲国家</w:t>
      </w:r>
      <w:r>
        <w:t>都迈入了老龄化社会。</w:t>
      </w:r>
      <w:r>
        <w:rPr>
          <w:rFonts w:ascii="Times New Roman" w:eastAsia="Times New Roman"/>
        </w:rPr>
        <w:t>20</w:t>
      </w:r>
      <w:r>
        <w:t>世纪</w:t>
      </w:r>
      <w:r>
        <w:rPr>
          <w:rFonts w:ascii="Times New Roman" w:eastAsia="Times New Roman"/>
        </w:rPr>
        <w:t>60</w:t>
      </w:r>
      <w:r>
        <w:t>年代以来，欧洲大多数国家的人口抚养比已经</w:t>
      </w:r>
      <w:r>
        <w:t>超过了</w:t>
      </w:r>
      <w:r>
        <w:rPr>
          <w:rFonts w:ascii="Times New Roman" w:eastAsia="Times New Roman"/>
        </w:rPr>
        <w:t>50</w:t>
      </w:r>
      <w:r>
        <w:rPr>
          <w:rFonts w:ascii="Times New Roman" w:eastAsia="Times New Roman"/>
        </w:rPr>
        <w:t>%</w:t>
      </w:r>
      <w:r>
        <w:t>，</w:t>
      </w:r>
      <w:r>
        <w:t>（</w:t>
      </w:r>
      <w:r>
        <w:t>参见</w:t>
      </w:r>
      <w:r>
        <w:t>图</w:t>
      </w:r>
      <w:r>
        <w:rPr>
          <w:rFonts w:ascii="Times New Roman" w:eastAsia="Times New Roman"/>
        </w:rPr>
        <w:t>3</w:t>
      </w:r>
      <w:r>
        <w:rPr>
          <w:rFonts w:ascii="Times New Roman" w:eastAsia="Times New Roman"/>
        </w:rPr>
        <w:t>.</w:t>
      </w:r>
      <w:r>
        <w:rPr>
          <w:rFonts w:ascii="Times New Roman" w:eastAsia="Times New Roman"/>
        </w:rPr>
        <w:t>1</w:t>
      </w:r>
      <w:r>
        <w:t>）</w:t>
      </w:r>
      <w:r>
        <w:t>，对于欧洲的人口结构变化，学术界先后用三次人口结构转变的理论进行解释</w:t>
      </w:r>
      <w:r>
        <w:t>（</w:t>
      </w:r>
      <w:r>
        <w:rPr>
          <w:rFonts w:ascii="Times New Roman" w:eastAsia="Times New Roman"/>
        </w:rPr>
        <w:t>Notestein</w:t>
      </w:r>
      <w:r>
        <w:t>，</w:t>
      </w:r>
      <w:r>
        <w:rPr>
          <w:rFonts w:ascii="Times New Roman" w:eastAsia="Times New Roman"/>
        </w:rPr>
        <w:t>1945</w:t>
      </w:r>
      <w:r>
        <w:t>；</w:t>
      </w:r>
      <w:r>
        <w:rPr>
          <w:rFonts w:ascii="Times New Roman" w:eastAsia="Times New Roman"/>
        </w:rPr>
        <w:t>Van</w:t>
      </w:r>
      <w:r>
        <w:rPr>
          <w:rFonts w:ascii="Times New Roman" w:eastAsia="Times New Roman"/>
        </w:rPr>
        <w:t> </w:t>
      </w:r>
      <w:r>
        <w:rPr>
          <w:rFonts w:ascii="Times New Roman" w:eastAsia="Times New Roman"/>
        </w:rPr>
        <w:t>de</w:t>
      </w:r>
      <w:r>
        <w:rPr>
          <w:rFonts w:ascii="Times New Roman" w:eastAsia="Times New Roman"/>
        </w:rPr>
        <w:t> </w:t>
      </w:r>
      <w:r>
        <w:rPr>
          <w:rFonts w:ascii="Times New Roman" w:eastAsia="Times New Roman"/>
        </w:rPr>
        <w:t>Kaa</w:t>
      </w:r>
      <w:r>
        <w:t>，</w:t>
      </w:r>
      <w:r>
        <w:rPr>
          <w:rFonts w:ascii="Times New Roman" w:eastAsia="Times New Roman"/>
        </w:rPr>
        <w:t>Lesthaeghe</w:t>
      </w:r>
      <w:r>
        <w:t>，</w:t>
      </w:r>
      <w:r>
        <w:rPr>
          <w:rFonts w:ascii="Times New Roman" w:eastAsia="Times New Roman"/>
        </w:rPr>
        <w:t>1986</w:t>
      </w:r>
      <w:r>
        <w:t>；</w:t>
      </w:r>
    </w:p>
    <w:p w:rsidR="0018722C">
      <w:pPr>
        <w:topLinePunct/>
      </w:pPr>
      <w:r>
        <w:rPr>
          <w:rFonts w:ascii="Times New Roman" w:eastAsia="Times New Roman"/>
        </w:rPr>
        <w:t>Colem</w:t>
      </w:r>
      <w:r>
        <w:rPr>
          <w:rFonts w:ascii="Times New Roman" w:eastAsia="Times New Roman"/>
        </w:rPr>
        <w:t>a</w:t>
      </w:r>
      <w:r>
        <w:rPr>
          <w:rFonts w:ascii="Times New Roman" w:eastAsia="Times New Roman"/>
        </w:rPr>
        <w:t>n</w:t>
      </w:r>
      <w:r>
        <w:t>，</w:t>
      </w:r>
      <w:r>
        <w:rPr>
          <w:rFonts w:ascii="Times New Roman" w:eastAsia="Times New Roman"/>
        </w:rPr>
        <w:t>200</w:t>
      </w:r>
      <w:r>
        <w:rPr>
          <w:rFonts w:ascii="Times New Roman" w:eastAsia="Times New Roman"/>
        </w:rPr>
        <w:t>6</w:t>
      </w:r>
      <w:r>
        <w:t>）</w:t>
      </w:r>
      <w:r>
        <w:t>，从欧洲社会的生产生活模式来看，欧洲的人口低出生率，低</w:t>
      </w:r>
      <w:r>
        <w:t>死亡率造成了其长期的人口低自然增长率，很多西欧国家已经保持数年的人口负</w:t>
      </w:r>
      <w:r>
        <w:t>增长，在人口性别和年龄结构上，由于经济发展模式和社会发展阶段的特点，其</w:t>
      </w:r>
      <w:r>
        <w:t>年轻劳动力人口的增长已经进入低谷期，因此在一个社会发展模式相对既定的社</w:t>
      </w:r>
      <w:r>
        <w:t>会，欧洲多数国家的人口结构在中短期内不会有太大的改观。</w:t>
      </w:r>
    </w:p>
    <w:p w:rsidR="0018722C">
      <w:pPr>
        <w:topLinePunct/>
      </w:pPr>
      <w:r>
        <w:t>与欧洲不同，美国的人口抚养比在</w:t>
      </w:r>
      <w:r>
        <w:rPr>
          <w:rFonts w:ascii="Times New Roman" w:eastAsia="Times New Roman"/>
        </w:rPr>
        <w:t>1970</w:t>
      </w:r>
      <w:r>
        <w:t>年以来发生过较大的变化，从</w:t>
      </w:r>
      <w:r>
        <w:t>图</w:t>
      </w:r>
      <w:r>
        <w:rPr>
          <w:rFonts w:ascii="Times New Roman" w:eastAsia="Times New Roman"/>
        </w:rPr>
        <w:t>3</w:t>
      </w:r>
      <w:r>
        <w:rPr>
          <w:rFonts w:ascii="Times New Roman" w:eastAsia="Times New Roman"/>
        </w:rPr>
        <w:t>.</w:t>
      </w:r>
      <w:r>
        <w:rPr>
          <w:rFonts w:ascii="Times New Roman" w:eastAsia="Times New Roman"/>
        </w:rPr>
        <w:t>1</w:t>
      </w:r>
      <w:r>
        <w:t>可以看出，美国的人口抚养比在</w:t>
      </w:r>
      <w:r>
        <w:rPr>
          <w:rFonts w:ascii="Times New Roman" w:eastAsia="Times New Roman"/>
        </w:rPr>
        <w:t>1962</w:t>
      </w:r>
      <w:r>
        <w:t>年达到</w:t>
      </w:r>
      <w:r>
        <w:rPr>
          <w:rFonts w:ascii="Times New Roman" w:eastAsia="Times New Roman"/>
        </w:rPr>
        <w:t>67%</w:t>
      </w:r>
      <w:r>
        <w:t>的阶段高位后，开始连续下降，</w:t>
      </w:r>
      <w:r>
        <w:t>在</w:t>
      </w:r>
      <w:r>
        <w:rPr>
          <w:rFonts w:ascii="Times New Roman" w:eastAsia="Times New Roman"/>
        </w:rPr>
        <w:t>2000</w:t>
      </w:r>
      <w:r>
        <w:t>年突破了</w:t>
      </w:r>
      <w:r>
        <w:rPr>
          <w:rFonts w:ascii="Times New Roman" w:eastAsia="Times New Roman"/>
        </w:rPr>
        <w:t>50%</w:t>
      </w:r>
      <w:r>
        <w:t>的分割线，并在近十年保持在</w:t>
      </w:r>
      <w:r>
        <w:rPr>
          <w:rFonts w:ascii="Times New Roman" w:eastAsia="Times New Roman"/>
        </w:rPr>
        <w:t>48%-49%</w:t>
      </w:r>
      <w:r>
        <w:t>的水平上，这是否意味着美国又出现了人口红利期呢？稍加回顾二战后美国的人口变化可以得知</w:t>
      </w:r>
      <w:r>
        <w:t>，</w:t>
      </w:r>
    </w:p>
    <w:p w:rsidR="0018722C">
      <w:pPr>
        <w:topLinePunct/>
      </w:pPr>
      <w:r>
        <w:rPr>
          <w:rFonts w:ascii="Times New Roman" w:eastAsia="Times New Roman"/>
        </w:rPr>
        <w:t>20</w:t>
      </w:r>
      <w:r>
        <w:t>世纪</w:t>
      </w:r>
      <w:r>
        <w:rPr>
          <w:rFonts w:ascii="Times New Roman" w:eastAsia="Times New Roman"/>
        </w:rPr>
        <w:t>50</w:t>
      </w:r>
      <w:r>
        <w:t>年代婴儿潮时代人口的成熟期正好契合</w:t>
      </w:r>
      <w:r>
        <w:rPr>
          <w:rFonts w:ascii="Times New Roman" w:eastAsia="Times New Roman"/>
        </w:rPr>
        <w:t>1970</w:t>
      </w:r>
      <w:r>
        <w:t>年以来人口结构的转变，</w:t>
      </w:r>
      <w:r>
        <w:t>而</w:t>
      </w:r>
      <w:r>
        <w:rPr>
          <w:rFonts w:ascii="Times New Roman" w:eastAsia="Times New Roman"/>
        </w:rPr>
        <w:t>Ron J</w:t>
      </w:r>
      <w:r>
        <w:rPr>
          <w:rFonts w:ascii="Times New Roman" w:eastAsia="Times New Roman"/>
        </w:rPr>
        <w:t>. </w:t>
      </w:r>
      <w:r>
        <w:rPr>
          <w:rFonts w:ascii="Times New Roman" w:eastAsia="Times New Roman"/>
        </w:rPr>
        <w:t>Lesthaeghe</w:t>
      </w:r>
      <w:r>
        <w:t>（</w:t>
      </w:r>
      <w:r>
        <w:rPr>
          <w:rFonts w:ascii="Times New Roman" w:eastAsia="Times New Roman"/>
        </w:rPr>
        <w:t>2006</w:t>
      </w:r>
      <w:r>
        <w:t>）</w:t>
      </w:r>
      <w:r>
        <w:t>通过对美国</w:t>
      </w:r>
      <w:r>
        <w:rPr>
          <w:rFonts w:ascii="Times New Roman" w:eastAsia="Times New Roman"/>
        </w:rPr>
        <w:t>50</w:t>
      </w:r>
      <w:r>
        <w:t>个州的</w:t>
      </w:r>
      <w:r>
        <w:rPr>
          <w:rFonts w:ascii="Times New Roman" w:eastAsia="Times New Roman"/>
        </w:rPr>
        <w:t>3141</w:t>
      </w:r>
      <w:r>
        <w:t>个城镇的调查显示，</w:t>
      </w:r>
      <w:r>
        <w:t>美</w:t>
      </w:r>
    </w:p>
    <w:p w:rsidR="0018722C">
      <w:pPr>
        <w:topLinePunct/>
      </w:pPr>
      <w:r>
        <w:t>国近十年来人口结构的变化主要归因于非西班牙裔白人的意愿出生率的提高，虽</w:t>
      </w:r>
      <w:r>
        <w:t>然宗教的、政治的、经济的因素也会对上述现象进行解释，但是他认为，从目前</w:t>
      </w:r>
      <w:r>
        <w:t>美国微观家庭的结构和生活方式看，都符合第二次人口转变理论的一些特性，即</w:t>
      </w:r>
      <w:r>
        <w:t>家庭文化价值观的改变对人们的生产和生活已经产生了根本性的影响。</w:t>
      </w:r>
      <w:r>
        <w:rPr>
          <w:rFonts w:ascii="Times New Roman" w:eastAsia="Times New Roman"/>
        </w:rPr>
        <w:t>Jamal Abdul Nasir</w:t>
      </w:r>
      <w:r>
        <w:t>和</w:t>
      </w:r>
      <w:r>
        <w:rPr>
          <w:rFonts w:ascii="Times New Roman" w:eastAsia="Times New Roman"/>
        </w:rPr>
        <w:t>M. H </w:t>
      </w:r>
      <w:r>
        <w:rPr>
          <w:rFonts w:ascii="Times New Roman" w:eastAsia="Times New Roman"/>
        </w:rPr>
        <w:t>Tahir</w:t>
      </w:r>
      <w:r>
        <w:t>则从外来迁移人口的结构变化对美国、澳大利亚等国</w:t>
      </w:r>
      <w:r>
        <w:t>家的人口红利影响进行分析，提出外来人口的迁移可以延长人口红利期，并且在</w:t>
      </w:r>
      <w:r>
        <w:t>一定程度上可以再次开启人口转变窗口，这也是</w:t>
      </w:r>
      <w:r>
        <w:t>近年</w:t>
      </w:r>
      <w:r>
        <w:t>来一些靠移民来改善人口出生率和结构的发达国家的共同因素</w:t>
      </w:r>
      <w:r>
        <w:rPr>
          <w:rFonts w:ascii="Times New Roman" w:eastAsia="Times New Roman"/>
        </w:rPr>
        <w:t>18</w:t>
      </w:r>
      <w:r>
        <w:t>。</w:t>
      </w:r>
    </w:p>
    <w:p w:rsidR="0018722C">
      <w:pPr>
        <w:topLinePunct/>
      </w:pPr>
      <w:r>
        <w:t>对于占据世界人口一半以上的亚洲无疑是众多学者关注的焦点，尤其是东亚</w:t>
      </w:r>
      <w:r>
        <w:t>地区的日本、韩国、中国等，与世界其他地区相比，东亚的这些国家经历了更快</w:t>
      </w:r>
      <w:r>
        <w:t>的人口结构的转变，与</w:t>
      </w:r>
      <w:r>
        <w:rPr>
          <w:rFonts w:ascii="Times New Roman" w:eastAsia="Times New Roman"/>
        </w:rPr>
        <w:t>19</w:t>
      </w:r>
      <w:r>
        <w:t>世纪欧洲经历的人口红利阶段相比，东亚国家在战后</w:t>
      </w:r>
      <w:r>
        <w:t>经历了十年左右的恢复期，随着生产生活秩序的恢复和国家政策的支持，生育率</w:t>
      </w:r>
      <w:r>
        <w:t>普遍提高，而死亡率大幅的下降，再加之东亚国家普遍的集权模式，对社会的整体运行及个人的生活理念都形成了一定的影响</w:t>
      </w:r>
      <w:r>
        <w:t>，</w:t>
      </w:r>
      <w:r>
        <w:t>（</w:t>
      </w:r>
      <w:r>
        <w:rPr>
          <w:rFonts w:ascii="Times New Roman" w:eastAsia="Times New Roman"/>
        </w:rPr>
        <w:t>K</w:t>
      </w:r>
      <w:r>
        <w:rPr>
          <w:rFonts w:ascii="Times New Roman" w:eastAsia="Times New Roman"/>
        </w:rPr>
        <w:t>a</w:t>
      </w:r>
      <w:r>
        <w:rPr>
          <w:rFonts w:ascii="Times New Roman" w:eastAsia="Times New Roman"/>
        </w:rPr>
        <w:t>la</w:t>
      </w:r>
      <w:r>
        <w:rPr>
          <w:rFonts w:ascii="Times New Roman" w:eastAsia="Times New Roman"/>
        </w:rPr>
        <w:t>r</w:t>
      </w:r>
      <w:r>
        <w:rPr>
          <w:rFonts w:ascii="Times New Roman" w:eastAsia="Times New Roman"/>
        </w:rPr>
        <w:t>ic</w:t>
      </w:r>
      <w:r>
        <w:rPr>
          <w:rFonts w:ascii="Times New Roman" w:eastAsia="Times New Roman"/>
        </w:rPr>
        <w:t>k</w:t>
      </w:r>
      <w:r>
        <w:rPr>
          <w:rFonts w:ascii="Times New Roman" w:eastAsia="Times New Roman"/>
        </w:rPr>
        <w:t>a</w:t>
      </w:r>
      <w:r>
        <w:rPr>
          <w:rFonts w:ascii="Times New Roman" w:eastAsia="Times New Roman"/>
        </w:rPr>
        <w:t>l</w:t>
      </w:r>
      <w:r>
        <w:rPr>
          <w:spacing w:val="-32"/>
          <w:w w:val="99"/>
        </w:rPr>
        <w:t xml:space="preserve">, </w:t>
      </w:r>
      <w:r>
        <w:rPr>
          <w:rFonts w:ascii="Times New Roman" w:eastAsia="Times New Roman"/>
        </w:rPr>
        <w:t>2009</w:t>
      </w:r>
      <w:r>
        <w:t>）</w:t>
      </w:r>
      <w:r>
        <w:rPr>
          <w:rFonts w:ascii="Times New Roman" w:eastAsia="Times New Roman"/>
        </w:rPr>
        <w:t>1</w:t>
      </w:r>
      <w:r>
        <w:rPr>
          <w:rFonts w:ascii="Times New Roman" w:eastAsia="Times New Roman"/>
        </w:rPr>
        <w:t>9</w:t>
      </w:r>
      <w:r>
        <w:rPr>
          <w:rFonts w:ascii="Times New Roman" w:eastAsia="Times New Roman"/>
        </w:rPr>
        <w:t>60</w:t>
      </w:r>
      <w:r>
        <w:t>年以来，</w:t>
      </w:r>
      <w:r>
        <w:t>东南亚地区的农业和区际贸易也开始出现了稳步性的增长，这些因素都促使了其</w:t>
      </w:r>
      <w:r>
        <w:t>人口结构提前、大规模的转变。</w:t>
      </w:r>
    </w:p>
    <w:p w:rsidR="0018722C">
      <w:pPr>
        <w:topLinePunct/>
      </w:pPr>
      <w:r>
        <w:t>对于</w:t>
      </w:r>
      <w:r>
        <w:rPr>
          <w:rFonts w:ascii="Times New Roman" w:eastAsia="宋体"/>
        </w:rPr>
        <w:t>20</w:t>
      </w:r>
      <w:r>
        <w:t>世纪</w:t>
      </w:r>
      <w:r>
        <w:rPr>
          <w:rFonts w:ascii="Times New Roman" w:eastAsia="宋体"/>
        </w:rPr>
        <w:t>50</w:t>
      </w:r>
      <w:r>
        <w:t>年代以后，不同国家和地区所经历的人口红利期，</w:t>
      </w:r>
      <w:r>
        <w:rPr>
          <w:rFonts w:ascii="Times New Roman" w:eastAsia="宋体"/>
        </w:rPr>
        <w:t>Ron</w:t>
      </w:r>
      <w:r>
        <w:rPr>
          <w:rFonts w:ascii="Times New Roman" w:eastAsia="宋体"/>
        </w:rPr>
        <w:t>a</w:t>
      </w:r>
      <w:r>
        <w:rPr>
          <w:rFonts w:ascii="Times New Roman" w:eastAsia="宋体"/>
        </w:rPr>
        <w:t>ld</w:t>
      </w:r>
      <w:r>
        <w:rPr>
          <w:rFonts w:ascii="Times New Roman" w:eastAsia="宋体"/>
        </w:rPr>
        <w:t> </w:t>
      </w:r>
      <w:r>
        <w:rPr>
          <w:rFonts w:ascii="Times New Roman" w:eastAsia="宋体"/>
        </w:rPr>
        <w:t>L</w:t>
      </w:r>
      <w:r>
        <w:rPr>
          <w:rFonts w:ascii="Times New Roman" w:eastAsia="宋体"/>
        </w:rPr>
        <w:t>e</w:t>
      </w:r>
      <w:r>
        <w:rPr>
          <w:rFonts w:ascii="Times New Roman" w:eastAsia="宋体"/>
        </w:rPr>
        <w:t>e</w:t>
      </w:r>
    </w:p>
    <w:p w:rsidR="0018722C">
      <w:pPr>
        <w:topLinePunct/>
      </w:pPr>
      <w:r>
        <w:t>进行了较为细致的总结和预测</w:t>
      </w:r>
      <w:r>
        <w:rPr>
          <w:rFonts w:ascii="Times New Roman" w:eastAsia="宋体"/>
        </w:rPr>
        <w:t>19</w:t>
      </w:r>
      <w:r>
        <w:t>，他认为多数发展中国家在</w:t>
      </w:r>
      <w:r>
        <w:rPr>
          <w:rFonts w:ascii="Times New Roman" w:eastAsia="宋体"/>
        </w:rPr>
        <w:t>1970</w:t>
      </w:r>
      <w:r>
        <w:t>年左右进入了</w:t>
      </w:r>
    </w:p>
    <w:p w:rsidR="0018722C">
      <w:pPr>
        <w:topLinePunct/>
      </w:pPr>
      <w:r>
        <w:t>人口红利期，而在</w:t>
      </w:r>
      <w:r>
        <w:rPr>
          <w:rFonts w:ascii="Times New Roman" w:eastAsia="Times New Roman"/>
        </w:rPr>
        <w:t>2020</w:t>
      </w:r>
      <w:r>
        <w:t>年左右，红利期将关闭，但是与发达国家相比，发展中</w:t>
      </w:r>
      <w:r>
        <w:t>国家的人口抚养比还会维持在相对较平缓的水平，即步入老龄化的阶段会相对慢</w:t>
      </w:r>
      <w:r>
        <w:t>些，但是随着人口的自然增长和技术、资本的平衡配置，发展中国家的后发优势可能不会保持太久，</w:t>
      </w:r>
      <w:r>
        <w:rPr>
          <w:rFonts w:ascii="Times New Roman" w:eastAsia="Times New Roman"/>
        </w:rPr>
        <w:t>2050</w:t>
      </w:r>
      <w:r>
        <w:t>年全球将变成一个集体老龄化的社会。</w:t>
      </w:r>
    </w:p>
    <w:p w:rsidR="0018722C">
      <w:pPr>
        <w:topLinePunct/>
      </w:pPr>
    </w:p>
    <w:p w:rsidR="0018722C">
      <w:pPr>
        <w:pStyle w:val="aff7"/>
        <w:topLinePunct/>
      </w:pPr>
      <w:r>
        <w:pict>
          <v:line style="position:absolute;mso-position-horizontal-relative:page;mso-position-vertical-relative:paragraph;z-index:2080;mso-wrap-distance-left:0;mso-wrap-distance-right:0" from="90.024002pt,10.084949pt" to="234.044002pt,10.084949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18 </w:t>
      </w:r>
      <w:r>
        <w:rPr>
          <w:rFonts w:ascii="Times New Roman" w:cstheme="minorBidi" w:hAnsiTheme="minorHAnsi" w:eastAsiaTheme="minorHAnsi"/>
        </w:rPr>
        <w:t>Jamal Abdul Nasir</w:t>
      </w:r>
      <w:r w:rsidR="004B696B">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 H Tahir.</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Prolonging the Native Demographic Bonus: An Empirical Evidence.</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International Journal of Business and Social Science,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Vol. 2 No. 7,2011</w:t>
      </w:r>
    </w:p>
    <w:p w:rsidR="0018722C">
      <w:pPr>
        <w:topLinePunct/>
      </w:pPr>
      <w:r>
        <w:rPr>
          <w:rFonts w:cstheme="minorBidi" w:hAnsiTheme="minorHAnsi" w:eastAsiaTheme="minorHAnsi" w:asciiTheme="minorHAnsi" w:ascii="Times New Roman" w:hAnsi="Times New Roman" w:eastAsia="Times New Roman"/>
        </w:rPr>
        <w:t>19 </w:t>
      </w:r>
      <w:r>
        <w:rPr>
          <w:rFonts w:ascii="Times New Roman" w:hAnsi="Times New Roman" w:eastAsia="Times New Roman" w:cstheme="minorBidi"/>
        </w:rPr>
        <w:t>Ronald Lee.</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The Demographic Transition: Three Centuries of Fundamental Change.</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Journal of Economic Perspectives</w:t>
      </w:r>
      <w:r w:rsidR="004B696B">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Volume 17, Number 4</w:t>
      </w:r>
      <w:r>
        <w:rPr>
          <w:rFonts w:cstheme="minorBidi" w:hAnsiTheme="minorHAnsi" w:eastAsiaTheme="minorHAnsi" w:asciiTheme="minorHAnsi"/>
          <w:kern w:val="2"/>
          <w:sz w:val="18"/>
        </w:rPr>
        <w:t xml:space="preserve">, </w:t>
      </w:r>
      <w:r>
        <w:rPr>
          <w:rFonts w:ascii="Times New Roman" w:hAnsi="Times New Roman" w:eastAsia="Times New Roman" w:cstheme="minorBidi"/>
        </w:rPr>
        <w:t>2003: 167</w:t>
      </w:r>
      <w:r>
        <w:rPr>
          <w:rFonts w:ascii="Times New Roman" w:hAnsi="Times New Roman" w:eastAsia="Times New Roman" w:cstheme="minorBidi"/>
        </w:rPr>
        <w:t>–</w:t>
      </w:r>
      <w:r>
        <w:rPr>
          <w:rFonts w:ascii="Times New Roman" w:hAnsi="Times New Roman" w:eastAsia="Times New Roman" w:cstheme="minorBidi"/>
        </w:rPr>
        <w:t>190</w:t>
      </w:r>
    </w:p>
    <w:p w:rsidR="0018722C">
      <w:pPr>
        <w:spacing w:before="53"/>
        <w:ind w:leftChars="0" w:left="1685" w:rightChars="0" w:right="0" w:firstLineChars="0" w:firstLine="0"/>
        <w:jc w:val="left"/>
        <w:topLinePunct/>
      </w:pPr>
      <w:r>
        <w:rPr>
          <w:kern w:val="2"/>
          <w:szCs w:val="22"/>
          <w:rFonts w:ascii="黑体" w:eastAsia="黑体" w:hint="eastAsia" w:cstheme="minorBidi" w:hAnsiTheme="minorHAnsi"/>
          <w:sz w:val="22"/>
        </w:rPr>
        <w:t/>
      </w: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3</w:t>
      </w:r>
      <w:r>
        <w:rPr>
          <w:kern w:val="2"/>
          <w:szCs w:val="22"/>
          <w:rFonts w:ascii="Cambria" w:eastAsia="Cambria" w:cstheme="minorBidi" w:hAnsiTheme="minorHAnsi"/>
          <w:sz w:val="22"/>
        </w:rPr>
        <w:t>.</w:t>
      </w:r>
      <w:r>
        <w:rPr>
          <w:kern w:val="2"/>
          <w:szCs w:val="22"/>
          <w:rFonts w:ascii="Cambria" w:eastAsia="Cambria" w:cstheme="minorBidi" w:hAnsiTheme="minorHAnsi"/>
          <w:sz w:val="22"/>
        </w:rPr>
        <w:t>1</w:t>
      </w:r>
      <w:r>
        <w:rPr>
          <w:kern w:val="2"/>
          <w:szCs w:val="22"/>
          <w:rFonts w:ascii="黑体" w:eastAsia="黑体" w:hint="eastAsia" w:cstheme="minorBidi" w:hAnsiTheme="minorHAnsi"/>
          <w:sz w:val="22"/>
        </w:rPr>
        <w:t xml:space="preserve">: </w:t>
      </w:r>
      <w:r>
        <w:rPr>
          <w:kern w:val="2"/>
          <w:szCs w:val="22"/>
          <w:rFonts w:ascii="Cambria" w:eastAsia="Cambria" w:cstheme="minorBidi" w:hAnsiTheme="minorHAnsi"/>
          <w:sz w:val="22"/>
        </w:rPr>
        <w:t>20</w:t>
      </w:r>
      <w:r>
        <w:rPr>
          <w:kern w:val="2"/>
          <w:szCs w:val="22"/>
          <w:rFonts w:ascii="黑体" w:eastAsia="黑体" w:hint="eastAsia" w:cstheme="minorBidi" w:hAnsiTheme="minorHAnsi"/>
          <w:sz w:val="22"/>
        </w:rPr>
        <w:t>世纪</w:t>
      </w:r>
      <w:r>
        <w:rPr>
          <w:kern w:val="2"/>
          <w:szCs w:val="22"/>
          <w:rFonts w:ascii="Cambria" w:eastAsia="Cambria" w:cstheme="minorBidi" w:hAnsiTheme="minorHAnsi"/>
          <w:sz w:val="22"/>
        </w:rPr>
        <w:t>60</w:t>
      </w:r>
      <w:r>
        <w:rPr>
          <w:kern w:val="2"/>
          <w:szCs w:val="22"/>
          <w:rFonts w:ascii="黑体" w:eastAsia="黑体" w:hint="eastAsia" w:cstheme="minorBidi" w:hAnsiTheme="minorHAnsi"/>
          <w:sz w:val="22"/>
        </w:rPr>
        <w:t>年代以来部分国家人口抚养比情况</w:t>
      </w:r>
    </w:p>
    <w:p w:rsidR="0018722C">
      <w:pPr>
        <w:pStyle w:val="a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Wind</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World Bank</w:t>
      </w:r>
    </w:p>
    <w:p w:rsidR="0018722C">
      <w:pPr>
        <w:pStyle w:val="aff7"/>
        <w:topLinePunct/>
      </w:pPr>
      <w:r>
        <w:rPr>
          <w:kern w:val="2"/>
          <w:sz w:val="22"/>
          <w:szCs w:val="22"/>
          <w:rFonts w:cstheme="minorBidi" w:hAnsiTheme="minorHAnsi" w:eastAsiaTheme="minorHAnsi" w:asciiTheme="minorHAnsi"/>
        </w:rPr>
        <w:drawing>
          <wp:inline>
            <wp:extent cx="4583220" cy="2755392"/>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22" cstate="print"/>
                    <a:stretch>
                      <a:fillRect/>
                    </a:stretch>
                  </pic:blipFill>
                  <pic:spPr>
                    <a:xfrm>
                      <a:off x="0" y="0"/>
                      <a:ext cx="4583220" cy="2755392"/>
                    </a:xfrm>
                    <a:prstGeom prst="rect">
                      <a:avLst/>
                    </a:prstGeom>
                  </pic:spPr>
                </pic:pic>
              </a:graphicData>
            </a:graphic>
          </wp:inline>
        </w:drawing>
      </w:r>
      <w:bookmarkStart w:name="_bookmark26" w:id="59"/>
      <w:bookmarkEnd w:id="59"/>
    </w:p>
    <w:p w:rsidR="0018722C">
      <w:pPr>
        <w:pStyle w:val="Heading2"/>
        <w:topLinePunct/>
        <w:ind w:left="171" w:hangingChars="171" w:hanging="171"/>
      </w:pPr>
      <w:bookmarkStart w:name="3.2 中国的人口红利与争论 " w:id="60"/>
      <w:bookmarkEnd w:id="60"/>
      <w:r>
        <w:rPr>
          <w:b/>
        </w:rPr>
        <w:t>3.2</w:t>
      </w:r>
      <w:r>
        <w:t xml:space="preserve"> </w:t>
      </w:r>
      <w:bookmarkStart w:name="_bookmark27" w:id="61"/>
      <w:bookmarkEnd w:id="61"/>
      <w:bookmarkStart w:name="_bookmark27" w:id="62"/>
      <w:bookmarkEnd w:id="62"/>
      <w:r>
        <w:t>中国的人口红利与争论</w:t>
      </w:r>
    </w:p>
    <w:p w:rsidR="0018722C">
      <w:pPr>
        <w:topLinePunct/>
      </w:pPr>
      <w:r>
        <w:t>与城市化的讨论相同，中国学者对人口红利的关注同样始于</w:t>
      </w:r>
      <w:r>
        <w:rPr>
          <w:rFonts w:ascii="Times New Roman" w:eastAsia="Times New Roman"/>
        </w:rPr>
        <w:t>20</w:t>
      </w:r>
      <w:r>
        <w:t>世纪</w:t>
      </w:r>
      <w:r>
        <w:rPr>
          <w:rFonts w:ascii="Times New Roman" w:eastAsia="Times New Roman"/>
        </w:rPr>
        <w:t>80</w:t>
      </w:r>
      <w:r>
        <w:t>年代，</w:t>
      </w:r>
      <w:r w:rsidR="001852F3">
        <w:t xml:space="preserve">田雪原</w:t>
      </w:r>
      <w:r>
        <w:rPr>
          <w:vertAlign w:val="superscript"/>
          /&gt;
        </w:rPr>
        <w:t>20</w:t>
      </w:r>
      <w:r>
        <w:t>、蔡昉</w:t>
      </w:r>
      <w:r>
        <w:rPr>
          <w:vertAlign w:val="superscript"/>
          /&gt;
        </w:rPr>
        <w:t>21</w:t>
      </w:r>
      <w:r>
        <w:t>等人分别阐释了人口年龄变动黄金期和人口结构转变的储蓄效</w:t>
      </w:r>
      <w:r>
        <w:t>应和增长效应，在人口红利这一概念明确提出后，中国学者对于现实与理论的探</w:t>
      </w:r>
      <w:r>
        <w:t>讨更加激烈起来。首先对于人口红利的统计概念，中国的学者对此并无太多的异</w:t>
      </w:r>
      <w:r>
        <w:t>议，但是对于人口红利的影响以及与其它概念的区别，学者之间的争论较多。穆</w:t>
      </w:r>
      <w:r>
        <w:t>光宗</w:t>
      </w:r>
      <w:r>
        <w:t>（</w:t>
      </w:r>
      <w:r>
        <w:rPr>
          <w:rFonts w:ascii="Times New Roman" w:eastAsia="Times New Roman"/>
        </w:rPr>
        <w:t>2008</w:t>
      </w:r>
      <w:r>
        <w:t>）</w:t>
      </w:r>
      <w:r>
        <w:t>区分了人口机会窗口</w:t>
      </w:r>
      <w:r>
        <w:t>（</w:t>
      </w:r>
      <w:r>
        <w:rPr>
          <w:rFonts w:ascii="Times New Roman" w:eastAsia="Times New Roman"/>
        </w:rPr>
        <w:t>Population opportunity window</w:t>
      </w:r>
      <w:r>
        <w:t>）</w:t>
      </w:r>
      <w:r>
        <w:t>以及理论人口抚养比和实际人口抚养比的差异</w:t>
      </w:r>
      <w:r>
        <w:rPr>
          <w:vertAlign w:val="superscript"/>
          /&gt;
        </w:rPr>
        <w:t>22</w:t>
      </w:r>
      <w:r>
        <w:t>，他提出人口负担较轻的机遇优势必须与人力资源开发的经济活动结合起来才能由理论的红利转变为实在的红利。</w:t>
      </w:r>
    </w:p>
    <w:p w:rsidR="0018722C">
      <w:pPr>
        <w:topLinePunct/>
      </w:pPr>
      <w:r>
        <w:t>结合中国的实际，可以看到，由于人口基数大，内部结构差异和发展的不平衡，不同年</w:t>
      </w:r>
      <w:r>
        <w:t>龄</w:t>
      </w:r>
      <w:r>
        <w:t>和层次的人口所发挥的作用和承担的功效也有区别。应该认识到，</w:t>
      </w:r>
      <w:r>
        <w:t>经济活动的人口并不等于劳动的适龄人口，人口学中的抚养比更多的是一个理论</w:t>
      </w:r>
      <w:r>
        <w:t>值，在实际中，由于各年龄层次人口的劳动产出差异和代际效应，对经济活动的</w:t>
      </w:r>
      <w:r>
        <w:t>实际贡献可能会有出入。因此，统计意义上的人口红利可能会与实际的经济运</w:t>
      </w:r>
      <w:r>
        <w:t>行</w:t>
      </w:r>
    </w:p>
    <w:p w:rsidR="0018722C">
      <w:pPr>
        <w:pStyle w:val="aff7"/>
        <w:topLinePunct/>
      </w:pPr>
      <w:r>
        <w:pict>
          <v:line style="position:absolute;mso-position-horizontal-relative:page;mso-position-vertical-relative:paragraph;z-index:2128;mso-wrap-distance-left:0;mso-wrap-distance-right:0" from="90.024002pt,17.743401pt" to="234.044002pt,17.743401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田雪原</w:t>
      </w:r>
      <w:r>
        <w:rPr>
          <w:rFonts w:ascii="Times New Roman" w:eastAsia="Times New Roman" w:cstheme="minorBidi" w:hAnsiTheme="minorHAnsi"/>
        </w:rPr>
        <w:t>.</w:t>
      </w:r>
      <w:r>
        <w:rPr>
          <w:rFonts w:cstheme="minorBidi" w:hAnsiTheme="minorHAnsi" w:eastAsiaTheme="minorHAnsi" w:asciiTheme="minorHAnsi"/>
        </w:rPr>
        <w:t>利用人口年龄结构促进现代化建设</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N</w:t>
      </w:r>
      <w:r>
        <w:rPr>
          <w:rFonts w:ascii="Times New Roman" w:eastAsia="Times New Roman" w:cstheme="minorBidi" w:hAnsiTheme="minorHAnsi"/>
        </w:rPr>
        <w:t>]</w:t>
      </w:r>
      <w:r>
        <w:rPr>
          <w:rFonts w:cstheme="minorBidi" w:hAnsiTheme="minorHAnsi" w:eastAsiaTheme="minorHAnsi" w:asciiTheme="minorHAnsi"/>
        </w:rPr>
        <w:t>人民日报</w:t>
      </w:r>
      <w:r>
        <w:rPr>
          <w:rFonts w:ascii="Times New Roman" w:eastAsia="Times New Roman" w:cstheme="minorBidi" w:hAnsiTheme="minorHAnsi"/>
        </w:rPr>
        <w:t>,1983</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15</w:t>
      </w:r>
      <w:r>
        <w:rPr>
          <w:rFonts w:cstheme="minorBidi" w:hAnsiTheme="minorHAnsi" w:eastAsiaTheme="minorHAnsi" w:asciiTheme="minorHAnsi"/>
        </w:rPr>
        <w:t>日</w:t>
      </w:r>
      <w:r>
        <w:rPr>
          <w:kern w:val="2"/>
          <w:rFonts w:ascii="Times New Roman" w:eastAsia="Times New Roman" w:cstheme="minorBidi" w:hAnsiTheme="minorHAnsi"/>
          <w:sz w:val="18"/>
          <w:rFonts w:hint="eastAsia"/>
        </w:rPr>
        <w:t>，</w:t>
      </w:r>
      <w:r>
        <w:rPr>
          <w:rFonts w:cstheme="minorBidi" w:hAnsiTheme="minorHAnsi" w:eastAsiaTheme="minorHAnsi" w:asciiTheme="minorHAnsi"/>
        </w:rPr>
        <w:t>第</w:t>
      </w:r>
      <w:r>
        <w:rPr>
          <w:rFonts w:ascii="Times New Roman" w:eastAsia="Times New Roman" w:cstheme="minorBidi" w:hAnsiTheme="minorHAnsi"/>
        </w:rPr>
        <w:t>1 </w:t>
      </w:r>
      <w:r>
        <w:rPr>
          <w:rFonts w:cstheme="minorBidi" w:hAnsiTheme="minorHAnsi" w:eastAsiaTheme="minorHAnsi" w:asciiTheme="minorHAnsi"/>
        </w:rPr>
        <w:t>版</w:t>
      </w:r>
    </w:p>
    <w:p w:rsidR="0018722C">
      <w:pPr>
        <w:topLinePunct/>
      </w:pPr>
      <w:r>
        <w:rPr>
          <w:rFonts w:cstheme="minorBidi" w:hAnsiTheme="minorHAnsi" w:eastAsiaTheme="minorHAnsi" w:asciiTheme="minorHAnsi" w:ascii="Times New Roman" w:eastAsia="Times New Roman"/>
        </w:rPr>
        <w:t>21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蔡昉</w:t>
      </w:r>
      <w:r>
        <w:rPr>
          <w:kern w:val="2"/>
          <w:rFonts w:ascii="Times New Roman" w:eastAsia="Times New Roman" w:cstheme="minorBidi" w:hAnsiTheme="minorHAnsi"/>
          <w:sz w:val="18"/>
          <w:rFonts w:hint="eastAsia"/>
        </w:rPr>
        <w:t>，</w:t>
      </w:r>
      <w:r>
        <w:rPr>
          <w:rFonts w:cstheme="minorBidi" w:hAnsiTheme="minorHAnsi" w:eastAsiaTheme="minorHAnsi" w:asciiTheme="minorHAnsi"/>
        </w:rPr>
        <w:t>王德文</w:t>
      </w:r>
      <w:r>
        <w:rPr>
          <w:rFonts w:ascii="Times New Roman" w:eastAsia="Times New Roman" w:cstheme="minorBidi" w:hAnsiTheme="minorHAnsi"/>
        </w:rPr>
        <w:t>.</w:t>
      </w:r>
      <w:r>
        <w:rPr>
          <w:rFonts w:cstheme="minorBidi" w:hAnsiTheme="minorHAnsi" w:eastAsiaTheme="minorHAnsi" w:asciiTheme="minorHAnsi"/>
        </w:rPr>
        <w:t>中国经济增长的可持续性与劳动贡献</w:t>
      </w:r>
      <w:r>
        <w:rPr>
          <w:kern w:val="2"/>
          <w:rFonts w:ascii="Times New Roman" w:eastAsia="Times New Roman" w:cstheme="minorBidi" w:hAnsiTheme="minorHAnsi"/>
          <w:sz w:val="18"/>
          <w:rFonts w:hint="eastAsia"/>
        </w:rPr>
        <w:t>，</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18"/>
          <w:rFonts w:hint="eastAsia"/>
        </w:rPr>
        <w:t>，</w:t>
      </w:r>
      <w:r>
        <w:rPr>
          <w:rFonts w:ascii="Times New Roman" w:eastAsia="Times New Roman" w:cstheme="minorBidi" w:hAnsiTheme="minorHAnsi"/>
        </w:rPr>
        <w:t>1999</w:t>
      </w:r>
      <w:r>
        <w:rPr>
          <w:rFonts w:hint="eastAsia"/>
        </w:rPr>
        <w:t>，</w:t>
      </w:r>
      <w:r>
        <w:rPr>
          <w:rFonts w:cstheme="minorBidi" w:hAnsiTheme="minorHAnsi" w:eastAsiaTheme="minorHAnsi" w:asciiTheme="minorHAnsi"/>
        </w:rPr>
        <w:t>第</w:t>
      </w:r>
      <w:r>
        <w:rPr>
          <w:rFonts w:ascii="Times New Roman" w:eastAsia="Times New Roman" w:cstheme="minorBidi" w:hAnsiTheme="minorHAnsi"/>
        </w:rPr>
        <w:t>10</w:t>
      </w:r>
      <w:r>
        <w:rPr>
          <w:rFonts w:cstheme="minorBidi" w:hAnsiTheme="minorHAnsi" w:eastAsiaTheme="minorHAnsi" w:asciiTheme="minorHAnsi"/>
        </w:rPr>
        <w:t>期</w:t>
      </w:r>
      <w:r>
        <w:rPr>
          <w:rFonts w:ascii="Times New Roman" w:eastAsia="Times New Roman" w:cstheme="minorBidi" w:hAnsiTheme="minorHAnsi"/>
        </w:rPr>
        <w:t>:62-68</w:t>
      </w:r>
    </w:p>
    <w:p w:rsidR="0018722C">
      <w:pPr>
        <w:topLinePunct/>
      </w:pPr>
      <w:r>
        <w:rPr>
          <w:rFonts w:cstheme="minorBidi" w:hAnsiTheme="minorHAnsi" w:eastAsiaTheme="minorHAnsi" w:asciiTheme="minorHAnsi" w:ascii="Times New Roman" w:eastAsia="宋体"/>
        </w:rPr>
        <w:t>22</w:t>
      </w:r>
      <w:r w:rsidR="001852F3">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穆光宗</w:t>
      </w:r>
      <w:r>
        <w:rPr>
          <w:kern w:val="2"/>
          <w:rFonts w:ascii="Times New Roman" w:eastAsia="宋体" w:cstheme="minorBidi" w:hAnsiTheme="minorHAnsi"/>
          <w:sz w:val="18"/>
          <w:rFonts w:hint="eastAsia"/>
        </w:rPr>
        <w:t>，</w:t>
      </w:r>
      <w:r>
        <w:rPr>
          <w:rFonts w:cstheme="minorBidi" w:hAnsiTheme="minorHAnsi" w:eastAsiaTheme="minorHAnsi" w:asciiTheme="minorHAnsi"/>
        </w:rPr>
        <w:t>邬沧萍</w:t>
      </w:r>
      <w:r>
        <w:rPr>
          <w:rFonts w:ascii="Times New Roman" w:eastAsia="宋体" w:cstheme="minorBidi" w:hAnsiTheme="minorHAnsi"/>
        </w:rPr>
        <w:t>.</w:t>
      </w:r>
      <w:r>
        <w:rPr>
          <w:rFonts w:cstheme="minorBidi" w:hAnsiTheme="minorHAnsi" w:eastAsiaTheme="minorHAnsi" w:asciiTheme="minorHAnsi"/>
        </w:rPr>
        <w:t>中国人口的现状与对策</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M</w:t>
      </w:r>
      <w:r>
        <w:rPr>
          <w:rFonts w:ascii="Times New Roman" w:eastAsia="宋体" w:cstheme="minorBidi" w:hAnsiTheme="minorHAnsi"/>
        </w:rPr>
        <w:t>]</w:t>
      </w:r>
      <w:r>
        <w:rPr>
          <w:rFonts w:cstheme="minorBidi" w:hAnsiTheme="minorHAnsi" w:eastAsiaTheme="minorHAnsi" w:asciiTheme="minorHAnsi"/>
        </w:rPr>
        <w:t>北京</w:t>
      </w:r>
      <w:r>
        <w:rPr>
          <w:kern w:val="2"/>
          <w:rFonts w:ascii="Times New Roman" w:eastAsia="宋体" w:cstheme="minorBidi" w:hAnsiTheme="minorHAnsi"/>
          <w:sz w:val="18"/>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清华大学出版社</w:t>
      </w:r>
      <w:r>
        <w:rPr>
          <w:rFonts w:ascii="Times New Roman" w:eastAsia="宋体" w:cstheme="minorBidi" w:hAnsiTheme="minorHAnsi"/>
        </w:rPr>
        <w:t>, 1998 </w:t>
      </w:r>
      <w:r>
        <w:rPr>
          <w:rFonts w:cstheme="minorBidi" w:hAnsiTheme="minorHAnsi" w:eastAsiaTheme="minorHAnsi" w:asciiTheme="minorHAnsi"/>
        </w:rPr>
        <w:t>年</w:t>
      </w:r>
    </w:p>
    <w:p w:rsidR="0018722C">
      <w:pPr>
        <w:pStyle w:val="BodyText"/>
        <w:spacing w:before="74"/>
        <w:ind w:leftChars="0" w:left="120"/>
        <w:rPr>
          <w:rFonts w:ascii="Times New Roman" w:eastAsia="Times New Roman"/>
          <w:sz w:val="16"/>
        </w:rPr>
        <w:topLinePunct/>
      </w:pPr>
      <w:r>
        <w:t>变化有一定的差异。</w:t>
      </w:r>
      <w:r>
        <w:rPr>
          <w:rFonts w:ascii="Times New Roman" w:eastAsia="Times New Roman"/>
          <w:position w:val="11"/>
          <w:sz w:val="16"/>
        </w:rPr>
        <w:t>23</w:t>
      </w:r>
    </w:p>
    <w:p w:rsidR="0018722C">
      <w:pPr>
        <w:topLinePunct/>
      </w:pPr>
      <w:r>
        <w:t>此外，还应看到人口抚养比与经济活动的关系是否具有确定的因果关系，还</w:t>
      </w:r>
      <w:r>
        <w:t>需要更为完善的理论进行验证，相关关系不一定最终确定为因果关系，并且随着时间的推移，不同的因素作用也会发生变化。只要在少子老龄化社会出现之前，</w:t>
      </w:r>
      <w:r>
        <w:t>一定比例的劳动年龄人口会形成相应的人力资本积累，从而在生产要素和劳动生</w:t>
      </w:r>
      <w:r>
        <w:t>产率上进行优化提高，促进整个社会的产出，从这个意义上，人口红利有较强的</w:t>
      </w:r>
      <w:r>
        <w:t>促进作用。但是切忌把人口红利与机会窗口、时间效应机械的联系起来，只有人</w:t>
      </w:r>
      <w:r>
        <w:t>力资本的系统形成和不断优化的过程才有可能使人口结构转变的机会之窗成为人口红利之实。</w:t>
      </w:r>
    </w:p>
    <w:p w:rsidR="0018722C">
      <w:pPr>
        <w:topLinePunct/>
      </w:pPr>
      <w:r>
        <w:t>总之，对于中国的人口结构特征和人力资本的形成机制而言，与欧美国家有</w:t>
      </w:r>
      <w:r>
        <w:t>很大的差异，同时与日本、韩国、新加坡等东南亚国家相比，中国在人口素质和</w:t>
      </w:r>
      <w:r>
        <w:t>单位产出上也有一定的不同，因此简单的根据人口抚养比的变化来推算中国未来经济增长与社会变革的做法还需要进一步斟酌。在当前城乡二元体制依然分割，</w:t>
      </w:r>
      <w:r>
        <w:t>且城乡差距进一步加大的背景下，中国的人口结构和分层问题更加严峻，且不论</w:t>
      </w:r>
      <w:r>
        <w:t>超失衡的人口性别比和尚未放松的计划生育制度，单就农村的劳动力人口问题对</w:t>
      </w:r>
      <w:r>
        <w:t>经济社会的多范围影响就有很多的不确定性和负面性，因此城市化问题与人口结</w:t>
      </w:r>
      <w:r>
        <w:t>构问题在这个维度上是相互联系与影响的，城市化与农村发展战略的内容和具体</w:t>
      </w:r>
      <w:r>
        <w:t>的实施都会影响到人的生产、生活行为，从而对长期的经济社会格局产生潜移默</w:t>
      </w:r>
      <w:r>
        <w:t>化的影响，如何做好二者的结合不仅是理论界探讨的重要问题，对于实际的操作和实施更需要智慧与魄力。</w:t>
      </w:r>
    </w:p>
    <w:p w:rsidR="0018722C">
      <w:pPr>
        <w:topLinePunct/>
      </w:pPr>
    </w:p>
    <w:p w:rsidR="0018722C">
      <w:pPr>
        <w:pStyle w:val="aff7"/>
        <w:topLinePunct/>
      </w:pPr>
      <w:r>
        <w:pict>
          <v:line style="position:absolute;mso-position-horizontal-relative:page;mso-position-vertical-relative:paragraph;z-index:2152;mso-wrap-distance-left:0;mso-wrap-distance-right:0" from="90.024002pt,17.290117pt" to="234.044002pt,17.29011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穆光宗</w:t>
      </w:r>
      <w:r>
        <w:rPr>
          <w:rFonts w:ascii="Times New Roman" w:eastAsia="Times New Roman" w:cstheme="minorBidi" w:hAnsiTheme="minorHAnsi"/>
        </w:rPr>
        <w:t>.</w:t>
      </w:r>
      <w:r>
        <w:rPr>
          <w:rFonts w:cstheme="minorBidi" w:hAnsiTheme="minorHAnsi" w:eastAsiaTheme="minorHAnsi" w:asciiTheme="minorHAnsi"/>
        </w:rPr>
        <w:t>中国的人口红利</w:t>
      </w:r>
      <w:r>
        <w:rPr>
          <w:kern w:val="2"/>
          <w:rFonts w:ascii="Times New Roman" w:eastAsia="Times New Roman" w:cstheme="minorBidi" w:hAnsiTheme="minorHAnsi"/>
          <w:sz w:val="18"/>
          <w:rFonts w:hint="eastAsia"/>
        </w:rPr>
        <w:t>：</w:t>
      </w:r>
      <w:r>
        <w:rPr>
          <w:rFonts w:cstheme="minorBidi" w:hAnsiTheme="minorHAnsi" w:eastAsiaTheme="minorHAnsi" w:asciiTheme="minorHAnsi"/>
        </w:rPr>
        <w:t>反思与展望</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浙江大学学报</w:t>
      </w:r>
      <w:r>
        <w:rPr>
          <w:kern w:val="2"/>
          <w:rFonts w:ascii="Times New Roman" w:eastAsia="Times New Roman" w:cstheme="minorBidi" w:hAnsiTheme="minorHAnsi"/>
          <w:sz w:val="18"/>
          <w:rFonts w:hint="eastAsia"/>
        </w:rPr>
        <w:t>，</w:t>
      </w:r>
      <w:r>
        <w:rPr>
          <w:rFonts w:cstheme="minorBidi" w:hAnsiTheme="minorHAnsi" w:eastAsiaTheme="minorHAnsi" w:asciiTheme="minorHAnsi"/>
        </w:rPr>
        <w:t>第</w:t>
      </w:r>
      <w:r>
        <w:rPr>
          <w:rFonts w:ascii="Times New Roman" w:eastAsia="Times New Roman" w:cstheme="minorBidi" w:hAnsiTheme="minorHAnsi"/>
        </w:rPr>
        <w:t>38</w:t>
      </w:r>
      <w:r>
        <w:rPr>
          <w:rFonts w:cstheme="minorBidi" w:hAnsiTheme="minorHAnsi" w:eastAsiaTheme="minorHAnsi" w:asciiTheme="minorHAnsi"/>
        </w:rPr>
        <w:t>卷</w:t>
      </w:r>
      <w:r>
        <w:rPr>
          <w:kern w:val="2"/>
          <w:rFonts w:ascii="Times New Roman" w:eastAsia="Times New Roman" w:cstheme="minorBidi" w:hAnsiTheme="minorHAnsi"/>
          <w:sz w:val="18"/>
          <w:rFonts w:hint="eastAsia"/>
        </w:rPr>
        <w:t>，</w:t>
      </w:r>
      <w:r>
        <w:rPr>
          <w:rFonts w:cstheme="minorBidi" w:hAnsiTheme="minorHAnsi" w:eastAsiaTheme="minorHAnsi" w:asciiTheme="minorHAnsi"/>
        </w:rPr>
        <w:t>第</w:t>
      </w:r>
      <w:r>
        <w:rPr>
          <w:rFonts w:ascii="Times New Roman" w:eastAsia="Times New Roman" w:cstheme="minorBidi" w:hAnsiTheme="minorHAnsi"/>
        </w:rPr>
        <w:t>3</w:t>
      </w:r>
      <w:r>
        <w:rPr>
          <w:rFonts w:cstheme="minorBidi" w:hAnsiTheme="minorHAnsi" w:eastAsiaTheme="minorHAnsi" w:asciiTheme="minorHAnsi"/>
        </w:rPr>
        <w:t>期</w:t>
      </w:r>
      <w:r>
        <w:rPr>
          <w:rFonts w:ascii="Times New Roman" w:eastAsia="Times New Roman" w:cstheme="minorBidi" w:hAnsiTheme="minorHAnsi"/>
        </w:rPr>
        <w:t>,2008</w:t>
      </w:r>
      <w:r>
        <w:rPr>
          <w:rFonts w:cstheme="minorBidi" w:hAnsiTheme="minorHAnsi" w:eastAsiaTheme="minorHAnsi" w:asciiTheme="minorHAnsi"/>
        </w:rPr>
        <w:t>年</w:t>
      </w:r>
      <w:r>
        <w:rPr>
          <w:rFonts w:ascii="Times New Roman" w:eastAsia="Times New Roman" w:cstheme="minorBidi" w:hAnsiTheme="minorHAnsi"/>
        </w:rPr>
        <w:t>5 </w:t>
      </w:r>
      <w:r>
        <w:rPr>
          <w:rFonts w:cstheme="minorBidi" w:hAnsiTheme="minorHAnsi" w:eastAsiaTheme="minorHAnsi" w:asciiTheme="minorHAnsi"/>
        </w:rPr>
        <w:t>月</w:t>
      </w:r>
    </w:p>
    <w:p w:rsidR="0018722C">
      <w:pPr>
        <w:pStyle w:val="Heading1"/>
        <w:topLinePunct/>
      </w:pPr>
      <w:bookmarkStart w:id="835787" w:name="_Toc686835787"/>
      <w:bookmarkStart w:name="第四章 城市化、人口红利对住房市场的影响机制 " w:id="63"/>
      <w:bookmarkEnd w:id="63"/>
      <w:bookmarkStart w:name="_bookmark28" w:id="64"/>
      <w:bookmarkEnd w:id="64"/>
      <w:r>
        <w:t>第四章</w:t>
      </w:r>
      <w:r>
        <w:t xml:space="preserve">  </w:t>
      </w:r>
      <w:r w:rsidRPr="00DB64CE">
        <w:t>城市化、人口红利对住房市场的影响机制</w:t>
      </w:r>
      <w:bookmarkEnd w:id="835787"/>
    </w:p>
    <w:p w:rsidR="0018722C">
      <w:pPr>
        <w:pStyle w:val="Heading2"/>
        <w:topLinePunct/>
        <w:ind w:left="171" w:hangingChars="171" w:hanging="171"/>
      </w:pPr>
      <w:bookmarkStart w:name="4.1 衡量住房市场变化的主要因素 " w:id="65"/>
      <w:bookmarkEnd w:id="65"/>
      <w:r>
        <w:rPr>
          <w:b/>
        </w:rPr>
        <w:t>4.1</w:t>
      </w:r>
      <w:r>
        <w:t xml:space="preserve"> </w:t>
      </w:r>
      <w:bookmarkStart w:name="_bookmark29" w:id="66"/>
      <w:bookmarkEnd w:id="66"/>
      <w:bookmarkStart w:name="_bookmark29" w:id="67"/>
      <w:bookmarkEnd w:id="67"/>
      <w:r>
        <w:t>衡量住房市场变化的主要因素</w:t>
      </w:r>
    </w:p>
    <w:p w:rsidR="0018722C">
      <w:pPr>
        <w:topLinePunct/>
      </w:pPr>
      <w:r>
        <w:t>在对城市、城市化、人口红利等这些关键概念进行梳理后，接下来的问题便</w:t>
      </w:r>
      <w:r>
        <w:t>是这些因素如何与住房市场相联系？并且城市化与人口红利是通过何种机制来</w:t>
      </w:r>
      <w:r>
        <w:t>影响到住房市场的？与其他影响因素相比，城市与人口在房地产市场的供求变化</w:t>
      </w:r>
      <w:r>
        <w:t>中将会产生怎样的作用？要回答这些问题，首先需要探究房地产市场的特点和相应的关键变量。</w:t>
      </w:r>
    </w:p>
    <w:p w:rsidR="0018722C">
      <w:pPr>
        <w:topLinePunct/>
      </w:pPr>
      <w:r>
        <w:t>房地产市场可细分为住房市场、商业工业地产市场与物业市场等</w:t>
      </w:r>
      <w:r>
        <w:rPr>
          <w:vertAlign w:val="superscript"/>
          /&gt;
        </w:rPr>
        <w:t>24</w:t>
      </w:r>
      <w:r>
        <w:t>，显然住</w:t>
      </w:r>
      <w:r>
        <w:t>房市场是与消费者最为密切的，其投资额和市值也是整个房地产市场中占比最大的，本文的关注重点在住房市场，而对非住房市场没有涉略。</w:t>
      </w:r>
    </w:p>
    <w:p w:rsidR="0018722C">
      <w:pPr>
        <w:topLinePunct/>
      </w:pPr>
      <w:r>
        <w:t>在传统的宏观经济学者的研究视界中，住房市场被认为是经济运行方式的一</w:t>
      </w:r>
      <w:r>
        <w:t>个具体组成部分，由于居民的收入、消费、经济的增长与物价水平等这些宏观经</w:t>
      </w:r>
      <w:r>
        <w:t>济所关注的指标都会对房地产的建设和销售行为形成直接影响，因此这些学者认</w:t>
      </w:r>
      <w:r>
        <w:t>为，对于传统的宏观经济学所关注的上述变量便可覆盖住房市场的基本活动，</w:t>
      </w:r>
      <w:r>
        <w:rPr>
          <w:vertAlign w:val="superscript"/>
          /&gt;
        </w:rPr>
        <w:t>25</w:t>
      </w:r>
      <w:r>
        <w:t>长期以来，对于住房的研究更多的是纳入到宏观经济学研究的框架中，但是随着</w:t>
      </w:r>
      <w:r>
        <w:t>房地产金融的迅速发展，尤其是</w:t>
      </w:r>
      <w:r>
        <w:rPr>
          <w:rFonts w:ascii="Times New Roman" w:hAnsi="Times New Roman" w:eastAsia="宋体"/>
        </w:rPr>
        <w:t>2008</w:t>
      </w:r>
      <w:r>
        <w:t>年美国爆发的房地产次贷危机，使得更多</w:t>
      </w:r>
      <w:r>
        <w:t>的学者关注房地产市场的特殊性。作为一种重要的金融资产、房地产市场的变化</w:t>
      </w:r>
      <w:r>
        <w:t>除了与宏观经济周期相连外，也有自身的特点。更多的学者开始关注房地产市场</w:t>
      </w:r>
      <w:r>
        <w:t>自身的规律性和新近的特征，如在影响传统的市场供求变量之外，银行的贷款利</w:t>
      </w:r>
      <w:r>
        <w:t>率、抵押品的价值、外部的信贷冲击等众多因素也被纳入到扰动房地产市场变化的分析框架中</w:t>
      </w:r>
      <w:r>
        <w:t>（</w:t>
      </w:r>
      <w:r>
        <w:rPr>
          <w:rFonts w:ascii="Times New Roman" w:hAnsi="Times New Roman" w:eastAsia="宋体"/>
        </w:rPr>
        <w:t>Ch</w:t>
      </w:r>
      <w:r>
        <w:rPr>
          <w:rFonts w:ascii="Times New Roman" w:hAnsi="Times New Roman" w:eastAsia="宋体"/>
        </w:rPr>
        <w:t>a</w:t>
      </w:r>
      <w:r>
        <w:rPr>
          <w:rFonts w:ascii="Times New Roman" w:hAnsi="Times New Roman" w:eastAsia="宋体"/>
        </w:rPr>
        <w:t>n</w:t>
      </w:r>
      <w:r>
        <w:rPr>
          <w:rFonts w:ascii="Times New Roman" w:hAnsi="Times New Roman" w:eastAsia="宋体"/>
        </w:rPr>
        <w:t>e</w:t>
      </w:r>
      <w:r>
        <w:rPr>
          <w:rFonts w:ascii="Times New Roman" w:hAnsi="Times New Roman" w:eastAsia="宋体"/>
        </w:rPr>
        <w:t>y</w:t>
      </w:r>
      <w:r>
        <w:rPr>
          <w:spacing w:val="-5"/>
        </w:rPr>
        <w:t xml:space="preserve">, </w:t>
      </w:r>
      <w:r>
        <w:rPr>
          <w:rFonts w:ascii="Times New Roman" w:hAnsi="Times New Roman" w:eastAsia="宋体"/>
        </w:rPr>
        <w:t>2010</w:t>
      </w:r>
      <w:r>
        <w:rPr>
          <w:spacing w:val="-5"/>
        </w:rPr>
        <w:t xml:space="preserve">; </w:t>
      </w:r>
      <w:r>
        <w:rPr>
          <w:rFonts w:ascii="Times New Roman" w:hAnsi="Times New Roman" w:eastAsia="宋体"/>
        </w:rPr>
        <w:t>J</w:t>
      </w:r>
      <w:r>
        <w:rPr>
          <w:rFonts w:ascii="Times New Roman" w:hAnsi="Times New Roman" w:eastAsia="宋体"/>
        </w:rPr>
        <w:t>a</w:t>
      </w:r>
      <w:r>
        <w:rPr>
          <w:rFonts w:ascii="Times New Roman" w:hAnsi="Times New Roman" w:eastAsia="宋体"/>
        </w:rPr>
        <w:t>vier An</w:t>
      </w:r>
      <w:r>
        <w:rPr>
          <w:rFonts w:ascii="Times New Roman" w:hAnsi="Times New Roman" w:eastAsia="宋体"/>
        </w:rPr>
        <w:t>d</w:t>
      </w:r>
      <w:r>
        <w:rPr>
          <w:rFonts w:ascii="Times New Roman" w:hAnsi="Times New Roman" w:eastAsia="宋体"/>
        </w:rPr>
        <w:t>r</w:t>
      </w:r>
      <w:r>
        <w:rPr>
          <w:rFonts w:ascii="Times New Roman" w:hAnsi="Times New Roman" w:eastAsia="宋体"/>
        </w:rPr>
        <w:t>e</w:t>
      </w:r>
      <w:r>
        <w:rPr>
          <w:rFonts w:ascii="Times New Roman" w:hAnsi="Times New Roman" w:eastAsia="宋体"/>
        </w:rPr>
        <w:t>´</w:t>
      </w:r>
      <w:r>
        <w:rPr>
          <w:rFonts w:ascii="Times New Roman" w:hAnsi="Times New Roman" w:eastAsia="宋体"/>
        </w:rPr>
        <w:t>s</w:t>
      </w:r>
      <w:r w:rsidR="001852F3">
        <w:rPr>
          <w:rFonts w:ascii="Times New Roman" w:hAnsi="Times New Roman" w:eastAsia="宋体"/>
        </w:rPr>
        <w:t xml:space="preserve">  </w:t>
      </w:r>
      <w:r>
        <w:t>、</w:t>
      </w:r>
      <w:r>
        <w:rPr>
          <w:rFonts w:ascii="Times New Roman" w:hAnsi="Times New Roman" w:eastAsia="宋体"/>
        </w:rPr>
        <w:t>Os</w:t>
      </w:r>
      <w:r>
        <w:rPr>
          <w:rFonts w:ascii="Times New Roman" w:hAnsi="Times New Roman" w:eastAsia="宋体"/>
        </w:rPr>
        <w:t>c</w:t>
      </w:r>
      <w:r>
        <w:rPr>
          <w:rFonts w:ascii="Times New Roman" w:hAnsi="Times New Roman" w:eastAsia="宋体"/>
        </w:rPr>
        <w:t>a</w:t>
      </w:r>
      <w:r>
        <w:rPr>
          <w:rFonts w:ascii="Times New Roman" w:hAnsi="Times New Roman" w:eastAsia="宋体"/>
        </w:rPr>
        <w:t>r </w:t>
      </w:r>
      <w:r>
        <w:rPr>
          <w:rFonts w:ascii="Times New Roman" w:hAnsi="Times New Roman" w:eastAsia="宋体"/>
        </w:rPr>
        <w:t>A</w:t>
      </w:r>
      <w:r>
        <w:rPr>
          <w:rFonts w:ascii="Times New Roman" w:hAnsi="Times New Roman" w:eastAsia="宋体"/>
        </w:rPr>
        <w:t>r</w:t>
      </w:r>
      <w:r>
        <w:rPr>
          <w:rFonts w:ascii="Times New Roman" w:hAnsi="Times New Roman" w:eastAsia="宋体"/>
        </w:rPr>
        <w:t>c</w:t>
      </w:r>
      <w:r>
        <w:rPr>
          <w:rFonts w:ascii="Times New Roman" w:hAnsi="Times New Roman" w:eastAsia="宋体"/>
        </w:rPr>
        <w:t>e</w:t>
      </w:r>
      <w:r>
        <w:rPr>
          <w:spacing w:val="-5"/>
          <w:w w:val="99"/>
        </w:rPr>
        <w:t xml:space="preserve">, </w:t>
      </w:r>
      <w:r>
        <w:rPr>
          <w:rFonts w:ascii="Times New Roman" w:hAnsi="Times New Roman" w:eastAsia="宋体"/>
        </w:rPr>
        <w:t>2012</w:t>
      </w:r>
      <w:r>
        <w:t>）</w:t>
      </w:r>
      <w:r>
        <w:t>，房地产的</w:t>
      </w:r>
      <w:r>
        <w:t>资产金融属性、宏观经济的脆弱性、外部的冲击、国际市场的联动等成为次贷危</w:t>
      </w:r>
      <w:r>
        <w:t>机后房地产经济学研究的热点。房地产市场的巨大变化吸引了更多的学者关注其特殊性。</w:t>
      </w:r>
    </w:p>
    <w:p w:rsidR="0018722C">
      <w:pPr>
        <w:pStyle w:val="ae"/>
        <w:topLinePunct/>
      </w:pPr>
      <w:r>
        <w:pict>
          <v:line style="position:absolute;mso-position-horizontal-relative:page;mso-position-vertical-relative:paragraph;z-index:2176;mso-wrap-distance-left:0;mso-wrap-distance-right:0" from="90.024002pt,46.485634pt" to="234.044002pt,46.485634pt" stroked="true" strokeweight=".47998pt" strokecolor="#000000">
            <v:stroke dashstyle="solid"/>
            <w10:wrap type="topAndBottom"/>
          </v:line>
        </w:pict>
      </w:r>
      <w:r>
        <w:rPr>
          <w:spacing w:val="1"/>
        </w:rPr>
        <w:t>任何一个国家的住房市场所包含的内容和范围都是很丰富的，作为一种资</w:t>
      </w:r>
      <w:r>
        <w:rPr>
          <w:spacing w:val="-6"/>
        </w:rPr>
        <w:t>产，住房的质量、供求、价格、折旧率等无疑是最重要的、而作为一种金融投资</w:t>
      </w:r>
    </w:p>
    <w:p w:rsidR="0018722C">
      <w:pPr>
        <w:topLinePunct/>
      </w:pPr>
      <w:r>
        <w:rPr>
          <w:rFonts w:cstheme="minorBidi" w:hAnsiTheme="minorHAnsi" w:eastAsiaTheme="minorHAnsi" w:asciiTheme="minorHAnsi" w:ascii="Times New Roman"/>
        </w:rPr>
        <w:t>24</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Denise Dipasquale,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William Wheaton.</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Urban Economics and Real Estate Markets</w:t>
      </w:r>
      <w:r>
        <w:rPr>
          <w:rFonts w:ascii="Times New Roman" w:cstheme="minorBidi" w:hAnsiTheme="minorHAnsi" w:eastAsiaTheme="minorHAnsi"/>
        </w:rPr>
        <w:t>[</w:t>
      </w:r>
      <w:r>
        <w:rPr>
          <w:rFonts w:ascii="Times New Roman" w:cstheme="minorBidi" w:hAnsiTheme="minorHAnsi" w:eastAsiaTheme="minorHAnsi"/>
        </w:rPr>
        <w:t>M</w:t>
      </w:r>
      <w:r>
        <w:rPr>
          <w:rFonts w:ascii="Times New Roman" w:cstheme="minorBidi" w:hAnsiTheme="minorHAnsi" w:eastAsiaTheme="minorHAnsi"/>
        </w:rPr>
        <w:t>]</w:t>
      </w:r>
      <w:r>
        <w:rPr>
          <w:rFonts w:ascii="Times New Roman" w:cstheme="minorBidi" w:hAnsiTheme="minorHAnsi" w:eastAsiaTheme="minorHAnsi"/>
        </w:rPr>
        <w:t xml:space="preserve"> Prentice Hall,1996</w:t>
      </w:r>
      <w:r>
        <w:rPr>
          <w:rFonts w:ascii="Times New Roman" w:cstheme="minorBidi" w:hAnsiTheme="minorHAnsi" w:eastAsiaTheme="minorHAnsi"/>
        </w:rPr>
        <w:t>:</w:t>
      </w:r>
      <w:r>
        <w:rPr>
          <w:rFonts w:ascii="Times New Roman" w:cstheme="minorBidi" w:hAnsiTheme="minorHAnsi" w:eastAsiaTheme="minorHAnsi"/>
        </w:rPr>
        <w:t>39</w:t>
      </w:r>
    </w:p>
    <w:p w:rsidR="0018722C">
      <w:pPr>
        <w:topLinePunct/>
      </w:pPr>
      <w:r>
        <w:rPr>
          <w:rFonts w:cstheme="minorBidi" w:hAnsiTheme="minorHAnsi" w:eastAsiaTheme="minorHAnsi" w:asciiTheme="minorHAnsi" w:ascii="Times New Roman" w:hAnsi="Times New Roman"/>
        </w:rPr>
        <w:t>25 </w:t>
      </w:r>
      <w:r>
        <w:rPr>
          <w:rFonts w:ascii="Times New Roman" w:hAnsi="Times New Roman" w:cstheme="minorBidi" w:eastAsiaTheme="minorHAnsi"/>
        </w:rPr>
        <w:t>Charles Leung.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Macroeconomics and housing: a review of the literature.</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Journal of Housing Economics Vol.13,2004:249</w:t>
      </w:r>
      <w:r>
        <w:rPr>
          <w:rFonts w:ascii="Times New Roman" w:hAnsi="Times New Roman" w:cstheme="minorBidi" w:eastAsiaTheme="minorHAnsi"/>
        </w:rPr>
        <w:t>–</w:t>
      </w:r>
      <w:r>
        <w:rPr>
          <w:rFonts w:ascii="Times New Roman" w:hAnsi="Times New Roman" w:cstheme="minorBidi" w:eastAsiaTheme="minorHAnsi"/>
        </w:rPr>
        <w:t>267</w:t>
      </w:r>
    </w:p>
    <w:p w:rsidR="0018722C">
      <w:pPr>
        <w:topLinePunct/>
      </w:pPr>
      <w:r>
        <w:t>品，货币资金量、贷款利率、信用情况等也是影响其价值的重要方面，此外作为</w:t>
      </w:r>
      <w:r>
        <w:t>一种物理的、地域的不动资产，其户型、区位、交通等也是决定房产价值的核心</w:t>
      </w:r>
      <w:r>
        <w:t>变量，这些都从不同的角度刻画了住房市场的整体运行特征。但在本文的分析框架中，只关注住房市场的成交量、投资额这两个关键变量。成交量反应了当前住</w:t>
      </w:r>
      <w:r>
        <w:t>房市场的活跃度与基本运行特征，而投资额则从资金的角度将住房市场与投资活动、宏观经济联系在一起。</w:t>
      </w:r>
    </w:p>
    <w:p w:rsidR="0018722C">
      <w:pPr>
        <w:topLinePunct/>
      </w:pPr>
      <w:r>
        <w:t>关于不同要素对住房市场的影响，很多学者都做了细化的研究。但多数研究</w:t>
      </w:r>
      <w:r>
        <w:t>关注的视角集中于住房价格与收入、人口、物价水平等因素的关系，</w:t>
      </w:r>
      <w:r>
        <w:t>（</w:t>
      </w:r>
      <w:r>
        <w:rPr>
          <w:rFonts w:ascii="Times New Roman" w:eastAsia="Times New Roman"/>
        </w:rPr>
        <w:t>B</w:t>
      </w:r>
      <w:r>
        <w:rPr>
          <w:rFonts w:ascii="Times New Roman" w:eastAsia="Times New Roman"/>
        </w:rPr>
        <w:t>e</w:t>
      </w:r>
      <w:r>
        <w:rPr>
          <w:rFonts w:ascii="Times New Roman" w:eastAsia="Times New Roman"/>
        </w:rPr>
        <w:t>ls</w:t>
      </w:r>
      <w:r>
        <w:rPr>
          <w:rFonts w:ascii="Times New Roman" w:eastAsia="Times New Roman"/>
        </w:rPr>
        <w:t>k</w:t>
      </w:r>
      <w:r>
        <w:rPr>
          <w:rFonts w:ascii="Times New Roman" w:eastAsia="Times New Roman"/>
        </w:rPr>
        <w:t>y</w:t>
      </w:r>
      <w:r>
        <w:t>,</w:t>
      </w:r>
      <w:r>
        <w:t> </w:t>
      </w:r>
      <w:r>
        <w:rPr>
          <w:rFonts w:ascii="Times New Roman" w:eastAsia="Times New Roman"/>
        </w:rPr>
        <w:t>2007</w:t>
      </w:r>
      <w:r>
        <w:rPr>
          <w:spacing w:val="-2"/>
        </w:rPr>
        <w:t xml:space="preserve">; </w:t>
      </w:r>
      <w:r>
        <w:rPr>
          <w:rFonts w:ascii="Times New Roman" w:eastAsia="Times New Roman"/>
        </w:rPr>
        <w:t>Zeno </w:t>
      </w:r>
      <w:r>
        <w:rPr>
          <w:rFonts w:ascii="Times New Roman" w:eastAsia="Times New Roman"/>
        </w:rPr>
        <w:t>Adams</w:t>
      </w:r>
      <w:r>
        <w:rPr>
          <w:spacing w:val="-4"/>
        </w:rPr>
        <w:t xml:space="preserve">, </w:t>
      </w:r>
      <w:r>
        <w:rPr>
          <w:rFonts w:ascii="Times New Roman" w:eastAsia="Times New Roman"/>
        </w:rPr>
        <w:t>2009</w:t>
      </w:r>
      <w:r>
        <w:t>）</w:t>
      </w:r>
      <w:r>
        <w:t>而对于住房的需求和供给只是作为影响住房价格的自</w:t>
      </w:r>
      <w:r>
        <w:t>变量来对待。相比而言，单独从供求的变化来描述住房市场的研究要少，这主要</w:t>
      </w:r>
      <w:r>
        <w:t>是因为，多数消费者和研究者更为关注房产作为一种资产其价格的波动变化对投</w:t>
      </w:r>
      <w:r>
        <w:t>资决策和消费行为的影响，显然住房面积的大小和数量的多少对于单个个体的投</w:t>
      </w:r>
      <w:r>
        <w:t>资行为影响不是特别重大。</w:t>
      </w:r>
    </w:p>
    <w:p w:rsidR="0018722C">
      <w:pPr>
        <w:topLinePunct/>
      </w:pPr>
      <w:r>
        <w:t>在住房市场的特征变量上，虽然没有绝对、单一的模式，但是住房价格作为</w:t>
      </w:r>
      <w:r>
        <w:t>一个显著的特征会更多的受到非住房市场的影响，这包括其它资产价格、外生政</w:t>
      </w:r>
      <w:r>
        <w:t>策因素、市场的流动性、非理性预期等，虽然有一些学者对于不同因素的影响进</w:t>
      </w:r>
      <w:r>
        <w:t>行了控制和干预，并得出了可以验证的结论，但是在现有的模型中很难完全涵盖</w:t>
      </w:r>
      <w:r>
        <w:t>影响住房价格的所有变量，并且即使包括了也存在不同程度的内生性问题。而对</w:t>
      </w:r>
      <w:r>
        <w:t>于住房市场的供求，更多的是从日常的交易来衡量，除了价格关注的一些常用变</w:t>
      </w:r>
      <w:r>
        <w:t>量外，对于供求的外生性影响较小，因此选择供应成交量的角度，来分析住房市</w:t>
      </w:r>
      <w:r>
        <w:t>场，可以较少的受到住房金融属性的影响。此外，从销售量、建设量等因素出发，</w:t>
      </w:r>
      <w:r>
        <w:t>可以更好的理解长期关键因素的影响，而较少的受到货币、利率等中短期因素的</w:t>
      </w:r>
      <w:r>
        <w:t>干扰，对于把握住房市场的长期内在走势有更好的效果。总而言之，相对于价格</w:t>
      </w:r>
      <w:r>
        <w:t>的维度，选择成交量来进行分析，可能更为简单、完整、有效。</w:t>
      </w:r>
    </w:p>
    <w:p w:rsidR="0018722C">
      <w:pPr>
        <w:topLinePunct/>
      </w:pPr>
      <w:r>
        <w:t>本文对住房市场的关注和分析主要集中在两个方面：一个是住房市场的供求</w:t>
      </w:r>
      <w:r>
        <w:t>关系，即住房市场的整体需求和供给，这两个“量”的因素，其中反应供求关系的变化可分别用住房的销售增速和预计的建设增速来衡量，</w:t>
      </w:r>
      <w:r>
        <w:rPr>
          <w:rFonts w:ascii="Times New Roman" w:hAnsi="Times New Roman" w:eastAsia="Times New Roman"/>
        </w:rPr>
        <w:t>26</w:t>
      </w:r>
      <w:r>
        <w:t>另外一个是住房投</w:t>
      </w:r>
      <w:r>
        <w:t>资的金额占</w:t>
      </w:r>
      <w:r>
        <w:rPr>
          <w:rFonts w:ascii="Times New Roman" w:hAnsi="Times New Roman" w:eastAsia="Times New Roman"/>
        </w:rPr>
        <w:t>GDP</w:t>
      </w:r>
      <w:r>
        <w:t>的比重，也即住房建设的整体活动对经济的贡献度，在这里界</w:t>
      </w:r>
      <w:r>
        <w:t>定为“质”的因素</w:t>
      </w:r>
      <w:r>
        <w:rPr>
          <w:rFonts w:ascii="Times New Roman" w:hAnsi="Times New Roman" w:eastAsia="Times New Roman"/>
        </w:rPr>
        <w:t>27</w:t>
      </w:r>
      <w:r>
        <w:t>。从量和质的两个维度来界定住房市场的内涵，基本可以抓住日常的交易特征和对宏观经济的影响。此外，本文对于住房市场的价格变化、</w:t>
      </w:r>
      <w:r>
        <w:t>住房的利用率、容积率、交通等个体指标以及住房市场的货币资金状况等没有</w:t>
      </w:r>
      <w:r>
        <w:t>做</w:t>
      </w:r>
    </w:p>
    <w:p w:rsidR="0018722C">
      <w:pPr>
        <w:topLinePunct/>
      </w:pPr>
      <w:r>
        <w:rPr>
          <w:rFonts w:cstheme="minorBidi" w:hAnsiTheme="minorHAnsi" w:eastAsiaTheme="minorHAnsi" w:asciiTheme="minorHAnsi" w:ascii="Times New Roman" w:eastAsia="Times New Roman"/>
        </w:rPr>
        <w:t>26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具体到不同的国家由于住房形态和统计指标的差异，在名称上会有区别，但从反应的现象上是一致的</w:t>
      </w:r>
    </w:p>
    <w:p w:rsidR="0018722C">
      <w:pPr>
        <w:topLinePunct/>
      </w:pPr>
      <w:r>
        <w:rPr>
          <w:rFonts w:cstheme="minorBidi" w:hAnsiTheme="minorHAnsi" w:eastAsiaTheme="minorHAnsi" w:asciiTheme="minorHAnsi" w:ascii="Times New Roman" w:hAnsi="Times New Roman" w:eastAsia="Times New Roman"/>
        </w:rPr>
        <w:t>27</w:t>
      </w:r>
      <w:r>
        <w:rPr>
          <w:rFonts w:cstheme="minorBidi" w:hAnsiTheme="minorHAnsi" w:eastAsiaTheme="minorHAnsi" w:asciiTheme="minorHAnsi"/>
        </w:rPr>
        <w:t>关于房地产市场的发展质量有不同的评判指标，如从物理的、生态的方面等进行功能定义，也有从房地产在服务业中的占比，对经济的带动作用等经济方面进行定义，本文的“质”是指后</w:t>
      </w:r>
      <w:r>
        <w:rPr>
          <w:rFonts w:cstheme="minorBidi" w:hAnsiTheme="minorHAnsi" w:eastAsiaTheme="minorHAnsi" w:asciiTheme="minorHAnsi"/>
        </w:rPr>
        <w:t>者</w:t>
      </w:r>
    </w:p>
    <w:p w:rsidR="0018722C">
      <w:pPr>
        <w:topLinePunct/>
      </w:pPr>
      <w:r>
        <w:t>更深入的分析。由于上述变量可能涉及与住房交易行为之外更多的市场因素和其它交叉变量，为简便起见，本文假设这些因素为外生变量。</w:t>
      </w:r>
    </w:p>
    <w:p w:rsidR="0018722C">
      <w:pPr>
        <w:topLinePunct/>
      </w:pPr>
      <w:r>
        <w:t>在界定了住房市场的特征因素之后，便是对影响这些特征因素的自变量的界</w:t>
      </w:r>
      <w:r>
        <w:t>定。本文关注城市化、人口红利对住房市场的影响，在城市化方面，用城市化率作为代理变量，即城市人口</w:t>
      </w:r>
      <w:r>
        <w:rPr>
          <w:rFonts w:ascii="Times New Roman" w:eastAsia="Times New Roman"/>
        </w:rPr>
        <w:t>/</w:t>
      </w:r>
      <w:r>
        <w:t>总人口的比重，在人口红利方面，用总人口抚养比来衡量，此外，还考虑了影响住房供求的两个重要因素，收入和实际利率水平，</w:t>
      </w:r>
      <w:r>
        <w:t>收入这里为城市居民的可支配收入，对于农村居民的收入这里暂不考虑，而对于</w:t>
      </w:r>
      <w:r>
        <w:t>实际利率水平，为名义利率减去</w:t>
      </w:r>
      <w:r>
        <w:rPr>
          <w:rFonts w:ascii="Times New Roman" w:eastAsia="Times New Roman"/>
        </w:rPr>
        <w:t>CPI</w:t>
      </w:r>
      <w:r>
        <w:t>，这里的名义利率为一年期的定期存款利率。</w:t>
      </w:r>
    </w:p>
    <w:p w:rsidR="0018722C">
      <w:pPr>
        <w:pStyle w:val="Heading2"/>
        <w:topLinePunct/>
        <w:ind w:left="171" w:hangingChars="171" w:hanging="171"/>
      </w:pPr>
      <w:bookmarkStart w:name="4.2城市化、人口红利对住房市场的影响方式 " w:id="68"/>
      <w:bookmarkEnd w:id="68"/>
      <w:r>
        <w:rPr>
          <w:b/>
        </w:rPr>
        <w:t>4.2</w:t>
      </w:r>
      <w:r>
        <w:t xml:space="preserve"> </w:t>
      </w:r>
      <w:bookmarkStart w:name="_bookmark30" w:id="69"/>
      <w:bookmarkEnd w:id="69"/>
      <w:bookmarkStart w:name="_bookmark30" w:id="70"/>
      <w:bookmarkEnd w:id="70"/>
      <w:r>
        <w:t>城市化、人口红利对住房市场的影响方式</w:t>
      </w:r>
    </w:p>
    <w:p w:rsidR="0018722C">
      <w:pPr>
        <w:topLinePunct/>
      </w:pPr>
      <w:r>
        <w:t>影响住房市场交易和价格的因素有很多，而且影响的渠道和机制也不一，比</w:t>
      </w:r>
      <w:r>
        <w:t>如利率会影响到购房人的持有和购买成本，从而对当期的购买行为造成影响，在</w:t>
      </w:r>
      <w:r>
        <w:t>住房市场的交易受到影响后，建筑商也会调整自身的投资开发策略，从而传导至</w:t>
      </w:r>
      <w:r>
        <w:t>投资行为，这些都是较为短期可以观察的，但正如经济周期的变化演进一样，住</w:t>
      </w:r>
      <w:r>
        <w:t>房市场的周期也有一股潜在的长期的因素在起作用，排除短期的政策、货币的影响，城市空间、人口结构、收入水平等发挥着潜移默化的功效。</w:t>
      </w:r>
    </w:p>
    <w:p w:rsidR="0018722C">
      <w:pPr>
        <w:topLinePunct/>
      </w:pPr>
      <w:r>
        <w:t>那么人口红利、城市化率、收入与实际利率是通过怎样的渠道影响到住房市场的供求和变化呢？</w:t>
      </w:r>
      <w:r>
        <w:rPr>
          <w:rFonts w:ascii="Times New Roman" w:eastAsia="Times New Roman"/>
        </w:rPr>
        <w:t>Mankiw</w:t>
      </w:r>
      <w:r>
        <w:t>与</w:t>
      </w:r>
      <w:r>
        <w:rPr>
          <w:rFonts w:ascii="Times New Roman" w:eastAsia="Times New Roman"/>
        </w:rPr>
        <w:t>Weil</w:t>
      </w:r>
      <w:r>
        <w:t>（</w:t>
      </w:r>
      <w:r>
        <w:rPr>
          <w:rFonts w:ascii="Times New Roman" w:eastAsia="Times New Roman"/>
        </w:rPr>
        <w:t>1989</w:t>
      </w:r>
      <w:r>
        <w:t>）</w:t>
      </w:r>
      <w:r>
        <w:t>认为，人口结构的变化是影响未来</w:t>
      </w:r>
      <w:r>
        <w:t>住房市场需求的重要因素。造成</w:t>
      </w:r>
      <w:r>
        <w:rPr>
          <w:rFonts w:ascii="Times New Roman" w:eastAsia="Times New Roman"/>
        </w:rPr>
        <w:t>20</w:t>
      </w:r>
      <w:r>
        <w:t>世纪</w:t>
      </w:r>
      <w:r>
        <w:rPr>
          <w:rFonts w:ascii="Times New Roman" w:eastAsia="Times New Roman"/>
        </w:rPr>
        <w:t>80</w:t>
      </w:r>
      <w:r>
        <w:t>年代末美国住房市场的繁荣主要是婴</w:t>
      </w:r>
      <w:r>
        <w:t>儿潮时期的人口成为当时消费的主导力量，从而加大了对住房市场的需求，从</w:t>
      </w:r>
      <w:r>
        <w:t>图</w:t>
      </w:r>
    </w:p>
    <w:p w:rsidR="0018722C">
      <w:pPr>
        <w:topLinePunct/>
      </w:pPr>
      <w:r>
        <w:rPr>
          <w:rFonts w:ascii="Times New Roman" w:eastAsia="Times New Roman"/>
        </w:rPr>
        <w:t>3.1</w:t>
      </w:r>
      <w:r>
        <w:t>可以看到，美国在</w:t>
      </w:r>
      <w:r>
        <w:rPr>
          <w:rFonts w:ascii="Times New Roman" w:eastAsia="Times New Roman"/>
        </w:rPr>
        <w:t>1985-1998</w:t>
      </w:r>
      <w:r>
        <w:t>年间的总人口抚养比介于</w:t>
      </w:r>
      <w:r>
        <w:rPr>
          <w:rFonts w:ascii="Times New Roman" w:eastAsia="Times New Roman"/>
        </w:rPr>
        <w:t>42%-50%</w:t>
      </w:r>
      <w:r>
        <w:t>之前，正好</w:t>
      </w:r>
      <w:r>
        <w:t>处于人口红利期，因此相对充裕的劳动人口能够提高对住房的需求，从而导致了</w:t>
      </w:r>
      <w:r>
        <w:t>美国当时房价的一路攀升。关于人口结构变化对住房需求的影响机制，</w:t>
      </w:r>
      <w:r>
        <w:rPr>
          <w:rFonts w:ascii="Times New Roman" w:eastAsia="Times New Roman"/>
        </w:rPr>
        <w:t>Ohtak</w:t>
      </w:r>
      <w:r>
        <w:rPr>
          <w:rFonts w:ascii="Times New Roman" w:eastAsia="Times New Roman"/>
        </w:rPr>
        <w:t>e</w:t>
      </w:r>
    </w:p>
    <w:p w:rsidR="0018722C">
      <w:pPr>
        <w:topLinePunct/>
      </w:pPr>
      <w:r>
        <w:t>（</w:t>
      </w:r>
      <w:r>
        <w:rPr>
          <w:rFonts w:ascii="Times New Roman" w:eastAsia="Times New Roman"/>
        </w:rPr>
        <w:t>1996</w:t>
      </w:r>
      <w:r>
        <w:t>）</w:t>
      </w:r>
      <w:r>
        <w:t>、</w:t>
      </w:r>
      <w:r>
        <w:rPr>
          <w:rFonts w:ascii="Times New Roman" w:eastAsia="Times New Roman"/>
        </w:rPr>
        <w:t>L</w:t>
      </w:r>
      <w:r>
        <w:rPr>
          <w:rFonts w:ascii="Times New Roman" w:eastAsia="Times New Roman"/>
        </w:rPr>
        <w:t>e</w:t>
      </w:r>
      <w:r>
        <w:rPr>
          <w:rFonts w:ascii="Times New Roman" w:eastAsia="Times New Roman"/>
        </w:rPr>
        <w:t>n</w:t>
      </w:r>
      <w:r>
        <w:rPr>
          <w:rFonts w:ascii="Times New Roman" w:eastAsia="Times New Roman"/>
        </w:rPr>
        <w:t>e</w:t>
      </w:r>
      <w:r>
        <w:rPr>
          <w:rFonts w:ascii="Times New Roman" w:eastAsia="Times New Roman"/>
        </w:rPr>
        <w:t>h</w:t>
      </w:r>
      <w:r>
        <w:rPr>
          <w:rFonts w:ascii="Times New Roman" w:eastAsia="Times New Roman"/>
        </w:rPr>
        <w:t>a</w:t>
      </w:r>
      <w:r>
        <w:rPr>
          <w:rFonts w:ascii="Times New Roman" w:eastAsia="Times New Roman"/>
        </w:rPr>
        <w:t>n</w:t>
      </w:r>
      <w:r>
        <w:t>（</w:t>
      </w:r>
      <w:r>
        <w:rPr>
          <w:rFonts w:ascii="Times New Roman" w:eastAsia="Times New Roman"/>
        </w:rPr>
        <w:t>1</w:t>
      </w:r>
      <w:r>
        <w:rPr>
          <w:rFonts w:ascii="Times New Roman" w:eastAsia="Times New Roman"/>
          <w:spacing w:val="0"/>
        </w:rPr>
        <w:t>9</w:t>
      </w:r>
      <w:r>
        <w:rPr>
          <w:rFonts w:ascii="Times New Roman" w:eastAsia="Times New Roman"/>
        </w:rPr>
        <w:t>96</w:t>
      </w:r>
      <w:r>
        <w:t>）</w:t>
      </w:r>
      <w:r>
        <w:t>、</w:t>
      </w:r>
      <w:r>
        <w:rPr>
          <w:rFonts w:ascii="Times New Roman" w:eastAsia="Times New Roman"/>
        </w:rPr>
        <w:t>L</w:t>
      </w:r>
      <w:r>
        <w:rPr>
          <w:rFonts w:ascii="Times New Roman" w:eastAsia="Times New Roman"/>
        </w:rPr>
        <w:t>e</w:t>
      </w:r>
      <w:r>
        <w:rPr>
          <w:rFonts w:ascii="Times New Roman" w:eastAsia="Times New Roman"/>
        </w:rPr>
        <w:t>vin</w:t>
      </w:r>
      <w:r>
        <w:t>、</w:t>
      </w:r>
      <w:r>
        <w:rPr>
          <w:rFonts w:ascii="Times New Roman" w:eastAsia="Times New Roman"/>
        </w:rPr>
        <w:t>Mont</w:t>
      </w:r>
      <w:r>
        <w:rPr>
          <w:rFonts w:ascii="Times New Roman" w:eastAsia="Times New Roman"/>
        </w:rPr>
        <w:t>a</w:t>
      </w:r>
      <w:r>
        <w:rPr>
          <w:rFonts w:ascii="Times New Roman" w:eastAsia="Times New Roman"/>
        </w:rPr>
        <w:t>g</w:t>
      </w:r>
      <w:r>
        <w:rPr>
          <w:rFonts w:ascii="Times New Roman" w:eastAsia="Times New Roman"/>
        </w:rPr>
        <w:t>no</w:t>
      </w:r>
      <w:r>
        <w:rPr>
          <w:rFonts w:ascii="Times New Roman" w:eastAsia="Times New Roman"/>
        </w:rPr>
        <w:t>l</w:t>
      </w:r>
      <w:r>
        <w:rPr>
          <w:rFonts w:ascii="Times New Roman" w:eastAsia="Times New Roman"/>
        </w:rPr>
        <w:t>i</w:t>
      </w:r>
      <w:r>
        <w:t>和</w:t>
      </w:r>
      <w:r>
        <w:rPr>
          <w:rFonts w:ascii="Times New Roman" w:eastAsia="Times New Roman"/>
        </w:rPr>
        <w:t>W</w:t>
      </w:r>
      <w:r>
        <w:rPr>
          <w:rFonts w:ascii="Times New Roman" w:eastAsia="Times New Roman"/>
        </w:rPr>
        <w:t>ri</w:t>
      </w:r>
      <w:r>
        <w:rPr>
          <w:rFonts w:ascii="Times New Roman" w:eastAsia="Times New Roman"/>
        </w:rPr>
        <w:t>g</w:t>
      </w:r>
      <w:r>
        <w:rPr>
          <w:rFonts w:ascii="Times New Roman" w:eastAsia="Times New Roman"/>
        </w:rPr>
        <w:t>ht</w:t>
      </w:r>
      <w:r>
        <w:t>（</w:t>
      </w:r>
      <w:r>
        <w:rPr>
          <w:rFonts w:ascii="Times New Roman" w:eastAsia="Times New Roman"/>
        </w:rPr>
        <w:t>2007</w:t>
      </w:r>
      <w:r>
        <w:t>）</w:t>
      </w:r>
      <w:r>
        <w:t>分别从日本、</w:t>
      </w:r>
      <w:r>
        <w:t>澳大利亚和英国的经验进行了佐证，从这些国家的经验来看，如果处于人口红利</w:t>
      </w:r>
      <w:r>
        <w:t>期，且青年劳动力人口的自然增长率在不断提升，则对未来房地产市场的需求能</w:t>
      </w:r>
      <w:r>
        <w:t>形成正向的推动，如果已经过了人口红利期且步入了老龄化社会，则未来房地产</w:t>
      </w:r>
      <w:r>
        <w:t>市场繁荣的概率很小。可以看到适龄人口的消费需求是影响住房需求的长期变量。</w:t>
      </w:r>
    </w:p>
    <w:p w:rsidR="0018722C">
      <w:pPr>
        <w:topLinePunct/>
      </w:pPr>
      <w:r>
        <w:t>而对于城市化对住房市场的影响，</w:t>
      </w:r>
      <w:r>
        <w:rPr>
          <w:rFonts w:ascii="Times New Roman" w:eastAsia="Times New Roman"/>
        </w:rPr>
        <w:t>Glaeser</w:t>
      </w:r>
      <w:r>
        <w:t>、</w:t>
      </w:r>
      <w:r>
        <w:rPr>
          <w:rFonts w:ascii="Times New Roman" w:eastAsia="Times New Roman"/>
        </w:rPr>
        <w:t>Gyourko</w:t>
      </w:r>
      <w:r>
        <w:t>和</w:t>
      </w:r>
      <w:r>
        <w:rPr>
          <w:rFonts w:ascii="Times New Roman" w:eastAsia="Times New Roman"/>
        </w:rPr>
        <w:t>Saks</w:t>
      </w:r>
      <w:r>
        <w:t>（</w:t>
      </w:r>
      <w:r>
        <w:rPr>
          <w:rFonts w:ascii="Times New Roman" w:eastAsia="Times New Roman"/>
        </w:rPr>
        <w:t>2006</w:t>
      </w:r>
      <w:r>
        <w:t>）</w:t>
      </w:r>
      <w:r>
        <w:t xml:space="preserve">认为，</w:t>
      </w:r>
      <w:r>
        <w:t>城市规模的扩大、人口的集聚将在某些中心区加大对住房数量和质量的要求，从</w:t>
      </w:r>
      <w:r>
        <w:t>而推动房地产市场的发展。此外，城市化的发展速度和城市的更新速度决定着</w:t>
      </w:r>
      <w:r>
        <w:t>住</w:t>
      </w:r>
    </w:p>
    <w:p w:rsidR="0018722C">
      <w:pPr>
        <w:topLinePunct/>
      </w:pPr>
      <w:r>
        <w:t>房的耐用程度，</w:t>
      </w:r>
      <w:r>
        <w:rPr>
          <w:rFonts w:ascii="Times New Roman" w:eastAsia="宋体"/>
        </w:rPr>
        <w:t>Glaeser</w:t>
      </w:r>
      <w:r>
        <w:t>和</w:t>
      </w:r>
      <w:r>
        <w:rPr>
          <w:rFonts w:ascii="Times New Roman" w:eastAsia="宋体"/>
        </w:rPr>
        <w:t>Gyourko</w:t>
      </w:r>
      <w:r>
        <w:rPr>
          <w:rFonts w:ascii="Times New Roman" w:eastAsia="宋体"/>
          <w:rFonts w:ascii="Times New Roman" w:eastAsia="宋体"/>
        </w:rPr>
        <w:t>（</w:t>
      </w:r>
      <w:r>
        <w:rPr>
          <w:rFonts w:ascii="Times New Roman" w:eastAsia="宋体"/>
        </w:rPr>
        <w:t xml:space="preserve">2005</w:t>
      </w:r>
      <w:r>
        <w:rPr>
          <w:rFonts w:ascii="Times New Roman" w:eastAsia="宋体"/>
          <w:rFonts w:ascii="Times New Roman" w:eastAsia="宋体"/>
        </w:rPr>
        <w:t>）</w:t>
      </w:r>
      <w:r>
        <w:t>通过对美国不同州的住房折旧和城市</w:t>
      </w:r>
      <w:r>
        <w:t>建设的模式进行对比发现，那些在</w:t>
      </w:r>
      <w:r>
        <w:rPr>
          <w:rFonts w:ascii="Times New Roman" w:eastAsia="宋体"/>
        </w:rPr>
        <w:t>20</w:t>
      </w:r>
      <w:r>
        <w:t>世纪</w:t>
      </w:r>
      <w:r>
        <w:rPr>
          <w:rFonts w:ascii="Times New Roman" w:eastAsia="宋体"/>
        </w:rPr>
        <w:t>90</w:t>
      </w:r>
      <w:r>
        <w:t>年代以来新兴成长的城市，在住房</w:t>
      </w:r>
      <w:r>
        <w:t>的扩建和房产的折旧处理上要明显比传统工业城市更为激进，因而城市化的推进也带动了当地住房市场的发展。</w:t>
      </w:r>
      <w:r>
        <w:rPr>
          <w:rFonts w:ascii="Times New Roman" w:eastAsia="宋体"/>
        </w:rPr>
        <w:t>Mayer</w:t>
      </w:r>
      <w:r>
        <w:t>和</w:t>
      </w:r>
      <w:r>
        <w:rPr>
          <w:rFonts w:ascii="Times New Roman" w:eastAsia="宋体"/>
        </w:rPr>
        <w:t>Somerville</w:t>
      </w:r>
      <w:r>
        <w:t>（</w:t>
      </w:r>
      <w:r>
        <w:rPr>
          <w:rFonts w:ascii="Times New Roman" w:eastAsia="宋体"/>
        </w:rPr>
        <w:t>2000</w:t>
      </w:r>
      <w:r>
        <w:t>）</w:t>
      </w:r>
      <w:r>
        <w:t>分析了美国单家</w:t>
      </w:r>
      <w:r>
        <w:t>庭</w:t>
      </w:r>
    </w:p>
    <w:p w:rsidR="0018722C">
      <w:pPr>
        <w:topLinePunct/>
      </w:pPr>
      <w:r>
        <w:t>（</w:t>
      </w:r>
      <w:r>
        <w:rPr>
          <w:rFonts w:ascii="Times New Roman" w:eastAsia="Times New Roman"/>
        </w:rPr>
        <w:t>Single Family Housing</w:t>
      </w:r>
      <w:r>
        <w:t>）</w:t>
      </w:r>
      <w:r>
        <w:t>住房市场的建设及供给的关系，并构建了相应的模型</w:t>
      </w:r>
      <w:r>
        <w:t>来解释城市的增长与住房市场的动态变化过程，他们认为，随着城市规模的扩张，</w:t>
      </w:r>
      <w:r>
        <w:t>对住房的供给和价格都有正向的推动，如在美国部分地区，新开工量</w:t>
      </w:r>
      <w:r>
        <w:rPr>
          <w:rFonts w:ascii="Times New Roman" w:eastAsia="Times New Roman"/>
        </w:rPr>
        <w:t>63%</w:t>
      </w:r>
      <w:r>
        <w:t>的增长</w:t>
      </w:r>
      <w:r>
        <w:t>将会带动住房市场供给</w:t>
      </w:r>
      <w:r>
        <w:rPr>
          <w:rFonts w:ascii="Times New Roman" w:eastAsia="Times New Roman"/>
        </w:rPr>
        <w:t>0</w:t>
      </w:r>
      <w:r>
        <w:rPr>
          <w:rFonts w:ascii="Times New Roman" w:eastAsia="Times New Roman"/>
        </w:rPr>
        <w:t>.</w:t>
      </w:r>
      <w:r>
        <w:rPr>
          <w:rFonts w:ascii="Times New Roman" w:eastAsia="Times New Roman"/>
        </w:rPr>
        <w:t>8%</w:t>
      </w:r>
      <w:r>
        <w:t>的增长以及房价</w:t>
      </w:r>
      <w:r>
        <w:rPr>
          <w:rFonts w:ascii="Times New Roman" w:eastAsia="Times New Roman"/>
        </w:rPr>
        <w:t>10%</w:t>
      </w:r>
      <w:r>
        <w:t>的提升</w:t>
      </w:r>
      <w:r>
        <w:rPr>
          <w:vertAlign w:val="superscript"/>
          /&gt;
        </w:rPr>
        <w:t>28</w:t>
      </w:r>
      <w:r>
        <w:t>，可以看到，城市化的</w:t>
      </w:r>
      <w:r>
        <w:t>推进一方面是人口的聚集，这提升了在某些中心区的住房的需求，更重要的是随</w:t>
      </w:r>
      <w:r>
        <w:t>着城市规模的扩大，人们生活水平的提升，对住房的更新换代需求、新增量的需</w:t>
      </w:r>
      <w:r>
        <w:t>求，以及老旧住房的加速退出市场也会带动住房的投资和销售活动。</w:t>
      </w:r>
    </w:p>
    <w:p w:rsidR="0018722C">
      <w:pPr>
        <w:topLinePunct/>
      </w:pPr>
      <w:r>
        <w:t>另外一个长期因素是收入。可以看到收入的绝对额影响到居民当前的预算约</w:t>
      </w:r>
      <w:r>
        <w:t>束，对其当前的购房行为有直接影响，同时居民预期的收入增速也会影响到其未</w:t>
      </w:r>
      <w:r>
        <w:t>来的购房计划，由于当今世界住房市场的杠杆比例较高，因此居民多数通过信贷</w:t>
      </w:r>
      <w:r>
        <w:t>证券化的方式来购买住房，未来</w:t>
      </w:r>
      <w:r>
        <w:rPr>
          <w:rFonts w:ascii="Times New Roman" w:eastAsia="Times New Roman"/>
        </w:rPr>
        <w:t>5</w:t>
      </w:r>
      <w:r>
        <w:t>年左右的收入增速也将影响到其中期内的购</w:t>
      </w:r>
      <w:r>
        <w:t>房</w:t>
      </w:r>
    </w:p>
    <w:p w:rsidR="0018722C">
      <w:pPr>
        <w:topLinePunct/>
      </w:pPr>
      <w:r>
        <w:t>计划。</w:t>
      </w:r>
      <w:r>
        <w:rPr>
          <w:rFonts w:ascii="Times New Roman" w:eastAsia="Times New Roman"/>
        </w:rPr>
        <w:t>Davidoff</w:t>
      </w:r>
      <w:r>
        <w:t>（</w:t>
      </w:r>
      <w:r>
        <w:rPr>
          <w:rFonts w:ascii="Times New Roman" w:eastAsia="Times New Roman"/>
        </w:rPr>
        <w:t>2003</w:t>
      </w:r>
      <w:r>
        <w:t>）</w:t>
      </w:r>
      <w:r>
        <w:t>分析了美国</w:t>
      </w:r>
      <w:r>
        <w:rPr>
          <w:rFonts w:ascii="Times New Roman" w:eastAsia="Times New Roman"/>
        </w:rPr>
        <w:t>1975-2001</w:t>
      </w:r>
      <w:r>
        <w:t>年间的住房价格、需求和劳动力</w:t>
      </w:r>
      <w:r>
        <w:t>收入变化的方差影响，阐明了收入变化率对居民购房决策的重要性。</w:t>
      </w:r>
    </w:p>
    <w:p w:rsidR="0018722C">
      <w:pPr>
        <w:topLinePunct/>
      </w:pPr>
      <w:r>
        <w:t>关于实际利率的影响，这方面的研究文献很多，</w:t>
      </w:r>
      <w:r>
        <w:t>（</w:t>
      </w:r>
      <w:r>
        <w:rPr>
          <w:rFonts w:ascii="Times New Roman" w:eastAsia="Times New Roman"/>
        </w:rPr>
        <w:t>S</w:t>
      </w:r>
      <w:r>
        <w:rPr>
          <w:rFonts w:ascii="Times New Roman" w:eastAsia="Times New Roman"/>
        </w:rPr>
        <w:t>c</w:t>
      </w:r>
      <w:r>
        <w:rPr>
          <w:rFonts w:ascii="Times New Roman" w:eastAsia="Times New Roman"/>
        </w:rPr>
        <w:t>hw</w:t>
      </w:r>
      <w:r>
        <w:rPr>
          <w:rFonts w:ascii="Times New Roman" w:eastAsia="Times New Roman"/>
        </w:rPr>
        <w:t>a</w:t>
      </w:r>
      <w:r>
        <w:rPr>
          <w:rFonts w:ascii="Times New Roman" w:eastAsia="Times New Roman"/>
        </w:rPr>
        <w:t>b</w:t>
      </w:r>
      <w:r>
        <w:t>，</w:t>
      </w:r>
      <w:r>
        <w:rPr>
          <w:rFonts w:ascii="Times New Roman" w:eastAsia="Times New Roman"/>
        </w:rPr>
        <w:t>1983</w:t>
      </w:r>
      <w:r>
        <w:t>；</w:t>
      </w:r>
      <w:r>
        <w:rPr>
          <w:rFonts w:ascii="Times New Roman" w:eastAsia="Times New Roman"/>
        </w:rPr>
        <w:t>R</w:t>
      </w:r>
      <w:r>
        <w:rPr>
          <w:rFonts w:ascii="Times New Roman" w:eastAsia="Times New Roman"/>
        </w:rPr>
        <w:t>e</w:t>
      </w:r>
      <w:r>
        <w:rPr>
          <w:rFonts w:ascii="Times New Roman" w:eastAsia="Times New Roman"/>
        </w:rPr>
        <w:t>i</w:t>
      </w:r>
      <w:r>
        <w:rPr>
          <w:rFonts w:ascii="Times New Roman" w:eastAsia="Times New Roman"/>
        </w:rPr>
        <w:t>c</w:t>
      </w:r>
      <w:r>
        <w:rPr>
          <w:rFonts w:ascii="Times New Roman" w:eastAsia="Times New Roman"/>
        </w:rPr>
        <w:t>h</w:t>
      </w:r>
      <w:r>
        <w:rPr>
          <w:rFonts w:ascii="Times New Roman" w:eastAsia="Times New Roman"/>
        </w:rPr>
        <w:t>e</w:t>
      </w:r>
      <w:r>
        <w:rPr>
          <w:rFonts w:ascii="Times New Roman" w:eastAsia="Times New Roman"/>
        </w:rPr>
        <w:t>rt</w:t>
      </w:r>
      <w:r>
        <w:t>，</w:t>
      </w:r>
    </w:p>
    <w:p w:rsidR="0018722C">
      <w:pPr>
        <w:topLinePunct/>
      </w:pPr>
      <w:r>
        <w:rPr>
          <w:rFonts w:ascii="Times New Roman" w:eastAsia="Times New Roman"/>
        </w:rPr>
        <w:t>1990</w:t>
      </w:r>
      <w:r>
        <w:t xml:space="preserve">, </w:t>
      </w:r>
      <w:r>
        <w:rPr>
          <w:rFonts w:ascii="Times New Roman" w:eastAsia="Times New Roman"/>
        </w:rPr>
        <w:t>etc</w:t>
      </w:r>
      <w:r>
        <w:t>）</w:t>
      </w:r>
      <w:r>
        <w:t>利率的变化影响到当期居民的购房成本与机会成本，同时收益率的</w:t>
      </w:r>
      <w:r>
        <w:t>变化，也使居民调整自身的动态预期，在不同的资产中进行选择。利率的影响是</w:t>
      </w:r>
      <w:r>
        <w:t>短期的，但是对于处在长期的上行周期或下行周期中的利率变化，如果居民能够</w:t>
      </w:r>
      <w:r>
        <w:t>理性预期，则可能会影响到住房中期的供求。本文更为关注城市化与人口红利的长期影响，而对于收入和实际利率只是作为外生因素进行考量。</w:t>
      </w:r>
      <w:r>
        <w:rPr>
          <w:vertAlign w:val="superscript"/>
          /&gt;
        </w:rPr>
        <w:t>2</w:t>
      </w:r>
      <w:r>
        <w:rPr>
          <w:vertAlign w:val="superscript"/>
          /&gt;
        </w:rPr>
        <w:t>9</w:t>
      </w:r>
    </w:p>
    <w:p w:rsidR="0018722C">
      <w:pPr>
        <w:topLinePunct/>
      </w:pPr>
      <w:r>
        <w:t>综上可以看出，城市化与人口红利对住房市场的影响都是通过提升需求或改</w:t>
      </w:r>
      <w:r>
        <w:t>变供给来实现的，但是二者的作用渠道和方式还稍有差别。城市化的方式更多的</w:t>
      </w:r>
      <w:r>
        <w:t>是人为可控的方式，即通过改变人的行为，促使其更多的参与到城市生活中，来</w:t>
      </w:r>
      <w:r>
        <w:t>实现城市规模的扩大，而这将加速对既有存量住房的折旧，住房供应者只有加快</w:t>
      </w:r>
      <w:r>
        <w:t>城市的建设速度来提升对住房的需求量。城市化的推进在当期便可对住房市场的</w:t>
      </w:r>
      <w:r>
        <w:t>供求产生影响，如果城市化的进程能够持续，并且与经济周期的节奏相一致，那</w:t>
      </w:r>
      <w:r>
        <w:t>么对于住房的供求而言，可以形成一个较长的支撑。城市化更多的是通过社会外在的力量来推动住房市场发展的。</w:t>
      </w:r>
    </w:p>
    <w:p w:rsidR="0018722C">
      <w:pPr>
        <w:topLinePunct/>
      </w:pPr>
      <w:r>
        <w:t>而人口红利更多的是通过人口结构的变化影响未来的住房需求。与城市化的</w:t>
      </w:r>
    </w:p>
    <w:p w:rsidR="0018722C">
      <w:pPr>
        <w:pStyle w:val="aff7"/>
        <w:topLinePunct/>
      </w:pPr>
      <w:r>
        <w:pict>
          <v:line style="position:absolute;mso-position-horizontal-relative:page;mso-position-vertical-relative:paragraph;z-index:2200;mso-wrap-distance-left:0;mso-wrap-distance-right:0" from="90.024002pt,15.570735pt" to="234.044002pt,15.57073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28 </w:t>
      </w:r>
      <w:r>
        <w:rPr>
          <w:rFonts w:ascii="Times New Roman" w:cstheme="minorBidi" w:hAnsiTheme="minorHAnsi" w:eastAsiaTheme="minorHAnsi"/>
        </w:rPr>
        <w:t>Mayer and Somerville.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Residential Construction: Using the Urban Growth Model to Estimate Housing Supply,</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Journal of Urban Economics</w:t>
      </w:r>
      <w:r w:rsidR="004B696B">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Vol48,2000: 85-109</w:t>
      </w:r>
    </w:p>
    <w:p w:rsidR="0018722C">
      <w:pPr>
        <w:topLinePunct/>
      </w:pPr>
      <w:r>
        <w:rPr>
          <w:rFonts w:cstheme="minorBidi" w:hAnsiTheme="minorHAnsi" w:eastAsiaTheme="minorHAnsi" w:asciiTheme="minorHAnsi" w:ascii="Times New Roman" w:eastAsia="Times New Roman"/>
        </w:rPr>
        <w:t>29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对于影响住房市场的因素而言，收入和实际利率是不可或缺的要素，否则模型会有严重的缺失变量问题</w:t>
      </w:r>
    </w:p>
    <w:p w:rsidR="0018722C">
      <w:pPr>
        <w:topLinePunct/>
      </w:pPr>
      <w:r>
        <w:t>作用机制相比，人口红利是更为内在的因素，即居民个人的生育意愿和成长路径将会影响到更为长远的住房供求，当前的人口结构不仅决定了当期的住房供求，</w:t>
      </w:r>
      <w:r>
        <w:t>而且随着时间的推移和人口的代际效应，这种影响的效果还会提前或延迟，这种</w:t>
      </w:r>
      <w:r>
        <w:t>影响往往是人为因素较难控制的。人口红利更多的与人本身的生物演进特性相</w:t>
      </w:r>
      <w:r>
        <w:t>关，虽然人口红利也受经济社会文化生活的潜在影响，并且在一定阶段内生育政</w:t>
      </w:r>
      <w:r>
        <w:t>策的人为调整也会影响到长期的人口结构，但是与其它因素比，人口红利对住房</w:t>
      </w:r>
      <w:r>
        <w:t>的影响更为内在，并且较少的受到经济周期和其它市场因素的干扰。</w:t>
      </w:r>
    </w:p>
    <w:p w:rsidR="0018722C">
      <w:pPr>
        <w:pStyle w:val="Heading2"/>
        <w:topLinePunct/>
        <w:ind w:left="171" w:hangingChars="171" w:hanging="171"/>
      </w:pPr>
      <w:bookmarkStart w:name="4.3城市化、人口红利与住房供求的模型分析 " w:id="71"/>
      <w:bookmarkEnd w:id="71"/>
      <w:r>
        <w:rPr>
          <w:b/>
        </w:rPr>
        <w:t>4.3</w:t>
      </w:r>
      <w:r>
        <w:t xml:space="preserve"> </w:t>
      </w:r>
      <w:bookmarkStart w:name="_bookmark31" w:id="72"/>
      <w:bookmarkEnd w:id="72"/>
      <w:bookmarkStart w:name="_bookmark31" w:id="73"/>
      <w:bookmarkEnd w:id="73"/>
      <w:r>
        <w:t>城市化、人口红利与住房供求的模型分析</w:t>
      </w:r>
    </w:p>
    <w:p w:rsidR="0018722C">
      <w:pPr>
        <w:topLinePunct/>
      </w:pPr>
      <w:r>
        <w:t>关于城市化与人口红利对房地产的价格影响，有很多学者从不同的角度构建</w:t>
      </w:r>
      <w:r>
        <w:t>了分析的模型，但多数模型都是基于静态的，并且是从住房价格来考虑的，本文</w:t>
      </w:r>
      <w:r>
        <w:t>借鉴了</w:t>
      </w:r>
      <w:r>
        <w:rPr>
          <w:rFonts w:ascii="Times New Roman" w:eastAsia="Times New Roman"/>
        </w:rPr>
        <w:t>Alperovich</w:t>
      </w:r>
      <w:r>
        <w:t>（</w:t>
      </w:r>
      <w:r>
        <w:rPr>
          <w:rFonts w:ascii="Times New Roman" w:eastAsia="Times New Roman"/>
        </w:rPr>
        <w:t>1995</w:t>
      </w:r>
      <w:r>
        <w:t>）</w:t>
      </w:r>
      <w:r>
        <w:t>的模型，并对其进行了一定的修正，重点从住房需求的角度来构建模型，具体的假设和变量解释如下：</w:t>
      </w:r>
    </w:p>
    <w:p w:rsidR="0018722C">
      <w:pPr>
        <w:topLinePunct/>
      </w:pPr>
      <w:r>
        <w:t>首先考虑一个静态的模型，并假设住房市场是完全有效的，即在供求力量的</w:t>
      </w:r>
      <w:r>
        <w:t>影响下，市场可以达到均衡，政府的干预政策，市场的扭曲行为在长期是无效的，</w:t>
      </w:r>
      <w:r>
        <w:t>在住房市场上暂不考虑税收</w:t>
      </w:r>
      <w:r>
        <w:rPr>
          <w:rFonts w:ascii="Times New Roman" w:eastAsia="Times New Roman"/>
        </w:rPr>
        <w:t>t</w:t>
      </w:r>
      <w:r>
        <w:t>的影响。那么，对于住房市场的价格和供求量，</w:t>
      </w:r>
      <w:r>
        <w:t>分</w:t>
      </w:r>
    </w:p>
    <w:p w:rsidR="0018722C">
      <w:pPr>
        <w:topLinePunct/>
      </w:pPr>
      <w:r>
        <w:t>别用</w:t>
      </w:r>
      <w:r>
        <w:rPr>
          <w:rFonts w:ascii="Times New Roman" w:eastAsia="Times New Roman"/>
        </w:rPr>
        <w:t>P</w:t>
      </w:r>
      <w:r>
        <w:rPr>
          <w:vertAlign w:val="subscript"/>
          <w:rFonts w:ascii="Times New Roman" w:eastAsia="Times New Roman"/>
        </w:rPr>
        <w:t>d</w:t>
      </w:r>
      <w:r>
        <w:t>、</w:t>
      </w:r>
      <w:r>
        <w:rPr>
          <w:rFonts w:ascii="Times New Roman" w:eastAsia="Times New Roman"/>
        </w:rPr>
        <w:t>P</w:t>
      </w:r>
      <w:r>
        <w:rPr>
          <w:vertAlign w:val="subscript"/>
          <w:rFonts w:ascii="Times New Roman" w:eastAsia="Times New Roman"/>
        </w:rPr>
        <w:t>s</w:t>
      </w:r>
      <w:r>
        <w:t>和</w:t>
      </w:r>
      <w:r>
        <w:rPr>
          <w:rFonts w:ascii="Times New Roman" w:eastAsia="Times New Roman"/>
        </w:rPr>
        <w:t>Q</w:t>
      </w:r>
      <w:r>
        <w:t>来表示，其中</w:t>
      </w:r>
      <w:r>
        <w:rPr>
          <w:rFonts w:ascii="Times New Roman" w:eastAsia="Times New Roman"/>
        </w:rPr>
        <w:t>P</w:t>
      </w:r>
      <w:r>
        <w:rPr>
          <w:vertAlign w:val="subscript"/>
          <w:rFonts w:ascii="Times New Roman" w:eastAsia="Times New Roman"/>
        </w:rPr>
        <w:t>d</w:t>
      </w:r>
      <w:r>
        <w:t>表示住房市场的需求价格，</w:t>
      </w:r>
      <w:r>
        <w:rPr>
          <w:rFonts w:ascii="Times New Roman" w:eastAsia="Times New Roman"/>
        </w:rPr>
        <w:t>P</w:t>
      </w:r>
      <w:r>
        <w:rPr>
          <w:vertAlign w:val="subscript"/>
          <w:rFonts w:ascii="Times New Roman" w:eastAsia="Times New Roman"/>
        </w:rPr>
        <w:t>s</w:t>
      </w:r>
      <w:r>
        <w:t>表示住房市场的</w:t>
      </w:r>
    </w:p>
    <w:p w:rsidR="0018722C">
      <w:pPr>
        <w:topLinePunct/>
      </w:pPr>
      <w:r>
        <w:t>供给价格，</w:t>
      </w:r>
      <w:r>
        <w:rPr>
          <w:rFonts w:ascii="Times New Roman" w:eastAsia="Times New Roman"/>
        </w:rPr>
        <w:t>Q</w:t>
      </w:r>
      <w:r>
        <w:t>代表住房市场供求平衡时的交易量，在住房市场均衡时，有反需求函数：</w:t>
      </w:r>
    </w:p>
    <w:p w:rsidR="0018722C">
      <w:spacing w:beforeLines="0" w:before="0" w:afterLines="0" w:after="0" w:line="440" w:lineRule="auto"/>
      <w:pPr>
        <w:sectPr w:rsidR="00556256">
          <w:type w:val="continuous"/>
          <w:pgSz w:w="11910" w:h="16840"/>
          <w:pgMar w:header="857" w:footer="995" w:top="1040" w:bottom="1180" w:left="1680" w:right="1580"/>
        </w:sectPr>
        <w:topLinePunct/>
      </w:pPr>
    </w:p>
    <w:p w:rsidR="0018722C">
      <w:pPr>
        <w:topLinePunct/>
      </w:pPr>
      <w:r>
        <w:rPr>
          <w:rFonts w:cstheme="minorBidi" w:hAnsiTheme="minorHAnsi" w:eastAsiaTheme="minorHAnsi" w:asciiTheme="minorHAnsi" w:ascii="Times New Roman" w:hAnsi="Times New Roman"/>
        </w:rPr>
        <w:t>P =</w:t>
      </w:r>
      <w:r>
        <w:rPr>
          <w:rFonts w:ascii="Symbol" w:hAnsi="Symbol" w:cstheme="minorBidi" w:eastAsiaTheme="minorHAnsi"/>
          <w:i/>
        </w:rPr>
        <w:t></w:t>
      </w:r>
    </w:p>
    <w:p w:rsidR="0018722C">
      <w:pPr>
        <w:tabs>
          <w:tab w:val="right" w:pos="4195"/>
        </w:tabs>
        <w:ind w:firstLineChars="359" w:firstLine="862"/>
        <w:pStyle w:val="a6"/>
        <w:topLinePunct/>
        <w:textAlignment w:val="center"/>
      </w:pPr>
      <w:r>
        <w:rPr>
          <w:rFonts w:cstheme="minorBidi" w:hAnsiTheme="minorHAnsi" w:eastAsiaTheme="minorHAnsi" w:asciiTheme="minorHAnsi"/>
        </w:rPr>
        <w:br w:type="column"/>
      </w:r>
      <w:r>
        <w:rPr>
          <w:rFonts w:ascii="Times New Roman" w:hAnsi="Times New Roman" w:eastAsia="Times New Roman" w:cstheme="minorBidi"/>
        </w:rPr>
        <w:t>I</w:t>
      </w:r>
      <w:r>
        <w:rPr>
          <w:rFonts w:ascii="Symbol" w:hAnsi="Symbol" w:eastAsia="Symbol" w:cstheme="minorBidi"/>
          <w:i/>
        </w:rPr>
        <w:t></w:t>
      </w:r>
      <w:r>
        <w:rPr>
          <w:vertAlign w:val="subscript"/>
          <w:rFonts w:ascii="Times New Roman" w:hAnsi="Times New Roman" w:eastAsia="Times New Roman" w:cstheme="minorBidi"/>
        </w:rPr>
        <w:t>1</w:t>
      </w:r>
      <w:r w:rsidP="00494EDC">
        <w:rPr>
          <w:vertAlign w:val="subscript"/>
          <w:rFonts w:ascii="Times New Roman" w:hAnsi="Times New Roman" w:eastAsia="Times New Roman" w:cstheme="minorBidi"/>
        </w:rPr>
        <w:t xml:space="preserve"> </w:t>
      </w:r>
      <w:r>
        <w:rPr>
          <w:vertAlign w:val="subscript"/>
          <w:rFonts w:ascii="Times New Roman" w:hAnsi="Times New Roman" w:eastAsia="Times New Roman" w:cstheme="minorBidi"/>
        </w:rPr>
        <w:t> </w:t>
      </w:r>
      <w:r>
        <w:rPr>
          <w:rFonts w:ascii="Times New Roman" w:hAnsi="Times New Roman" w:eastAsia="Times New Roman" w:cstheme="minorBidi"/>
          <w:i/>
        </w:rPr>
        <w:t>D</w:t>
      </w:r>
      <w:r>
        <w:rPr>
          <w:rFonts w:ascii="Symbol" w:hAnsi="Symbol" w:eastAsia="Symbol" w:cstheme="minorBidi"/>
          <w:i/>
        </w:rPr>
        <w:t></w:t>
      </w:r>
      <w:r>
        <w:rPr>
          <w:vertAlign w:val="subscript"/>
          <w:rFonts w:ascii="Times New Roman" w:hAnsi="Times New Roman" w:eastAsia="Times New Roman" w:cstheme="minorBidi"/>
        </w:rPr>
        <w:t>2</w:t>
      </w:r>
      <w:r>
        <w:rPr>
          <w:vertAlign w:val="subscript"/>
          <w:rFonts w:ascii="Times New Roman" w:hAnsi="Times New Roman" w:eastAsia="Times New Roman" w:cstheme="minorBidi"/>
        </w:rPr>
        <w:t> </w:t>
      </w:r>
      <w:r>
        <w:rPr>
          <w:rFonts w:ascii="Times New Roman" w:hAnsi="Times New Roman" w:eastAsia="Times New Roman" w:cstheme="minorBidi"/>
        </w:rPr>
        <w:t>i</w:t>
      </w:r>
      <w:r>
        <w:rPr>
          <w:rFonts w:ascii="Times New Roman" w:hAnsi="Times New Roman" w:eastAsia="Times New Roman" w:cstheme="minorBidi"/>
        </w:rPr>
        <w:t>-</w:t>
      </w:r>
      <w:r>
        <w:rPr>
          <w:rFonts w:ascii="Symbol" w:hAnsi="Symbol" w:eastAsia="Symbol" w:cstheme="minorBidi"/>
          <w:i/>
        </w:rPr>
        <w:t></w:t>
      </w:r>
      <w:r>
        <w:rPr>
          <w:vertAlign w:val="subscript"/>
          <w:rFonts w:ascii="Times New Roman" w:hAnsi="Times New Roman" w:eastAsia="Times New Roman" w:cstheme="minorBidi"/>
        </w:rPr>
        <w:t>3</w:t>
      </w:r>
      <w:r w:rsidP="00494EDC">
        <w:rPr>
          <w:vertAlign w:val="subscript"/>
          <w:rFonts w:ascii="Times New Roman" w:hAnsi="Times New Roman" w:eastAsia="Times New Roman" w:cstheme="minorBidi"/>
        </w:rPr>
        <w:t xml:space="preserve"> </w:t>
      </w:r>
      <w:r>
        <w:rPr>
          <w:vertAlign w:val="subscript"/>
          <w:rFonts w:ascii="Times New Roman" w:hAnsi="Times New Roman" w:eastAsia="Times New Roman" w:cstheme="minorBidi"/>
        </w:rPr>
        <w:t> </w:t>
      </w:r>
      <w:r>
        <w:rPr>
          <w:rFonts w:ascii="Times New Roman" w:hAnsi="Times New Roman" w:eastAsia="Times New Roman" w:cstheme="minorBidi"/>
        </w:rPr>
        <w:t>U</w:t>
      </w:r>
      <w:r>
        <w:rPr>
          <w:rFonts w:ascii="Symbol" w:hAnsi="Symbol" w:eastAsia="Symbol" w:cstheme="minorBidi"/>
          <w:i/>
        </w:rPr>
        <w:t></w:t>
      </w:r>
      <w:r>
        <w:rPr>
          <w:vertAlign w:val="subscript"/>
          <w:rFonts w:ascii="Times New Roman" w:hAnsi="Times New Roman" w:eastAsia="Times New Roman" w:cstheme="minorBidi"/>
        </w:rPr>
        <w:t>4</w:t>
      </w:r>
      <w:r w:rsidP="00494EDC">
        <w:rPr>
          <w:vertAlign w:val="subscript"/>
          <w:rFonts w:ascii="Times New Roman" w:hAnsi="Times New Roman" w:eastAsia="Times New Roman" w:cstheme="minorBidi"/>
        </w:rPr>
        <w:t xml:space="preserve"> </w:t>
      </w:r>
      <w:r>
        <w:rPr>
          <w:vertAlign w:val="subscript"/>
          <w:rFonts w:ascii="Times New Roman" w:hAnsi="Times New Roman" w:eastAsia="Times New Roman" w:cstheme="minorBidi"/>
        </w:rPr>
        <w:t> </w:t>
      </w:r>
      <w:r>
        <w:rPr>
          <w:rFonts w:ascii="Times New Roman" w:hAnsi="Times New Roman" w:eastAsia="Times New Roman" w:cstheme="minorBidi"/>
        </w:rPr>
        <w:t>Q</w:t>
      </w:r>
      <w:r>
        <w:rPr>
          <w:rFonts w:ascii="Symbol" w:hAnsi="Symbol" w:eastAsia="Symbol" w:cstheme="minorBidi"/>
          <w:i/>
        </w:rPr>
        <w:t></w:t>
      </w:r>
      <w:r>
        <w:rPr>
          <w:vertAlign w:val="subscript"/>
          <w:rFonts w:ascii="Times New Roman" w:hAnsi="Times New Roman" w:eastAsia="Times New Roman" w:cstheme="minorBidi"/>
        </w:rPr>
        <w:t>5</w:t>
      </w:r>
      <w:r>
        <w:tab/>
      </w:r>
      <w:r w:rsidP="AA7D325B">
        <w:rPr>
          <w:rFonts w:cstheme="minorBidi" w:hAnsiTheme="minorHAnsi" w:eastAsiaTheme="minorHAnsi" w:asciiTheme="minorHAnsi"/>
        </w:rPr>
        <w:t>(</w:t>
      </w:r>
      <w:r>
        <w:rPr>
          <w:rFonts w:ascii="Times New Roman" w:hAnsi="Times New Roman" w:eastAsia="Times New Roman" w:cstheme="minorBidi"/>
        </w:rPr>
        <w:t>4.</w:t>
      </w:r>
      <w:r>
        <w:rPr>
          <w:rFonts w:ascii="Times New Roman" w:hAnsi="Times New Roman" w:eastAsia="Times New Roman" w:cstheme="minorBidi"/>
        </w:rPr>
        <w:t>1</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1580"/>
          <w:cols w:num="2" w:equalWidth="0">
            <w:col w:w="1513" w:space="40"/>
            <w:col w:w="7097"/>
          </w:cols>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sidRPr="00000000">
        <w:rPr>
          <w:rFonts w:cstheme="minorBidi" w:hAnsiTheme="minorHAnsi" w:eastAsiaTheme="minorHAnsi" w:asciiTheme="minorHAnsi"/>
        </w:rPr>
        <w:tab/>
      </w:r>
      <w:r>
        <w:t>0</w:t>
      </w:r>
      <w:r>
        <w:rPr>
          <w:rFonts w:ascii="Times New Roman" w:cstheme="minorBidi" w:hAnsiTheme="minorHAnsi" w:eastAsiaTheme="minorHAnsi"/>
        </w:rPr>
        <w:t xml:space="preserve"> </w:t>
      </w:r>
      <w:r>
        <w:rPr>
          <w:rFonts w:ascii="Times New Roman" w:cstheme="minorBidi" w:hAnsiTheme="minorHAnsi" w:eastAsiaTheme="minorHAns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p>
    <w:p w:rsidR="0018722C">
      <w:pPr>
        <w:topLinePunct/>
      </w:pPr>
      <w:r>
        <w:t>相应的反供给函数为：</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hAnsi="Times New Roman"/>
        </w:rPr>
        <w:t>P</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D</w:t>
      </w:r>
      <w:r>
        <w:rPr>
          <w:rFonts w:ascii="Symbol" w:hAnsi="Symbol" w:cstheme="minorBidi" w:eastAsiaTheme="minorHAnsi"/>
          <w:i/>
        </w:rPr>
        <w:t></w:t>
      </w:r>
      <w:r>
        <w:rPr>
          <w:vertAlign w:val="superscript"/>
          /&gt;
        </w:rPr>
        <w:t>1</w:t>
      </w:r>
      <w:r>
        <w:rPr>
          <w:vertAlign w:val="superscript"/>
          /&gt;
        </w:rPr>
        <w:t> </w:t>
      </w:r>
      <w:r>
        <w:rPr>
          <w:rFonts w:ascii="Times New Roman" w:hAnsi="Times New Roman" w:cstheme="minorBidi" w:eastAsiaTheme="minorHAnsi"/>
        </w:rPr>
        <w:t>U</w:t>
      </w:r>
      <w:r>
        <w:rPr>
          <w:rFonts w:ascii="Symbol" w:hAnsi="Symbol" w:cstheme="minorBidi" w:eastAsiaTheme="minorHAnsi"/>
          <w:i/>
        </w:rPr>
        <w:t></w:t>
      </w:r>
      <w:r>
        <w:rPr>
          <w:vertAlign w:val="superscript"/>
          /&gt;
        </w:rPr>
        <w:t>2</w:t>
      </w:r>
      <w:r>
        <w:rPr>
          <w:vertAlign w:val="superscript"/>
          /&gt;
        </w:rPr>
        <w:t> </w:t>
      </w:r>
      <w:r>
        <w:rPr>
          <w:rFonts w:ascii="Times New Roman" w:hAnsi="Times New Roman" w:cstheme="minorBidi" w:eastAsiaTheme="minorHAnsi"/>
        </w:rPr>
        <w:t>Q</w:t>
      </w:r>
      <w:r>
        <w:rPr>
          <w:rFonts w:ascii="Symbol" w:hAnsi="Symbol" w:cstheme="minorBidi" w:eastAsiaTheme="minorHAnsi"/>
          <w:i/>
        </w:rPr>
        <w:t></w:t>
      </w:r>
      <w:r>
        <w:rPr>
          <w:vertAlign w:val="superscript"/>
          /&gt;
        </w:rPr>
        <w:t>3</w:t>
      </w:r>
    </w:p>
    <w:p w:rsidR="0018722C">
      <w:pPr>
        <w:topLinePunct/>
      </w:pPr>
      <w:r>
        <w:rPr>
          <w:rFonts w:cstheme="minorBidi" w:hAnsiTheme="minorHAnsi" w:eastAsiaTheme="minorHAnsi" w:asciiTheme="minorHAnsi"/>
        </w:rPr>
        <w:t>（</w:t>
      </w:r>
      <w:r>
        <w:rPr>
          <w:rFonts w:ascii="Times New Roman" w:eastAsia="Times New Roman" w:cstheme="minorBidi" w:hAnsiTheme="minorHAnsi"/>
        </w:rPr>
        <w:t>4.2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1580"/>
          <w:cols w:num="3" w:equalWidth="0">
            <w:col w:w="1415" w:space="40"/>
            <w:col w:w="1705" w:space="272"/>
            <w:col w:w="5218"/>
          </w:cols>
        </w:sectPr>
        <w:topLinePunct/>
      </w:pPr>
    </w:p>
    <w:p w:rsidR="0018722C">
      <w:pPr>
        <w:topLinePunct/>
      </w:pPr>
      <w:r>
        <w:rPr>
          <w:rFonts w:cstheme="minorBidi" w:hAnsiTheme="minorHAnsi" w:eastAsiaTheme="minorHAnsi" w:asciiTheme="minorHAnsi" w:ascii="Times New Roman"/>
        </w:rPr>
        <w:t>s</w:t>
      </w:r>
      <w:r w:rsidRPr="00000000">
        <w:rPr>
          <w:rFonts w:cstheme="minorBidi" w:hAnsiTheme="minorHAnsi" w:eastAsiaTheme="minorHAnsi" w:asciiTheme="minorHAnsi"/>
        </w:rPr>
        <w:tab/>
        <w:t>0</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其中</w:t>
      </w:r>
      <w:r>
        <w:rPr>
          <w:rFonts w:ascii="Times New Roman" w:eastAsia="Times New Roman"/>
        </w:rPr>
        <w:t>I</w:t>
      </w:r>
      <w:r>
        <w:rPr>
          <w:rFonts w:ascii="Times New Roman" w:eastAsia="Times New Roman"/>
        </w:rPr>
        <w:t>t</w:t>
      </w:r>
      <w:r>
        <w:t>、</w:t>
      </w:r>
      <w:r>
        <w:rPr>
          <w:rFonts w:ascii="Times New Roman" w:eastAsia="Times New Roman"/>
        </w:rPr>
        <w:t>D</w:t>
      </w:r>
      <w:r>
        <w:rPr>
          <w:rFonts w:ascii="Times New Roman" w:eastAsia="Times New Roman"/>
        </w:rPr>
        <w:t>t</w:t>
      </w:r>
      <w:r>
        <w:t>、</w:t>
      </w:r>
      <w:r>
        <w:rPr>
          <w:rFonts w:ascii="Times New Roman" w:eastAsia="Times New Roman"/>
        </w:rPr>
        <w:t>U</w:t>
      </w:r>
      <w:r>
        <w:rPr>
          <w:rFonts w:ascii="Times New Roman" w:eastAsia="Times New Roman"/>
        </w:rPr>
        <w:t>t</w:t>
      </w:r>
      <w:r>
        <w:t>、</w:t>
      </w:r>
      <w:r>
        <w:rPr>
          <w:rFonts w:ascii="Times New Roman" w:eastAsia="Times New Roman"/>
        </w:rPr>
        <w:t>i</w:t>
      </w:r>
      <w:r>
        <w:rPr>
          <w:rFonts w:ascii="Times New Roman" w:eastAsia="Times New Roman"/>
        </w:rPr>
        <w:t>t</w:t>
      </w:r>
      <w:r>
        <w:t>分别代表</w:t>
      </w:r>
      <w:r>
        <w:rPr>
          <w:rFonts w:ascii="Times New Roman" w:eastAsia="Times New Roman"/>
        </w:rPr>
        <w:t>t</w:t>
      </w:r>
      <w:r w:rsidR="001852F3">
        <w:rPr>
          <w:rFonts w:ascii="Times New Roman" w:eastAsia="Times New Roman"/>
        </w:rPr>
        <w:t xml:space="preserve"> </w:t>
      </w:r>
      <w:r>
        <w:t>时刻的居民收入增速、人口抚养比、城市化</w:t>
      </w:r>
    </w:p>
    <w:p w:rsidR="0018722C">
      <w:pPr>
        <w:topLinePunct/>
      </w:pPr>
      <w:r>
        <w:rPr>
          <w:rFonts w:cstheme="minorBidi" w:hAnsiTheme="minorHAnsi" w:eastAsiaTheme="minorHAnsi" w:asciiTheme="minorHAnsi"/>
        </w:rPr>
        <w:t>率和实际利率水平，</w:t>
      </w:r>
      <w:r>
        <w:rPr>
          <w:rFonts w:ascii="Symbol" w:hAnsi="Symbol" w:eastAsia="Symbol" w:cstheme="minorBidi"/>
          <w:i/>
        </w:rPr>
        <w:t></w:t>
      </w:r>
      <w:r>
        <w:rPr>
          <w:vertAlign w:val="subscript"/>
          <w:rFonts w:ascii="Times New Roman" w:hAnsi="Times New Roman" w:eastAsia="Times New Roman" w:cstheme="minorBidi"/>
        </w:rPr>
        <w:t>0</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1</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2</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3</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4</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5</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0</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1</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2</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3    </w:t>
      </w:r>
      <w:r>
        <w:rPr>
          <w:rFonts w:cstheme="minorBidi" w:hAnsiTheme="minorHAnsi" w:eastAsiaTheme="minorHAnsi" w:asciiTheme="minorHAnsi"/>
        </w:rPr>
        <w:t>为相应的影响因</w:t>
      </w:r>
    </w:p>
    <w:p w:rsidR="0018722C">
      <w:pPr>
        <w:topLinePunct/>
      </w:pPr>
      <w:r>
        <w:t>素的系数，系数的大小实际反应了各自变量对住房需求和供给的弹性。实际利率水平与住房需求量之间存在负相关，因此其系数为负。</w:t>
      </w:r>
    </w:p>
    <w:p w:rsidR="0018722C">
      <w:pPr>
        <w:topLinePunct/>
      </w:pPr>
      <w:r>
        <w:t>从住房的需求量来看，既受到中短期的收入和实际利率水平的影响，同时也</w:t>
      </w:r>
      <w:r>
        <w:t>受到城市化率和人口结构的长期因素的影响，中短期因素决定着当前住房市场</w:t>
      </w:r>
      <w:r>
        <w:t>的</w:t>
      </w:r>
    </w:p>
    <w:p w:rsidR="0018722C">
      <w:pPr>
        <w:topLinePunct/>
      </w:pPr>
      <w:r>
        <w:t>交易，而长期因素决定着住房市场成交的潜力。从住房的供给水平看，其更多的</w:t>
      </w:r>
      <w:r>
        <w:t>受到长期因素的影响，即城市化率和人口结构，未来区域内的人口需求和空间的布局是影响理性的建筑商长期供给的因素。</w:t>
      </w:r>
    </w:p>
    <w:p w:rsidR="0018722C">
      <w:pPr>
        <w:topLinePunct/>
      </w:pPr>
      <w:r>
        <w:t>第二，假定收入的变化</w:t>
      </w:r>
      <w:r>
        <w:rPr>
          <w:rFonts w:ascii="Times New Roman" w:eastAsia="Times New Roman"/>
        </w:rPr>
        <w:t>I</w:t>
      </w:r>
      <w:r>
        <w:rPr>
          <w:vertAlign w:val="subscript"/>
          <w:rFonts w:ascii="Times New Roman" w:eastAsia="Times New Roman"/>
        </w:rPr>
        <w:t>t</w:t>
      </w:r>
      <w:r>
        <w:t>、实际利率的变化</w:t>
      </w:r>
      <w:r>
        <w:rPr>
          <w:rFonts w:ascii="Times New Roman" w:eastAsia="Times New Roman"/>
        </w:rPr>
        <w:t>i</w:t>
      </w:r>
      <w:r>
        <w:rPr>
          <w:vertAlign w:val="subscript"/>
          <w:rFonts w:ascii="Times New Roman" w:eastAsia="Times New Roman"/>
        </w:rPr>
        <w:t>t</w:t>
      </w:r>
      <w:r>
        <w:t>与住房需求的变化</w:t>
      </w:r>
      <w:r>
        <w:rPr>
          <w:rFonts w:ascii="Times New Roman" w:eastAsia="Times New Roman"/>
        </w:rPr>
        <w:t>Q</w:t>
      </w:r>
      <w:r>
        <w:rPr>
          <w:vertAlign w:val="subscript"/>
          <w:rFonts w:ascii="Times New Roman" w:eastAsia="Times New Roman"/>
        </w:rPr>
        <w:t>t</w:t>
      </w:r>
      <w:r>
        <w:t>具有零次</w:t>
      </w:r>
    </w:p>
    <w:p w:rsidR="0018722C">
      <w:pPr>
        <w:topLinePunct/>
      </w:pPr>
      <w:r>
        <w:rPr>
          <w:rFonts w:cstheme="minorBidi" w:hAnsiTheme="minorHAnsi" w:eastAsiaTheme="minorHAnsi" w:asciiTheme="minorHAnsi"/>
        </w:rPr>
        <w:t>其次性，即</w:t>
      </w:r>
      <w:r>
        <w:rPr>
          <w:rFonts w:ascii="Symbol" w:hAnsi="Symbol" w:eastAsia="Symbol" w:cstheme="minorBidi"/>
          <w:i/>
        </w:rPr>
        <w:t></w:t>
      </w:r>
      <w:r>
        <w:rPr>
          <w:vertAlign w:val="subscript"/>
          <w:rFonts w:ascii="Times New Roman" w:hAnsi="Times New Roman" w:eastAsia="宋体" w:cstheme="minorBidi"/>
        </w:rPr>
        <w:t>1 </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3 </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5</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，居民没有收入和货币的幻觉，对住房需求的变化，在</w:t>
      </w:r>
    </w:p>
    <w:p w:rsidR="0018722C">
      <w:pPr>
        <w:topLinePunct/>
      </w:pPr>
      <w:r>
        <w:t>中短期内只有实际的收入增速变化和实际的利率变化产生影响时，才会影响到其</w:t>
      </w:r>
      <w:r>
        <w:t>购买或出售行为。</w:t>
      </w:r>
    </w:p>
    <w:p w:rsidR="0018722C">
      <w:pPr>
        <w:topLinePunct/>
      </w:pPr>
      <w:r>
        <w:t>在上述假设下，由</w:t>
      </w:r>
      <w:r>
        <w:rPr>
          <w:rFonts w:ascii="Times New Roman" w:eastAsia="Times New Roman"/>
        </w:rPr>
        <w:t>4</w:t>
      </w:r>
      <w:r>
        <w:rPr>
          <w:rFonts w:ascii="Times New Roman" w:eastAsia="Times New Roman"/>
        </w:rPr>
        <w:t>.</w:t>
      </w:r>
      <w:r>
        <w:rPr>
          <w:rFonts w:ascii="Times New Roman" w:eastAsia="Times New Roman"/>
        </w:rPr>
        <w:t>1</w:t>
      </w:r>
      <w:r>
        <w:t>式和</w:t>
      </w:r>
      <w:r>
        <w:rPr>
          <w:rFonts w:ascii="Times New Roman" w:eastAsia="Times New Roman"/>
        </w:rPr>
        <w:t>4</w:t>
      </w:r>
      <w:r>
        <w:rPr>
          <w:rFonts w:ascii="Times New Roman" w:eastAsia="Times New Roman"/>
        </w:rPr>
        <w:t>.</w:t>
      </w:r>
      <w:r>
        <w:rPr>
          <w:rFonts w:ascii="Times New Roman" w:eastAsia="Times New Roman"/>
        </w:rPr>
        <w:t>2</w:t>
      </w:r>
      <w:r>
        <w:t>式可以得到住房市场均衡时的需求量</w:t>
      </w:r>
      <w:r>
        <w:rPr>
          <w:rFonts w:ascii="Times New Roman" w:eastAsia="Times New Roman"/>
        </w:rPr>
        <w:t>Q</w:t>
      </w:r>
      <w:r>
        <w:t>，即</w:t>
      </w:r>
    </w:p>
    <w:p w:rsidR="0018722C">
      <w:pPr>
        <w:topLinePunct/>
      </w:pPr>
      <w:r>
        <w:rPr>
          <w:rFonts w:cstheme="minorBidi" w:hAnsiTheme="minorHAnsi" w:eastAsiaTheme="minorHAnsi" w:asciiTheme="minorHAnsi"/>
        </w:rPr>
        <w:t>由</w:t>
      </w:r>
      <w:r>
        <w:rPr>
          <w:rFonts w:ascii="Times New Roman" w:hAnsi="Times New Roman" w:eastAsia="宋体" w:cstheme="minorBidi"/>
          <w:i/>
        </w:rPr>
        <w:t>P</w:t>
      </w:r>
      <w:r>
        <w:rPr>
          <w:rFonts w:ascii="Times New Roman" w:hAnsi="Times New Roman" w:eastAsia="宋体" w:cstheme="minorBidi"/>
          <w:vertAlign w:val="subscript"/>
          <w:i/>
        </w:rPr>
        <w:t>d</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vertAlign w:val="subscript"/>
          <w:i/>
        </w:rPr>
        <w:t>s</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得出，再对等式两边取对数，有下式：</w:t>
      </w:r>
    </w:p>
    <w:p w:rsidR="0018722C">
      <w:spacing w:beforeLines="0" w:before="0" w:afterLines="0" w:after="0" w:line="440" w:lineRule="auto"/>
      <w:pPr>
        <w:sectPr w:rsidR="00556256">
          <w:type w:val="continuous"/>
          <w:pgSz w:w="11910" w:h="16840"/>
          <w:pgMar w:header="857" w:footer="995" w:top="1040" w:bottom="1180" w:left="168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1288" from="163.373383pt,22.892666pt" to="200.374737pt,22.892666pt" stroked="true" strokeweight=".587202pt" strokecolor="#000000">
            <v:stroke dashstyle="solid"/>
            <w10:wrap type="none"/>
          </v:line>
        </w:pict>
      </w:r>
      <w:r>
        <w:rPr>
          <w:kern w:val="2"/>
          <w:szCs w:val="22"/>
          <w:rFonts w:ascii="Times New Roman" w:hAnsi="Times New Roman" w:cstheme="minorBidi" w:eastAsiaTheme="minorHAnsi"/>
          <w:spacing w:val="-2"/>
          <w:sz w:val="21"/>
        </w:rPr>
        <w:t>Ln</w:t>
      </w:r>
      <w:r>
        <w:rPr>
          <w:kern w:val="2"/>
          <w:szCs w:val="22"/>
          <w:rFonts w:ascii="Times New Roman" w:hAnsi="Times New Roman" w:cstheme="minorBidi" w:eastAsiaTheme="minorHAnsi"/>
          <w:spacing w:val="-8"/>
          <w:sz w:val="21"/>
        </w:rPr>
        <w:t> </w:t>
      </w:r>
      <w:r>
        <w:rPr>
          <w:kern w:val="2"/>
          <w:szCs w:val="22"/>
          <w:rFonts w:ascii="Times New Roman" w:hAnsi="Times New Roman" w:cstheme="minorBidi" w:eastAsiaTheme="minorHAnsi"/>
          <w:sz w:val="24"/>
        </w:rPr>
        <w:t>Q</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sz w:val="21"/>
        </w:rPr>
        <w:t>=</w:t>
      </w:r>
      <w:r>
        <w:rPr>
          <w:kern w:val="2"/>
          <w:szCs w:val="22"/>
          <w:rFonts w:ascii="Symbol" w:hAnsi="Symbol" w:cstheme="minorBidi" w:eastAsiaTheme="minorHAnsi"/>
          <w:i/>
          <w:spacing w:val="0"/>
          <w:w w:val="95"/>
          <w:sz w:val="25"/>
        </w:rPr>
        <w:t></w:t>
      </w:r>
      <w:r>
        <w:rPr>
          <w:kern w:val="2"/>
          <w:szCs w:val="22"/>
          <w:rFonts w:ascii="Times New Roman" w:hAnsi="Times New Roman" w:cstheme="minorBidi" w:eastAsiaTheme="minorHAnsi"/>
          <w:spacing w:val="0"/>
          <w:w w:val="9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Ln </w:t>
      </w:r>
      <w:r>
        <w:rPr>
          <w:rFonts w:ascii="Times New Roman" w:hAnsi="Times New Roman" w:cstheme="minorBidi" w:eastAsiaTheme="minorHAnsi"/>
        </w:rPr>
        <w:t>I</w:t>
      </w:r>
      <w:r w:rsidR="001852F3">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rPr>
        <w:t>Ln </w:t>
      </w:r>
      <w:r>
        <w:rPr>
          <w:rFonts w:ascii="Times New Roman" w:hAnsi="Times New Roman" w:cstheme="minorBidi" w:eastAsiaTheme="minorHAnsi"/>
        </w:rPr>
        <w:t>D</w:t>
      </w:r>
      <w:r w:rsidR="001852F3">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3</w:t>
      </w:r>
    </w:p>
    <w:p w:rsidR="0018722C">
      <w:pPr>
        <w:pStyle w:val="aff7"/>
        <w:topLinePunct/>
      </w:pPr>
      <w:r>
        <w:rPr>
          <w:rFonts w:ascii="Times New Roman"/>
          <w:sz w:val="2"/>
        </w:rPr>
        <w:pict>
          <v:group style="width:37.050pt;height:.6pt;mso-position-horizontal-relative:char;mso-position-vertical-relative:line" coordorigin="0,0" coordsize="741,12">
            <v:line style="position:absolute" from="0,6" to="741,6" stroked="true" strokeweight=".587202pt" strokecolor="#000000">
              <v:stroke dashstyle="solid"/>
            </v:line>
          </v:group>
        </w:pict>
      </w:r>
      <w:r/>
    </w:p>
    <w:p w:rsidR="0018722C">
      <w:pPr>
        <w:tabs>
          <w:tab w:val="right" w:pos="2760"/>
        </w:tabs>
        <w:ind w:firstLineChars="156" w:firstLine="375"/>
        <w:pStyle w:val="a6"/>
        <w:topLinePunct/>
        <w:textAlignment w:val="center"/>
      </w:pPr>
      <w:r>
        <w:rPr>
          <w:rFonts w:cstheme="minorBidi" w:hAnsiTheme="minorHAnsi" w:eastAsiaTheme="minorHAnsi" w:asciiTheme="minorHAnsi"/>
        </w:rPr>
        <w:br w:type="column"/>
      </w:r>
      <w:r>
        <w:rPr>
          <w:rFonts w:ascii="Times New Roman" w:hAnsi="Times New Roman" w:eastAsia="Times New Roman" w:cstheme="minorBidi"/>
        </w:rPr>
        <w:t>Ln </w:t>
      </w:r>
      <w:r>
        <w:rPr>
          <w:rFonts w:ascii="Times New Roman" w:hAnsi="Times New Roman" w:eastAsia="Times New Roman" w:cstheme="minorBidi"/>
        </w:rPr>
        <w:t>i </w:t>
      </w:r>
      <w:r>
        <w:rPr>
          <w:rFonts w:ascii="Times New Roman" w:hAnsi="Times New Roman" w:eastAsia="Times New Roman" w:cstheme="minorBidi"/>
        </w:rPr>
        <w:t>+</w:t>
      </w:r>
      <w:r w:rsidP="00494EDC">
        <w:rPr>
          <w:rFonts w:ascii="Times New Roman" w:hAnsi="Times New Roman" w:eastAsia="Times New Roman" w:cstheme="minorBidi"/>
        </w:rPr>
        <w:t xml:space="preserve"> </w:t>
      </w:r>
      <w:r>
        <w:rPr>
          <w:rFonts w:ascii="Symbol" w:hAnsi="Symbol" w:eastAsia="Symbol" w:cstheme="minorBidi"/>
          <w:i/>
        </w:rPr>
        <w:t></w:t>
      </w:r>
      <w:r>
        <w:rPr>
          <w:rFonts w:ascii="Times New Roman" w:hAnsi="Times New Roman" w:eastAsia="Times New Roman" w:cstheme="minorBidi"/>
        </w:rPr>
        <w:t>4</w:t>
      </w:r>
      <w:r w:rsidP="00494EDC">
        <w:rPr>
          <w:rFonts w:ascii="Times New Roman" w:hAnsi="Times New Roman" w:eastAsia="Times New Roman" w:cstheme="minorBidi"/>
        </w:rPr>
        <w:t xml:space="preserve">  </w:t>
      </w:r>
      <w:r w:rsidR="001852F3">
        <w:rPr>
          <w:rFonts w:ascii="Times New Roman" w:hAnsi="Times New Roman" w:eastAsia="Times New Roman" w:cstheme="minorBidi"/>
        </w:rPr>
        <w:t xml:space="preserve"> </w:t>
      </w:r>
      <w:r>
        <w:rPr>
          <w:rFonts w:ascii="Symbol" w:hAnsi="Symbol" w:eastAsia="Symbol" w:cstheme="minorBidi"/>
        </w:rPr>
        <w:t></w:t>
      </w:r>
      <w:r w:rsidP="00494EDC">
        <w:rPr>
          <w:rFonts w:ascii="Times New Roman" w:hAnsi="Times New Roman" w:eastAsia="Times New Roman" w:cstheme="minorBidi"/>
        </w:rPr>
        <w:t xml:space="preserve"> </w:t>
      </w:r>
      <w:r>
        <w:rPr>
          <w:rFonts w:ascii="Symbol" w:hAnsi="Symbol" w:eastAsia="Symbol" w:cstheme="minorBidi"/>
          <w:i/>
        </w:rPr>
        <w:t></w:t>
      </w:r>
      <w:r>
        <w:rPr>
          <w:rFonts w:ascii="Times New Roman" w:hAnsi="Times New Roman" w:eastAsia="Times New Roman" w:cstheme="minorBidi"/>
        </w:rPr>
        <w:t>3</w:t>
      </w:r>
      <w:r w:rsidP="00494EDC">
        <w:rPr>
          <w:rFonts w:ascii="Times New Roman" w:hAnsi="Times New Roman" w:eastAsia="Times New Roman" w:cstheme="minorBidi"/>
        </w:rPr>
        <w:t xml:space="preserve"> </w:t>
      </w:r>
      <w:r w:rsidR="001852F3">
        <w:rPr>
          <w:rFonts w:ascii="Times New Roman" w:hAnsi="Times New Roman" w:eastAsia="Times New Roman" w:cstheme="minorBidi"/>
        </w:rPr>
        <w:t xml:space="preserve"> </w:t>
      </w:r>
      <w:r>
        <w:rPr>
          <w:rFonts w:ascii="Times New Roman" w:hAnsi="Times New Roman" w:eastAsia="Times New Roman" w:cstheme="minorBidi"/>
        </w:rPr>
        <w:t>Ln </w:t>
      </w:r>
      <w:r>
        <w:rPr>
          <w:rFonts w:ascii="Times New Roman" w:hAnsi="Times New Roman" w:eastAsia="Times New Roman" w:cstheme="minorBidi"/>
        </w:rPr>
        <w:t>U</w:t>
      </w:r>
      <w:r>
        <w:tab/>
      </w:r>
      <w:r w:rsidP="AA7D325B">
        <w:rPr>
          <w:rFonts w:cstheme="minorBidi" w:hAnsiTheme="minorHAnsi" w:eastAsiaTheme="minorHAnsi" w:asciiTheme="minorHAnsi"/>
        </w:rPr>
        <w:t>(</w:t>
      </w:r>
      <w:r>
        <w:rPr>
          <w:rFonts w:ascii="Times New Roman" w:hAnsi="Times New Roman" w:eastAsia="Times New Roman" w:cstheme="minorBidi"/>
        </w:rPr>
        <w:t>4.3</w:t>
      </w:r>
      <w:r w:rsidP="AA7D325B">
        <w:rPr>
          <w:rFonts w:cstheme="minorBidi" w:hAnsiTheme="minorHAnsi" w:eastAsiaTheme="minorHAnsi" w:asciiTheme="minorHAnsi"/>
        </w:rPr>
        <w:t>)</w:t>
      </w:r>
    </w:p>
    <w:p w:rsidR="0018722C">
      <w:pPr>
        <w:pStyle w:val="aff7"/>
        <w:topLinePunct/>
      </w:pPr>
      <w:r>
        <w:rPr>
          <w:sz w:val="2"/>
        </w:rPr>
        <w:pict>
          <v:group style="width:37.1pt;height:.6pt;mso-position-horizontal-relative:char;mso-position-vertical-relative:line" coordorigin="0,0" coordsize="742,12">
            <v:line style="position:absolute" from="0,6" to="741,6" stroked="true" strokeweight=".587202pt" strokecolor="#000000">
              <v:stroke dashstyle="solid"/>
            </v:line>
          </v:group>
        </w:pict>
      </w:r>
      <w:r/>
    </w:p>
    <w:p w:rsidR="0018722C">
      <w:spacing w:beforeLines="0" w:before="0" w:afterLines="0" w:after="0" w:line="440" w:lineRule="auto"/>
      <w:pPr>
        <w:sectPr w:rsidR="00556256">
          <w:type w:val="continuous"/>
          <w:pgSz w:w="11910" w:h="16840"/>
          <w:pgMar w:top="1580" w:bottom="280" w:left="1680" w:right="1560"/>
          <w:cols w:num="3" w:equalWidth="0">
            <w:col w:w="2052" w:space="40"/>
            <w:col w:w="2709" w:space="39"/>
            <w:col w:w="3830"/>
          </w:cols>
        </w:sect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51264" from="304.786835pt,.307339pt" to="333.667559pt,.307339pt" stroked="true" strokeweight=".587202pt" strokecolor="#000000">
            <v:stroke dashstyle="solid"/>
            <w10:wrap type="none"/>
          </v:line>
        </w:pict>
      </w:r>
      <w:r>
        <w:rPr>
          <w:kern w:val="2"/>
          <w:sz w:val="22"/>
          <w:szCs w:val="22"/>
          <w:rFonts w:cstheme="minorBidi" w:hAnsiTheme="minorHAnsi" w:eastAsiaTheme="minorHAnsi" w:asciiTheme="minorHAnsi"/>
        </w:rPr>
        <w:pict>
          <v:shape style="position:absolute;margin-left:151.164169pt;margin-top:.32776pt;width:1.95pt;height:7.7pt;mso-position-horizontal-relative:page;mso-position-vertical-relative:paragraph;z-index:244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8"/>
                      <w:sz w:val="14"/>
                    </w:rPr>
                    <w:t>t</w:t>
                  </w:r>
                </w:p>
              </w:txbxContent>
            </v:textbox>
            <w10:wrap type="none"/>
          </v:shape>
        </w:pict>
      </w:r>
      <w:r>
        <w:rPr>
          <w:kern w:val="2"/>
          <w:sz w:val="22"/>
          <w:szCs w:val="22"/>
          <w:rFonts w:cstheme="minorBidi" w:hAnsiTheme="minorHAnsi" w:eastAsiaTheme="minorHAnsi" w:asciiTheme="minorHAnsi"/>
        </w:rPr>
        <w:pict>
          <v:shape style="position:absolute;margin-left:220.73381pt;margin-top:.32776pt;width:1.95pt;height:7.7pt;mso-position-horizontal-relative:page;mso-position-vertical-relative:paragraph;z-index:246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8"/>
                      <w:sz w:val="14"/>
                    </w:rPr>
                    <w:t>t</w:t>
                  </w:r>
                </w:p>
              </w:txbxContent>
            </v:textbox>
            <w10:wrap type="none"/>
          </v:shape>
        </w:pict>
      </w:r>
      <w:r>
        <w:rPr>
          <w:kern w:val="2"/>
          <w:sz w:val="22"/>
          <w:szCs w:val="22"/>
          <w:rFonts w:cstheme="minorBidi" w:hAnsiTheme="minorHAnsi" w:eastAsiaTheme="minorHAnsi" w:asciiTheme="minorHAnsi"/>
        </w:rPr>
        <w:pict>
          <v:shape style="position:absolute;margin-left:295.351746pt;margin-top:.32776pt;width:1.95pt;height:7.7pt;mso-position-horizontal-relative:page;mso-position-vertical-relative:paragraph;z-index:-15112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8"/>
                      <w:sz w:val="14"/>
                    </w:rPr>
                    <w:t>t</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5</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3</w:t>
      </w:r>
    </w:p>
    <w:p w:rsidR="0018722C">
      <w:pPr>
        <w:tabs>
          <w:tab w:pos="2082" w:val="left" w:leader="none"/>
        </w:tabs>
        <w:spacing w:before="4"/>
        <w:ind w:leftChars="0" w:left="6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5</w:t>
      </w:r>
      <w:r>
        <w:rPr>
          <w:kern w:val="2"/>
          <w:szCs w:val="22"/>
          <w:rFonts w:ascii="Symbol" w:hAnsi="Symbol" w:cstheme="minorBidi" w:eastAsiaTheme="minorHAnsi"/>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position w:val="-5"/>
          <w:sz w:val="14"/>
        </w:rPr>
        <w:t>3</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5</w:t>
      </w:r>
      <w:r>
        <w:rPr>
          <w:kern w:val="2"/>
          <w:szCs w:val="22"/>
          <w:rFonts w:ascii="Times New Roman" w:hAnsi="Times New Roman" w:cstheme="minorBidi" w:eastAsiaTheme="minorHAnsi"/>
          <w:spacing w:val="-10"/>
          <w:position w:val="-5"/>
          <w:sz w:val="14"/>
        </w:rPr>
        <w:t> </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3</w:t>
      </w:r>
    </w:p>
    <w:p w:rsidR="0018722C">
      <w:pPr>
        <w:spacing w:before="4"/>
        <w:ind w:leftChars="0" w:left="7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5 </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3</w:t>
      </w:r>
    </w:p>
    <w:p w:rsidR="0018722C">
      <w:pPr>
        <w:spacing w:after="0"/>
        <w:jc w:val="left"/>
        <w:rPr>
          <w:rFonts w:ascii="Times New Roman" w:hAnsi="Times New Roman"/>
          <w:sz w:val="14"/>
        </w:rPr>
        <w:sectPr w:rsidR="00556256">
          <w:type w:val="continuous"/>
          <w:pgSz w:w="11910" w:h="16840"/>
          <w:pgMar w:top="1580" w:bottom="280" w:left="1680" w:right="1560"/>
          <w:cols w:num="3" w:equalWidth="0">
            <w:col w:w="2290" w:space="40"/>
            <w:col w:w="2627" w:space="39"/>
            <w:col w:w="3674"/>
          </w:cols>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spacing w:before="75"/>
        <w:ind w:leftChars="0" w:left="600" w:rightChars="0" w:right="0" w:firstLineChars="0" w:firstLine="0"/>
        <w:jc w:val="left"/>
        <w:rPr>
          <w:sz w:val="24"/>
        </w:rPr>
      </w:pPr>
      <w:r>
        <w:pict>
          <v:shape style="position:absolute;margin-left:353.534729pt;margin-top:-24.712568pt;width:1.8pt;height:7.7pt;mso-position-horizontal-relative:page;mso-position-vertical-relative:paragraph;z-index:2512"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2"/>
                      <w:sz w:val="14"/>
                    </w:rPr>
                    <w:t>t</w:t>
                  </w:r>
                </w:p>
              </w:txbxContent>
            </v:textbox>
            <w10:wrap type="none"/>
          </v:shape>
        </w:pict>
      </w:r>
      <w:r>
        <w:pict>
          <v:shape style="position:absolute;margin-left:428.734955pt;margin-top:-24.712568pt;width:1.9pt;height:7.7pt;mso-position-horizontal-relative:page;mso-position-vertical-relative:paragraph;z-index:253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6"/>
                      <w:sz w:val="14"/>
                    </w:rPr>
                    <w:t>t</w:t>
                  </w:r>
                </w:p>
              </w:txbxContent>
            </v:textbox>
            <w10:wrap type="none"/>
          </v:shape>
        </w:pict>
      </w:r>
      <w:r>
        <w:rPr>
          <w:sz w:val="24"/>
        </w:rPr>
        <w:t>要使得上式有意义，需使</w:t>
      </w:r>
      <w:r>
        <w:rPr>
          <w:rFonts w:ascii="Symbol" w:hAnsi="Symbol" w:eastAsia="Symbol"/>
          <w:i/>
          <w:sz w:val="25"/>
        </w:rPr>
        <w:t></w:t>
      </w:r>
      <w:r>
        <w:rPr>
          <w:rFonts w:ascii="Times New Roman" w:hAnsi="Times New Roman" w:eastAsia="Times New Roman"/>
          <w:position w:val="-5"/>
          <w:sz w:val="14"/>
        </w:rPr>
        <w:t>5   </w:t>
      </w:r>
      <w:r>
        <w:rPr>
          <w:rFonts w:ascii="Symbol" w:hAnsi="Symbol" w:eastAsia="Symbol"/>
          <w:sz w:val="24"/>
        </w:rPr>
        <w:t></w:t>
      </w:r>
      <w:r>
        <w:rPr>
          <w:rFonts w:ascii="Times New Roman" w:hAnsi="Times New Roman" w:eastAsia="Times New Roman"/>
          <w:sz w:val="24"/>
        </w:rPr>
        <w:t> </w:t>
      </w:r>
      <w:r>
        <w:rPr>
          <w:rFonts w:ascii="Symbol" w:hAnsi="Symbol" w:eastAsia="Symbol"/>
          <w:i/>
          <w:sz w:val="25"/>
        </w:rPr>
        <w:t></w:t>
      </w:r>
      <w:r>
        <w:rPr>
          <w:rFonts w:ascii="Times New Roman" w:hAnsi="Times New Roman" w:eastAsia="Times New Roman"/>
          <w:position w:val="-5"/>
          <w:sz w:val="14"/>
        </w:rPr>
        <w:t>3 </w:t>
      </w:r>
      <w:r>
        <w:rPr>
          <w:sz w:val="24"/>
        </w:rPr>
        <w:t>，可以看到在一个有效率的均衡的住房市</w:t>
      </w:r>
    </w:p>
    <w:p w:rsidR="0018722C">
      <w:pPr>
        <w:topLinePunct/>
      </w:pPr>
      <w:r>
        <w:t>场上，住房价格的需求弹性一般不等于住房价格的供给弹性。这一点，在不同国家的住房市场上都得到了验证</w:t>
      </w:r>
      <w:r>
        <w:t>。</w:t>
      </w:r>
      <w:r>
        <w:t>（</w:t>
      </w:r>
      <w:r>
        <w:rPr>
          <w:rFonts w:ascii="Times New Roman" w:eastAsia="Times New Roman"/>
        </w:rPr>
        <w:t>Koenker</w:t>
      </w:r>
      <w:r>
        <w:rPr>
          <w:spacing w:val="-2"/>
        </w:rPr>
        <w:t xml:space="preserve">, </w:t>
      </w:r>
      <w:r>
        <w:rPr>
          <w:rFonts w:ascii="Times New Roman" w:eastAsia="Times New Roman"/>
        </w:rPr>
        <w:t>1972</w:t>
      </w:r>
      <w:r>
        <w:rPr>
          <w:spacing w:val="-2"/>
        </w:rPr>
        <w:t xml:space="preserve">; </w:t>
      </w:r>
      <w:r>
        <w:rPr>
          <w:rFonts w:ascii="Times New Roman" w:eastAsia="Times New Roman"/>
        </w:rPr>
        <w:t>Roehner</w:t>
      </w:r>
      <w:r>
        <w:rPr>
          <w:spacing w:val="-2"/>
        </w:rPr>
        <w:t xml:space="preserve">, </w:t>
      </w:r>
      <w:r>
        <w:rPr>
          <w:rFonts w:ascii="Times New Roman" w:eastAsia="Times New Roman"/>
        </w:rPr>
        <w:t>1999</w:t>
      </w:r>
      <w:r>
        <w:rPr>
          <w:spacing w:val="-6"/>
        </w:rPr>
        <w:t xml:space="preserve">;</w:t>
      </w:r>
      <w:r>
        <w:t>邹至庄</w:t>
      </w:r>
      <w:r>
        <w:rPr>
          <w:rFonts w:ascii="Times New Roman" w:eastAsia="Times New Roman"/>
        </w:rPr>
        <w:t>2010</w:t>
      </w:r>
      <w:r>
        <w:t>）</w:t>
      </w:r>
    </w:p>
    <w:p w:rsidR="0018722C">
      <w:pPr>
        <w:topLinePunct/>
      </w:pPr>
      <w:r>
        <w:t>此外，人口结构的变化对住房的需求弹性和供给弹性也是不一样的，虽然人</w:t>
      </w:r>
      <w:r>
        <w:t>口是长期的因素，但是劳动力人口的增多会明显加大对未来住房的需求，而住</w:t>
      </w:r>
      <w:r>
        <w:t>房</w:t>
      </w:r>
    </w:p>
    <w:p w:rsidR="0018722C">
      <w:pPr>
        <w:topLinePunct/>
      </w:pPr>
      <w:r>
        <w:t>供给市场对于人口结构的变化要慢于需求市场，也即</w:t>
      </w:r>
      <w:r>
        <w:rPr>
          <w:rFonts w:ascii="Symbol" w:hAnsi="Symbol" w:eastAsia="Symbol"/>
          <w:i/>
        </w:rPr>
        <w:t></w:t>
      </w:r>
      <w:r>
        <w:rPr>
          <w:rFonts w:ascii="Times New Roman" w:hAnsi="Times New Roman" w:eastAsia="宋体"/>
        </w:rPr>
        <w:t>2</w:t>
      </w:r>
      <w:r w:rsidR="001852F3">
        <w:rPr>
          <w:rFonts w:ascii="Times New Roman" w:hAnsi="Times New Roman" w:eastAsia="宋体"/>
        </w:rPr>
        <w:t xml:space="preserve"> </w:t>
      </w:r>
      <w:r>
        <w:rPr>
          <w:rFonts w:ascii="Symbol" w:hAnsi="Symbol" w:eastAsia="Symbol"/>
        </w:rPr>
        <w:t></w:t>
      </w:r>
      <w:r>
        <w:rPr>
          <w:rFonts w:ascii="Symbol" w:hAnsi="Symbol" w:eastAsia="Symbol"/>
          <w:i/>
        </w:rPr>
        <w:t></w:t>
      </w:r>
      <w:r>
        <w:rPr>
          <w:rFonts w:ascii="Times New Roman" w:hAnsi="Times New Roman" w:eastAsia="宋体"/>
        </w:rPr>
        <w:t>1</w:t>
      </w:r>
      <w:r>
        <w:t>，但是对于一个老</w:t>
      </w:r>
    </w:p>
    <w:p w:rsidR="0018722C">
      <w:pPr>
        <w:topLinePunct/>
      </w:pPr>
      <w:r>
        <w:t>龄化的人口结构而言，随着老年群体的增加，其对住房市场的边际需求在减少，</w:t>
      </w:r>
      <w:r w:rsidR="001852F3">
        <w:t xml:space="preserve">而在住房供给市场，其调整的时间和幅度有可能慢于人口结构，在此种情况</w:t>
      </w:r>
      <w:r w:rsidR="001852F3">
        <w:t>下</w:t>
      </w:r>
    </w:p>
    <w:p w:rsidR="0018722C">
      <w:spacing w:beforeLines="0" w:before="0" w:afterLines="0" w:after="0" w:line="440" w:lineRule="auto"/>
      <w:pPr>
        <w:sectPr w:rsidR="00556256">
          <w:type w:val="continuous"/>
          <w:pgSz w:w="11910" w:h="16840"/>
          <w:pgMar w:top="1580" w:bottom="280" w:left="1680" w:right="1560"/>
        </w:sectPr>
        <w:topLinePunct/>
      </w:pPr>
    </w:p>
    <w:p w:rsidR="0018722C">
      <w:pPr>
        <w:spacing w:before="252"/>
        <w:ind w:leftChars="0" w:left="138"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2</w:t>
      </w:r>
      <w:r>
        <w:rPr>
          <w:kern w:val="2"/>
          <w:szCs w:val="22"/>
          <w:rFonts w:cstheme="minorBidi" w:hAnsiTheme="minorHAnsi" w:eastAsiaTheme="minorHAnsi" w:asciiTheme="minorHAnsi"/>
          <w:sz w:val="24"/>
        </w:rPr>
        <w:t>与</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p>
    <w:p w:rsidR="0018722C">
      <w:pPr>
        <w:topLinePunct/>
      </w:pPr>
      <w:r>
        <w:br w:type="column"/>
      </w:r>
      <w:r>
        <w:t>的关系还需进一步观察和讨论，不过总体而言，有</w:t>
      </w:r>
      <w:r>
        <w:rPr>
          <w:rFonts w:ascii="Times New Roman" w:hAnsi="Times New Roman"/>
        </w:rPr>
        <w:t>d</w:t>
      </w:r>
      <w:r>
        <w:rPr>
          <w:rFonts w:ascii="Symbol" w:hAnsi="Symbol"/>
          <w:i/>
        </w:rPr>
        <w:t></w:t>
      </w:r>
      <w:r>
        <w:rPr>
          <w:rFonts w:ascii="Times New Roman" w:hAnsi="Times New Roman"/>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1240" from="393.011139pt,-2.255517pt" to="413.461958pt,-2.255517pt" stroked="true" strokeweight=".583868pt" strokecolor="#000000">
            <v:stroke dashstyle="solid"/>
            <w10:wrap type="none"/>
          </v:line>
        </w:pict>
      </w:r>
      <w:r>
        <w:rPr>
          <w:kern w:val="2"/>
          <w:szCs w:val="22"/>
          <w:rFonts w:ascii="Times New Roman" w:hAnsi="Times New Roman" w:cstheme="minorBidi" w:eastAsiaTheme="minorHAnsi"/>
          <w:w w:val="95"/>
          <w:sz w:val="24"/>
        </w:rPr>
        <w:t>d</w: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sz w:val="14"/>
        </w:rPr>
        <w:t>1</w:t>
      </w:r>
    </w:p>
    <w:p w:rsidR="0018722C">
      <w:pPr>
        <w:topLinePunct/>
      </w:pPr>
      <w:r>
        <w:br w:type="column"/>
      </w:r>
      <w:r>
        <w:rPr>
          <w:rFonts w:ascii="Symbol" w:hAnsi="Symbol" w:eastAsia="Symbol"/>
        </w:rPr>
        <w:t></w:t>
      </w:r>
      <w:r w:rsidR="001852F3">
        <w:rPr>
          <w:rFonts w:ascii="Times New Roman" w:hAnsi="Times New Roman" w:eastAsia="宋体"/>
        </w:rPr>
        <w:t xml:space="preserve">0 </w:t>
      </w:r>
      <w:r>
        <w:t>.</w:t>
      </w:r>
    </w:p>
    <w:p w:rsidR="0018722C">
      <w:pPr>
        <w:spacing w:after="0"/>
        <w:sectPr w:rsidR="00556256">
          <w:type w:val="continuous"/>
          <w:pgSz w:w="11910" w:h="16840"/>
          <w:pgMar w:top="1580" w:bottom="280" w:left="1680" w:right="1560"/>
          <w:cols w:num="3" w:equalWidth="0">
            <w:col w:w="822" w:space="40"/>
            <w:col w:w="5687" w:space="39"/>
            <w:col w:w="2082"/>
          </w:cols>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widowControl w:val="0"/>
        <w:snapToGrid w:val="1"/>
        <w:spacing w:beforeLines="0" w:afterLines="0" w:after="0" w:line="326" w:lineRule="auto" w:before="76"/>
        <w:ind w:leftChars="0" w:left="120" w:rightChars="0" w:right="237" w:firstLineChars="0" w:firstLine="43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446.153992pt;margin-top:68.975281pt;width:3.5pt;height:7.7pt;mso-position-horizontal-relative:page;mso-position-vertical-relative:paragraph;z-index:260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4</w:t>
                  </w:r>
                </w:p>
              </w:txbxContent>
            </v:textbox>
            <w10:wrap type="none"/>
          </v:shape>
        </w:pict>
      </w:r>
      <w:r>
        <w:rPr>
          <w:kern w:val="2"/>
          <w:sz w:val="24"/>
          <w:szCs w:val="24"/>
          <w:rFonts w:cstheme="minorBidi" w:ascii="宋体" w:hAnsi="宋体" w:eastAsia="宋体" w:cs="宋体"/>
          <w:spacing w:val="6"/>
        </w:rPr>
        <w:t>对于</w:t>
      </w:r>
      <w:r>
        <w:rPr>
          <w:kern w:val="2"/>
          <w:szCs w:val="24"/>
          <w:rFonts w:ascii="Symbol" w:hAnsi="Symbol" w:eastAsia="Symbol" w:cstheme="minorBidi" w:cs="宋体"/>
          <w:i/>
          <w:spacing w:val="8"/>
          <w:sz w:val="25"/>
        </w:rPr>
        <w:t></w:t>
      </w:r>
      <w:r>
        <w:rPr>
          <w:kern w:val="2"/>
          <w:szCs w:val="24"/>
          <w:rFonts w:ascii="Times New Roman" w:hAnsi="Times New Roman" w:eastAsia="Times New Roman" w:cstheme="minorBidi" w:cs="宋体"/>
          <w:spacing w:val="8"/>
          <w:position w:val="-5"/>
          <w:sz w:val="14"/>
        </w:rPr>
        <w:t>4</w:t>
      </w:r>
      <w:r>
        <w:rPr>
          <w:kern w:val="2"/>
          <w:sz w:val="24"/>
          <w:szCs w:val="24"/>
          <w:rFonts w:cstheme="minorBidi" w:ascii="宋体" w:hAnsi="宋体" w:eastAsia="宋体" w:cs="宋体"/>
          <w:spacing w:val="-7"/>
        </w:rPr>
        <w:t>和</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position w:val="-5"/>
          <w:sz w:val="14"/>
        </w:rPr>
        <w:t>3 </w:t>
      </w:r>
      <w:r>
        <w:rPr>
          <w:kern w:val="2"/>
          <w:sz w:val="24"/>
          <w:szCs w:val="24"/>
          <w:rFonts w:cstheme="minorBidi" w:ascii="宋体" w:hAnsi="宋体" w:eastAsia="宋体" w:cs="宋体"/>
          <w:spacing w:val="-10"/>
        </w:rPr>
        <w:t>，由于其衡量的分别是城市化率对住房需求的弹性和均衡的住房需求量对供给价格的弹性，显然二者也不相等。</w:t>
      </w:r>
    </w:p>
    <w:p w:rsidR="0018722C">
      <w:pPr>
        <w:spacing w:after="0" w:line="326" w:lineRule="auto"/>
        <w:sectPr w:rsidR="00556256">
          <w:type w:val="continuous"/>
          <w:pgSz w:w="11910" w:h="16840"/>
          <w:pgMar w:top="1580" w:bottom="280" w:left="1680" w:right="1560"/>
        </w:sectPr>
      </w:pPr>
    </w:p>
    <w:p w:rsidR="0018722C">
      <w:pPr>
        <w:tabs>
          <w:tab w:pos="3940" w:val="left" w:leader="none"/>
        </w:tabs>
        <w:spacing w:line="341" w:lineRule="exact" w:before="62"/>
        <w:ind w:leftChars="0" w:left="540" w:rightChars="0" w:right="0" w:firstLineChars="0" w:firstLine="0"/>
        <w:jc w:val="left"/>
        <w:rPr>
          <w:rFonts w:ascii="Times New Roman" w:hAnsi="Times New Roman"/>
          <w:sz w:val="14"/>
        </w:rPr>
      </w:pPr>
      <w:r>
        <w:pict>
          <v:line style="position:absolute;mso-position-horizontal-relative:page;mso-position-vertical-relative:paragraph;z-index:-151216" from="268.973389pt,20.486782pt" to="305.974743pt,20.486782pt" stroked="true" strokeweight=".588042pt" strokecolor="#000000">
            <v:stroke dashstyle="solid"/>
            <w10:wrap type="none"/>
          </v:line>
        </w:pict>
      </w:r>
      <w:r>
        <w:rPr>
          <w:sz w:val="24"/>
        </w:rPr>
        <w:t>在做完上述讨论后</w:t>
      </w:r>
      <w:r>
        <w:rPr>
          <w:spacing w:val="-120"/>
          <w:sz w:val="24"/>
        </w:rPr>
        <w:t>，</w:t>
      </w:r>
      <w:r>
        <w:rPr>
          <w:sz w:val="24"/>
        </w:rPr>
        <w:t>分别</w:t>
      </w:r>
      <w:r>
        <w:rPr>
          <w:spacing w:val="30"/>
          <w:sz w:val="24"/>
        </w:rPr>
        <w:t>令</w:t>
      </w:r>
      <w:r>
        <w:rPr>
          <w:rFonts w:ascii="Symbol" w:hAnsi="Symbol"/>
          <w:i/>
          <w:sz w:val="25"/>
        </w:rPr>
        <w:t></w:t>
      </w:r>
      <w:r>
        <w:rPr>
          <w:rFonts w:ascii="Times New Roman" w:hAnsi="Times New Roman"/>
          <w:i/>
          <w:spacing w:val="7"/>
          <w:sz w:val="25"/>
        </w:rPr>
        <w:t> </w:t>
      </w:r>
      <w:r>
        <w:rPr>
          <w:rFonts w:ascii="Times New Roman" w:hAnsi="Times New Roman"/>
          <w:sz w:val="21"/>
        </w:rPr>
        <w:t>=</w:t>
      </w:r>
      <w:r w:rsidRPr="00000000">
        <w:tab/>
      </w:r>
      <w:r>
        <w:rPr>
          <w:rFonts w:ascii="Symbol" w:hAnsi="Symbol"/>
          <w:i/>
          <w:spacing w:val="-1"/>
          <w:w w:val="95"/>
          <w:position w:val="16"/>
          <w:sz w:val="25"/>
        </w:rPr>
        <w:t></w:t>
      </w:r>
      <w:r>
        <w:rPr>
          <w:rFonts w:ascii="Times New Roman" w:hAnsi="Times New Roman"/>
          <w:spacing w:val="-1"/>
          <w:w w:val="95"/>
          <w:position w:val="10"/>
          <w:sz w:val="14"/>
        </w:rPr>
        <w:t>1</w:t>
      </w:r>
    </w:p>
    <w:p w:rsidR="0018722C">
      <w:pPr>
        <w:spacing w:line="351" w:lineRule="exact" w:before="52"/>
        <w:ind w:leftChars="0" w:left="2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36"/>
          <w:sz w:val="21"/>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sz w:val="21"/>
        </w:rPr>
        <w:t>=</w:t>
      </w:r>
      <w:r>
        <w:rPr>
          <w:kern w:val="2"/>
          <w:szCs w:val="22"/>
          <w:rFonts w:ascii="Symbol" w:hAnsi="Symbol" w:cstheme="minorBidi" w:eastAsiaTheme="minorHAnsi"/>
          <w:i/>
          <w:spacing w:val="2"/>
          <w:position w:val="16"/>
          <w:sz w:val="25"/>
        </w:rPr>
        <w:t></w:t>
      </w:r>
      <w:r>
        <w:rPr>
          <w:kern w:val="2"/>
          <w:szCs w:val="22"/>
          <w:rFonts w:ascii="Times New Roman" w:hAnsi="Times New Roman" w:cstheme="minorBidi" w:eastAsiaTheme="minorHAnsi"/>
          <w:spacing w:val="2"/>
          <w:position w:val="10"/>
          <w:sz w:val="14"/>
        </w:rPr>
        <w:t>2</w:t>
      </w:r>
      <w:r w:rsidR="001852F3">
        <w:rPr>
          <w:kern w:val="2"/>
          <w:szCs w:val="22"/>
          <w:rFonts w:ascii="Times New Roman" w:hAnsi="Times New Roman" w:cstheme="minorBidi" w:eastAsiaTheme="minorHAnsi"/>
          <w:spacing w:val="2"/>
          <w:position w:val="10"/>
          <w:sz w:val="14"/>
        </w:rPr>
        <w:t xml:space="preserve"> </w:t>
      </w:r>
      <w:r>
        <w:rPr>
          <w:kern w:val="2"/>
          <w:szCs w:val="22"/>
          <w:rFonts w:ascii="Symbol" w:hAnsi="Symbol" w:cstheme="minorBidi" w:eastAsiaTheme="minorHAnsi"/>
          <w:position w:val="16"/>
          <w:sz w:val="24"/>
        </w:rPr>
        <w:t></w:t>
      </w:r>
      <w:r>
        <w:rPr>
          <w:kern w:val="2"/>
          <w:szCs w:val="22"/>
          <w:rFonts w:ascii="Symbol" w:hAnsi="Symbol" w:cstheme="minorBidi" w:eastAsiaTheme="minorHAnsi"/>
          <w:i/>
          <w:spacing w:val="-2"/>
          <w:position w:val="16"/>
          <w:sz w:val="25"/>
        </w:rPr>
        <w:t></w:t>
      </w:r>
      <w:r>
        <w:rPr>
          <w:kern w:val="2"/>
          <w:szCs w:val="22"/>
          <w:rFonts w:ascii="Times New Roman" w:hAnsi="Times New Roman" w:cstheme="minorBidi" w:eastAsiaTheme="minorHAnsi"/>
          <w:spacing w:val="-2"/>
          <w:position w:val="10"/>
          <w:sz w:val="14"/>
        </w:rPr>
        <w:t>1</w:t>
      </w:r>
      <w:r w:rsidR="001852F3">
        <w:rPr>
          <w:kern w:val="2"/>
          <w:szCs w:val="22"/>
          <w:rFonts w:ascii="Times New Roman" w:hAnsi="Times New Roman" w:cstheme="minorBidi" w:eastAsiaTheme="minorHAnsi"/>
          <w:spacing w:val="-2"/>
          <w:position w:val="10"/>
          <w:sz w:val="14"/>
        </w:rPr>
        <w:t xml:space="preserve">  </w:t>
      </w:r>
      <w:r>
        <w:rPr>
          <w:kern w:val="2"/>
          <w:szCs w:val="22"/>
          <w:rFonts w:cstheme="minorBidi" w:hAnsiTheme="minorHAnsi" w:eastAsiaTheme="minorHAnsi" w:asciiTheme="minorHAnsi"/>
          <w:spacing w:val="-37"/>
          <w:sz w:val="21"/>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6"/>
          <w:sz w:val="21"/>
        </w:rPr>
        <w:t>=</w:t>
      </w:r>
      <w:r>
        <w:rPr>
          <w:kern w:val="2"/>
          <w:szCs w:val="22"/>
          <w:rFonts w:ascii="Symbol" w:hAnsi="Symbol" w:cstheme="minorBidi" w:eastAsiaTheme="minorHAnsi"/>
          <w:i/>
          <w:spacing w:val="2"/>
          <w:position w:val="17"/>
          <w:sz w:val="25"/>
        </w:rPr>
        <w:t></w:t>
      </w:r>
      <w:r>
        <w:rPr>
          <w:kern w:val="2"/>
          <w:szCs w:val="22"/>
          <w:rFonts w:ascii="Times New Roman" w:hAnsi="Times New Roman" w:cstheme="minorBidi" w:eastAsiaTheme="minorHAnsi"/>
          <w:spacing w:val="2"/>
          <w:position w:val="10"/>
          <w:sz w:val="14"/>
        </w:rPr>
        <w:t>3</w:t>
      </w:r>
    </w:p>
    <w:p w:rsidR="0018722C">
      <w:pPr>
        <w:pStyle w:val="aff7"/>
        <w:topLinePunct/>
      </w:pPr>
      <w:r>
        <w:rPr>
          <w:rFonts w:ascii="Times New Roman"/>
          <w:sz w:val="2"/>
        </w:rPr>
        <w:pict>
          <v:group style="width:37.050pt;height:.6pt;mso-position-horizontal-relative:char;mso-position-vertical-relative:line" coordorigin="0,0" coordsize="741,12">
            <v:line style="position:absolute" from="0,6" to="741,6" stroked="true" strokeweight=".588042pt" strokecolor="#000000">
              <v:stroke dashstyle="solid"/>
            </v:line>
          </v:group>
        </w:pict>
      </w:r>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4</w:t>
      </w:r>
      <w:r w:rsidR="001852F3">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3</w:t>
      </w:r>
      <w:r>
        <w:rPr>
          <w:rFonts w:ascii="Times New Roman" w:hAnsi="Times New Roman" w:eastAsia="宋体" w:cstheme="minorBidi"/>
        </w:rPr>
        <w:t> </w:t>
      </w:r>
      <w:r>
        <w:rPr>
          <w:rFonts w:cstheme="minorBidi" w:hAnsiTheme="minorHAnsi" w:eastAsiaTheme="minorHAnsi" w:asciiTheme="minorHAnsi"/>
          <w:kern w:val="2"/>
          <w:sz w:val="21"/>
        </w:rPr>
        <w:t>,</w:t>
      </w:r>
    </w:p>
    <w:p w:rsidR="0018722C">
      <w:pPr>
        <w:pStyle w:val="aff7"/>
        <w:topLinePunct/>
      </w:pPr>
      <w:r>
        <w:rPr>
          <w:sz w:val="2"/>
        </w:rPr>
        <w:pict>
          <v:group style="width:37.1pt;height:.6pt;mso-position-horizontal-relative:char;mso-position-vertical-relative:line" coordorigin="0,0" coordsize="742,12">
            <v:line style="position:absolute" from="0,6" to="741,6" stroked="true" strokeweight=".588042pt" strokecolor="#000000">
              <v:stroke dashstyle="solid"/>
            </v:line>
          </v:group>
        </w:pict>
      </w:r>
      <w:r/>
    </w:p>
    <w:p w:rsidR="0018722C">
      <w:spacing w:beforeLines="0" w:before="0" w:afterLines="0" w:after="0" w:line="440" w:lineRule="auto"/>
      <w:pPr>
        <w:sectPr w:rsidR="00556256">
          <w:type w:val="continuous"/>
          <w:pgSz w:w="11910" w:h="16840"/>
          <w:pgMar w:top="1580" w:bottom="280" w:left="1680" w:right="1560"/>
          <w:cols w:num="3" w:equalWidth="0">
            <w:col w:w="4164" w:space="40"/>
            <w:col w:w="2519" w:space="39"/>
            <w:col w:w="190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1192" from="400.933929pt,.339511pt" to="429.772142pt,.339511pt" stroked="true" strokeweight=".588042pt" strokecolor="#000000">
            <v:stroke dashstyle="solid"/>
            <w10:wrap type="none"/>
          </v:line>
        </w:pict>
      </w:r>
      <w:r>
        <w:rPr>
          <w:kern w:val="2"/>
          <w:sz w:val="22"/>
          <w:szCs w:val="22"/>
          <w:rFonts w:cstheme="minorBidi" w:hAnsiTheme="minorHAnsi" w:eastAsiaTheme="minorHAnsi" w:asciiTheme="minorHAnsi"/>
        </w:rPr>
        <w:pict>
          <v:shape style="position:absolute;margin-left:321.703979pt;margin-top:.409517pt;width:3.5pt;height:7.7pt;mso-position-horizontal-relative:page;mso-position-vertical-relative:paragraph;z-index:256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2</w:t>
                  </w:r>
                </w:p>
              </w:txbxContent>
            </v:textbox>
            <w10:wrap type="none"/>
          </v:shape>
        </w:pict>
      </w:r>
      <w:r>
        <w:rPr>
          <w:kern w:val="2"/>
          <w:sz w:val="22"/>
          <w:szCs w:val="22"/>
          <w:rFonts w:cstheme="minorBidi" w:hAnsiTheme="minorHAnsi" w:eastAsiaTheme="minorHAnsi" w:asciiTheme="minorHAnsi"/>
        </w:rPr>
        <w:pict>
          <v:shape style="position:absolute;margin-left:388.002777pt;margin-top:.409517pt;width:3.35pt;height:7.7pt;mso-position-horizontal-relative:page;mso-position-vertical-relative:paragraph;z-index:-15102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4"/>
                      <w:sz w:val="14"/>
                    </w:rPr>
                    <w:t>3</w:t>
                  </w:r>
                </w:p>
              </w:txbxContent>
            </v:textbox>
            <w10:wrap type="none"/>
          </v:shape>
        </w:pic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r>
      <w:r>
        <w:rPr>
          <w:rFonts w:ascii="Times New Roman" w:cstheme="minorBidi" w:hAnsiTheme="minorHAnsi" w:eastAsiaTheme="minorHAnsi"/>
        </w:rPr>
        <w:t>3</w:t>
      </w:r>
    </w:p>
    <w:p w:rsidR="0018722C">
      <w:pPr>
        <w:topLinePunct/>
      </w:pPr>
      <w:r>
        <w:t>则</w:t>
      </w:r>
      <w:r>
        <w:rPr>
          <w:rFonts w:ascii="Times New Roman" w:eastAsia="Times New Roman"/>
        </w:rPr>
        <w:t>4</w:t>
      </w:r>
      <w:r>
        <w:rPr>
          <w:rFonts w:ascii="Times New Roman" w:eastAsia="Times New Roman"/>
        </w:rPr>
        <w:t>.</w:t>
      </w:r>
      <w:r>
        <w:rPr>
          <w:rFonts w:ascii="Times New Roman" w:eastAsia="Times New Roman"/>
        </w:rPr>
        <w:t>3</w:t>
      </w:r>
      <w:r>
        <w:t>式可以化简为以下形式：</w:t>
      </w:r>
    </w:p>
    <w:p w:rsidR="0018722C">
      <w:pPr>
        <w:tabs>
          <w:tab w:pos="1701" w:val="left" w:leader="none"/>
        </w:tabs>
        <w:spacing w:before="5"/>
        <w:ind w:leftChars="0" w:left="3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5</w:t>
      </w:r>
      <w:r>
        <w:rPr>
          <w:kern w:val="2"/>
          <w:szCs w:val="22"/>
          <w:rFonts w:ascii="Symbol" w:hAnsi="Symbol" w:cstheme="minorBidi" w:eastAsiaTheme="minorHAnsi"/>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position w:val="-5"/>
          <w:sz w:val="14"/>
        </w:rPr>
        <w:t>3</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5</w:t>
      </w:r>
      <w:r>
        <w:rPr>
          <w:kern w:val="2"/>
          <w:szCs w:val="22"/>
          <w:rFonts w:ascii="Times New Roman" w:hAnsi="Times New Roman" w:cstheme="minorBidi" w:eastAsiaTheme="minorHAnsi"/>
          <w:spacing w:val="-10"/>
          <w:position w:val="-5"/>
          <w:sz w:val="14"/>
        </w:rPr>
        <w:t> </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3</w:t>
      </w:r>
    </w:p>
    <w:p w:rsidR="0018722C">
      <w:pPr>
        <w:spacing w:before="5"/>
        <w:ind w:leftChars="0" w:left="4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5 </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3</w:t>
      </w:r>
    </w:p>
    <w:p w:rsidR="0018722C">
      <w:pPr>
        <w:spacing w:after="0"/>
        <w:jc w:val="left"/>
        <w:rPr>
          <w:rFonts w:ascii="Times New Roman" w:hAnsi="Times New Roman"/>
          <w:sz w:val="14"/>
        </w:rPr>
        <w:sectPr w:rsidR="00556256">
          <w:type w:val="continuous"/>
          <w:pgSz w:w="11910" w:h="16840"/>
          <w:pgMar w:top="1580" w:bottom="280" w:left="1680" w:right="1560"/>
          <w:cols w:num="3" w:equalWidth="0">
            <w:col w:w="4402" w:space="232"/>
            <w:col w:w="2245" w:space="244"/>
            <w:col w:w="1547"/>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after="0"/>
        <w:rPr>
          <w:rFonts w:ascii="Times New Roman"/>
          <w:sz w:val="27"/>
        </w:rPr>
        <w:sectPr w:rsidR="00556256">
          <w:type w:val="continuous"/>
          <w:pgSz w:w="11910" w:h="16840"/>
          <w:pgMar w:top="1580" w:bottom="280" w:left="1680" w:right="1560"/>
        </w:sectPr>
      </w:pPr>
    </w:p>
    <w:p w:rsidR="0018722C">
      <w:pPr>
        <w:topLinePunct/>
      </w:pPr>
      <w:r>
        <w:rPr>
          <w:rFonts w:cstheme="minorBidi" w:hAnsiTheme="minorHAnsi" w:eastAsiaTheme="minorHAnsi" w:asciiTheme="minorHAnsi" w:ascii="Times New Roman"/>
          <w:i/>
        </w:rPr>
        <w:t>LnQ</w:t>
      </w:r>
      <w:r>
        <w:rPr>
          <w:rFonts w:ascii="Times New Roman" w:cstheme="minorBidi" w:hAnsiTheme="minorHAnsi" w:eastAsiaTheme="minorHAnsi"/>
          <w:vertAlign w:val="subscript"/>
          <w:i/>
        </w:rPr>
        <w:t>t</w:t>
      </w:r>
    </w:p>
    <w:p w:rsidR="0018722C">
      <w:pPr>
        <w:tabs>
          <w:tab w:val="right" w:pos="4205"/>
        </w:tabs>
        <w:ind w:firstLineChars="33" w:firstLine="80"/>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rsidP="00494EDC">
        <w:rPr>
          <w:rFonts w:ascii="Times New Roman" w:hAnsi="Times New Roman" w:eastAsia="Times New Roman" w:cstheme="minorBidi"/>
        </w:rPr>
        <w:t xml:space="preserve"> </w:t>
      </w:r>
      <w:r>
        <w:rPr>
          <w:rFonts w:ascii="Symbol" w:hAnsi="Symbol" w:eastAsia="Symbol" w:cstheme="minorBidi"/>
          <w:i/>
        </w:rPr>
        <w:t></w:t>
      </w:r>
      <w:r>
        <w:rPr>
          <w:rFonts w:ascii="Times New Roman" w:hAnsi="Times New Roman" w:eastAsia="Times New Roman" w:cstheme="minorBidi"/>
        </w:rPr>
        <w:t>0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rPr>
        <w:t>1 </w:t>
      </w:r>
      <w:r>
        <w:rPr>
          <w:rFonts w:ascii="Times New Roman" w:hAnsi="Times New Roman" w:eastAsia="Times New Roman" w:cstheme="minorBidi"/>
          <w:i/>
        </w:rPr>
        <w:t>LnI</w:t>
      </w:r>
      <w:r>
        <w:rPr>
          <w:rFonts w:ascii="Times New Roman" w:hAnsi="Times New Roman" w:eastAsia="Times New Roman" w:cstheme="minorBidi"/>
          <w:i/>
        </w:rPr>
        <w:t>t</w:t>
      </w:r>
      <w:r w:rsidP="00494EDC">
        <w:rPr>
          <w:rFonts w:ascii="Times New Roman" w:hAnsi="Times New Roman" w:eastAsia="Times New Roman" w:cstheme="minorBidi"/>
          <w:i/>
        </w:rPr>
        <w:t xml:space="preserve"> </w:t>
      </w:r>
      <w:r>
        <w:rPr>
          <w:rFonts w:ascii="Symbol" w:hAnsi="Symbol" w:eastAsia="Symbol" w:cstheme="minorBidi"/>
        </w:rPr>
        <w:t></w:t>
      </w:r>
      <w:r w:rsidP="00494EDC">
        <w:rPr>
          <w:rFonts w:ascii="Times New Roman" w:hAnsi="Times New Roman" w:eastAsia="Times New Roman" w:cstheme="minorBidi"/>
        </w:rPr>
        <w:t xml:space="preserve"> </w:t>
      </w:r>
      <w:r>
        <w:rPr>
          <w:rFonts w:ascii="Symbol" w:hAnsi="Symbol" w:eastAsia="Symbol" w:cstheme="minorBidi"/>
          <w:i/>
        </w:rPr>
        <w:t></w:t>
      </w:r>
      <w:r>
        <w:rPr>
          <w:rFonts w:ascii="Times New Roman" w:hAnsi="Times New Roman" w:eastAsia="Times New Roman" w:cstheme="minorBidi"/>
        </w:rPr>
        <w:t>2 </w:t>
      </w:r>
      <w:r>
        <w:rPr>
          <w:rFonts w:ascii="Times New Roman" w:hAnsi="Times New Roman" w:eastAsia="Times New Roman" w:cstheme="minorBidi"/>
          <w:i/>
        </w:rPr>
        <w:t>Ln</w:t>
      </w:r>
      <w:r>
        <w:rPr>
          <w:rFonts w:ascii="Times New Roman" w:hAnsi="Times New Roman" w:eastAsia="Times New Roman" w:cstheme="minorBidi"/>
        </w:rPr>
        <w:t>D</w:t>
      </w:r>
      <w:r>
        <w:rPr>
          <w:rFonts w:ascii="Times New Roman" w:hAnsi="Times New Roman" w:eastAsia="Times New Roman" w:cstheme="minorBidi"/>
        </w:rPr>
        <w:t>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rPr>
        <w:t>3</w:t>
      </w:r>
      <w:r>
        <w:rPr>
          <w:rFonts w:ascii="Times New Roman" w:hAnsi="Times New Roman" w:eastAsia="Times New Roman" w:cstheme="minorBidi"/>
        </w:rPr>
        <w:t>Lni</w:t>
      </w:r>
      <w:r>
        <w:rPr>
          <w:rFonts w:ascii="Times New Roman" w:hAnsi="Times New Roman" w:eastAsia="Times New Roman" w:cstheme="minorBidi"/>
        </w:rPr>
        <w:t>t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rPr>
        <w:t>4 </w:t>
      </w:r>
      <w:r>
        <w:rPr>
          <w:rFonts w:ascii="Times New Roman" w:hAnsi="Times New Roman" w:eastAsia="Times New Roman" w:cstheme="minorBidi"/>
        </w:rPr>
        <w:t>LnU</w:t>
      </w:r>
      <w:r>
        <w:rPr>
          <w:rFonts w:ascii="Times New Roman" w:hAnsi="Times New Roman" w:eastAsia="Times New Roman" w:cstheme="minorBidi"/>
        </w:rPr>
        <w:t>t</w:t>
      </w:r>
      <w:r>
        <w:tab/>
      </w:r>
      <w:r w:rsidP="AA7D325B">
        <w:rPr>
          <w:rFonts w:cstheme="minorBidi" w:hAnsiTheme="minorHAnsi" w:eastAsiaTheme="minorHAnsi" w:asciiTheme="minorHAnsi"/>
        </w:rPr>
        <w:t>(</w:t>
      </w:r>
      <w:r>
        <w:rPr>
          <w:rFonts w:ascii="Times New Roman" w:hAnsi="Times New Roman" w:eastAsia="Times New Roman" w:cstheme="minorBidi"/>
        </w:rPr>
        <w:t>4.4</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1560"/>
          <w:cols w:num="2" w:equalWidth="0">
            <w:col w:w="1056" w:space="40"/>
            <w:col w:w="7574"/>
          </w:cols>
        </w:sectPr>
        <w:topLinePunct/>
      </w:pPr>
    </w:p>
    <w:p w:rsidR="0018722C">
      <w:pPr>
        <w:topLinePunct/>
      </w:pPr>
      <w:r>
        <w:t>至此，便得到了住房市场的供求量与居民收入增速城市化率、人口结构和实际利率的均衡模型。</w:t>
      </w:r>
    </w:p>
    <w:p w:rsidR="0018722C">
      <w:pPr>
        <w:pStyle w:val="Heading2"/>
        <w:topLinePunct/>
        <w:ind w:left="171" w:hangingChars="171" w:hanging="171"/>
      </w:pPr>
      <w:bookmarkStart w:name="4.4城市化率、人口红利与住房供求变化的动态机制 " w:id="74"/>
      <w:bookmarkEnd w:id="74"/>
      <w:r>
        <w:rPr>
          <w:b/>
        </w:rPr>
        <w:t>4.4</w:t>
      </w:r>
      <w:r>
        <w:t xml:space="preserve"> </w:t>
      </w:r>
      <w:bookmarkStart w:name="_bookmark32" w:id="75"/>
      <w:bookmarkEnd w:id="75"/>
      <w:bookmarkStart w:name="_bookmark32" w:id="76"/>
      <w:bookmarkEnd w:id="76"/>
      <w:r>
        <w:t>城市化率、人口红利与住房供求变化的动态机制</w:t>
      </w:r>
    </w:p>
    <w:p w:rsidR="0018722C">
      <w:pPr>
        <w:topLinePunct/>
      </w:pPr>
      <w:r>
        <w:t>由上述静态状况下住房市场的成交量模型为基础，接下来继续探讨动态情况</w:t>
      </w:r>
      <w:r>
        <w:t>下，城市化与人口红利在不同时期的变化对房地产市场均衡的影响。首先，分</w:t>
      </w:r>
      <w:r>
        <w:t>析</w:t>
      </w:r>
    </w:p>
    <w:p w:rsidR="0018722C">
      <w:pPr>
        <w:topLinePunct/>
      </w:pPr>
      <w:r>
        <w:t>城市化率的变化对住房供给市场的动态影响。在这里把城市化率</w:t>
      </w:r>
      <w:r>
        <w:t>（</w:t>
      </w:r>
      <w:r>
        <w:rPr>
          <w:rFonts w:ascii="Times New Roman" w:eastAsia="宋体"/>
          <w:spacing w:val="3"/>
        </w:rPr>
        <w:t>U</w:t>
      </w:r>
      <w:r>
        <w:rPr>
          <w:rFonts w:ascii="Times New Roman" w:eastAsia="宋体"/>
          <w:spacing w:val="3"/>
          <w:position w:val="-5"/>
          <w:sz w:val="14"/>
        </w:rPr>
        <w:t>t</w:t>
      </w:r>
      <w:r>
        <w:t>）</w:t>
      </w:r>
      <w:r>
        <w:t>作为影</w:t>
      </w:r>
      <w:r>
        <w:t>响房地产市场供给</w:t>
      </w:r>
      <w:r>
        <w:t>（</w:t>
      </w:r>
      <w:r>
        <w:rPr>
          <w:rFonts w:ascii="Times New Roman" w:eastAsia="宋体"/>
        </w:rPr>
        <w:t>Q</w:t>
      </w:r>
      <w:r>
        <w:rPr>
          <w:rFonts w:ascii="Times New Roman" w:eastAsia="宋体"/>
          <w:position w:val="-5"/>
          <w:sz w:val="14"/>
        </w:rPr>
        <w:t>st</w:t>
      </w:r>
      <w:r>
        <w:t>）</w:t>
      </w:r>
      <w:r>
        <w:t>的重要因素，而收入</w:t>
      </w:r>
      <w:r>
        <w:t>（</w:t>
      </w:r>
      <w:r>
        <w:rPr>
          <w:rFonts w:ascii="Times New Roman" w:eastAsia="宋体"/>
          <w:spacing w:val="2"/>
        </w:rPr>
        <w:t>I</w:t>
      </w:r>
      <w:r>
        <w:rPr>
          <w:rFonts w:ascii="Times New Roman" w:eastAsia="宋体"/>
          <w:spacing w:val="2"/>
          <w:position w:val="-5"/>
          <w:sz w:val="14"/>
        </w:rPr>
        <w:t>t</w:t>
      </w:r>
      <w:r>
        <w:t>）</w:t>
      </w:r>
      <w:r>
        <w:t>、实际利率</w:t>
      </w:r>
      <w:r>
        <w:t>（</w:t>
      </w:r>
      <w:r>
        <w:rPr>
          <w:rFonts w:ascii="Times New Roman" w:eastAsia="宋体"/>
          <w:spacing w:val="2"/>
        </w:rPr>
        <w:t>i</w:t>
      </w:r>
      <w:r>
        <w:rPr>
          <w:rFonts w:ascii="Times New Roman" w:eastAsia="宋体"/>
          <w:spacing w:val="2"/>
          <w:position w:val="-5"/>
          <w:sz w:val="14"/>
        </w:rPr>
        <w:t>t</w:t>
      </w:r>
      <w:r>
        <w:t>）</w:t>
      </w:r>
      <w:r>
        <w:t>等为外</w:t>
      </w:r>
      <w:r>
        <w:t>生</w:t>
      </w:r>
    </w:p>
    <w:p w:rsidR="0018722C">
      <w:pPr>
        <w:topLinePunct/>
      </w:pPr>
      <w:r>
        <w:t>变量，对于人口红利，用人口结构</w:t>
      </w:r>
      <w:r>
        <w:t>（</w:t>
      </w:r>
      <w:r/>
      <w:r>
        <w:rPr>
          <w:rFonts w:ascii="Times New Roman" w:eastAsia="宋体"/>
        </w:rPr>
        <w:t>D</w:t>
      </w:r>
      <w:r>
        <w:rPr>
          <w:vertAlign w:val="subscript"/>
          <w:rFonts w:ascii="Times New Roman" w:eastAsia="宋体"/>
        </w:rPr>
        <w:t>t</w:t>
      </w:r>
      <w:r>
        <w:t>）</w:t>
      </w:r>
      <w:r>
        <w:t>的变化来衡量，这将在下一模型中单独分析。</w:t>
      </w:r>
    </w:p>
    <w:p w:rsidR="0018722C">
      <w:pPr>
        <w:topLinePunct/>
      </w:pPr>
      <w:r>
        <w:t>对于动态模型的分析采用四象限图的方法更为直观，首先考虑城市化率</w:t>
      </w:r>
    </w:p>
    <w:p w:rsidR="0018722C">
      <w:pPr>
        <w:topLinePunct/>
      </w:pPr>
      <w:r>
        <w:t>（</w:t>
      </w:r>
      <w:r/>
      <w:r>
        <w:rPr>
          <w:rFonts w:ascii="Times New Roman" w:eastAsia="宋体"/>
        </w:rPr>
        <w:t>U</w:t>
      </w:r>
      <w:r>
        <w:rPr>
          <w:vertAlign w:val="subscript"/>
          <w:rFonts w:ascii="Times New Roman" w:eastAsia="宋体"/>
        </w:rPr>
        <w:t>t</w:t>
      </w:r>
      <w:r>
        <w:t>）</w:t>
      </w:r>
      <w:r>
        <w:t>在</w:t>
      </w:r>
      <w:r>
        <w:rPr>
          <w:rFonts w:ascii="Times New Roman" w:eastAsia="宋体"/>
        </w:rPr>
        <w:t>t=1</w:t>
      </w:r>
      <w:r>
        <w:t>期提升时，对于住房供给的影响，参照时期为</w:t>
      </w:r>
      <w:r>
        <w:rPr>
          <w:rFonts w:ascii="Times New Roman" w:eastAsia="宋体"/>
        </w:rPr>
        <w:t>t=0</w:t>
      </w:r>
      <w:r>
        <w:t>，城市化率的理</w:t>
      </w:r>
    </w:p>
    <w:p w:rsidR="0018722C">
      <w:pPr>
        <w:topLinePunct/>
      </w:pPr>
      <w:r>
        <w:t>论取值范围为</w:t>
      </w:r>
      <w:r>
        <w:rPr>
          <w:rFonts w:ascii="Times New Roman" w:eastAsia="Times New Roman"/>
        </w:rPr>
        <w:t>0%-100%</w:t>
      </w:r>
      <w:r>
        <w:t>，对于城市化率的变化对住房供给的影响</w:t>
      </w:r>
      <w:r>
        <w:rPr>
          <w:rFonts w:ascii="Times New Roman" w:eastAsia="Times New Roman"/>
        </w:rPr>
        <w:t>Glaeser</w:t>
      </w:r>
      <w:r>
        <w:t>（</w:t>
      </w:r>
      <w:r>
        <w:rPr>
          <w:rFonts w:ascii="Times New Roman" w:eastAsia="Times New Roman"/>
          <w:spacing w:val="-2"/>
        </w:rPr>
        <w:t>2005</w:t>
      </w:r>
      <w:r>
        <w:t>）</w:t>
      </w:r>
      <w:r/>
      <w:r>
        <w:t>和</w:t>
      </w:r>
      <w:r>
        <w:rPr>
          <w:rFonts w:ascii="Times New Roman" w:eastAsia="Times New Roman"/>
        </w:rPr>
        <w:t>Sacks</w:t>
      </w:r>
      <w:r>
        <w:t>（</w:t>
      </w:r>
      <w:r>
        <w:rPr>
          <w:rFonts w:ascii="Times New Roman" w:eastAsia="Times New Roman"/>
        </w:rPr>
        <w:t>2004</w:t>
      </w:r>
      <w:r>
        <w:t>）</w:t>
      </w:r>
      <w:r>
        <w:t>有详细的讨论，他们认为住房的供给市场是缺乏弹性的，本</w:t>
      </w:r>
      <w:r>
        <w:t>文</w:t>
      </w:r>
    </w:p>
    <w:p w:rsidR="0018722C">
      <w:pPr>
        <w:topLinePunct/>
      </w:pPr>
      <w:r>
        <w:t>借鉴了这一结论。假设城市化率</w:t>
      </w:r>
      <w:r>
        <w:rPr>
          <w:rFonts w:ascii="Times New Roman" w:eastAsia="宋体"/>
        </w:rPr>
        <w:t>U</w:t>
      </w:r>
      <w:r>
        <w:t>对于住房供给</w:t>
      </w:r>
      <w:r>
        <w:rPr>
          <w:rFonts w:ascii="Times New Roman" w:eastAsia="宋体"/>
        </w:rPr>
        <w:t>Q</w:t>
      </w:r>
      <w:r w:rsidR="001852F3">
        <w:rPr>
          <w:rFonts w:ascii="Times New Roman" w:eastAsia="宋体"/>
        </w:rPr>
        <w:t xml:space="preserve"> </w:t>
      </w:r>
      <w:r>
        <w:t>具有丰富弹性，</w:t>
      </w:r>
      <w:r>
        <w:rPr>
          <w:rFonts w:ascii="Times New Roman" w:eastAsia="宋体"/>
          <w:i/>
        </w:rPr>
        <w:t>dQ</w:t>
      </w:r>
      <w:r>
        <w:rPr>
          <w:rFonts w:ascii="Times New Roman" w:eastAsia="宋体"/>
          <w:vertAlign w:val="superscript"/>
          /&gt;
        </w:rPr>
        <w:t>s</w:t>
      </w:r>
      <w:r>
        <w:rPr>
          <w:rFonts w:ascii="Times New Roman" w:eastAsia="宋体"/>
          <w:vertAlign w:val="superscript"/>
          /&gt;
        </w:rPr>
        <w:t>   </w:t>
      </w:r>
      <w:r>
        <w:rPr>
          <w:rFonts w:ascii="Times New Roman" w:eastAsia="宋体"/>
          <w:i/>
        </w:rPr>
        <w:t>U</w:t>
      </w:r>
    </w:p>
    <w:p w:rsidR="0018722C">
      <w:pPr>
        <w:pStyle w:val="aff7"/>
        <w:topLinePunct/>
      </w:pPr>
      <w:r>
        <w:rPr>
          <w:rFonts w:ascii="Times New Roman"/>
          <w:sz w:val="2"/>
        </w:rPr>
        <w:pict>
          <v:group style="width:36.15pt;height:.6pt;mso-position-horizontal-relative:char;mso-position-vertical-relative:line" coordorigin="0,0" coordsize="723,12">
            <v:line style="position:absolute" from="0,6" to="403,6" stroked="true" strokeweight=".583880pt" strokecolor="#000000">
              <v:stroke dashstyle="solid"/>
            </v:line>
            <v:line style="position:absolute" from="448,6" to="723,6" stroked="true" strokeweight=".583880pt" strokecolor="#000000">
              <v:stroke dashstyle="solid"/>
            </v:line>
          </v:group>
        </w:pict>
      </w:r>
      <w:r/>
    </w:p>
    <w:p w:rsidR="0018722C">
      <w:spacing w:beforeLines="0" w:before="0" w:afterLines="0" w:after="0" w:line="440" w:lineRule="auto"/>
      <w:pPr>
        <w:sectPr w:rsidR="00556256">
          <w:type w:val="continuous"/>
          <w:pgSz w:w="11910" w:h="16840"/>
          <w:pgMar w:header="857" w:footer="995" w:top="1040" w:bottom="1180" w:left="1680" w:right="1580"/>
        </w:sectPr>
        <w:topLinePunct/>
      </w:pPr>
    </w:p>
    <w:p w:rsidR="0018722C">
      <w:pPr>
        <w:pStyle w:val="affff1"/>
        <w:topLinePunct/>
      </w:pPr>
      <w:r>
        <w:rPr>
          <w:rFonts w:cstheme="minorBidi" w:hAnsiTheme="minorHAnsi" w:eastAsiaTheme="minorHAnsi" w:asciiTheme="minorHAnsi" w:ascii="Times New Roman"/>
        </w:rPr>
        <w:t>t</w:t>
      </w:r>
      <w:r w:rsidRPr="00000000">
        <w:rPr>
          <w:rFonts w:cstheme="minorBidi" w:hAnsiTheme="minorHAnsi" w:eastAsiaTheme="minorHAnsi" w:asciiTheme="minorHAnsi"/>
        </w:rPr>
        <w:tab/>
      </w:r>
      <w:r>
        <w:rPr>
          <w:rFonts w:ascii="Times New Roman" w:cstheme="minorBidi" w:hAnsiTheme="minorHAnsi" w:eastAsiaTheme="minorHAnsi"/>
        </w:rPr>
        <w:t>st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U</w:t>
      </w:r>
      <w:r>
        <w:rPr>
          <w:rFonts w:ascii="Times New Roman" w:cstheme="minorBidi" w:hAnsiTheme="minorHAnsi" w:eastAsiaTheme="minorHAnsi"/>
          <w:i/>
        </w:rPr>
        <w:t xml:space="preserve"> </w:t>
      </w:r>
      <w:r>
        <w:rPr>
          <w:rFonts w:ascii="Times New Roman" w:cstheme="minorBidi" w:hAnsiTheme="minorHAnsi" w:eastAsiaTheme="minorHAnsi"/>
          <w:i/>
        </w:rPr>
        <w:t>Q</w:t>
      </w:r>
      <w:r>
        <w:rPr>
          <w:rFonts w:ascii="Times New Roman" w:cstheme="minorBidi" w:hAnsiTheme="minorHAnsi" w:eastAsiaTheme="minorHAnsi"/>
          <w:i/>
        </w:rPr>
        <w:t>s</w:t>
      </w:r>
    </w:p>
    <w:p w:rsidR="0018722C">
      <w:spacing w:beforeLines="0" w:before="0" w:afterLines="0" w:after="0" w:line="440" w:lineRule="auto"/>
      <w:pPr>
        <w:sectPr w:rsidR="00556256">
          <w:type w:val="continuous"/>
          <w:pgSz w:w="11910" w:h="16840"/>
          <w:pgMar w:top="1580" w:bottom="280" w:left="1680" w:right="1580"/>
          <w:cols w:num="2" w:equalWidth="0">
            <w:col w:w="5775" w:space="40"/>
            <w:col w:w="2835"/>
          </w:cols>
        </w:sectPr>
        <w:topLinePunct/>
      </w:pPr>
    </w:p>
    <w:p w:rsidR="0018722C">
      <w:pPr>
        <w:topLinePunct/>
      </w:pPr>
      <w:r>
        <w:rPr>
          <w:rFonts w:ascii="Times New Roman" w:hAnsi="Times New Roman" w:eastAsia="宋体"/>
        </w:rPr>
        <w:t>= e</w:t>
      </w:r>
      <w:r>
        <w:rPr>
          <w:rFonts w:ascii="Times New Roman" w:hAnsi="Times New Roman" w:eastAsia="宋体"/>
        </w:rPr>
        <w:t>uq</w:t>
      </w:r>
      <w:r w:rsidR="001852F3">
        <w:rPr>
          <w:rFonts w:ascii="Times New Roman" w:hAnsi="Times New Roman" w:eastAsia="宋体"/>
        </w:rPr>
        <w:t xml:space="preserve">  </w:t>
      </w:r>
      <w:r>
        <w:rPr>
          <w:rFonts w:ascii="Symbol" w:hAnsi="Symbol" w:eastAsia="Symbol"/>
        </w:rPr>
        <w:t></w:t>
      </w:r>
      <w:r w:rsidR="001852F3">
        <w:rPr>
          <w:rFonts w:ascii="Times New Roman" w:hAnsi="Times New Roman" w:eastAsia="宋体"/>
        </w:rPr>
        <w:t xml:space="preserve">1</w:t>
      </w:r>
      <w:r>
        <w:t>，住房供给的较大变动才会引起城市化率的变化，</w:t>
      </w:r>
      <w:r>
        <w:t>也</w:t>
      </w:r>
      <w:r>
        <w:t>就是说城市化率提</w:t>
      </w:r>
    </w:p>
    <w:p w:rsidR="0018722C">
      <w:pPr>
        <w:topLinePunct/>
      </w:pPr>
      <w:r>
        <w:t>升</w:t>
      </w:r>
      <w:r>
        <w:rPr>
          <w:rFonts w:ascii="Times New Roman" w:eastAsia="Times New Roman"/>
        </w:rPr>
        <w:t>1%</w:t>
      </w:r>
      <w:r>
        <w:t>相应的住房供给的提升应大于</w:t>
      </w:r>
      <w:r>
        <w:rPr>
          <w:rFonts w:ascii="Times New Roman" w:eastAsia="Times New Roman"/>
        </w:rPr>
        <w:t>1%</w:t>
      </w:r>
      <w:r>
        <w:t>，因为城市化率的提升不仅仅要求更多</w:t>
      </w:r>
      <w:r>
        <w:t>的住房与人口，相应的其他生活设置的改善和附属条件的提升，也会要求住房配套的加倍提升，城市化率的提升对于住房供给的扩大有更明显的推动效应。</w:t>
      </w:r>
    </w:p>
    <w:p w:rsidR="0018722C">
      <w:pPr>
        <w:topLinePunct/>
      </w:pPr>
      <w:r>
        <w:t>对于城市化率</w:t>
      </w:r>
      <w:r>
        <w:rPr>
          <w:rFonts w:ascii="Times New Roman" w:eastAsia="Times New Roman"/>
        </w:rPr>
        <w:t>U</w:t>
      </w:r>
      <w:r>
        <w:rPr>
          <w:rFonts w:ascii="Times New Roman" w:eastAsia="Times New Roman"/>
        </w:rPr>
        <w:t>t</w:t>
      </w:r>
      <w:r>
        <w:t>与房价</w:t>
      </w:r>
      <w:r>
        <w:rPr>
          <w:rFonts w:ascii="Times New Roman" w:eastAsia="Times New Roman"/>
        </w:rPr>
        <w:t>P</w:t>
      </w:r>
      <w:r>
        <w:t>之间的关系，假设在城市化率较低的时期，其对</w:t>
      </w:r>
    </w:p>
    <w:p w:rsidR="0018722C">
      <w:pPr>
        <w:topLinePunct/>
      </w:pPr>
      <w:r>
        <w:rPr>
          <w:rFonts w:cstheme="minorBidi" w:hAnsiTheme="minorHAnsi" w:eastAsiaTheme="minorHAnsi" w:asciiTheme="minorHAnsi"/>
        </w:rPr>
        <w:t>房价为单位弹性，即</w:t>
      </w:r>
      <w:r>
        <w:rPr>
          <w:rFonts w:ascii="Times New Roman" w:eastAsia="Times New Roman" w:cstheme="minorBidi" w:hAnsiTheme="minorHAnsi"/>
          <w:i/>
        </w:rPr>
        <w:t>dP U </w:t>
      </w:r>
      <w:r>
        <w:rPr>
          <w:rFonts w:ascii="Times New Roman" w:eastAsia="Times New Roman" w:cstheme="minorBidi" w:hAnsiTheme="minorHAnsi"/>
        </w:rPr>
        <w:t>= </w:t>
      </w:r>
      <w:r>
        <w:rPr>
          <w:rFonts w:ascii="Times New Roman" w:eastAsia="Times New Roman" w:cstheme="minorBidi" w:hAnsiTheme="minorHAnsi"/>
          <w:i/>
        </w:rPr>
        <w:t>e</w:t>
      </w:r>
      <w:r w:rsidR="001852F3">
        <w:rPr>
          <w:rFonts w:ascii="Times New Roman" w:eastAsia="Times New Roman" w:cstheme="minorBidi" w:hAnsiTheme="minorHAnsi"/>
          <w:i/>
        </w:rPr>
        <w:t xml:space="preserve"> </w:t>
      </w:r>
      <w:r>
        <w:rPr>
          <w:rFonts w:ascii="Times New Roman" w:eastAsia="Times New Roman" w:cstheme="minorBidi" w:hAnsiTheme="minorHAnsi"/>
        </w:rPr>
        <w:t>=1</w:t>
      </w:r>
      <w:r>
        <w:rPr>
          <w:rFonts w:cstheme="minorBidi" w:hAnsiTheme="minorHAnsi" w:eastAsiaTheme="minorHAnsi" w:asciiTheme="minorHAnsi"/>
        </w:rPr>
        <w:t>，在城市化率较高的时期，如大于</w:t>
      </w:r>
      <w:r>
        <w:rPr>
          <w:rFonts w:ascii="Times New Roman" w:eastAsia="Times New Roman" w:cstheme="minorBidi" w:hAnsiTheme="minorHAnsi"/>
        </w:rPr>
        <w:t>50%</w:t>
      </w:r>
      <w:r>
        <w:rPr>
          <w:rFonts w:cstheme="minorBidi" w:hAnsiTheme="minorHAnsi" w:eastAsiaTheme="minorHAnsi" w:asciiTheme="minorHAnsi"/>
        </w:rPr>
        <w:t>，其对</w:t>
      </w:r>
    </w:p>
    <w:p w:rsidR="0018722C">
      <w:pPr>
        <w:pStyle w:val="aff7"/>
        <w:topLinePunct/>
      </w:pPr>
      <w:r>
        <w:rPr>
          <w:sz w:val="2"/>
        </w:rPr>
        <w:pict>
          <v:group style="width:29.8pt;height:.6pt;mso-position-horizontal-relative:char;mso-position-vertical-relative:line" coordorigin="0,0" coordsize="596,12">
            <v:line style="position:absolute" from="0,6" to="346,6" stroked="true" strokeweight=".576270pt" strokecolor="#000000">
              <v:stroke dashstyle="solid"/>
            </v:line>
            <v:line style="position:absolute" from="391,6" to="596,6" stroked="true" strokeweight=".576270pt" strokecolor="#000000">
              <v:stroke dashstyle="solid"/>
            </v:line>
          </v:group>
        </w:pict>
      </w:r>
      <w: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U</w:t>
      </w:r>
      <w:r>
        <w:rPr>
          <w:rFonts w:ascii="Times New Roman" w:cstheme="minorBidi" w:hAnsiTheme="minorHAnsi" w:eastAsiaTheme="minorHAnsi"/>
          <w:i/>
        </w:rPr>
        <w:t xml:space="preserve"> </w:t>
      </w:r>
      <w:r>
        <w:rPr>
          <w:rFonts w:ascii="Times New Roman" w:cstheme="minorBidi" w:hAnsiTheme="minorHAnsi" w:eastAsiaTheme="minorHAnsi"/>
          <w:i/>
        </w:rPr>
        <w:t>P</w:t>
      </w:r>
      <w:r w:rsidRPr="00000000">
        <w:rPr>
          <w:rFonts w:cstheme="minorBidi" w:hAnsiTheme="minorHAnsi" w:eastAsiaTheme="minorHAnsi" w:asciiTheme="minorHAnsi"/>
        </w:rPr>
        <w:tab/>
      </w:r>
      <w:r>
        <w:rPr>
          <w:rFonts w:ascii="Times New Roman" w:cstheme="minorBidi" w:hAnsiTheme="minorHAnsi" w:eastAsiaTheme="minorHAnsi"/>
          <w:vertAlign w:val="superscript"/>
          /&gt;
        </w:rPr>
        <w:t>up</w:t>
      </w:r>
    </w:p>
    <w:p w:rsidR="0018722C">
      <w:spacing w:beforeLines="0" w:before="0" w:afterLines="0" w:after="0" w:line="440" w:lineRule="auto"/>
      <w:pPr>
        <w:sectPr w:rsidR="00556256">
          <w:type w:val="continuous"/>
          <w:pgSz w:w="11910" w:h="16840"/>
          <w:pgMar w:top="1580" w:bottom="280" w:left="1680" w:right="1580"/>
        </w:sectPr>
        <w:topLinePunct/>
      </w:pPr>
    </w:p>
    <w:p w:rsidR="0018722C">
      <w:pPr>
        <w:pStyle w:val="ae"/>
        <w:topLinePunct/>
      </w:pPr>
      <w:r>
        <w:rPr>
          <w:kern w:val="2"/>
          <w:sz w:val="22"/>
          <w:szCs w:val="22"/>
          <w:rFonts w:cstheme="minorBidi" w:hAnsiTheme="minorHAnsi" w:eastAsiaTheme="minorHAnsi" w:asciiTheme="minorHAnsi"/>
        </w:rPr>
        <w:pict>
          <v:shape style="margin-left:2.049pt;margin-top:247.110306pt;width:30.95pt;height:.1pt;mso-position-horizontal-relative:page;mso-position-vertical-relative:paragraph;z-index:2680" coordorigin="41,4942" coordsize="619,0" path="m4524,326l4870,326m4915,326l5120,326e" filled="false" stroked="true" strokeweight=".577424pt" strokecolor="#000000">
            <v:path arrowok="t"/>
            <v:stroke dashstyle="solid"/>
            <w10:wrap type="none"/>
          </v:shape>
        </w:pict>
      </w:r>
      <w:r>
        <w:rPr>
          <w:kern w:val="2"/>
          <w:szCs w:val="22"/>
          <w:rFonts w:cstheme="minorBidi" w:hAnsiTheme="minorHAnsi" w:eastAsiaTheme="minorHAnsi" w:asciiTheme="minorHAnsi"/>
          <w:sz w:val="24"/>
        </w:rPr>
        <w:t>于房价具有丰富弹性，即</w:t>
      </w:r>
      <w:r>
        <w:rPr>
          <w:kern w:val="2"/>
          <w:szCs w:val="22"/>
          <w:rFonts w:ascii="Times New Roman" w:eastAsia="Times New Roman" w:cstheme="minorBidi" w:hAnsiTheme="minorHAnsi"/>
          <w:i/>
          <w:sz w:val="23"/>
        </w:rPr>
        <w:t>dP U </w:t>
      </w:r>
      <w:r>
        <w:rPr>
          <w:kern w:val="2"/>
          <w:szCs w:val="22"/>
          <w:rFonts w:ascii="Times New Roman" w:eastAsia="Times New Roman" w:cstheme="minorBidi" w:hAnsiTheme="minorHAnsi"/>
          <w:sz w:val="21"/>
        </w:rPr>
        <w:t>= </w:t>
      </w:r>
      <w:r>
        <w:rPr>
          <w:kern w:val="2"/>
          <w:szCs w:val="22"/>
          <w:rFonts w:ascii="Times New Roman" w:eastAsia="Times New Roman" w:cstheme="minorBidi" w:hAnsiTheme="minorHAnsi"/>
          <w:sz w:val="23"/>
        </w:rPr>
        <w:t>e</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U</w:t>
      </w:r>
      <w:r>
        <w:rPr>
          <w:rFonts w:ascii="Times New Roman" w:cstheme="minorBidi" w:hAnsiTheme="minorHAnsi" w:eastAsiaTheme="minorHAnsi"/>
          <w:i/>
        </w:rPr>
        <w:t xml:space="preserve"> </w:t>
      </w:r>
      <w:r>
        <w:rPr>
          <w:rFonts w:ascii="Times New Roman" w:cstheme="minorBidi" w:hAnsiTheme="minorHAnsi" w:eastAsiaTheme="minorHAnsi"/>
          <w:i/>
        </w:rPr>
        <w:t>P</w:t>
      </w:r>
      <w:r w:rsidRPr="00000000">
        <w:rPr>
          <w:rFonts w:cstheme="minorBidi" w:hAnsiTheme="minorHAnsi" w:eastAsiaTheme="minorHAnsi" w:asciiTheme="minorHAnsi"/>
        </w:rPr>
        <w:tab/>
      </w:r>
      <w:r>
        <w:rPr>
          <w:vertAlign w:val="superscript"/>
          /&gt;
        </w:rPr>
        <w:t>up</w:t>
      </w:r>
    </w:p>
    <w:p w:rsidR="0018722C">
      <w:pPr>
        <w:topLinePunct/>
      </w:pPr>
      <w:bookmarkStart w:id="835793" w:name="_cwCmt1"/>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w:t>
      </w:r>
      <w:r>
        <w:rPr>
          <w:rFonts w:cstheme="minorBidi" w:hAnsiTheme="minorHAnsi" w:eastAsiaTheme="minorHAnsi" w:asciiTheme="minorHAnsi"/>
        </w:rPr>
        <w:t>此时，城市化率较小的变动可能会引</w:t>
      </w:r>
      <w:bookmarkEnd w:id="835793"/>
    </w:p>
    <w:p w:rsidR="0018722C">
      <w:spacing w:beforeLines="0" w:before="0" w:afterLines="0" w:after="0" w:line="440" w:lineRule="auto"/>
      <w:pPr>
        <w:sectPr w:rsidR="00556256">
          <w:type w:val="continuous"/>
          <w:pgSz w:w="11910" w:h="16840"/>
          <w:pgMar w:top="1580" w:bottom="280" w:left="1680" w:right="1580"/>
          <w:cols w:num="2" w:equalWidth="0">
            <w:col w:w="3892" w:space="40"/>
            <w:col w:w="4718"/>
          </w:cols>
        </w:sectPr>
        <w:topLinePunct/>
      </w:pPr>
    </w:p>
    <w:p w:rsidR="0018722C">
      <w:pPr>
        <w:topLinePunct/>
      </w:pPr>
      <w:r>
        <w:t>起房价较大的变化，也即随着城市化率的提升，城市人口和规模的扩大，对于房价的预期和接受能力在提高。</w:t>
      </w:r>
    </w:p>
    <w:p w:rsidR="0018722C">
      <w:pPr>
        <w:topLinePunct/>
      </w:pPr>
      <w:r>
        <w:t>对于住房供给市场的弹性，借鉴多数学者的研究结论，假设供给市场缺乏弹</w:t>
      </w:r>
    </w:p>
    <w:p w:rsidR="0018722C">
      <w:spacing w:beforeLines="0" w:before="0" w:afterLines="0" w:after="0" w:line="440" w:lineRule="auto"/>
      <w:pPr>
        <w:sectPr w:rsidR="00556256">
          <w:type w:val="continuous"/>
          <w:pgSz w:w="11910" w:h="16840"/>
          <w:pgMar w:top="1580" w:bottom="280" w:left="1680" w:right="1580"/>
        </w:sectPr>
        <w:topLinePunct/>
      </w:pPr>
    </w:p>
    <w:p w:rsidR="0018722C">
      <w:pPr>
        <w:pStyle w:val="ae"/>
        <w:topLinePunct/>
      </w:pPr>
      <w:r>
        <w:rPr>
          <w:kern w:val="2"/>
          <w:sz w:val="22"/>
          <w:szCs w:val="22"/>
          <w:rFonts w:cstheme="minorBidi" w:hAnsiTheme="minorHAnsi" w:eastAsiaTheme="minorHAnsi" w:asciiTheme="minorHAnsi"/>
        </w:rPr>
        <w:pict>
          <v:shape style="margin-left:2.049pt;margin-top:150.278122pt;width:29pt;height:.1pt;mso-position-horizontal-relative:page;mso-position-vertical-relative:paragraph;z-index:2704" coordorigin="41,3006" coordsize="580,0" path="m2556,406l2879,406m2923,406l3118,406e" filled="false" stroked="true" strokeweight=".582196pt" strokecolor="#000000">
            <v:path arrowok="t"/>
            <v:stroke dashstyle="solid"/>
            <w10:wrap type="none"/>
          </v:shape>
        </w:pict>
      </w:r>
      <w:r>
        <w:rPr>
          <w:kern w:val="2"/>
          <w:szCs w:val="22"/>
          <w:rFonts w:cstheme="minorBidi" w:hAnsiTheme="minorHAnsi" w:eastAsiaTheme="minorHAnsi" w:asciiTheme="minorHAnsi"/>
          <w:sz w:val="24"/>
        </w:rPr>
        <w:t>性，即</w:t>
      </w:r>
      <w:r>
        <w:rPr>
          <w:kern w:val="2"/>
          <w:szCs w:val="22"/>
          <w:rFonts w:ascii="Times New Roman" w:eastAsia="Times New Roman" w:cstheme="minorBidi" w:hAnsiTheme="minorHAnsi"/>
          <w:i/>
          <w:sz w:val="24"/>
        </w:rPr>
        <w:t>dP Q </w:t>
      </w:r>
      <w:r>
        <w:rPr>
          <w:kern w:val="2"/>
          <w:szCs w:val="22"/>
          <w:rFonts w:ascii="Times New Roman" w:eastAsia="Times New Roman" w:cstheme="minorBidi" w:hAnsiTheme="minorHAnsi"/>
          <w:sz w:val="21"/>
        </w:rPr>
        <w:t>= </w:t>
      </w:r>
      <w:r>
        <w:rPr>
          <w:kern w:val="2"/>
          <w:szCs w:val="22"/>
          <w:rFonts w:ascii="Times New Roman" w:eastAsia="Times New Roman" w:cstheme="minorBidi" w:hAnsiTheme="minorHAnsi"/>
          <w:sz w:val="24"/>
        </w:rPr>
        <w:t>e</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Q</w:t>
      </w:r>
      <w:r>
        <w:rPr>
          <w:rFonts w:ascii="Times New Roman" w:cstheme="minorBidi" w:hAnsiTheme="minorHAnsi" w:eastAsiaTheme="minorHAnsi"/>
          <w:i/>
        </w:rPr>
        <w:t xml:space="preserve"> </w:t>
      </w:r>
      <w:r>
        <w:rPr>
          <w:rFonts w:ascii="Times New Roman" w:cstheme="minorBidi" w:hAnsiTheme="minorHAnsi" w:eastAsiaTheme="minorHAnsi"/>
          <w:i/>
        </w:rPr>
        <w:t>P</w:t>
      </w:r>
      <w:r w:rsidRPr="00000000">
        <w:rPr>
          <w:rFonts w:cstheme="minorBidi" w:hAnsiTheme="minorHAnsi" w:eastAsiaTheme="minorHAnsi" w:asciiTheme="minorHAnsi"/>
        </w:rPr>
        <w:tab/>
      </w:r>
      <w:r>
        <w:rPr>
          <w:rFonts w:ascii="Times New Roman" w:cstheme="minorBidi" w:hAnsiTheme="minorHAnsi" w:eastAsiaTheme="minorHAnsi"/>
          <w:vertAlign w:val="superscript"/>
          /&gt;
        </w:rPr>
        <w:t>s</w:t>
      </w:r>
    </w:p>
    <w:p w:rsidR="0018722C">
      <w:pPr>
        <w:topLinePunct/>
      </w:pPr>
      <w:r>
        <w:br w:type="column"/>
      </w:r>
      <w:r>
        <w:rPr>
          <w:rFonts w:ascii="Symbol" w:hAnsi="Symbol" w:eastAsia="Symbol"/>
        </w:rPr>
        <w:t></w:t>
      </w:r>
      <w:r w:rsidR="001852F3">
        <w:rPr>
          <w:rFonts w:ascii="Times New Roman" w:hAnsi="Times New Roman" w:eastAsia="宋体"/>
        </w:rPr>
        <w:t xml:space="preserve">1</w:t>
      </w:r>
      <w:r>
        <w:t>，</w:t>
      </w:r>
      <w:r>
        <w:t>只有住房供给量发生较大变化的</w:t>
      </w:r>
      <w:r>
        <w:t>时候</w:t>
      </w:r>
      <w:r>
        <w:t>，住房相应的价格才</w:t>
      </w:r>
    </w:p>
    <w:p w:rsidR="0018722C">
      <w:spacing w:beforeLines="0" w:before="0" w:afterLines="0" w:after="0" w:line="440" w:lineRule="auto"/>
      <w:pPr>
        <w:sectPr w:rsidR="00556256">
          <w:type w:val="continuous"/>
          <w:pgSz w:w="11910" w:h="16840"/>
          <w:pgMar w:top="1580" w:bottom="280" w:left="1680" w:right="1580"/>
          <w:cols w:num="2" w:equalWidth="0">
            <w:col w:w="1818" w:space="40"/>
            <w:col w:w="6792"/>
          </w:cols>
        </w:sectPr>
        <w:topLinePunct/>
      </w:pPr>
    </w:p>
    <w:p w:rsidR="0018722C">
      <w:pPr>
        <w:topLinePunct/>
      </w:pPr>
      <w:r>
        <w:t>会进行变化，也即住房供给的价格具有一定的滞后效应。关于上述的假定分析如</w:t>
      </w:r>
      <w:r>
        <w:t>图</w:t>
      </w:r>
      <w:r>
        <w:rPr>
          <w:rFonts w:ascii="Times New Roman" w:eastAsia="Times New Roman"/>
        </w:rPr>
        <w:t>4</w:t>
      </w:r>
      <w:r>
        <w:rPr>
          <w:rFonts w:ascii="Times New Roman" w:eastAsia="Times New Roman"/>
        </w:rPr>
        <w:t>.</w:t>
      </w:r>
      <w:r>
        <w:rPr>
          <w:rFonts w:ascii="Times New Roman" w:eastAsia="Times New Roman"/>
        </w:rPr>
        <w:t>1</w:t>
      </w:r>
      <w:r>
        <w:t>所示：</w:t>
      </w:r>
    </w:p>
    <w:p w:rsidR="00000000">
      <w:pPr>
        <w:pStyle w:val="aff7"/>
        <w:spacing w:line="240" w:lineRule="atLeast"/>
        <w:topLinePunct/>
      </w:pPr>
      <w:r>
        <w:rPr>
          <w:kern w:val="2"/>
          <w:sz w:val="22"/>
          <w:szCs w:val="22"/>
          <w:rFonts w:cstheme="minorBidi" w:hAnsiTheme="minorHAnsi" w:eastAsiaTheme="minorHAnsi" w:asciiTheme="minorHAnsi"/>
        </w:rPr>
        <w:drawing>
          <wp:inline>
            <wp:extent cx="2553246" cy="2372105"/>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26" cstate="print"/>
                    <a:stretch>
                      <a:fillRect/>
                    </a:stretch>
                  </pic:blipFill>
                  <pic:spPr>
                    <a:xfrm>
                      <a:off x="0" y="0"/>
                      <a:ext cx="2553246" cy="2372105"/>
                    </a:xfrm>
                    <a:prstGeom prst="rect">
                      <a:avLst/>
                    </a:prstGeom>
                  </pic:spPr>
                </pic:pic>
              </a:graphicData>
            </a:graphic>
          </wp:inline>
        </w:drawing>
      </w:r>
      <w:bookmarkStart w:name="_bookmark33" w:id="77"/>
      <w:bookmarkEnd w:id="77"/>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4</w:t>
      </w:r>
      <w:r>
        <w:rPr>
          <w:kern w:val="2"/>
          <w:szCs w:val="22"/>
          <w:rFonts w:ascii="Cambria" w:eastAsia="Cambria" w:cstheme="minorBidi" w:hAnsiTheme="minorHAnsi"/>
          <w:sz w:val="22"/>
        </w:rPr>
        <w:t>.</w:t>
      </w:r>
      <w:r>
        <w:rPr>
          <w:kern w:val="2"/>
          <w:szCs w:val="22"/>
          <w:rFonts w:ascii="Cambria" w:eastAsia="Cambria" w:cstheme="minorBidi" w:hAnsiTheme="minorHAnsi"/>
          <w:sz w:val="22"/>
        </w:rPr>
        <w:t>1</w:t>
      </w:r>
      <w:r>
        <w:t xml:space="preserve">  </w:t>
      </w:r>
      <w:r>
        <w:rPr>
          <w:kern w:val="2"/>
          <w:szCs w:val="22"/>
          <w:rFonts w:ascii="黑体" w:eastAsia="黑体" w:hint="eastAsia" w:cstheme="minorBidi" w:hAnsiTheme="minorHAnsi"/>
          <w:sz w:val="22"/>
        </w:rPr>
        <w:t>城市化?房价与住房供给的影响机制</w:t>
      </w:r>
    </w:p>
    <w:p w:rsidR="0018722C">
      <w:pPr>
        <w:pStyle w:val="Heading3"/>
        <w:topLinePunct/>
        <w:ind w:left="200" w:hangingChars="200" w:hanging="200"/>
      </w:pPr>
      <w:bookmarkStart w:name="_bookmark34" w:id="78"/>
      <w:bookmarkEnd w:id="78"/>
      <w:r>
        <w:rPr>
          <w:b/>
        </w:rPr>
        <w:t>4.4.1</w:t>
      </w:r>
      <w:r>
        <w:t xml:space="preserve"> </w:t>
      </w:r>
      <w:bookmarkStart w:name="_bookmark34" w:id="79"/>
      <w:bookmarkEnd w:id="79"/>
      <w:r>
        <w:t>城市化率与住房供给市场的影响机制</w:t>
      </w:r>
    </w:p>
    <w:p w:rsidR="0018722C">
      <w:pPr>
        <w:topLinePunct/>
      </w:pPr>
      <w:r>
        <w:rPr>
          <w:rFonts w:cstheme="minorBidi" w:hAnsiTheme="minorHAnsi" w:eastAsiaTheme="minorHAnsi" w:asciiTheme="minorHAnsi"/>
        </w:rPr>
        <w:t>假设在</w:t>
      </w:r>
      <w:r>
        <w:rPr>
          <w:rFonts w:ascii="Times New Roman" w:eastAsia="宋体" w:cstheme="minorBidi" w:hAnsiTheme="minorHAnsi"/>
          <w:i/>
        </w:rPr>
        <w:t>U</w:t>
      </w:r>
      <w:r>
        <w:rPr>
          <w:rFonts w:ascii="Times New Roman" w:eastAsia="宋体" w:cstheme="minorBidi" w:hAnsiTheme="minorHAnsi"/>
          <w:vertAlign w:val="subscript"/>
          <w:i/>
        </w:rPr>
        <w:t>t</w:t>
      </w:r>
      <w:r>
        <w:rPr>
          <w:rFonts w:ascii="Times New Roman" w:eastAsia="宋体" w:cstheme="minorBidi" w:hAnsiTheme="minorHAnsi"/>
          <w:vertAlign w:val="subscript"/>
          <w:i/>
        </w:rPr>
        <w:t> </w:t>
      </w:r>
      <w:r>
        <w:rPr>
          <w:vertAlign w:val="subscript"/>
          <w:rFonts w:ascii="Times New Roman" w:eastAsia="宋体" w:cstheme="minorBidi" w:hAnsiTheme="minorHAnsi"/>
        </w:rPr>
        <w:t>0</w:t>
      </w:r>
      <w:r>
        <w:rPr>
          <w:rFonts w:cstheme="minorBidi" w:hAnsiTheme="minorHAnsi" w:eastAsiaTheme="minorHAnsi" w:asciiTheme="minorHAnsi"/>
        </w:rPr>
        <w:t>时对应的住房供给量为</w:t>
      </w:r>
      <w:r>
        <w:rPr>
          <w:rFonts w:ascii="Times New Roman" w:eastAsia="宋体" w:cstheme="minorBidi" w:hAnsiTheme="minorHAnsi"/>
          <w:i/>
        </w:rPr>
        <w:t>Q</w:t>
      </w:r>
      <w:r>
        <w:rPr>
          <w:rFonts w:ascii="Times New Roman" w:eastAsia="宋体" w:cstheme="minorBidi" w:hAnsiTheme="minorHAnsi"/>
          <w:vertAlign w:val="subscript"/>
          <w:i/>
        </w:rPr>
        <w:t>t</w:t>
      </w:r>
      <w:r>
        <w:rPr>
          <w:rFonts w:ascii="Times New Roman" w:eastAsia="宋体" w:cstheme="minorBidi" w:hAnsiTheme="minorHAnsi"/>
          <w:vertAlign w:val="subscript"/>
          <w:i/>
        </w:rPr>
        <w:t> </w:t>
      </w:r>
      <w:r>
        <w:rPr>
          <w:vertAlign w:val="subscript"/>
          <w:rFonts w:ascii="Times New Roman" w:eastAsia="宋体" w:cstheme="minorBidi" w:hAnsiTheme="minorHAnsi"/>
        </w:rPr>
        <w:t>0</w:t>
      </w:r>
      <w:r>
        <w:rPr>
          <w:rFonts w:cstheme="minorBidi" w:hAnsiTheme="minorHAnsi" w:eastAsiaTheme="minorHAnsi" w:asciiTheme="minorHAnsi"/>
        </w:rPr>
        <w:t>（</w:t>
      </w:r>
      <w:r>
        <w:rPr>
          <w:kern w:val="2"/>
          <w:szCs w:val="22"/>
          <w:rFonts w:cstheme="minorBidi" w:hAnsiTheme="minorHAnsi" w:eastAsiaTheme="minorHAnsi" w:asciiTheme="minorHAnsi"/>
          <w:sz w:val="24"/>
        </w:rPr>
        <w:t>第一象限</w:t>
      </w:r>
      <w:r>
        <w:rPr>
          <w:rFonts w:cstheme="minorBidi" w:hAnsiTheme="minorHAnsi" w:eastAsiaTheme="minorHAnsi" w:asciiTheme="minorHAnsi"/>
        </w:rPr>
        <w:t>）</w:t>
      </w:r>
      <w:r>
        <w:rPr>
          <w:rFonts w:cstheme="minorBidi" w:hAnsiTheme="minorHAnsi" w:eastAsiaTheme="minorHAnsi" w:asciiTheme="minorHAnsi"/>
        </w:rPr>
        <w:t>，在</w:t>
      </w:r>
      <w:r>
        <w:rPr>
          <w:rFonts w:ascii="Times New Roman" w:eastAsia="宋体" w:cstheme="minorBidi" w:hAnsiTheme="minorHAnsi"/>
          <w:i/>
        </w:rPr>
        <w:t>U</w:t>
      </w:r>
      <w:r>
        <w:rPr>
          <w:rFonts w:ascii="Times New Roman" w:eastAsia="宋体" w:cstheme="minorBidi" w:hAnsiTheme="minorHAnsi"/>
          <w:vertAlign w:val="subscript"/>
          <w:i/>
        </w:rPr>
        <w:t>t</w:t>
      </w:r>
      <w:r>
        <w:rPr>
          <w:rFonts w:ascii="Times New Roman" w:eastAsia="宋体" w:cstheme="minorBidi" w:hAnsiTheme="minorHAnsi"/>
          <w:vertAlign w:val="subscript"/>
          <w:i/>
        </w:rPr>
        <w:t> </w:t>
      </w:r>
      <w:r>
        <w:rPr>
          <w:vertAlign w:val="subscript"/>
          <w:rFonts w:ascii="Times New Roman" w:eastAsia="宋体" w:cstheme="minorBidi" w:hAnsiTheme="minorHAnsi"/>
        </w:rPr>
        <w:t>0</w:t>
      </w:r>
      <w:r>
        <w:rPr>
          <w:rFonts w:cstheme="minorBidi" w:hAnsiTheme="minorHAnsi" w:eastAsiaTheme="minorHAnsi" w:asciiTheme="minorHAnsi"/>
        </w:rPr>
        <w:t>下，居民愿意支付</w:t>
      </w:r>
      <w:r>
        <w:rPr>
          <w:rFonts w:cstheme="minorBidi" w:hAnsiTheme="minorHAnsi" w:eastAsiaTheme="minorHAnsi" w:asciiTheme="minorHAnsi"/>
        </w:rPr>
        <w:t>的房价为</w:t>
      </w:r>
      <w:r>
        <w:rPr>
          <w:rFonts w:ascii="Times New Roman" w:eastAsia="宋体" w:cstheme="minorBidi" w:hAnsiTheme="minorHAnsi"/>
          <w:i/>
        </w:rPr>
        <w:t>P</w:t>
      </w:r>
      <w:r>
        <w:rPr>
          <w:rFonts w:ascii="Times New Roman" w:eastAsia="宋体" w:cstheme="minorBidi" w:hAnsiTheme="minorHAnsi"/>
          <w:vertAlign w:val="subscript"/>
          <w:i/>
        </w:rPr>
        <w:t>t</w:t>
      </w:r>
      <w:r>
        <w:rPr>
          <w:rFonts w:ascii="Times New Roman" w:eastAsia="宋体" w:cstheme="minorBidi" w:hAnsiTheme="minorHAnsi"/>
          <w:vertAlign w:val="subscript"/>
          <w:i/>
        </w:rPr>
        <w:t> </w:t>
      </w:r>
      <w:r>
        <w:rPr>
          <w:vertAlign w:val="subscript"/>
          <w:rFonts w:ascii="Times New Roman" w:eastAsia="宋体" w:cstheme="minorBidi" w:hAnsiTheme="minorHAnsi"/>
        </w:rPr>
        <w:t>0</w:t>
      </w:r>
      <w:r>
        <w:rPr>
          <w:rFonts w:cstheme="minorBidi" w:hAnsiTheme="minorHAnsi" w:eastAsiaTheme="minorHAnsi" w:asciiTheme="minorHAnsi"/>
        </w:rPr>
        <w:t>（</w:t>
      </w:r>
      <w:r>
        <w:rPr>
          <w:kern w:val="2"/>
          <w:szCs w:val="22"/>
          <w:rFonts w:cstheme="minorBidi" w:hAnsiTheme="minorHAnsi" w:eastAsiaTheme="minorHAnsi" w:asciiTheme="minorHAnsi"/>
          <w:sz w:val="24"/>
        </w:rPr>
        <w:t>第三象限</w:t>
      </w:r>
      <w:r>
        <w:rPr>
          <w:rFonts w:cstheme="minorBidi" w:hAnsiTheme="minorHAnsi" w:eastAsiaTheme="minorHAnsi" w:asciiTheme="minorHAnsi"/>
        </w:rPr>
        <w:t>）</w:t>
      </w:r>
      <w:r>
        <w:rPr>
          <w:rFonts w:cstheme="minorBidi" w:hAnsiTheme="minorHAnsi" w:eastAsiaTheme="minorHAnsi" w:asciiTheme="minorHAnsi"/>
        </w:rPr>
        <w:t>，此时居民意愿支付的房价与市场的住房供给量在第四</w:t>
      </w:r>
      <w:r>
        <w:rPr>
          <w:rFonts w:cstheme="minorBidi" w:hAnsiTheme="minorHAnsi" w:eastAsiaTheme="minorHAnsi" w:asciiTheme="minorHAnsi"/>
        </w:rPr>
        <w:t>象限用供给曲线</w:t>
      </w:r>
      <w:r>
        <w:rPr>
          <w:rFonts w:ascii="Times New Roman" w:eastAsia="宋体" w:cstheme="minorBidi" w:hAnsiTheme="minorHAnsi"/>
          <w:i/>
        </w:rPr>
        <w:t>S</w:t>
      </w:r>
      <w:r>
        <w:rPr>
          <w:vertAlign w:val="subscript"/>
          <w:rFonts w:ascii="Times New Roman" w:eastAsia="宋体" w:cstheme="minorBidi" w:hAnsiTheme="minorHAnsi"/>
        </w:rPr>
        <w:t>0</w:t>
      </w:r>
      <w:r>
        <w:rPr>
          <w:rFonts w:cstheme="minorBidi" w:hAnsiTheme="minorHAnsi" w:eastAsiaTheme="minorHAnsi" w:asciiTheme="minorHAnsi"/>
        </w:rPr>
        <w:t>来表示。在城市化率提升至</w:t>
      </w:r>
      <w:r>
        <w:rPr>
          <w:rFonts w:ascii="Times New Roman" w:eastAsia="宋体" w:cstheme="minorBidi" w:hAnsiTheme="minorHAnsi"/>
          <w:i/>
        </w:rPr>
        <w:t>U</w:t>
      </w:r>
      <w:r>
        <w:rPr>
          <w:rFonts w:ascii="Times New Roman" w:eastAsia="宋体" w:cstheme="minorBidi" w:hAnsiTheme="minorHAnsi"/>
          <w:vertAlign w:val="subscript"/>
          <w:i/>
        </w:rPr>
        <w:t>t</w:t>
      </w:r>
      <w:r>
        <w:rPr>
          <w:vertAlign w:val="subscript"/>
          <w:rFonts w:ascii="Times New Roman" w:eastAsia="宋体" w:cstheme="minorBidi" w:hAnsiTheme="minorHAnsi"/>
        </w:rPr>
        <w:t>1</w:t>
      </w:r>
      <w:r>
        <w:rPr>
          <w:rFonts w:cstheme="minorBidi" w:hAnsiTheme="minorHAnsi" w:eastAsiaTheme="minorHAnsi" w:asciiTheme="minorHAnsi"/>
        </w:rPr>
        <w:t>时，为解决更多的城市人口</w:t>
      </w:r>
      <w:r>
        <w:rPr>
          <w:rFonts w:cstheme="minorBidi" w:hAnsiTheme="minorHAnsi" w:eastAsiaTheme="minorHAnsi" w:asciiTheme="minorHAnsi"/>
        </w:rPr>
        <w:t>的</w:t>
      </w:r>
    </w:p>
    <w:p w:rsidR="0018722C">
      <w:pPr>
        <w:topLinePunct/>
      </w:pPr>
      <w:r>
        <w:t>住房问题，相应的住房供给量将扩大至</w:t>
      </w:r>
      <w:r>
        <w:rPr>
          <w:rFonts w:ascii="Times New Roman" w:eastAsia="宋体"/>
          <w:i/>
        </w:rPr>
        <w:t>Q</w:t>
      </w:r>
      <w:r>
        <w:rPr>
          <w:rFonts w:ascii="Times New Roman" w:eastAsia="宋体"/>
          <w:vertAlign w:val="subscript"/>
          <w:i/>
        </w:rPr>
        <w:t>t</w:t>
      </w:r>
      <w:r>
        <w:rPr>
          <w:vertAlign w:val="subscript"/>
          <w:rFonts w:ascii="Times New Roman" w:eastAsia="宋体"/>
        </w:rPr>
        <w:t>1</w:t>
      </w:r>
      <w:r>
        <w:t>，而对应的由于城市人口的激增和相</w:t>
      </w:r>
      <w:r>
        <w:t>应配套的提升，在居民经济生活改善的背景下，相应的居民意愿支付的房价也提</w:t>
      </w:r>
      <w:r>
        <w:t>升至</w:t>
      </w:r>
      <w:r>
        <w:rPr>
          <w:rFonts w:ascii="Times New Roman" w:eastAsia="宋体"/>
          <w:i/>
        </w:rPr>
        <w:t>P</w:t>
      </w:r>
      <w:r>
        <w:rPr>
          <w:rFonts w:ascii="Times New Roman" w:eastAsia="宋体"/>
          <w:vertAlign w:val="subscript"/>
          <w:i/>
        </w:rPr>
        <w:t>t</w:t>
      </w:r>
      <w:r>
        <w:rPr>
          <w:vertAlign w:val="subscript"/>
          <w:rFonts w:ascii="Times New Roman" w:eastAsia="宋体"/>
        </w:rPr>
        <w:t>1</w:t>
      </w:r>
      <w:r>
        <w:t>，在住房供给市场上，</w:t>
      </w:r>
      <w:r>
        <w:rPr>
          <w:rFonts w:ascii="Times New Roman" w:eastAsia="宋体"/>
          <w:i/>
        </w:rPr>
        <w:t>P</w:t>
      </w:r>
      <w:r>
        <w:rPr>
          <w:rFonts w:ascii="Times New Roman" w:eastAsia="宋体"/>
          <w:vertAlign w:val="subscript"/>
          <w:i/>
        </w:rPr>
        <w:t>t</w:t>
      </w:r>
      <w:r>
        <w:rPr>
          <w:vertAlign w:val="subscript"/>
          <w:rFonts w:ascii="Times New Roman" w:eastAsia="宋体"/>
        </w:rPr>
        <w:t>1</w:t>
      </w:r>
      <w:r>
        <w:t>的提升将使住房供应量扩至</w:t>
      </w:r>
      <w:r>
        <w:rPr>
          <w:rFonts w:ascii="Times New Roman" w:eastAsia="宋体"/>
          <w:i/>
        </w:rPr>
        <w:t>Q</w:t>
      </w:r>
      <w:r>
        <w:rPr>
          <w:rFonts w:ascii="Times New Roman" w:eastAsia="宋体"/>
          <w:vertAlign w:val="subscript"/>
          <w:i/>
        </w:rPr>
        <w:t>t</w:t>
      </w:r>
      <w:r>
        <w:rPr>
          <w:vertAlign w:val="subscript"/>
          <w:rFonts w:ascii="Times New Roman" w:eastAsia="宋体"/>
        </w:rPr>
        <w:t>1</w:t>
      </w:r>
      <w:r>
        <w:t>。此时在城市化率的内生影响下，住房供给市场实现自发的均衡。在这里，一个重要的假设是，</w:t>
      </w:r>
      <w:r>
        <w:t>既定的城市化率下对住房的供给</w:t>
      </w:r>
      <w:r>
        <w:t>（</w:t>
      </w:r>
      <w:r>
        <w:rPr>
          <w:rFonts w:ascii="Times New Roman" w:eastAsia="宋体"/>
          <w:i/>
          <w:spacing w:val="-2"/>
        </w:rPr>
        <w:t>Q</w:t>
      </w:r>
      <w:r>
        <w:rPr>
          <w:rFonts w:ascii="Times New Roman" w:eastAsia="宋体"/>
          <w:i/>
          <w:spacing w:val="-2"/>
          <w:position w:val="-5"/>
          <w:sz w:val="14"/>
        </w:rPr>
        <w:t>s</w:t>
      </w:r>
      <w:r>
        <w:t>）</w:t>
      </w:r>
      <w:r>
        <w:t>和相应的居民意愿的支付价格</w:t>
      </w:r>
      <w:r>
        <w:t>（</w:t>
      </w:r>
      <w:r>
        <w:rPr>
          <w:rFonts w:ascii="Times New Roman" w:eastAsia="宋体"/>
          <w:spacing w:val="-2"/>
        </w:rPr>
        <w:t>P</w:t>
      </w:r>
      <w:r>
        <w:t>）</w:t>
      </w:r>
      <w:r>
        <w:t>有</w:t>
      </w:r>
      <w:r>
        <w:t>着</w:t>
      </w:r>
    </w:p>
    <w:p w:rsidR="0018722C">
      <w:pPr>
        <w:topLinePunct/>
      </w:pPr>
      <w:r>
        <w:t>一一对应的关系，即第四象限的住房供给曲线</w:t>
      </w:r>
      <w:r>
        <w:rPr>
          <w:rFonts w:ascii="Times New Roman" w:eastAsia="宋体"/>
          <w:i/>
        </w:rPr>
        <w:t>S</w:t>
      </w:r>
      <w:r>
        <w:rPr>
          <w:vertAlign w:val="subscript"/>
          <w:rFonts w:ascii="Times New Roman" w:eastAsia="宋体"/>
        </w:rPr>
        <w:t>0</w:t>
      </w:r>
      <w:r>
        <w:t>的斜率是确定的，如果在不同</w:t>
      </w:r>
      <w:r>
        <w:t>的住房供给量下，居民意愿支付的价格</w:t>
      </w:r>
      <w:r>
        <w:rPr>
          <w:rFonts w:ascii="Times New Roman" w:eastAsia="宋体"/>
        </w:rPr>
        <w:t>P</w:t>
      </w:r>
      <w:r>
        <w:t>的变化率不确定，即住房供给曲线的斜</w:t>
      </w:r>
      <w:r>
        <w:t>率变化与</w:t>
      </w:r>
      <w:r>
        <w:rPr>
          <w:rFonts w:ascii="Times New Roman" w:eastAsia="宋体"/>
          <w:i/>
        </w:rPr>
        <w:t>e</w:t>
      </w:r>
      <w:r>
        <w:rPr>
          <w:rFonts w:ascii="Times New Roman" w:eastAsia="宋体"/>
          <w:vertAlign w:val="subscript"/>
          <w:i/>
        </w:rPr>
        <w:t>up</w:t>
      </w:r>
      <w:r>
        <w:t>、</w:t>
      </w:r>
      <w:r>
        <w:rPr>
          <w:rFonts w:ascii="Times New Roman" w:eastAsia="宋体"/>
          <w:i/>
        </w:rPr>
        <w:t>e</w:t>
      </w:r>
      <w:r>
        <w:rPr>
          <w:rFonts w:ascii="Times New Roman" w:eastAsia="宋体"/>
          <w:vertAlign w:val="subscript"/>
          <w:i/>
        </w:rPr>
        <w:t>uq</w:t>
      </w:r>
      <w:r>
        <w:t>不一致，那么只有住房供给曲线</w:t>
      </w:r>
      <w:r>
        <w:rPr>
          <w:rFonts w:ascii="Times New Roman" w:eastAsia="宋体"/>
          <w:i/>
        </w:rPr>
        <w:t>S</w:t>
      </w:r>
      <w:r>
        <w:rPr>
          <w:vertAlign w:val="subscript"/>
          <w:rFonts w:ascii="Times New Roman" w:eastAsia="宋体"/>
        </w:rPr>
        <w:t>0</w:t>
      </w:r>
      <w:r>
        <w:t>进行相应的调整才能实现均</w:t>
      </w:r>
      <w:r>
        <w:t>衡。由此，可以得出第一个命题：</w:t>
      </w:r>
    </w:p>
    <w:p w:rsidR="0018722C">
      <w:pPr>
        <w:topLinePunct/>
      </w:pPr>
      <w:r>
        <w:rPr>
          <w:b/>
        </w:rPr>
        <w:t>命题</w:t>
      </w:r>
      <w:r>
        <w:rPr>
          <w:rFonts w:ascii="Times New Roman" w:eastAsia="Times New Roman"/>
          <w:b/>
        </w:rPr>
        <w:t>1</w:t>
      </w:r>
      <w:r>
        <w:rPr>
          <w:b/>
        </w:rPr>
        <w:t>：</w:t>
      </w:r>
      <w:r>
        <w:t>城市化率的提升带动了住房供给的扩大，在居民的价格支付能力意</w:t>
      </w:r>
      <w:r>
        <w:t>愿提升的假设下，住房供给的弹性</w:t>
      </w:r>
      <w:r>
        <w:rPr>
          <w:rFonts w:ascii="Times New Roman" w:eastAsia="Times New Roman"/>
          <w:i/>
        </w:rPr>
        <w:t>e</w:t>
      </w:r>
      <w:r>
        <w:rPr>
          <w:rFonts w:ascii="Times New Roman" w:eastAsia="Times New Roman"/>
          <w:vertAlign w:val="subscript"/>
          <w:i/>
        </w:rPr>
        <w:t>s</w:t>
      </w:r>
      <w:r>
        <w:t>只有与</w:t>
      </w:r>
      <w:r>
        <w:rPr>
          <w:rFonts w:ascii="Times New Roman" w:eastAsia="Times New Roman"/>
          <w:i/>
        </w:rPr>
        <w:t>e</w:t>
      </w:r>
      <w:r>
        <w:rPr>
          <w:rFonts w:ascii="Times New Roman" w:eastAsia="Times New Roman"/>
          <w:vertAlign w:val="subscript"/>
          <w:i/>
        </w:rPr>
        <w:t>uq</w:t>
      </w:r>
      <w:r>
        <w:t>和</w:t>
      </w:r>
      <w:r>
        <w:rPr>
          <w:rFonts w:ascii="Times New Roman" w:eastAsia="Times New Roman"/>
          <w:i/>
        </w:rPr>
        <w:t>e</w:t>
      </w:r>
      <w:r>
        <w:rPr>
          <w:rFonts w:ascii="Times New Roman" w:eastAsia="Times New Roman"/>
          <w:vertAlign w:val="subscript"/>
          <w:i/>
        </w:rPr>
        <w:t>up</w:t>
      </w:r>
      <w:r>
        <w:t>变化一致，才会实现住房供</w:t>
      </w:r>
      <w:r>
        <w:t>给与城市化率变化的均衡，否则，三者中任何两个要素不一致的状况都会导致</w:t>
      </w:r>
      <w:r>
        <w:t>最</w:t>
      </w:r>
    </w:p>
    <w:p w:rsidR="0018722C">
      <w:pPr>
        <w:topLinePunct/>
      </w:pPr>
      <w:r>
        <w:rPr>
          <w:rFonts w:cstheme="minorBidi" w:hAnsiTheme="minorHAnsi" w:eastAsiaTheme="minorHAnsi" w:asciiTheme="minorHAnsi"/>
        </w:rPr>
        <w:t>后的失衡，但是</w:t>
      </w:r>
      <w:r>
        <w:rPr>
          <w:rFonts w:ascii="Times New Roman" w:eastAsia="Times New Roman" w:cstheme="minorBidi" w:hAnsiTheme="minorHAnsi"/>
          <w:i/>
        </w:rPr>
        <w:t>e</w:t>
      </w:r>
      <w:r>
        <w:rPr>
          <w:rFonts w:ascii="Times New Roman" w:eastAsia="Times New Roman" w:cstheme="minorBidi" w:hAnsiTheme="minorHAnsi"/>
          <w:vertAlign w:val="subscript"/>
          <w:i/>
        </w:rPr>
        <w:t>s</w:t>
      </w:r>
      <w:r>
        <w:rPr>
          <w:rFonts w:cstheme="minorBidi" w:hAnsiTheme="minorHAnsi" w:eastAsiaTheme="minorHAnsi" w:asciiTheme="minorHAnsi"/>
        </w:rPr>
        <w:t>的调整过程要比</w:t>
      </w:r>
      <w:r>
        <w:rPr>
          <w:rFonts w:ascii="Times New Roman" w:eastAsia="Times New Roman" w:cstheme="minorBidi" w:hAnsiTheme="minorHAnsi"/>
          <w:i/>
        </w:rPr>
        <w:t>e</w:t>
      </w:r>
      <w:r>
        <w:rPr>
          <w:rFonts w:ascii="Times New Roman" w:eastAsia="Times New Roman" w:cstheme="minorBidi" w:hAnsiTheme="minorHAnsi"/>
          <w:vertAlign w:val="subscript"/>
          <w:i/>
        </w:rPr>
        <w:t>uq</w:t>
      </w:r>
      <w:r>
        <w:rPr>
          <w:rFonts w:cstheme="minorBidi" w:hAnsiTheme="minorHAnsi" w:eastAsiaTheme="minorHAnsi" w:asciiTheme="minorHAnsi"/>
        </w:rPr>
        <w:t>和</w:t>
      </w:r>
      <w:r>
        <w:rPr>
          <w:rFonts w:ascii="Times New Roman" w:eastAsia="Times New Roman" w:cstheme="minorBidi" w:hAnsiTheme="minorHAnsi"/>
          <w:i/>
        </w:rPr>
        <w:t>e</w:t>
      </w:r>
      <w:r>
        <w:rPr>
          <w:rFonts w:ascii="Times New Roman" w:eastAsia="Times New Roman" w:cstheme="minorBidi" w:hAnsiTheme="minorHAnsi"/>
          <w:vertAlign w:val="subscript"/>
          <w:i/>
        </w:rPr>
        <w:t>up</w:t>
      </w:r>
      <w:r>
        <w:rPr>
          <w:rFonts w:cstheme="minorBidi" w:hAnsiTheme="minorHAnsi" w:eastAsiaTheme="minorHAnsi" w:asciiTheme="minorHAnsi"/>
        </w:rPr>
        <w:t>来的更快。</w:t>
      </w:r>
    </w:p>
    <w:p w:rsidR="0018722C">
      <w:pPr>
        <w:pStyle w:val="a9"/>
        <w:topLinePunct/>
      </w:pPr>
      <w:bookmarkStart w:name="_bookmark35" w:id="80"/>
      <w:bookmarkEnd w:id="80"/>
      <w:r>
        <w:rPr>
          <w:rFonts w:ascii="黑体" w:eastAsia="黑体" w:hint="eastAsia" w:cstheme="minorBidi" w:hAnsiTheme="minorHAnsi"/>
        </w:rPr>
        <w:t>图</w:t>
      </w:r>
      <w:r>
        <w:rPr>
          <w:rFonts w:ascii="Cambria" w:eastAsia="Cambria" w:cstheme="minorBidi" w:hAnsiTheme="minorHAnsi"/>
        </w:rPr>
        <w:t>4</w:t>
      </w:r>
      <w:r>
        <w:rPr>
          <w:rFonts w:ascii="Cambria" w:eastAsia="Cambria" w:cstheme="minorBidi" w:hAnsiTheme="minorHAnsi"/>
        </w:rPr>
        <w:t>.</w:t>
      </w:r>
      <w:r>
        <w:rPr>
          <w:rFonts w:ascii="Cambria" w:eastAsia="Cambria" w:cstheme="minorBidi" w:hAnsiTheme="minorHAnsi"/>
        </w:rPr>
        <w:t>2</w:t>
      </w:r>
      <w:r>
        <w:t xml:space="preserve">  </w:t>
      </w:r>
      <w:r>
        <w:rPr>
          <w:rFonts w:ascii="黑体" w:eastAsia="黑体" w:hint="eastAsia" w:cstheme="minorBidi" w:hAnsiTheme="minorHAnsi"/>
        </w:rPr>
        <w:t>城市化?住房供给的内在均衡机制</w:t>
      </w:r>
    </w:p>
    <w:p w:rsidR="0018722C">
      <w:pPr>
        <w:pStyle w:val="aff7"/>
        <w:topLinePunct/>
      </w:pPr>
      <w:r>
        <w:drawing>
          <wp:inline>
            <wp:extent cx="3554537" cy="3159728"/>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27" cstate="print"/>
                    <a:stretch>
                      <a:fillRect/>
                    </a:stretch>
                  </pic:blipFill>
                  <pic:spPr>
                    <a:xfrm>
                      <a:off x="0" y="0"/>
                      <a:ext cx="3554537" cy="3159728"/>
                    </a:xfrm>
                    <a:prstGeom prst="rect">
                      <a:avLst/>
                    </a:prstGeom>
                  </pic:spPr>
                </pic:pic>
              </a:graphicData>
            </a:graphic>
          </wp:inline>
        </w:drawing>
      </w:r>
    </w:p>
    <w:p w:rsidR="0018722C">
      <w:pPr>
        <w:pStyle w:val="affff1"/>
        <w:topLinePunct/>
      </w:pPr>
      <w:r>
        <w:t>现在考虑城市化率既定的情况下，外生因素的变化对住房市场的影响。假设</w:t>
      </w:r>
    </w:p>
    <w:p w:rsidR="0018722C">
      <w:pPr>
        <w:topLinePunct/>
      </w:pPr>
      <w:r>
        <w:rPr>
          <w:rFonts w:ascii="Times New Roman" w:eastAsia="Times New Roman"/>
          <w:i/>
        </w:rPr>
        <w:t>U </w:t>
      </w:r>
      <w:r>
        <w:rPr>
          <w:rFonts w:ascii="Times New Roman" w:eastAsia="Times New Roman"/>
        </w:rPr>
        <w:t>*</w:t>
      </w:r>
      <w:r>
        <w:t>、</w:t>
      </w:r>
      <w:r>
        <w:rPr>
          <w:rFonts w:ascii="Times New Roman" w:eastAsia="Times New Roman"/>
          <w:i/>
        </w:rPr>
        <w:t>Q</w:t>
      </w:r>
      <w:r>
        <w:rPr>
          <w:rFonts w:ascii="Times New Roman" w:eastAsia="Times New Roman"/>
        </w:rPr>
        <w:t>*</w:t>
      </w:r>
      <w:r>
        <w:t>、</w:t>
      </w:r>
      <w:r>
        <w:rPr>
          <w:rFonts w:ascii="Times New Roman" w:eastAsia="Times New Roman"/>
          <w:i/>
        </w:rPr>
        <w:t>P</w:t>
      </w:r>
      <w:r>
        <w:rPr>
          <w:rFonts w:ascii="Times New Roman" w:eastAsia="Times New Roman"/>
        </w:rPr>
        <w:t>*</w:t>
      </w:r>
      <w:r>
        <w:t>是均衡状态下城市化率与住房供给的相应数量。在</w:t>
      </w:r>
      <w:r>
        <w:rPr>
          <w:rFonts w:ascii="Times New Roman" w:eastAsia="Times New Roman"/>
        </w:rPr>
        <w:t>t=1</w:t>
      </w:r>
      <w:r>
        <w:t>期居民的收入</w:t>
      </w:r>
    </w:p>
    <w:p w:rsidR="0018722C">
      <w:pPr>
        <w:topLinePunct/>
      </w:pPr>
      <w:r>
        <w:rPr>
          <w:rFonts w:ascii="Times New Roman" w:eastAsia="Times New Roman"/>
        </w:rPr>
        <w:t>I</w:t>
      </w:r>
      <w:r>
        <w:t>有较大的提升，从而提升了相应的住房支付意愿价格</w:t>
      </w:r>
      <w:r>
        <w:rPr>
          <w:rFonts w:ascii="Times New Roman" w:eastAsia="Times New Roman"/>
        </w:rPr>
        <w:t>P</w:t>
      </w:r>
      <w:r>
        <w:t>，反应在</w:t>
      </w:r>
      <w:r>
        <w:t>图</w:t>
      </w:r>
      <w:r>
        <w:rPr>
          <w:rFonts w:ascii="Times New Roman" w:eastAsia="Times New Roman"/>
        </w:rPr>
        <w:t>4</w:t>
      </w:r>
      <w:r>
        <w:rPr>
          <w:rFonts w:ascii="Times New Roman" w:eastAsia="Times New Roman"/>
        </w:rPr>
        <w:t>.</w:t>
      </w:r>
      <w:r>
        <w:rPr>
          <w:rFonts w:ascii="Times New Roman" w:eastAsia="Times New Roman"/>
        </w:rPr>
        <w:t>3</w:t>
      </w:r>
      <w:r>
        <w:t>中即为，</w:t>
      </w:r>
      <w:r>
        <w:t>第三象限中</w:t>
      </w:r>
      <w:r>
        <w:rPr>
          <w:rFonts w:ascii="Times New Roman" w:eastAsia="Times New Roman"/>
        </w:rPr>
        <w:t>C</w:t>
      </w:r>
      <w:r>
        <w:t>向外平移至</w:t>
      </w:r>
      <w:r>
        <w:rPr>
          <w:rFonts w:ascii="Times New Roman" w:eastAsia="Times New Roman"/>
          <w:i/>
        </w:rPr>
        <w:t>C </w:t>
      </w:r>
      <w:r>
        <w:rPr>
          <w:rFonts w:ascii="Times New Roman" w:eastAsia="Times New Roman"/>
        </w:rPr>
        <w:t>'</w:t>
      </w:r>
      <w:r>
        <w:t>，代表着既定的城市化率情况下，居民的意愿支</w:t>
      </w:r>
      <w:r>
        <w:t>付</w:t>
      </w:r>
    </w:p>
    <w:p w:rsidR="0018722C">
      <w:pPr>
        <w:pStyle w:val="ae"/>
        <w:topLinePunct/>
      </w:pPr>
      <w:r>
        <w:pict>
          <v:shape style="margin-left:475.334381pt;margin-top:18.314415pt;width:3.4pt;height:7.7pt;mso-position-horizontal-relative:page;mso-position-vertical-relative:paragraph;z-index:-150832"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6"/>
                      <w:sz w:val="14"/>
                    </w:rPr>
                    <w:t>0</w:t>
                  </w:r>
                </w:p>
              </w:txbxContent>
            </v:textbox>
            <w10:wrap type="none"/>
          </v:shape>
        </w:pict>
      </w:r>
      <w:r>
        <w:pict>
          <v:shape style="margin-left:499.167908pt;margin-top:49.53706pt;width:2.7pt;height:7.7pt;mso-position-horizontal-relative:page;mso-position-vertical-relative:paragraph;z-index:-15080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8"/>
                      <w:sz w:val="14"/>
                    </w:rPr>
                    <w:t>s</w:t>
                  </w:r>
                </w:p>
              </w:txbxContent>
            </v:textbox>
            <w10:wrap type="none"/>
          </v:shape>
        </w:pict>
      </w:r>
      <w:r>
        <w:t>房价提升至</w:t>
      </w:r>
      <w:r>
        <w:rPr>
          <w:rFonts w:ascii="Times New Roman" w:eastAsia="Times New Roman"/>
          <w:i/>
        </w:rPr>
        <w:t>P</w:t>
      </w:r>
      <w:r>
        <w:rPr>
          <w:rFonts w:ascii="Times New Roman" w:eastAsia="Times New Roman"/>
          <w:sz w:val="14"/>
        </w:rPr>
        <w:t>'</w:t>
      </w:r>
      <w:r>
        <w:t>，在短期内，住房供给市场的调整具有粘性，在供给曲线</w:t>
      </w:r>
      <w:r>
        <w:rPr>
          <w:rFonts w:ascii="Times New Roman" w:eastAsia="Times New Roman"/>
          <w:i/>
        </w:rPr>
        <w:t>S</w:t>
      </w:r>
      <w:r>
        <w:t>不变</w:t>
      </w:r>
      <w:r>
        <w:rPr>
          <w:w w:val="95"/>
        </w:rPr>
        <w:t>的情况下，与价格的提高对应的是住房供给量的提升，在第四象限中表现为由</w:t>
      </w:r>
      <w:r>
        <w:rPr>
          <w:rFonts w:ascii="Times New Roman" w:eastAsia="Times New Roman"/>
          <w:i/>
          <w:w w:val="95"/>
        </w:rPr>
        <w:t>Q</w:t>
      </w:r>
      <w:r>
        <w:rPr>
          <w:rFonts w:ascii="Times New Roman" w:eastAsia="Times New Roman"/>
          <w:w w:val="95"/>
          <w:sz w:val="14"/>
        </w:rPr>
        <w:t>*</w:t>
      </w:r>
    </w:p>
    <w:p w:rsidR="0018722C">
      <w:pPr>
        <w:pStyle w:val="ae"/>
        <w:topLinePunct/>
      </w:pPr>
      <w:r>
        <w:pict>
          <v:shape style="margin-left:136.206818pt;margin-top:12.887065pt;width:2.7pt;height:7.7pt;mso-position-horizontal-relative:page;mso-position-vertical-relative:paragraph;z-index:-15078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8"/>
                      <w:sz w:val="14"/>
                    </w:rPr>
                    <w:t>s</w:t>
                  </w:r>
                </w:p>
              </w:txbxContent>
            </v:textbox>
            <w10:wrap type="none"/>
          </v:shape>
        </w:pict>
      </w:r>
      <w:r>
        <w:t>提升至</w:t>
      </w:r>
      <w:r>
        <w:rPr>
          <w:rFonts w:ascii="Times New Roman" w:eastAsia="Times New Roman"/>
          <w:i/>
        </w:rPr>
        <w:t>Q</w:t>
      </w:r>
      <w:r>
        <w:rPr>
          <w:rFonts w:ascii="Times New Roman" w:eastAsia="Times New Roman"/>
          <w:sz w:val="14"/>
        </w:rPr>
        <w:t>'</w:t>
      </w:r>
      <w:r w:rsidR="001852F3">
        <w:rPr>
          <w:rFonts w:ascii="Times New Roman" w:eastAsia="Times New Roman"/>
          <w:sz w:val="14"/>
        </w:rPr>
        <w:t xml:space="preserve"> </w:t>
      </w:r>
      <w:r>
        <w:t>，在第一象限中，由于住房供给量的扩大，客观上与之对应的城市化</w:t>
      </w:r>
    </w:p>
    <w:p w:rsidR="0018722C">
      <w:pPr>
        <w:topLinePunct/>
      </w:pPr>
      <w:r>
        <w:t>率应该提升，但是这种情况的前提是城市化率既定，因此，在外生条件的变化下，</w:t>
      </w:r>
      <w:r>
        <w:t>住房供给与城市化变化之间出现了非均衡状态。在城市化率与住房供给</w:t>
      </w:r>
      <w:r>
        <w:t>（</w:t>
      </w:r>
      <w:r>
        <w:t>第一象限</w:t>
      </w:r>
      <w:r>
        <w:t>）</w:t>
      </w:r>
      <w:r>
        <w:t>与住房供给曲线</w:t>
      </w:r>
      <w:r>
        <w:t>（</w:t>
      </w:r>
      <w:r>
        <w:t>第二象限</w:t>
      </w:r>
      <w:r>
        <w:t>）</w:t>
      </w:r>
      <w:r>
        <w:t>都不做调整的情况下，外生因素的变化，将导致整个系统成为一个扩散的蛛网模型</w:t>
      </w:r>
      <w:r>
        <w:t>（</w:t>
      </w:r>
      <w:r>
        <w:rPr>
          <w:spacing w:val="-2"/>
        </w:rPr>
        <w:t>如实际利率的下降、住房购买力的提升</w:t>
      </w:r>
      <w:r>
        <w:t>）</w:t>
      </w:r>
      <w:r/>
      <w:r w:rsidR="001852F3">
        <w:t xml:space="preserve">或收敛的蛛网模型</w:t>
      </w:r>
      <w:r>
        <w:t>（</w:t>
      </w:r>
      <w:r>
        <w:rPr>
          <w:spacing w:val="-2"/>
        </w:rPr>
        <w:t>如限制住房供给</w:t>
      </w:r>
      <w:r>
        <w:t>）</w:t>
      </w:r>
      <w:r>
        <w:t>。</w:t>
      </w:r>
    </w:p>
    <w:p w:rsidR="0018722C">
      <w:pPr>
        <w:pStyle w:val="ae"/>
        <w:topLinePunct/>
      </w:pPr>
      <w:r>
        <w:pict>
          <v:shape style="margin-left:219.98439pt;margin-top:36.917919pt;width:3.4pt;height:7.7pt;mso-position-horizontal-relative:page;mso-position-vertical-relative:paragraph;z-index:-15076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6"/>
                      <w:sz w:val="14"/>
                    </w:rPr>
                    <w:t>0</w:t>
                  </w:r>
                </w:p>
              </w:txbxContent>
            </v:textbox>
            <w10:wrap type="none"/>
          </v:shape>
        </w:pict>
      </w:r>
      <w:r>
        <w:rPr>
          <w:spacing w:val="-2"/>
        </w:rPr>
        <w:t>在上述情景假设下，要想实现整个系统的均衡，长期内住房供给曲线也应进</w:t>
      </w:r>
      <w:r>
        <w:rPr>
          <w:spacing w:val="-4"/>
        </w:rPr>
        <w:t>行调整，如向内移动到</w:t>
      </w:r>
      <w:r>
        <w:rPr>
          <w:rFonts w:ascii="Times New Roman" w:eastAsia="Times New Roman"/>
          <w:i/>
        </w:rPr>
        <w:t>S </w:t>
      </w:r>
      <w:r>
        <w:rPr>
          <w:rFonts w:ascii="Times New Roman" w:eastAsia="Times New Roman"/>
          <w:spacing w:val="2"/>
          <w:sz w:val="14"/>
        </w:rPr>
        <w:t>'</w:t>
      </w:r>
      <w:r>
        <w:t>，也即在居民支付意愿和能力提升的情况下，只有进</w:t>
      </w:r>
      <w:r>
        <w:rPr>
          <w:spacing w:val="-4"/>
        </w:rPr>
        <w:t>一步限制供给，减少供给量，才能实现既定城市化率水平下，住房的供给市场与</w:t>
      </w:r>
    </w:p>
    <w:p w:rsidR="0018722C">
      <w:pPr>
        <w:topLinePunct/>
      </w:pPr>
      <w:r>
        <w:t>城市化水平之间的系统均衡。对于城市化率既定情况下，对住房供给的影响机制</w:t>
      </w:r>
    </w:p>
    <w:p w:rsidR="0018722C">
      <w:pPr>
        <w:topLinePunct/>
      </w:pPr>
      <w:r>
        <w:t>（</w:t>
      </w:r>
      <w:r>
        <w:t>即第一象限曲线的移动</w:t>
      </w:r>
      <w:r>
        <w:t>）</w:t>
      </w:r>
      <w:r>
        <w:t>的分析与上述情景假设的分析类似。由此，可以得出第二个命题：</w:t>
      </w:r>
    </w:p>
    <w:p w:rsidR="0018722C">
      <w:pPr>
        <w:topLinePunct/>
      </w:pPr>
      <w:r>
        <w:rPr>
          <w:b/>
        </w:rPr>
        <w:t>命题</w:t>
      </w:r>
      <w:r>
        <w:rPr>
          <w:rFonts w:ascii="Times New Roman" w:eastAsia="Times New Roman"/>
          <w:b/>
        </w:rPr>
        <w:t>2</w:t>
      </w:r>
      <w:r>
        <w:t>：在城市化率既定的情况下，外生因素的变化将会导致城市化率与相应的住房供给和支付的意愿房价发生变化，这表现为曲线</w:t>
      </w:r>
      <w:r>
        <w:rPr>
          <w:rFonts w:ascii="Times New Roman" w:eastAsia="Times New Roman"/>
        </w:rPr>
        <w:t>A</w:t>
      </w:r>
      <w:r>
        <w:t>或</w:t>
      </w:r>
      <w:r>
        <w:rPr>
          <w:rFonts w:ascii="Times New Roman" w:eastAsia="Times New Roman"/>
        </w:rPr>
        <w:t>C</w:t>
      </w:r>
      <w:r>
        <w:t>向内或向外</w:t>
      </w:r>
      <w:r>
        <w:t>的</w:t>
      </w:r>
    </w:p>
    <w:p w:rsidR="0018722C">
      <w:pPr>
        <w:topLinePunct/>
      </w:pPr>
      <w:r>
        <w:t>移动，这时只有住房供给曲线</w:t>
      </w:r>
      <w:r>
        <w:rPr>
          <w:rFonts w:ascii="Times New Roman" w:eastAsia="Times New Roman"/>
          <w:i/>
        </w:rPr>
        <w:t>S</w:t>
      </w:r>
      <w:r>
        <w:rPr>
          <w:rFonts w:ascii="Times New Roman" w:eastAsia="Times New Roman"/>
        </w:rPr>
        <w:t>0</w:t>
      </w:r>
      <w:r>
        <w:t>进行相反方向的移动才能实现最后的均衡，否则整个系统将是一个发散或收敛的蛛网。</w:t>
      </w:r>
    </w:p>
    <w:p w:rsidR="00000000">
      <w:pPr>
        <w:pStyle w:val="aff7"/>
        <w:spacing w:line="240" w:lineRule="atLeast"/>
        <w:topLinePunct/>
      </w:pPr>
      <w:r>
        <w:rPr>
          <w:kern w:val="2"/>
          <w:sz w:val="22"/>
          <w:szCs w:val="22"/>
          <w:rFonts w:cstheme="minorBidi" w:hAnsiTheme="minorHAnsi" w:eastAsiaTheme="minorHAnsi" w:asciiTheme="minorHAnsi"/>
        </w:rPr>
        <w:drawing>
          <wp:inline>
            <wp:extent cx="3524469" cy="3142678"/>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28" cstate="print"/>
                    <a:stretch>
                      <a:fillRect/>
                    </a:stretch>
                  </pic:blipFill>
                  <pic:spPr>
                    <a:xfrm>
                      <a:off x="0" y="0"/>
                      <a:ext cx="3524469" cy="3142678"/>
                    </a:xfrm>
                    <a:prstGeom prst="rect">
                      <a:avLst/>
                    </a:prstGeom>
                  </pic:spPr>
                </pic:pic>
              </a:graphicData>
            </a:graphic>
          </wp:inline>
        </w:drawing>
      </w:r>
      <w:bookmarkStart w:name="_bookmark36" w:id="81"/>
      <w:bookmarkEnd w:id="81"/>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4</w:t>
      </w:r>
      <w:r>
        <w:rPr>
          <w:kern w:val="2"/>
          <w:szCs w:val="22"/>
          <w:rFonts w:ascii="Cambria" w:eastAsia="Cambria" w:cstheme="minorBidi" w:hAnsiTheme="minorHAnsi"/>
          <w:sz w:val="22"/>
        </w:rPr>
        <w:t>.</w:t>
      </w:r>
      <w:r>
        <w:rPr>
          <w:kern w:val="2"/>
          <w:szCs w:val="22"/>
          <w:rFonts w:ascii="Cambria" w:eastAsia="Cambria" w:cstheme="minorBidi" w:hAnsiTheme="minorHAnsi"/>
          <w:sz w:val="22"/>
        </w:rPr>
        <w:t>3</w:t>
      </w:r>
      <w:r>
        <w:t xml:space="preserve">  </w:t>
      </w:r>
      <w:r>
        <w:rPr>
          <w:kern w:val="2"/>
          <w:szCs w:val="22"/>
          <w:rFonts w:ascii="黑体" w:eastAsia="黑体" w:hint="eastAsia" w:cstheme="minorBidi" w:hAnsiTheme="minorHAnsi"/>
          <w:sz w:val="22"/>
        </w:rPr>
        <w:t>外Th因素对城市化?住房供给的影响</w:t>
      </w:r>
    </w:p>
    <w:p w:rsidR="0018722C">
      <w:pPr>
        <w:topLinePunct/>
      </w:pPr>
      <w:r>
        <w:t>再来考虑弹性</w:t>
      </w:r>
      <w:r>
        <w:t>（</w:t>
      </w:r>
      <w:r>
        <w:rPr>
          <w:rFonts w:ascii="Times New Roman" w:eastAsia="Times New Roman"/>
        </w:rPr>
        <w:t>elasticity</w:t>
      </w:r>
      <w:r>
        <w:t>）</w:t>
      </w:r>
      <w:r>
        <w:t>变化的影响。假设在城市化率既定的情况下，由</w:t>
      </w:r>
      <w:r>
        <w:t>于外生条件的改变，使得居民意愿支付的价格下降，即在</w:t>
      </w:r>
      <w:r>
        <w:t>图</w:t>
      </w:r>
      <w:r>
        <w:rPr>
          <w:rFonts w:ascii="Times New Roman" w:eastAsia="Times New Roman"/>
        </w:rPr>
        <w:t>4</w:t>
      </w:r>
      <w:r>
        <w:rPr>
          <w:rFonts w:ascii="Times New Roman" w:eastAsia="Times New Roman"/>
        </w:rPr>
        <w:t>.</w:t>
      </w:r>
      <w:r>
        <w:rPr>
          <w:rFonts w:ascii="Times New Roman" w:eastAsia="Times New Roman"/>
        </w:rPr>
        <w:t>4</w:t>
      </w:r>
      <w:r>
        <w:t>中第三象限中 </w:t>
      </w:r>
      <w:r>
        <w:rPr>
          <w:rFonts w:ascii="Times New Roman" w:eastAsia="Times New Roman"/>
        </w:rPr>
        <w:t>C</w:t>
      </w:r>
    </w:p>
    <w:p w:rsidR="0018722C">
      <w:pPr>
        <w:topLinePunct/>
      </w:pPr>
      <w:r>
        <w:t>曲线转动至</w:t>
      </w:r>
      <w:r>
        <w:rPr>
          <w:rFonts w:ascii="Times New Roman" w:eastAsia="Times New Roman"/>
          <w:i/>
        </w:rPr>
        <w:t>C </w:t>
      </w:r>
      <w:r>
        <w:rPr>
          <w:rFonts w:ascii="Times New Roman" w:eastAsia="Times New Roman"/>
        </w:rPr>
        <w:t>'</w:t>
      </w:r>
      <w:r>
        <w:t>，这里所涉及的外生条件不包括收入</w:t>
      </w:r>
      <w:r>
        <w:rPr>
          <w:rFonts w:ascii="Times New Roman" w:eastAsia="Times New Roman"/>
        </w:rPr>
        <w:t>I</w:t>
      </w:r>
      <w:r>
        <w:t>、实际利率</w:t>
      </w:r>
      <w:r>
        <w:rPr>
          <w:rFonts w:ascii="Times New Roman" w:eastAsia="Times New Roman"/>
        </w:rPr>
        <w:t>i</w:t>
      </w:r>
      <w:r>
        <w:t>等因素，曲线</w:t>
      </w:r>
    </w:p>
    <w:p w:rsidR="0018722C">
      <w:pPr>
        <w:topLinePunct/>
      </w:pPr>
      <w:r>
        <w:t>弹性的变化与前面所述的曲线的平移不同，后者是预算约束等发生了变化，而前者是在相同的预算约束下，居民的预期或心理等其它因素发生了变化。</w:t>
      </w:r>
    </w:p>
    <w:p w:rsidR="0018722C">
      <w:pPr>
        <w:topLinePunct/>
      </w:pPr>
      <w:r>
        <w:t>在短期内，由于弹性的变化，居民意愿支付价格下降使得住房供给市场上供</w:t>
      </w:r>
    </w:p>
    <w:p w:rsidR="0018722C">
      <w:spacing w:beforeLines="0" w:before="0" w:afterLines="0" w:after="0" w:line="440" w:lineRule="auto"/>
      <w:pPr>
        <w:sectPr w:rsidR="00556256">
          <w:type w:val="continuous"/>
          <w:pgSz w:w="11910" w:h="16840"/>
          <w:pgMar w:header="857" w:footer="995" w:top="1040" w:bottom="1180" w:left="1680" w:right="1680"/>
        </w:sectPr>
        <w:topLinePunct/>
      </w:pPr>
    </w:p>
    <w:p w:rsidR="0018722C">
      <w:pPr>
        <w:pStyle w:val="ae"/>
        <w:topLinePunct/>
      </w:pPr>
      <w:r>
        <w:pict>
          <v:shape style="margin-left:212.191849pt;margin-top:5.000270pt;width:8.7pt;height:13.35pt;mso-position-horizontal-relative:page;mso-position-vertical-relative:paragraph;z-index:-15071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Q</w:t>
                  </w:r>
                </w:p>
              </w:txbxContent>
            </v:textbox>
            <w10:wrap type="none"/>
          </v:shape>
        </w:pict>
      </w:r>
      <w:r>
        <w:t>给量减少，即由原来的</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Pr>
          <w:rFonts w:cstheme="minorBidi" w:hAnsiTheme="minorHAnsi" w:eastAsiaTheme="minorHAnsi" w:asciiTheme="minorHAnsi" w:ascii="Times New Roman"/>
          <w:i/>
        </w:rPr>
        <w:t xml:space="preserve"> </w:t>
      </w:r>
      <w:r>
        <w:rPr>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cstheme="minorBidi" w:hAnsiTheme="minorHAnsi" w:eastAsiaTheme="minorHAnsi" w:asciiTheme="minorHAnsi"/>
        </w:rPr>
        <w:t>减少至</w:t>
      </w:r>
      <w:r>
        <w:rPr>
          <w:rFonts w:ascii="Times New Roman" w:eastAsia="Times New Roman" w:cstheme="minorBidi" w:hAnsiTheme="minorHAnsi"/>
          <w:i/>
        </w:rPr>
        <w:t>Q </w:t>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cstheme="minorBidi" w:hAnsiTheme="minorHAnsi" w:eastAsiaTheme="minorHAnsi" w:asciiTheme="minorHAnsi"/>
        </w:rPr>
        <w:t>，住房供给量的减少从客观上制约着城市</w:t>
      </w:r>
    </w:p>
    <w:p w:rsidR="0018722C">
      <w:spacing w:beforeLines="0" w:before="0" w:afterLines="0" w:after="0" w:line="440" w:lineRule="auto"/>
      <w:pPr>
        <w:sectPr w:rsidR="00556256">
          <w:type w:val="continuous"/>
          <w:pgSz w:w="11910" w:h="16840"/>
          <w:pgMar w:top="1580" w:bottom="280" w:left="1680" w:right="1680"/>
          <w:cols w:num="2" w:equalWidth="0">
            <w:col w:w="2850" w:space="40"/>
            <w:col w:w="5660"/>
          </w:cols>
        </w:sectPr>
        <w:topLinePunct/>
      </w:pPr>
    </w:p>
    <w:p w:rsidR="0018722C">
      <w:pPr>
        <w:pStyle w:val="ae"/>
        <w:topLinePunct/>
      </w:pPr>
      <w:r>
        <w:pict>
          <v:shape style="margin-left:277.509918pt;margin-top:-14.563385pt;width:5.65pt;height:7.7pt;mso-position-horizontal-relative:page;mso-position-vertical-relative:paragraph;z-index:-15068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i/>
                      <w:sz w:val="14"/>
                    </w:rPr>
                    <w:t>t</w:t>
                  </w:r>
                  <w:r>
                    <w:rPr>
                      <w:rFonts w:ascii="Times New Roman"/>
                      <w:sz w:val="14"/>
                    </w:rPr>
                    <w:t>1</w:t>
                  </w:r>
                </w:p>
              </w:txbxContent>
            </v:textbox>
            <w10:wrap type="none"/>
          </v:shape>
        </w:pict>
      </w:r>
      <w:r>
        <w:rPr>
          <w:spacing w:val="-4"/>
        </w:rPr>
        <w:t>化率的提升，要想实现均衡，在长期内，住房供给曲线的斜率也将发生变化，即</w:t>
      </w:r>
      <w:r>
        <w:rPr>
          <w:spacing w:val="-8"/>
        </w:rPr>
        <w:t>原来的供给曲线</w:t>
      </w:r>
      <w:r>
        <w:rPr>
          <w:rFonts w:ascii="Times New Roman" w:eastAsia="Times New Roman"/>
        </w:rPr>
        <w:t>S</w:t>
      </w:r>
      <w:r>
        <w:rPr>
          <w:spacing w:val="-4"/>
        </w:rPr>
        <w:t>弹性也将进一步的变小，在</w:t>
      </w:r>
      <w:r>
        <w:rPr>
          <w:spacing w:val="-4"/>
        </w:rPr>
        <w:t>图</w:t>
      </w:r>
      <w:r>
        <w:rPr>
          <w:rFonts w:ascii="Times New Roman" w:eastAsia="Times New Roman"/>
        </w:rPr>
        <w:t>4</w:t>
      </w:r>
      <w:r>
        <w:rPr>
          <w:rFonts w:ascii="Times New Roman" w:eastAsia="Times New Roman"/>
        </w:rPr>
        <w:t>.</w:t>
      </w:r>
      <w:r>
        <w:rPr>
          <w:rFonts w:ascii="Times New Roman" w:eastAsia="Times New Roman"/>
        </w:rPr>
        <w:t>4</w:t>
      </w:r>
      <w:r>
        <w:rPr>
          <w:spacing w:val="4"/>
        </w:rPr>
        <w:t>中将转至</w:t>
      </w:r>
      <w:r>
        <w:rPr>
          <w:rFonts w:ascii="Times New Roman" w:eastAsia="Times New Roman"/>
          <w:i/>
        </w:rPr>
        <w:t>S </w:t>
      </w:r>
      <w:r>
        <w:rPr>
          <w:rFonts w:ascii="Times New Roman" w:eastAsia="Times New Roman"/>
          <w:spacing w:val="6"/>
          <w:sz w:val="14"/>
        </w:rPr>
        <w:t>'</w:t>
      </w:r>
      <w:r>
        <w:rPr>
          <w:spacing w:val="-4"/>
        </w:rPr>
        <w:t>，这样才会实现</w:t>
      </w:r>
    </w:p>
    <w:p w:rsidR="0018722C">
      <w:pPr>
        <w:topLinePunct/>
      </w:pPr>
      <w:r>
        <w:t>市场均衡。而对于城市化率既定的情况下，居民意愿支付价格增加导致的住房供给曲线弹性变大的分析思路与上述情况类似。综上，可以得出第三个命题：</w:t>
      </w:r>
    </w:p>
    <w:p w:rsidR="0018722C">
      <w:pPr>
        <w:topLinePunct/>
      </w:pPr>
      <w:r>
        <w:rPr>
          <w:b/>
        </w:rPr>
        <w:t>命题</w:t>
      </w:r>
      <w:r>
        <w:rPr>
          <w:rFonts w:ascii="Times New Roman" w:eastAsia="Times New Roman"/>
          <w:b/>
        </w:rPr>
        <w:t>3</w:t>
      </w:r>
      <w:r>
        <w:t>：在城市化率既定的情况下，短期内，外生因素的影响如果导致了居民意愿支付价格的变化，即</w:t>
      </w:r>
      <w:r>
        <w:rPr>
          <w:rFonts w:ascii="Times New Roman" w:eastAsia="Times New Roman"/>
          <w:i/>
        </w:rPr>
        <w:t>e</w:t>
      </w:r>
      <w:r>
        <w:rPr>
          <w:rFonts w:ascii="Times New Roman" w:eastAsia="Times New Roman"/>
          <w:i/>
        </w:rPr>
        <w:t>uq</w:t>
      </w:r>
      <w:r>
        <w:t>或</w:t>
      </w:r>
      <w:r>
        <w:rPr>
          <w:rFonts w:ascii="Times New Roman" w:eastAsia="Times New Roman"/>
          <w:i/>
        </w:rPr>
        <w:t>e</w:t>
      </w:r>
      <w:r>
        <w:rPr>
          <w:rFonts w:ascii="Times New Roman" w:eastAsia="Times New Roman"/>
          <w:i/>
        </w:rPr>
        <w:t>up</w:t>
      </w:r>
      <w:r>
        <w:t>的变化，短期内会影响到住房供给量的变化</w:t>
      </w:r>
      <w:r>
        <w:t>，</w:t>
      </w:r>
    </w:p>
    <w:p w:rsidR="0018722C">
      <w:pPr>
        <w:topLinePunct/>
      </w:pPr>
      <w:r>
        <w:t>在中长期内，只有供给曲线的弹性</w:t>
      </w:r>
      <w:r>
        <w:rPr>
          <w:rFonts w:ascii="Times New Roman" w:eastAsia="Times New Roman"/>
          <w:i/>
        </w:rPr>
        <w:t>e</w:t>
      </w:r>
      <w:r>
        <w:rPr>
          <w:rFonts w:ascii="Times New Roman" w:eastAsia="Times New Roman"/>
          <w:i/>
        </w:rPr>
        <w:t>s</w:t>
      </w:r>
      <w:r>
        <w:t>也随之进行同方向的调整，才能实现均衡。</w:t>
      </w:r>
    </w:p>
    <w:p w:rsidR="00000000">
      <w:pPr>
        <w:pStyle w:val="aff7"/>
        <w:spacing w:line="240" w:lineRule="atLeast"/>
        <w:topLinePunct/>
      </w:pPr>
      <w:r>
        <w:rPr>
          <w:kern w:val="2"/>
          <w:sz w:val="22"/>
          <w:szCs w:val="22"/>
          <w:rFonts w:cstheme="minorBidi" w:hAnsiTheme="minorHAnsi" w:eastAsiaTheme="minorHAnsi" w:asciiTheme="minorHAnsi"/>
        </w:rPr>
        <w:drawing>
          <wp:inline>
            <wp:extent cx="3628403" cy="3229165"/>
            <wp:effectExtent l="0" t="0" r="0" b="0"/>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29" cstate="print"/>
                    <a:stretch>
                      <a:fillRect/>
                    </a:stretch>
                  </pic:blipFill>
                  <pic:spPr>
                    <a:xfrm>
                      <a:off x="0" y="0"/>
                      <a:ext cx="3628403" cy="3229165"/>
                    </a:xfrm>
                    <a:prstGeom prst="rect">
                      <a:avLst/>
                    </a:prstGeom>
                  </pic:spPr>
                </pic:pic>
              </a:graphicData>
            </a:graphic>
          </wp:inline>
        </w:drawing>
      </w:r>
      <w:bookmarkStart w:name="_bookmark37" w:id="82"/>
      <w:bookmarkEnd w:id="82"/>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4</w:t>
      </w:r>
      <w:r>
        <w:rPr>
          <w:kern w:val="2"/>
          <w:szCs w:val="22"/>
          <w:rFonts w:ascii="Cambria" w:eastAsia="Cambria" w:cstheme="minorBidi" w:hAnsiTheme="minorHAnsi"/>
          <w:sz w:val="22"/>
        </w:rPr>
        <w:t>.</w:t>
      </w:r>
      <w:r>
        <w:rPr>
          <w:kern w:val="2"/>
          <w:szCs w:val="22"/>
          <w:rFonts w:ascii="Cambria" w:eastAsia="Cambria" w:cstheme="minorBidi" w:hAnsiTheme="minorHAnsi"/>
          <w:sz w:val="22"/>
        </w:rPr>
        <w:t>4</w:t>
      </w:r>
      <w:r>
        <w:t xml:space="preserve">  </w:t>
      </w:r>
      <w:r>
        <w:rPr>
          <w:kern w:val="2"/>
          <w:szCs w:val="22"/>
          <w:rFonts w:ascii="黑体" w:eastAsia="黑体" w:hint="eastAsia" w:cstheme="minorBidi" w:hAnsiTheme="minorHAnsi"/>
          <w:sz w:val="22"/>
        </w:rPr>
        <w:t>住房供给弹性变化与城市化弹性变化的传导机制</w:t>
      </w:r>
    </w:p>
    <w:p w:rsidR="0018722C">
      <w:pPr>
        <w:pStyle w:val="Heading3"/>
        <w:topLinePunct/>
        <w:ind w:left="200" w:hangingChars="200" w:hanging="200"/>
      </w:pPr>
      <w:bookmarkStart w:name="_bookmark38" w:id="83"/>
      <w:bookmarkEnd w:id="83"/>
      <w:r>
        <w:rPr>
          <w:b/>
        </w:rPr>
        <w:t>4.4.2</w:t>
      </w:r>
      <w:r>
        <w:t xml:space="preserve"> </w:t>
      </w:r>
      <w:bookmarkStart w:name="_bookmark38" w:id="84"/>
      <w:bookmarkEnd w:id="84"/>
      <w:r>
        <w:t>城市化率与住房需求市场的影响机制</w:t>
      </w:r>
    </w:p>
    <w:p w:rsidR="0018722C">
      <w:pPr>
        <w:topLinePunct/>
      </w:pPr>
      <w:r>
        <w:t>再来考虑城市化率的变化对住房需求市场的影响，同住房供给市场分析的框</w:t>
      </w:r>
      <w:r>
        <w:t>架一样，这里只不过把第四象限的住房供给市场换成住房需求市场进行考虑，而</w:t>
      </w:r>
      <w:r>
        <w:t>其余三个象限的含义与之前的分析框架一致。在住房需求市场，假设住房需求</w:t>
      </w:r>
      <w:r>
        <w:t>的</w:t>
      </w:r>
    </w:p>
    <w:p w:rsidR="0018722C">
      <w:pPr>
        <w:pStyle w:val="ae"/>
        <w:topLinePunct/>
      </w:pPr>
      <w:r>
        <w:rPr>
          <w:kern w:val="2"/>
          <w:sz w:val="22"/>
          <w:szCs w:val="22"/>
          <w:rFonts w:cstheme="minorBidi" w:hAnsiTheme="minorHAnsi" w:eastAsiaTheme="minorHAnsi" w:asciiTheme="minorHAnsi"/>
        </w:rPr>
        <w:pict>
          <v:shape style="margin-left:254.746872pt;margin-top:23.532764pt;width:3.4pt;height:7.7pt;mso-position-horizontal-relative:page;mso-position-vertical-relative:paragraph;z-index:-15061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6"/>
                      <w:sz w:val="14"/>
                    </w:rPr>
                    <w:t>d</w:t>
                  </w:r>
                </w:p>
              </w:txbxContent>
            </v:textbox>
            <w10:wrap type="none"/>
          </v:shape>
        </w:pict>
      </w:r>
      <w:r>
        <w:rPr>
          <w:kern w:val="2"/>
          <w:szCs w:val="22"/>
          <w:rFonts w:cstheme="minorBidi" w:hAnsiTheme="minorHAnsi" w:eastAsiaTheme="minorHAnsi" w:asciiTheme="minorHAnsi"/>
          <w:sz w:val="24"/>
        </w:rPr>
        <w:t>价格弹性大于</w:t>
      </w:r>
      <w:r>
        <w:rPr>
          <w:kern w:val="2"/>
          <w:szCs w:val="22"/>
          <w:rFonts w:ascii="Times New Roman" w:eastAsia="宋体" w:cstheme="minorBidi" w:hAnsiTheme="minorHAnsi"/>
          <w:sz w:val="24"/>
        </w:rPr>
        <w:t>1</w:t>
      </w:r>
      <w:r>
        <w:rPr>
          <w:kern w:val="2"/>
          <w:szCs w:val="22"/>
          <w:rFonts w:cstheme="minorBidi" w:hAnsiTheme="minorHAnsi" w:eastAsiaTheme="minorHAnsi" w:asciiTheme="minorHAnsi"/>
          <w:spacing w:val="-10"/>
          <w:sz w:val="24"/>
        </w:rPr>
        <w:t>，即</w:t>
      </w:r>
      <w:r>
        <w:rPr>
          <w:kern w:val="2"/>
          <w:szCs w:val="22"/>
          <w:rFonts w:ascii="Times New Roman" w:eastAsia="宋体" w:cstheme="minorBidi" w:hAnsiTheme="minorHAnsi"/>
          <w:i/>
          <w:spacing w:val="-2"/>
          <w:sz w:val="24"/>
        </w:rPr>
        <w:t>dQ</w:t>
      </w:r>
      <w:r>
        <w:rPr>
          <w:kern w:val="2"/>
          <w:szCs w:val="22"/>
          <w:rFonts w:ascii="Times New Roman" w:eastAsia="宋体" w:cstheme="minorBidi" w:hAnsiTheme="minorHAnsi"/>
          <w:i/>
          <w:spacing w:val="-2"/>
          <w:sz w:val="14"/>
        </w:rPr>
        <w:t>d</w:t>
      </w:r>
      <w:r>
        <w:rPr>
          <w:kern w:val="2"/>
          <w:szCs w:val="22"/>
          <w:rFonts w:ascii="Times New Roman" w:eastAsia="宋体" w:cstheme="minorBidi" w:hAnsiTheme="minorHAnsi"/>
          <w:i/>
          <w:spacing w:val="0"/>
          <w:sz w:val="14"/>
        </w:rPr>
        <w:t>     </w:t>
      </w:r>
      <w:r>
        <w:rPr>
          <w:kern w:val="2"/>
          <w:szCs w:val="22"/>
          <w:rFonts w:ascii="Times New Roman" w:eastAsia="宋体" w:cstheme="minorBidi" w:hAnsiTheme="minorHAnsi"/>
          <w:i/>
          <w:sz w:val="24"/>
        </w:rPr>
        <w:t>P</w:t>
      </w:r>
      <w:r>
        <w:rPr>
          <w:kern w:val="2"/>
          <w:szCs w:val="22"/>
          <w:rFonts w:ascii="Times New Roman" w:eastAsia="宋体" w:cstheme="minorBidi" w:hAnsiTheme="minorHAnsi"/>
          <w:i/>
          <w:spacing w:val="29"/>
          <w:sz w:val="24"/>
        </w:rPr>
        <w:t> </w:t>
      </w:r>
      <w:r>
        <w:rPr>
          <w:kern w:val="2"/>
          <w:szCs w:val="22"/>
          <w:rFonts w:ascii="Times New Roman" w:eastAsia="宋体" w:cstheme="minorBidi" w:hAnsiTheme="minorHAnsi"/>
          <w:spacing w:val="-6"/>
          <w:sz w:val="24"/>
        </w:rPr>
        <w:t>= </w:t>
      </w:r>
      <w:r>
        <w:rPr>
          <w:kern w:val="2"/>
          <w:szCs w:val="22"/>
          <w:rFonts w:ascii="Times New Roman" w:eastAsia="宋体" w:cstheme="minorBidi" w:hAnsiTheme="minorHAnsi"/>
          <w:i/>
          <w:sz w:val="24"/>
        </w:rPr>
        <w:t>e</w:t>
      </w:r>
      <w:r>
        <w:rPr>
          <w:kern w:val="2"/>
          <w:szCs w:val="22"/>
          <w:rFonts w:ascii="Times New Roman" w:eastAsia="宋体" w:cstheme="minorBidi" w:hAnsiTheme="minorHAnsi"/>
          <w:sz w:val="24"/>
        </w:rPr>
        <w:t>&gt;</w:t>
      </w:r>
      <w:r w:rsidR="004B696B">
        <w:rPr>
          <w:kern w:val="2"/>
          <w:szCs w:val="22"/>
          <w:rFonts w:ascii="Times New Roman" w:eastAsia="宋体" w:cstheme="minorBidi" w:hAnsiTheme="minorHAnsi"/>
          <w:sz w:val="24"/>
        </w:rPr>
        <w:t xml:space="preserve"> </w:t>
      </w:r>
      <w:r w:rsidR="004B696B">
        <w:rPr>
          <w:kern w:val="2"/>
          <w:szCs w:val="22"/>
          <w:rFonts w:ascii="Times New Roman" w:eastAsia="宋体" w:cstheme="minorBidi" w:hAnsiTheme="minorHAnsi"/>
          <w:sz w:val="24"/>
        </w:rPr>
        <w:t>1</w:t>
      </w:r>
      <w:r>
        <w:rPr>
          <w:kern w:val="2"/>
          <w:szCs w:val="22"/>
          <w:sz w:val="24"/>
          <w:rFonts w:hint="eastAsia"/>
        </w:rPr>
        <w:t>，</w:t>
      </w:r>
      <w:r>
        <w:rPr>
          <w:kern w:val="2"/>
          <w:szCs w:val="22"/>
          <w:rFonts w:cstheme="minorBidi" w:hAnsiTheme="minorHAnsi" w:eastAsiaTheme="minorHAnsi" w:asciiTheme="minorHAnsi"/>
          <w:sz w:val="24"/>
        </w:rPr>
        <w:t>即住房价格的稍微变化会引起需求量的较大</w:t>
      </w:r>
    </w:p>
    <w:p w:rsidR="0018722C">
      <w:pPr>
        <w:pStyle w:val="aff7"/>
        <w:topLinePunct/>
      </w:pPr>
      <w:r>
        <w:rPr>
          <w:sz w:val="2"/>
        </w:rPr>
        <w:pict>
          <v:group style="width:38.5pt;height:.6pt;mso-position-horizontal-relative:char;mso-position-vertical-relative:line" coordorigin="0,0" coordsize="770,12">
            <v:line style="position:absolute" from="0,6" to="426,6" stroked="true" strokeweight=".583868pt" strokecolor="#000000">
              <v:stroke dashstyle="solid"/>
            </v:line>
            <v:line style="position:absolute" from="471,6" to="769,6" stroked="true" strokeweight=".583868pt" strokecolor="#000000">
              <v:stroke dashstyle="solid"/>
            </v:line>
          </v:group>
        </w:pict>
      </w:r>
      <w:r/>
    </w:p>
    <w:p w:rsidR="0018722C">
      <w:spacing w:beforeLines="0" w:before="0" w:afterLines="0" w:after="0" w:line="440" w:lineRule="auto"/>
      <w:pPr>
        <w:sectPr w:rsidR="00556256">
          <w:type w:val="continuous"/>
          <w:pgSz w:w="11910" w:h="16840"/>
          <w:pgMar w:header="857" w:footer="995" w:top="1040" w:bottom="1180" w:left="1680" w:right="1580"/>
        </w:sectPr>
        <w:topLinePunct/>
      </w:pPr>
    </w:p>
    <w:p w:rsidR="0018722C">
      <w:pPr>
        <w:topLinePunct/>
      </w:pPr>
      <w:r>
        <w:t>幅度的变化。</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P</w:t>
      </w:r>
      <w:r w:rsidR="001852F3">
        <w:rPr>
          <w:rFonts w:ascii="Times New Roman" w:cstheme="minorBidi" w:hAnsiTheme="minorHAnsi" w:eastAsiaTheme="minorHAnsi"/>
          <w:i/>
        </w:rPr>
        <w:t xml:space="preserve"> Q</w:t>
      </w:r>
      <w:r>
        <w:rPr>
          <w:rFonts w:ascii="Times New Roman" w:cstheme="minorBidi" w:hAnsiTheme="minorHAnsi" w:eastAsiaTheme="minorHAnsi"/>
          <w:i/>
        </w:rPr>
        <w:t>d</w:t>
      </w:r>
    </w:p>
    <w:p w:rsidR="0018722C">
      <w:spacing w:beforeLines="0" w:before="0" w:afterLines="0" w:after="0" w:line="440" w:lineRule="auto"/>
      <w:pPr>
        <w:sectPr w:rsidR="00556256">
          <w:type w:val="continuous"/>
          <w:pgSz w:w="11910" w:h="16840"/>
          <w:pgMar w:top="1580" w:bottom="280" w:left="1680" w:right="1580"/>
          <w:cols w:num="2" w:equalWidth="0">
            <w:col w:w="1561" w:space="725"/>
            <w:col w:w="6364"/>
          </w:cols>
        </w:sectPr>
        <w:topLinePunct/>
      </w:pPr>
    </w:p>
    <w:p w:rsidR="0018722C">
      <w:pPr>
        <w:topLinePunct/>
      </w:pPr>
      <w:r>
        <w:rPr>
          <w:rFonts w:cstheme="minorBidi" w:hAnsiTheme="minorHAnsi" w:eastAsiaTheme="minorHAnsi" w:asciiTheme="minorHAnsi"/>
        </w:rPr>
        <w:t>同样假设，在</w:t>
      </w:r>
      <w:r>
        <w:rPr>
          <w:rFonts w:ascii="Times New Roman" w:eastAsia="Times New Roman" w:cstheme="minorBidi" w:hAnsiTheme="minorHAnsi"/>
        </w:rPr>
        <w:t>t=0</w:t>
      </w:r>
      <w:r>
        <w:rPr>
          <w:rFonts w:cstheme="minorBidi" w:hAnsiTheme="minorHAnsi" w:eastAsiaTheme="minorHAnsi" w:asciiTheme="minorHAnsi"/>
        </w:rPr>
        <w:t>期，与</w:t>
      </w:r>
      <w:r>
        <w:rPr>
          <w:rFonts w:ascii="Times New Roman" w:eastAsia="Times New Roman" w:cstheme="minorBidi" w:hAnsiTheme="minorHAnsi"/>
          <w:i/>
        </w:rPr>
        <w:t>U</w:t>
      </w:r>
      <w:r>
        <w:rPr>
          <w:rFonts w:ascii="Times New Roman" w:eastAsia="Times New Roman" w:cstheme="minorBidi" w:hAnsiTheme="minorHAnsi"/>
          <w:vertAlign w:val="subscript"/>
          <w:i/>
        </w:rPr>
        <w:t>t </w:t>
      </w:r>
      <w:r>
        <w:rPr>
          <w:vertAlign w:val="subscript"/>
          <w:rFonts w:ascii="Times New Roman" w:eastAsia="Times New Roman" w:cstheme="minorBidi" w:hAnsiTheme="minorHAnsi"/>
        </w:rPr>
        <w:t>0</w:t>
      </w:r>
      <w:r>
        <w:rPr>
          <w:rFonts w:cstheme="minorBidi" w:hAnsiTheme="minorHAnsi" w:eastAsiaTheme="minorHAnsi" w:asciiTheme="minorHAnsi"/>
        </w:rPr>
        <w:t>对应的住房需求量为</w:t>
      </w:r>
      <w:r>
        <w:rPr>
          <w:rFonts w:ascii="Times New Roman" w:eastAsia="Times New Roman" w:cstheme="minorBidi" w:hAnsiTheme="minorHAnsi"/>
          <w:i/>
        </w:rPr>
        <w:t>Q</w:t>
      </w:r>
      <w:r>
        <w:rPr>
          <w:rFonts w:ascii="Times New Roman" w:eastAsia="Times New Roman" w:cstheme="minorBidi" w:hAnsiTheme="minorHAnsi"/>
          <w:vertAlign w:val="subscript"/>
          <w:i/>
        </w:rPr>
        <w:t>t </w:t>
      </w:r>
      <w:r>
        <w:rPr>
          <w:vertAlign w:val="subscript"/>
          <w:rFonts w:ascii="Times New Roman" w:eastAsia="Times New Roman" w:cstheme="minorBidi" w:hAnsiTheme="minorHAnsi"/>
        </w:rPr>
        <w:t>0</w:t>
      </w:r>
      <w:r>
        <w:rPr>
          <w:rFonts w:cstheme="minorBidi" w:hAnsiTheme="minorHAnsi" w:eastAsiaTheme="minorHAnsi" w:asciiTheme="minorHAnsi"/>
        </w:rPr>
        <w:t>，在</w:t>
      </w:r>
      <w:r>
        <w:rPr>
          <w:rFonts w:ascii="Times New Roman" w:eastAsia="Times New Roman" w:cstheme="minorBidi" w:hAnsiTheme="minorHAnsi"/>
          <w:i/>
        </w:rPr>
        <w:t>U</w:t>
      </w:r>
      <w:r>
        <w:rPr>
          <w:rFonts w:ascii="Times New Roman" w:eastAsia="Times New Roman" w:cstheme="minorBidi" w:hAnsiTheme="minorHAnsi"/>
          <w:vertAlign w:val="subscript"/>
          <w:i/>
        </w:rPr>
        <w:t>t </w:t>
      </w:r>
      <w:r>
        <w:rPr>
          <w:vertAlign w:val="subscript"/>
          <w:rFonts w:ascii="Times New Roman" w:eastAsia="Times New Roman" w:cstheme="minorBidi" w:hAnsiTheme="minorHAnsi"/>
        </w:rPr>
        <w:t>0</w:t>
      </w:r>
      <w:r>
        <w:rPr>
          <w:rFonts w:cstheme="minorBidi" w:hAnsiTheme="minorHAnsi" w:eastAsiaTheme="minorHAnsi" w:asciiTheme="minorHAnsi"/>
        </w:rPr>
        <w:t>的情况下，居民意愿支付的房价为</w:t>
      </w:r>
      <w:r>
        <w:rPr>
          <w:rFonts w:ascii="Times New Roman" w:eastAsia="Times New Roman" w:cstheme="minorBidi" w:hAnsiTheme="minorHAnsi"/>
          <w:i/>
        </w:rPr>
        <w:t>P</w:t>
      </w:r>
      <w:r>
        <w:rPr>
          <w:rFonts w:ascii="Times New Roman" w:eastAsia="Times New Roman" w:cstheme="minorBidi" w:hAnsiTheme="minorHAnsi"/>
          <w:vertAlign w:val="subscript"/>
          <w:i/>
        </w:rPr>
        <w:t>t </w:t>
      </w:r>
      <w:r>
        <w:rPr>
          <w:vertAlign w:val="subscript"/>
          <w:rFonts w:ascii="Times New Roman" w:eastAsia="Times New Roman" w:cstheme="minorBidi" w:hAnsiTheme="minorHAnsi"/>
        </w:rPr>
        <w:t>0</w:t>
      </w:r>
      <w:r>
        <w:rPr>
          <w:rFonts w:cstheme="minorBidi" w:hAnsiTheme="minorHAnsi" w:eastAsiaTheme="minorHAnsi" w:asciiTheme="minorHAnsi"/>
        </w:rPr>
        <w:t>，可以看到在</w:t>
      </w: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中，由于住房需求曲线的</w:t>
      </w:r>
      <w:r>
        <w:rPr>
          <w:rFonts w:ascii="Times New Roman" w:eastAsia="Times New Roman" w:cstheme="minorBidi" w:hAnsiTheme="minorHAnsi"/>
          <w:i/>
        </w:rPr>
        <w:t>e</w:t>
      </w:r>
      <w:r>
        <w:rPr>
          <w:rFonts w:ascii="Times New Roman" w:eastAsia="Times New Roman" w:cstheme="minorBidi" w:hAnsiTheme="minorHAnsi"/>
          <w:vertAlign w:val="subscript"/>
          <w:i/>
        </w:rPr>
        <w:t>d</w:t>
      </w:r>
      <w:r>
        <w:rPr>
          <w:rFonts w:cstheme="minorBidi" w:hAnsiTheme="minorHAnsi" w:eastAsiaTheme="minorHAnsi" w:asciiTheme="minorHAnsi"/>
        </w:rPr>
        <w:t>较大</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857" w:footer="995" w:top="1040" w:bottom="1180" w:left="1680" w:right="1560"/>
        </w:sectPr>
        <w:topLinePunct/>
      </w:pPr>
    </w:p>
    <w:p w:rsidR="0018722C">
      <w:pPr>
        <w:topLinePunct/>
      </w:pPr>
      <w:r>
        <w:rPr>
          <w:rFonts w:cstheme="minorBidi" w:hAnsiTheme="minorHAnsi" w:eastAsiaTheme="minorHAnsi" w:asciiTheme="minorHAnsi"/>
        </w:rPr>
        <w:t>在</w:t>
      </w:r>
      <w:r>
        <w:rPr>
          <w:rFonts w:ascii="Times New Roman" w:eastAsia="Times New Roman" w:cstheme="minorBidi" w:hAnsiTheme="minorHAnsi"/>
          <w:i/>
        </w:rPr>
        <w:t>P</w:t>
      </w:r>
      <w:r>
        <w:rPr>
          <w:rFonts w:ascii="Times New Roman" w:eastAsia="Times New Roman" w:cstheme="minorBidi" w:hAnsiTheme="minorHAnsi"/>
          <w:vertAlign w:val="subscript"/>
          <w:i/>
        </w:rPr>
        <w:t>t </w:t>
      </w:r>
      <w:r>
        <w:rPr>
          <w:vertAlign w:val="subscript"/>
          <w:rFonts w:ascii="Times New Roman" w:eastAsia="Times New Roman" w:cstheme="minorBidi" w:hAnsiTheme="minorHAnsi"/>
        </w:rPr>
        <w:t>0</w:t>
      </w:r>
      <w:r>
        <w:rPr>
          <w:rFonts w:cstheme="minorBidi" w:hAnsiTheme="minorHAnsi" w:eastAsiaTheme="minorHAnsi" w:asciiTheme="minorHAnsi"/>
        </w:rPr>
        <w:t>下，住房需求市场的最优量为</w:t>
      </w:r>
      <w:r>
        <w:rPr>
          <w:rFonts w:ascii="Times New Roman" w:eastAsia="Times New Roman" w:cstheme="minorBidi" w:hAnsiTheme="minorHAnsi"/>
          <w:i/>
        </w:rPr>
        <w:t>Q</w:t>
      </w:r>
      <w:r>
        <w:rPr>
          <w:rFonts w:ascii="Times New Roman" w:eastAsia="Times New Roman" w:cstheme="minorBidi" w:hAnsiTheme="minorHAnsi"/>
          <w:vertAlign w:val="subscript"/>
          <w:i/>
        </w:rPr>
        <w:t>t </w:t>
      </w:r>
      <w:r>
        <w:rPr>
          <w:vertAlign w:val="subscript"/>
          <w:rFonts w:ascii="Times New Roman" w:eastAsia="Times New Roman" w:cstheme="minorBidi" w:hAnsiTheme="minorHAnsi"/>
        </w:rPr>
        <w:t>0</w:t>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cstheme="minorBidi" w:hAnsiTheme="minorHAnsi" w:eastAsiaTheme="minorHAnsi" w:asciiTheme="minorHAnsi"/>
        </w:rPr>
        <w:t>，可以看到，</w:t>
      </w:r>
      <w:r>
        <w:rPr>
          <w:rFonts w:ascii="Times New Roman" w:eastAsia="Times New Roman" w:cstheme="minorBidi" w:hAnsiTheme="minorHAnsi"/>
          <w:i/>
        </w:rPr>
        <w:t>Q</w:t>
      </w:r>
      <w:r>
        <w:rPr>
          <w:rFonts w:ascii="Times New Roman" w:eastAsia="Times New Roman" w:cstheme="minorBidi" w:hAnsiTheme="minorHAnsi"/>
          <w:vertAlign w:val="subscript"/>
          <w:i/>
        </w:rPr>
        <w:t>t </w:t>
      </w:r>
      <w:r>
        <w:rPr>
          <w:vertAlign w:val="subscript"/>
          <w:rFonts w:ascii="Times New Roman" w:eastAsia="Times New Roman" w:cstheme="minorBidi" w:hAnsiTheme="minorHAnsi"/>
        </w:rPr>
        <w:t>0</w:t>
      </w:r>
      <w:r>
        <w:rPr>
          <w:vertAlign w:val="subscript"/>
          <w:rFonts w:ascii="Times New Roman" w:eastAsia="Times New Roman" w:cstheme="minorBidi" w:hAnsiTheme="minorHAnsi"/>
        </w:rPr>
        <w:t>'</w:t>
      </w:r>
    </w:p>
    <w:p w:rsidR="0018722C">
      <w:pPr>
        <w:spacing w:before="185"/>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eastAsia="Times New Roman" w:cstheme="minorBidi" w:hAnsiTheme="minorHAnsi"/>
          <w:sz w:val="24"/>
        </w:rPr>
        <w:t>&gt; </w:t>
      </w:r>
      <w:r>
        <w:rPr>
          <w:kern w:val="2"/>
          <w:szCs w:val="22"/>
          <w:rFonts w:ascii="Times New Roman" w:eastAsia="Times New Roman" w:cstheme="minorBidi" w:hAnsiTheme="minorHAnsi"/>
          <w:i/>
          <w:sz w:val="24"/>
        </w:rPr>
        <w:t>Q</w:t>
      </w:r>
      <w:r>
        <w:rPr>
          <w:kern w:val="2"/>
          <w:szCs w:val="22"/>
          <w:rFonts w:ascii="Times New Roman" w:eastAsia="Times New Roman" w:cstheme="minorBidi" w:hAnsiTheme="minorHAnsi"/>
          <w:i/>
          <w:position w:val="-5"/>
          <w:sz w:val="14"/>
        </w:rPr>
        <w:t>t </w:t>
      </w:r>
      <w:r>
        <w:rPr>
          <w:kern w:val="2"/>
          <w:szCs w:val="22"/>
          <w:rFonts w:ascii="Times New Roman" w:eastAsia="Times New Roman" w:cstheme="minorBidi" w:hAnsiTheme="minorHAnsi"/>
          <w:position w:val="-5"/>
          <w:sz w:val="14"/>
        </w:rPr>
        <w:t>0</w:t>
      </w:r>
      <w:r>
        <w:rPr>
          <w:kern w:val="2"/>
          <w:szCs w:val="22"/>
          <w:rFonts w:ascii="Times New Roman" w:eastAsia="Times New Roman" w:cstheme="minorBidi" w:hAnsiTheme="minorHAnsi"/>
          <w:sz w:val="24"/>
        </w:rPr>
        <w:t>,</w:t>
      </w:r>
      <w:r>
        <w:rPr>
          <w:kern w:val="2"/>
          <w:szCs w:val="22"/>
          <w:rFonts w:cstheme="minorBidi" w:hAnsiTheme="minorHAnsi" w:eastAsiaTheme="minorHAnsi" w:asciiTheme="minorHAnsi"/>
          <w:sz w:val="24"/>
        </w:rPr>
        <w:t>之所以没有像住</w:t>
      </w:r>
    </w:p>
    <w:p w:rsidR="0018722C">
      <w:spacing w:beforeLines="0" w:before="0" w:afterLines="0" w:after="0" w:line="440" w:lineRule="auto"/>
      <w:pPr>
        <w:sectPr w:rsidR="00556256">
          <w:type w:val="continuous"/>
          <w:pgSz w:w="11910" w:h="16840"/>
          <w:pgMar w:top="1580" w:bottom="280" w:left="1680" w:right="1560"/>
          <w:cols w:num="2" w:equalWidth="0">
            <w:col w:w="5985" w:space="85"/>
            <w:col w:w="2600"/>
          </w:cols>
        </w:sectPr>
        <w:topLinePunct/>
      </w:pPr>
    </w:p>
    <w:p w:rsidR="0018722C">
      <w:pPr>
        <w:topLinePunct/>
      </w:pPr>
      <w:r>
        <w:t>房供给市场可以达到内生的均衡，一方面是由于需求曲线的性质，更重要的是住</w:t>
      </w:r>
      <w:r>
        <w:t>房需求曲线的弹性</w:t>
      </w:r>
      <w:r>
        <w:t>（</w:t>
      </w:r>
      <w:r>
        <w:rPr>
          <w:rFonts w:ascii="Times New Roman" w:eastAsia="宋体"/>
          <w:i/>
        </w:rPr>
        <w:t>e</w:t>
      </w:r>
      <w:r>
        <w:rPr>
          <w:rFonts w:ascii="Times New Roman" w:eastAsia="宋体"/>
          <w:i/>
          <w:position w:val="-5"/>
          <w:sz w:val="14"/>
        </w:rPr>
        <w:t>d</w:t>
      </w:r>
      <w:r>
        <w:t>）</w:t>
      </w:r>
      <w:r>
        <w:t>与在相应的城市化率下，居民意愿支付价格的弹性</w:t>
      </w:r>
      <w:r>
        <w:t>（</w:t>
      </w:r>
      <w:r>
        <w:rPr>
          <w:rFonts w:ascii="Times New Roman" w:eastAsia="宋体"/>
          <w:i/>
          <w:spacing w:val="-2"/>
        </w:rPr>
        <w:t>e</w:t>
      </w:r>
      <w:r>
        <w:rPr>
          <w:rFonts w:ascii="Times New Roman" w:eastAsia="宋体"/>
          <w:i/>
          <w:spacing w:val="-2"/>
          <w:position w:val="-5"/>
          <w:sz w:val="14"/>
        </w:rPr>
        <w:t>up</w:t>
      </w:r>
      <w:r>
        <w:t>）</w:t>
      </w:r>
      <w:r>
        <w:t>不一致，因此在多数情况下，</w:t>
      </w:r>
      <w:r>
        <w:t>图</w:t>
      </w:r>
      <w:r>
        <w:rPr>
          <w:rFonts w:ascii="Times New Roman" w:eastAsia="宋体"/>
        </w:rPr>
        <w:t>4</w:t>
      </w:r>
      <w:r>
        <w:rPr>
          <w:rFonts w:ascii="Times New Roman" w:eastAsia="宋体"/>
        </w:rPr>
        <w:t>.</w:t>
      </w:r>
      <w:r>
        <w:rPr>
          <w:rFonts w:ascii="Times New Roman" w:eastAsia="宋体"/>
        </w:rPr>
        <w:t>5</w:t>
      </w:r>
      <w:r>
        <w:t>所示的机制很难达到内生的均衡，住房需</w:t>
      </w:r>
      <w:r>
        <w:t>求</w:t>
      </w:r>
    </w:p>
    <w:p w:rsidR="0018722C">
      <w:pPr>
        <w:topLinePunct/>
      </w:pPr>
      <w:r>
        <w:t>曲线的弹性决定了最后市场的收敛情况，若是像</w:t>
      </w:r>
      <w:r>
        <w:t>图</w:t>
      </w:r>
      <w:r>
        <w:rPr>
          <w:rFonts w:ascii="Times New Roman" w:eastAsia="Times New Roman"/>
        </w:rPr>
        <w:t>4</w:t>
      </w:r>
      <w:r>
        <w:rPr>
          <w:rFonts w:ascii="Times New Roman" w:eastAsia="Times New Roman"/>
        </w:rPr>
        <w:t>.</w:t>
      </w:r>
      <w:r>
        <w:rPr>
          <w:rFonts w:ascii="Times New Roman" w:eastAsia="Times New Roman"/>
        </w:rPr>
        <w:t>5</w:t>
      </w:r>
      <w:r>
        <w:t>所示，需求曲线弹性较大，</w:t>
      </w:r>
    </w:p>
    <w:p w:rsidR="0018722C">
      <w:pPr>
        <w:topLinePunct/>
      </w:pPr>
      <w:r>
        <w:t>则整个市场的运行将是一个收敛性的蛛网。由此，可以得到第四个命题：</w:t>
      </w:r>
    </w:p>
    <w:p w:rsidR="0018722C">
      <w:pPr>
        <w:topLinePunct/>
      </w:pPr>
      <w:r>
        <w:rPr>
          <w:b/>
        </w:rPr>
        <w:t>命题</w:t>
      </w:r>
      <w:r>
        <w:rPr>
          <w:rFonts w:ascii="Times New Roman" w:eastAsia="Times New Roman"/>
          <w:b/>
        </w:rPr>
        <w:t>4</w:t>
      </w:r>
      <w:r>
        <w:rPr>
          <w:b/>
        </w:rPr>
        <w:t>：</w:t>
      </w:r>
      <w:r>
        <w:t>在住房需求市场的模型下，城市化率的变化很难通过住房市场的价</w:t>
      </w:r>
      <w:r>
        <w:t>格与需求的调整来实现均衡，除非有其他的市场外部因素的干扰，即使有这种干扰、市场达到均衡的状况也是短暂的、不稳定的。</w:t>
      </w:r>
    </w:p>
    <w:p w:rsidR="0018722C">
      <w:pPr>
        <w:pStyle w:val="a9"/>
        <w:topLinePunct/>
      </w:pPr>
      <w:bookmarkStart w:name="_bookmark39" w:id="85"/>
      <w:bookmarkEnd w:id="85"/>
      <w:r>
        <w:rPr>
          <w:rFonts w:ascii="黑体" w:eastAsia="黑体" w:hint="eastAsia" w:cstheme="minorBidi" w:hAnsiTheme="minorHAnsi"/>
        </w:rPr>
        <w:t>图</w:t>
      </w:r>
      <w:r>
        <w:rPr>
          <w:rFonts w:ascii="Cambria" w:eastAsia="Cambria" w:cstheme="minorBidi" w:hAnsiTheme="minorHAnsi"/>
        </w:rPr>
        <w:t>4</w:t>
      </w:r>
      <w:r>
        <w:rPr>
          <w:rFonts w:ascii="Cambria" w:eastAsia="Cambria" w:cstheme="minorBidi" w:hAnsiTheme="minorHAnsi"/>
        </w:rPr>
        <w:t>.</w:t>
      </w:r>
      <w:r>
        <w:rPr>
          <w:rFonts w:ascii="Cambria" w:eastAsia="Cambria" w:cstheme="minorBidi" w:hAnsiTheme="minorHAnsi"/>
        </w:rPr>
        <w:t>5</w:t>
      </w:r>
      <w:r>
        <w:t xml:space="preserve">  </w:t>
      </w:r>
      <w:r>
        <w:rPr>
          <w:rFonts w:ascii="黑体" w:eastAsia="黑体" w:hint="eastAsia" w:cstheme="minorBidi" w:hAnsiTheme="minorHAnsi"/>
        </w:rPr>
        <w:t>城市化与住房需求市场的影响机制</w:t>
      </w:r>
    </w:p>
    <w:p w:rsidR="0018722C">
      <w:pPr>
        <w:pStyle w:val="aff7"/>
        <w:topLinePunct/>
      </w:pPr>
      <w:r>
        <w:drawing>
          <wp:inline>
            <wp:extent cx="4116814" cy="3589115"/>
            <wp:effectExtent l="0" t="0" r="0" b="0"/>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30" cstate="print"/>
                    <a:stretch>
                      <a:fillRect/>
                    </a:stretch>
                  </pic:blipFill>
                  <pic:spPr>
                    <a:xfrm>
                      <a:off x="0" y="0"/>
                      <a:ext cx="4116814" cy="3589115"/>
                    </a:xfrm>
                    <a:prstGeom prst="rect">
                      <a:avLst/>
                    </a:prstGeom>
                  </pic:spPr>
                </pic:pic>
              </a:graphicData>
            </a:graphic>
          </wp:inline>
        </w:drawing>
      </w:r>
    </w:p>
    <w:p w:rsidR="0018722C">
      <w:pPr>
        <w:pStyle w:val="Heading3"/>
        <w:topLinePunct/>
        <w:ind w:left="200" w:hangingChars="200" w:hanging="200"/>
      </w:pPr>
      <w:bookmarkStart w:name="_bookmark40" w:id="86"/>
      <w:bookmarkEnd w:id="86"/>
      <w:r>
        <w:rPr>
          <w:b/>
        </w:rPr>
        <w:t>4.4.3</w:t>
      </w:r>
      <w:r>
        <w:t xml:space="preserve"> </w:t>
      </w:r>
      <w:bookmarkStart w:name="_bookmark40" w:id="87"/>
      <w:bookmarkEnd w:id="87"/>
      <w:r>
        <w:t>人口红利与住房供给市场的影响机制</w:t>
      </w:r>
    </w:p>
    <w:p w:rsidR="0018722C">
      <w:pPr>
        <w:topLinePunct/>
      </w:pPr>
      <w:r>
        <w:t>在讨论了城市化率的变化对住房供求市场的影响之后，现在转向另外一个长</w:t>
      </w:r>
      <w:r>
        <w:t>期因素——人口红利。在这里用人口抚养比来刻画人口红利的变化，同时也如前文分析的逻辑，在人口抚养比低于</w:t>
      </w:r>
      <w:r>
        <w:rPr>
          <w:rFonts w:ascii="Times New Roman" w:hAnsi="Times New Roman" w:eastAsia="Times New Roman"/>
        </w:rPr>
        <w:t>50%</w:t>
      </w:r>
      <w:r>
        <w:t>时，界定为人口红利期，而在高于</w:t>
      </w:r>
      <w:r>
        <w:rPr>
          <w:rFonts w:ascii="Times New Roman" w:hAnsi="Times New Roman" w:eastAsia="Times New Roman"/>
        </w:rPr>
        <w:t>55</w:t>
      </w:r>
      <w:r>
        <w:rPr>
          <w:rFonts w:ascii="Times New Roman" w:hAnsi="Times New Roman" w:eastAsia="Times New Roman"/>
        </w:rPr>
        <w:t>%</w:t>
      </w:r>
    </w:p>
    <w:p w:rsidR="0018722C">
      <w:pPr>
        <w:topLinePunct/>
      </w:pPr>
      <w:r>
        <w:t>时，界定为明显的人口负债期。</w:t>
      </w:r>
      <w:r>
        <w:rPr>
          <w:rFonts w:ascii="Times New Roman" w:eastAsia="Times New Roman"/>
        </w:rPr>
        <w:t>50%-55%</w:t>
      </w:r>
      <w:r>
        <w:t>之间为过渡期。人口红利的理论取值范</w:t>
      </w:r>
      <w:r>
        <w:t>围为</w:t>
      </w:r>
      <w:r>
        <w:rPr>
          <w:rFonts w:ascii="Times New Roman" w:eastAsia="Times New Roman"/>
        </w:rPr>
        <w:t>0%-100%</w:t>
      </w:r>
      <w:r>
        <w:t>。同样假设居民收入</w:t>
      </w:r>
      <w:r>
        <w:rPr>
          <w:rFonts w:ascii="Times New Roman" w:eastAsia="Times New Roman"/>
        </w:rPr>
        <w:t>I</w:t>
      </w:r>
      <w:r>
        <w:t>与实际利率</w:t>
      </w:r>
      <w:r>
        <w:rPr>
          <w:rFonts w:ascii="Times New Roman" w:eastAsia="Times New Roman"/>
        </w:rPr>
        <w:t>i</w:t>
      </w:r>
      <w:r>
        <w:t>为外生变量。人口结构的变化</w:t>
      </w:r>
      <w:r>
        <w:t>不仅对当前的住房市场有直接的作用，更重要的是还会影响到后期住房市场的供求，这种跨代的影响受人口基数、分布的制约而有所差异。</w:t>
      </w:r>
    </w:p>
    <w:p w:rsidR="0018722C">
      <w:pPr>
        <w:topLinePunct/>
      </w:pPr>
      <w:r>
        <w:t>对于人口抚养比与住房市场的影响分析而言，首先需假定人口抚养比与住房</w:t>
      </w:r>
      <w:r>
        <w:t>供给之间的关系。人口结构的变化与住房供给之间更多的应像</w:t>
      </w:r>
      <w:r>
        <w:t>图</w:t>
      </w:r>
      <w:r>
        <w:rPr>
          <w:rFonts w:ascii="Times New Roman" w:eastAsia="Times New Roman"/>
        </w:rPr>
        <w:t>4</w:t>
      </w:r>
      <w:r>
        <w:rPr>
          <w:rFonts w:ascii="Times New Roman" w:eastAsia="Times New Roman"/>
        </w:rPr>
        <w:t>.</w:t>
      </w:r>
      <w:r>
        <w:rPr>
          <w:rFonts w:ascii="Times New Roman" w:eastAsia="Times New Roman"/>
        </w:rPr>
        <w:t>6</w:t>
      </w:r>
      <w:r>
        <w:t>中第一象限</w:t>
      </w:r>
      <w:r>
        <w:t>所示的双曲线关系，在人口抚养比较高，也即劳动年龄人口占比相对较少的</w:t>
      </w:r>
      <w:r>
        <w:t>时</w:t>
      </w:r>
      <w:r>
        <w:t>候</w:t>
      </w:r>
    </w:p>
    <w:p w:rsidR="0018722C">
      <w:pPr>
        <w:topLinePunct/>
      </w:pPr>
      <w:r>
        <w:t>（</w:t>
      </w:r>
      <w:r/>
      <w:r>
        <w:rPr>
          <w:rFonts w:ascii="Times New Roman" w:eastAsia="宋体"/>
          <w:i/>
        </w:rPr>
        <w:t>D</w:t>
      </w:r>
      <w:r>
        <w:rPr>
          <w:rFonts w:ascii="Times New Roman" w:eastAsia="宋体"/>
          <w:vertAlign w:val="subscript"/>
          <w:i/>
        </w:rPr>
        <w:t>t</w:t>
      </w:r>
      <w:r>
        <w:rPr>
          <w:rFonts w:ascii="Times New Roman" w:eastAsia="宋体"/>
          <w:vertAlign w:val="subscript"/>
          <w:i/>
        </w:rPr>
        <w:t> </w:t>
      </w:r>
      <w:r>
        <w:rPr>
          <w:vertAlign w:val="subscript"/>
          <w:rFonts w:ascii="Times New Roman" w:eastAsia="宋体"/>
        </w:rPr>
        <w:t>0</w:t>
      </w:r>
      <w:r>
        <w:t>期</w:t>
      </w:r>
      <w:r>
        <w:t>）</w:t>
      </w:r>
      <w:r>
        <w:t>，由于老龄人口和少儿人口较多，而这些人口绝大多数已经拥有住房，</w:t>
      </w:r>
      <w:r>
        <w:t>理性的住房供应商会选择较少的供给量</w:t>
      </w:r>
      <w:r>
        <w:rPr>
          <w:rFonts w:ascii="Times New Roman" w:eastAsia="宋体"/>
          <w:i/>
        </w:rPr>
        <w:t>Q</w:t>
      </w:r>
      <w:r>
        <w:rPr>
          <w:rFonts w:ascii="Times New Roman" w:eastAsia="宋体"/>
          <w:vertAlign w:val="subscript"/>
          <w:i/>
        </w:rPr>
        <w:t>st </w:t>
      </w:r>
      <w:r>
        <w:rPr>
          <w:vertAlign w:val="subscript"/>
          <w:rFonts w:ascii="Times New Roman" w:eastAsia="宋体"/>
        </w:rPr>
        <w:t>0</w:t>
      </w:r>
      <w:r>
        <w:t>，而当人口抚养比较低，即劳动年龄</w:t>
      </w:r>
      <w:r>
        <w:t>人口占比较多的</w:t>
      </w:r>
      <w:r>
        <w:t>时候</w:t>
      </w:r>
      <w:r>
        <w:t>（</w:t>
      </w:r>
      <w:r>
        <w:rPr>
          <w:rFonts w:ascii="Times New Roman" w:eastAsia="宋体"/>
          <w:i/>
          <w:spacing w:val="-2"/>
        </w:rPr>
        <w:t>D</w:t>
      </w:r>
      <w:r>
        <w:rPr>
          <w:rFonts w:ascii="Times New Roman" w:eastAsia="宋体"/>
          <w:i/>
          <w:spacing w:val="-2"/>
          <w:position w:val="-5"/>
          <w:sz w:val="14"/>
        </w:rPr>
        <w:t>t</w:t>
      </w:r>
      <w:r>
        <w:rPr>
          <w:rFonts w:ascii="Times New Roman" w:eastAsia="宋体"/>
          <w:spacing w:val="-2"/>
          <w:position w:val="-5"/>
          <w:sz w:val="14"/>
        </w:rPr>
        <w:t>1</w:t>
      </w:r>
      <w:r>
        <w:t>期</w:t>
      </w:r>
      <w:r>
        <w:t>）</w:t>
      </w:r>
      <w:r>
        <w:t>，相应的新增住房需求较多，理性的住房供应商会</w:t>
      </w:r>
      <w:r>
        <w:t>选择较多的供给量</w:t>
      </w:r>
      <w:r>
        <w:rPr>
          <w:rFonts w:ascii="Times New Roman" w:eastAsia="宋体"/>
          <w:i/>
        </w:rPr>
        <w:t>Q</w:t>
      </w:r>
      <w:r>
        <w:rPr>
          <w:rFonts w:ascii="Times New Roman" w:eastAsia="宋体"/>
          <w:vertAlign w:val="subscript"/>
          <w:i/>
        </w:rPr>
        <w:t>st</w:t>
      </w:r>
      <w:r>
        <w:rPr>
          <w:vertAlign w:val="subscript"/>
          <w:rFonts w:ascii="Times New Roman" w:eastAsia="宋体"/>
        </w:rPr>
        <w:t>1 </w:t>
      </w:r>
      <w:r>
        <w:t>。</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vertAlign w:val="superscript"/>
          /&gt;
        </w:rPr>
        <w:t xml:space="preserve">2 </w:t>
      </w:r>
      <w:r>
        <w:rPr>
          <w:rFonts w:ascii="Times New Roman" w:cstheme="minorBidi" w:hAnsiTheme="minorHAnsi" w:eastAsiaTheme="minorHAnsi"/>
          <w:i/>
        </w:rPr>
        <w:t>Q</w:t>
      </w:r>
    </w:p>
    <w:p w:rsidR="0018722C">
      <w:pPr>
        <w:topLinePunct/>
      </w:pPr>
      <w:r>
        <w:t>关于曲线</w:t>
      </w:r>
      <w:r/>
      <w:r>
        <w:rPr>
          <w:rFonts w:ascii="Times New Roman" w:eastAsia="宋体"/>
        </w:rPr>
        <w:t>A</w:t>
      </w:r>
      <w:r>
        <w:t>的凸</w:t>
      </w:r>
      <w:r>
        <w:t>度</w:t>
      </w:r>
      <w:r>
        <w:rPr>
          <w:u w:val="single"/>
        </w:rPr>
        <w:t> </w:t>
      </w:r>
      <w:r w:rsidRPr="00000000">
        <w:tab/>
      </w:r>
      <w:r>
        <w:rPr>
          <w:rFonts w:ascii="Times New Roman" w:eastAsia="宋体"/>
          <w:vertAlign w:val="superscript"/>
          /&gt;
        </w:rPr>
        <w:t>t</w:t>
      </w:r>
      <w:r w:rsidR="001852F3">
        <w:rPr>
          <w:rFonts w:ascii="Times New Roman" w:eastAsia="宋体"/>
          <w:vertAlign w:val="superscript"/>
          /&gt;
        </w:rPr>
        <w:t xml:space="preserve"> </w:t>
      </w:r>
      <w:r>
        <w:t>，</w:t>
      </w:r>
      <w:r>
        <w:t>分两种情况予以考虑，一种是在人口抚养比较</w:t>
      </w:r>
    </w:p>
    <w:p w:rsidR="0018722C">
      <w:pPr>
        <w:pStyle w:val="ae"/>
        <w:topLinePunct/>
      </w:pPr>
      <w:r>
        <w:rPr>
          <w:kern w:val="2"/>
          <w:sz w:val="22"/>
          <w:szCs w:val="22"/>
          <w:rFonts w:cstheme="minorBidi" w:hAnsiTheme="minorHAnsi" w:eastAsiaTheme="minorHAnsi" w:asciiTheme="minorHAnsi"/>
        </w:rPr>
        <w:pict>
          <v:shape style="margin-left:245.624008pt;margin-top:6.410171pt;width:1.9pt;height:7.7pt;mso-position-horizontal-relative:page;mso-position-vertical-relative:paragraph;z-index:-150568"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7"/>
                      <w:sz w:val="14"/>
                    </w:rPr>
                    <w:t>t</w:t>
                  </w:r>
                </w:p>
              </w:txbxContent>
            </v:textbox>
            <w10:wrap type="none"/>
          </v:shape>
        </w:pict>
      </w:r>
      <w:r>
        <w:rPr>
          <w:kern w:val="2"/>
          <w:szCs w:val="22"/>
          <w:rFonts w:ascii="Times New Roman" w:cstheme="minorBidi" w:hAnsiTheme="minorHAnsi" w:eastAsiaTheme="minorHAnsi"/>
          <w:i/>
          <w:sz w:val="24"/>
        </w:rPr>
        <w:t>d</w:t>
      </w:r>
      <w:r>
        <w:rPr>
          <w:kern w:val="2"/>
          <w:szCs w:val="22"/>
          <w:rFonts w:ascii="Times New Roman" w:cstheme="minorBidi" w:hAnsiTheme="minorHAnsi" w:eastAsiaTheme="minorHAnsi"/>
          <w:i/>
          <w:sz w:val="24"/>
        </w:rPr>
        <w:t xml:space="preserve"> </w:t>
      </w:r>
      <w:r>
        <w:rPr>
          <w:kern w:val="2"/>
          <w:szCs w:val="22"/>
          <w:rFonts w:ascii="Times New Roman" w:cstheme="minorBidi" w:hAnsiTheme="minorHAnsi" w:eastAsiaTheme="minorHAnsi"/>
          <w:i/>
          <w:sz w:val="24"/>
        </w:rPr>
        <w:t>D</w:t>
      </w:r>
      <w:r>
        <w:rPr>
          <w:kern w:val="2"/>
          <w:szCs w:val="22"/>
          <w:rFonts w:ascii="Times New Roman" w:cstheme="minorBidi" w:hAnsiTheme="minorHAnsi" w:eastAsiaTheme="minorHAnsi"/>
          <w:sz w:val="14"/>
        </w:rPr>
        <w:t>2</w:t>
      </w:r>
    </w:p>
    <w:p w:rsidR="0018722C">
      <w:pPr>
        <w:topLinePunct/>
      </w:pPr>
      <w:r>
        <w:t>低的情况下，即低于</w:t>
      </w:r>
      <w:r>
        <w:rPr>
          <w:rFonts w:ascii="Times New Roman" w:eastAsia="Times New Roman"/>
        </w:rPr>
        <w:t>50%</w:t>
      </w:r>
      <w:r>
        <w:t>的人口红利期，人口抚养比较小单位的变化率将会引起</w:t>
      </w:r>
      <w:r>
        <w:t>住房供给较大的变化率，因此在这一阶段，曲线是有较大的凸性；而在人口抚养</w:t>
      </w:r>
      <w:r>
        <w:t>比较高的情况下，如高于</w:t>
      </w:r>
      <w:r>
        <w:rPr>
          <w:rFonts w:ascii="Times New Roman" w:eastAsia="Times New Roman"/>
        </w:rPr>
        <w:t>55%</w:t>
      </w:r>
      <w:r>
        <w:t>，相应的凸性较小。</w:t>
      </w:r>
    </w:p>
    <w:p w:rsidR="0018722C">
      <w:pPr>
        <w:topLinePunct/>
      </w:pPr>
      <w:r>
        <w:t>在关于人口抚养比与意愿的房价的关系上</w:t>
      </w:r>
      <w:r>
        <w:t>，</w:t>
      </w:r>
      <w:r>
        <w:t>（</w:t>
      </w:r>
      <w:r>
        <w:t>图</w:t>
      </w:r>
      <w:r>
        <w:rPr>
          <w:rFonts w:ascii="Times New Roman" w:eastAsia="Times New Roman"/>
        </w:rPr>
        <w:t>4</w:t>
      </w:r>
      <w:r>
        <w:rPr>
          <w:rFonts w:ascii="Times New Roman" w:eastAsia="Times New Roman"/>
        </w:rPr>
        <w:t>.</w:t>
      </w:r>
      <w:r>
        <w:rPr>
          <w:rFonts w:ascii="Times New Roman" w:eastAsia="Times New Roman"/>
        </w:rPr>
        <w:t>6</w:t>
      </w:r>
      <w:r>
        <w:t>中第三象限</w:t>
      </w:r>
      <w:r>
        <w:t>）</w:t>
      </w:r>
      <w:r>
        <w:t>，较低的人</w:t>
      </w:r>
      <w:r>
        <w:t>口抚养比</w:t>
      </w:r>
      <w:r>
        <w:rPr>
          <w:rFonts w:ascii="Times New Roman" w:eastAsia="Times New Roman"/>
          <w:i/>
        </w:rPr>
        <w:t>D</w:t>
      </w:r>
      <w:r>
        <w:rPr>
          <w:rFonts w:ascii="Times New Roman" w:eastAsia="Times New Roman"/>
          <w:vertAlign w:val="subscript"/>
          <w:i/>
        </w:rPr>
        <w:t>t</w:t>
      </w:r>
      <w:r>
        <w:rPr>
          <w:vertAlign w:val="subscript"/>
          <w:rFonts w:ascii="Times New Roman" w:eastAsia="Times New Roman"/>
        </w:rPr>
        <w:t>1</w:t>
      </w:r>
      <w:r>
        <w:t>所意愿支付的房价会较高</w:t>
      </w:r>
      <w:r>
        <w:rPr>
          <w:rFonts w:ascii="Times New Roman" w:eastAsia="Times New Roman"/>
          <w:i/>
        </w:rPr>
        <w:t>P</w:t>
      </w:r>
      <w:r>
        <w:rPr>
          <w:rFonts w:ascii="Times New Roman" w:eastAsia="Times New Roman"/>
          <w:vertAlign w:val="subscript"/>
          <w:i/>
        </w:rPr>
        <w:t>t</w:t>
      </w:r>
      <w:r>
        <w:rPr>
          <w:vertAlign w:val="subscript"/>
          <w:rFonts w:ascii="Times New Roman" w:eastAsia="Times New Roman"/>
        </w:rPr>
        <w:t>1</w:t>
      </w:r>
      <w:r>
        <w:t>，这是由于劳动力人口占比较多，其未</w:t>
      </w:r>
      <w:r>
        <w:t>来收入的预期和整体的创造财富能力较高，且储蓄的动机相对不高，因此愿意支</w:t>
      </w:r>
      <w:r>
        <w:t>付较高的房价进行消费或投资。而对于较高的人口抚养比</w:t>
      </w:r>
      <w:r>
        <w:rPr>
          <w:rFonts w:ascii="Times New Roman" w:eastAsia="Times New Roman"/>
          <w:i/>
        </w:rPr>
        <w:t>D</w:t>
      </w:r>
      <w:r>
        <w:rPr>
          <w:rFonts w:ascii="Times New Roman" w:eastAsia="Times New Roman"/>
          <w:vertAlign w:val="subscript"/>
          <w:i/>
        </w:rPr>
        <w:t>t </w:t>
      </w:r>
      <w:r>
        <w:rPr>
          <w:vertAlign w:val="subscript"/>
          <w:rFonts w:ascii="Times New Roman" w:eastAsia="Times New Roman"/>
        </w:rPr>
        <w:t>0</w:t>
      </w:r>
      <w:r>
        <w:t>，由于少儿尚不具</w:t>
      </w:r>
      <w:r>
        <w:t>备购房能力，而老年人口中除了部分有遗赠或跨代购买的意愿外，大多数老年人</w:t>
      </w:r>
      <w:r>
        <w:t>支付高房价的能力和意愿较低，因此会在</w:t>
      </w:r>
      <w:r>
        <w:rPr>
          <w:rFonts w:ascii="Times New Roman" w:eastAsia="Times New Roman"/>
          <w:i/>
        </w:rPr>
        <w:t>P</w:t>
      </w:r>
      <w:r>
        <w:rPr>
          <w:rFonts w:ascii="Times New Roman" w:eastAsia="Times New Roman"/>
          <w:vertAlign w:val="subscript"/>
          <w:i/>
        </w:rPr>
        <w:t>t </w:t>
      </w:r>
      <w:r>
        <w:rPr>
          <w:vertAlign w:val="subscript"/>
          <w:rFonts w:ascii="Times New Roman" w:eastAsia="Times New Roman"/>
        </w:rPr>
        <w:t>0</w:t>
      </w:r>
      <w:r>
        <w:t>，关于人口抚养比与房价之间的</w:t>
      </w:r>
      <w:r>
        <w:t>关</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vertAlign w:val="superscript"/>
          /&gt;
        </w:rPr>
        <w:t>2</w:t>
      </w:r>
      <w:r>
        <w:rPr>
          <w:vertAlign w:val="superscript"/>
          /&gt;
        </w:rPr>
        <w:t xml:space="preserve"> </w:t>
      </w:r>
      <w:r>
        <w:rPr>
          <w:rFonts w:ascii="Times New Roman" w:cstheme="minorBidi" w:hAnsiTheme="minorHAnsi" w:eastAsiaTheme="minorHAnsi"/>
          <w:i/>
        </w:rPr>
        <w:t>P</w:t>
      </w:r>
      <w:r w:rsidRPr="00000000">
        <w:rPr>
          <w:rFonts w:cstheme="minorBidi" w:hAnsiTheme="minorHAnsi" w:eastAsiaTheme="minorHAnsi" w:asciiTheme="minorHAnsi"/>
        </w:rPr>
        <w:tab/>
      </w:r>
      <w:r>
        <w:rPr>
          <w:rFonts w:ascii="Times New Roman" w:cstheme="minorBidi" w:hAnsiTheme="minorHAnsi" w:eastAsiaTheme="minorHAnsi"/>
        </w:rPr>
        <w:t>d</w:t>
      </w:r>
      <w:r>
        <w:rPr>
          <w:vertAlign w:val="superscript"/>
          /&gt;
        </w:rPr>
        <w:t>2</w:t>
      </w:r>
      <w:r>
        <w:rPr>
          <w:vertAlign w:val="superscript"/>
          /&gt;
        </w:rPr>
        <w:t xml:space="preserve"> </w:t>
      </w:r>
      <w:r>
        <w:rPr>
          <w:rFonts w:ascii="Times New Roman" w:cstheme="minorBidi" w:hAnsiTheme="minorHAnsi" w:eastAsiaTheme="minorHAnsi"/>
          <w:i/>
        </w:rPr>
        <w:t>Q</w:t>
      </w:r>
    </w:p>
    <w:p w:rsidR="0018722C">
      <w:pPr>
        <w:topLinePunct/>
      </w:pPr>
      <w:r>
        <w:rPr>
          <w:rFonts w:cstheme="minorBidi" w:hAnsiTheme="minorHAnsi" w:eastAsiaTheme="minorHAnsi" w:asciiTheme="minorHAnsi"/>
        </w:rPr>
        <w:t>系也如</w:t>
      </w:r>
      <w:r>
        <w:rPr>
          <w:rFonts w:cstheme="minorBidi" w:hAnsiTheme="minorHAnsi" w:eastAsiaTheme="minorHAnsi" w:asciiTheme="minorHAnsi"/>
        </w:rPr>
        <w:t>图</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6</w:t>
      </w:r>
      <w:r>
        <w:rPr>
          <w:rFonts w:cstheme="minorBidi" w:hAnsiTheme="minorHAnsi" w:eastAsiaTheme="minorHAnsi" w:asciiTheme="minorHAnsi"/>
        </w:rPr>
        <w:t>第三象限所示</w:t>
      </w:r>
      <w:r>
        <w:rPr>
          <w:rFonts w:cstheme="minorBidi" w:hAnsiTheme="minorHAnsi" w:eastAsiaTheme="minorHAnsi" w:asciiTheme="minorHAnsi"/>
        </w:rPr>
        <w:t>，</w:t>
      </w:r>
      <w:r>
        <w:rPr>
          <w:rFonts w:cstheme="minorBidi" w:hAnsiTheme="minorHAnsi" w:eastAsiaTheme="minorHAnsi" w:asciiTheme="minorHAnsi"/>
        </w:rPr>
        <w:t>为一条双曲线</w:t>
      </w:r>
      <w:r>
        <w:rPr>
          <w:rFonts w:cstheme="minorBidi" w:hAnsiTheme="minorHAnsi" w:eastAsiaTheme="minorHAnsi" w:asciiTheme="minorHAnsi"/>
        </w:rPr>
        <w:t>，</w:t>
      </w:r>
      <w:r>
        <w:rPr>
          <w:rFonts w:cstheme="minorBidi" w:hAnsiTheme="minorHAnsi" w:eastAsiaTheme="minorHAnsi" w:asciiTheme="minorHAnsi"/>
        </w:rPr>
        <w:t>而其凸</w:t>
      </w:r>
      <w:r>
        <w:rPr>
          <w:rFonts w:cstheme="minorBidi" w:hAnsiTheme="minorHAnsi" w:eastAsiaTheme="minorHAnsi" w:asciiTheme="minorHAnsi"/>
        </w:rPr>
        <w:t>性</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eastAsia="宋体" w:cstheme="minorBidi" w:hAnsiTheme="minorHAnsi"/>
          <w:vertAlign w:val="superscript"/>
          /&gt;
        </w:rPr>
        <w:t>t   </w:t>
      </w:r>
      <w:r>
        <w:rPr>
          <w:vertAlign w:val="superscript"/>
          /&gt;
        </w:rPr>
        <w:t> </w:t>
      </w:r>
      <w:r>
        <w:rPr>
          <w:rFonts w:cstheme="minorBidi" w:hAnsiTheme="minorHAnsi" w:eastAsiaTheme="minorHAnsi" w:asciiTheme="minorHAnsi"/>
        </w:rPr>
        <w:t>与</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eastAsia="宋体" w:cstheme="minorBidi" w:hAnsiTheme="minorHAnsi"/>
          <w:vertAlign w:val="superscript"/>
          /&gt;
        </w:rPr>
        <w:t>t</w:t>
      </w:r>
      <w:r w:rsidR="001852F3">
        <w:rPr>
          <w:rFonts w:ascii="Times New Roman" w:eastAsia="宋体" w:cstheme="minorBidi" w:hAnsiTheme="minorHAnsi"/>
          <w:vertAlign w:val="superscript"/>
          /&gt;
        </w:rPr>
        <w:t xml:space="preserve"> </w:t>
      </w:r>
      <w:r>
        <w:rPr>
          <w:rFonts w:cstheme="minorBidi" w:hAnsiTheme="minorHAnsi" w:eastAsiaTheme="minorHAnsi" w:asciiTheme="minorHAnsi"/>
        </w:rPr>
        <w:t>不同</w:t>
      </w:r>
      <w:r>
        <w:rPr>
          <w:rFonts w:cstheme="minorBidi" w:hAnsiTheme="minorHAnsi" w:eastAsiaTheme="minorHAnsi" w:asciiTheme="minorHAnsi"/>
        </w:rPr>
        <w:t>，</w:t>
      </w:r>
      <w:r>
        <w:rPr>
          <w:rFonts w:cstheme="minorBidi" w:hAnsiTheme="minorHAnsi" w:eastAsiaTheme="minorHAnsi" w:asciiTheme="minorHAnsi"/>
        </w:rPr>
        <w:t>在人</w:t>
      </w:r>
    </w:p>
    <w:p w:rsidR="0018722C">
      <w:pPr>
        <w:pStyle w:val="ae"/>
        <w:topLinePunct/>
      </w:pPr>
      <w:r>
        <w:rPr>
          <w:kern w:val="2"/>
          <w:sz w:val="22"/>
          <w:szCs w:val="22"/>
          <w:rFonts w:cstheme="minorBidi" w:hAnsiTheme="minorHAnsi" w:eastAsiaTheme="minorHAnsi" w:asciiTheme="minorHAnsi"/>
        </w:rPr>
        <w:pict>
          <v:shape style="margin-left:395.50882pt;margin-top:8.464664pt;width:1.95pt;height:7.7pt;mso-position-horizontal-relative:page;mso-position-vertical-relative:paragraph;z-index:-15054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7"/>
                      <w:sz w:val="14"/>
                    </w:rPr>
                    <w:t>t</w:t>
                  </w:r>
                </w:p>
              </w:txbxContent>
            </v:textbox>
            <w10:wrap type="none"/>
          </v:shape>
        </w:pict>
      </w:r>
      <w:r>
        <w:rPr>
          <w:kern w:val="2"/>
          <w:sz w:val="22"/>
          <w:szCs w:val="22"/>
          <w:rFonts w:cstheme="minorBidi" w:hAnsiTheme="minorHAnsi" w:eastAsiaTheme="minorHAnsi" w:asciiTheme="minorHAnsi"/>
        </w:rPr>
        <w:pict>
          <v:shape style="margin-left:436.773987pt;margin-top:8.464664pt;width:1.9pt;height:7.7pt;mso-position-horizontal-relative:page;mso-position-vertical-relative:paragraph;z-index:-15052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7"/>
                      <w:sz w:val="14"/>
                    </w:rPr>
                    <w:t>t</w:t>
                  </w:r>
                </w:p>
              </w:txbxContent>
            </v:textbox>
            <w10:wrap type="none"/>
          </v:shape>
        </w:pict>
      </w:r>
      <w:r>
        <w:rPr>
          <w:kern w:val="2"/>
          <w:szCs w:val="22"/>
          <w:rFonts w:ascii="Times New Roman" w:cstheme="minorBidi" w:hAnsiTheme="minorHAnsi" w:eastAsiaTheme="minorHAnsi"/>
          <w:i/>
          <w:sz w:val="24"/>
        </w:rPr>
        <w:t>d</w:t>
      </w:r>
      <w:r>
        <w:rPr>
          <w:kern w:val="2"/>
          <w:szCs w:val="22"/>
          <w:rFonts w:ascii="Times New Roman" w:cstheme="minorBidi" w:hAnsiTheme="minorHAnsi" w:eastAsiaTheme="minorHAnsi"/>
          <w:i/>
          <w:spacing w:val="18"/>
          <w:sz w:val="24"/>
        </w:rPr>
        <w:t xml:space="preserve"> </w:t>
      </w:r>
      <w:r>
        <w:rPr>
          <w:kern w:val="2"/>
          <w:szCs w:val="22"/>
          <w:rFonts w:ascii="Times New Roman" w:cstheme="minorBidi" w:hAnsiTheme="minorHAnsi" w:eastAsiaTheme="minorHAnsi"/>
          <w:i/>
          <w:spacing w:val="2"/>
          <w:sz w:val="24"/>
        </w:rPr>
        <w:t>D</w:t>
      </w:r>
      <w:r>
        <w:rPr>
          <w:kern w:val="2"/>
          <w:szCs w:val="22"/>
          <w:rFonts w:ascii="Times New Roman" w:cstheme="minorBidi" w:hAnsiTheme="minorHAnsi" w:eastAsiaTheme="minorHAnsi"/>
          <w:spacing w:val="2"/>
          <w:sz w:val="14"/>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d</w:t>
      </w:r>
      <w:r>
        <w:rPr>
          <w:kern w:val="2"/>
          <w:szCs w:val="22"/>
          <w:rFonts w:ascii="Times New Roman" w:cstheme="minorBidi" w:hAnsiTheme="minorHAnsi" w:eastAsiaTheme="minorHAnsi"/>
          <w:i/>
          <w:spacing w:val="16"/>
          <w:sz w:val="24"/>
        </w:rPr>
        <w:t xml:space="preserve"> </w:t>
      </w:r>
      <w:r>
        <w:rPr>
          <w:kern w:val="2"/>
          <w:szCs w:val="22"/>
          <w:rFonts w:ascii="Times New Roman" w:cstheme="minorBidi" w:hAnsiTheme="minorHAnsi" w:eastAsiaTheme="minorHAnsi"/>
          <w:i/>
          <w:spacing w:val="2"/>
          <w:sz w:val="24"/>
        </w:rPr>
        <w:t>D</w:t>
      </w:r>
      <w:r>
        <w:rPr>
          <w:kern w:val="2"/>
          <w:szCs w:val="22"/>
          <w:rFonts w:ascii="Times New Roman" w:cstheme="minorBidi" w:hAnsiTheme="minorHAnsi" w:eastAsiaTheme="minorHAnsi"/>
          <w:spacing w:val="2"/>
          <w:sz w:val="14"/>
        </w:rPr>
        <w:t>2</w:t>
      </w:r>
    </w:p>
    <w:p w:rsidR="0018722C">
      <w:pPr>
        <w:topLinePunct/>
      </w:pPr>
      <w:r>
        <w:t>口抚养比低于</w:t>
      </w:r>
      <w:r>
        <w:rPr>
          <w:rFonts w:ascii="Times New Roman" w:eastAsia="Times New Roman"/>
        </w:rPr>
        <w:t>50%</w:t>
      </w:r>
      <w:r>
        <w:t>的人口红利期，由于劳动力人口占比较多，此时意愿的住房价格，基本反应了多数劳动人口的购买能力，因此人口结构的变化率引起的住房价</w:t>
      </w:r>
      <w:r>
        <w:t>格的变化不大，此时的凸性较小，而对于高于</w:t>
      </w:r>
      <w:r>
        <w:rPr>
          <w:rFonts w:ascii="Times New Roman" w:eastAsia="Times New Roman"/>
        </w:rPr>
        <w:t>55%</w:t>
      </w:r>
      <w:r>
        <w:t>的人口负债期，由于此时老年</w:t>
      </w:r>
      <w:r>
        <w:t>人口和少儿人口的占比较多，其人口结构的稍微变化，便会引起意愿住房价格</w:t>
      </w:r>
      <w:r>
        <w:t>的</w:t>
      </w:r>
    </w:p>
    <w:p w:rsidR="0018722C">
      <w:pPr>
        <w:topLinePunct/>
      </w:pPr>
      <w:r>
        <w:t>较大变化，如在高于</w:t>
      </w:r>
      <w:r>
        <w:rPr>
          <w:rFonts w:ascii="Times New Roman" w:eastAsia="Times New Roman"/>
        </w:rPr>
        <w:t>55%</w:t>
      </w:r>
      <w:r>
        <w:t>的</w:t>
      </w:r>
      <w:r>
        <w:rPr>
          <w:rFonts w:ascii="Times New Roman" w:eastAsia="Times New Roman"/>
          <w:i/>
        </w:rPr>
        <w:t>D</w:t>
      </w:r>
      <w:r>
        <w:rPr>
          <w:rFonts w:ascii="Times New Roman" w:eastAsia="Times New Roman"/>
          <w:vertAlign w:val="subscript"/>
          <w:i/>
        </w:rPr>
        <w:t>t </w:t>
      </w:r>
      <w:r>
        <w:rPr>
          <w:vertAlign w:val="subscript"/>
          <w:rFonts w:ascii="Times New Roman" w:eastAsia="Times New Roman"/>
        </w:rPr>
        <w:t>2</w:t>
      </w:r>
      <w:r>
        <w:t>期，如果人口抚养比继续提升，随着老年人口和</w:t>
      </w:r>
    </w:p>
    <w:p w:rsidR="0018722C">
      <w:pPr>
        <w:topLinePunct/>
      </w:pPr>
      <w:r>
        <w:t>少儿人口的占比提升，其相应的购房能力更弱，因此，其意愿的价格支付会降低的更大。</w:t>
      </w:r>
    </w:p>
    <w:p w:rsidR="0018722C">
      <w:pPr>
        <w:topLinePunct/>
      </w:pPr>
      <w:r>
        <w:t>对于住房供给市场的弹性分析如</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节所述，这里仍假设</w:t>
      </w:r>
      <w:r>
        <w:rPr>
          <w:rFonts w:ascii="Times New Roman" w:hAnsi="Times New Roman" w:eastAsia="宋体"/>
        </w:rPr>
        <w:t>e</w:t>
      </w:r>
      <w:r>
        <w:rPr>
          <w:rFonts w:ascii="Times New Roman" w:hAnsi="Times New Roman" w:eastAsia="宋体"/>
          <w:vertAlign w:val="subscript"/>
          <w:i/>
        </w:rPr>
        <w:t>s</w:t>
      </w:r>
      <w:r w:rsidR="001852F3">
        <w:rPr>
          <w:rFonts w:ascii="Times New Roman" w:hAnsi="Times New Roman" w:eastAsia="宋体"/>
          <w:vertAlign w:val="subscript"/>
          <w:i/>
        </w:rPr>
        <w:t xml:space="preserve"> </w:t>
      </w:r>
      <w:r>
        <w:rPr>
          <w:rFonts w:ascii="Symbol" w:hAnsi="Symbol" w:eastAsia="Symbol"/>
        </w:rPr>
        <w:t></w:t>
      </w:r>
      <w:r w:rsidR="001852F3">
        <w:rPr>
          <w:rFonts w:ascii="Times New Roman" w:hAnsi="Times New Roman" w:eastAsia="宋体"/>
        </w:rPr>
        <w:t xml:space="preserve">1</w:t>
      </w:r>
      <w:r>
        <w:t>。不过这里</w:t>
      </w:r>
    </w:p>
    <w:p w:rsidR="0018722C">
      <w:pPr>
        <w:topLinePunct/>
      </w:pPr>
      <w:r>
        <w:t>假设的住房市场的供给量</w:t>
      </w:r>
      <w:r>
        <w:rPr>
          <w:rFonts w:ascii="Times New Roman" w:eastAsia="宋体"/>
          <w:i/>
        </w:rPr>
        <w:t>Q</w:t>
      </w:r>
      <w:r>
        <w:rPr>
          <w:rFonts w:ascii="Times New Roman" w:eastAsia="宋体"/>
          <w:vertAlign w:val="subscript"/>
          <w:i/>
        </w:rPr>
        <w:t>s</w:t>
      </w:r>
      <w:r>
        <w:t>与城市化率分析框架下有所区别，在这里的供给量</w:t>
      </w:r>
      <w:r>
        <w:t>不仅包括了当期的供给，也包括了部分年龄阶段人口中所需的馈赠的供给或跨代</w:t>
      </w:r>
      <w:r>
        <w:t>的供给，即在人口红利分析框架下的</w:t>
      </w:r>
      <w:r>
        <w:rPr>
          <w:rFonts w:ascii="Times New Roman" w:eastAsia="宋体"/>
          <w:i/>
        </w:rPr>
        <w:t>Q</w:t>
      </w:r>
      <w:r>
        <w:rPr>
          <w:rFonts w:ascii="Times New Roman" w:eastAsia="宋体"/>
          <w:vertAlign w:val="subscript"/>
          <w:i/>
        </w:rPr>
        <w:t>s</w:t>
      </w:r>
      <w:r w:rsidR="001852F3">
        <w:rPr>
          <w:rFonts w:ascii="Times New Roman" w:eastAsia="宋体"/>
          <w:vertAlign w:val="subscript"/>
          <w:i/>
        </w:rPr>
        <w:t xml:space="preserve">  </w:t>
      </w:r>
      <w:r>
        <w:t>不仅包括了当期还包括了跨期，因此</w:t>
      </w:r>
      <w:r>
        <w:t>，</w:t>
      </w:r>
    </w:p>
    <w:p w:rsidR="0018722C">
      <w:pPr>
        <w:topLinePunct/>
      </w:pPr>
      <w:r>
        <w:t>比城市化率分析框架下的内涵要更丰富。对于需求量</w:t>
      </w:r>
      <w:r>
        <w:rPr>
          <w:rFonts w:ascii="Times New Roman" w:eastAsia="Times New Roman"/>
          <w:i/>
        </w:rPr>
        <w:t>Q</w:t>
      </w:r>
      <w:r>
        <w:rPr>
          <w:rFonts w:ascii="Times New Roman" w:eastAsia="Times New Roman"/>
          <w:vertAlign w:val="subscript"/>
          <w:i/>
        </w:rPr>
        <w:t>d</w:t>
      </w:r>
      <w:r>
        <w:t>的概念界定也与</w:t>
      </w:r>
      <w:r>
        <w:rPr>
          <w:rFonts w:ascii="Times New Roman" w:eastAsia="Times New Roman"/>
          <w:i/>
        </w:rPr>
        <w:t>Q</w:t>
      </w:r>
      <w:r>
        <w:rPr>
          <w:rFonts w:ascii="Times New Roman" w:eastAsia="Times New Roman"/>
          <w:vertAlign w:val="subscript"/>
          <w:i/>
        </w:rPr>
        <w:t>s</w:t>
      </w:r>
      <w:r>
        <w:t>相同，</w:t>
      </w:r>
      <w:r w:rsidR="001852F3">
        <w:t xml:space="preserve">即包含了对未来的需求等。</w:t>
      </w:r>
    </w:p>
    <w:p w:rsidR="00000000">
      <w:pPr>
        <w:pStyle w:val="aff7"/>
        <w:spacing w:line="240" w:lineRule="atLeast"/>
        <w:topLinePunct/>
      </w:pPr>
      <w:r>
        <w:rPr>
          <w:kern w:val="2"/>
          <w:sz w:val="22"/>
          <w:szCs w:val="22"/>
          <w:rFonts w:cstheme="minorBidi" w:hAnsiTheme="minorHAnsi" w:eastAsiaTheme="minorHAnsi" w:asciiTheme="minorHAnsi"/>
        </w:rPr>
        <w:drawing>
          <wp:inline>
            <wp:extent cx="3151200" cy="2907982"/>
            <wp:effectExtent l="0" t="0" r="0" b="0"/>
            <wp:docPr id="33" name="image16.png" descr=""/>
            <wp:cNvGraphicFramePr>
              <a:graphicFrameLocks noChangeAspect="1"/>
            </wp:cNvGraphicFramePr>
            <a:graphic>
              <a:graphicData uri="http://schemas.openxmlformats.org/drawingml/2006/picture">
                <pic:pic>
                  <pic:nvPicPr>
                    <pic:cNvPr id="34" name="image16.png"/>
                    <pic:cNvPicPr/>
                  </pic:nvPicPr>
                  <pic:blipFill>
                    <a:blip r:embed="rId31" cstate="print"/>
                    <a:stretch>
                      <a:fillRect/>
                    </a:stretch>
                  </pic:blipFill>
                  <pic:spPr>
                    <a:xfrm>
                      <a:off x="0" y="0"/>
                      <a:ext cx="3151200" cy="2907982"/>
                    </a:xfrm>
                    <a:prstGeom prst="rect">
                      <a:avLst/>
                    </a:prstGeom>
                  </pic:spPr>
                </pic:pic>
              </a:graphicData>
            </a:graphic>
          </wp:inline>
        </w:drawing>
      </w:r>
      <w:bookmarkStart w:name="_bookmark41" w:id="88"/>
      <w:bookmarkEnd w:id="88"/>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4</w:t>
      </w:r>
      <w:r>
        <w:rPr>
          <w:kern w:val="2"/>
          <w:szCs w:val="22"/>
          <w:rFonts w:ascii="Cambria" w:eastAsia="Cambria" w:cstheme="minorBidi" w:hAnsiTheme="minorHAnsi"/>
          <w:sz w:val="22"/>
        </w:rPr>
        <w:t>.</w:t>
      </w:r>
      <w:r>
        <w:rPr>
          <w:kern w:val="2"/>
          <w:szCs w:val="22"/>
          <w:rFonts w:ascii="Cambria" w:eastAsia="Cambria" w:cstheme="minorBidi" w:hAnsiTheme="minorHAnsi"/>
          <w:sz w:val="22"/>
        </w:rPr>
        <w:t>6</w:t>
      </w:r>
      <w:r>
        <w:t xml:space="preserve">  </w:t>
      </w:r>
      <w:r>
        <w:rPr>
          <w:kern w:val="2"/>
          <w:szCs w:val="22"/>
          <w:rFonts w:ascii="黑体" w:eastAsia="黑体" w:hint="eastAsia" w:cstheme="minorBidi" w:hAnsiTheme="minorHAnsi"/>
          <w:sz w:val="22"/>
        </w:rPr>
        <w:t>人口红利与住房供给市场的影响机制</w:t>
      </w:r>
    </w:p>
    <w:p w:rsidR="0018722C">
      <w:pPr>
        <w:topLinePunct/>
      </w:pPr>
      <w:r>
        <w:t>在有了上述假设后，可以得到人口红利的变化与住房供给市场的均衡模</w:t>
      </w:r>
      <w:r>
        <w:t>型。可以看到，假设</w:t>
      </w:r>
      <w:r>
        <w:rPr>
          <w:rFonts w:ascii="Times New Roman" w:eastAsia="Times New Roman"/>
        </w:rPr>
        <w:t>50%</w:t>
      </w:r>
      <w:r>
        <w:t>的人口抚养比为社会均衡的人口年龄结构，那么社会</w:t>
      </w:r>
      <w:r>
        <w:t>人口与住房供给之间可以达到一个内在的平衡。即如</w:t>
      </w:r>
      <w:r>
        <w:t>图</w:t>
      </w:r>
      <w:r>
        <w:rPr>
          <w:rFonts w:ascii="Times New Roman" w:eastAsia="Times New Roman"/>
        </w:rPr>
        <w:t>4</w:t>
      </w:r>
      <w:r>
        <w:rPr>
          <w:rFonts w:ascii="Times New Roman" w:eastAsia="Times New Roman"/>
        </w:rPr>
        <w:t>.</w:t>
      </w:r>
      <w:r>
        <w:rPr>
          <w:rFonts w:ascii="Times New Roman" w:eastAsia="Times New Roman"/>
        </w:rPr>
        <w:t>6</w:t>
      </w:r>
      <w:r>
        <w:t>所示，在</w:t>
      </w:r>
      <w:r>
        <w:rPr>
          <w:rFonts w:ascii="Times New Roman" w:eastAsia="Times New Roman"/>
        </w:rPr>
        <w:t>50%</w:t>
      </w:r>
      <w:r>
        <w:t>的</w:t>
      </w:r>
      <w:r>
        <w:t>人</w:t>
      </w:r>
    </w:p>
    <w:p w:rsidR="0018722C">
      <w:pPr>
        <w:topLinePunct/>
      </w:pPr>
      <w:r>
        <w:t>口抚养比下，社会最优的房屋供给量为</w:t>
      </w:r>
      <w:r>
        <w:rPr>
          <w:rFonts w:ascii="Times New Roman" w:eastAsia="Times New Roman"/>
        </w:rPr>
        <w:t>Q</w:t>
      </w:r>
      <w:r>
        <w:rPr>
          <w:vertAlign w:val="superscript"/>
          /&gt;
        </w:rPr>
        <w:t>*</w:t>
      </w:r>
      <w:r>
        <w:t>，同样在</w:t>
      </w:r>
      <w:r>
        <w:rPr>
          <w:rFonts w:ascii="Times New Roman" w:eastAsia="Times New Roman"/>
        </w:rPr>
        <w:t>50%</w:t>
      </w:r>
      <w:r>
        <w:t>人口抚养比下，由于</w:t>
      </w:r>
    </w:p>
    <w:p w:rsidR="0018722C">
      <w:pPr>
        <w:topLinePunct/>
      </w:pPr>
      <w:r>
        <w:t>人口年龄结构相对平衡，此时意愿的支付房价为</w:t>
      </w:r>
      <w:r>
        <w:rPr>
          <w:rFonts w:ascii="Times New Roman" w:eastAsia="Times New Roman"/>
          <w:i/>
        </w:rPr>
        <w:t>P</w:t>
      </w:r>
      <w:r>
        <w:rPr>
          <w:vertAlign w:val="superscript"/>
          /&gt;
        </w:rPr>
        <w:t>*</w:t>
      </w:r>
      <w:r>
        <w:t>，在意愿的支付价格和最</w:t>
      </w:r>
    </w:p>
    <w:p w:rsidR="0018722C">
      <w:pPr>
        <w:topLinePunct/>
      </w:pPr>
      <w:r>
        <w:t>优的供给情况下，住房供给市场与人口抚养比达到一种内在的平衡。但是当人</w:t>
      </w:r>
      <w:r>
        <w:t>口抚养比低于</w:t>
      </w:r>
      <w:r>
        <w:rPr>
          <w:rFonts w:ascii="Times New Roman" w:eastAsia="Times New Roman"/>
        </w:rPr>
        <w:t>50%</w:t>
      </w:r>
      <w:r>
        <w:t>，如在</w:t>
      </w:r>
      <w:r>
        <w:rPr>
          <w:rFonts w:ascii="Times New Roman" w:eastAsia="Times New Roman"/>
        </w:rPr>
        <w:t>45%</w:t>
      </w:r>
      <w:r>
        <w:t>左右时，此时被界定为人口红利期，由于劳动年</w:t>
      </w:r>
      <w:r>
        <w:t>龄人口占比较多，需要有较大的住房供给来满足这些群体的需求，假设此时</w:t>
      </w:r>
      <w:r>
        <w:t>的</w:t>
      </w:r>
    </w:p>
    <w:p w:rsidR="0018722C">
      <w:pPr>
        <w:topLinePunct/>
      </w:pPr>
      <w:r>
        <w:t>最优住房供给为</w:t>
      </w:r>
      <w:r>
        <w:rPr>
          <w:rFonts w:ascii="Times New Roman" w:eastAsia="Times New Roman"/>
          <w:i/>
        </w:rPr>
        <w:t>Q</w:t>
      </w:r>
      <w:r>
        <w:rPr>
          <w:rFonts w:ascii="Times New Roman" w:eastAsia="Times New Roman"/>
          <w:vertAlign w:val="subscript"/>
          <w:i/>
        </w:rPr>
        <w:t>t</w:t>
      </w:r>
      <w:r>
        <w:rPr>
          <w:vertAlign w:val="subscript"/>
          <w:rFonts w:ascii="Times New Roman" w:eastAsia="Times New Roman"/>
        </w:rPr>
        <w:t>1</w:t>
      </w:r>
      <w:r>
        <w:t>，由于劳动年龄人口的收入有保障，且处于工作的黄金阶</w:t>
      </w:r>
    </w:p>
    <w:p w:rsidR="0018722C">
      <w:pPr>
        <w:topLinePunct/>
      </w:pPr>
      <w:r>
        <w:t>段，因此其意愿接受的房价较高，假设为</w:t>
      </w:r>
      <w:r>
        <w:rPr>
          <w:rFonts w:ascii="Times New Roman" w:eastAsia="Times New Roman"/>
          <w:i/>
        </w:rPr>
        <w:t>P</w:t>
      </w:r>
      <w:r>
        <w:rPr>
          <w:rFonts w:ascii="Times New Roman" w:eastAsia="Times New Roman"/>
          <w:vertAlign w:val="subscript"/>
          <w:i/>
        </w:rPr>
        <w:t>t</w:t>
      </w:r>
      <w:r>
        <w:rPr>
          <w:vertAlign w:val="subscript"/>
          <w:rFonts w:ascii="Times New Roman" w:eastAsia="Times New Roman"/>
        </w:rPr>
        <w:t>1</w:t>
      </w:r>
      <w:r>
        <w:t>，此时由于高房价地产供应也相</w:t>
      </w:r>
      <w:r>
        <w:t>应的在较大的</w:t>
      </w:r>
      <w:r>
        <w:rPr>
          <w:rFonts w:ascii="Times New Roman" w:eastAsia="Times New Roman"/>
          <w:i/>
        </w:rPr>
        <w:t>Q</w:t>
      </w:r>
      <w:r>
        <w:rPr>
          <w:rFonts w:ascii="Times New Roman" w:eastAsia="Times New Roman"/>
          <w:vertAlign w:val="subscript"/>
          <w:i/>
        </w:rPr>
        <w:t>t</w:t>
      </w:r>
      <w:r>
        <w:rPr>
          <w:vertAlign w:val="subscript"/>
          <w:rFonts w:ascii="Times New Roman" w:eastAsia="Times New Roman"/>
        </w:rPr>
        <w:t>1</w:t>
      </w:r>
      <w:r>
        <w:t>处，也能达到相应的均衡。综上，可以得到命题五：</w:t>
      </w:r>
    </w:p>
    <w:p w:rsidR="0018722C">
      <w:pPr>
        <w:topLinePunct/>
      </w:pPr>
      <w:r>
        <w:rPr>
          <w:rFonts w:cstheme="minorBidi" w:hAnsiTheme="minorHAnsi" w:eastAsiaTheme="minorHAnsi" w:asciiTheme="minorHAnsi"/>
          <w:b/>
        </w:rPr>
        <w:t>命题</w:t>
      </w:r>
      <w:r>
        <w:rPr>
          <w:rFonts w:ascii="Times New Roman" w:eastAsia="宋体" w:cstheme="minorBidi" w:hAnsiTheme="minorHAnsi"/>
          <w:b/>
        </w:rPr>
        <w:t>5</w:t>
      </w:r>
      <w:r>
        <w:rPr>
          <w:rFonts w:cstheme="minorBidi" w:hAnsiTheme="minorHAnsi" w:eastAsiaTheme="minorHAnsi" w:asciiTheme="minorHAnsi"/>
          <w:b/>
        </w:rPr>
        <w:t>：</w:t>
      </w:r>
      <w:r>
        <w:rPr>
          <w:rFonts w:cstheme="minorBidi" w:hAnsiTheme="minorHAnsi" w:eastAsiaTheme="minorHAnsi" w:asciiTheme="minorHAnsi"/>
        </w:rPr>
        <w:t>在人口结构变化</w:t>
      </w:r>
      <w:r>
        <w:rPr>
          <w:rFonts w:cstheme="minorBidi" w:hAnsiTheme="minorHAnsi" w:eastAsiaTheme="minorHAnsi" w:asciiTheme="minorHAnsi"/>
        </w:rPr>
        <w:t>（</w:t>
      </w:r>
      <w:r>
        <w:rPr>
          <w:kern w:val="2"/>
          <w:szCs w:val="22"/>
          <w:rFonts w:ascii="Times New Roman" w:eastAsia="宋体" w:cstheme="minorBidi" w:hAnsiTheme="minorHAnsi"/>
          <w:i/>
          <w:spacing w:val="-3"/>
          <w:sz w:val="24"/>
        </w:rPr>
        <w:t>D</w:t>
      </w:r>
      <w:r>
        <w:rPr>
          <w:kern w:val="2"/>
          <w:szCs w:val="22"/>
          <w:rFonts w:ascii="Times New Roman" w:eastAsia="宋体" w:cstheme="minorBidi" w:hAnsiTheme="minorHAnsi"/>
          <w:i/>
          <w:spacing w:val="-3"/>
          <w:position w:val="-5"/>
          <w:sz w:val="14"/>
        </w:rPr>
        <w:t>t</w:t>
      </w:r>
      <w:r>
        <w:rPr>
          <w:rFonts w:cstheme="minorBidi" w:hAnsiTheme="minorHAnsi" w:eastAsiaTheme="minorHAnsi" w:asciiTheme="minorHAnsi"/>
        </w:rPr>
        <w:t>）</w:t>
      </w:r>
      <w:r>
        <w:rPr>
          <w:rFonts w:cstheme="minorBidi" w:hAnsiTheme="minorHAnsi" w:eastAsiaTheme="minorHAnsi" w:asciiTheme="minorHAnsi"/>
        </w:rPr>
        <w:t>对住房供给</w:t>
      </w:r>
      <w:r>
        <w:rPr>
          <w:rFonts w:cstheme="minorBidi" w:hAnsiTheme="minorHAnsi" w:eastAsiaTheme="minorHAnsi" w:asciiTheme="minorHAnsi"/>
        </w:rPr>
        <w:t>（</w:t>
      </w:r>
      <w:r>
        <w:rPr>
          <w:kern w:val="2"/>
          <w:szCs w:val="22"/>
          <w:rFonts w:ascii="Times New Roman" w:eastAsia="宋体" w:cstheme="minorBidi" w:hAnsiTheme="minorHAnsi"/>
          <w:i/>
          <w:sz w:val="24"/>
        </w:rPr>
        <w:t>Q</w:t>
      </w:r>
      <w:r>
        <w:rPr>
          <w:kern w:val="2"/>
          <w:szCs w:val="22"/>
          <w:rFonts w:ascii="Times New Roman" w:eastAsia="宋体" w:cstheme="minorBidi" w:hAnsiTheme="minorHAnsi"/>
          <w:i/>
          <w:position w:val="-5"/>
          <w:sz w:val="14"/>
        </w:rPr>
        <w:t>st</w:t>
      </w:r>
      <w:r>
        <w:rPr>
          <w:rFonts w:cstheme="minorBidi" w:hAnsiTheme="minorHAnsi" w:eastAsiaTheme="minorHAnsi" w:asciiTheme="minorHAnsi"/>
        </w:rPr>
        <w:t>）</w:t>
      </w:r>
      <w:r>
        <w:rPr>
          <w:rFonts w:cstheme="minorBidi" w:hAnsiTheme="minorHAnsi" w:eastAsiaTheme="minorHAnsi" w:asciiTheme="minorHAnsi"/>
        </w:rPr>
        <w:t>的变化率与对意愿的</w:t>
      </w:r>
      <w:r>
        <w:rPr>
          <w:rFonts w:cstheme="minorBidi" w:hAnsiTheme="minorHAnsi" w:eastAsiaTheme="minorHAnsi" w:asciiTheme="minorHAnsi"/>
        </w:rPr>
        <w:t>房价</w:t>
      </w:r>
      <w:r>
        <w:rPr>
          <w:rFonts w:ascii="Times New Roman" w:eastAsia="宋体" w:cstheme="minorBidi" w:hAnsiTheme="minorHAnsi"/>
          <w:i/>
        </w:rPr>
        <w:t>P</w:t>
      </w:r>
      <w:r>
        <w:rPr>
          <w:rFonts w:ascii="Times New Roman" w:eastAsia="宋体" w:cstheme="minorBidi" w:hAnsiTheme="minorHAnsi"/>
          <w:vertAlign w:val="subscript"/>
          <w:i/>
        </w:rPr>
        <w:t>t</w:t>
      </w:r>
      <w:r w:rsidR="001852F3">
        <w:rPr>
          <w:rFonts w:ascii="Times New Roman" w:eastAsia="宋体" w:cstheme="minorBidi" w:hAnsiTheme="minorHAnsi"/>
          <w:vertAlign w:val="subscript"/>
          <w:i/>
        </w:rPr>
        <w:t xml:space="preserve">  </w:t>
      </w:r>
      <w:r>
        <w:rPr>
          <w:rFonts w:cstheme="minorBidi" w:hAnsiTheme="minorHAnsi" w:eastAsiaTheme="minorHAnsi" w:asciiTheme="minorHAnsi"/>
        </w:rPr>
        <w:t>的变化率有相应的对应关系的</w:t>
      </w:r>
      <w:r>
        <w:rPr>
          <w:rFonts w:cstheme="minorBidi" w:hAnsiTheme="minorHAnsi" w:eastAsiaTheme="minorHAnsi" w:asciiTheme="minorHAnsi"/>
        </w:rPr>
        <w:t>时候</w:t>
      </w:r>
      <w:r>
        <w:rPr>
          <w:rFonts w:cstheme="minorBidi" w:hAnsiTheme="minorHAnsi" w:eastAsiaTheme="minorHAnsi" w:asciiTheme="minorHAnsi"/>
        </w:rPr>
        <w:t>，住房市场的供给与人口结构的变</w:t>
      </w:r>
      <w:r>
        <w:rPr>
          <w:rFonts w:cstheme="minorBidi" w:hAnsiTheme="minorHAnsi" w:eastAsiaTheme="minorHAnsi" w:asciiTheme="minorHAnsi"/>
        </w:rPr>
        <w:t>化</w:t>
      </w:r>
    </w:p>
    <w:p w:rsidR="0018722C">
      <w:pPr>
        <w:topLinePunct/>
      </w:pPr>
      <w:r>
        <w:t>可以达到内在的均衡，否则这种不一致性将会导致住房供给曲线弹性</w:t>
      </w:r>
      <w:r>
        <w:rPr>
          <w:rFonts w:ascii="Times New Roman" w:eastAsia="Times New Roman"/>
          <w:i/>
        </w:rPr>
        <w:t>e</w:t>
      </w:r>
      <w:r>
        <w:rPr>
          <w:rFonts w:ascii="Times New Roman" w:eastAsia="Times New Roman"/>
          <w:vertAlign w:val="subscript"/>
          <w:i/>
        </w:rPr>
        <w:t>s</w:t>
      </w:r>
      <w:r>
        <w:t>进行相应的调整。</w:t>
      </w:r>
    </w:p>
    <w:p w:rsidR="00000000">
      <w:pPr>
        <w:pStyle w:val="aff7"/>
        <w:spacing w:line="240" w:lineRule="atLeast"/>
        <w:topLinePunct/>
      </w:pPr>
      <w:r>
        <w:rPr>
          <w:kern w:val="2"/>
          <w:sz w:val="22"/>
          <w:szCs w:val="22"/>
          <w:rFonts w:cstheme="minorBidi" w:hAnsiTheme="minorHAnsi" w:eastAsiaTheme="minorHAnsi" w:asciiTheme="minorHAnsi"/>
        </w:rPr>
        <w:drawing>
          <wp:inline>
            <wp:extent cx="3823455" cy="3813333"/>
            <wp:effectExtent l="0" t="0" r="0" b="0"/>
            <wp:docPr id="35" name="image17.png" descr=""/>
            <wp:cNvGraphicFramePr>
              <a:graphicFrameLocks noChangeAspect="1"/>
            </wp:cNvGraphicFramePr>
            <a:graphic>
              <a:graphicData uri="http://schemas.openxmlformats.org/drawingml/2006/picture">
                <pic:pic>
                  <pic:nvPicPr>
                    <pic:cNvPr id="36" name="image17.png"/>
                    <pic:cNvPicPr/>
                  </pic:nvPicPr>
                  <pic:blipFill>
                    <a:blip r:embed="rId32" cstate="print"/>
                    <a:stretch>
                      <a:fillRect/>
                    </a:stretch>
                  </pic:blipFill>
                  <pic:spPr>
                    <a:xfrm>
                      <a:off x="0" y="0"/>
                      <a:ext cx="3823455" cy="3813333"/>
                    </a:xfrm>
                    <a:prstGeom prst="rect">
                      <a:avLst/>
                    </a:prstGeom>
                  </pic:spPr>
                </pic:pic>
              </a:graphicData>
            </a:graphic>
          </wp:inline>
        </w:drawing>
      </w:r>
      <w:bookmarkStart w:name="_bookmark42" w:id="89"/>
      <w:bookmarkEnd w:id="89"/>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4</w:t>
      </w:r>
      <w:r>
        <w:rPr>
          <w:kern w:val="2"/>
          <w:szCs w:val="22"/>
          <w:rFonts w:ascii="Cambria" w:eastAsia="Cambria" w:cstheme="minorBidi" w:hAnsiTheme="minorHAnsi"/>
          <w:sz w:val="22"/>
        </w:rPr>
        <w:t>.</w:t>
      </w:r>
      <w:r>
        <w:rPr>
          <w:kern w:val="2"/>
          <w:szCs w:val="22"/>
          <w:rFonts w:ascii="Cambria" w:eastAsia="Cambria" w:cstheme="minorBidi" w:hAnsiTheme="minorHAnsi"/>
          <w:sz w:val="22"/>
        </w:rPr>
        <w:t>7</w:t>
      </w:r>
      <w:r>
        <w:t xml:space="preserve">  </w:t>
      </w:r>
      <w:r>
        <w:rPr>
          <w:kern w:val="2"/>
          <w:szCs w:val="22"/>
          <w:rFonts w:ascii="黑体" w:eastAsia="黑体" w:hint="eastAsia" w:cstheme="minorBidi" w:hAnsiTheme="minorHAnsi"/>
          <w:sz w:val="22"/>
        </w:rPr>
        <w:t>人口红利与住房供给市场的内在均衡</w:t>
      </w:r>
    </w:p>
    <w:p w:rsidR="0018722C">
      <w:pPr>
        <w:topLinePunct/>
      </w:pPr>
      <w:r>
        <w:t>再来考虑外生因素变化的影响。假设初期</w:t>
      </w:r>
      <w:r>
        <w:rPr>
          <w:rFonts w:ascii="Times New Roman" w:eastAsia="Times New Roman"/>
        </w:rPr>
        <w:t>t0</w:t>
      </w:r>
      <w:r>
        <w:t>时由于整体收入的提高，使得</w:t>
      </w:r>
      <w:r>
        <w:t>居民的支付意愿和能力增强，这就表现为，在</w:t>
      </w:r>
      <w:r>
        <w:t>图</w:t>
      </w:r>
      <w:r>
        <w:rPr>
          <w:rFonts w:ascii="Times New Roman" w:eastAsia="Times New Roman"/>
        </w:rPr>
        <w:t>4</w:t>
      </w:r>
      <w:r>
        <w:rPr>
          <w:rFonts w:ascii="Times New Roman" w:eastAsia="Times New Roman"/>
        </w:rPr>
        <w:t>.</w:t>
      </w:r>
      <w:r>
        <w:rPr>
          <w:rFonts w:ascii="Times New Roman" w:eastAsia="Times New Roman"/>
        </w:rPr>
        <w:t>8</w:t>
      </w:r>
      <w:r>
        <w:t>的第三象限，既定的人口</w:t>
      </w:r>
      <w:r>
        <w:t>结</w:t>
      </w:r>
    </w:p>
    <w:p w:rsidR="0018722C">
      <w:pPr>
        <w:pStyle w:val="ae"/>
        <w:topLinePunct/>
      </w:pPr>
      <w:r>
        <w:pict>
          <v:shape style="margin-left:124.245804pt;margin-top:16.291584pt;width:6.25pt;height:7.7pt;mso-position-horizontal-relative:page;mso-position-vertical-relative:paragraph;z-index:-15044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i/>
                      <w:sz w:val="14"/>
                    </w:rPr>
                    <w:t>t</w:t>
                  </w:r>
                  <w:r>
                    <w:rPr>
                      <w:rFonts w:ascii="Times New Roman"/>
                      <w:i/>
                      <w:spacing w:val="-20"/>
                      <w:sz w:val="14"/>
                    </w:rPr>
                    <w:t> </w:t>
                  </w:r>
                  <w:r>
                    <w:rPr>
                      <w:rFonts w:ascii="Times New Roman"/>
                      <w:sz w:val="14"/>
                    </w:rPr>
                    <w:t>0</w:t>
                  </w:r>
                </w:p>
              </w:txbxContent>
            </v:textbox>
            <w10:wrap type="none"/>
          </v:shape>
        </w:pict>
      </w:r>
      <w:r>
        <w:rPr>
          <w:spacing w:val="-13"/>
        </w:rPr>
        <w:t>构如</w:t>
      </w:r>
      <w:r>
        <w:rPr>
          <w:rFonts w:ascii="Times New Roman" w:eastAsia="Times New Roman"/>
          <w:i/>
        </w:rPr>
        <w:t>D</w:t>
      </w:r>
      <w:r>
        <w:rPr>
          <w:spacing w:val="-6"/>
        </w:rPr>
        <w:t>下，居民的意愿支付房价向外移动，由</w:t>
      </w:r>
      <w:r>
        <w:rPr>
          <w:rFonts w:ascii="Times New Roman" w:eastAsia="Times New Roman"/>
        </w:rPr>
        <w:t>C</w:t>
      </w:r>
      <w:r>
        <w:rPr>
          <w:spacing w:val="4"/>
        </w:rPr>
        <w:t>移动到</w:t>
      </w:r>
      <w:r>
        <w:rPr>
          <w:rFonts w:ascii="Times New Roman" w:eastAsia="Times New Roman"/>
          <w:i/>
        </w:rPr>
        <w:t>C </w:t>
      </w:r>
      <w:r>
        <w:rPr>
          <w:rFonts w:ascii="Times New Roman" w:eastAsia="Times New Roman"/>
          <w:spacing w:val="6"/>
          <w:sz w:val="14"/>
        </w:rPr>
        <w:t>'</w:t>
      </w:r>
      <w:r>
        <w:rPr>
          <w:spacing w:val="-3"/>
        </w:rPr>
        <w:t>，而居民意愿支付房</w:t>
      </w:r>
      <w:r>
        <w:rPr>
          <w:spacing w:val="-6"/>
        </w:rPr>
        <w:t>价的提升，会使理性的住房供应商提供更多的住房，在短期内，住房供给曲线 </w:t>
      </w:r>
      <w:r>
        <w:rPr>
          <w:rFonts w:ascii="Times New Roman" w:eastAsia="Times New Roman"/>
        </w:rPr>
        <w:t>S</w:t>
      </w:r>
    </w:p>
    <w:p w:rsidR="0018722C">
      <w:pPr>
        <w:topLinePunct/>
      </w:pPr>
      <w:r>
        <w:t>不发生变动的情况下，住房供给量的单独扩大，会导致整个系统的非均衡，在中</w:t>
      </w:r>
    </w:p>
    <w:p w:rsidR="0018722C">
      <w:pPr>
        <w:topLinePunct/>
      </w:pPr>
      <w:r>
        <w:t>长期内，只有供给曲线</w:t>
      </w:r>
      <w:r>
        <w:rPr>
          <w:rFonts w:ascii="Times New Roman" w:eastAsia="Times New Roman"/>
        </w:rPr>
        <w:t>S</w:t>
      </w:r>
      <w:r>
        <w:t>向内移动至</w:t>
      </w:r>
      <w:r>
        <w:rPr>
          <w:rFonts w:ascii="Times New Roman" w:eastAsia="Times New Roman"/>
          <w:i/>
        </w:rPr>
        <w:t>S </w:t>
      </w:r>
      <w:r>
        <w:rPr>
          <w:rFonts w:ascii="Times New Roman" w:eastAsia="Times New Roman"/>
        </w:rPr>
        <w:t>''</w:t>
      </w:r>
      <w:r>
        <w:t>，整个系统才有可能恢复均衡，在此种情况下，在居民更高的意愿支付下，住房供应商减少了供给量。</w:t>
      </w:r>
    </w:p>
    <w:p w:rsidR="0018722C">
      <w:pPr>
        <w:topLinePunct/>
      </w:pPr>
      <w:r>
        <w:t>如果考虑供给曲线</w:t>
      </w:r>
      <w:r>
        <w:rPr>
          <w:rFonts w:ascii="Times New Roman" w:eastAsia="Times New Roman"/>
        </w:rPr>
        <w:t>S</w:t>
      </w:r>
      <w:r>
        <w:t>向外移动到</w:t>
      </w:r>
      <w:r>
        <w:rPr>
          <w:rFonts w:ascii="Times New Roman" w:eastAsia="Times New Roman"/>
          <w:i/>
        </w:rPr>
        <w:t>S </w:t>
      </w:r>
      <w:r>
        <w:rPr>
          <w:vertAlign w:val="superscript"/>
          /&gt;
        </w:rPr>
        <w:t>'</w:t>
      </w:r>
      <w:r>
        <w:t>，即更高的价格下，提供更多的住房，</w:t>
      </w:r>
    </w:p>
    <w:p w:rsidR="0018722C">
      <w:pPr>
        <w:topLinePunct/>
      </w:pPr>
      <w:r>
        <w:t>由于住房供给对于人口抚养比而言，其变化率的影响边际有限，当期或前几期的住房供给的变化，对人口出生意愿和内在结构的影响尚不足以使机制恢复均衡，</w:t>
      </w:r>
      <w:r>
        <w:t>因此在</w:t>
      </w:r>
      <w:r>
        <w:t>图</w:t>
      </w:r>
      <w:r>
        <w:rPr>
          <w:rFonts w:ascii="Times New Roman" w:eastAsia="Times New Roman"/>
        </w:rPr>
        <w:t>4</w:t>
      </w:r>
      <w:r>
        <w:rPr>
          <w:rFonts w:ascii="Times New Roman" w:eastAsia="Times New Roman"/>
        </w:rPr>
        <w:t>.</w:t>
      </w:r>
      <w:r>
        <w:rPr>
          <w:rFonts w:ascii="Times New Roman" w:eastAsia="Times New Roman"/>
        </w:rPr>
        <w:t>8</w:t>
      </w:r>
      <w:r>
        <w:t>的第一象限，曲线</w:t>
      </w:r>
      <w:r>
        <w:rPr>
          <w:rFonts w:ascii="Times New Roman" w:eastAsia="Times New Roman"/>
        </w:rPr>
        <w:t>A</w:t>
      </w:r>
      <w:r>
        <w:t>调整的范围有限，此时住房供给与人口结构的变化不能实现内在的均衡。由此，可以得到命题六：</w:t>
      </w:r>
    </w:p>
    <w:p w:rsidR="0018722C">
      <w:pPr>
        <w:topLinePunct/>
      </w:pPr>
      <w:r>
        <w:rPr>
          <w:b/>
        </w:rPr>
        <w:t>命题</w:t>
      </w:r>
      <w:r>
        <w:rPr>
          <w:rFonts w:ascii="Times New Roman" w:eastAsia="Times New Roman"/>
          <w:b/>
        </w:rPr>
        <w:t>6</w:t>
      </w:r>
      <w:r>
        <w:t>：在收入、实际利率等外生因素给定的情况下，当社会人口结构比例</w:t>
      </w:r>
      <w:r>
        <w:t>基本平衡时，住房供给市场与人口结构的内在需求之间可以达到静态的平衡，但</w:t>
      </w:r>
      <w:r>
        <w:t>是当外生因素发生变化时，人口结构的调整要慢于住房供给市场的变化，非均衡的状况是常态。</w:t>
      </w:r>
    </w:p>
    <w:p w:rsidR="0018722C">
      <w:pPr>
        <w:pStyle w:val="a9"/>
        <w:topLinePunct/>
      </w:pPr>
      <w:bookmarkStart w:name="_bookmark43" w:id="90"/>
      <w:bookmarkEnd w:id="90"/>
      <w:r>
        <w:rPr>
          <w:rFonts w:ascii="黑体" w:eastAsia="黑体" w:hint="eastAsia" w:cstheme="minorBidi" w:hAnsiTheme="minorHAnsi"/>
        </w:rPr>
        <w:t>图</w:t>
      </w:r>
      <w:r>
        <w:rPr>
          <w:rFonts w:ascii="Cambria" w:eastAsia="Cambria" w:cstheme="minorBidi" w:hAnsiTheme="minorHAnsi"/>
        </w:rPr>
        <w:t>4</w:t>
      </w:r>
      <w:r>
        <w:rPr>
          <w:rFonts w:ascii="Cambria" w:eastAsia="Cambria" w:cstheme="minorBidi" w:hAnsiTheme="minorHAnsi"/>
        </w:rPr>
        <w:t>.</w:t>
      </w:r>
      <w:r>
        <w:rPr>
          <w:rFonts w:ascii="Cambria" w:eastAsia="Cambria" w:cstheme="minorBidi" w:hAnsiTheme="minorHAnsi"/>
        </w:rPr>
        <w:t>8</w:t>
      </w:r>
      <w:r>
        <w:t xml:space="preserve">  </w:t>
      </w:r>
      <w:r>
        <w:rPr>
          <w:rFonts w:ascii="黑体" w:eastAsia="黑体" w:hint="eastAsia" w:cstheme="minorBidi" w:hAnsiTheme="minorHAnsi"/>
        </w:rPr>
        <w:t>外Th因素的变化对住房供给的影响</w:t>
      </w:r>
    </w:p>
    <w:p w:rsidR="0018722C">
      <w:pPr>
        <w:pStyle w:val="aff7"/>
        <w:topLinePunct/>
      </w:pPr>
      <w:r>
        <w:drawing>
          <wp:inline>
            <wp:extent cx="3631023" cy="3561111"/>
            <wp:effectExtent l="0" t="0" r="0" b="0"/>
            <wp:docPr id="37" name="image18.png" descr=""/>
            <wp:cNvGraphicFramePr>
              <a:graphicFrameLocks noChangeAspect="1"/>
            </wp:cNvGraphicFramePr>
            <a:graphic>
              <a:graphicData uri="http://schemas.openxmlformats.org/drawingml/2006/picture">
                <pic:pic>
                  <pic:nvPicPr>
                    <pic:cNvPr id="38" name="image18.png"/>
                    <pic:cNvPicPr/>
                  </pic:nvPicPr>
                  <pic:blipFill>
                    <a:blip r:embed="rId33" cstate="print"/>
                    <a:stretch>
                      <a:fillRect/>
                    </a:stretch>
                  </pic:blipFill>
                  <pic:spPr>
                    <a:xfrm>
                      <a:off x="0" y="0"/>
                      <a:ext cx="3631023" cy="3561111"/>
                    </a:xfrm>
                    <a:prstGeom prst="rect">
                      <a:avLst/>
                    </a:prstGeom>
                  </pic:spPr>
                </pic:pic>
              </a:graphicData>
            </a:graphic>
          </wp:inline>
        </w:drawing>
      </w:r>
    </w:p>
    <w:p w:rsidR="0018722C">
      <w:pPr>
        <w:topLinePunct/>
      </w:pPr>
      <w:r>
        <w:t>再来考虑凸性</w:t>
      </w:r>
      <w:r>
        <w:t>（</w:t>
      </w:r>
      <w:r>
        <w:rPr>
          <w:rFonts w:ascii="Times New Roman" w:eastAsia="Times New Roman"/>
        </w:rPr>
        <w:t>convexity</w:t>
      </w:r>
      <w:r>
        <w:t>）</w:t>
      </w:r>
      <w:r>
        <w:t>变化的影响。假设由于政策变化或外部冲击的影响，使得当前人口结构下，居民的实际支付能力发生变化，</w:t>
      </w:r>
      <w:r>
        <w:rPr>
          <w:rFonts w:ascii="Times New Roman" w:eastAsia="Times New Roman"/>
        </w:rPr>
        <w:t>30</w:t>
      </w:r>
      <w:r>
        <w:t>这表现在</w:t>
      </w:r>
      <w:r>
        <w:t>图</w:t>
      </w:r>
      <w:r>
        <w:rPr>
          <w:rFonts w:ascii="Times New Roman" w:eastAsia="Times New Roman"/>
        </w:rPr>
        <w:t>4</w:t>
      </w:r>
      <w:r>
        <w:rPr>
          <w:rFonts w:ascii="Times New Roman" w:eastAsia="Times New Roman"/>
        </w:rPr>
        <w:t>.</w:t>
      </w:r>
      <w:r>
        <w:rPr>
          <w:rFonts w:ascii="Times New Roman" w:eastAsia="Times New Roman"/>
        </w:rPr>
        <w:t>9</w:t>
      </w:r>
      <w:r>
        <w:rPr>
          <w:rFonts w:ascii="Times New Roman" w:eastAsia="Times New Roman"/>
        </w:rPr>
        <w:t xml:space="preserve"> </w:t>
      </w:r>
      <w:r>
        <w:t>的</w:t>
      </w:r>
    </w:p>
    <w:p w:rsidR="0018722C">
      <w:pPr>
        <w:topLinePunct/>
      </w:pPr>
      <w:r>
        <w:t>第三象限为，曲线</w:t>
      </w:r>
      <w:r>
        <w:rPr>
          <w:rFonts w:ascii="Times New Roman" w:eastAsia="Times New Roman"/>
          <w:i/>
        </w:rPr>
        <w:t>C </w:t>
      </w:r>
      <w:r>
        <w:rPr>
          <w:rFonts w:ascii="Times New Roman" w:eastAsia="Times New Roman"/>
        </w:rPr>
        <w:t>'</w:t>
      </w:r>
      <w:r>
        <w:t>围绕着原来的曲线</w:t>
      </w:r>
      <w:r>
        <w:rPr>
          <w:rFonts w:ascii="Times New Roman" w:eastAsia="Times New Roman"/>
        </w:rPr>
        <w:t>C</w:t>
      </w:r>
      <w:r>
        <w:t>更加凸向或不太凸向原点，经过第四</w:t>
      </w:r>
    </w:p>
    <w:p w:rsidR="0018722C">
      <w:pPr>
        <w:topLinePunct/>
      </w:pPr>
      <w:r>
        <w:t>象限住房供给曲线的传导，在第一象限内，要求相应的住房供给也发生同样曲率</w:t>
      </w:r>
      <w:r>
        <w:t>的变化，这样才能保持均衡，但是在实际情况中，外生政策的扰动，导致曲线 </w:t>
      </w:r>
      <w:r>
        <w:rPr>
          <w:rFonts w:ascii="Times New Roman" w:eastAsia="Times New Roman"/>
        </w:rPr>
        <w:t>C</w:t>
      </w:r>
    </w:p>
    <w:p w:rsidR="0018722C">
      <w:pPr>
        <w:pStyle w:val="aff7"/>
        <w:topLinePunct/>
      </w:pPr>
      <w:r>
        <w:pict>
          <v:line style="position:absolute;mso-position-horizontal-relative:page;mso-position-vertical-relative:paragraph;z-index:3208;mso-wrap-distance-left:0;mso-wrap-distance-right:0" from="90.024002pt,9.766179pt" to="234.044002pt,9.76617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此处关于凸性变化与曲线平移的差异与前文所述的城市化率的分析思路一致</w:t>
      </w:r>
    </w:p>
    <w:p w:rsidR="0018722C">
      <w:pPr>
        <w:topLinePunct/>
      </w:pPr>
      <w:r>
        <w:t>与曲线</w:t>
      </w:r>
      <w:r>
        <w:rPr>
          <w:rFonts w:ascii="Times New Roman" w:eastAsia="Times New Roman"/>
        </w:rPr>
        <w:t>A</w:t>
      </w:r>
      <w:r>
        <w:t>凸性的变化的程度并不一致，即在不同的年龄层次的人口由于自身群</w:t>
      </w:r>
      <w:r>
        <w:t>体特征和个体性的差异，其对住房的需求的边际变化和房价的意愿支付的边际变</w:t>
      </w:r>
      <w:r>
        <w:t>化并非是等比例的，因此，在凸性发生变化的</w:t>
      </w:r>
      <w:r>
        <w:t>时候</w:t>
      </w:r>
      <w:r>
        <w:t>，住房市场的供给与人口结构</w:t>
      </w:r>
      <w:r>
        <w:t>之间的关系不再是均衡的状态，由于外生因素的变化，非均衡的状态是常态。综上，可以得到命题七：</w:t>
      </w:r>
    </w:p>
    <w:p w:rsidR="0018722C">
      <w:pPr>
        <w:topLinePunct/>
      </w:pPr>
      <w:r>
        <w:rPr>
          <w:b/>
        </w:rPr>
        <w:t>命题</w:t>
      </w:r>
      <w:r>
        <w:rPr>
          <w:rFonts w:ascii="Times New Roman" w:eastAsia="Times New Roman"/>
          <w:b/>
        </w:rPr>
        <w:t>7</w:t>
      </w:r>
      <w:r>
        <w:rPr>
          <w:b/>
        </w:rPr>
        <w:t>：</w:t>
      </w:r>
      <w:r>
        <w:t>由于外生因素的影响，在人口结构与住房供给和住房价格曲线的凸</w:t>
      </w:r>
      <w:r>
        <w:t>性发生变化的情况下，只有二者的曲率变化一致，住房供给市场才可能实现均衡，</w:t>
      </w:r>
      <w:r w:rsidR="001852F3">
        <w:t xml:space="preserve">否则，非均衡将是市场常态。</w:t>
      </w:r>
    </w:p>
    <w:p w:rsidR="00000000">
      <w:pPr>
        <w:pStyle w:val="aff7"/>
        <w:spacing w:line="240" w:lineRule="atLeast"/>
        <w:topLinePunct/>
      </w:pPr>
      <w:r>
        <w:rPr>
          <w:kern w:val="2"/>
          <w:sz w:val="22"/>
          <w:szCs w:val="22"/>
          <w:rFonts w:cstheme="minorBidi" w:hAnsiTheme="minorHAnsi" w:eastAsiaTheme="minorHAnsi" w:asciiTheme="minorHAnsi"/>
        </w:rPr>
        <w:drawing>
          <wp:inline>
            <wp:extent cx="3710702" cy="3523773"/>
            <wp:effectExtent l="0" t="0" r="0" b="0"/>
            <wp:docPr id="39" name="image19.png" descr=""/>
            <wp:cNvGraphicFramePr>
              <a:graphicFrameLocks noChangeAspect="1"/>
            </wp:cNvGraphicFramePr>
            <a:graphic>
              <a:graphicData uri="http://schemas.openxmlformats.org/drawingml/2006/picture">
                <pic:pic>
                  <pic:nvPicPr>
                    <pic:cNvPr id="40" name="image19.png"/>
                    <pic:cNvPicPr/>
                  </pic:nvPicPr>
                  <pic:blipFill>
                    <a:blip r:embed="rId34" cstate="print"/>
                    <a:stretch>
                      <a:fillRect/>
                    </a:stretch>
                  </pic:blipFill>
                  <pic:spPr>
                    <a:xfrm>
                      <a:off x="0" y="0"/>
                      <a:ext cx="3710702" cy="3523773"/>
                    </a:xfrm>
                    <a:prstGeom prst="rect">
                      <a:avLst/>
                    </a:prstGeom>
                  </pic:spPr>
                </pic:pic>
              </a:graphicData>
            </a:graphic>
          </wp:inline>
        </w:drawing>
      </w:r>
      <w:bookmarkStart w:name="_bookmark44" w:id="91"/>
      <w:bookmarkEnd w:id="91"/>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4</w:t>
      </w:r>
      <w:r>
        <w:rPr>
          <w:kern w:val="2"/>
          <w:szCs w:val="22"/>
          <w:rFonts w:ascii="Cambria" w:eastAsia="Cambria" w:cstheme="minorBidi" w:hAnsiTheme="minorHAnsi"/>
          <w:sz w:val="22"/>
        </w:rPr>
        <w:t>.</w:t>
      </w:r>
      <w:r>
        <w:rPr>
          <w:kern w:val="2"/>
          <w:szCs w:val="22"/>
          <w:rFonts w:ascii="Cambria" w:eastAsia="Cambria" w:cstheme="minorBidi" w:hAnsiTheme="minorHAnsi"/>
          <w:sz w:val="22"/>
        </w:rPr>
        <w:t>9</w:t>
      </w:r>
      <w:r>
        <w:t xml:space="preserve">  </w:t>
      </w:r>
      <w:r>
        <w:rPr>
          <w:kern w:val="2"/>
          <w:szCs w:val="22"/>
          <w:rFonts w:ascii="黑体" w:eastAsia="黑体" w:hint="eastAsia" w:cstheme="minorBidi" w:hAnsiTheme="minorHAnsi"/>
          <w:sz w:val="22"/>
        </w:rPr>
        <w:t>凸性变化对住房供给市场的影响</w:t>
      </w:r>
    </w:p>
    <w:p w:rsidR="0018722C">
      <w:pPr>
        <w:pStyle w:val="Heading3"/>
        <w:topLinePunct/>
        <w:ind w:left="200" w:hangingChars="200" w:hanging="200"/>
      </w:pPr>
      <w:bookmarkStart w:name="_bookmark45" w:id="92"/>
      <w:bookmarkEnd w:id="92"/>
      <w:r>
        <w:rPr>
          <w:b/>
        </w:rPr>
        <w:t>4.4.4</w:t>
      </w:r>
      <w:bookmarkStart w:name="_bookmark45" w:id="93"/>
      <w:bookmarkEnd w:id="93"/>
      <w:r>
        <w:rPr>
          <w:b/>
        </w:rPr>
        <w:t>.</w:t>
      </w:r>
      <w:r>
        <w:t xml:space="preserve"> </w:t>
      </w:r>
      <w:r>
        <w:t>人口红利与住房需求市场的影响机制</w:t>
      </w:r>
    </w:p>
    <w:p w:rsidR="0018722C">
      <w:pPr>
        <w:topLinePunct/>
      </w:pPr>
      <w:r>
        <w:t>同样对于人口红利对住房需求市场的影响也分为静态变化与动态变化两种</w:t>
      </w:r>
      <w:r>
        <w:t>情况。首先考虑静态的情况下，如</w:t>
      </w:r>
      <w:r>
        <w:t>图</w:t>
      </w:r>
      <w:r>
        <w:rPr>
          <w:rFonts w:ascii="Times New Roman" w:eastAsia="Times New Roman"/>
        </w:rPr>
        <w:t>4</w:t>
      </w:r>
      <w:r>
        <w:rPr>
          <w:rFonts w:ascii="Times New Roman" w:eastAsia="Times New Roman"/>
        </w:rPr>
        <w:t>.</w:t>
      </w:r>
      <w:r>
        <w:rPr>
          <w:rFonts w:ascii="Times New Roman" w:eastAsia="Times New Roman"/>
        </w:rPr>
        <w:t>10</w:t>
      </w:r>
      <w:r>
        <w:t>所示，仍然以</w:t>
      </w:r>
      <w:r>
        <w:rPr>
          <w:rFonts w:ascii="Times New Roman" w:eastAsia="Times New Roman"/>
        </w:rPr>
        <w:t>50%</w:t>
      </w:r>
      <w:r>
        <w:t>的人口抚养比</w:t>
      </w:r>
      <w:r>
        <w:rPr>
          <w:rFonts w:ascii="Times New Roman" w:eastAsia="Times New Roman"/>
          <w:i/>
        </w:rPr>
        <w:t>D</w:t>
      </w:r>
      <w:r>
        <w:rPr>
          <w:rFonts w:ascii="Times New Roman" w:eastAsia="Times New Roman"/>
          <w:vertAlign w:val="subscript"/>
          <w:i/>
        </w:rPr>
        <w:t>t </w:t>
      </w:r>
      <w:r>
        <w:rPr>
          <w:vertAlign w:val="subscript"/>
          <w:rFonts w:ascii="Times New Roman" w:eastAsia="Times New Roman"/>
        </w:rPr>
        <w:t>0 </w:t>
      </w:r>
      <w:r>
        <w:t>为</w:t>
      </w:r>
    </w:p>
    <w:p w:rsidR="0018722C">
      <w:pPr>
        <w:topLinePunct/>
      </w:pPr>
      <w:r>
        <w:t>出发原点，与之对应的意愿支付的价格为</w:t>
      </w:r>
      <w:r>
        <w:rPr>
          <w:rFonts w:ascii="Times New Roman" w:eastAsia="Times New Roman"/>
          <w:i/>
        </w:rPr>
        <w:t>P</w:t>
      </w:r>
      <w:r>
        <w:rPr>
          <w:rFonts w:ascii="Times New Roman" w:eastAsia="Times New Roman"/>
          <w:vertAlign w:val="subscript"/>
          <w:i/>
        </w:rPr>
        <w:t>t </w:t>
      </w:r>
      <w:r>
        <w:rPr>
          <w:vertAlign w:val="subscript"/>
          <w:rFonts w:ascii="Times New Roman" w:eastAsia="Times New Roman"/>
        </w:rPr>
        <w:t>0</w:t>
      </w:r>
      <w:r>
        <w:t>，由于人口结构不同对住房的需求</w:t>
      </w:r>
      <w:r>
        <w:t>和房价的意愿支付弹性不同，表现为曲线</w:t>
      </w:r>
      <w:r>
        <w:rPr>
          <w:rFonts w:ascii="Times New Roman" w:eastAsia="Times New Roman"/>
        </w:rPr>
        <w:t>A</w:t>
      </w:r>
      <w:r>
        <w:t>和</w:t>
      </w:r>
      <w:r>
        <w:rPr>
          <w:rFonts w:ascii="Times New Roman" w:eastAsia="Times New Roman"/>
        </w:rPr>
        <w:t>C</w:t>
      </w:r>
      <w:r>
        <w:t>的凸性不同，从而在第四象限</w:t>
      </w:r>
      <w:r>
        <w:t>中，反应到住房需求曲线</w:t>
      </w:r>
      <w:r>
        <w:rPr>
          <w:rFonts w:ascii="Times New Roman" w:eastAsia="Times New Roman"/>
          <w:i/>
        </w:rPr>
        <w:t>Q</w:t>
      </w:r>
      <w:r>
        <w:rPr>
          <w:rFonts w:ascii="Times New Roman" w:eastAsia="Times New Roman"/>
          <w:vertAlign w:val="subscript"/>
          <w:i/>
        </w:rPr>
        <w:t>d</w:t>
      </w:r>
      <w:r>
        <w:t>上没有均衡的状态。举例来说，在</w:t>
      </w:r>
      <w:r>
        <w:rPr>
          <w:rFonts w:ascii="Times New Roman" w:eastAsia="Times New Roman"/>
          <w:i/>
        </w:rPr>
        <w:t>D</w:t>
      </w:r>
      <w:r>
        <w:rPr>
          <w:rFonts w:ascii="Times New Roman" w:eastAsia="Times New Roman"/>
          <w:vertAlign w:val="subscript"/>
          <w:i/>
        </w:rPr>
        <w:t>t</w:t>
      </w:r>
      <w:r>
        <w:rPr>
          <w:vertAlign w:val="subscript"/>
          <w:rFonts w:ascii="Times New Roman" w:eastAsia="Times New Roman"/>
        </w:rPr>
        <w:t>1</w:t>
      </w:r>
      <w:r>
        <w:t>时由于人口</w:t>
      </w:r>
      <w:r>
        <w:t>抚</w:t>
      </w:r>
    </w:p>
    <w:p w:rsidR="0018722C">
      <w:pPr>
        <w:topLinePunct/>
      </w:pPr>
      <w:r>
        <w:t>养比较低，相应的住房需求</w:t>
      </w:r>
      <w:r>
        <w:rPr>
          <w:rFonts w:ascii="Times New Roman" w:eastAsia="Times New Roman"/>
          <w:i/>
        </w:rPr>
        <w:t>Q</w:t>
      </w:r>
      <w:r>
        <w:rPr>
          <w:rFonts w:ascii="Times New Roman" w:eastAsia="Times New Roman"/>
          <w:vertAlign w:val="subscript"/>
          <w:i/>
        </w:rPr>
        <w:t>Dt</w:t>
      </w:r>
      <w:r>
        <w:rPr>
          <w:vertAlign w:val="subscript"/>
          <w:rFonts w:ascii="Times New Roman" w:eastAsia="Times New Roman"/>
        </w:rPr>
        <w:t>1</w:t>
      </w:r>
      <w:r>
        <w:t>较高，而由于劳动人口的支付意愿较高，在第三象限中，</w:t>
      </w:r>
      <w:r>
        <w:rPr>
          <w:rFonts w:ascii="Times New Roman" w:eastAsia="Times New Roman"/>
          <w:i/>
        </w:rPr>
        <w:t>P</w:t>
      </w:r>
      <w:r>
        <w:rPr>
          <w:rFonts w:ascii="Times New Roman" w:eastAsia="Times New Roman"/>
          <w:vertAlign w:val="subscript"/>
          <w:i/>
        </w:rPr>
        <w:t>t</w:t>
      </w:r>
      <w:r>
        <w:rPr>
          <w:vertAlign w:val="subscript"/>
          <w:rFonts w:ascii="Times New Roman" w:eastAsia="Times New Roman"/>
        </w:rPr>
        <w:t>1</w:t>
      </w:r>
      <w:r w:rsidR="001852F3">
        <w:rPr>
          <w:vertAlign w:val="subscript"/>
          <w:rFonts w:ascii="Times New Roman" w:eastAsia="Times New Roman"/>
        </w:rPr>
        <w:t xml:space="preserve"> </w:t>
      </w:r>
      <w:r>
        <w:t>也相对较高，但是在住房需求市场上，较高的房价与需求成反比</w:t>
      </w:r>
      <w:r>
        <w:t>，</w:t>
      </w:r>
    </w:p>
    <w:p w:rsidR="0018722C">
      <w:pPr>
        <w:topLinePunct/>
      </w:pPr>
      <w:r>
        <w:t>反应在需求曲线</w:t>
      </w:r>
      <w:r>
        <w:rPr>
          <w:rFonts w:ascii="Times New Roman" w:eastAsia="Times New Roman"/>
          <w:i/>
        </w:rPr>
        <w:t>Q</w:t>
      </w:r>
      <w:r>
        <w:t>上，与</w:t>
      </w:r>
      <w:r>
        <w:rPr>
          <w:rFonts w:ascii="Times New Roman" w:eastAsia="Times New Roman"/>
          <w:i/>
        </w:rPr>
        <w:t>P</w:t>
      </w:r>
      <w:r>
        <w:t>均衡的需求量为</w:t>
      </w:r>
      <w:r>
        <w:rPr>
          <w:rFonts w:ascii="Times New Roman" w:eastAsia="Times New Roman"/>
          <w:i/>
        </w:rPr>
        <w:t>Q</w:t>
      </w:r>
      <w:r>
        <w:rPr>
          <w:vertAlign w:val="superscript"/>
          /&gt;
        </w:rPr>
        <w:t>'</w:t>
      </w:r>
      <w:r>
        <w:t>，由此可以得到命题八：</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t</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d</w:t>
      </w:r>
    </w:p>
    <w:p w:rsidR="0018722C">
      <w:pPr>
        <w:topLinePunct/>
      </w:pPr>
      <w:r>
        <w:rPr>
          <w:b/>
        </w:rPr>
        <w:t>命题</w:t>
      </w:r>
      <w:r>
        <w:rPr>
          <w:rFonts w:ascii="Times New Roman" w:eastAsia="Times New Roman"/>
          <w:b/>
        </w:rPr>
        <w:t>8</w:t>
      </w:r>
      <w:r>
        <w:rPr>
          <w:b/>
        </w:rPr>
        <w:t>：</w:t>
      </w:r>
      <w:r>
        <w:t>人口红利的变化与住房需求市场之间很难达到均衡的状态，由于需求曲线的性质和不同年龄段人口对于住房的需求量和支付价格的边际要求不同，</w:t>
      </w:r>
      <w:r w:rsidR="001852F3">
        <w:t xml:space="preserve">任何一方的调整都很难使整个机制实现均衡。</w:t>
      </w:r>
    </w:p>
    <w:p w:rsidR="00000000">
      <w:pPr>
        <w:pStyle w:val="aff7"/>
        <w:spacing w:line="240" w:lineRule="atLeast"/>
        <w:topLinePunct/>
      </w:pPr>
      <w:r>
        <w:rPr>
          <w:kern w:val="2"/>
          <w:sz w:val="22"/>
          <w:szCs w:val="22"/>
          <w:rFonts w:cstheme="minorBidi" w:hAnsiTheme="minorHAnsi" w:eastAsiaTheme="minorHAnsi" w:asciiTheme="minorHAnsi"/>
        </w:rPr>
        <w:drawing>
          <wp:inline>
            <wp:extent cx="3847247" cy="3735704"/>
            <wp:effectExtent l="0" t="0" r="0" b="0"/>
            <wp:docPr id="41" name="image20.png" descr=""/>
            <wp:cNvGraphicFramePr>
              <a:graphicFrameLocks noChangeAspect="1"/>
            </wp:cNvGraphicFramePr>
            <a:graphic>
              <a:graphicData uri="http://schemas.openxmlformats.org/drawingml/2006/picture">
                <pic:pic>
                  <pic:nvPicPr>
                    <pic:cNvPr id="42" name="image20.png"/>
                    <pic:cNvPicPr/>
                  </pic:nvPicPr>
                  <pic:blipFill>
                    <a:blip r:embed="rId35" cstate="print"/>
                    <a:stretch>
                      <a:fillRect/>
                    </a:stretch>
                  </pic:blipFill>
                  <pic:spPr>
                    <a:xfrm>
                      <a:off x="0" y="0"/>
                      <a:ext cx="3847247" cy="3735704"/>
                    </a:xfrm>
                    <a:prstGeom prst="rect">
                      <a:avLst/>
                    </a:prstGeom>
                  </pic:spPr>
                </pic:pic>
              </a:graphicData>
            </a:graphic>
          </wp:inline>
        </w:drawing>
      </w:r>
      <w:bookmarkStart w:name="_bookmark46" w:id="94"/>
      <w:bookmarkEnd w:id="94"/>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4</w:t>
      </w:r>
      <w:r>
        <w:rPr>
          <w:kern w:val="2"/>
          <w:szCs w:val="22"/>
          <w:rFonts w:ascii="Cambria" w:eastAsia="Cambria" w:cstheme="minorBidi" w:hAnsiTheme="minorHAnsi"/>
          <w:sz w:val="22"/>
        </w:rPr>
        <w:t>.</w:t>
      </w:r>
      <w:r>
        <w:rPr>
          <w:kern w:val="2"/>
          <w:szCs w:val="22"/>
          <w:rFonts w:ascii="Cambria" w:eastAsia="Cambria" w:cstheme="minorBidi" w:hAnsiTheme="minorHAnsi"/>
          <w:sz w:val="22"/>
        </w:rPr>
        <w:t>10</w:t>
      </w:r>
      <w:r>
        <w:t xml:space="preserve">  </w:t>
      </w:r>
      <w:r>
        <w:rPr>
          <w:kern w:val="2"/>
          <w:szCs w:val="22"/>
          <w:rFonts w:ascii="黑体" w:eastAsia="黑体" w:hint="eastAsia" w:cstheme="minorBidi" w:hAnsiTheme="minorHAnsi"/>
          <w:sz w:val="22"/>
        </w:rPr>
        <w:t>人口红利与住房需求市场的影响机制</w:t>
      </w:r>
    </w:p>
    <w:p w:rsidR="0018722C">
      <w:pPr>
        <w:topLinePunct/>
      </w:pPr>
      <w:r>
        <w:t>总结城市化和人口红利对住房供求市场的影响机制可以发现，对于城市化和</w:t>
      </w:r>
      <w:r>
        <w:t>人口红利两个关键要素而言，在住房需求市场上，很难通过单个要素的变化来实</w:t>
      </w:r>
      <w:r>
        <w:t>现市场最后的均衡，也即城市化和人口红利对于住房需求的影响还需要通过其它</w:t>
      </w:r>
      <w:r>
        <w:t>机制的纳入才有可能实现均衡，影响住房需求的因素除了长期的城市化和人口红</w:t>
      </w:r>
      <w:r>
        <w:t>利外，还有其他的中短期的因素，而这些中短期因素对住房需求市场的均衡起着更为关键的作用。要想进一步的讨论，还需要更为细致和高级的方法。</w:t>
      </w:r>
    </w:p>
    <w:p w:rsidR="0018722C">
      <w:pPr>
        <w:topLinePunct/>
      </w:pPr>
      <w:r>
        <w:t>但是对于住房供给市场而言，在理性的选择下，城市化率的变化会通过意愿</w:t>
      </w:r>
      <w:r>
        <w:t>的住房价格传导至供给曲线，进而实现城市化率——人口结构变化——住房供给</w:t>
      </w:r>
      <w:r>
        <w:t>变化内在机制的均衡。在外生条件的影响下，城市化率对住房供给变化的改变与</w:t>
      </w:r>
      <w:r>
        <w:t>城市化率对房价变化的影响若能达到一致的变化幅度，则市场的内在均衡也是</w:t>
      </w:r>
      <w:r>
        <w:t>有</w:t>
      </w:r>
    </w:p>
    <w:p w:rsidR="0018722C">
      <w:pPr>
        <w:topLinePunct/>
      </w:pPr>
      <w:r>
        <w:t>可能的。</w:t>
      </w:r>
    </w:p>
    <w:p w:rsidR="0018722C">
      <w:pPr>
        <w:topLinePunct/>
      </w:pPr>
      <w:r>
        <w:t>对于人口红利与住房供给市场的均衡，由于人口结构的调整变化比城市化率</w:t>
      </w:r>
      <w:r>
        <w:t>的改变更为长期而且缓慢，对人口结构的影响，不可控的因素更多，因此，在既</w:t>
      </w:r>
      <w:r>
        <w:t>定人口结构下，外生因素的变化导致居民的住房意愿价格发生变化后，整个机制</w:t>
      </w:r>
      <w:r>
        <w:t>的均衡便会被打破。</w:t>
      </w:r>
    </w:p>
    <w:p w:rsidR="0018722C">
      <w:pPr>
        <w:pStyle w:val="Heading1"/>
        <w:topLinePunct/>
      </w:pPr>
      <w:bookmarkStart w:id="835788" w:name="_Toc686835788"/>
      <w:bookmarkStart w:name="第五章 日本、韩国、印度的城市化、人口红利与住房市场实证分析 " w:id="95"/>
      <w:bookmarkEnd w:id="95"/>
      <w:bookmarkStart w:name="_bookmark47" w:id="96"/>
      <w:bookmarkEnd w:id="96"/>
      <w:r>
        <w:t>第五章</w:t>
      </w:r>
      <w:r>
        <w:t xml:space="preserve">  </w:t>
      </w:r>
      <w:r w:rsidRPr="00DB64CE">
        <w:t>日本、韩国、印度的城市化、人口红利与住</w:t>
      </w:r>
      <w:r>
        <w:t>房市场实证分析</w:t>
      </w:r>
      <w:bookmarkEnd w:id="835788"/>
    </w:p>
    <w:p w:rsidR="0018722C">
      <w:pPr>
        <w:topLinePunct/>
      </w:pPr>
      <w:r>
        <w:t>在对城市化、人口红利与住房市场的影响机制进行细化分析后，下面就以日</w:t>
      </w:r>
      <w:r>
        <w:t>本、韩国、印度的实际数据来验证本文提出的几个命题。在国别选择上，正如第</w:t>
      </w:r>
      <w:r>
        <w:t>一章所言，考虑到国家的文化、社会因素、政治制度文化及经济发展的阶段，本</w:t>
      </w:r>
      <w:r>
        <w:t>章只分析了上述三个国家，还有一个重要的因素便是数据的可获得性和相应的时间长度。</w:t>
      </w:r>
    </w:p>
    <w:p w:rsidR="0018722C">
      <w:pPr>
        <w:topLinePunct/>
      </w:pPr>
      <w:r>
        <w:t>日本与韩国无疑是东亚地区的经济先发国家，其在城市化的推进和房地产市</w:t>
      </w:r>
      <w:r>
        <w:t>场的发展方面对中国借鉴的意义较大，而作为另一个人口大国和新兴经济体，印</w:t>
      </w:r>
      <w:r>
        <w:t>度近五年来的社会变化也值得关注，虽然从整体看，印度的城市风貌和发展水平</w:t>
      </w:r>
      <w:r>
        <w:t>还处于欠发达状态，但是与中国部分省区相比较，在发展的相似性和未来的路径上也有一定的借鉴。</w:t>
      </w:r>
    </w:p>
    <w:p w:rsidR="0018722C">
      <w:pPr>
        <w:topLinePunct/>
      </w:pPr>
      <w:r>
        <w:t>在分析方法上，本章主要采用时间序列分析。由于上述国家城市化、人口与</w:t>
      </w:r>
      <w:r>
        <w:t>房地产市场的数据长度都集中在二十世纪六、七十年代到</w:t>
      </w:r>
      <w:r>
        <w:rPr>
          <w:rFonts w:ascii="Times New Roman" w:eastAsia="Times New Roman"/>
        </w:rPr>
        <w:t>2011</w:t>
      </w:r>
      <w:r>
        <w:t>年，本文拟通</w:t>
      </w:r>
      <w:r>
        <w:t>过</w:t>
      </w:r>
    </w:p>
    <w:p w:rsidR="0018722C">
      <w:pPr>
        <w:topLinePunct/>
      </w:pPr>
      <w:r>
        <w:rPr>
          <w:rFonts w:ascii="Times New Roman" w:eastAsia="Times New Roman"/>
        </w:rPr>
        <w:t>40</w:t>
      </w:r>
      <w:r>
        <w:t>年左右的数据，来分析这些国家的人口与城市化因素对房地产市场是否有较</w:t>
      </w:r>
      <w:r>
        <w:t>为显著的推动作用，在数据处理上，首先进行常规的检验，然后进行单位根检验，</w:t>
      </w:r>
      <w:r>
        <w:t>最后通过协整来看上述因素之间能否构成</w:t>
      </w:r>
      <w:r>
        <w:rPr>
          <w:rFonts w:ascii="Times New Roman" w:eastAsia="Times New Roman"/>
        </w:rPr>
        <w:t>Granger</w:t>
      </w:r>
      <w:r>
        <w:t>因果关系，最后试图构建</w:t>
      </w:r>
      <w:r>
        <w:rPr>
          <w:rFonts w:ascii="Times New Roman" w:eastAsia="Times New Roman"/>
        </w:rPr>
        <w:t>VAR</w:t>
      </w:r>
      <w:r>
        <w:t>或</w:t>
      </w:r>
      <w:r>
        <w:rPr>
          <w:rFonts w:ascii="Times New Roman" w:eastAsia="Times New Roman"/>
        </w:rPr>
        <w:t>VEM</w:t>
      </w:r>
      <w:r>
        <w:t>模型。下面便分国别对数据和实证结果进行分析。</w:t>
      </w:r>
    </w:p>
    <w:p w:rsidR="0018722C">
      <w:pPr>
        <w:pStyle w:val="Heading2"/>
        <w:topLinePunct/>
        <w:ind w:left="171" w:hangingChars="171" w:hanging="171"/>
      </w:pPr>
      <w:bookmarkStart w:name="5.1日本的城市化、人口红利与住房供给的实证分析 " w:id="97"/>
      <w:bookmarkEnd w:id="97"/>
      <w:bookmarkStart w:name="_bookmark48" w:id="98"/>
      <w:bookmarkEnd w:id="98"/>
      <w:r>
        <w:rPr>
          <w:b/>
        </w:rPr>
        <w:t>5.1 </w:t>
      </w:r>
      <w:r>
        <w:t>日本的城市化、人口红利与住房供给的实证分析</w:t>
      </w:r>
    </w:p>
    <w:p w:rsidR="0018722C">
      <w:pPr>
        <w:pStyle w:val="Heading3"/>
        <w:topLinePunct/>
        <w:ind w:left="200" w:hangingChars="200" w:hanging="200"/>
      </w:pPr>
      <w:bookmarkStart w:name="_bookmark49" w:id="99"/>
      <w:bookmarkEnd w:id="99"/>
      <w:r>
        <w:rPr>
          <w:b/>
        </w:rPr>
        <w:t>5.1.1 </w:t>
      </w:r>
      <w:r>
        <w:t>日本的数据简述</w:t>
      </w:r>
    </w:p>
    <w:p w:rsidR="0018722C">
      <w:pPr>
        <w:topLinePunct/>
      </w:pPr>
      <w:r>
        <w:t>二战后，随着经济重建的加快，日本的城市化水平又步入正轨，</w:t>
      </w:r>
      <w:r>
        <w:rPr>
          <w:rFonts w:ascii="Times New Roman" w:hAnsi="Times New Roman" w:eastAsia="Times New Roman"/>
        </w:rPr>
        <w:t>1955</w:t>
      </w:r>
      <w:r>
        <w:t>年日本经济基本恢复，而其城市化的水平也步入高速发展时期。</w:t>
      </w:r>
      <w:r>
        <w:rPr>
          <w:rFonts w:ascii="Times New Roman" w:hAnsi="Times New Roman" w:eastAsia="Times New Roman"/>
        </w:rPr>
        <w:t>1960</w:t>
      </w:r>
      <w:r>
        <w:t>年—</w:t>
      </w:r>
      <w:r>
        <w:rPr>
          <w:rFonts w:ascii="Times New Roman" w:hAnsi="Times New Roman" w:eastAsia="Times New Roman"/>
        </w:rPr>
        <w:t>2011</w:t>
      </w:r>
      <w:r>
        <w:t>年日</w:t>
      </w:r>
      <w:r>
        <w:t>本的城市化率大致可分三个阶段，一个是</w:t>
      </w:r>
      <w:r>
        <w:rPr>
          <w:rFonts w:ascii="Times New Roman" w:hAnsi="Times New Roman" w:eastAsia="Times New Roman"/>
        </w:rPr>
        <w:t>1960</w:t>
      </w:r>
      <w:r>
        <w:t>年—</w:t>
      </w:r>
      <w:r>
        <w:rPr>
          <w:rFonts w:ascii="Times New Roman" w:hAnsi="Times New Roman" w:eastAsia="Times New Roman"/>
        </w:rPr>
        <w:t>1975</w:t>
      </w:r>
      <w:r>
        <w:t>年，此时日本的城市人</w:t>
      </w:r>
      <w:r>
        <w:t>口增速保持了长达十余年</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以上的增速，而其城市化率也由</w:t>
      </w:r>
      <w:r>
        <w:rPr>
          <w:rFonts w:ascii="Times New Roman" w:hAnsi="Times New Roman" w:eastAsia="Times New Roman"/>
        </w:rPr>
        <w:t>1960</w:t>
      </w:r>
      <w:r>
        <w:t>年的</w:t>
      </w:r>
      <w:r>
        <w:rPr>
          <w:rFonts w:ascii="Times New Roman" w:hAnsi="Times New Roman" w:eastAsia="Times New Roman"/>
        </w:rPr>
        <w:t>63%</w:t>
      </w:r>
      <w:r>
        <w:t>迅</w:t>
      </w:r>
    </w:p>
    <w:p w:rsidR="0018722C">
      <w:pPr>
        <w:topLinePunct/>
      </w:pPr>
      <w:r>
        <w:t>速突破至</w:t>
      </w:r>
      <w:r>
        <w:rPr>
          <w:rFonts w:ascii="Times New Roman" w:eastAsia="宋体"/>
        </w:rPr>
        <w:t>1970</w:t>
      </w:r>
      <w:r>
        <w:t>年的</w:t>
      </w:r>
      <w:r>
        <w:rPr>
          <w:rFonts w:ascii="Times New Roman" w:eastAsia="宋体"/>
        </w:rPr>
        <w:t>71</w:t>
      </w:r>
      <w:r>
        <w:rPr>
          <w:rFonts w:ascii="Times New Roman" w:eastAsia="宋体"/>
        </w:rPr>
        <w:t>.</w:t>
      </w:r>
      <w:r>
        <w:rPr>
          <w:rFonts w:ascii="Times New Roman" w:eastAsia="宋体"/>
        </w:rPr>
        <w:t>87%</w:t>
      </w:r>
      <w:r>
        <w:t>，</w:t>
      </w:r>
      <w:r>
        <w:rPr>
          <w:rFonts w:ascii="Times New Roman" w:eastAsia="宋体"/>
        </w:rPr>
        <w:t>1975</w:t>
      </w:r>
      <w:r>
        <w:t>年后，日本的城市化步入稳定发展阶段，城市</w:t>
      </w:r>
      <w:r>
        <w:t>人口逐渐饱和，城市人口增速不断降低，最低至</w:t>
      </w:r>
      <w:r>
        <w:rPr>
          <w:rFonts w:ascii="Times New Roman" w:eastAsia="宋体"/>
        </w:rPr>
        <w:t>1998</w:t>
      </w:r>
      <w:r>
        <w:t>年的</w:t>
      </w:r>
      <w:r>
        <w:rPr>
          <w:rFonts w:ascii="Times New Roman" w:eastAsia="宋体"/>
        </w:rPr>
        <w:t>0</w:t>
      </w:r>
      <w:r>
        <w:rPr>
          <w:rFonts w:ascii="Times New Roman" w:eastAsia="宋体"/>
        </w:rPr>
        <w:t>.</w:t>
      </w:r>
      <w:r>
        <w:rPr>
          <w:rFonts w:ascii="Times New Roman" w:eastAsia="宋体"/>
        </w:rPr>
        <w:t>41%</w:t>
      </w:r>
      <w:r>
        <w:t>，这一时期的</w:t>
      </w:r>
      <w:r>
        <w:t>城市化主要体现为大都市区域外围和功能区的变化，同时各城市区域内的人口迁</w:t>
      </w:r>
      <w:r>
        <w:t>移也成为城市化提升的一个重要特征。第三个阶段为</w:t>
      </w:r>
      <w:r>
        <w:rPr>
          <w:rFonts w:ascii="Times New Roman" w:eastAsia="宋体"/>
        </w:rPr>
        <w:t>1999</w:t>
      </w:r>
      <w:r>
        <w:t>年至现在，</w:t>
      </w:r>
      <w:r>
        <w:rPr>
          <w:rFonts w:ascii="Times New Roman" w:eastAsia="宋体"/>
        </w:rPr>
        <w:t>2000</w:t>
      </w:r>
      <w:r>
        <w:t>年后，</w:t>
      </w:r>
      <w:r>
        <w:t>随着日本新一轮都市规划区和城市圈的扩大，其城市人口增速出现了突发性的提升，</w:t>
      </w:r>
      <w:r>
        <w:rPr>
          <w:rFonts w:ascii="Times New Roman" w:eastAsia="宋体"/>
        </w:rPr>
        <w:t>2001</w:t>
      </w:r>
      <w:r>
        <w:t>年日本的城市化率突破了</w:t>
      </w:r>
      <w:r>
        <w:rPr>
          <w:rFonts w:ascii="Times New Roman" w:eastAsia="宋体"/>
        </w:rPr>
        <w:t>80%</w:t>
      </w:r>
      <w:r>
        <w:t>，截至</w:t>
      </w:r>
      <w:r>
        <w:rPr>
          <w:rFonts w:ascii="Times New Roman" w:eastAsia="宋体"/>
        </w:rPr>
        <w:t>2011</w:t>
      </w:r>
      <w:r>
        <w:t>年底，日本的城市化率</w:t>
      </w:r>
      <w:r>
        <w:t>为</w:t>
      </w:r>
    </w:p>
    <w:p w:rsidR="0018722C">
      <w:pPr>
        <w:topLinePunct/>
      </w:pPr>
      <w:r>
        <w:rPr>
          <w:rFonts w:ascii="Times New Roman" w:eastAsia="Times New Roman"/>
        </w:rPr>
        <w:t>91.13%</w:t>
      </w:r>
      <w:r>
        <w:t>。关于日本的城市化情况可参见</w:t>
      </w:r>
      <w:r>
        <w:t>图</w:t>
      </w:r>
      <w:r>
        <w:rPr>
          <w:rFonts w:ascii="Times New Roman" w:eastAsia="Times New Roman"/>
        </w:rPr>
        <w:t>5</w:t>
      </w:r>
      <w:r>
        <w:rPr>
          <w:rFonts w:ascii="Times New Roman" w:eastAsia="Times New Roman"/>
        </w:rPr>
        <w:t>.</w:t>
      </w:r>
      <w:r>
        <w:rPr>
          <w:rFonts w:ascii="Times New Roman" w:eastAsia="Times New Roman"/>
        </w:rPr>
        <w:t>1.</w:t>
      </w:r>
    </w:p>
    <w:p w:rsidR="0018722C">
      <w:pPr>
        <w:topLinePunct/>
      </w:pPr>
      <w:r>
        <w:t>在人口红利方面，</w:t>
      </w:r>
      <w:r>
        <w:t>（</w:t>
      </w:r>
      <w:r>
        <w:t>参见</w:t>
      </w:r>
      <w:r>
        <w:t>图</w:t>
      </w:r>
      <w:r>
        <w:rPr>
          <w:rFonts w:ascii="Times New Roman" w:eastAsia="宋体"/>
        </w:rPr>
        <w:t>5</w:t>
      </w:r>
      <w:r>
        <w:rPr>
          <w:rFonts w:ascii="Times New Roman" w:eastAsia="宋体"/>
        </w:rPr>
        <w:t>.</w:t>
      </w:r>
      <w:r>
        <w:rPr>
          <w:rFonts w:ascii="Times New Roman" w:eastAsia="宋体"/>
        </w:rPr>
        <w:t>2</w:t>
      </w:r>
      <w:r>
        <w:t>）</w:t>
      </w:r>
      <w:r>
        <w:rPr>
          <w:rFonts w:ascii="Times New Roman" w:eastAsia="宋体"/>
        </w:rPr>
        <w:t>1960</w:t>
      </w:r>
      <w:r w:rsidR="001852F3">
        <w:rPr>
          <w:rFonts w:ascii="Times New Roman" w:eastAsia="宋体"/>
        </w:rPr>
        <w:t xml:space="preserve"> </w:t>
      </w:r>
      <w:r>
        <w:t>年以来日本的人口抚养比出现了较大</w:t>
      </w:r>
      <w:r>
        <w:t>的变化，由</w:t>
      </w:r>
      <w:r>
        <w:rPr>
          <w:rFonts w:ascii="Times New Roman" w:eastAsia="宋体"/>
        </w:rPr>
        <w:t>1964</w:t>
      </w:r>
      <w:r>
        <w:t>年开始降到</w:t>
      </w:r>
      <w:r>
        <w:rPr>
          <w:rFonts w:ascii="Times New Roman" w:eastAsia="宋体"/>
        </w:rPr>
        <w:t>50%</w:t>
      </w:r>
      <w:r>
        <w:t>以下的水平，并保持了将近</w:t>
      </w:r>
      <w:r>
        <w:rPr>
          <w:rFonts w:ascii="Times New Roman" w:eastAsia="宋体"/>
        </w:rPr>
        <w:t>30</w:t>
      </w:r>
      <w:r>
        <w:t>年的持续下降</w:t>
      </w:r>
      <w:r>
        <w:t>，</w:t>
      </w:r>
    </w:p>
    <w:p w:rsidR="0018722C">
      <w:pPr>
        <w:topLinePunct/>
      </w:pPr>
      <w:r>
        <w:t>仔细分析这一阶段的人口抚养比的变化，便可发现，其</w:t>
      </w:r>
      <w:r>
        <w:rPr>
          <w:rFonts w:ascii="Times New Roman" w:hAnsi="Times New Roman" w:eastAsia="Times New Roman"/>
        </w:rPr>
        <w:t>15-64</w:t>
      </w:r>
      <w:r>
        <w:t>岁之间的劳动人口</w:t>
      </w:r>
      <w:r>
        <w:t>的占比长期维持在</w:t>
      </w:r>
      <w:r>
        <w:rPr>
          <w:rFonts w:ascii="Times New Roman" w:hAnsi="Times New Roman" w:eastAsia="Times New Roman"/>
        </w:rPr>
        <w:t>66%-69%</w:t>
      </w:r>
      <w:r>
        <w:t>的水平，人口抚养比的下降更多的是由于</w:t>
      </w:r>
      <w:r>
        <w:rPr>
          <w:rFonts w:ascii="Times New Roman" w:hAnsi="Times New Roman" w:eastAsia="Times New Roman"/>
        </w:rPr>
        <w:t>0</w:t>
      </w:r>
      <w:r>
        <w:t>—</w:t>
      </w:r>
      <w:r>
        <w:rPr>
          <w:rFonts w:ascii="Times New Roman" w:hAnsi="Times New Roman" w:eastAsia="Times New Roman"/>
        </w:rPr>
        <w:t>14</w:t>
      </w:r>
      <w:r>
        <w:t>岁</w:t>
      </w:r>
      <w:r>
        <w:t>人口占比的下降所致，</w:t>
      </w:r>
      <w:r>
        <w:rPr>
          <w:rFonts w:ascii="Times New Roman" w:hAnsi="Times New Roman" w:eastAsia="Times New Roman"/>
        </w:rPr>
        <w:t>1960</w:t>
      </w:r>
      <w:r>
        <w:t>年这一群体人口占比为</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15%</w:t>
      </w:r>
      <w:r>
        <w:t>，而到</w:t>
      </w:r>
      <w:r>
        <w:rPr>
          <w:rFonts w:ascii="Times New Roman" w:hAnsi="Times New Roman" w:eastAsia="Times New Roman"/>
        </w:rPr>
        <w:t>1987</w:t>
      </w:r>
      <w:r>
        <w:t>年，迅速</w:t>
      </w:r>
      <w:r>
        <w:t>下降至</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32%</w:t>
      </w:r>
      <w:r>
        <w:t>，而同一时期，老年人口的占比提升了大概</w:t>
      </w:r>
      <w:r>
        <w:rPr>
          <w:rFonts w:ascii="Times New Roman" w:hAnsi="Times New Roman" w:eastAsia="Times New Roman"/>
        </w:rPr>
        <w:t>3</w:t>
      </w:r>
      <w:r>
        <w:t>个百分点。可以看</w:t>
      </w:r>
      <w:r>
        <w:t>到，这一时期日本处于明显的人口红利期，劳动年龄人口占比较大，且比较稳定，</w:t>
      </w:r>
      <w:r w:rsidR="001852F3">
        <w:t xml:space="preserve">而老龄化情况还不太严重。</w:t>
      </w:r>
      <w:r>
        <w:rPr>
          <w:rFonts w:ascii="Times New Roman" w:hAnsi="Times New Roman" w:eastAsia="Times New Roman"/>
        </w:rPr>
        <w:t>2000</w:t>
      </w:r>
      <w:r>
        <w:t>年后，日本的人口抚养比开始提升，由</w:t>
      </w:r>
      <w:r>
        <w:rPr>
          <w:rFonts w:ascii="Times New Roman" w:hAnsi="Times New Roman" w:eastAsia="Times New Roman"/>
        </w:rPr>
        <w:t>2000</w:t>
      </w:r>
      <w:r>
        <w:t>年</w:t>
      </w:r>
      <w:r>
        <w:t>的</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6%</w:t>
      </w:r>
      <w:r>
        <w:t>提升至</w:t>
      </w:r>
      <w:r>
        <w:rPr>
          <w:rFonts w:ascii="Times New Roman" w:hAnsi="Times New Roman" w:eastAsia="Times New Roman"/>
        </w:rPr>
        <w:t>2011</w:t>
      </w:r>
      <w:r>
        <w:t>年的</w:t>
      </w:r>
      <w:r>
        <w:rPr>
          <w:rFonts w:ascii="Times New Roman" w:hAnsi="Times New Roman" w:eastAsia="Times New Roman"/>
        </w:rPr>
        <w:t>57</w:t>
      </w:r>
      <w:r>
        <w:rPr>
          <w:rFonts w:ascii="Times New Roman" w:hAnsi="Times New Roman" w:eastAsia="Times New Roman"/>
        </w:rPr>
        <w:t>.</w:t>
      </w:r>
      <w:r>
        <w:rPr>
          <w:rFonts w:ascii="Times New Roman" w:hAnsi="Times New Roman" w:eastAsia="Times New Roman"/>
        </w:rPr>
        <w:t>9%</w:t>
      </w:r>
      <w:r>
        <w:t>，这一时期人口结构变化的主要原因是劳动年</w:t>
      </w:r>
      <w:r>
        <w:t>龄人口占比的下降和迅速的老龄化，在这十年间，日本</w:t>
      </w:r>
      <w:r>
        <w:rPr>
          <w:rFonts w:ascii="Times New Roman" w:hAnsi="Times New Roman" w:eastAsia="Times New Roman"/>
        </w:rPr>
        <w:t>15-64</w:t>
      </w:r>
      <w:r>
        <w:t>岁人口占比下降</w:t>
      </w:r>
      <w:r>
        <w:t>了</w:t>
      </w:r>
    </w:p>
    <w:p w:rsidR="0018722C">
      <w:pPr>
        <w:topLinePunct/>
      </w:pPr>
      <w:r>
        <w:rPr>
          <w:rFonts w:ascii="Times New Roman" w:eastAsia="宋体"/>
        </w:rPr>
        <w:t>5</w:t>
      </w:r>
      <w:r>
        <w:t>个百分点，而</w:t>
      </w:r>
      <w:r>
        <w:rPr>
          <w:rFonts w:ascii="Times New Roman" w:eastAsia="宋体"/>
        </w:rPr>
        <w:t>2000</w:t>
      </w:r>
      <w:r>
        <w:t>年</w:t>
      </w:r>
      <w:r>
        <w:rPr>
          <w:rFonts w:ascii="Times New Roman" w:eastAsia="宋体"/>
        </w:rPr>
        <w:t>65</w:t>
      </w:r>
      <w:r>
        <w:t>岁以上人口占比由</w:t>
      </w:r>
      <w:r>
        <w:rPr>
          <w:rFonts w:ascii="Times New Roman" w:eastAsia="宋体"/>
        </w:rPr>
        <w:t>17.18%</w:t>
      </w:r>
      <w:r>
        <w:t>大幅提升至</w:t>
      </w:r>
      <w:r>
        <w:rPr>
          <w:rFonts w:ascii="Times New Roman" w:eastAsia="宋体"/>
        </w:rPr>
        <w:t>2011</w:t>
      </w:r>
      <w:r>
        <w:t>年的</w:t>
      </w:r>
      <w:r>
        <w:rPr>
          <w:rFonts w:ascii="Times New Roman" w:eastAsia="宋体"/>
        </w:rPr>
        <w:t>23.4%</w:t>
      </w:r>
      <w:r>
        <w:t>，</w:t>
      </w:r>
      <w:r w:rsidR="001852F3">
        <w:t xml:space="preserve">可以看到，</w:t>
      </w:r>
      <w:r>
        <w:rPr>
          <w:rFonts w:ascii="Times New Roman" w:eastAsia="宋体"/>
        </w:rPr>
        <w:t>2000</w:t>
      </w:r>
      <w:r>
        <w:t>年后，日本逐步进入人口负债期，老龄化、少子化成为制约其经济发展的一个重要因素。</w:t>
      </w:r>
    </w:p>
    <w:p w:rsidR="00000000">
      <w:pPr>
        <w:pStyle w:val="aff7"/>
        <w:spacing w:line="240" w:lineRule="atLeast"/>
        <w:topLinePunct/>
      </w:pPr>
      <w:r>
        <w:rPr>
          <w:kern w:val="2"/>
          <w:sz w:val="22"/>
          <w:szCs w:val="22"/>
          <w:rFonts w:cstheme="minorBidi" w:hAnsiTheme="minorHAnsi" w:eastAsiaTheme="minorHAnsi" w:asciiTheme="minorHAnsi"/>
        </w:rPr>
        <w:drawing>
          <wp:inline>
            <wp:extent cx="3821272" cy="2450592"/>
            <wp:effectExtent l="0" t="0" r="0" b="0"/>
            <wp:docPr id="43" name="image21.png" descr=""/>
            <wp:cNvGraphicFramePr>
              <a:graphicFrameLocks noChangeAspect="1"/>
            </wp:cNvGraphicFramePr>
            <a:graphic>
              <a:graphicData uri="http://schemas.openxmlformats.org/drawingml/2006/picture">
                <pic:pic>
                  <pic:nvPicPr>
                    <pic:cNvPr id="44" name="image21.png"/>
                    <pic:cNvPicPr/>
                  </pic:nvPicPr>
                  <pic:blipFill>
                    <a:blip r:embed="rId37" cstate="print"/>
                    <a:stretch>
                      <a:fillRect/>
                    </a:stretch>
                  </pic:blipFill>
                  <pic:spPr>
                    <a:xfrm>
                      <a:off x="0" y="0"/>
                      <a:ext cx="3821272" cy="2450592"/>
                    </a:xfrm>
                    <a:prstGeom prst="rect">
                      <a:avLst/>
                    </a:prstGeom>
                  </pic:spPr>
                </pic:pic>
              </a:graphicData>
            </a:graphic>
          </wp:inline>
        </w:drawing>
      </w:r>
      <w:bookmarkStart w:name="_bookmark50" w:id="100"/>
      <w:bookmarkEnd w:id="100"/>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5</w:t>
      </w:r>
      <w:r>
        <w:rPr>
          <w:kern w:val="2"/>
          <w:szCs w:val="22"/>
          <w:rFonts w:ascii="Cambria" w:eastAsia="Cambria" w:cstheme="minorBidi" w:hAnsiTheme="minorHAnsi"/>
          <w:sz w:val="22"/>
        </w:rPr>
        <w:t>.</w:t>
      </w:r>
      <w:r>
        <w:rPr>
          <w:kern w:val="2"/>
          <w:szCs w:val="22"/>
          <w:rFonts w:ascii="Cambria" w:eastAsia="Cambria" w:cstheme="minorBidi" w:hAnsiTheme="minorHAnsi"/>
          <w:sz w:val="22"/>
        </w:rPr>
        <w:t>1</w:t>
      </w:r>
      <w:r>
        <w:t xml:space="preserve">  </w:t>
      </w:r>
      <w:r w:rsidR="001852F3">
        <w:rPr>
          <w:kern w:val="2"/>
          <w:szCs w:val="22"/>
          <w:rFonts w:ascii="黑体" w:eastAsia="黑体" w:hint="eastAsia" w:cstheme="minorBidi" w:hAnsiTheme="minorHAnsi"/>
          <w:sz w:val="22"/>
        </w:rPr>
        <w:t xml:space="preserve">日本</w:t>
      </w:r>
      <w:r>
        <w:rPr>
          <w:kern w:val="2"/>
          <w:szCs w:val="22"/>
          <w:rFonts w:ascii="Cambria" w:eastAsia="Cambria" w:cstheme="minorBidi" w:hAnsiTheme="minorHAnsi"/>
          <w:sz w:val="22"/>
        </w:rPr>
        <w:t>1960-2011</w:t>
      </w:r>
      <w:r>
        <w:rPr>
          <w:kern w:val="2"/>
          <w:szCs w:val="22"/>
          <w:rFonts w:ascii="黑体" w:eastAsia="黑体" w:hint="eastAsia" w:cstheme="minorBidi" w:hAnsiTheme="minorHAnsi"/>
          <w:sz w:val="22"/>
        </w:rPr>
        <w:t>城市人口增速与城市化率</w:t>
      </w:r>
    </w:p>
    <w:p w:rsidR="0018722C">
      <w:pPr>
        <w:pStyle w:val="a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CEIC</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World Bank</w:t>
      </w:r>
    </w:p>
    <w:p w:rsidR="0018722C">
      <w:pPr>
        <w:pStyle w:val="a9"/>
        <w:topLinePunct/>
      </w:pPr>
      <w:bookmarkStart w:name="_bookmark51" w:id="101"/>
      <w:bookmarkEnd w:id="101"/>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5</w:t>
      </w:r>
      <w:r>
        <w:rPr>
          <w:kern w:val="2"/>
          <w:szCs w:val="22"/>
          <w:rFonts w:ascii="Cambria" w:eastAsia="Cambria" w:cstheme="minorBidi" w:hAnsiTheme="minorHAnsi"/>
          <w:sz w:val="22"/>
        </w:rPr>
        <w:t>.</w:t>
      </w:r>
      <w:r>
        <w:rPr>
          <w:kern w:val="2"/>
          <w:szCs w:val="22"/>
          <w:rFonts w:ascii="Cambria" w:eastAsia="Cambria" w:cstheme="minorBidi" w:hAnsiTheme="minorHAnsi"/>
          <w:sz w:val="22"/>
        </w:rPr>
        <w:t>2</w:t>
      </w:r>
      <w:r>
        <w:t xml:space="preserve">  </w:t>
      </w:r>
      <w:r>
        <w:rPr>
          <w:kern w:val="2"/>
          <w:szCs w:val="22"/>
          <w:rFonts w:ascii="黑体" w:eastAsia="黑体" w:hint="eastAsia" w:cstheme="minorBidi" w:hAnsiTheme="minorHAnsi"/>
          <w:sz w:val="22"/>
        </w:rPr>
        <w:t>日本</w:t>
      </w:r>
      <w:r>
        <w:rPr>
          <w:kern w:val="2"/>
          <w:szCs w:val="22"/>
          <w:rFonts w:ascii="Cambria" w:eastAsia="Cambria" w:cstheme="minorBidi" w:hAnsiTheme="minorHAnsi"/>
          <w:sz w:val="22"/>
        </w:rPr>
        <w:t>1960-2011</w:t>
      </w:r>
      <w:r>
        <w:rPr>
          <w:kern w:val="2"/>
          <w:szCs w:val="22"/>
          <w:rFonts w:ascii="黑体" w:eastAsia="黑体" w:hint="eastAsia" w:cstheme="minorBidi" w:hAnsiTheme="minorHAnsi"/>
          <w:sz w:val="22"/>
        </w:rPr>
        <w:t>人口抚养比</w:t>
      </w:r>
    </w:p>
    <w:p w:rsidR="0018722C">
      <w:pPr>
        <w:pStyle w:val="aff7"/>
        <w:topLinePunct/>
      </w:pPr>
      <w:r>
        <w:drawing>
          <wp:inline>
            <wp:extent cx="3700929" cy="2395728"/>
            <wp:effectExtent l="0" t="0" r="0" b="0"/>
            <wp:docPr id="45" name="image22.png" descr=""/>
            <wp:cNvGraphicFramePr>
              <a:graphicFrameLocks noChangeAspect="1"/>
            </wp:cNvGraphicFramePr>
            <a:graphic>
              <a:graphicData uri="http://schemas.openxmlformats.org/drawingml/2006/picture">
                <pic:pic>
                  <pic:nvPicPr>
                    <pic:cNvPr id="46" name="image22.png"/>
                    <pic:cNvPicPr/>
                  </pic:nvPicPr>
                  <pic:blipFill>
                    <a:blip r:embed="rId38" cstate="print"/>
                    <a:stretch>
                      <a:fillRect/>
                    </a:stretch>
                  </pic:blipFill>
                  <pic:spPr>
                    <a:xfrm>
                      <a:off x="0" y="0"/>
                      <a:ext cx="3700929" cy="2395728"/>
                    </a:xfrm>
                    <a:prstGeom prst="rect">
                      <a:avLst/>
                    </a:prstGeom>
                  </pic:spPr>
                </pic:pic>
              </a:graphicData>
            </a:graphic>
          </wp:inline>
        </w:drawing>
      </w:r>
    </w:p>
    <w:p w:rsidR="0018722C">
      <w:pPr>
        <w:pStyle w:val="affff1"/>
        <w:spacing w:before="100"/>
        <w:ind w:leftChars="0" w:left="4112" w:rightChars="0" w:right="0" w:firstLineChars="0" w:firstLine="0"/>
        <w:jc w:val="left"/>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CEIC</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World Bank</w:t>
      </w:r>
    </w:p>
    <w:p w:rsidR="0018722C">
      <w:pPr>
        <w:topLinePunct/>
      </w:pPr>
      <w:r>
        <w:t>关于日本的房地产市场情况，本文目前搜集到的数据只有</w:t>
      </w:r>
      <w:r>
        <w:rPr>
          <w:rFonts w:ascii="Times New Roman" w:hAnsi="Times New Roman" w:eastAsia="Times New Roman"/>
        </w:rPr>
        <w:t>1965</w:t>
      </w:r>
      <w:r>
        <w:t>年以来日本</w:t>
      </w:r>
      <w:r>
        <w:t>的新开工建设套数和新开工房屋面积的数据，以及</w:t>
      </w:r>
      <w:r>
        <w:rPr>
          <w:rFonts w:ascii="Times New Roman" w:hAnsi="Times New Roman" w:eastAsia="Times New Roman"/>
        </w:rPr>
        <w:t>1985</w:t>
      </w:r>
      <w:r>
        <w:t>年—</w:t>
      </w:r>
      <w:r>
        <w:rPr>
          <w:rFonts w:ascii="Times New Roman" w:hAnsi="Times New Roman" w:eastAsia="Times New Roman"/>
        </w:rPr>
        <w:t>2007</w:t>
      </w:r>
      <w:r>
        <w:t>年日本房地产</w:t>
      </w:r>
      <w:r>
        <w:t>投资额占</w:t>
      </w:r>
      <w:r>
        <w:rPr>
          <w:rFonts w:ascii="Times New Roman" w:hAnsi="Times New Roman" w:eastAsia="Times New Roman"/>
        </w:rPr>
        <w:t>GDP</w:t>
      </w:r>
      <w:r>
        <w:t>的比重数据，关于房屋销售的数据还没有与城市化和人口抚养比</w:t>
      </w:r>
      <w:r>
        <w:t>相对应的时间长度，多数日本的房地产销售数据集中在东京、横滨、大阪等城市</w:t>
      </w:r>
      <w:r>
        <w:t>层面，且数据期限大都在</w:t>
      </w:r>
      <w:r>
        <w:rPr>
          <w:rFonts w:ascii="Times New Roman" w:hAnsi="Times New Roman" w:eastAsia="Times New Roman"/>
        </w:rPr>
        <w:t>1990</w:t>
      </w:r>
      <w:r>
        <w:t>年以后，因此，销售数据的欠缺，对本文的实证</w:t>
      </w:r>
      <w:r>
        <w:t>分析构成了很大的影响，如果以后能搜集到更多日本具体城市层面的人口和城市化的数据，做相应的面板数据分析便可更好的验证本文的结论。</w:t>
      </w:r>
    </w:p>
    <w:p w:rsidR="0018722C">
      <w:pPr>
        <w:topLinePunct/>
      </w:pPr>
      <w:r>
        <w:t>对于日本房地产市场的开工数据，本文将其视为日本房地产市场的供给，因</w:t>
      </w:r>
      <w:r>
        <w:t>为开工建设量和开工面积多数在当期会转为住房、商业地产、工业地产等具体的供给，在房地产内部，不同形态的房屋供给有着很强的关联性。从</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可以看出，伴随着城市化率的提升，以及劳动力人口占比的相当规模，</w:t>
      </w:r>
      <w:r>
        <w:rPr>
          <w:rFonts w:ascii="Times New Roman" w:hAnsi="Times New Roman" w:eastAsia="Times New Roman"/>
        </w:rPr>
        <w:t>1965</w:t>
      </w:r>
      <w:r>
        <w:t>年—</w:t>
      </w:r>
      <w:r>
        <w:rPr>
          <w:rFonts w:ascii="Times New Roman" w:hAnsi="Times New Roman" w:eastAsia="Times New Roman"/>
        </w:rPr>
        <w:t>1970</w:t>
      </w:r>
      <w:r>
        <w:t>年间，日本的建设开工面积出现了较大的增长，但是在</w:t>
      </w:r>
      <w:r>
        <w:rPr>
          <w:rFonts w:ascii="Times New Roman" w:hAnsi="Times New Roman" w:eastAsia="Times New Roman"/>
        </w:rPr>
        <w:t>1970</w:t>
      </w:r>
      <w:r>
        <w:t>年后，从开工面积</w:t>
      </w:r>
      <w:r>
        <w:t>的绝对量和增速上看，步入了低谷，</w:t>
      </w:r>
      <w:r>
        <w:rPr>
          <w:rFonts w:ascii="Times New Roman" w:hAnsi="Times New Roman" w:eastAsia="Times New Roman"/>
        </w:rPr>
        <w:t>20</w:t>
      </w:r>
      <w:r>
        <w:t>世纪</w:t>
      </w:r>
      <w:r>
        <w:rPr>
          <w:rFonts w:ascii="Times New Roman" w:hAnsi="Times New Roman" w:eastAsia="Times New Roman"/>
        </w:rPr>
        <w:t>80</w:t>
      </w:r>
      <w:r>
        <w:t>年代中后期，随着日本经济的再</w:t>
      </w:r>
      <w:r>
        <w:t>次腾飞，以及人口红利的支持，其房屋开工面积增速又开始提升，并一直维持</w:t>
      </w:r>
      <w:r>
        <w:t>到</w:t>
      </w:r>
    </w:p>
    <w:p w:rsidR="0018722C">
      <w:pPr>
        <w:topLinePunct/>
      </w:pPr>
      <w:r>
        <w:rPr>
          <w:rFonts w:ascii="Times New Roman" w:eastAsia="Times New Roman"/>
        </w:rPr>
        <w:t>90</w:t>
      </w:r>
      <w:r>
        <w:t>年代中期，</w:t>
      </w:r>
      <w:r>
        <w:rPr>
          <w:rFonts w:ascii="Times New Roman" w:eastAsia="Times New Roman"/>
        </w:rPr>
        <w:t>2005</w:t>
      </w:r>
      <w:r>
        <w:t>年以后，日本的住房建设开工面积绝对量又步入低潮。</w:t>
      </w:r>
    </w:p>
    <w:p w:rsidR="0018722C">
      <w:pPr>
        <w:topLinePunct/>
      </w:pPr>
      <w:r>
        <w:t>在住房投资占比方面，从</w:t>
      </w:r>
      <w:r>
        <w:t>图</w:t>
      </w:r>
      <w:r>
        <w:rPr>
          <w:rFonts w:ascii="Times New Roman" w:eastAsia="Times New Roman"/>
        </w:rPr>
        <w:t>5</w:t>
      </w:r>
      <w:r>
        <w:rPr>
          <w:rFonts w:ascii="Times New Roman" w:eastAsia="Times New Roman"/>
        </w:rPr>
        <w:t>.</w:t>
      </w:r>
      <w:r>
        <w:rPr>
          <w:rFonts w:ascii="Times New Roman" w:eastAsia="Times New Roman"/>
        </w:rPr>
        <w:t>4</w:t>
      </w:r>
      <w:r>
        <w:t>可以看出，</w:t>
      </w:r>
      <w:r>
        <w:rPr>
          <w:rFonts w:ascii="Times New Roman" w:eastAsia="Times New Roman"/>
        </w:rPr>
        <w:t>1985</w:t>
      </w:r>
      <w:r>
        <w:t>年以来，随着日本经济的提</w:t>
      </w:r>
      <w:r>
        <w:t>振，其房地产投资额占比一直提升，至</w:t>
      </w:r>
      <w:r>
        <w:rPr>
          <w:rFonts w:ascii="Times New Roman" w:eastAsia="Times New Roman"/>
        </w:rPr>
        <w:t>1989</w:t>
      </w:r>
      <w:r>
        <w:t>年达到</w:t>
      </w:r>
      <w:r>
        <w:rPr>
          <w:rFonts w:ascii="Times New Roman" w:eastAsia="Times New Roman"/>
        </w:rPr>
        <w:t>GDP</w:t>
      </w:r>
      <w:r>
        <w:t>的</w:t>
      </w:r>
      <w:r>
        <w:rPr>
          <w:rFonts w:ascii="Times New Roman" w:eastAsia="Times New Roman"/>
        </w:rPr>
        <w:t>6.9%</w:t>
      </w:r>
      <w:r>
        <w:t>，但是之后，</w:t>
      </w:r>
      <w:r>
        <w:t>开始缓慢下降，</w:t>
      </w:r>
      <w:r>
        <w:rPr>
          <w:rFonts w:ascii="Times New Roman" w:eastAsia="Times New Roman"/>
        </w:rPr>
        <w:t>1997</w:t>
      </w:r>
      <w:r>
        <w:t>年后，下降的速度提升，大概每年下降</w:t>
      </w:r>
      <w:r>
        <w:rPr>
          <w:rFonts w:ascii="Times New Roman" w:eastAsia="Times New Roman"/>
        </w:rPr>
        <w:t>0</w:t>
      </w:r>
      <w:r>
        <w:rPr>
          <w:rFonts w:ascii="Times New Roman" w:eastAsia="Times New Roman"/>
        </w:rPr>
        <w:t>.</w:t>
      </w:r>
      <w:r>
        <w:rPr>
          <w:rFonts w:ascii="Times New Roman" w:eastAsia="Times New Roman"/>
        </w:rPr>
        <w:t>3%</w:t>
      </w:r>
      <w:r>
        <w:t>，至</w:t>
      </w:r>
      <w:r>
        <w:rPr>
          <w:rFonts w:ascii="Times New Roman" w:eastAsia="Times New Roman"/>
        </w:rPr>
        <w:t>2007</w:t>
      </w:r>
      <w:r>
        <w:t>年日</w:t>
      </w:r>
      <w:r>
        <w:t>本房地产投资额占</w:t>
      </w:r>
      <w:r>
        <w:rPr>
          <w:rFonts w:ascii="Times New Roman" w:eastAsia="Times New Roman"/>
        </w:rPr>
        <w:t>GDP</w:t>
      </w:r>
      <w:r>
        <w:t>比重为</w:t>
      </w:r>
      <w:r>
        <w:rPr>
          <w:rFonts w:ascii="Times New Roman" w:eastAsia="Times New Roman"/>
        </w:rPr>
        <w:t>2</w:t>
      </w:r>
      <w:r>
        <w:rPr>
          <w:rFonts w:ascii="Times New Roman" w:eastAsia="Times New Roman"/>
        </w:rPr>
        <w:t>.</w:t>
      </w:r>
      <w:r>
        <w:rPr>
          <w:rFonts w:ascii="Times New Roman" w:eastAsia="Times New Roman"/>
        </w:rPr>
        <w:t>9%</w:t>
      </w:r>
      <w: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4042590" cy="2517648"/>
            <wp:effectExtent l="0" t="0" r="0" b="0"/>
            <wp:docPr id="47" name="image23.png" descr=""/>
            <wp:cNvGraphicFramePr>
              <a:graphicFrameLocks noChangeAspect="1"/>
            </wp:cNvGraphicFramePr>
            <a:graphic>
              <a:graphicData uri="http://schemas.openxmlformats.org/drawingml/2006/picture">
                <pic:pic>
                  <pic:nvPicPr>
                    <pic:cNvPr id="48" name="image23.png"/>
                    <pic:cNvPicPr/>
                  </pic:nvPicPr>
                  <pic:blipFill>
                    <a:blip r:embed="rId39" cstate="print"/>
                    <a:stretch>
                      <a:fillRect/>
                    </a:stretch>
                  </pic:blipFill>
                  <pic:spPr>
                    <a:xfrm>
                      <a:off x="0" y="0"/>
                      <a:ext cx="4042590" cy="2517648"/>
                    </a:xfrm>
                    <a:prstGeom prst="rect">
                      <a:avLst/>
                    </a:prstGeom>
                  </pic:spPr>
                </pic:pic>
              </a:graphicData>
            </a:graphic>
          </wp:inline>
        </w:drawing>
      </w:r>
      <w:bookmarkStart w:name="_bookmark52" w:id="102"/>
      <w:bookmarkEnd w:id="102"/>
    </w:p>
    <w:p w:rsidR="0018722C">
      <w:pPr>
        <w:pStyle w:val="a9"/>
        <w:topLinePunct/>
      </w:pPr>
      <w:r>
        <w:rPr>
          <w:kern w:val="2"/>
          <w:szCs w:val="22"/>
          <w:rFonts w:ascii="黑体" w:hAnsi="黑体" w:eastAsia="黑体" w:hint="eastAsia" w:cstheme="minorBidi"/>
          <w:sz w:val="22"/>
        </w:rPr>
        <w:t>图</w:t>
      </w:r>
      <w:r>
        <w:rPr>
          <w:kern w:val="2"/>
          <w:szCs w:val="22"/>
          <w:rFonts w:ascii="Cambria" w:hAnsi="Cambria" w:eastAsia="Cambria" w:cstheme="minorBidi"/>
          <w:sz w:val="22"/>
        </w:rPr>
        <w:t>5</w:t>
      </w:r>
      <w:r>
        <w:rPr>
          <w:kern w:val="2"/>
          <w:szCs w:val="22"/>
          <w:rFonts w:ascii="Cambria" w:hAnsi="Cambria" w:eastAsia="Cambria" w:cstheme="minorBidi"/>
          <w:sz w:val="22"/>
        </w:rPr>
        <w:t>.</w:t>
      </w:r>
      <w:r>
        <w:rPr>
          <w:kern w:val="2"/>
          <w:szCs w:val="22"/>
          <w:rFonts w:ascii="Cambria" w:hAnsi="Cambria" w:eastAsia="Cambria" w:cstheme="minorBidi"/>
          <w:sz w:val="22"/>
        </w:rPr>
        <w:t>3</w:t>
      </w:r>
      <w:r>
        <w:t xml:space="preserve">  </w:t>
      </w:r>
      <w:r>
        <w:rPr>
          <w:kern w:val="2"/>
          <w:szCs w:val="22"/>
          <w:rFonts w:ascii="黑体" w:hAnsi="黑体" w:eastAsia="黑体" w:hint="eastAsia" w:cstheme="minorBidi"/>
          <w:sz w:val="22"/>
        </w:rPr>
        <w:t>日本年建设开工面积与增速</w:t>
      </w:r>
      <w:r>
        <w:rPr>
          <w:kern w:val="2"/>
          <w:szCs w:val="22"/>
          <w:rFonts w:ascii="Cambria" w:hAnsi="Cambria" w:eastAsia="Cambria" w:cstheme="minorBidi"/>
          <w:sz w:val="22"/>
        </w:rPr>
        <w:t>1965</w:t>
      </w:r>
      <w:r>
        <w:rPr>
          <w:kern w:val="2"/>
          <w:szCs w:val="22"/>
          <w:rFonts w:ascii="黑体" w:hAnsi="黑体" w:eastAsia="黑体" w:hint="eastAsia" w:cstheme="minorBidi"/>
          <w:sz w:val="22"/>
        </w:rPr>
        <w:t>—</w:t>
      </w:r>
      <w:r>
        <w:rPr>
          <w:kern w:val="2"/>
          <w:szCs w:val="22"/>
          <w:rFonts w:ascii="Cambria" w:hAnsi="Cambria" w:eastAsia="Cambria" w:cstheme="minorBidi"/>
          <w:sz w:val="22"/>
        </w:rPr>
        <w:t>2011</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CEIC</w:t>
      </w:r>
      <w:r>
        <w:rPr>
          <w:rFonts w:cstheme="minorBidi" w:hAnsiTheme="minorHAnsi" w:eastAsiaTheme="minorHAnsi" w:asciiTheme="minorHAnsi"/>
        </w:rPr>
        <w:t>、</w:t>
      </w:r>
      <w:r>
        <w:rPr>
          <w:rFonts w:ascii="Times New Roman" w:eastAsia="Times New Roman" w:cstheme="minorBidi" w:hAnsiTheme="minorHAnsi"/>
        </w:rPr>
        <w:t>Ministry of Land, Infrastructure and Transport</w:t>
      </w:r>
      <w:r w:rsidR="004B696B">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Japan</w:t>
      </w:r>
    </w:p>
    <w:p w:rsidR="0018722C">
      <w:pPr>
        <w:textAlignment w:val="center"/>
        <w:topLinePunct/>
      </w:pPr>
      <w:r>
        <w:rPr>
          <w:kern w:val="2"/>
          <w:sz w:val="22"/>
          <w:szCs w:val="22"/>
          <w:rFonts w:cstheme="minorBidi" w:hAnsiTheme="minorHAnsi" w:eastAsiaTheme="minorHAnsi" w:asciiTheme="minorHAnsi"/>
        </w:rPr>
        <w:pict>
          <v:shape style="margin-left:198.982254pt;margin-top:48.224773pt;width:241pt;height:38.85pt;mso-position-horizontal-relative:page;mso-position-vertical-relative:paragraph;z-index:-150160" coordorigin="3980,964" coordsize="4820,777" path="m3980,1308l4189,1248,4414,1084,4638,1099,4848,964,5072,1159,5297,1278,5506,1308,5731,1278,5940,1189,6165,1278,6389,1174,6599,1398,6823,1472,7048,1458,7257,1487,7482,1532,7706,1562,7916,1592,8140,1592,8350,1622,8574,1652,8799,1741e" filled="false" stroked="true" strokeweight="2.241165pt" strokecolor="#497dba">
            <v:path arrowok="t"/>
            <v:stroke dashstyle="solid"/>
            <w10:wrap type="none"/>
          </v:shape>
        </w:pict>
      </w:r>
    </w:p>
    <w:p w:rsidR="0018722C">
      <w:pPr>
        <w:pStyle w:val="a9"/>
        <w:textAlignment w:val="center"/>
        <w:topLinePunct/>
      </w:pPr>
      <w:bookmarkStart w:name="_bookmark53" w:id="103"/>
      <w:bookmarkEnd w:id="103"/>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5</w:t>
      </w:r>
      <w:r>
        <w:rPr>
          <w:kern w:val="2"/>
          <w:szCs w:val="22"/>
          <w:rFonts w:ascii="Cambria" w:eastAsia="Cambria" w:cstheme="minorBidi" w:hAnsiTheme="minorHAnsi"/>
          <w:sz w:val="22"/>
        </w:rPr>
        <w:t>.</w:t>
      </w:r>
      <w:r>
        <w:rPr>
          <w:kern w:val="2"/>
          <w:szCs w:val="22"/>
          <w:rFonts w:ascii="Cambria" w:eastAsia="Cambria" w:cstheme="minorBidi" w:hAnsiTheme="minorHAnsi"/>
          <w:sz w:val="22"/>
        </w:rPr>
        <w:t>4</w:t>
      </w:r>
      <w:r>
        <w:t xml:space="preserve">  </w:t>
      </w:r>
      <w:r>
        <w:rPr>
          <w:kern w:val="2"/>
          <w:szCs w:val="22"/>
          <w:rFonts w:ascii="黑体" w:eastAsia="黑体" w:hint="eastAsia" w:cstheme="minorBidi" w:hAnsiTheme="minorHAnsi"/>
          <w:sz w:val="22"/>
        </w:rPr>
        <w:t>日本房地产投资额占</w:t>
      </w:r>
      <w:r>
        <w:rPr>
          <w:kern w:val="2"/>
          <w:szCs w:val="22"/>
          <w:rFonts w:ascii="Cambria" w:eastAsia="Cambria" w:cstheme="minorBidi" w:hAnsiTheme="minorHAnsi"/>
          <w:sz w:val="22"/>
        </w:rPr>
        <w:t>GDP</w:t>
      </w:r>
      <w:r>
        <w:rPr>
          <w:kern w:val="2"/>
          <w:szCs w:val="22"/>
          <w:rFonts w:ascii="黑体" w:eastAsia="黑体" w:hint="eastAsia" w:cstheme="minorBidi" w:hAnsiTheme="minorHAnsi"/>
          <w:sz w:val="22"/>
        </w:rPr>
        <w:t>比重</w:t>
      </w:r>
      <w:r>
        <w:rPr>
          <w:kern w:val="2"/>
          <w:szCs w:val="22"/>
          <w:rFonts w:ascii="Cambria" w:eastAsia="Cambria" w:cstheme="minorBidi" w:hAnsiTheme="minorHAnsi"/>
          <w:sz w:val="22"/>
        </w:rPr>
        <w:t>1985-2007</w:t>
      </w:r>
    </w:p>
    <w:p w:rsidR="0018722C">
      <w:pPr>
        <w:pStyle w:val="aff7"/>
        <w:topLinePunct/>
      </w:pPr>
      <w:r>
        <w:pict>
          <v:group style="margin-left:156.701767pt;margin-top:10.874551pt;width:303.1pt;height:168.1pt;mso-position-horizontal-relative:page;mso-position-vertical-relative:paragraph;z-index:3376;mso-wrap-distance-left:0;mso-wrap-distance-right:0" coordorigin="3134,217" coordsize="6062,3362">
            <v:shape style="position:absolute;left:3310;top:2199;width:5500;height:711" type="#_x0000_t75" stroked="false">
              <v:imagedata r:id="rId40" o:title=""/>
            </v:shape>
            <v:shape style="position:absolute;left:3141;top:224;width:6047;height:3347" type="#_x0000_t202" filled="false" stroked="true" strokeweight=".748077pt" strokecolor="#858585">
              <v:textbox inset="0,0,0,0">
                <w:txbxContent>
                  <w:p w:rsidR="0018722C">
                    <w:pPr>
                      <w:spacing w:before="90"/>
                      <w:ind w:leftChars="0" w:left="433" w:rightChars="0" w:right="0" w:firstLineChars="0" w:firstLine="0"/>
                      <w:jc w:val="left"/>
                      <w:rPr>
                        <w:rFonts w:ascii="Calibri"/>
                        <w:sz w:val="19"/>
                      </w:rPr>
                    </w:pPr>
                    <w:r>
                      <w:rPr>
                        <w:rFonts w:ascii="Calibri"/>
                        <w:w w:val="103"/>
                        <w:sz w:val="19"/>
                      </w:rPr>
                      <w:t>8</w:t>
                    </w:r>
                  </w:p>
                  <w:p w:rsidR="0018722C">
                    <w:pPr>
                      <w:spacing w:before="163"/>
                      <w:ind w:leftChars="0" w:left="433" w:rightChars="0" w:right="0" w:firstLineChars="0" w:firstLine="0"/>
                      <w:jc w:val="left"/>
                      <w:rPr>
                        <w:rFonts w:ascii="Calibri"/>
                        <w:sz w:val="19"/>
                      </w:rPr>
                    </w:pPr>
                    <w:r>
                      <w:rPr>
                        <w:rFonts w:ascii="Calibri"/>
                        <w:w w:val="103"/>
                        <w:sz w:val="19"/>
                      </w:rPr>
                      <w:t>6</w:t>
                    </w:r>
                  </w:p>
                  <w:p w:rsidR="0018722C">
                    <w:pPr>
                      <w:spacing w:before="163"/>
                      <w:ind w:leftChars="0" w:left="433" w:rightChars="0" w:right="0" w:firstLineChars="0" w:firstLine="0"/>
                      <w:jc w:val="left"/>
                      <w:rPr>
                        <w:rFonts w:ascii="Calibri"/>
                        <w:sz w:val="19"/>
                      </w:rPr>
                    </w:pPr>
                    <w:r>
                      <w:rPr>
                        <w:rFonts w:ascii="Calibri"/>
                        <w:w w:val="103"/>
                        <w:sz w:val="19"/>
                      </w:rPr>
                      <w:t>4</w:t>
                    </w:r>
                  </w:p>
                  <w:p w:rsidR="0018722C">
                    <w:pPr>
                      <w:spacing w:before="163"/>
                      <w:ind w:leftChars="0" w:left="433" w:rightChars="0" w:right="0" w:firstLineChars="0" w:firstLine="0"/>
                      <w:jc w:val="left"/>
                      <w:rPr>
                        <w:rFonts w:ascii="Calibri"/>
                        <w:sz w:val="19"/>
                      </w:rPr>
                    </w:pPr>
                    <w:r>
                      <w:rPr>
                        <w:rFonts w:ascii="Calibri"/>
                        <w:w w:val="103"/>
                        <w:sz w:val="19"/>
                      </w:rPr>
                      <w:t>2</w:t>
                    </w:r>
                  </w:p>
                  <w:p w:rsidR="0018722C">
                    <w:pPr>
                      <w:spacing w:before="163"/>
                      <w:ind w:leftChars="0" w:left="433" w:rightChars="0" w:right="0" w:firstLineChars="0" w:firstLine="0"/>
                      <w:jc w:val="left"/>
                      <w:rPr>
                        <w:rFonts w:ascii="Calibri"/>
                        <w:sz w:val="19"/>
                      </w:rPr>
                    </w:pPr>
                    <w:r>
                      <w:rPr>
                        <w:rFonts w:ascii="Calibri"/>
                        <w:w w:val="103"/>
                        <w:sz w:val="19"/>
                      </w:rPr>
                      <w:t>0</w:t>
                    </w:r>
                  </w:p>
                  <w:p w:rsidR="0018722C">
                    <w:pPr>
                      <w:spacing w:line="240" w:lineRule="auto" w:before="0"/>
                      <w:rPr>
                        <w:rFonts w:ascii="Cambria"/>
                        <w:sz w:val="20"/>
                      </w:rPr>
                    </w:pPr>
                  </w:p>
                  <w:p w:rsidR="0018722C">
                    <w:pPr>
                      <w:spacing w:line="240" w:lineRule="auto" w:before="0"/>
                      <w:rPr>
                        <w:rFonts w:ascii="Cambria"/>
                        <w:sz w:val="20"/>
                      </w:rPr>
                    </w:pPr>
                  </w:p>
                  <w:p w:rsidR="0018722C">
                    <w:pPr>
                      <w:spacing w:line="240" w:lineRule="auto" w:before="0"/>
                      <w:rPr>
                        <w:rFonts w:ascii="Cambria"/>
                        <w:sz w:val="20"/>
                      </w:rPr>
                    </w:pPr>
                  </w:p>
                  <w:p w:rsidR="0018722C">
                    <w:pPr>
                      <w:spacing w:line="240" w:lineRule="auto" w:before="2"/>
                      <w:rPr>
                        <w:rFonts w:ascii="Cambria"/>
                        <w:sz w:val="24"/>
                      </w:rPr>
                    </w:pPr>
                  </w:p>
                  <w:p w:rsidR="0018722C">
                    <w:pPr>
                      <w:spacing w:before="0"/>
                      <w:ind w:leftChars="0" w:left="2421" w:rightChars="0" w:right="0" w:firstLineChars="0" w:firstLine="0"/>
                      <w:jc w:val="left"/>
                      <w:rPr>
                        <w:rFonts w:ascii="Calibri" w:eastAsia="Calibri"/>
                        <w:sz w:val="19"/>
                      </w:rPr>
                    </w:pPr>
                    <w:r>
                      <w:rPr>
                        <w:sz w:val="19"/>
                      </w:rPr>
                      <w:t>房地产投资占</w:t>
                    </w:r>
                    <w:r>
                      <w:rPr>
                        <w:rFonts w:ascii="Calibri" w:eastAsia="Calibri"/>
                        <w:sz w:val="19"/>
                      </w:rPr>
                      <w:t>GDP%</w:t>
                    </w:r>
                  </w:p>
                </w:txbxContent>
              </v:textbox>
              <v:stroke dashstyle="solid"/>
              <w10:wrap type="none"/>
            </v:shape>
            <w10:wrap type="topAndBottom"/>
          </v:group>
        </w:pict>
      </w:r>
    </w:p>
    <w:p w:rsidR="0018722C">
      <w:p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50184" from="192.995621pt,-85.63224pt" to="445.187628pt,-85.63224pt" stroked="true" strokeweight=".747022pt" strokecolor="#858585">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50136" from="256.598633pt,-22.882408pt" to="276.055198pt,-22.882408pt" stroked="true" strokeweight="2.241065pt" strokecolor="#497dba">
            <v:stroke dashstyle="solid"/>
            <w10:wrap type="none"/>
          </v:line>
        </w:pict>
      </w:r>
      <w:r>
        <w:rPr>
          <w:kern w:val="2"/>
          <w:szCs w:val="22"/>
          <w:rFonts w:cstheme="minorBidi" w:hAnsiTheme="minorHAnsi" w:eastAsiaTheme="minorHAnsi" w:asciiTheme="minorHAnsi"/>
          <w:sz w:val="21"/>
        </w:rPr>
        <w:t>数据来源：</w:t>
      </w:r>
      <w:r>
        <w:rPr>
          <w:kern w:val="2"/>
          <w:szCs w:val="22"/>
          <w:rFonts w:ascii="Times New Roman" w:eastAsia="Times New Roman" w:cstheme="minorBidi" w:hAnsiTheme="minorHAnsi"/>
          <w:sz w:val="21"/>
        </w:rPr>
        <w:t>Japan Real Estate Institute</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Statistics Japan</w:t>
      </w:r>
    </w:p>
    <w:p w:rsidR="0018722C">
      <w:pPr>
        <w:topLinePunct/>
      </w:pPr>
      <w:r>
        <w:t>关于日本的国民收入增速和实际利率情况可参见</w:t>
      </w:r>
      <w:r>
        <w:t>表</w:t>
      </w:r>
      <w:r>
        <w:rPr>
          <w:rFonts w:ascii="Times New Roman" w:eastAsia="Times New Roman"/>
        </w:rPr>
        <w:t>5</w:t>
      </w:r>
      <w:r>
        <w:rPr>
          <w:rFonts w:ascii="Times New Roman" w:eastAsia="Times New Roman"/>
        </w:rPr>
        <w:t>.</w:t>
      </w:r>
      <w:r>
        <w:rPr>
          <w:rFonts w:ascii="Times New Roman" w:eastAsia="Times New Roman"/>
        </w:rPr>
        <w:t>5</w:t>
      </w:r>
      <w:r>
        <w:t>本文不做具体的解释。</w:t>
      </w:r>
      <w:r>
        <w:t>其中国民收入增速为国民经济核算账户中国民可支配收入的增速，实际利率为当</w:t>
      </w:r>
      <w:r>
        <w:t>年一年期定期存款利率减去当年</w:t>
      </w:r>
      <w:r>
        <w:rPr>
          <w:rFonts w:ascii="Times New Roman" w:eastAsia="Times New Roman"/>
        </w:rPr>
        <w:t>CPI</w:t>
      </w:r>
      <w:r>
        <w:t>同比增速</w:t>
      </w:r>
      <w:r>
        <w:t>。</w:t>
      </w:r>
      <w:r>
        <w:rPr>
          <w:rFonts w:ascii="Times New Roman" w:eastAsia="Times New Roman"/>
        </w:rPr>
        <w:t>3</w:t>
      </w:r>
      <w:r>
        <w:rPr>
          <w:rFonts w:ascii="Times New Roman" w:eastAsia="Times New Roman"/>
        </w:rPr>
        <w:t>1</w:t>
      </w:r>
    </w:p>
    <w:p w:rsidR="0018722C">
      <w:pPr>
        <w:topLinePunct/>
      </w:pPr>
    </w:p>
    <w:p w:rsidR="0018722C">
      <w:pPr>
        <w:pStyle w:val="affff5"/>
        <w:topLinePunct/>
      </w:pPr>
      <w:r>
        <w:pict>
          <v:line style="position:absolute;mso-position-horizontal-relative:page;mso-position-vertical-relative:paragraph;z-index:3400;mso-wrap-distance-left:0;mso-wrap-distance-right:0" from="90.024002pt,16.577372pt" to="234.044002pt,16.577372pt" stroked="true" strokeweight=".47998pt" strokecolor="#000000">
            <v:stroke dashstyle="solid"/>
            <w10:wrap type="topAndBottom"/>
          </v:line>
        </w:pict>
      </w:r>
    </w:p>
    <w:p w:rsidR="0018722C">
      <w:pPr>
        <w:pStyle w:val="affff1"/>
        <w:keepNext/>
        <w:topLinePunct/>
      </w:pPr>
      <w:r>
        <w:rPr>
          <w:rFonts w:cstheme="minorBidi" w:hAnsiTheme="minorHAnsi" w:eastAsiaTheme="minorHAnsi" w:asciiTheme="minorHAnsi" w:ascii="Times New Roman" w:eastAsia="Times New Roman"/>
        </w:rPr>
        <w:t>31</w:t>
      </w:r>
      <w:r>
        <w:rPr>
          <w:rFonts w:cstheme="minorBidi" w:hAnsiTheme="minorHAnsi" w:eastAsiaTheme="minorHAnsi" w:asciiTheme="minorHAnsi"/>
        </w:rPr>
        <w:t>选择国民可支配收入增速考虑了工资及其他收入的因素，在韩国、印度、中国的相应指标选择上与此相同</w:t>
      </w:r>
    </w:p>
    <w:p w:rsidR="0018722C">
      <w:pPr>
        <w:pStyle w:val="a9"/>
        <w:topLinePunct/>
      </w:pPr>
      <w:bookmarkStart w:name="_bookmark54" w:id="104"/>
      <w:bookmarkEnd w:id="104"/>
      <w:r>
        <w:rPr>
          <w:rFonts w:ascii="黑体" w:hAnsi="黑体" w:eastAsia="黑体" w:hint="eastAsia" w:cstheme="minorBidi"/>
        </w:rPr>
        <w:t>图</w:t>
      </w:r>
      <w:r>
        <w:rPr>
          <w:rFonts w:ascii="Cambria" w:hAnsi="Cambria" w:eastAsia="Cambria" w:cstheme="minorBidi"/>
        </w:rPr>
        <w:t>5</w:t>
      </w:r>
      <w:r>
        <w:rPr>
          <w:rFonts w:ascii="Cambria" w:hAnsi="Cambria" w:eastAsia="Cambria" w:cstheme="minorBidi"/>
        </w:rPr>
        <w:t>.</w:t>
      </w:r>
      <w:r>
        <w:rPr>
          <w:rFonts w:ascii="Cambria" w:hAnsi="Cambria" w:eastAsia="Cambria" w:cstheme="minorBidi"/>
        </w:rPr>
        <w:t>5</w:t>
      </w:r>
      <w:r>
        <w:t xml:space="preserve">  </w:t>
      </w:r>
      <w:r>
        <w:rPr>
          <w:rFonts w:ascii="黑体" w:hAnsi="黑体" w:eastAsia="黑体" w:hint="eastAsia" w:cstheme="minorBidi"/>
        </w:rPr>
        <w:t>日本</w:t>
      </w:r>
      <w:r>
        <w:rPr>
          <w:rFonts w:ascii="Cambria" w:hAnsi="Cambria" w:eastAsia="Cambria" w:cstheme="minorBidi"/>
        </w:rPr>
        <w:t>1965</w:t>
      </w:r>
      <w:r>
        <w:rPr>
          <w:rFonts w:ascii="黑体" w:hAnsi="黑体" w:eastAsia="黑体" w:hint="eastAsia" w:cstheme="minorBidi"/>
        </w:rPr>
        <w:t>—</w:t>
      </w:r>
      <w:r>
        <w:rPr>
          <w:rFonts w:ascii="Cambria" w:hAnsi="Cambria" w:eastAsia="Cambria" w:cstheme="minorBidi"/>
        </w:rPr>
        <w:t>2011</w:t>
      </w:r>
      <w:r>
        <w:rPr>
          <w:rFonts w:ascii="黑体" w:hAnsi="黑体" w:eastAsia="黑体" w:hint="eastAsia" w:cstheme="minorBidi"/>
        </w:rPr>
        <w:t>实际利率与国民收入增速</w:t>
      </w:r>
    </w:p>
    <w:p w:rsidR="0018722C">
      <w:pPr>
        <w:pStyle w:val="aff7"/>
        <w:topLinePunct/>
      </w:pPr>
      <w:r>
        <w:drawing>
          <wp:inline>
            <wp:extent cx="4164029" cy="2182368"/>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42" cstate="print"/>
                    <a:stretch>
                      <a:fillRect/>
                    </a:stretch>
                  </pic:blipFill>
                  <pic:spPr>
                    <a:xfrm>
                      <a:off x="0" y="0"/>
                      <a:ext cx="4164029" cy="2182368"/>
                    </a:xfrm>
                    <a:prstGeom prst="rect">
                      <a:avLst/>
                    </a:prstGeom>
                  </pic:spPr>
                </pic:pic>
              </a:graphicData>
            </a:graphic>
          </wp:inline>
        </w:drawing>
      </w:r>
    </w:p>
    <w:p w:rsidR="0018722C">
      <w:pPr>
        <w:pStyle w:val="affff1"/>
        <w:spacing w:before="112"/>
        <w:ind w:leftChars="0" w:left="4215" w:rightChars="0" w:right="0" w:firstLineChars="0" w:firstLine="0"/>
        <w:jc w:val="left"/>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CEIC</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IMF</w:t>
      </w:r>
    </w:p>
    <w:p w:rsidR="0018722C">
      <w:pPr>
        <w:pStyle w:val="Heading3"/>
        <w:topLinePunct/>
        <w:ind w:left="200" w:hangingChars="200" w:hanging="200"/>
      </w:pPr>
      <w:bookmarkStart w:name="_bookmark55" w:id="105"/>
      <w:bookmarkEnd w:id="105"/>
      <w:r>
        <w:rPr>
          <w:b/>
        </w:rPr>
        <w:t>5.1.2 </w:t>
      </w:r>
      <w:r>
        <w:t>日本的实证分析与结果讨论</w:t>
      </w:r>
    </w:p>
    <w:p w:rsidR="0018722C">
      <w:pPr>
        <w:topLinePunct/>
      </w:pPr>
      <w:r>
        <w:t>鉴于上面的数据，对于日本的情况结合第四章的模型分析，主要构建城市化率</w:t>
      </w:r>
      <w:r>
        <w:t>（</w:t>
      </w:r>
      <w:r>
        <w:rPr>
          <w:rFonts w:ascii="Times New Roman" w:eastAsia="Times New Roman"/>
          <w:spacing w:val="0"/>
          <w:w w:val="99"/>
        </w:rPr>
        <w:t>U</w:t>
      </w:r>
      <w:r>
        <w:t>）</w:t>
      </w:r>
      <w:r>
        <w:t>、人口红利</w:t>
      </w:r>
      <w:r>
        <w:t>（</w:t>
      </w:r>
      <w:r>
        <w:rPr>
          <w:rFonts w:ascii="Times New Roman" w:eastAsia="Times New Roman"/>
          <w:spacing w:val="0"/>
          <w:w w:val="99"/>
        </w:rPr>
        <w:t>D</w:t>
      </w:r>
      <w:r>
        <w:rPr>
          <w:rFonts w:ascii="Times New Roman" w:eastAsia="Times New Roman"/>
          <w:spacing w:val="0"/>
          <w:w w:val="99"/>
        </w:rPr>
        <w:t>e</w:t>
      </w:r>
      <w:r>
        <w:t>）</w:t>
      </w:r>
      <w:r>
        <w:t>、收入增速</w:t>
      </w:r>
      <w:r>
        <w:t>（</w:t>
      </w:r>
      <w:r>
        <w:rPr>
          <w:rFonts w:ascii="Times New Roman" w:eastAsia="Times New Roman"/>
          <w:spacing w:val="-2"/>
        </w:rPr>
        <w:t>I</w:t>
      </w:r>
      <w:r>
        <w:t>）</w:t>
      </w:r>
      <w:r>
        <w:t>、实际利率</w:t>
      </w:r>
      <w:r>
        <w:t>（</w:t>
      </w:r>
      <w:r>
        <w:rPr>
          <w:rFonts w:ascii="Times New Roman" w:eastAsia="Times New Roman"/>
          <w:spacing w:val="0"/>
        </w:rPr>
        <w:t>r</w:t>
      </w:r>
      <w:r>
        <w:rPr>
          <w:rFonts w:ascii="Times New Roman" w:eastAsia="Times New Roman"/>
        </w:rPr>
        <w:t>i</w:t>
      </w:r>
      <w:r>
        <w:t>）</w:t>
      </w:r>
      <w:r>
        <w:t>分别对住房供给</w:t>
      </w:r>
      <w:r>
        <w:t>（</w:t>
      </w:r>
      <w:r>
        <w:rPr>
          <w:rFonts w:ascii="Times New Roman" w:eastAsia="Times New Roman"/>
          <w:w w:val="99"/>
        </w:rPr>
        <w:t>S</w:t>
      </w:r>
      <w:r>
        <w:t>）</w:t>
      </w:r>
      <w:r>
        <w:t>和住宅投资占比</w:t>
      </w:r>
      <w:r>
        <w:t>（</w:t>
      </w:r>
      <w:r>
        <w:rPr>
          <w:rFonts w:ascii="Times New Roman" w:eastAsia="Times New Roman"/>
          <w:spacing w:val="-2"/>
        </w:rPr>
        <w:t>inv</w:t>
      </w:r>
      <w:r>
        <w:t>）</w:t>
      </w:r>
      <w:r>
        <w:t>的影响。结</w:t>
      </w:r>
      <w:r>
        <w:t>合公式</w:t>
      </w:r>
      <w:r>
        <w:rPr>
          <w:rFonts w:ascii="Times New Roman" w:eastAsia="Times New Roman"/>
        </w:rPr>
        <w:t>4</w:t>
      </w:r>
      <w:r>
        <w:rPr>
          <w:rFonts w:ascii="Times New Roman" w:eastAsia="Times New Roman"/>
        </w:rPr>
        <w:t>.</w:t>
      </w:r>
      <w:r>
        <w:rPr>
          <w:rFonts w:ascii="Times New Roman" w:eastAsia="Times New Roman"/>
        </w:rPr>
        <w:t>1</w:t>
      </w:r>
      <w:r>
        <w:t>、</w:t>
      </w:r>
      <w:r>
        <w:rPr>
          <w:rFonts w:ascii="Times New Roman" w:eastAsia="Times New Roman"/>
        </w:rPr>
        <w:t>4.4</w:t>
      </w:r>
      <w:r>
        <w:t>，在模型构建上有如下两种考虑，一种是原始数据构建的模型，一种是对数据进行对数化处理后的模型</w:t>
      </w:r>
      <w:r>
        <w:rPr>
          <w:vertAlign w:val="superscript"/>
          /&gt;
        </w:rPr>
        <w:t>32</w:t>
      </w:r>
      <w:r>
        <w:t>：</w:t>
      </w:r>
    </w:p>
    <w:p w:rsidR="0018722C">
      <w:pPr>
        <w:tabs>
          <w:tab w:val="right" w:pos="8520"/>
        </w:tabs>
        <w:ind w:firstLineChars="1091" w:firstLine="2617"/>
        <w:pStyle w:val="a6"/>
        <w:topLinePunct/>
        <w:textAlignment w:val="center"/>
      </w:pPr>
      <w:r>
        <w:rPr>
          <w:rFonts w:cstheme="minorBidi" w:hAnsiTheme="minorHAnsi" w:eastAsiaTheme="minorHAnsi" w:asciiTheme="minorHAnsi" w:ascii="Times New Roman" w:hAnsi="Times New Roman" w:eastAsia="Times New Roman"/>
        </w:rPr>
        <w:t>S=</w:t>
      </w:r>
      <w:r>
        <w:rPr>
          <w:rFonts w:ascii="Symbol" w:hAnsi="Symbol" w:eastAsia="Symbol" w:cstheme="minorBidi"/>
          <w:i/>
        </w:rPr>
        <w:t></w:t>
      </w:r>
      <w:r w:rsidP="00494EDC">
        <w:rPr>
          <w:rFonts w:ascii="Times New Roman" w:hAnsi="Times New Roman" w:eastAsia="Times New Roman" w:cstheme="minorBidi"/>
          <w:i/>
        </w:rPr>
        <w:t xml:space="preserve">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rPr>
        <w:t>1</w:t>
      </w:r>
      <w:r>
        <w:rPr>
          <w:rFonts w:ascii="Times New Roman" w:hAnsi="Times New Roman" w:eastAsia="Times New Roman" w:cstheme="minorBidi"/>
        </w:rPr>
        <w:t>U+</w:t>
      </w:r>
      <w:r>
        <w:rPr>
          <w:rFonts w:ascii="Symbol" w:hAnsi="Symbol" w:eastAsia="Symbol" w:cstheme="minorBidi"/>
          <w:i/>
        </w:rPr>
        <w:t></w:t>
      </w:r>
      <w:r>
        <w:rPr>
          <w:rFonts w:ascii="Times New Roman" w:hAnsi="Times New Roman" w:eastAsia="Times New Roman" w:cstheme="minorBidi"/>
        </w:rPr>
        <w:t>2 </w:t>
      </w:r>
      <w:r>
        <w:rPr>
          <w:rFonts w:ascii="Times New Roman" w:hAnsi="Times New Roman" w:eastAsia="Times New Roman" w:cstheme="minorBidi"/>
        </w:rPr>
        <w:t>De+</w:t>
      </w:r>
      <w:r>
        <w:rPr>
          <w:rFonts w:ascii="Symbol" w:hAnsi="Symbol" w:eastAsia="Symbol" w:cstheme="minorBidi"/>
          <w:i/>
        </w:rPr>
        <w:t></w:t>
      </w:r>
      <w:r>
        <w:rPr>
          <w:rFonts w:ascii="Times New Roman" w:hAnsi="Times New Roman" w:eastAsia="Times New Roman" w:cstheme="minorBidi"/>
        </w:rPr>
        <w:t>3</w:t>
      </w:r>
      <w:r>
        <w:rPr>
          <w:rFonts w:ascii="Times New Roman" w:hAnsi="Times New Roman" w:eastAsia="Times New Roman" w:cstheme="minorBidi"/>
        </w:rPr>
        <w:t>I+</w:t>
      </w:r>
      <w:r>
        <w:rPr>
          <w:rFonts w:ascii="Symbol" w:hAnsi="Symbol" w:eastAsia="Symbol" w:cstheme="minorBidi"/>
          <w:i/>
        </w:rPr>
        <w:t></w:t>
      </w:r>
      <w:r>
        <w:rPr>
          <w:rFonts w:ascii="Times New Roman" w:hAnsi="Times New Roman" w:eastAsia="Times New Roman" w:cstheme="minorBidi"/>
        </w:rPr>
        <w:t>4 </w:t>
      </w:r>
      <w:r>
        <w:rPr>
          <w:rFonts w:ascii="Times New Roman" w:hAnsi="Times New Roman" w:eastAsia="Times New Roman" w:cstheme="minorBidi"/>
        </w:rPr>
        <w:t>ri+</w:t>
      </w:r>
      <w:r>
        <w:rPr>
          <w:rFonts w:ascii="Symbol" w:hAnsi="Symbol" w:eastAsia="Symbol" w:cstheme="minorBidi"/>
          <w:i/>
        </w:rPr>
        <w:t></w:t>
      </w:r>
      <w:r>
        <w:tab/>
      </w:r>
      <w:r w:rsidP="AA7D325B">
        <w:rPr>
          <w:rFonts w:cstheme="minorBidi" w:hAnsiTheme="minorHAnsi" w:eastAsiaTheme="minorHAnsi" w:asciiTheme="minorHAnsi"/>
        </w:rPr>
        <w:t>(</w:t>
      </w:r>
      <w:r>
        <w:rPr>
          <w:rFonts w:ascii="Times New Roman" w:hAnsi="Times New Roman" w:eastAsia="Times New Roman" w:cstheme="minorBidi"/>
        </w:rPr>
        <w:t>5.1</w:t>
      </w:r>
      <w:r w:rsidP="AA7D325B">
        <w:rPr>
          <w:rFonts w:cstheme="minorBidi" w:hAnsiTheme="minorHAnsi" w:eastAsiaTheme="minorHAnsi" w:asciiTheme="minorHAnsi"/>
        </w:rPr>
        <w:t>)</w:t>
      </w:r>
    </w:p>
    <w:p w:rsidR="0018722C">
      <w:pPr>
        <w:tabs>
          <w:tab w:val="right" w:pos="8520"/>
        </w:tabs>
        <w:ind w:firstLineChars="916" w:firstLine="2197"/>
        <w:pStyle w:val="a6"/>
        <w:topLinePunct/>
        <w:textAlignment w:val="center"/>
      </w:pPr>
      <w:r>
        <w:rPr>
          <w:rFonts w:cstheme="minorBidi" w:hAnsiTheme="minorHAnsi" w:eastAsiaTheme="minorHAnsi" w:asciiTheme="minorHAnsi" w:ascii="Times New Roman" w:hAnsi="Times New Roman" w:eastAsia="Times New Roman"/>
        </w:rPr>
        <w:t>LnS=</w:t>
      </w:r>
      <w:r w:rsidP="00494EDC">
        <w:rPr>
          <w:rFonts w:cstheme="minorBidi" w:hAnsiTheme="minorHAnsi" w:eastAsiaTheme="minorHAnsi" w:asciiTheme="minorHAnsi" w:ascii="Times New Roman" w:hAnsi="Times New Roman" w:eastAsia="Times New Roman"/>
        </w:rPr>
        <w:t xml:space="preserve"> </w:t>
      </w:r>
      <w:r>
        <w:rPr>
          <w:rFonts w:ascii="Symbol" w:hAnsi="Symbol" w:eastAsia="Symbol" w:cstheme="minorBidi"/>
          <w:i/>
        </w:rPr>
        <w:t></w:t>
      </w:r>
      <w:r w:rsidP="00494EDC">
        <w:rPr>
          <w:rFonts w:ascii="Times New Roman" w:hAnsi="Times New Roman" w:eastAsia="Times New Roman" w:cstheme="minorBidi"/>
          <w:i/>
        </w:rPr>
        <w:t xml:space="preserve">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rPr>
        <w:t>1</w:t>
      </w:r>
      <w:r>
        <w:rPr>
          <w:rFonts w:ascii="Times New Roman" w:hAnsi="Times New Roman" w:eastAsia="Times New Roman" w:cstheme="minorBidi"/>
        </w:rPr>
        <w:t>ln U+</w:t>
      </w:r>
      <w:r>
        <w:rPr>
          <w:rFonts w:ascii="Symbol" w:hAnsi="Symbol" w:eastAsia="Symbol" w:cstheme="minorBidi"/>
          <w:i/>
        </w:rPr>
        <w:t></w:t>
      </w:r>
      <w:r>
        <w:rPr>
          <w:rFonts w:ascii="Times New Roman" w:hAnsi="Times New Roman" w:eastAsia="Times New Roman" w:cstheme="minorBidi"/>
        </w:rPr>
        <w:t>2</w:t>
      </w:r>
      <w:r>
        <w:rPr>
          <w:rFonts w:ascii="Times New Roman" w:hAnsi="Times New Roman" w:eastAsia="Times New Roman" w:cstheme="minorBidi"/>
        </w:rPr>
        <w:t>ln De+</w:t>
      </w:r>
      <w:r>
        <w:rPr>
          <w:rFonts w:ascii="Symbol" w:hAnsi="Symbol" w:eastAsia="Symbol" w:cstheme="minorBidi"/>
          <w:i/>
        </w:rPr>
        <w:t></w:t>
      </w:r>
      <w:r>
        <w:rPr>
          <w:rFonts w:ascii="Times New Roman" w:hAnsi="Times New Roman" w:eastAsia="Times New Roman" w:cstheme="minorBidi"/>
        </w:rPr>
        <w:t>3</w:t>
      </w:r>
      <w:r>
        <w:rPr>
          <w:rFonts w:ascii="Times New Roman" w:hAnsi="Times New Roman" w:eastAsia="Times New Roman" w:cstheme="minorBidi"/>
        </w:rPr>
        <w:t>I+</w:t>
      </w:r>
      <w:r>
        <w:rPr>
          <w:rFonts w:ascii="Symbol" w:hAnsi="Symbol" w:eastAsia="Symbol" w:cstheme="minorBidi"/>
          <w:i/>
        </w:rPr>
        <w:t></w:t>
      </w:r>
      <w:r>
        <w:rPr>
          <w:rFonts w:ascii="Times New Roman" w:hAnsi="Times New Roman" w:eastAsia="Times New Roman" w:cstheme="minorBidi"/>
        </w:rPr>
        <w:t>4 </w:t>
      </w:r>
      <w:r>
        <w:rPr>
          <w:rFonts w:ascii="Times New Roman" w:hAnsi="Times New Roman" w:eastAsia="Times New Roman" w:cstheme="minorBidi"/>
        </w:rPr>
        <w:t>ri+</w:t>
      </w:r>
      <w:r>
        <w:rPr>
          <w:rFonts w:ascii="Symbol" w:hAnsi="Symbol" w:eastAsia="Symbol" w:cstheme="minorBidi"/>
          <w:i/>
        </w:rPr>
        <w:t></w:t>
      </w:r>
      <w:r>
        <w:tab/>
      </w:r>
      <w:r w:rsidP="AA7D325B">
        <w:rPr>
          <w:rFonts w:cstheme="minorBidi" w:hAnsiTheme="minorHAnsi" w:eastAsiaTheme="minorHAnsi" w:asciiTheme="minorHAnsi"/>
        </w:rPr>
        <w:t>(</w:t>
      </w:r>
      <w:r>
        <w:rPr>
          <w:rFonts w:ascii="Times New Roman" w:hAnsi="Times New Roman" w:eastAsia="Times New Roman" w:cstheme="minorBidi"/>
        </w:rPr>
        <w:t>5.2</w:t>
      </w:r>
      <w:r w:rsidP="AA7D325B">
        <w:rPr>
          <w:rFonts w:cstheme="minorBidi" w:hAnsiTheme="minorHAnsi" w:eastAsiaTheme="minorHAnsi" w:asciiTheme="minorHAnsi"/>
        </w:rPr>
        <w:t>)</w:t>
      </w:r>
    </w:p>
    <w:p w:rsidR="0018722C">
      <w:pPr>
        <w:tabs>
          <w:tab w:val="right" w:pos="8520"/>
        </w:tabs>
        <w:ind w:firstLineChars="1047" w:firstLine="2512"/>
        <w:pStyle w:val="a6"/>
        <w:topLinePunct/>
        <w:textAlignment w:val="center"/>
      </w:pPr>
      <w:r>
        <w:rPr>
          <w:rFonts w:cstheme="minorBidi" w:hAnsiTheme="minorHAnsi" w:eastAsiaTheme="minorHAnsi" w:asciiTheme="minorHAnsi" w:ascii="Times New Roman" w:hAnsi="Times New Roman" w:eastAsia="Times New Roman"/>
        </w:rPr>
        <w:t>Inv=</w:t>
      </w:r>
      <w:r w:rsidP="00494EDC">
        <w:rPr>
          <w:rFonts w:cstheme="minorBidi" w:hAnsiTheme="minorHAnsi" w:eastAsiaTheme="minorHAnsi" w:asciiTheme="minorHAnsi" w:ascii="Times New Roman" w:hAnsi="Times New Roman" w:eastAsia="Times New Roman"/>
        </w:rPr>
        <w:t xml:space="preserve"> </w:t>
      </w:r>
      <w:r>
        <w:rPr>
          <w:rFonts w:ascii="Symbol" w:hAnsi="Symbol" w:eastAsia="Symbol" w:cstheme="minorBidi"/>
          <w:i/>
        </w:rPr>
        <w:t></w:t>
      </w:r>
      <w:r w:rsidP="00494EDC">
        <w:rPr>
          <w:rFonts w:ascii="Times New Roman" w:hAnsi="Times New Roman" w:eastAsia="Times New Roman" w:cstheme="minorBidi"/>
          <w:i/>
        </w:rPr>
        <w:t xml:space="preserve"> </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rPr>
        <w:t>1</w:t>
      </w:r>
      <w:r>
        <w:rPr>
          <w:rFonts w:ascii="Times New Roman" w:hAnsi="Times New Roman" w:eastAsia="Times New Roman" w:cstheme="minorBidi"/>
        </w:rPr>
        <w:t>U+</w:t>
      </w:r>
      <w:r>
        <w:rPr>
          <w:rFonts w:ascii="Symbol" w:hAnsi="Symbol" w:eastAsia="Symbol" w:cstheme="minorBidi"/>
          <w:i/>
        </w:rPr>
        <w:t></w:t>
      </w:r>
      <w:r>
        <w:rPr>
          <w:rFonts w:ascii="Times New Roman" w:hAnsi="Times New Roman" w:eastAsia="Times New Roman" w:cstheme="minorBidi"/>
        </w:rPr>
        <w:t>2 </w:t>
      </w:r>
      <w:r>
        <w:rPr>
          <w:rFonts w:ascii="Times New Roman" w:hAnsi="Times New Roman" w:eastAsia="Times New Roman" w:cstheme="minorBidi"/>
        </w:rPr>
        <w:t>De+</w:t>
      </w:r>
      <w:r>
        <w:rPr>
          <w:rFonts w:ascii="Symbol" w:hAnsi="Symbol" w:eastAsia="Symbol" w:cstheme="minorBidi"/>
          <w:i/>
        </w:rPr>
        <w:t></w:t>
      </w:r>
      <w:r>
        <w:rPr>
          <w:rFonts w:ascii="Times New Roman" w:hAnsi="Times New Roman" w:eastAsia="Times New Roman" w:cstheme="minorBidi"/>
        </w:rPr>
        <w:t>3</w:t>
      </w:r>
      <w:r>
        <w:rPr>
          <w:rFonts w:ascii="Times New Roman" w:hAnsi="Times New Roman" w:eastAsia="Times New Roman" w:cstheme="minorBidi"/>
        </w:rPr>
        <w:t>I+</w:t>
      </w:r>
      <w:r>
        <w:rPr>
          <w:rFonts w:ascii="Symbol" w:hAnsi="Symbol" w:eastAsia="Symbol" w:cstheme="minorBidi"/>
          <w:i/>
        </w:rPr>
        <w:t></w:t>
      </w:r>
      <w:r>
        <w:rPr>
          <w:rFonts w:ascii="Times New Roman" w:hAnsi="Times New Roman" w:eastAsia="Times New Roman" w:cstheme="minorBidi"/>
        </w:rPr>
        <w:t>4 </w:t>
      </w:r>
      <w:r>
        <w:rPr>
          <w:rFonts w:ascii="Times New Roman" w:hAnsi="Times New Roman" w:eastAsia="Times New Roman" w:cstheme="minorBidi"/>
        </w:rPr>
        <w:t>ri+</w:t>
      </w:r>
      <w:r>
        <w:rPr>
          <w:rFonts w:ascii="Symbol" w:hAnsi="Symbol" w:eastAsia="Symbol" w:cstheme="minorBidi"/>
          <w:i/>
        </w:rPr>
        <w:t></w:t>
      </w:r>
      <w:r>
        <w:tab/>
      </w:r>
      <w:r w:rsidP="AA7D325B">
        <w:rPr>
          <w:rFonts w:cstheme="minorBidi" w:hAnsiTheme="minorHAnsi" w:eastAsiaTheme="minorHAnsi" w:asciiTheme="minorHAnsi"/>
        </w:rPr>
        <w:t>(</w:t>
      </w:r>
      <w:r>
        <w:rPr>
          <w:rFonts w:ascii="Times New Roman" w:hAnsi="Times New Roman" w:eastAsia="Times New Roman" w:cstheme="minorBidi"/>
        </w:rPr>
        <w:t>5.3</w:t>
      </w:r>
      <w:r w:rsidP="AA7D325B">
        <w:rPr>
          <w:rFonts w:cstheme="minorBidi" w:hAnsiTheme="minorHAnsi" w:eastAsiaTheme="minorHAnsi" w:asciiTheme="minorHAnsi"/>
        </w:rPr>
        <w:t>)</w:t>
      </w:r>
    </w:p>
    <w:p w:rsidR="0018722C">
      <w:pPr>
        <w:topLinePunct/>
      </w:pPr>
      <w:r>
        <w:t>对于式</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和</w:t>
      </w:r>
      <w:r>
        <w:rPr>
          <w:rFonts w:ascii="Times New Roman" w:hAnsi="Times New Roman" w:eastAsia="Times New Roman"/>
        </w:rPr>
        <w:t>5.2</w:t>
      </w:r>
      <w:r>
        <w:t>数据时间为</w:t>
      </w:r>
      <w:r>
        <w:rPr>
          <w:rFonts w:ascii="Times New Roman" w:hAnsi="Times New Roman" w:eastAsia="Times New Roman"/>
        </w:rPr>
        <w:t>1965</w:t>
      </w:r>
      <w:r>
        <w:t>年—</w:t>
      </w:r>
      <w:r>
        <w:rPr>
          <w:rFonts w:ascii="Times New Roman" w:hAnsi="Times New Roman" w:eastAsia="Times New Roman"/>
        </w:rPr>
        <w:t>2011</w:t>
      </w:r>
      <w:r>
        <w:t>年，共</w:t>
      </w:r>
      <w:r>
        <w:rPr>
          <w:rFonts w:ascii="Times New Roman" w:hAnsi="Times New Roman" w:eastAsia="Times New Roman"/>
        </w:rPr>
        <w:t>46</w:t>
      </w:r>
      <w:r>
        <w:t>个观测值，对于式</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p>
    <w:p w:rsidR="0018722C">
      <w:pPr>
        <w:topLinePunct/>
      </w:pPr>
      <w:r>
        <w:t>和</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数据时间为</w:t>
      </w:r>
      <w:r>
        <w:rPr>
          <w:rFonts w:ascii="Times New Roman" w:hAnsi="Times New Roman" w:eastAsia="Times New Roman"/>
        </w:rPr>
        <w:t>1985</w:t>
      </w:r>
      <w:r>
        <w:t>年—</w:t>
      </w:r>
      <w:r>
        <w:rPr>
          <w:rFonts w:ascii="Times New Roman" w:hAnsi="Times New Roman" w:eastAsia="Times New Roman"/>
        </w:rPr>
        <w:t>2007</w:t>
      </w:r>
      <w:r>
        <w:t>年共</w:t>
      </w:r>
      <w:r>
        <w:rPr>
          <w:rFonts w:ascii="Times New Roman" w:hAnsi="Times New Roman" w:eastAsia="Times New Roman"/>
        </w:rPr>
        <w:t>22</w:t>
      </w:r>
      <w:r>
        <w:t>个观测值。下面对各个变量进行平稳性</w:t>
      </w:r>
      <w:r>
        <w:t>和单位根检验，在平稳性方面，日本的城市化率</w:t>
      </w:r>
      <w:r>
        <w:t>（</w:t>
      </w:r>
      <w:r>
        <w:rPr>
          <w:rFonts w:ascii="Times New Roman" w:hAnsi="Times New Roman" w:eastAsia="Times New Roman"/>
          <w:spacing w:val="0"/>
          <w:w w:val="99"/>
        </w:rPr>
        <w:t>U</w:t>
      </w:r>
      <w:r>
        <w:t>）</w:t>
      </w:r>
      <w:r>
        <w:t>、人口红利</w:t>
      </w:r>
      <w:r>
        <w:t>（</w:t>
      </w:r>
      <w:r>
        <w:rPr>
          <w:rFonts w:ascii="Times New Roman" w:hAnsi="Times New Roman" w:eastAsia="Times New Roman"/>
          <w:spacing w:val="-2"/>
          <w:w w:val="99"/>
        </w:rPr>
        <w:t>D</w:t>
      </w:r>
      <w:r>
        <w:rPr>
          <w:rFonts w:ascii="Times New Roman" w:hAnsi="Times New Roman" w:eastAsia="Times New Roman"/>
          <w:spacing w:val="0"/>
          <w:w w:val="99"/>
        </w:rPr>
        <w:t>e</w:t>
      </w:r>
      <w:r>
        <w:t>）</w:t>
      </w:r>
      <w:r>
        <w:t>收入增速</w:t>
      </w:r>
      <w:r>
        <w:t>（</w:t>
      </w:r>
      <w:r>
        <w:rPr>
          <w:rFonts w:ascii="Times New Roman" w:hAnsi="Times New Roman" w:eastAsia="Times New Roman"/>
          <w:spacing w:val="-2"/>
        </w:rPr>
        <w:t>I</w:t>
      </w:r>
      <w:r>
        <w:t>）</w:t>
      </w:r>
      <w:r>
        <w:t>、实际利率</w:t>
      </w:r>
      <w:r>
        <w:t>（</w:t>
      </w:r>
      <w:r>
        <w:rPr>
          <w:rFonts w:ascii="Times New Roman" w:hAnsi="Times New Roman" w:eastAsia="Times New Roman"/>
          <w:spacing w:val="0"/>
        </w:rPr>
        <w:t>r</w:t>
      </w:r>
      <w:r>
        <w:rPr>
          <w:rFonts w:ascii="Times New Roman" w:hAnsi="Times New Roman" w:eastAsia="Times New Roman"/>
          <w:spacing w:val="0"/>
        </w:rPr>
        <w:t>i</w:t>
      </w:r>
      <w:r>
        <w:t>）</w:t>
      </w:r>
      <w:r>
        <w:t>、住房供给</w:t>
      </w:r>
      <w:r>
        <w:t>（</w:t>
      </w:r>
      <w:r>
        <w:rPr>
          <w:rFonts w:ascii="Times New Roman" w:hAnsi="Times New Roman" w:eastAsia="Times New Roman"/>
          <w:spacing w:val="1"/>
          <w:w w:val="99"/>
        </w:rPr>
        <w:t>S</w:t>
      </w:r>
      <w:r>
        <w:t>）</w:t>
      </w:r>
      <w:r>
        <w:t>、住宅投资占比</w:t>
      </w:r>
      <w:r>
        <w:t>（</w:t>
      </w:r>
      <w:r>
        <w:rPr>
          <w:rFonts w:ascii="Times New Roman" w:hAnsi="Times New Roman" w:eastAsia="Times New Roman"/>
        </w:rPr>
        <w:t>in</w:t>
      </w:r>
      <w:r>
        <w:rPr>
          <w:rFonts w:ascii="Times New Roman" w:hAnsi="Times New Roman" w:eastAsia="Times New Roman"/>
          <w:spacing w:val="0"/>
        </w:rPr>
        <w:t>v</w:t>
      </w:r>
      <w:r>
        <w:t>）</w:t>
      </w:r>
      <w:r>
        <w:t>都是非平稳时间</w:t>
      </w:r>
      <w:r>
        <w:t>序列。在进行单位根检验后，结果如</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所示：</w:t>
      </w:r>
    </w:p>
    <w:p w:rsidR="0018722C">
      <w:pPr>
        <w:topLinePunct/>
      </w:pPr>
    </w:p>
    <w:p w:rsidR="0018722C">
      <w:pPr>
        <w:pStyle w:val="aff7"/>
        <w:topLinePunct/>
      </w:pPr>
      <w:r>
        <w:pict>
          <v:line style="position:absolute;mso-position-horizontal-relative:page;mso-position-vertical-relative:paragraph;z-index:3520;mso-wrap-distance-left:0;mso-wrap-distance-right:0" from="90.024002pt,21.422344pt" to="234.044002pt,21.422344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32</w:t>
      </w:r>
      <w:r>
        <w:rPr>
          <w:rFonts w:cstheme="minorBidi" w:hAnsiTheme="minorHAnsi" w:eastAsiaTheme="minorHAnsi" w:asciiTheme="minorHAnsi"/>
        </w:rPr>
        <w:t>由于收入</w:t>
      </w:r>
      <w:r>
        <w:rPr>
          <w:rFonts w:ascii="Times New Roman" w:eastAsia="Times New Roman" w:cstheme="minorBidi" w:hAnsiTheme="minorHAnsi"/>
        </w:rPr>
        <w:t>I</w:t>
      </w:r>
      <w:r>
        <w:rPr>
          <w:rFonts w:cstheme="minorBidi" w:hAnsiTheme="minorHAnsi" w:eastAsiaTheme="minorHAnsi" w:asciiTheme="minorHAnsi"/>
        </w:rPr>
        <w:t>统计的是对数变化，因此在以下的式中便不对其做对数变化，而对于</w:t>
      </w:r>
      <w:r>
        <w:rPr>
          <w:rFonts w:ascii="Times New Roman" w:eastAsia="Times New Roman" w:cstheme="minorBidi" w:hAnsiTheme="minorHAnsi"/>
        </w:rPr>
        <w:t>ri</w:t>
      </w:r>
      <w:r>
        <w:rPr>
          <w:rFonts w:cstheme="minorBidi" w:hAnsiTheme="minorHAnsi" w:eastAsiaTheme="minorHAnsi" w:asciiTheme="minorHAnsi"/>
        </w:rPr>
        <w:t>根据一般的金融数据表现，实际利率的变化一阶后基本都是平稳时间序列，对原数据进行对数变化后，意义不</w:t>
      </w:r>
      <w:r>
        <w:rPr>
          <w:rFonts w:cstheme="minorBidi" w:hAnsiTheme="minorHAnsi" w:eastAsiaTheme="minorHAnsi" w:asciiTheme="minorHAnsi"/>
        </w:rPr>
        <w:t>大</w:t>
      </w:r>
    </w:p>
    <w:p w:rsidR="0018722C">
      <w:pPr>
        <w:pStyle w:val="a8"/>
        <w:topLinePunct/>
      </w:pPr>
      <w:bookmarkStart w:name="_bookmark56" w:id="106"/>
      <w:bookmarkEnd w:id="106"/>
      <w:r>
        <w:rPr>
          <w:rFonts w:ascii="黑体" w:eastAsia="黑体" w:hint="eastAsia" w:cstheme="minorBidi" w:hAnsiTheme="minorHAnsi"/>
        </w:rPr>
        <w:t>表</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1</w:t>
      </w:r>
      <w:r>
        <w:t xml:space="preserve">  </w:t>
      </w:r>
      <w:r>
        <w:rPr>
          <w:rFonts w:ascii="黑体" w:eastAsia="黑体" w:hint="eastAsia" w:cstheme="minorBidi" w:hAnsiTheme="minorHAnsi"/>
        </w:rPr>
        <w:t>日本</w:t>
      </w:r>
      <w:r>
        <w:rPr>
          <w:rFonts w:ascii="Cambria" w:eastAsia="Cambria" w:cstheme="minorBidi" w:hAnsiTheme="minorHAnsi"/>
        </w:rPr>
        <w:t>1965-2011</w:t>
      </w:r>
      <w:r>
        <w:rPr>
          <w:rFonts w:ascii="黑体" w:eastAsia="黑体" w:hint="eastAsia" w:cstheme="minorBidi" w:hAnsiTheme="minorHAnsi"/>
        </w:rPr>
        <w:t>城市化、人口抚养比、住房供给、收入、实际利率序列单位根检验</w:t>
      </w:r>
    </w:p>
    <w:tbl>
      <w:tblPr>
        <w:tblW w:w="5000" w:type="pct"/>
        <w:tblInd w:w="65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87"/>
        <w:gridCol w:w="1080"/>
        <w:gridCol w:w="1080"/>
        <w:gridCol w:w="1080"/>
        <w:gridCol w:w="1080"/>
        <w:gridCol w:w="990"/>
        <w:gridCol w:w="705"/>
        <w:gridCol w:w="720"/>
      </w:tblGrid>
      <w:tr>
        <w:trPr>
          <w:tblHeader/>
        </w:trPr>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ADF统计量</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差分次数</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CTK</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523" w:type="pct"/>
            <w:vAlign w:val="center"/>
          </w:tcPr>
          <w:p w:rsidR="0018722C">
            <w:pPr>
              <w:pStyle w:val="ac"/>
              <w:topLinePunct/>
              <w:ind w:leftChars="0" w:left="0" w:rightChars="0" w:right="0" w:firstLineChars="0" w:firstLine="0"/>
              <w:spacing w:line="240" w:lineRule="atLeast"/>
            </w:pPr>
            <w:r>
              <w:t>U</w:t>
            </w:r>
          </w:p>
        </w:tc>
        <w:tc>
          <w:tcPr>
            <w:tcW w:w="718" w:type="pct"/>
            <w:vAlign w:val="center"/>
          </w:tcPr>
          <w:p w:rsidR="0018722C">
            <w:pPr>
              <w:pStyle w:val="affff9"/>
              <w:topLinePunct/>
              <w:ind w:leftChars="0" w:left="0" w:rightChars="0" w:right="0" w:firstLineChars="0" w:firstLine="0"/>
              <w:spacing w:line="240" w:lineRule="atLeast"/>
            </w:pPr>
            <w:r>
              <w:t>-6.2239</w:t>
            </w:r>
          </w:p>
        </w:tc>
        <w:tc>
          <w:tcPr>
            <w:tcW w:w="718" w:type="pct"/>
            <w:vAlign w:val="center"/>
          </w:tcPr>
          <w:p w:rsidR="0018722C">
            <w:pPr>
              <w:pStyle w:val="a5"/>
              <w:topLinePunct/>
              <w:ind w:leftChars="0" w:left="0" w:rightChars="0" w:right="0" w:firstLineChars="0" w:firstLine="0"/>
              <w:spacing w:line="240" w:lineRule="atLeast"/>
            </w:pPr>
            <w:r>
              <w:t></w:t>
            </w:r>
            <w:r>
              <w:t>4.1756</w:t>
            </w:r>
            <w:r>
              <w:rPr>
                <w:vertAlign w:val="superscript"/>
                /&gt;
              </w:rPr>
              <w:t>***</w:t>
            </w:r>
          </w:p>
        </w:tc>
        <w:tc>
          <w:tcPr>
            <w:tcW w:w="718" w:type="pct"/>
            <w:vAlign w:val="center"/>
          </w:tcPr>
          <w:p w:rsidR="0018722C">
            <w:pPr>
              <w:pStyle w:val="affff9"/>
              <w:topLinePunct/>
              <w:ind w:leftChars="0" w:left="0" w:rightChars="0" w:right="0" w:firstLineChars="0" w:firstLine="0"/>
              <w:spacing w:line="240" w:lineRule="atLeast"/>
            </w:pPr>
            <w:r>
              <w:t>0.1893</w:t>
            </w:r>
          </w:p>
        </w:tc>
        <w:tc>
          <w:tcPr>
            <w:tcW w:w="718" w:type="pct"/>
            <w:vAlign w:val="center"/>
          </w:tcPr>
          <w:p w:rsidR="0018722C">
            <w:pPr>
              <w:pStyle w:val="affff9"/>
              <w:topLinePunct/>
              <w:ind w:leftChars="0" w:left="0" w:rightChars="0" w:right="0" w:firstLineChars="0" w:firstLine="0"/>
              <w:spacing w:line="240" w:lineRule="atLeast"/>
            </w:pPr>
            <w:r>
              <w:t>0.3122</w:t>
            </w:r>
          </w:p>
        </w:tc>
        <w:tc>
          <w:tcPr>
            <w:tcW w:w="658" w:type="pct"/>
            <w:vAlign w:val="center"/>
          </w:tcPr>
          <w:p w:rsidR="0018722C">
            <w:pPr>
              <w:pStyle w:val="affff9"/>
              <w:topLinePunct/>
              <w:ind w:leftChars="0" w:left="0" w:rightChars="0" w:right="0" w:firstLineChars="0" w:firstLine="0"/>
              <w:spacing w:line="240" w:lineRule="atLeast"/>
            </w:pPr>
            <w:r>
              <w:t>2</w:t>
            </w:r>
          </w:p>
        </w:tc>
        <w:tc>
          <w:tcPr>
            <w:tcW w:w="469" w:type="pct"/>
            <w:vAlign w:val="center"/>
          </w:tcPr>
          <w:p w:rsidR="0018722C">
            <w:pPr>
              <w:pStyle w:val="a5"/>
              <w:topLinePunct/>
              <w:ind w:leftChars="0" w:left="0" w:rightChars="0" w:right="0" w:firstLineChars="0" w:firstLine="0"/>
              <w:spacing w:line="240" w:lineRule="atLeast"/>
            </w:pPr>
            <w:r>
              <w:t>C，T</w:t>
            </w:r>
          </w:p>
        </w:tc>
        <w:tc>
          <w:tcPr>
            <w:tcW w:w="479" w:type="pct"/>
            <w:vAlign w:val="center"/>
          </w:tcPr>
          <w:p w:rsidR="0018722C">
            <w:pPr>
              <w:pStyle w:val="ad"/>
              <w:topLinePunct/>
              <w:ind w:leftChars="0" w:left="0" w:rightChars="0" w:right="0" w:firstLineChars="0" w:firstLine="0"/>
              <w:spacing w:line="240" w:lineRule="atLeast"/>
            </w:pPr>
            <w:r>
              <w:t>I</w:t>
            </w:r>
            <w:r>
              <w:rPr>
                <w:w w:val="105"/>
              </w:rPr>
              <w:t>(</w:t>
            </w:r>
            <w:r>
              <w:t>2</w:t>
            </w:r>
            <w:r>
              <w:rPr>
                <w:w w:val="105"/>
              </w:rPr>
              <w:t>)</w:t>
            </w:r>
          </w:p>
        </w:tc>
      </w:tr>
      <w:tr>
        <w:tc>
          <w:tcPr>
            <w:tcW w:w="523" w:type="pct"/>
            <w:vAlign w:val="center"/>
          </w:tcPr>
          <w:p w:rsidR="0018722C">
            <w:pPr>
              <w:pStyle w:val="ac"/>
              <w:topLinePunct/>
              <w:ind w:leftChars="0" w:left="0" w:rightChars="0" w:right="0" w:firstLineChars="0" w:firstLine="0"/>
              <w:spacing w:line="240" w:lineRule="atLeast"/>
            </w:pPr>
            <w:r/>
            <w:r>
              <w:t/>
            </w:r>
            <w:r>
              <w:t>L</w:t>
            </w:r>
            <w:r>
              <w:t>n U</w:t>
            </w:r>
          </w:p>
        </w:tc>
        <w:tc>
          <w:tcPr>
            <w:tcW w:w="718" w:type="pct"/>
            <w:vAlign w:val="center"/>
          </w:tcPr>
          <w:p w:rsidR="0018722C">
            <w:pPr>
              <w:pStyle w:val="affff9"/>
              <w:topLinePunct/>
              <w:ind w:leftChars="0" w:left="0" w:rightChars="0" w:right="0" w:firstLineChars="0" w:firstLine="0"/>
              <w:spacing w:line="240" w:lineRule="atLeast"/>
            </w:pPr>
            <w:r>
              <w:t>-6.28</w:t>
            </w:r>
          </w:p>
        </w:tc>
        <w:tc>
          <w:tcPr>
            <w:tcW w:w="718" w:type="pct"/>
            <w:vAlign w:val="center"/>
          </w:tcPr>
          <w:p w:rsidR="0018722C">
            <w:pPr>
              <w:pStyle w:val="a5"/>
              <w:topLinePunct/>
              <w:ind w:leftChars="0" w:left="0" w:rightChars="0" w:right="0" w:firstLineChars="0" w:firstLine="0"/>
              <w:spacing w:line="240" w:lineRule="atLeast"/>
            </w:pPr>
            <w:r>
              <w:t>-4.1626</w:t>
            </w:r>
            <w:r>
              <w:rPr>
                <w:vertAlign w:val="superscript"/>
                /&gt;
              </w:rPr>
              <w:t>***</w:t>
            </w:r>
          </w:p>
        </w:tc>
        <w:tc>
          <w:tcPr>
            <w:tcW w:w="718" w:type="pct"/>
            <w:vAlign w:val="center"/>
          </w:tcPr>
          <w:p w:rsidR="0018722C">
            <w:pPr>
              <w:pStyle w:val="affff9"/>
              <w:topLinePunct/>
              <w:ind w:leftChars="0" w:left="0" w:rightChars="0" w:right="0" w:firstLineChars="0" w:firstLine="0"/>
              <w:spacing w:line="240" w:lineRule="atLeast"/>
            </w:pPr>
            <w:r>
              <w:t>-8.5597</w:t>
            </w:r>
          </w:p>
        </w:tc>
        <w:tc>
          <w:tcPr>
            <w:tcW w:w="718" w:type="pct"/>
            <w:vAlign w:val="center"/>
          </w:tcPr>
          <w:p w:rsidR="0018722C">
            <w:pPr>
              <w:pStyle w:val="affff9"/>
              <w:topLinePunct/>
              <w:ind w:leftChars="0" w:left="0" w:rightChars="0" w:right="0" w:firstLineChars="0" w:firstLine="0"/>
              <w:spacing w:line="240" w:lineRule="atLeast"/>
            </w:pPr>
            <w:r>
              <w:t>-8.4369</w:t>
            </w:r>
          </w:p>
        </w:tc>
        <w:tc>
          <w:tcPr>
            <w:tcW w:w="658" w:type="pct"/>
            <w:vAlign w:val="center"/>
          </w:tcPr>
          <w:p w:rsidR="0018722C">
            <w:pPr>
              <w:pStyle w:val="affff9"/>
              <w:topLinePunct/>
              <w:ind w:leftChars="0" w:left="0" w:rightChars="0" w:right="0" w:firstLineChars="0" w:firstLine="0"/>
              <w:spacing w:line="240" w:lineRule="atLeast"/>
            </w:pPr>
            <w:r>
              <w:t>2</w:t>
            </w:r>
          </w:p>
        </w:tc>
        <w:tc>
          <w:tcPr>
            <w:tcW w:w="469" w:type="pct"/>
            <w:vAlign w:val="center"/>
          </w:tcPr>
          <w:p w:rsidR="0018722C">
            <w:pPr>
              <w:pStyle w:val="a5"/>
              <w:topLinePunct/>
              <w:ind w:leftChars="0" w:left="0" w:rightChars="0" w:right="0" w:firstLineChars="0" w:firstLine="0"/>
              <w:spacing w:line="240" w:lineRule="atLeast"/>
            </w:pPr>
            <w:r>
              <w:t>C，T</w:t>
            </w:r>
          </w:p>
        </w:tc>
        <w:tc>
          <w:tcPr>
            <w:tcW w:w="479" w:type="pct"/>
            <w:vAlign w:val="center"/>
          </w:tcPr>
          <w:p w:rsidR="0018722C">
            <w:pPr>
              <w:pStyle w:val="ad"/>
              <w:topLinePunct/>
              <w:ind w:leftChars="0" w:left="0" w:rightChars="0" w:right="0" w:firstLineChars="0" w:firstLine="0"/>
              <w:spacing w:line="240" w:lineRule="atLeast"/>
            </w:pPr>
            <w:r>
              <w:t>I</w:t>
            </w:r>
            <w:r>
              <w:rPr>
                <w:w w:val="105"/>
              </w:rPr>
              <w:t>(</w:t>
            </w:r>
            <w:r>
              <w:t>2</w:t>
            </w:r>
            <w:r>
              <w:rPr>
                <w:w w:val="105"/>
              </w:rPr>
              <w:t>)</w:t>
            </w:r>
          </w:p>
        </w:tc>
      </w:tr>
      <w:tr>
        <w:tc>
          <w:tcPr>
            <w:tcW w:w="523" w:type="pct"/>
            <w:vAlign w:val="center"/>
          </w:tcPr>
          <w:p w:rsidR="0018722C">
            <w:pPr>
              <w:pStyle w:val="ac"/>
              <w:topLinePunct/>
              <w:ind w:leftChars="0" w:left="0" w:rightChars="0" w:right="0" w:firstLineChars="0" w:firstLine="0"/>
              <w:spacing w:line="240" w:lineRule="atLeast"/>
            </w:pPr>
            <w:r>
              <w:t>De</w:t>
            </w:r>
          </w:p>
        </w:tc>
        <w:tc>
          <w:tcPr>
            <w:tcW w:w="718" w:type="pct"/>
            <w:vAlign w:val="center"/>
          </w:tcPr>
          <w:p w:rsidR="0018722C">
            <w:pPr>
              <w:pStyle w:val="affff9"/>
              <w:topLinePunct/>
              <w:ind w:leftChars="0" w:left="0" w:rightChars="0" w:right="0" w:firstLineChars="0" w:firstLine="0"/>
              <w:spacing w:line="240" w:lineRule="atLeast"/>
            </w:pPr>
            <w:r>
              <w:t>-3.3378</w:t>
            </w:r>
          </w:p>
        </w:tc>
        <w:tc>
          <w:tcPr>
            <w:tcW w:w="718" w:type="pct"/>
            <w:vAlign w:val="center"/>
          </w:tcPr>
          <w:p w:rsidR="0018722C">
            <w:pPr>
              <w:pStyle w:val="a5"/>
              <w:topLinePunct/>
              <w:ind w:leftChars="0" w:left="0" w:rightChars="0" w:right="0" w:firstLineChars="0" w:firstLine="0"/>
              <w:spacing w:line="240" w:lineRule="atLeast"/>
            </w:pPr>
            <w:r>
              <w:t>-4.1985</w:t>
            </w:r>
            <w:r>
              <w:rPr>
                <w:vertAlign w:val="superscript"/>
                /&gt;
              </w:rPr>
              <w:t>*</w:t>
            </w:r>
          </w:p>
        </w:tc>
        <w:tc>
          <w:tcPr>
            <w:tcW w:w="718" w:type="pct"/>
            <w:vAlign w:val="center"/>
          </w:tcPr>
          <w:p w:rsidR="0018722C">
            <w:pPr>
              <w:pStyle w:val="affff9"/>
              <w:topLinePunct/>
              <w:ind w:leftChars="0" w:left="0" w:rightChars="0" w:right="0" w:firstLineChars="0" w:firstLine="0"/>
              <w:spacing w:line="240" w:lineRule="atLeast"/>
            </w:pPr>
            <w:r>
              <w:t>-5.3159</w:t>
            </w:r>
          </w:p>
        </w:tc>
        <w:tc>
          <w:tcPr>
            <w:tcW w:w="718" w:type="pct"/>
            <w:vAlign w:val="center"/>
          </w:tcPr>
          <w:p w:rsidR="0018722C">
            <w:pPr>
              <w:pStyle w:val="affff9"/>
              <w:topLinePunct/>
              <w:ind w:leftChars="0" w:left="0" w:rightChars="0" w:right="0" w:firstLineChars="0" w:firstLine="0"/>
              <w:spacing w:line="240" w:lineRule="atLeast"/>
            </w:pPr>
            <w:r>
              <w:t>-5.065</w:t>
            </w:r>
          </w:p>
        </w:tc>
        <w:tc>
          <w:tcPr>
            <w:tcW w:w="658" w:type="pct"/>
            <w:vAlign w:val="center"/>
          </w:tcPr>
          <w:p w:rsidR="0018722C">
            <w:pPr>
              <w:pStyle w:val="affff9"/>
              <w:topLinePunct/>
              <w:ind w:leftChars="0" w:left="0" w:rightChars="0" w:right="0" w:firstLineChars="0" w:firstLine="0"/>
              <w:spacing w:line="240" w:lineRule="atLeast"/>
            </w:pPr>
            <w:r>
              <w:t>1</w:t>
            </w:r>
          </w:p>
        </w:tc>
        <w:tc>
          <w:tcPr>
            <w:tcW w:w="469" w:type="pct"/>
            <w:vAlign w:val="center"/>
          </w:tcPr>
          <w:p w:rsidR="0018722C">
            <w:pPr>
              <w:pStyle w:val="a5"/>
              <w:topLinePunct/>
              <w:ind w:leftChars="0" w:left="0" w:rightChars="0" w:right="0" w:firstLineChars="0" w:firstLine="0"/>
              <w:spacing w:line="240" w:lineRule="atLeast"/>
            </w:pPr>
            <w:r>
              <w:t>C，T</w:t>
            </w:r>
          </w:p>
        </w:tc>
        <w:tc>
          <w:tcPr>
            <w:tcW w:w="479"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523" w:type="pct"/>
            <w:vAlign w:val="center"/>
          </w:tcPr>
          <w:p w:rsidR="0018722C">
            <w:pPr>
              <w:pStyle w:val="ac"/>
              <w:topLinePunct/>
              <w:ind w:leftChars="0" w:left="0" w:rightChars="0" w:right="0" w:firstLineChars="0" w:firstLine="0"/>
              <w:spacing w:line="240" w:lineRule="atLeast"/>
            </w:pPr>
            <w:r>
              <w:t>lnDe</w:t>
            </w:r>
          </w:p>
        </w:tc>
        <w:tc>
          <w:tcPr>
            <w:tcW w:w="718" w:type="pct"/>
            <w:vAlign w:val="center"/>
          </w:tcPr>
          <w:p w:rsidR="0018722C">
            <w:pPr>
              <w:pStyle w:val="affff9"/>
              <w:topLinePunct/>
              <w:ind w:leftChars="0" w:left="0" w:rightChars="0" w:right="0" w:firstLineChars="0" w:firstLine="0"/>
              <w:spacing w:line="240" w:lineRule="atLeast"/>
            </w:pPr>
            <w:r>
              <w:t>-3.7017</w:t>
            </w:r>
          </w:p>
        </w:tc>
        <w:tc>
          <w:tcPr>
            <w:tcW w:w="718" w:type="pct"/>
            <w:vAlign w:val="center"/>
          </w:tcPr>
          <w:p w:rsidR="0018722C">
            <w:pPr>
              <w:pStyle w:val="a5"/>
              <w:topLinePunct/>
              <w:ind w:leftChars="0" w:left="0" w:rightChars="0" w:right="0" w:firstLineChars="0" w:firstLine="0"/>
              <w:spacing w:line="240" w:lineRule="atLeast"/>
            </w:pPr>
            <w:r>
              <w:t>-4.1985</w:t>
            </w:r>
            <w:r>
              <w:rPr>
                <w:vertAlign w:val="superscript"/>
                /&gt;
              </w:rPr>
              <w:t>*</w:t>
            </w:r>
          </w:p>
        </w:tc>
        <w:tc>
          <w:tcPr>
            <w:tcW w:w="718" w:type="pct"/>
            <w:vAlign w:val="center"/>
          </w:tcPr>
          <w:p w:rsidR="0018722C">
            <w:pPr>
              <w:pStyle w:val="affff9"/>
              <w:topLinePunct/>
              <w:ind w:leftChars="0" w:left="0" w:rightChars="0" w:right="0" w:firstLineChars="0" w:firstLine="0"/>
              <w:spacing w:line="240" w:lineRule="atLeast"/>
            </w:pPr>
            <w:r>
              <w:t>-12.9932</w:t>
            </w:r>
          </w:p>
        </w:tc>
        <w:tc>
          <w:tcPr>
            <w:tcW w:w="718" w:type="pct"/>
            <w:vAlign w:val="center"/>
          </w:tcPr>
          <w:p w:rsidR="0018722C">
            <w:pPr>
              <w:pStyle w:val="affff9"/>
              <w:topLinePunct/>
              <w:ind w:leftChars="0" w:left="0" w:rightChars="0" w:right="0" w:firstLineChars="0" w:firstLine="0"/>
              <w:spacing w:line="240" w:lineRule="atLeast"/>
            </w:pPr>
            <w:r>
              <w:t>-12.7424</w:t>
            </w:r>
          </w:p>
        </w:tc>
        <w:tc>
          <w:tcPr>
            <w:tcW w:w="658" w:type="pct"/>
            <w:vAlign w:val="center"/>
          </w:tcPr>
          <w:p w:rsidR="0018722C">
            <w:pPr>
              <w:pStyle w:val="affff9"/>
              <w:topLinePunct/>
              <w:ind w:leftChars="0" w:left="0" w:rightChars="0" w:right="0" w:firstLineChars="0" w:firstLine="0"/>
              <w:spacing w:line="240" w:lineRule="atLeast"/>
            </w:pPr>
            <w:r>
              <w:t>1</w:t>
            </w:r>
          </w:p>
        </w:tc>
        <w:tc>
          <w:tcPr>
            <w:tcW w:w="469" w:type="pct"/>
            <w:vAlign w:val="center"/>
          </w:tcPr>
          <w:p w:rsidR="0018722C">
            <w:pPr>
              <w:pStyle w:val="a5"/>
              <w:topLinePunct/>
              <w:ind w:leftChars="0" w:left="0" w:rightChars="0" w:right="0" w:firstLineChars="0" w:firstLine="0"/>
              <w:spacing w:line="240" w:lineRule="atLeast"/>
            </w:pPr>
            <w:r>
              <w:t>C，T</w:t>
            </w:r>
          </w:p>
        </w:tc>
        <w:tc>
          <w:tcPr>
            <w:tcW w:w="479"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523" w:type="pct"/>
            <w:vAlign w:val="center"/>
          </w:tcPr>
          <w:p w:rsidR="0018722C">
            <w:pPr>
              <w:pStyle w:val="ac"/>
              <w:topLinePunct/>
              <w:ind w:leftChars="0" w:left="0" w:rightChars="0" w:right="0" w:firstLineChars="0" w:firstLine="0"/>
              <w:spacing w:line="240" w:lineRule="atLeast"/>
            </w:pPr>
            <w:r>
              <w:t>I</w:t>
            </w:r>
          </w:p>
        </w:tc>
        <w:tc>
          <w:tcPr>
            <w:tcW w:w="718" w:type="pct"/>
            <w:vAlign w:val="center"/>
          </w:tcPr>
          <w:p w:rsidR="0018722C">
            <w:pPr>
              <w:pStyle w:val="affff9"/>
              <w:topLinePunct/>
              <w:ind w:leftChars="0" w:left="0" w:rightChars="0" w:right="0" w:firstLineChars="0" w:firstLine="0"/>
              <w:spacing w:line="240" w:lineRule="atLeast"/>
            </w:pPr>
            <w:r>
              <w:t>-6.3793</w:t>
            </w:r>
          </w:p>
        </w:tc>
        <w:tc>
          <w:tcPr>
            <w:tcW w:w="718" w:type="pct"/>
            <w:vAlign w:val="center"/>
          </w:tcPr>
          <w:p w:rsidR="0018722C">
            <w:pPr>
              <w:pStyle w:val="a5"/>
              <w:topLinePunct/>
              <w:ind w:leftChars="0" w:left="0" w:rightChars="0" w:right="0" w:firstLineChars="0" w:firstLine="0"/>
              <w:spacing w:line="240" w:lineRule="atLeast"/>
            </w:pPr>
            <w:r>
              <w:t>-4.1865</w:t>
            </w:r>
            <w:r>
              <w:rPr>
                <w:vertAlign w:val="superscript"/>
                /&gt;
              </w:rPr>
              <w:t>***</w:t>
            </w:r>
          </w:p>
        </w:tc>
        <w:tc>
          <w:tcPr>
            <w:tcW w:w="718" w:type="pct"/>
            <w:vAlign w:val="center"/>
          </w:tcPr>
          <w:p w:rsidR="0018722C">
            <w:pPr>
              <w:pStyle w:val="affff9"/>
              <w:topLinePunct/>
              <w:ind w:leftChars="0" w:left="0" w:rightChars="0" w:right="0" w:firstLineChars="0" w:firstLine="0"/>
              <w:spacing w:line="240" w:lineRule="atLeast"/>
            </w:pPr>
            <w:r>
              <w:t>5.0479</w:t>
            </w:r>
          </w:p>
        </w:tc>
        <w:tc>
          <w:tcPr>
            <w:tcW w:w="718" w:type="pct"/>
            <w:vAlign w:val="center"/>
          </w:tcPr>
          <w:p w:rsidR="0018722C">
            <w:pPr>
              <w:pStyle w:val="affff9"/>
              <w:topLinePunct/>
              <w:ind w:leftChars="0" w:left="0" w:rightChars="0" w:right="0" w:firstLineChars="0" w:firstLine="0"/>
              <w:spacing w:line="240" w:lineRule="atLeast"/>
            </w:pPr>
            <w:r>
              <w:t>5.1707</w:t>
            </w:r>
          </w:p>
        </w:tc>
        <w:tc>
          <w:tcPr>
            <w:tcW w:w="658" w:type="pct"/>
            <w:vAlign w:val="center"/>
          </w:tcPr>
          <w:p w:rsidR="0018722C">
            <w:pPr>
              <w:pStyle w:val="affff9"/>
              <w:topLinePunct/>
              <w:ind w:leftChars="0" w:left="0" w:rightChars="0" w:right="0" w:firstLineChars="0" w:firstLine="0"/>
              <w:spacing w:line="240" w:lineRule="atLeast"/>
            </w:pPr>
            <w:r>
              <w:t>1</w:t>
            </w:r>
          </w:p>
        </w:tc>
        <w:tc>
          <w:tcPr>
            <w:tcW w:w="469" w:type="pct"/>
            <w:vAlign w:val="center"/>
          </w:tcPr>
          <w:p w:rsidR="0018722C">
            <w:pPr>
              <w:pStyle w:val="a5"/>
              <w:topLinePunct/>
              <w:ind w:leftChars="0" w:left="0" w:rightChars="0" w:right="0" w:firstLineChars="0" w:firstLine="0"/>
              <w:spacing w:line="240" w:lineRule="atLeast"/>
            </w:pPr>
            <w:r>
              <w:t>C，T</w:t>
            </w:r>
          </w:p>
        </w:tc>
        <w:tc>
          <w:tcPr>
            <w:tcW w:w="479"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523" w:type="pct"/>
            <w:vAlign w:val="center"/>
          </w:tcPr>
          <w:p w:rsidR="0018722C">
            <w:pPr>
              <w:pStyle w:val="ac"/>
              <w:topLinePunct/>
              <w:ind w:leftChars="0" w:left="0" w:rightChars="0" w:right="0" w:firstLineChars="0" w:firstLine="0"/>
              <w:spacing w:line="240" w:lineRule="atLeast"/>
            </w:pPr>
            <w:r>
              <w:t>ri</w:t>
            </w:r>
          </w:p>
        </w:tc>
        <w:tc>
          <w:tcPr>
            <w:tcW w:w="718" w:type="pct"/>
            <w:vAlign w:val="center"/>
          </w:tcPr>
          <w:p w:rsidR="0018722C">
            <w:pPr>
              <w:pStyle w:val="affff9"/>
              <w:topLinePunct/>
              <w:ind w:leftChars="0" w:left="0" w:rightChars="0" w:right="0" w:firstLineChars="0" w:firstLine="0"/>
              <w:spacing w:line="240" w:lineRule="atLeast"/>
            </w:pPr>
            <w:r>
              <w:t>-7.4164</w:t>
            </w:r>
          </w:p>
        </w:tc>
        <w:tc>
          <w:tcPr>
            <w:tcW w:w="718" w:type="pct"/>
            <w:vAlign w:val="center"/>
          </w:tcPr>
          <w:p w:rsidR="0018722C">
            <w:pPr>
              <w:pStyle w:val="a5"/>
              <w:topLinePunct/>
              <w:ind w:leftChars="0" w:left="0" w:rightChars="0" w:right="0" w:firstLineChars="0" w:firstLine="0"/>
              <w:spacing w:line="240" w:lineRule="atLeast"/>
            </w:pPr>
            <w:r>
              <w:t>-4.1809</w:t>
            </w:r>
            <w:r>
              <w:rPr>
                <w:vertAlign w:val="superscript"/>
                /&gt;
              </w:rPr>
              <w:t>***</w:t>
            </w:r>
          </w:p>
        </w:tc>
        <w:tc>
          <w:tcPr>
            <w:tcW w:w="718" w:type="pct"/>
            <w:vAlign w:val="center"/>
          </w:tcPr>
          <w:p w:rsidR="0018722C">
            <w:pPr>
              <w:pStyle w:val="affff9"/>
              <w:topLinePunct/>
              <w:ind w:leftChars="0" w:left="0" w:rightChars="0" w:right="0" w:firstLineChars="0" w:firstLine="0"/>
              <w:spacing w:line="240" w:lineRule="atLeast"/>
            </w:pPr>
            <w:r>
              <w:t>4.9311</w:t>
            </w:r>
          </w:p>
        </w:tc>
        <w:tc>
          <w:tcPr>
            <w:tcW w:w="718" w:type="pct"/>
            <w:vAlign w:val="center"/>
          </w:tcPr>
          <w:p w:rsidR="0018722C">
            <w:pPr>
              <w:pStyle w:val="affff9"/>
              <w:topLinePunct/>
              <w:ind w:leftChars="0" w:left="0" w:rightChars="0" w:right="0" w:firstLineChars="0" w:firstLine="0"/>
              <w:spacing w:line="240" w:lineRule="atLeast"/>
            </w:pPr>
            <w:r>
              <w:t>5.0528</w:t>
            </w:r>
          </w:p>
        </w:tc>
        <w:tc>
          <w:tcPr>
            <w:tcW w:w="658" w:type="pct"/>
            <w:vAlign w:val="center"/>
          </w:tcPr>
          <w:p w:rsidR="0018722C">
            <w:pPr>
              <w:pStyle w:val="affff9"/>
              <w:topLinePunct/>
              <w:ind w:leftChars="0" w:left="0" w:rightChars="0" w:right="0" w:firstLineChars="0" w:firstLine="0"/>
              <w:spacing w:line="240" w:lineRule="atLeast"/>
            </w:pPr>
            <w:r>
              <w:t>1</w:t>
            </w:r>
          </w:p>
        </w:tc>
        <w:tc>
          <w:tcPr>
            <w:tcW w:w="469" w:type="pct"/>
            <w:vAlign w:val="center"/>
          </w:tcPr>
          <w:p w:rsidR="0018722C">
            <w:pPr>
              <w:pStyle w:val="a5"/>
              <w:topLinePunct/>
              <w:ind w:leftChars="0" w:left="0" w:rightChars="0" w:right="0" w:firstLineChars="0" w:firstLine="0"/>
              <w:spacing w:line="240" w:lineRule="atLeast"/>
            </w:pPr>
            <w:r>
              <w:t>C，T</w:t>
            </w:r>
          </w:p>
        </w:tc>
        <w:tc>
          <w:tcPr>
            <w:tcW w:w="479"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523" w:type="pct"/>
            <w:vAlign w:val="center"/>
          </w:tcPr>
          <w:p w:rsidR="0018722C">
            <w:pPr>
              <w:pStyle w:val="ac"/>
              <w:topLinePunct/>
              <w:ind w:leftChars="0" w:left="0" w:rightChars="0" w:right="0" w:firstLineChars="0" w:firstLine="0"/>
              <w:spacing w:line="240" w:lineRule="atLeast"/>
            </w:pPr>
            <w:r>
              <w:t>inv</w:t>
            </w:r>
          </w:p>
        </w:tc>
        <w:tc>
          <w:tcPr>
            <w:tcW w:w="718" w:type="pct"/>
            <w:vAlign w:val="center"/>
          </w:tcPr>
          <w:p w:rsidR="0018722C">
            <w:pPr>
              <w:pStyle w:val="affff9"/>
              <w:topLinePunct/>
              <w:ind w:leftChars="0" w:left="0" w:rightChars="0" w:right="0" w:firstLineChars="0" w:firstLine="0"/>
              <w:spacing w:line="240" w:lineRule="atLeast"/>
            </w:pPr>
            <w:r>
              <w:t>-5.895</w:t>
            </w:r>
          </w:p>
        </w:tc>
        <w:tc>
          <w:tcPr>
            <w:tcW w:w="718" w:type="pct"/>
            <w:vAlign w:val="center"/>
          </w:tcPr>
          <w:p w:rsidR="0018722C">
            <w:pPr>
              <w:pStyle w:val="a5"/>
              <w:topLinePunct/>
              <w:ind w:leftChars="0" w:left="0" w:rightChars="0" w:right="0" w:firstLineChars="0" w:firstLine="0"/>
              <w:spacing w:line="240" w:lineRule="atLeast"/>
            </w:pPr>
            <w:r>
              <w:t>-4.5716</w:t>
            </w:r>
            <w:r>
              <w:rPr>
                <w:vertAlign w:val="superscript"/>
                /&gt;
              </w:rPr>
              <w:t>***</w:t>
            </w:r>
          </w:p>
        </w:tc>
        <w:tc>
          <w:tcPr>
            <w:tcW w:w="718" w:type="pct"/>
            <w:vAlign w:val="center"/>
          </w:tcPr>
          <w:p w:rsidR="0018722C">
            <w:pPr>
              <w:pStyle w:val="affff9"/>
              <w:topLinePunct/>
              <w:ind w:leftChars="0" w:left="0" w:rightChars="0" w:right="0" w:firstLineChars="0" w:firstLine="0"/>
              <w:spacing w:line="240" w:lineRule="atLeast"/>
            </w:pPr>
            <w:r>
              <w:t>0.926</w:t>
            </w:r>
          </w:p>
        </w:tc>
        <w:tc>
          <w:tcPr>
            <w:tcW w:w="718" w:type="pct"/>
            <w:vAlign w:val="center"/>
          </w:tcPr>
          <w:p w:rsidR="0018722C">
            <w:pPr>
              <w:pStyle w:val="affff9"/>
              <w:topLinePunct/>
              <w:ind w:leftChars="0" w:left="0" w:rightChars="0" w:right="0" w:firstLineChars="0" w:firstLine="0"/>
              <w:spacing w:line="240" w:lineRule="atLeast"/>
            </w:pPr>
            <w:r>
              <w:t>1.2229</w:t>
            </w:r>
          </w:p>
        </w:tc>
        <w:tc>
          <w:tcPr>
            <w:tcW w:w="658" w:type="pct"/>
            <w:vAlign w:val="center"/>
          </w:tcPr>
          <w:p w:rsidR="0018722C">
            <w:pPr>
              <w:pStyle w:val="affff9"/>
              <w:topLinePunct/>
              <w:ind w:leftChars="0" w:left="0" w:rightChars="0" w:right="0" w:firstLineChars="0" w:firstLine="0"/>
              <w:spacing w:line="240" w:lineRule="atLeast"/>
            </w:pPr>
            <w:r>
              <w:t>1</w:t>
            </w:r>
          </w:p>
        </w:tc>
        <w:tc>
          <w:tcPr>
            <w:tcW w:w="469" w:type="pct"/>
            <w:vAlign w:val="center"/>
          </w:tcPr>
          <w:p w:rsidR="0018722C">
            <w:pPr>
              <w:pStyle w:val="a5"/>
              <w:topLinePunct/>
              <w:ind w:leftChars="0" w:left="0" w:rightChars="0" w:right="0" w:firstLineChars="0" w:firstLine="0"/>
              <w:spacing w:line="240" w:lineRule="atLeast"/>
            </w:pPr>
            <w:r>
              <w:t>C，T</w:t>
            </w:r>
          </w:p>
        </w:tc>
        <w:tc>
          <w:tcPr>
            <w:tcW w:w="479"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523" w:type="pct"/>
            <w:vAlign w:val="center"/>
          </w:tcPr>
          <w:p w:rsidR="0018722C">
            <w:pPr>
              <w:pStyle w:val="ac"/>
              <w:topLinePunct/>
              <w:ind w:leftChars="0" w:left="0" w:rightChars="0" w:right="0" w:firstLineChars="0" w:firstLine="0"/>
              <w:spacing w:line="240" w:lineRule="atLeast"/>
            </w:pPr>
            <w:r>
              <w:t>S</w:t>
            </w:r>
          </w:p>
        </w:tc>
        <w:tc>
          <w:tcPr>
            <w:tcW w:w="718" w:type="pct"/>
            <w:vAlign w:val="center"/>
          </w:tcPr>
          <w:p w:rsidR="0018722C">
            <w:pPr>
              <w:pStyle w:val="affff9"/>
              <w:topLinePunct/>
              <w:ind w:leftChars="0" w:left="0" w:rightChars="0" w:right="0" w:firstLineChars="0" w:firstLine="0"/>
              <w:spacing w:line="240" w:lineRule="atLeast"/>
            </w:pPr>
            <w:r>
              <w:t>-9.5701</w:t>
            </w:r>
          </w:p>
        </w:tc>
        <w:tc>
          <w:tcPr>
            <w:tcW w:w="718" w:type="pct"/>
            <w:vAlign w:val="center"/>
          </w:tcPr>
          <w:p w:rsidR="0018722C">
            <w:pPr>
              <w:pStyle w:val="a5"/>
              <w:topLinePunct/>
              <w:ind w:leftChars="0" w:left="0" w:rightChars="0" w:right="0" w:firstLineChars="0" w:firstLine="0"/>
              <w:spacing w:line="240" w:lineRule="atLeast"/>
            </w:pPr>
            <w:r>
              <w:t>-4.1809</w:t>
            </w:r>
            <w:r>
              <w:rPr>
                <w:vertAlign w:val="superscript"/>
                /&gt;
              </w:rPr>
              <w:t>***</w:t>
            </w:r>
          </w:p>
        </w:tc>
        <w:tc>
          <w:tcPr>
            <w:tcW w:w="718" w:type="pct"/>
            <w:vAlign w:val="center"/>
          </w:tcPr>
          <w:p w:rsidR="0018722C">
            <w:pPr>
              <w:pStyle w:val="affff9"/>
              <w:topLinePunct/>
              <w:ind w:leftChars="0" w:left="0" w:rightChars="0" w:right="0" w:firstLineChars="0" w:firstLine="0"/>
              <w:spacing w:line="240" w:lineRule="atLeast"/>
            </w:pPr>
            <w:r>
              <w:t>8.0673</w:t>
            </w:r>
          </w:p>
        </w:tc>
        <w:tc>
          <w:tcPr>
            <w:tcW w:w="718" w:type="pct"/>
            <w:vAlign w:val="center"/>
          </w:tcPr>
          <w:p w:rsidR="0018722C">
            <w:pPr>
              <w:pStyle w:val="affff9"/>
              <w:topLinePunct/>
              <w:ind w:leftChars="0" w:left="0" w:rightChars="0" w:right="0" w:firstLineChars="0" w:firstLine="0"/>
              <w:spacing w:line="240" w:lineRule="atLeast"/>
            </w:pPr>
            <w:r>
              <w:t>8.1889</w:t>
            </w:r>
          </w:p>
        </w:tc>
        <w:tc>
          <w:tcPr>
            <w:tcW w:w="658" w:type="pct"/>
            <w:vAlign w:val="center"/>
          </w:tcPr>
          <w:p w:rsidR="0018722C">
            <w:pPr>
              <w:pStyle w:val="affff9"/>
              <w:topLinePunct/>
              <w:ind w:leftChars="0" w:left="0" w:rightChars="0" w:right="0" w:firstLineChars="0" w:firstLine="0"/>
              <w:spacing w:line="240" w:lineRule="atLeast"/>
            </w:pPr>
            <w:r>
              <w:t>1</w:t>
            </w:r>
          </w:p>
        </w:tc>
        <w:tc>
          <w:tcPr>
            <w:tcW w:w="469" w:type="pct"/>
            <w:vAlign w:val="center"/>
          </w:tcPr>
          <w:p w:rsidR="0018722C">
            <w:pPr>
              <w:pStyle w:val="a5"/>
              <w:topLinePunct/>
              <w:ind w:leftChars="0" w:left="0" w:rightChars="0" w:right="0" w:firstLineChars="0" w:firstLine="0"/>
              <w:spacing w:line="240" w:lineRule="atLeast"/>
            </w:pPr>
            <w:r>
              <w:t>C，T</w:t>
            </w:r>
          </w:p>
        </w:tc>
        <w:tc>
          <w:tcPr>
            <w:tcW w:w="479"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523"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L</w:t>
            </w:r>
            <w:r>
              <w:t>n S</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-9.6774</w:t>
            </w:r>
          </w:p>
        </w:tc>
        <w:tc>
          <w:tcPr>
            <w:tcW w:w="718" w:type="pct"/>
            <w:vAlign w:val="center"/>
            <w:tcBorders>
              <w:top w:val="single" w:sz="4" w:space="0" w:color="auto"/>
            </w:tcBorders>
          </w:tcPr>
          <w:p w:rsidR="0018722C">
            <w:pPr>
              <w:pStyle w:val="aff1"/>
              <w:topLinePunct/>
              <w:ind w:leftChars="0" w:left="0" w:rightChars="0" w:right="0" w:firstLineChars="0" w:firstLine="0"/>
              <w:spacing w:line="240" w:lineRule="atLeast"/>
            </w:pPr>
            <w:r>
              <w:t>-4.1809</w:t>
            </w:r>
            <w:r>
              <w:rPr>
                <w:vertAlign w:val="superscript"/>
                /&gt;
              </w:rPr>
              <w:t>***</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-1.0917</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r>
              <w:t>C，T</w:t>
            </w:r>
          </w:p>
        </w:tc>
        <w:tc>
          <w:tcPr>
            <w:tcW w:w="479" w:type="pct"/>
            <w:vAlign w:val="center"/>
            <w:tcBorders>
              <w:top w:val="single" w:sz="4" w:space="0" w:color="auto"/>
            </w:tcBorders>
          </w:tcPr>
          <w:p w:rsidR="0018722C">
            <w:pPr>
              <w:pStyle w:val="ad"/>
              <w:topLinePunct/>
              <w:ind w:leftChars="0" w:left="0" w:rightChars="0" w:right="0" w:firstLineChars="0" w:firstLine="0"/>
              <w:spacing w:line="240" w:lineRule="atLeast"/>
            </w:pPr>
            <w:r>
              <w:t>I</w:t>
            </w:r>
            <w:r>
              <w:rPr>
                <w:w w:val="105"/>
              </w:rPr>
              <w:t>(</w:t>
            </w:r>
            <w:r>
              <w:t>1</w:t>
            </w:r>
            <w:r>
              <w:rPr>
                <w:w w:val="105"/>
              </w:rPr>
              <w:t>)</w:t>
            </w:r>
          </w:p>
        </w:tc>
      </w:tr>
    </w:tbl>
    <w:p w:rsidR="0018722C">
      <w:pPr>
        <w:pStyle w:val="affa"/>
      </w:pPr>
    </w:p>
    <w:p w:rsidR="0018722C">
      <w:pPr>
        <w:topLinePunct/>
      </w:pPr>
      <w:r>
        <w:rPr>
          <w:rFonts w:cstheme="minorBidi" w:hAnsiTheme="minorHAnsi" w:eastAsiaTheme="minorHAnsi" w:asciiTheme="minorHAnsi"/>
        </w:rPr>
        <w:t>说明：</w:t>
      </w:r>
      <w:r>
        <w:rPr>
          <w:rFonts w:cstheme="minorBidi" w:hAnsiTheme="minorHAnsi" w:eastAsiaTheme="minorHAnsi" w:asciiTheme="minorHAnsi"/>
        </w:rPr>
        <w:t>（</w:t>
      </w:r>
      <w:r>
        <w:rPr>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分别表示显著性水平为</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5</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xml:space="preserve">根据各序列的特点来选择</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T</w:t>
      </w:r>
      <w:r>
        <w:rPr>
          <w:rFonts w:cstheme="minorBidi" w:hAnsiTheme="minorHAnsi" w:eastAsiaTheme="minorHAnsi" w:asciiTheme="minorHAnsi"/>
        </w:rPr>
        <w:t>、</w:t>
      </w:r>
      <w:r>
        <w:rPr>
          <w:rFonts w:ascii="Times New Roman" w:eastAsia="Times New Roman" w:cstheme="minorBidi" w:hAnsiTheme="minorHAnsi"/>
        </w:rPr>
        <w:t>K</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 xml:space="preserve">根据</w:t>
      </w:r>
      <w:r>
        <w:rPr>
          <w:rFonts w:ascii="Times New Roman" w:eastAsia="Times New Roman" w:cstheme="minorBidi" w:hAnsiTheme="minorHAnsi"/>
        </w:rPr>
        <w:t>AIC</w:t>
      </w:r>
      <w:r>
        <w:rPr>
          <w:rFonts w:cstheme="minorBidi" w:hAnsiTheme="minorHAnsi" w:eastAsiaTheme="minorHAnsi" w:asciiTheme="minorHAnsi"/>
        </w:rPr>
        <w:t>与</w:t>
      </w:r>
      <w:r>
        <w:rPr>
          <w:rFonts w:ascii="Times New Roman" w:eastAsia="Times New Roman" w:cstheme="minorBidi" w:hAnsiTheme="minorHAnsi"/>
        </w:rPr>
        <w:t>SC</w:t>
      </w:r>
      <w:r>
        <w:rPr>
          <w:rFonts w:cstheme="minorBidi" w:hAnsiTheme="minorHAnsi" w:eastAsiaTheme="minorHAnsi" w:asciiTheme="minorHAnsi"/>
        </w:rPr>
        <w:t>选择滞后阶数</w:t>
      </w:r>
    </w:p>
    <w:p w:rsidR="0018722C">
      <w:pPr>
        <w:topLinePunct/>
      </w:pPr>
      <w:r>
        <w:t>从</w:t>
      </w:r>
      <w:r>
        <w:t>表</w:t>
      </w:r>
      <w:r>
        <w:rPr>
          <w:rFonts w:ascii="Times New Roman" w:eastAsia="Times New Roman"/>
        </w:rPr>
        <w:t>5</w:t>
      </w:r>
      <w:r>
        <w:rPr>
          <w:rFonts w:ascii="Times New Roman" w:eastAsia="Times New Roman"/>
        </w:rPr>
        <w:t>.</w:t>
      </w:r>
      <w:r>
        <w:rPr>
          <w:rFonts w:ascii="Times New Roman" w:eastAsia="Times New Roman"/>
        </w:rPr>
        <w:t>1</w:t>
      </w:r>
      <w:r>
        <w:t>可以看出，除了城市化</w:t>
      </w:r>
      <w:r>
        <w:t>（</w:t>
      </w:r>
      <w:r>
        <w:rPr>
          <w:rFonts w:ascii="Times New Roman" w:eastAsia="Times New Roman"/>
        </w:rPr>
        <w:t>U</w:t>
      </w:r>
      <w:r>
        <w:t>）</w:t>
      </w:r>
      <w:r>
        <w:t>及其对数</w:t>
      </w:r>
      <w:r>
        <w:t>（</w:t>
      </w:r>
      <w:r>
        <w:rPr>
          <w:rFonts w:ascii="Times New Roman" w:eastAsia="Times New Roman"/>
        </w:rPr>
        <w:t>lnU</w:t>
      </w:r>
      <w:r>
        <w:t>）</w:t>
      </w:r>
      <w:r>
        <w:t xml:space="preserve">为二阶单整数列外，</w:t>
      </w:r>
      <w:r w:rsidR="001852F3">
        <w:t xml:space="preserve">日本的住房面积供给</w:t>
      </w:r>
      <w:r>
        <w:t>（</w:t>
      </w:r>
      <w:r>
        <w:rPr>
          <w:rFonts w:ascii="Times New Roman" w:eastAsia="Times New Roman"/>
          <w:w w:val="99"/>
        </w:rPr>
        <w:t>S</w:t>
      </w:r>
      <w:r>
        <w:t>）</w:t>
      </w:r>
      <w:r>
        <w:t>、对数供给</w:t>
      </w:r>
      <w:r>
        <w:t>（</w:t>
      </w:r>
      <w:r>
        <w:rPr>
          <w:rFonts w:ascii="Times New Roman" w:eastAsia="Times New Roman"/>
          <w:w w:val="99"/>
        </w:rPr>
        <w:t>ln</w:t>
      </w:r>
      <w:r>
        <w:rPr>
          <w:rFonts w:ascii="Times New Roman" w:eastAsia="Times New Roman"/>
          <w:spacing w:val="0"/>
          <w:w w:val="99"/>
        </w:rPr>
        <w:t>S</w:t>
      </w:r>
      <w:r>
        <w:t>）</w:t>
      </w:r>
      <w:r>
        <w:t>、人口抚养比</w:t>
      </w:r>
      <w:r>
        <w:t>（</w:t>
      </w:r>
      <w:r>
        <w:rPr>
          <w:rFonts w:ascii="Times New Roman" w:eastAsia="Times New Roman"/>
          <w:spacing w:val="0"/>
          <w:w w:val="99"/>
        </w:rPr>
        <w:t>D</w:t>
      </w:r>
      <w:r>
        <w:rPr>
          <w:rFonts w:ascii="Times New Roman" w:eastAsia="Times New Roman"/>
          <w:spacing w:val="0"/>
          <w:w w:val="99"/>
        </w:rPr>
        <w:t>e</w:t>
      </w:r>
      <w:r>
        <w:t>）</w:t>
      </w:r>
      <w:r>
        <w:t>、对数人口抚养</w:t>
      </w:r>
      <w:r>
        <w:t>比</w:t>
      </w:r>
      <w:r>
        <w:t>（</w:t>
      </w:r>
      <w:r>
        <w:rPr>
          <w:rFonts w:ascii="Times New Roman" w:eastAsia="Times New Roman"/>
        </w:rPr>
        <w:t>lnD</w:t>
      </w:r>
      <w:r>
        <w:rPr>
          <w:rFonts w:ascii="Times New Roman" w:eastAsia="Times New Roman"/>
          <w:spacing w:val="1"/>
        </w:rPr>
        <w:t>e</w:t>
      </w:r>
      <w:r>
        <w:t>）</w:t>
      </w:r>
      <w:r>
        <w:t>、国民收入增速</w:t>
      </w:r>
      <w:r>
        <w:t>（</w:t>
      </w:r>
      <w:r>
        <w:rPr>
          <w:rFonts w:ascii="Times New Roman" w:eastAsia="Times New Roman"/>
          <w:spacing w:val="0"/>
        </w:rPr>
        <w:t>I</w:t>
      </w:r>
      <w:r>
        <w:t>）</w:t>
      </w:r>
      <w:r>
        <w:t>、实际利率</w:t>
      </w:r>
      <w:r>
        <w:t>（</w:t>
      </w:r>
      <w:r>
        <w:rPr>
          <w:rFonts w:ascii="Times New Roman" w:eastAsia="Times New Roman"/>
          <w:spacing w:val="0"/>
        </w:rPr>
        <w:t>r</w:t>
      </w:r>
      <w:r>
        <w:rPr>
          <w:rFonts w:ascii="Times New Roman" w:eastAsia="Times New Roman"/>
          <w:spacing w:val="0"/>
        </w:rPr>
        <w:t>i</w:t>
      </w:r>
      <w:r>
        <w:t>）</w:t>
      </w:r>
      <w:r>
        <w:t>和房地产投资额占比</w:t>
      </w:r>
      <w:r>
        <w:t>（</w:t>
      </w:r>
      <w:r>
        <w:rPr>
          <w:rFonts w:ascii="Times New Roman" w:eastAsia="Times New Roman"/>
        </w:rPr>
        <w:t>in</w:t>
      </w:r>
      <w:r>
        <w:rPr>
          <w:rFonts w:ascii="Times New Roman" w:eastAsia="Times New Roman"/>
          <w:spacing w:val="0"/>
        </w:rPr>
        <w:t>v</w:t>
      </w:r>
      <w:r>
        <w:t>）</w:t>
      </w:r>
      <w:r>
        <w:t>均</w:t>
      </w:r>
      <w:r>
        <w:t>为一阶单整数列，从而可以对这些序列进行协整分析。</w:t>
      </w:r>
    </w:p>
    <w:p w:rsidR="0018722C">
      <w:pPr>
        <w:topLinePunct/>
      </w:pPr>
      <w:r>
        <w:t>选用</w:t>
      </w:r>
      <w:r>
        <w:rPr>
          <w:rFonts w:ascii="Times New Roman" w:eastAsia="Times New Roman"/>
        </w:rPr>
        <w:t>Johansen-Juselius</w:t>
      </w:r>
      <w:r>
        <w:t>多元协整分析技术进行上述变量的协整，根据</w:t>
      </w:r>
      <w:r>
        <w:rPr>
          <w:rFonts w:ascii="Times New Roman" w:eastAsia="Times New Roman"/>
        </w:rPr>
        <w:t>AIC </w:t>
      </w:r>
      <w:r>
        <w:t>与</w:t>
      </w:r>
    </w:p>
    <w:p w:rsidR="0018722C">
      <w:pPr>
        <w:topLinePunct/>
      </w:pPr>
      <w:r>
        <w:rPr>
          <w:rFonts w:ascii="Times New Roman" w:eastAsia="Times New Roman"/>
        </w:rPr>
        <w:t>SC</w:t>
      </w:r>
      <w:r>
        <w:t>标准选取相应的阶数，同时对残差进行检验，判断是否具有异方差性，从式</w:t>
      </w:r>
    </w:p>
    <w:p w:rsidR="0018722C">
      <w:pPr>
        <w:pStyle w:val="cw21"/>
        <w:topLinePunct/>
      </w:pPr>
      <w:r>
        <w:t>5.1</w:t>
      </w:r>
      <w:r>
        <w:rPr>
          <w:rFonts w:ascii="宋体" w:eastAsia="宋体" w:hint="eastAsia"/>
        </w:rPr>
        <w:t>、</w:t>
      </w:r>
      <w:r>
        <w:t>5.2</w:t>
      </w:r>
      <w:r>
        <w:rPr>
          <w:rFonts w:ascii="宋体" w:eastAsia="宋体" w:hint="eastAsia"/>
        </w:rPr>
        <w:t>、</w:t>
      </w:r>
      <w:r>
        <w:t>5.3</w:t>
      </w:r>
      <w:r/>
      <w:r>
        <w:rPr>
          <w:rFonts w:ascii="宋体" w:eastAsia="宋体" w:hint="eastAsia"/>
        </w:rPr>
        <w:t>构建的模型中，进行相应的检验后，只得出以下的两个协整关系</w:t>
      </w:r>
      <w:r>
        <w:rPr>
          <w:rFonts w:ascii="宋体" w:eastAsia="宋体" w:hint="eastAsia"/>
        </w:rPr>
        <w:t>：</w:t>
      </w:r>
    </w:p>
    <w:p w:rsidR="0018722C">
      <w:pPr>
        <w:topLinePunct/>
      </w:pPr>
      <w:r>
        <w:rPr>
          <w:rFonts w:cstheme="minorBidi" w:hAnsiTheme="minorHAnsi" w:eastAsiaTheme="minorHAnsi" w:asciiTheme="minorHAnsi" w:ascii="Times New Roman"/>
        </w:rPr>
        <w:t>33</w:t>
      </w:r>
    </w:p>
    <w:p w:rsidR="0018722C">
      <w:pPr>
        <w:tabs>
          <w:tab w:val="right" w:pos="8520"/>
        </w:tabs>
        <w:ind w:firstLineChars="734" w:firstLine="1762"/>
        <w:pStyle w:val="a6"/>
        <w:topLinePunct/>
        <w:textAlignment w:val="center"/>
      </w:pPr>
      <w:r>
        <w:rPr>
          <w:rFonts w:cstheme="minorBidi" w:hAnsiTheme="minorHAnsi" w:eastAsiaTheme="minorHAnsi" w:asciiTheme="minorHAnsi" w:ascii="Times New Roman" w:hAnsi="Times New Roman" w:eastAsia="Times New Roman" w:cs="Times New Roman"/>
        </w:rPr>
        <w:t>S=4.8745-0.0062 De+0.0057 I+0.0109 ri</w:t>
      </w:r>
      <w:r>
        <w:tab/>
      </w:r>
      <w:r w:rsidP="AA7D325B">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xml:space="preserve">5.1.1</w:t>
      </w:r>
      <w:r w:rsidP="AA7D325B">
        <w:rPr>
          <w:rFonts w:ascii="宋体" w:eastAsia="宋体" w:hint="eastAsia" w:cstheme="minorBidi" w:hAnsiTheme="minorHAnsi" w:hAnsi="Times New Roman" w:cs="Times New Roman"/>
        </w:rPr>
        <w:t>)</w:t>
      </w:r>
    </w:p>
    <w:p w:rsidR="0018722C">
      <w:spacing w:beforeLines="0" w:before="0" w:afterLines="0" w:after="0" w:line="440" w:lineRule="auto"/>
      <w:pPr>
        <w:sectPr w:rsidR="00556256">
          <w:type w:val="continuous"/>
          <w:pgSz w:w="11910" w:h="16840"/>
          <w:pgMar w:footer="995" w:header="857" w:top="1040" w:bottom="1180" w:left="1680" w:right="1620"/>
        </w:sectPr>
        <w:topLinePunct/>
      </w:pPr>
    </w:p>
    <w:p w:rsidR="0018722C">
      <w:pPr>
        <w:topLinePunct/>
      </w:pPr>
      <w:r>
        <w:rPr>
          <w:rFonts w:cstheme="minorBidi" w:hAnsiTheme="minorHAnsi" w:eastAsiaTheme="minorHAnsi" w:asciiTheme="minorHAnsi"/>
        </w:rPr>
        <w:t xml:space="preserve">（</w:t>
      </w:r>
      <w:r>
        <w:rPr>
          <w:rFonts w:ascii="Times New Roman" w:eastAsia="Times New Roman" w:cstheme="minorBidi" w:hAnsiTheme="minorHAnsi"/>
        </w:rPr>
        <w:t xml:space="preserve">0.3109</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w:t>
      </w:r>
      <w:r>
        <w:rPr>
          <w:kern w:val="2"/>
          <w:szCs w:val="22"/>
          <w:rFonts w:ascii="Times New Roman" w:eastAsia="Times New Roman" w:cstheme="minorBidi" w:hAnsiTheme="minorHAnsi"/>
          <w:sz w:val="21"/>
        </w:rPr>
        <w:t xml:space="preserve">0.0064</w:t>
      </w:r>
      <w:r>
        <w:rPr>
          <w:rFonts w:cstheme="minorBidi" w:hAnsiTheme="minorHAnsi" w:eastAsiaTheme="minorHAnsi" w:asciiTheme="minorHAnsi"/>
          <w:kern w:val="2"/>
          <w:sz w:val="21"/>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003</w:t>
      </w:r>
      <w:r>
        <w:rPr>
          <w:rFonts w:ascii="Times New Roman" w:eastAsia="Times New Roman" w:cstheme="minorBidi" w:hAnsiTheme="minorHAnsi"/>
        </w:rPr>
        <w:t>0</w:t>
      </w:r>
      <w:r>
        <w:rPr>
          <w:rFonts w:cstheme="minorBidi" w:hAnsiTheme="minorHAnsi" w:eastAsiaTheme="minorHAnsi" w:asciiTheme="minorHAnsi"/>
        </w:rPr>
        <w:t>）</w:t>
      </w:r>
      <w:r>
        <w:rPr>
          <w:vertAlign w:val="superscript"/>
          /&gt;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006</w:t>
      </w:r>
      <w:r>
        <w:rPr>
          <w:rFonts w:ascii="Times New Roman" w:eastAsia="Times New Roman" w:cstheme="minorBidi" w:hAnsiTheme="minorHAnsi"/>
        </w:rPr>
        <w:t>2</w:t>
      </w:r>
      <w:r>
        <w:rPr>
          <w:rFonts w:cstheme="minorBidi" w:hAnsiTheme="minorHAnsi" w:eastAsiaTheme="minorHAnsi" w:asciiTheme="minorHAnsi"/>
        </w:rPr>
        <w:t>）</w:t>
      </w:r>
      <w:r>
        <w:rPr>
          <w:vertAlign w:val="superscript"/>
          /&gt;
        </w:rPr>
        <w:t>*</w:t>
      </w:r>
    </w:p>
    <w:p w:rsidR="0018722C">
      <w:spacing w:beforeLines="0" w:before="0" w:afterLines="0" w:after="0" w:line="440" w:lineRule="auto"/>
      <w:pPr>
        <w:sectPr w:rsidR="00556256">
          <w:type w:val="continuous"/>
          <w:pgSz w:w="11910" w:h="16840"/>
          <w:pgMar w:top="1580" w:bottom="280" w:left="1680" w:right="1620"/>
          <w:cols w:num="3" w:equalWidth="0">
            <w:col w:w="2750" w:space="40"/>
            <w:col w:w="1101" w:space="39"/>
            <w:col w:w="4680"/>
          </w:cols>
        </w:sectPr>
        <w:topLinePunct/>
      </w:pPr>
    </w:p>
    <w:p w:rsidR="0018722C">
      <w:pPr>
        <w:topLinePunct/>
      </w:pPr>
      <w:r>
        <w:rPr>
          <w:rFonts w:cstheme="minorBidi" w:hAnsiTheme="minorHAnsi" w:eastAsiaTheme="minorHAnsi" w:asciiTheme="minorHAnsi" w:ascii="Times New Roman"/>
        </w:rPr>
        <w:t>n=45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R</w:t>
      </w:r>
      <w:r>
        <w:rPr>
          <w:rFonts w:ascii="Times New Roman" w:cstheme="minorBidi" w:hAnsiTheme="minorHAnsi" w:eastAsiaTheme="minorHAnsi"/>
        </w:rPr>
        <w:t> </w:t>
      </w:r>
      <w:r>
        <w:rPr>
          <w:vertAlign w:val="superscript"/>
          /&gt;
        </w:rPr>
        <w:t>2</w:t>
      </w:r>
      <w:r>
        <w:rPr>
          <w:vertAlign w:val="superscript"/>
          /&gt;
        </w:rPr>
        <w:t> </w:t>
      </w:r>
      <w:r>
        <w:rPr>
          <w:rFonts w:ascii="Times New Roman" w:cstheme="minorBidi" w:hAnsiTheme="minorHAnsi" w:eastAsiaTheme="minorHAnsi"/>
        </w:rPr>
        <w:t>=0.1569</w:t>
      </w:r>
      <w:r w:rsidRPr="00000000">
        <w:rPr>
          <w:rFonts w:cstheme="minorBidi" w:hAnsiTheme="minorHAnsi" w:eastAsiaTheme="minorHAnsi" w:asciiTheme="minorHAnsi"/>
        </w:rPr>
        <w:tab/>
        <w:t>F=2.5431</w:t>
      </w:r>
      <w:r w:rsidRPr="00000000">
        <w:rPr>
          <w:rFonts w:cstheme="minorBidi" w:hAnsiTheme="minorHAnsi" w:eastAsiaTheme="minorHAnsi" w:asciiTheme="minorHAnsi"/>
        </w:rPr>
        <w:tab/>
        <w:t>DW=1.8916</w:t>
      </w:r>
    </w:p>
    <w:p w:rsidR="0018722C">
      <w:spacing w:beforeLines="0" w:before="0" w:afterLines="0" w:after="0" w:line="440" w:lineRule="auto"/>
      <w:pPr>
        <w:sectPr w:rsidR="00556256">
          <w:type w:val="continuous"/>
          <w:pgSz w:w="11910" w:h="16840"/>
          <w:pgMar w:top="1580" w:bottom="280" w:left="1680" w:right="1620"/>
          <w:cols w:num="2" w:equalWidth="0">
            <w:col w:w="872" w:space="40"/>
            <w:col w:w="7698"/>
          </w:cols>
        </w:sectPr>
        <w:topLinePunct/>
      </w:pPr>
    </w:p>
    <w:p w:rsidR="0018722C">
      <w:pPr>
        <w:tabs>
          <w:tab w:val="right" w:pos="8520"/>
        </w:tabs>
        <w:ind w:firstLineChars="669" w:firstLine="1605"/>
        <w:pStyle w:val="a6"/>
        <w:topLinePunct/>
        <w:textAlignment w:val="center"/>
      </w:pPr>
      <w:r>
        <w:rPr>
          <w:rFonts w:cstheme="minorBidi" w:hAnsiTheme="minorHAnsi" w:eastAsiaTheme="minorHAnsi" w:asciiTheme="minorHAnsi" w:ascii="Times New Roman" w:hAnsi="Times New Roman" w:eastAsia="Times New Roman" w:cs="Times New Roman"/>
        </w:rPr>
        <w:t>Inv=16.1456-0.2580 De+0.0801 I+0.3600 ri</w:t>
      </w:r>
      <w:r>
        <w:tab/>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5.3.1</w:t>
      </w:r>
      <w:r>
        <w:rPr>
          <w:rFonts w:cstheme="minorBidi" w:hAnsiTheme="minorHAnsi" w:eastAsiaTheme="minorHAnsi" w:asciiTheme="minorHAnsi" w:ascii="Times New Roman" w:hAnsi="Times New Roman" w:eastAsia="Times New Roman" w:cs="Times New Roman"/>
        </w:rPr>
        <w:t xml:space="preserve">)</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2.1725</w:t>
      </w:r>
      <w:r>
        <w:rPr>
          <w:rFonts w:ascii="Times New Roman" w:eastAsia="Times New Roman" w:cstheme="minorBidi" w:hAnsiTheme="minorHAnsi"/>
        </w:rPr>
        <w:t>)</w:t>
      </w:r>
      <w:r>
        <w:rPr>
          <w:rFonts w:ascii="Times New Roman" w:eastAsia="Times New Roman" w:cstheme="minorBidi" w:hAnsiTheme="minorHAnsi"/>
        </w:rPr>
        <w:tab/>
      </w:r>
      <w:r>
        <w:rPr>
          <w:rFonts w:cstheme="minorBidi" w:hAnsiTheme="minorHAnsi" w:eastAsiaTheme="minorHAnsi" w:asciiTheme="minorHAnsi"/>
          <w:kern w:val="2"/>
          <w:spacing w:val="-5"/>
          <w:w w:val="108"/>
          <w:sz w:val="21"/>
        </w:rPr>
        <w:t>(</w:t>
      </w:r>
      <w:r>
        <w:rPr>
          <w:kern w:val="2"/>
          <w:szCs w:val="22"/>
          <w:rFonts w:cstheme="minorBidi" w:hAnsiTheme="minorHAnsi" w:eastAsiaTheme="minorHAnsi" w:asciiTheme="minorHAnsi"/>
          <w:spacing w:val="-2"/>
          <w:w w:val="108"/>
          <w:sz w:val="21"/>
        </w:rPr>
        <w:t>0.0465</w:t>
      </w:r>
      <w:r>
        <w:rPr>
          <w:rFonts w:cstheme="minorBidi" w:hAnsiTheme="minorHAnsi" w:eastAsiaTheme="minorHAnsi" w:asciiTheme="minorHAnsi"/>
          <w:kern w:val="2"/>
          <w:spacing w:val="-63"/>
          <w:w w:val="108"/>
          <w:sz w:val="21"/>
        </w:rPr>
        <w:t>)</w:t>
      </w:r>
      <w:r w:rsidR="004B696B">
        <w:rPr>
          <w:rFonts w:cstheme="minorBidi" w:hAnsiTheme="minorHAnsi" w:eastAsiaTheme="minorHAnsi" w:asciiTheme="minorHAnsi"/>
          <w:kern w:val="2"/>
          <w:spacing w:val="-63"/>
          <w:w w:val="108"/>
          <w:sz w:val="21"/>
        </w:rPr>
        <w:t xml:space="preserve"> </w:t>
      </w:r>
      <w:r>
        <w:rPr>
          <w:vertAlign w:val="superscript"/>
          /&gt;
        </w:rPr>
        <w:t>**</w:t>
      </w:r>
      <w:r>
        <w:rPr>
          <w:vertAlign w:val="superscript"/>
          /&gt;
        </w:rPr>
        <w:t>*</w:t>
      </w:r>
      <w:r>
        <w:rPr>
          <w:vertAlign w:val="superscript"/>
          /&gt;
        </w:rPr>
        <w:t> </w:t>
      </w:r>
      <w:r>
        <w:rPr>
          <w:rFonts w:cstheme="minorBidi" w:hAnsiTheme="minorHAnsi" w:eastAsiaTheme="minorHAnsi" w:asciiTheme="minorHAnsi"/>
          <w:kern w:val="2"/>
          <w:spacing w:val="-5"/>
          <w:w w:val="108"/>
          <w:sz w:val="21"/>
        </w:rPr>
        <w:t>(</w:t>
      </w:r>
      <w:r>
        <w:rPr>
          <w:kern w:val="2"/>
          <w:szCs w:val="22"/>
          <w:rFonts w:cstheme="minorBidi" w:hAnsiTheme="minorHAnsi" w:eastAsiaTheme="minorHAnsi" w:asciiTheme="minorHAnsi"/>
          <w:spacing w:val="-2"/>
          <w:w w:val="108"/>
          <w:sz w:val="21"/>
        </w:rPr>
        <w:t>0.0461</w:t>
      </w:r>
      <w:r>
        <w:rPr>
          <w:rFonts w:cstheme="minorBidi" w:hAnsiTheme="minorHAnsi" w:eastAsiaTheme="minorHAnsi" w:asciiTheme="minorHAnsi"/>
          <w:kern w:val="2"/>
          <w:spacing w:val="-63"/>
          <w:w w:val="108"/>
          <w:sz w:val="21"/>
        </w:rPr>
        <w:t>)</w:t>
      </w:r>
      <w:r w:rsidR="004B696B">
        <w:rPr>
          <w:rFonts w:cstheme="minorBidi" w:hAnsiTheme="minorHAnsi" w:eastAsiaTheme="minorHAnsi" w:asciiTheme="minorHAnsi"/>
          <w:kern w:val="2"/>
          <w:spacing w:val="-63"/>
          <w:w w:val="108"/>
          <w:sz w:val="21"/>
        </w:rPr>
        <w:t xml:space="preserve"> </w:t>
      </w:r>
      <w:r>
        <w:rPr>
          <w:vertAlign w:val="superscript"/>
          /&gt;
        </w:rPr>
        <w:t>**</w:t>
      </w:r>
      <w:r>
        <w:rPr>
          <w:vertAlign w:val="superscript"/>
          /&gt;
        </w:rPr>
        <w:t>*</w:t>
      </w:r>
      <w:r>
        <w:rPr>
          <w:vertAlign w:val="superscript"/>
          /&gt;
        </w:rPr>
        <w:t> </w:t>
      </w:r>
      <w:r>
        <w:rPr>
          <w:rFonts w:cstheme="minorBidi" w:hAnsiTheme="minorHAnsi" w:eastAsiaTheme="minorHAnsi" w:asciiTheme="minorHAnsi"/>
          <w:kern w:val="2"/>
          <w:spacing w:val="-5"/>
          <w:w w:val="109"/>
          <w:sz w:val="21"/>
        </w:rPr>
        <w:t>(</w:t>
      </w:r>
      <w:r>
        <w:rPr>
          <w:kern w:val="2"/>
          <w:szCs w:val="22"/>
          <w:rFonts w:cstheme="minorBidi" w:hAnsiTheme="minorHAnsi" w:eastAsiaTheme="minorHAnsi" w:asciiTheme="minorHAnsi"/>
          <w:spacing w:val="-2"/>
          <w:w w:val="109"/>
          <w:sz w:val="21"/>
        </w:rPr>
        <w:t>0.1410</w:t>
      </w:r>
      <w:r>
        <w:rPr>
          <w:rFonts w:cstheme="minorBidi" w:hAnsiTheme="minorHAnsi" w:eastAsiaTheme="minorHAnsi" w:asciiTheme="minorHAnsi"/>
          <w:kern w:val="2"/>
          <w:spacing w:val="-64"/>
          <w:w w:val="109"/>
          <w:sz w:val="21"/>
        </w:rPr>
        <w:t>)</w:t>
      </w:r>
      <w:r w:rsidR="004B696B">
        <w:rPr>
          <w:rFonts w:cstheme="minorBidi" w:hAnsiTheme="minorHAnsi" w:eastAsiaTheme="minorHAnsi" w:asciiTheme="minorHAnsi"/>
          <w:kern w:val="2"/>
          <w:spacing w:val="-64"/>
          <w:w w:val="109"/>
          <w:sz w:val="21"/>
        </w:rPr>
        <w:t xml:space="preserve"> </w:t>
      </w:r>
      <w:r>
        <w:rPr>
          <w:vertAlign w:val="superscript"/>
          /&gt;
        </w:rPr>
        <w:t>**</w:t>
      </w:r>
    </w:p>
    <w:p w:rsidR="0018722C">
      <w:spacing w:beforeLines="0" w:before="0" w:afterLines="0" w:after="0" w:line="440" w:lineRule="auto"/>
      <w:pPr>
        <w:sectPr w:rsidR="00556256">
          <w:type w:val="continuous"/>
          <w:pgSz w:w="11910" w:h="16840"/>
          <w:pgMar w:top="1580" w:bottom="280" w:left="1680" w:right="1620"/>
        </w:sectPr>
        <w:topLinePunct/>
      </w:pPr>
    </w:p>
    <w:p w:rsidR="0018722C">
      <w:pPr>
        <w:topLinePunct/>
      </w:pPr>
      <w:r>
        <w:rPr>
          <w:rFonts w:cstheme="minorBidi" w:hAnsiTheme="minorHAnsi" w:eastAsiaTheme="minorHAnsi" w:asciiTheme="minorHAnsi" w:ascii="Times New Roman"/>
        </w:rPr>
        <w:t>n=22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R</w:t>
      </w:r>
      <w:r>
        <w:rPr>
          <w:rFonts w:ascii="Times New Roman" w:cstheme="minorBidi" w:hAnsiTheme="minorHAnsi" w:eastAsiaTheme="minorHAnsi"/>
        </w:rPr>
        <w:t> </w:t>
      </w:r>
      <w:r>
        <w:rPr>
          <w:vertAlign w:val="superscript"/>
          /&gt;
        </w:rPr>
        <w:t>2</w:t>
      </w:r>
      <w:r>
        <w:rPr>
          <w:vertAlign w:val="superscript"/>
          /&gt;
        </w:rPr>
        <w:t> </w:t>
      </w:r>
      <w:r>
        <w:rPr>
          <w:rFonts w:ascii="Times New Roman" w:cstheme="minorBidi" w:hAnsiTheme="minorHAnsi" w:eastAsiaTheme="minorHAnsi"/>
        </w:rPr>
        <w:t>=0.7833</w:t>
      </w:r>
      <w:r w:rsidRPr="00000000">
        <w:rPr>
          <w:rFonts w:cstheme="minorBidi" w:hAnsiTheme="minorHAnsi" w:eastAsiaTheme="minorHAnsi" w:asciiTheme="minorHAnsi"/>
        </w:rPr>
        <w:tab/>
        <w:t>F=22.8939</w:t>
      </w:r>
      <w:r w:rsidRPr="00000000">
        <w:rPr>
          <w:rFonts w:cstheme="minorBidi" w:hAnsiTheme="minorHAnsi" w:eastAsiaTheme="minorHAnsi" w:asciiTheme="minorHAnsi"/>
        </w:rPr>
        <w:tab/>
        <w:t>DW=1.1476</w:t>
      </w:r>
    </w:p>
    <w:p w:rsidR="0018722C">
      <w:spacing w:beforeLines="0" w:before="0" w:afterLines="0" w:after="0" w:line="440" w:lineRule="auto"/>
      <w:pPr>
        <w:sectPr w:rsidR="00556256">
          <w:type w:val="continuous"/>
          <w:pgSz w:w="11910" w:h="16840"/>
          <w:pgMar w:top="1580" w:bottom="280" w:left="1680" w:right="1620"/>
          <w:cols w:num="2" w:equalWidth="0">
            <w:col w:w="872" w:space="39"/>
            <w:col w:w="7699"/>
          </w:cols>
        </w:sectPr>
        <w:topLinePunct/>
      </w:pPr>
    </w:p>
    <w:p w:rsidR="0018722C">
      <w:pPr>
        <w:topLinePunct/>
      </w:pPr>
      <w:r>
        <w:rPr>
          <w:rFonts w:cstheme="minorBidi" w:hAnsiTheme="minorHAnsi" w:eastAsiaTheme="minorHAnsi" w:asciiTheme="minorHAnsi"/>
        </w:rPr>
        <w:t>注：在以上两个式子中</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中为标准误</w:t>
      </w:r>
      <w:r>
        <w:rPr>
          <w:rFonts w:ascii="Times New Roman" w:eastAsia="Times New Roman" w:cstheme="minorBidi" w:hAnsiTheme="minorHAnsi"/>
        </w:rPr>
        <w:t>SE</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分别表示显著水平为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p>
    <w:p w:rsidR="0018722C">
      <w:pPr>
        <w:pStyle w:val="ae"/>
        <w:topLinePunct/>
      </w:pPr>
      <w:r>
        <w:pict>
          <v:line style="position:absolute;mso-position-horizontal-relative:page;mso-position-vertical-relative:paragraph;z-index:3544;mso-wrap-distance-left:0;mso-wrap-distance-right:0" from="90.024002pt,89.555634pt" to="234.044002pt,89.555634pt" stroked="true" strokeweight=".47998pt" strokecolor="#000000">
            <v:stroke dashstyle="solid"/>
            <w10:wrap type="topAndBottom"/>
          </v:line>
        </w:pict>
      </w:r>
      <w:r>
        <w:rPr>
          <w:spacing w:val="-2"/>
        </w:rPr>
        <w:t>接下来对上述两个协整关系进行</w:t>
      </w:r>
      <w:r>
        <w:rPr>
          <w:rFonts w:ascii="Times New Roman" w:eastAsia="Times New Roman"/>
        </w:rPr>
        <w:t>Granger</w:t>
      </w:r>
      <w:r>
        <w:rPr>
          <w:spacing w:val="-2"/>
        </w:rPr>
        <w:t>因果检验，检验的结果可参见附表</w:t>
      </w:r>
      <w:r>
        <w:rPr>
          <w:rFonts w:ascii="Times New Roman" w:eastAsia="Times New Roman"/>
        </w:rPr>
        <w:t>1</w:t>
      </w:r>
      <w:r>
        <w:t>、</w:t>
      </w:r>
      <w:r>
        <w:rPr>
          <w:spacing w:val="-10"/>
        </w:rPr>
        <w:t>附表</w:t>
      </w:r>
      <w:r>
        <w:rPr>
          <w:rFonts w:ascii="Times New Roman" w:eastAsia="Times New Roman"/>
          <w:spacing w:val="-4"/>
        </w:rPr>
        <w:t>2</w:t>
      </w:r>
      <w:r>
        <w:rPr>
          <w:spacing w:val="-3"/>
        </w:rPr>
        <w:t>，从结果看，对于日本的住房供给面积与人口抚养比之间并不存在显著的</w:t>
      </w:r>
      <w:r>
        <w:rPr>
          <w:spacing w:val="-6"/>
        </w:rPr>
        <w:t>因果关系，而日本房地产投资的占比与实际利率、收入增速和人口结构之间形成</w:t>
      </w:r>
      <w:r>
        <w:rPr>
          <w:spacing w:val="-6"/>
        </w:rPr>
        <w:t>了一定的因果关系。对上述两个协整关系构建</w:t>
      </w:r>
      <w:r>
        <w:rPr>
          <w:rFonts w:ascii="Times New Roman" w:eastAsia="Times New Roman"/>
          <w:spacing w:val="-6"/>
        </w:rPr>
        <w:t>VAR</w:t>
      </w:r>
      <w:r>
        <w:t>进行分析，但都由于至少有</w:t>
      </w:r>
    </w:p>
    <w:p w:rsidR="0018722C">
      <w:pPr>
        <w:topLinePunct/>
      </w:pPr>
      <w:r>
        <w:rPr>
          <w:rFonts w:cstheme="minorBidi" w:hAnsiTheme="minorHAnsi" w:eastAsiaTheme="minorHAnsi" w:asciiTheme="minorHAnsi" w:ascii="Times New Roman" w:eastAsia="Times New Roman"/>
        </w:rPr>
        <w:t>33</w:t>
      </w:r>
      <w:r>
        <w:rPr>
          <w:rFonts w:cstheme="minorBidi" w:hAnsiTheme="minorHAnsi" w:eastAsiaTheme="minorHAnsi" w:asciiTheme="minorHAnsi"/>
        </w:rPr>
        <w:t>本文对其余同阶的变量也试图构建协整关系，但是最后的结果都不显著，并且这些变量中一些最大特征值和迹统计量不能拒绝</w:t>
      </w:r>
      <w:r>
        <w:rPr>
          <w:rFonts w:ascii="Times New Roman" w:eastAsia="Times New Roman" w:cstheme="minorBidi" w:hAnsiTheme="minorHAnsi"/>
        </w:rPr>
        <w:t>R=0</w:t>
      </w:r>
      <w:r>
        <w:rPr>
          <w:rFonts w:cstheme="minorBidi" w:hAnsiTheme="minorHAnsi" w:eastAsiaTheme="minorHAnsi" w:asciiTheme="minorHAnsi"/>
        </w:rPr>
        <w:t>的假</w:t>
      </w:r>
      <w:r>
        <w:rPr>
          <w:rFonts w:cstheme="minorBidi" w:hAnsiTheme="minorHAnsi" w:eastAsiaTheme="minorHAnsi" w:asciiTheme="minorHAnsi"/>
        </w:rPr>
        <w:t>设</w:t>
      </w:r>
    </w:p>
    <w:p w:rsidR="0018722C">
      <w:pPr>
        <w:topLinePunct/>
      </w:pPr>
      <w:r>
        <w:t>一个特征根在单位圆外，因此不能构成稳健的</w:t>
      </w:r>
      <w:r>
        <w:rPr>
          <w:rFonts w:ascii="Times New Roman" w:eastAsia="Times New Roman"/>
        </w:rPr>
        <w:t>VAR</w:t>
      </w:r>
      <w:r>
        <w:t>，本文在此不做继续讨论。总结上述的两个协整关系，可以看出，</w:t>
      </w:r>
      <w:r>
        <w:rPr>
          <w:rFonts w:ascii="Times New Roman" w:eastAsia="Times New Roman"/>
        </w:rPr>
        <w:t>1965</w:t>
      </w:r>
      <w:r>
        <w:t>年以来，日本的住房市场的</w:t>
      </w:r>
      <w:r>
        <w:t>供</w:t>
      </w:r>
    </w:p>
    <w:p w:rsidR="0018722C">
      <w:pPr>
        <w:topLinePunct/>
      </w:pPr>
      <w:r>
        <w:t>给与人口红利的变化并没有产生显著的因果关系，并且人口红利、收入增速和实</w:t>
      </w:r>
      <w:r>
        <w:t>际利率对于住房面积的供给影响也很小，虽然居民收入增速和实际利率的变化对住房供给有一定影响，但从模型整体的解释能力看，并不具备太多的优势。</w:t>
      </w:r>
    </w:p>
    <w:p w:rsidR="0018722C">
      <w:pPr>
        <w:topLinePunct/>
      </w:pPr>
      <w:r>
        <w:t>而住房投资额占</w:t>
      </w:r>
      <w:r>
        <w:rPr>
          <w:rFonts w:ascii="Times New Roman" w:eastAsia="宋体"/>
        </w:rPr>
        <w:t>GDP</w:t>
      </w:r>
      <w:r>
        <w:t>比例的变化与人口红利、居民收入、实际利率之间构</w:t>
      </w:r>
      <w:r>
        <w:t>成了较好的解释关系，从式</w:t>
      </w:r>
      <w:r>
        <w:rPr>
          <w:rFonts w:ascii="Times New Roman" w:eastAsia="宋体"/>
        </w:rPr>
        <w:t>5</w:t>
      </w:r>
      <w:r>
        <w:rPr>
          <w:rFonts w:ascii="Times New Roman" w:eastAsia="宋体"/>
        </w:rPr>
        <w:t>.</w:t>
      </w:r>
      <w:r>
        <w:rPr>
          <w:rFonts w:ascii="Times New Roman" w:eastAsia="宋体"/>
        </w:rPr>
        <w:t>3</w:t>
      </w:r>
      <w:r>
        <w:rPr>
          <w:rFonts w:ascii="Times New Roman" w:eastAsia="宋体"/>
        </w:rPr>
        <w:t>.</w:t>
      </w:r>
      <w:r>
        <w:rPr>
          <w:rFonts w:ascii="Times New Roman" w:eastAsia="宋体"/>
        </w:rPr>
        <w:t>1</w:t>
      </w:r>
      <w:r>
        <w:t>可以看出，长期而言，当期人口结构提升一个</w:t>
      </w:r>
      <w:r>
        <w:t>百分点，</w:t>
      </w:r>
      <w:r>
        <w:t>（</w:t>
      </w:r>
      <w:r>
        <w:t>即人口负债的提升</w:t>
      </w:r>
      <w:r>
        <w:t>）</w:t>
      </w:r>
      <w:r>
        <w:t>房地产投资额占</w:t>
      </w:r>
      <w:r>
        <w:rPr>
          <w:rFonts w:ascii="Times New Roman" w:eastAsia="宋体"/>
        </w:rPr>
        <w:t>GD</w:t>
      </w:r>
      <w:r>
        <w:rPr>
          <w:rFonts w:ascii="Times New Roman" w:eastAsia="宋体"/>
        </w:rPr>
        <w:t>P</w:t>
      </w:r>
      <w:r>
        <w:t>的比重将会下降</w:t>
      </w:r>
      <w:r>
        <w:rPr>
          <w:rFonts w:ascii="Times New Roman" w:eastAsia="宋体"/>
        </w:rPr>
        <w:t>25</w:t>
      </w:r>
      <w:r>
        <w:rPr>
          <w:rFonts w:ascii="Times New Roman" w:eastAsia="宋体"/>
        </w:rPr>
        <w:t>.</w:t>
      </w:r>
      <w:r>
        <w:rPr>
          <w:rFonts w:ascii="Times New Roman" w:eastAsia="宋体"/>
        </w:rPr>
        <w:t>8</w:t>
      </w:r>
      <w:r>
        <w:rPr>
          <w:rFonts w:ascii="Times New Roman" w:eastAsia="宋体"/>
        </w:rPr>
        <w:t>%</w:t>
      </w:r>
      <w:r>
        <w:t>，当</w:t>
      </w:r>
      <w:r>
        <w:t>期居民收入增速提升一个百分点，则会使房地产投资额占</w:t>
      </w:r>
      <w:r>
        <w:rPr>
          <w:rFonts w:ascii="Times New Roman" w:eastAsia="宋体"/>
        </w:rPr>
        <w:t>GDP</w:t>
      </w:r>
      <w:r>
        <w:t>的比重提升</w:t>
      </w:r>
      <w:r>
        <w:rPr>
          <w:rFonts w:ascii="Times New Roman" w:eastAsia="宋体"/>
        </w:rPr>
        <w:t>8%</w:t>
      </w:r>
      <w:r>
        <w:t>，</w:t>
      </w:r>
      <w:r>
        <w:t>而实际利率每提升一个百分点也会使相应的投资占比提升</w:t>
      </w:r>
      <w:r>
        <w:rPr>
          <w:rFonts w:ascii="Times New Roman" w:eastAsia="宋体"/>
        </w:rPr>
        <w:t>36</w:t>
      </w:r>
      <w:r>
        <w:rPr>
          <w:rFonts w:ascii="Times New Roman" w:eastAsia="宋体"/>
        </w:rPr>
        <w:t>%</w:t>
      </w:r>
      <w:r>
        <w:t>，可以看到在</w:t>
      </w:r>
      <w:r>
        <w:rPr>
          <w:rFonts w:ascii="Times New Roman" w:eastAsia="宋体"/>
        </w:rPr>
        <w:t>1985</w:t>
      </w:r>
      <w:r>
        <w:t>年</w:t>
      </w:r>
      <w:r>
        <w:rPr>
          <w:rFonts w:ascii="Times New Roman" w:eastAsia="宋体"/>
        </w:rPr>
        <w:t>-2007</w:t>
      </w:r>
      <w:r>
        <w:t>年期间，日本的人口抚养比持续下降，此时日本正处于人口红利期，因此每当人口抚养比下降便会对房地产的投资额形成一定的促进，从而提高其</w:t>
      </w:r>
      <w:r>
        <w:t>在</w:t>
      </w:r>
    </w:p>
    <w:p w:rsidR="0018722C">
      <w:pPr>
        <w:topLinePunct/>
      </w:pPr>
      <w:r>
        <w:rPr>
          <w:rFonts w:ascii="Times New Roman" w:eastAsia="Times New Roman"/>
        </w:rPr>
        <w:t>GDP</w:t>
      </w:r>
      <w:r>
        <w:t>中占比，收入对房地产的影响解释比较明了，而实际利率的变化需要再说</w:t>
      </w:r>
      <w:r>
        <w:t>明一点，日本从</w:t>
      </w:r>
      <w:r>
        <w:rPr>
          <w:rFonts w:ascii="Times New Roman" w:eastAsia="Times New Roman"/>
        </w:rPr>
        <w:t>1982</w:t>
      </w:r>
      <w:r>
        <w:t>年开始步入了持续了实际正利率时代，而这一时期的正</w:t>
      </w:r>
      <w:r>
        <w:t>利</w:t>
      </w:r>
    </w:p>
    <w:p w:rsidR="0018722C">
      <w:pPr>
        <w:topLinePunct/>
      </w:pPr>
      <w:r>
        <w:t>率也分两个阶段，即</w:t>
      </w:r>
      <w:r>
        <w:rPr>
          <w:rFonts w:ascii="Times New Roman" w:eastAsia="Times New Roman"/>
        </w:rPr>
        <w:t>1995</w:t>
      </w:r>
      <w:r>
        <w:t>年之前，相对较高的存款利率与较低的通胀水平，使</w:t>
      </w:r>
      <w:r>
        <w:t>得居民的实际财富在不断增值，从而促成了地产等资产价值的提升，因而有一定</w:t>
      </w:r>
      <w:r>
        <w:t>的正向推动作用，而</w:t>
      </w:r>
      <w:r>
        <w:rPr>
          <w:rFonts w:ascii="Times New Roman" w:eastAsia="Times New Roman"/>
        </w:rPr>
        <w:t>1995</w:t>
      </w:r>
      <w:r>
        <w:t>年之后，日本的存款利率开始大幅下降，但是通胀水</w:t>
      </w:r>
      <w:r>
        <w:t>平也维持在很低的范围，进入</w:t>
      </w:r>
      <w:r>
        <w:rPr>
          <w:rFonts w:ascii="Times New Roman" w:eastAsia="Times New Roman"/>
        </w:rPr>
        <w:t>2000</w:t>
      </w:r>
      <w:r>
        <w:t>年后，由于</w:t>
      </w:r>
      <w:r>
        <w:rPr>
          <w:rFonts w:ascii="Times New Roman" w:eastAsia="Times New Roman"/>
        </w:rPr>
        <w:t>CPI</w:t>
      </w:r>
      <w:r>
        <w:t>出现负数，因此使得实际利</w:t>
      </w:r>
      <w:r>
        <w:t>率保持为正，日本经济的持续低迷使得其</w:t>
      </w:r>
      <w:r>
        <w:rPr>
          <w:rFonts w:ascii="Times New Roman" w:eastAsia="Times New Roman"/>
        </w:rPr>
        <w:t>GDP</w:t>
      </w:r>
      <w:r>
        <w:t>总量和增速开始下降，相应的地</w:t>
      </w:r>
      <w:r>
        <w:t>产投资额的变化保持稳定的水平。实际利率为正促进了居民的消费，也在一定程</w:t>
      </w:r>
      <w:r>
        <w:t>度上维系着房地产投资活动的热情。</w:t>
      </w:r>
    </w:p>
    <w:p w:rsidR="0018722C">
      <w:pPr>
        <w:pStyle w:val="Heading2"/>
        <w:topLinePunct/>
        <w:ind w:left="171" w:hangingChars="171" w:hanging="171"/>
      </w:pPr>
      <w:bookmarkStart w:name="5.2 韩国的城市化、人口红利与住房供给的实证分析 " w:id="107"/>
      <w:bookmarkEnd w:id="107"/>
      <w:r>
        <w:rPr>
          <w:b/>
        </w:rPr>
        <w:t>5.2</w:t>
      </w:r>
      <w:r>
        <w:t xml:space="preserve"> </w:t>
      </w:r>
      <w:bookmarkStart w:name="_bookmark57" w:id="108"/>
      <w:bookmarkEnd w:id="108"/>
      <w:bookmarkStart w:name="_bookmark57" w:id="109"/>
      <w:bookmarkEnd w:id="109"/>
      <w:r>
        <w:t>韩国的城市化、人口红利与住房供给的实证分析</w:t>
      </w:r>
    </w:p>
    <w:p w:rsidR="0018722C">
      <w:pPr>
        <w:pStyle w:val="Heading3"/>
        <w:topLinePunct/>
        <w:ind w:left="200" w:hangingChars="200" w:hanging="200"/>
      </w:pPr>
      <w:bookmarkStart w:name="_bookmark58" w:id="110"/>
      <w:bookmarkEnd w:id="110"/>
      <w:r>
        <w:rPr>
          <w:b/>
        </w:rPr>
        <w:t>5.2.1</w:t>
      </w:r>
      <w:r>
        <w:t xml:space="preserve"> </w:t>
      </w:r>
      <w:bookmarkStart w:name="_bookmark58" w:id="111"/>
      <w:bookmarkEnd w:id="111"/>
      <w:r>
        <w:t>韩国的数据简述</w:t>
      </w:r>
    </w:p>
    <w:p w:rsidR="0018722C">
      <w:pPr>
        <w:topLinePunct/>
      </w:pPr>
      <w:r>
        <w:t>韩国的城市化起步较晚，</w:t>
      </w:r>
      <w:r>
        <w:rPr>
          <w:rFonts w:ascii="Times New Roman" w:eastAsia="Times New Roman"/>
        </w:rPr>
        <w:t>1960</w:t>
      </w:r>
      <w:r>
        <w:t>年韩国的城市化率不到</w:t>
      </w:r>
      <w:r>
        <w:rPr>
          <w:rFonts w:ascii="Times New Roman" w:eastAsia="Times New Roman"/>
        </w:rPr>
        <w:t>30%</w:t>
      </w:r>
      <w:r>
        <w:t>，但其用了不足</w:t>
      </w:r>
    </w:p>
    <w:p w:rsidR="0018722C">
      <w:pPr>
        <w:topLinePunct/>
      </w:pPr>
      <w:r>
        <w:rPr>
          <w:rFonts w:ascii="Times New Roman" w:hAnsi="Times New Roman" w:eastAsia="宋体"/>
        </w:rPr>
        <w:t>40</w:t>
      </w:r>
      <w:r>
        <w:t>年的时间，完成了发达国家</w:t>
      </w:r>
      <w:r>
        <w:rPr>
          <w:rFonts w:ascii="Times New Roman" w:hAnsi="Times New Roman" w:eastAsia="宋体"/>
        </w:rPr>
        <w:t>100</w:t>
      </w:r>
      <w:r>
        <w:t>年的城市化进程。</w:t>
      </w:r>
      <w:r>
        <w:rPr>
          <w:rFonts w:ascii="Times New Roman" w:hAnsi="Times New Roman" w:eastAsia="宋体"/>
        </w:rPr>
        <w:t>1953</w:t>
      </w:r>
      <w:r>
        <w:t>年随着朝鲜战争的结束，韩国的城市建设和人口生育开始逐渐步入正轨，</w:t>
      </w:r>
      <w:r>
        <w:rPr>
          <w:rFonts w:ascii="Times New Roman" w:hAnsi="Times New Roman" w:eastAsia="宋体"/>
        </w:rPr>
        <w:t>1960</w:t>
      </w:r>
      <w:r>
        <w:t>年—</w:t>
      </w:r>
      <w:r>
        <w:rPr>
          <w:rFonts w:ascii="Times New Roman" w:hAnsi="Times New Roman" w:eastAsia="宋体"/>
        </w:rPr>
        <w:t>1975</w:t>
      </w:r>
      <w:r>
        <w:t>年，韩国城</w:t>
      </w:r>
      <w:r>
        <w:t>市人口的年增速都突破</w:t>
      </w:r>
      <w:r>
        <w:rPr>
          <w:rFonts w:ascii="Times New Roman" w:hAnsi="Times New Roman" w:eastAsia="宋体"/>
        </w:rPr>
        <w:t>5%</w:t>
      </w:r>
      <w:r>
        <w:rPr>
          <w:rFonts w:hint="eastAsia"/>
        </w:rPr>
        <w:t>，</w:t>
      </w:r>
      <w:r>
        <w:t>首尔、釜</w:t>
      </w:r>
      <w:r>
        <w:t>ft</w:t>
      </w:r>
      <w:r>
        <w:t>、仁川等城市的兴起使得韩国的都市圈更加集中，</w:t>
      </w:r>
      <w:r>
        <w:rPr>
          <w:rFonts w:ascii="Times New Roman" w:hAnsi="Times New Roman" w:eastAsia="宋体"/>
        </w:rPr>
        <w:t>1990</w:t>
      </w:r>
      <w:r w:rsidR="001852F3">
        <w:rPr>
          <w:rFonts w:ascii="Times New Roman" w:hAnsi="Times New Roman" w:eastAsia="宋体"/>
        </w:rPr>
        <w:t xml:space="preserve"> </w:t>
      </w:r>
      <w:r>
        <w:t>年以后，韩国的城市化率发展速度开始降低，城市人口的年均</w:t>
      </w:r>
      <w:r>
        <w:t>增</w:t>
      </w:r>
    </w:p>
    <w:p w:rsidR="0018722C">
      <w:pPr>
        <w:topLinePunct/>
      </w:pPr>
      <w:r>
        <w:t>速降至</w:t>
      </w:r>
      <w:r>
        <w:rPr>
          <w:rFonts w:ascii="Times New Roman" w:eastAsia="Times New Roman"/>
        </w:rPr>
        <w:t>1%</w:t>
      </w:r>
      <w:r>
        <w:t>左右，截至</w:t>
      </w:r>
      <w:r>
        <w:rPr>
          <w:rFonts w:ascii="Times New Roman" w:eastAsia="Times New Roman"/>
        </w:rPr>
        <w:t>2011</w:t>
      </w:r>
      <w:r>
        <w:t>年底，韩国的城市化率为</w:t>
      </w:r>
      <w:r>
        <w:rPr>
          <w:rFonts w:ascii="Times New Roman" w:eastAsia="Times New Roman"/>
        </w:rPr>
        <w:t>83</w:t>
      </w:r>
      <w:r>
        <w:rPr>
          <w:rFonts w:ascii="Times New Roman" w:eastAsia="Times New Roman"/>
        </w:rPr>
        <w:t>.</w:t>
      </w:r>
      <w:r>
        <w:rPr>
          <w:rFonts w:ascii="Times New Roman" w:eastAsia="Times New Roman"/>
        </w:rPr>
        <w:t>2%</w:t>
      </w:r>
      <w:r>
        <w:t>，见</w:t>
      </w:r>
      <w:r>
        <w:t>图</w:t>
      </w:r>
      <w:r>
        <w:rPr>
          <w:rFonts w:ascii="Times New Roman" w:eastAsia="Times New Roman"/>
        </w:rPr>
        <w:t>5</w:t>
      </w:r>
      <w:r>
        <w:rPr>
          <w:rFonts w:ascii="Times New Roman" w:eastAsia="Times New Roman"/>
        </w:rPr>
        <w:t>.</w:t>
      </w:r>
      <w:r>
        <w:rPr>
          <w:rFonts w:ascii="Times New Roman" w:eastAsia="Times New Roman"/>
        </w:rPr>
        <w:t>6.</w:t>
      </w:r>
    </w:p>
    <w:p w:rsidR="0018722C">
      <w:pPr>
        <w:topLinePunct/>
      </w:pPr>
      <w:r>
        <w:t>韩国的人口抚养比有着鲜明的特色，</w:t>
      </w:r>
      <w:r>
        <w:rPr>
          <w:rFonts w:ascii="Times New Roman" w:eastAsia="Times New Roman"/>
        </w:rPr>
        <w:t>1960</w:t>
      </w:r>
      <w:r>
        <w:t>年其人口抚养比曾高达</w:t>
      </w:r>
      <w:r>
        <w:rPr>
          <w:rFonts w:ascii="Times New Roman" w:eastAsia="Times New Roman"/>
        </w:rPr>
        <w:t>85%</w:t>
      </w:r>
      <w:r>
        <w:t>，由</w:t>
      </w:r>
      <w:r>
        <w:t>于朝鲜战争死伤了大量青年劳动力，韩国</w:t>
      </w:r>
      <w:r>
        <w:rPr>
          <w:rFonts w:ascii="Times New Roman" w:eastAsia="Times New Roman"/>
        </w:rPr>
        <w:t>20</w:t>
      </w:r>
      <w:r>
        <w:t>世纪</w:t>
      </w:r>
      <w:r>
        <w:rPr>
          <w:rFonts w:ascii="Times New Roman" w:eastAsia="Times New Roman"/>
        </w:rPr>
        <w:t>60</w:t>
      </w:r>
      <w:r>
        <w:t>年代的人口主要以</w:t>
      </w:r>
      <w:r>
        <w:rPr>
          <w:rFonts w:ascii="Times New Roman" w:eastAsia="Times New Roman"/>
        </w:rPr>
        <w:t>0-14 </w:t>
      </w:r>
      <w:r>
        <w:t>岁</w:t>
      </w:r>
    </w:p>
    <w:p w:rsidR="0018722C">
      <w:pPr>
        <w:topLinePunct/>
      </w:pPr>
      <w:r>
        <w:t>青年人口和</w:t>
      </w:r>
      <w:r>
        <w:rPr>
          <w:rFonts w:ascii="Times New Roman" w:eastAsia="Times New Roman"/>
        </w:rPr>
        <w:t>65</w:t>
      </w:r>
      <w:r>
        <w:t>岁以上老年人口为主，伴随着社会生活的逐步正规，韩国的人口</w:t>
      </w:r>
      <w:r>
        <w:t>抚养比开始下降，分别与</w:t>
      </w:r>
      <w:r>
        <w:rPr>
          <w:rFonts w:ascii="Times New Roman" w:eastAsia="Times New Roman"/>
        </w:rPr>
        <w:t>1976</w:t>
      </w:r>
      <w:r>
        <w:t>年和</w:t>
      </w:r>
      <w:r>
        <w:rPr>
          <w:rFonts w:ascii="Times New Roman" w:eastAsia="Times New Roman"/>
        </w:rPr>
        <w:t>1987</w:t>
      </w:r>
      <w:r>
        <w:t>年突破了</w:t>
      </w:r>
      <w:r>
        <w:rPr>
          <w:rFonts w:ascii="Times New Roman" w:eastAsia="Times New Roman"/>
        </w:rPr>
        <w:t>70%</w:t>
      </w:r>
      <w:r>
        <w:t>和</w:t>
      </w:r>
      <w:r>
        <w:rPr>
          <w:rFonts w:ascii="Times New Roman" w:eastAsia="Times New Roman"/>
        </w:rPr>
        <w:t>60%</w:t>
      </w:r>
      <w:r>
        <w:t>的界限</w:t>
      </w:r>
      <w:r>
        <w:rPr>
          <w:rFonts w:ascii="Times New Roman" w:eastAsia="Times New Roman"/>
        </w:rPr>
        <w:t>,1997</w:t>
      </w:r>
      <w:r>
        <w:t>年以</w:t>
      </w:r>
      <w:r>
        <w:t>后韩国的人口抚养比稳定在</w:t>
      </w:r>
      <w:r>
        <w:rPr>
          <w:rFonts w:ascii="Times New Roman" w:eastAsia="Times New Roman"/>
        </w:rPr>
        <w:t>39%</w:t>
      </w:r>
      <w:r>
        <w:t>上下，从内部构成看，</w:t>
      </w:r>
      <w:r>
        <w:rPr>
          <w:rFonts w:ascii="Times New Roman" w:eastAsia="Times New Roman"/>
        </w:rPr>
        <w:t>15-64</w:t>
      </w:r>
      <w:r>
        <w:t>岁劳动年龄人口占</w:t>
      </w:r>
      <w:r>
        <w:t>比非常高，从</w:t>
      </w:r>
      <w:r>
        <w:rPr>
          <w:rFonts w:ascii="Times New Roman" w:eastAsia="Times New Roman"/>
        </w:rPr>
        <w:t>1993</w:t>
      </w:r>
      <w:r>
        <w:t>年以后就一直居于</w:t>
      </w:r>
      <w:r>
        <w:rPr>
          <w:rFonts w:ascii="Times New Roman" w:eastAsia="Times New Roman"/>
        </w:rPr>
        <w:t>70%</w:t>
      </w:r>
      <w:r>
        <w:t>以上的高位。</w:t>
      </w:r>
      <w:r>
        <w:t>（</w:t>
      </w:r>
      <w:r>
        <w:t>参见</w:t>
      </w:r>
      <w:r>
        <w:t>图</w:t>
      </w:r>
      <w:r>
        <w:rPr>
          <w:rFonts w:ascii="Times New Roman" w:eastAsia="Times New Roman"/>
        </w:rPr>
        <w:t>5</w:t>
      </w:r>
      <w:r>
        <w:rPr>
          <w:rFonts w:ascii="Times New Roman" w:eastAsia="Times New Roman"/>
        </w:rPr>
        <w:t>.</w:t>
      </w:r>
      <w:r>
        <w:rPr>
          <w:rFonts w:ascii="Times New Roman" w:eastAsia="Times New Roman"/>
        </w:rPr>
        <w:t>7</w:t>
      </w:r>
      <w: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3651028" cy="2090927"/>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44" cstate="print"/>
                    <a:stretch>
                      <a:fillRect/>
                    </a:stretch>
                  </pic:blipFill>
                  <pic:spPr>
                    <a:xfrm>
                      <a:off x="0" y="0"/>
                      <a:ext cx="3651028" cy="2090927"/>
                    </a:xfrm>
                    <a:prstGeom prst="rect">
                      <a:avLst/>
                    </a:prstGeom>
                  </pic:spPr>
                </pic:pic>
              </a:graphicData>
            </a:graphic>
          </wp:inline>
        </w:drawing>
      </w:r>
      <w:bookmarkStart w:name="_bookmark59" w:id="112"/>
      <w:bookmarkEnd w:id="112"/>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5</w:t>
      </w:r>
      <w:r>
        <w:rPr>
          <w:kern w:val="2"/>
          <w:szCs w:val="22"/>
          <w:rFonts w:ascii="Cambria" w:eastAsia="Cambria" w:cstheme="minorBidi" w:hAnsiTheme="minorHAnsi"/>
          <w:sz w:val="22"/>
        </w:rPr>
        <w:t>.</w:t>
      </w:r>
      <w:r>
        <w:rPr>
          <w:kern w:val="2"/>
          <w:szCs w:val="22"/>
          <w:rFonts w:ascii="Cambria" w:eastAsia="Cambria" w:cstheme="minorBidi" w:hAnsiTheme="minorHAnsi"/>
          <w:sz w:val="22"/>
        </w:rPr>
        <w:t>6</w:t>
      </w:r>
      <w:r>
        <w:rPr>
          <w:kern w:val="2"/>
          <w:szCs w:val="22"/>
          <w:rFonts w:ascii="Cambria" w:eastAsia="Cambria" w:cstheme="minorBidi" w:hAnsiTheme="minorHAnsi"/>
          <w:sz w:val="22"/>
        </w:rPr>
        <w:t xml:space="preserve">: </w:t>
      </w:r>
      <w:r>
        <w:rPr>
          <w:kern w:val="2"/>
          <w:szCs w:val="22"/>
          <w:rFonts w:ascii="Cambria" w:eastAsia="Cambria" w:cstheme="minorBidi" w:hAnsiTheme="minorHAnsi"/>
          <w:sz w:val="22"/>
        </w:rPr>
        <w:t>1960</w:t>
      </w:r>
      <w:r>
        <w:rPr>
          <w:kern w:val="2"/>
          <w:szCs w:val="22"/>
          <w:rFonts w:ascii="黑体" w:eastAsia="黑体" w:hint="eastAsia" w:cstheme="minorBidi" w:hAnsiTheme="minorHAnsi"/>
          <w:sz w:val="22"/>
        </w:rPr>
        <w:t>年</w:t>
      </w:r>
      <w:r>
        <w:rPr>
          <w:kern w:val="2"/>
          <w:szCs w:val="22"/>
          <w:rFonts w:ascii="Cambria" w:eastAsia="Cambria" w:cstheme="minorBidi" w:hAnsiTheme="minorHAnsi"/>
          <w:sz w:val="22"/>
        </w:rPr>
        <w:t>-2011</w:t>
      </w:r>
      <w:r>
        <w:rPr>
          <w:kern w:val="2"/>
          <w:szCs w:val="22"/>
          <w:rFonts w:ascii="黑体" w:eastAsia="黑体" w:hint="eastAsia" w:cstheme="minorBidi" w:hAnsiTheme="minorHAnsi"/>
          <w:sz w:val="22"/>
        </w:rPr>
        <w:t>年韩国城市化率与城市人口增速</w:t>
      </w:r>
    </w:p>
    <w:p w:rsidR="0018722C">
      <w:pPr>
        <w:pStyle w:val="a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CEIC</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Statistics Korea</w:t>
      </w:r>
    </w:p>
    <w:p w:rsidR="00000000">
      <w:pPr>
        <w:pStyle w:val="aff7"/>
        <w:spacing w:line="240" w:lineRule="atLeast"/>
        <w:topLinePunct/>
      </w:pPr>
      <w:r>
        <w:rPr>
          <w:kern w:val="2"/>
          <w:sz w:val="22"/>
          <w:szCs w:val="22"/>
          <w:rFonts w:cstheme="minorBidi" w:hAnsiTheme="minorHAnsi" w:eastAsiaTheme="minorHAnsi" w:asciiTheme="minorHAnsi"/>
        </w:rPr>
        <w:drawing>
          <wp:inline>
            <wp:extent cx="3651656" cy="2279904"/>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45" cstate="print"/>
                    <a:stretch>
                      <a:fillRect/>
                    </a:stretch>
                  </pic:blipFill>
                  <pic:spPr>
                    <a:xfrm>
                      <a:off x="0" y="0"/>
                      <a:ext cx="3651656" cy="2279904"/>
                    </a:xfrm>
                    <a:prstGeom prst="rect">
                      <a:avLst/>
                    </a:prstGeom>
                  </pic:spPr>
                </pic:pic>
              </a:graphicData>
            </a:graphic>
          </wp:inline>
        </w:drawing>
      </w:r>
      <w:bookmarkStart w:name="_bookmark60" w:id="113"/>
      <w:bookmarkEnd w:id="113"/>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5</w:t>
      </w:r>
      <w:r>
        <w:rPr>
          <w:kern w:val="2"/>
          <w:szCs w:val="22"/>
          <w:rFonts w:ascii="Cambria" w:eastAsia="Cambria" w:cstheme="minorBidi" w:hAnsiTheme="minorHAnsi"/>
          <w:sz w:val="22"/>
        </w:rPr>
        <w:t>.</w:t>
      </w:r>
      <w:r>
        <w:rPr>
          <w:kern w:val="2"/>
          <w:szCs w:val="22"/>
          <w:rFonts w:ascii="Cambria" w:eastAsia="Cambria" w:cstheme="minorBidi" w:hAnsiTheme="minorHAnsi"/>
          <w:sz w:val="22"/>
        </w:rPr>
        <w:t>7</w:t>
      </w:r>
      <w:r>
        <w:t xml:space="preserve">  </w:t>
      </w:r>
      <w:r>
        <w:rPr>
          <w:kern w:val="2"/>
          <w:szCs w:val="22"/>
          <w:rFonts w:ascii="Cambria" w:eastAsia="Cambria" w:cstheme="minorBidi" w:hAnsiTheme="minorHAnsi"/>
          <w:sz w:val="22"/>
        </w:rPr>
        <w:t>1960</w:t>
      </w:r>
      <w:r>
        <w:rPr>
          <w:kern w:val="2"/>
          <w:szCs w:val="22"/>
          <w:rFonts w:ascii="黑体" w:eastAsia="黑体" w:hint="eastAsia" w:cstheme="minorBidi" w:hAnsiTheme="minorHAnsi"/>
          <w:sz w:val="22"/>
        </w:rPr>
        <w:t>年</w:t>
      </w:r>
      <w:r>
        <w:rPr>
          <w:kern w:val="2"/>
          <w:szCs w:val="22"/>
          <w:rFonts w:ascii="Cambria" w:eastAsia="Cambria" w:cstheme="minorBidi" w:hAnsiTheme="minorHAnsi"/>
          <w:sz w:val="22"/>
        </w:rPr>
        <w:t>-2011</w:t>
      </w:r>
      <w:r>
        <w:rPr>
          <w:kern w:val="2"/>
          <w:szCs w:val="22"/>
          <w:rFonts w:ascii="黑体" w:eastAsia="黑体" w:hint="eastAsia" w:cstheme="minorBidi" w:hAnsiTheme="minorHAnsi"/>
          <w:sz w:val="22"/>
        </w:rPr>
        <w:t>年韩国人口抚养比</w:t>
      </w:r>
    </w:p>
    <w:p w:rsidR="0018722C">
      <w:pPr>
        <w:pStyle w:val="a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CEIC</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Statistics Korea</w:t>
      </w:r>
    </w:p>
    <w:p w:rsidR="0018722C">
      <w:pPr>
        <w:topLinePunct/>
      </w:pPr>
      <w:r>
        <w:t>同样对于韩国房地产市场的整体状况，本文目前搜集到的数据较少，仅有</w:t>
      </w:r>
    </w:p>
    <w:p w:rsidR="0018722C">
      <w:pPr>
        <w:topLinePunct/>
      </w:pPr>
      <w:r>
        <w:rPr>
          <w:rFonts w:ascii="Times New Roman" w:eastAsia="Times New Roman"/>
        </w:rPr>
        <w:t>1962</w:t>
      </w:r>
      <w:r>
        <w:t>年</w:t>
      </w:r>
      <w:r>
        <w:rPr>
          <w:rFonts w:ascii="Times New Roman" w:eastAsia="Times New Roman"/>
        </w:rPr>
        <w:t>-2011</w:t>
      </w:r>
      <w:r>
        <w:t>年房屋建成面积和建成套数的数据，同时还有</w:t>
      </w:r>
      <w:r>
        <w:rPr>
          <w:rFonts w:ascii="Times New Roman" w:eastAsia="Times New Roman"/>
        </w:rPr>
        <w:t>1966</w:t>
      </w:r>
      <w:r>
        <w:t>年</w:t>
      </w:r>
      <w:r>
        <w:rPr>
          <w:rFonts w:ascii="Times New Roman" w:eastAsia="Times New Roman"/>
        </w:rPr>
        <w:t>-2007</w:t>
      </w:r>
      <w:r>
        <w:t>年韩国</w:t>
      </w:r>
      <w:r>
        <w:t>房地产投资增速与</w:t>
      </w:r>
      <w:r>
        <w:rPr>
          <w:rFonts w:ascii="Times New Roman" w:eastAsia="Times New Roman"/>
        </w:rPr>
        <w:t>GDP</w:t>
      </w:r>
      <w:r>
        <w:t>增速之比的数据，同日本的数据假设一样，这里把房屋</w:t>
      </w:r>
      <w:r>
        <w:t>建设面积增速当做供给增速，同时用地产投资增速与</w:t>
      </w:r>
      <w:r>
        <w:rPr>
          <w:rFonts w:ascii="Times New Roman" w:eastAsia="Times New Roman"/>
        </w:rPr>
        <w:t>GDP</w:t>
      </w:r>
      <w:r>
        <w:t>增速之比来近似替</w:t>
      </w:r>
      <w:r>
        <w:t>代</w:t>
      </w:r>
    </w:p>
    <w:p w:rsidR="0018722C">
      <w:pPr>
        <w:topLinePunct/>
      </w:pPr>
      <w:r>
        <w:t>房地产市场的“质”。具体可参见</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w:t>
      </w:r>
      <w:r>
        <w:rPr>
          <w:rFonts w:hint="eastAsia"/>
        </w:rPr>
        <w:t>。</w:t>
      </w:r>
      <w:r>
        <w:t>对于韩国的国民收入增速和实际利率，</w:t>
      </w:r>
      <w:r>
        <w:t>本文分别搜集到</w:t>
      </w:r>
      <w:r>
        <w:rPr>
          <w:rFonts w:ascii="Times New Roman" w:hAnsi="Times New Roman" w:eastAsia="Times New Roman"/>
        </w:rPr>
        <w:t>1981</w:t>
      </w:r>
      <w:r>
        <w:t>年以来和</w:t>
      </w:r>
      <w:r>
        <w:rPr>
          <w:rFonts w:ascii="Times New Roman" w:hAnsi="Times New Roman" w:eastAsia="Times New Roman"/>
        </w:rPr>
        <w:t>1969</w:t>
      </w:r>
      <w:r>
        <w:t>年以来的数据，对于实际利率的计算，同</w:t>
      </w:r>
      <w:r>
        <w:t>日</w:t>
      </w:r>
    </w:p>
    <w:p w:rsidR="0018722C">
      <w:pPr>
        <w:pStyle w:val="BodyText"/>
        <w:spacing w:before="15"/>
        <w:ind w:leftChars="0" w:left="120"/>
        <w:rPr>
          <w:rFonts w:ascii="Times New Roman" w:eastAsia="Times New Roman"/>
        </w:rPr>
        <w:keepNext/>
        <w:topLinePunct/>
      </w:pPr>
      <w:r>
        <w:t>本的情况，具体数据见</w:t>
      </w:r>
      <w:r>
        <w:t>图</w:t>
      </w:r>
      <w:r>
        <w:rPr>
          <w:rFonts w:ascii="Times New Roman" w:eastAsia="Times New Roman"/>
        </w:rPr>
        <w:t>5</w:t>
      </w:r>
      <w:r>
        <w:rPr>
          <w:rFonts w:ascii="Times New Roman" w:eastAsia="Times New Roman"/>
        </w:rPr>
        <w:t>.</w:t>
      </w:r>
      <w:r>
        <w:rPr>
          <w:rFonts w:ascii="Times New Roman" w:eastAsia="Times New Roman"/>
        </w:rPr>
        <w:t>9</w:t>
      </w:r>
    </w:p>
    <w:p w:rsidR="0018722C">
      <w:pPr>
        <w:pStyle w:val="a9"/>
        <w:topLinePunct/>
      </w:pPr>
      <w:bookmarkStart w:name="_bookmark61" w:id="114"/>
      <w:bookmarkEnd w:id="114"/>
      <w:r>
        <w:rPr>
          <w:rFonts w:ascii="黑体" w:eastAsia="黑体" w:hint="eastAsia" w:cstheme="minorBidi" w:hAnsiTheme="minorHAnsi"/>
        </w:rPr>
        <w:t>图</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8</w:t>
      </w:r>
      <w:r>
        <w:t xml:space="preserve">  </w:t>
      </w:r>
      <w:r>
        <w:rPr>
          <w:rFonts w:ascii="黑体" w:eastAsia="黑体" w:hint="eastAsia" w:cstheme="minorBidi" w:hAnsiTheme="minorHAnsi"/>
        </w:rPr>
        <w:t>韩国房屋建成量增速及地产投资增速</w:t>
      </w:r>
      <w:r>
        <w:rPr>
          <w:rFonts w:ascii="Cambria" w:eastAsia="Cambria" w:cstheme="minorBidi" w:hAnsiTheme="minorHAnsi"/>
        </w:rPr>
        <w:t>GDP</w:t>
      </w:r>
      <w:r>
        <w:rPr>
          <w:rFonts w:ascii="黑体" w:eastAsia="黑体" w:hint="eastAsia" w:cstheme="minorBidi" w:hAnsiTheme="minorHAnsi"/>
        </w:rPr>
        <w:t>增速之比</w:t>
      </w:r>
    </w:p>
    <w:p w:rsidR="0018722C">
      <w:pPr>
        <w:pStyle w:val="aff7"/>
        <w:topLinePunct/>
      </w:pPr>
      <w:r>
        <w:drawing>
          <wp:inline>
            <wp:extent cx="4401544" cy="2029968"/>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46" cstate="print"/>
                    <a:stretch>
                      <a:fillRect/>
                    </a:stretch>
                  </pic:blipFill>
                  <pic:spPr>
                    <a:xfrm>
                      <a:off x="0" y="0"/>
                      <a:ext cx="4401544" cy="2029968"/>
                    </a:xfrm>
                    <a:prstGeom prst="rect">
                      <a:avLst/>
                    </a:prstGeom>
                  </pic:spPr>
                </pic:pic>
              </a:graphicData>
            </a:graphic>
          </wp:inline>
        </w:drawing>
      </w:r>
    </w:p>
    <w:p w:rsidR="0018722C">
      <w:pPr>
        <w:pStyle w:val="a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Bloomberg</w:t>
      </w:r>
    </w:p>
    <w:p w:rsidR="0018722C">
      <w:pPr>
        <w:pStyle w:val="a9"/>
        <w:topLinePunct/>
      </w:pPr>
      <w:bookmarkStart w:name="_bookmark62" w:id="115"/>
      <w:bookmarkEnd w:id="115"/>
      <w:r>
        <w:rPr>
          <w:rFonts w:ascii="黑体" w:eastAsia="黑体" w:hint="eastAsia" w:cstheme="minorBidi" w:hAnsiTheme="minorHAnsi"/>
        </w:rPr>
        <w:t>图</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9</w:t>
      </w:r>
      <w:r>
        <w:t xml:space="preserve">  </w:t>
      </w:r>
      <w:r>
        <w:rPr>
          <w:rFonts w:ascii="黑体" w:eastAsia="黑体" w:hint="eastAsia" w:cstheme="minorBidi" w:hAnsiTheme="minorHAnsi"/>
        </w:rPr>
        <w:t>韩国国民收入增速与实际利率</w:t>
      </w:r>
    </w:p>
    <w:p w:rsidR="0018722C">
      <w:pPr>
        <w:pStyle w:val="aff7"/>
        <w:topLinePunct/>
      </w:pPr>
      <w:r>
        <w:drawing>
          <wp:inline>
            <wp:extent cx="4291080" cy="2182368"/>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47" cstate="print"/>
                    <a:stretch>
                      <a:fillRect/>
                    </a:stretch>
                  </pic:blipFill>
                  <pic:spPr>
                    <a:xfrm>
                      <a:off x="0" y="0"/>
                      <a:ext cx="4291080" cy="2182368"/>
                    </a:xfrm>
                    <a:prstGeom prst="rect">
                      <a:avLst/>
                    </a:prstGeom>
                  </pic:spPr>
                </pic:pic>
              </a:graphicData>
            </a:graphic>
          </wp:inline>
        </w:drawing>
      </w:r>
    </w:p>
    <w:p w:rsidR="0018722C">
      <w:pPr>
        <w:pStyle w:val="affff1"/>
        <w:spacing w:before="114"/>
        <w:ind w:leftChars="0" w:left="3452" w:rightChars="0" w:right="620" w:firstLineChars="0" w:firstLine="0"/>
        <w:jc w:val="center"/>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Wind</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World Bank</w:t>
      </w:r>
    </w:p>
    <w:p w:rsidR="0018722C">
      <w:pPr>
        <w:pStyle w:val="Heading3"/>
        <w:topLinePunct/>
        <w:ind w:left="200" w:hangingChars="200" w:hanging="200"/>
      </w:pPr>
      <w:bookmarkStart w:name="_bookmark63" w:id="116"/>
      <w:bookmarkEnd w:id="116"/>
      <w:r>
        <w:rPr>
          <w:b/>
        </w:rPr>
        <w:t>5.2.2</w:t>
      </w:r>
      <w:r>
        <w:t xml:space="preserve"> </w:t>
      </w:r>
      <w:bookmarkStart w:name="_bookmark63" w:id="117"/>
      <w:bookmarkEnd w:id="117"/>
      <w:r>
        <w:t>韩国的实证分析与结果讨论</w:t>
      </w:r>
    </w:p>
    <w:p w:rsidR="0018722C">
      <w:pPr>
        <w:topLinePunct/>
      </w:pPr>
      <w:r>
        <w:t>与</w:t>
      </w:r>
      <w:r>
        <w:rPr>
          <w:rFonts w:ascii="Times New Roman" w:eastAsia="Times New Roman"/>
        </w:rPr>
        <w:t>5</w:t>
      </w:r>
      <w:r>
        <w:rPr>
          <w:rFonts w:ascii="Times New Roman" w:eastAsia="Times New Roman"/>
        </w:rPr>
        <w:t>.</w:t>
      </w:r>
      <w:r>
        <w:rPr>
          <w:rFonts w:ascii="Times New Roman" w:eastAsia="Times New Roman"/>
        </w:rPr>
        <w:t>1</w:t>
      </w:r>
      <w:r>
        <w:t>日本的分析框架一致，首先对韩国的城市化率</w:t>
      </w:r>
      <w:r>
        <w:t>（</w:t>
      </w:r>
      <w:r>
        <w:rPr>
          <w:rFonts w:ascii="Times New Roman" w:eastAsia="Times New Roman"/>
          <w:spacing w:val="0"/>
          <w:w w:val="99"/>
        </w:rPr>
        <w:t>U</w:t>
      </w:r>
      <w:r>
        <w:t>）</w:t>
      </w:r>
      <w:r>
        <w:t>、人口红利</w:t>
      </w:r>
      <w:r>
        <w:t>（</w:t>
      </w:r>
      <w:r>
        <w:rPr>
          <w:rFonts w:ascii="Times New Roman" w:eastAsia="Times New Roman"/>
          <w:spacing w:val="0"/>
          <w:w w:val="99"/>
        </w:rPr>
        <w:t>De</w:t>
      </w:r>
      <w:r>
        <w:t>）</w:t>
      </w:r>
      <w:r>
        <w:t>、</w:t>
      </w:r>
      <w:r>
        <w:t>住房供给</w:t>
      </w:r>
      <w:r>
        <w:t>（</w:t>
      </w:r>
      <w:r>
        <w:rPr>
          <w:rFonts w:ascii="Times New Roman" w:eastAsia="Times New Roman"/>
          <w:w w:val="99"/>
        </w:rPr>
        <w:t>S</w:t>
      </w:r>
      <w:r>
        <w:t>）</w:t>
      </w:r>
      <w:r>
        <w:t>，收入增速</w:t>
      </w:r>
      <w:r>
        <w:t>（</w:t>
      </w:r>
      <w:r>
        <w:rPr>
          <w:rFonts w:ascii="Times New Roman" w:eastAsia="Times New Roman"/>
          <w:spacing w:val="-3"/>
        </w:rPr>
        <w:t>I</w:t>
      </w:r>
      <w:r>
        <w:t>）</w:t>
      </w:r>
      <w:r>
        <w:t>、实际利率</w:t>
      </w:r>
      <w:r>
        <w:t>（</w:t>
      </w:r>
      <w:r>
        <w:rPr>
          <w:rFonts w:ascii="Times New Roman" w:eastAsia="Times New Roman"/>
          <w:spacing w:val="0"/>
        </w:rPr>
        <w:t>r</w:t>
      </w:r>
      <w:r>
        <w:rPr>
          <w:rFonts w:ascii="Times New Roman" w:eastAsia="Times New Roman"/>
          <w:spacing w:val="0"/>
        </w:rPr>
        <w:t>i</w:t>
      </w:r>
      <w:r>
        <w:t>）</w:t>
      </w:r>
      <w:r>
        <w:t>和房地产投资增速比</w:t>
      </w:r>
      <w:r>
        <w:t>（</w:t>
      </w:r>
      <w:r>
        <w:rPr>
          <w:rFonts w:ascii="Times New Roman" w:eastAsia="Times New Roman"/>
        </w:rPr>
        <w:t>inv</w:t>
      </w:r>
      <w:r>
        <w:t>）</w:t>
      </w:r>
      <w:r>
        <w:t>进行</w:t>
      </w:r>
      <w:r>
        <w:t>平稳性和单位根检验，结果如</w:t>
      </w:r>
      <w:r>
        <w:t>表</w:t>
      </w:r>
      <w:r>
        <w:rPr>
          <w:rFonts w:ascii="Times New Roman" w:eastAsia="Times New Roman"/>
        </w:rPr>
        <w:t>5</w:t>
      </w:r>
      <w:r>
        <w:rPr>
          <w:rFonts w:ascii="Times New Roman" w:eastAsia="Times New Roman"/>
        </w:rPr>
        <w:t>.</w:t>
      </w:r>
      <w:r>
        <w:rPr>
          <w:rFonts w:ascii="Times New Roman" w:eastAsia="Times New Roman"/>
        </w:rPr>
        <w:t>2</w:t>
      </w:r>
      <w:r>
        <w:t>所示：</w:t>
      </w:r>
    </w:p>
    <w:p w:rsidR="0018722C">
      <w:pPr>
        <w:topLinePunct/>
      </w:pPr>
      <w:r>
        <w:t>从</w:t>
      </w:r>
      <w:r>
        <w:t>表</w:t>
      </w:r>
      <w:r>
        <w:rPr>
          <w:rFonts w:ascii="Times New Roman" w:eastAsia="宋体"/>
        </w:rPr>
        <w:t>5</w:t>
      </w:r>
      <w:r>
        <w:rPr>
          <w:rFonts w:ascii="Times New Roman" w:eastAsia="宋体"/>
        </w:rPr>
        <w:t>.</w:t>
      </w:r>
      <w:r>
        <w:rPr>
          <w:rFonts w:ascii="Times New Roman" w:eastAsia="宋体"/>
        </w:rPr>
        <w:t>2</w:t>
      </w:r>
      <w:r>
        <w:t>的结果可以看出，收入</w:t>
      </w:r>
      <w:r>
        <w:t>（</w:t>
      </w:r>
      <w:r>
        <w:rPr>
          <w:rFonts w:ascii="Times New Roman" w:eastAsia="宋体"/>
          <w:spacing w:val="-3"/>
        </w:rPr>
        <w:t>I</w:t>
      </w:r>
      <w:r>
        <w:t>）</w:t>
      </w:r>
      <w:r>
        <w:t>、实际利率</w:t>
      </w:r>
      <w:r>
        <w:t>（</w:t>
      </w:r>
      <w:r>
        <w:rPr>
          <w:rFonts w:ascii="Times New Roman" w:eastAsia="宋体"/>
          <w:spacing w:val="0"/>
        </w:rPr>
        <w:t>r</w:t>
      </w:r>
      <w:r>
        <w:rPr>
          <w:rFonts w:ascii="Times New Roman" w:eastAsia="宋体"/>
        </w:rPr>
        <w:t>i</w:t>
      </w:r>
      <w:r>
        <w:t>）</w:t>
      </w:r>
      <w:r>
        <w:t>、住房供给</w:t>
      </w:r>
      <w:r>
        <w:t>（</w:t>
      </w:r>
      <w:r>
        <w:rPr>
          <w:rFonts w:ascii="Times New Roman" w:eastAsia="宋体"/>
          <w:w w:val="99"/>
        </w:rPr>
        <w:t>S</w:t>
      </w:r>
      <w:r>
        <w:t>）</w:t>
      </w:r>
      <w:r>
        <w:t>、人口</w:t>
      </w:r>
    </w:p>
    <w:p w:rsidR="0018722C">
      <w:pPr>
        <w:topLinePunct/>
      </w:pPr>
      <w:r>
        <w:t>抚养比</w:t>
      </w:r>
      <w:r>
        <w:t>（</w:t>
      </w:r>
      <w:r>
        <w:rPr>
          <w:rFonts w:ascii="Times New Roman" w:eastAsia="Times New Roman"/>
          <w:spacing w:val="-2"/>
        </w:rPr>
        <w:t>De</w:t>
      </w:r>
      <w:r>
        <w:t>）</w:t>
      </w:r>
      <w:r>
        <w:t>和房地产投资增速比</w:t>
      </w:r>
      <w:r>
        <w:t>（</w:t>
      </w:r>
      <w:r>
        <w:rPr>
          <w:rFonts w:ascii="Times New Roman" w:eastAsia="Times New Roman"/>
          <w:spacing w:val="-2"/>
        </w:rPr>
        <w:t>inv</w:t>
      </w:r>
      <w:r>
        <w:t>）</w:t>
      </w:r>
      <w:r>
        <w:t>都是平稳时间序列，住房供给的对数。</w:t>
      </w:r>
      <w:r>
        <w:t>人口结构的对数和城市化率的对数为一阶单整序列，城市化率</w:t>
      </w:r>
      <w:r>
        <w:t>（</w:t>
      </w:r>
      <w:r>
        <w:rPr>
          <w:rFonts w:ascii="Times New Roman" w:eastAsia="Times New Roman"/>
          <w:spacing w:val="-2"/>
        </w:rPr>
        <w:t>U</w:t>
      </w:r>
      <w:r>
        <w:t>）</w:t>
      </w:r>
      <w:r>
        <w:t>为二阶单整</w:t>
      </w:r>
      <w:r>
        <w:t>序列，因此分别对平稳时间序列和一阶单整序列进行协整检验，但是在上述序列</w:t>
      </w:r>
      <w:r>
        <w:t>中都没有明显的协整关系，或许对上述数列构建</w:t>
      </w:r>
      <w:r>
        <w:rPr>
          <w:rFonts w:ascii="Times New Roman" w:eastAsia="Times New Roman"/>
        </w:rPr>
        <w:t>ARMA</w:t>
      </w:r>
      <w:r>
        <w:t>或</w:t>
      </w:r>
      <w:r>
        <w:rPr>
          <w:rFonts w:ascii="Times New Roman" w:eastAsia="Times New Roman"/>
        </w:rPr>
        <w:t>ARIMA</w:t>
      </w:r>
      <w:r>
        <w:t>模型进行单</w:t>
      </w:r>
      <w:r>
        <w:t>变量预测更为合适。因此，从本文目前获得的数据来说，对于韩国而言，城市化率与人口红利及住房市场的供给之间没有明显的关系</w:t>
      </w:r>
      <w:r>
        <w:rPr>
          <w:vertAlign w:val="superscript"/>
          /&gt;
        </w:rPr>
        <w:t>34</w:t>
      </w:r>
      <w:r>
        <w:t>，对于其影响机制还需要</w:t>
      </w:r>
      <w:r>
        <w:t>进一步挖掘，获得更为微观和长久的匹配数据。</w:t>
      </w:r>
    </w:p>
    <w:p w:rsidR="0018722C">
      <w:pPr>
        <w:pStyle w:val="a8"/>
        <w:topLinePunct/>
      </w:pPr>
      <w:bookmarkStart w:name="_bookmark64" w:id="118"/>
      <w:bookmarkEnd w:id="118"/>
      <w:r>
        <w:rPr>
          <w:rFonts w:ascii="黑体" w:eastAsia="黑体" w:hint="eastAsia" w:cstheme="minorBidi" w:hAnsiTheme="minorHAnsi"/>
        </w:rPr>
        <w:t>表</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2</w:t>
      </w:r>
      <w:r>
        <w:t xml:space="preserve">  </w:t>
      </w:r>
      <w:r>
        <w:rPr>
          <w:rFonts w:ascii="Cambria" w:eastAsia="Cambria" w:cstheme="minorBidi" w:hAnsiTheme="minorHAnsi"/>
        </w:rPr>
        <w:t>1962-2011</w:t>
      </w:r>
      <w:r>
        <w:rPr>
          <w:rFonts w:ascii="黑体" w:eastAsia="黑体" w:hint="eastAsia" w:cstheme="minorBidi" w:hAnsiTheme="minorHAnsi"/>
        </w:rPr>
        <w:t>韩国城市化、人口、住房供给、收入、实际利率序列平稳性与单位根检验</w:t>
      </w:r>
    </w:p>
    <w:tbl>
      <w:tblPr>
        <w:tblW w:w="5000" w:type="pct"/>
        <w:tblInd w:w="2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43"/>
        <w:gridCol w:w="1080"/>
        <w:gridCol w:w="1185"/>
        <w:gridCol w:w="1080"/>
        <w:gridCol w:w="1080"/>
        <w:gridCol w:w="1080"/>
        <w:gridCol w:w="795"/>
        <w:gridCol w:w="1080"/>
      </w:tblGrid>
      <w:tr>
        <w:trPr>
          <w:tblHeader/>
        </w:trPr>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ADF统计量</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差分次数</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CTK</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457" w:type="pct"/>
            <w:vAlign w:val="center"/>
          </w:tcPr>
          <w:p w:rsidR="0018722C">
            <w:pPr>
              <w:pStyle w:val="ac"/>
              <w:topLinePunct/>
              <w:ind w:leftChars="0" w:left="0" w:rightChars="0" w:right="0" w:firstLineChars="0" w:firstLine="0"/>
              <w:spacing w:line="240" w:lineRule="atLeast"/>
            </w:pPr>
            <w:r>
              <w:t>U</w:t>
            </w:r>
          </w:p>
        </w:tc>
        <w:tc>
          <w:tcPr>
            <w:tcW w:w="665" w:type="pct"/>
            <w:vAlign w:val="center"/>
          </w:tcPr>
          <w:p w:rsidR="0018722C">
            <w:pPr>
              <w:pStyle w:val="affff9"/>
              <w:topLinePunct/>
              <w:ind w:leftChars="0" w:left="0" w:rightChars="0" w:right="0" w:firstLineChars="0" w:firstLine="0"/>
              <w:spacing w:line="240" w:lineRule="atLeast"/>
            </w:pPr>
            <w:r>
              <w:t>-6.8398</w:t>
            </w:r>
          </w:p>
        </w:tc>
        <w:tc>
          <w:tcPr>
            <w:tcW w:w="729" w:type="pct"/>
            <w:vAlign w:val="center"/>
          </w:tcPr>
          <w:p w:rsidR="0018722C">
            <w:pPr>
              <w:pStyle w:val="a5"/>
              <w:topLinePunct/>
              <w:ind w:leftChars="0" w:left="0" w:rightChars="0" w:right="0" w:firstLineChars="0" w:firstLine="0"/>
              <w:spacing w:line="240" w:lineRule="atLeast"/>
            </w:pPr>
            <w:r>
              <w:t></w:t>
            </w:r>
            <w:r>
              <w:t>4.1705</w:t>
            </w:r>
            <w:r>
              <w:rPr>
                <w:vertAlign w:val="superscript"/>
                /&gt;
              </w:rPr>
              <w:t>***</w:t>
            </w:r>
          </w:p>
        </w:tc>
        <w:tc>
          <w:tcPr>
            <w:tcW w:w="665" w:type="pct"/>
            <w:vAlign w:val="center"/>
          </w:tcPr>
          <w:p w:rsidR="0018722C">
            <w:pPr>
              <w:pStyle w:val="affff9"/>
              <w:topLinePunct/>
              <w:ind w:leftChars="0" w:left="0" w:rightChars="0" w:right="0" w:firstLineChars="0" w:firstLine="0"/>
              <w:spacing w:line="240" w:lineRule="atLeast"/>
            </w:pPr>
            <w:r>
              <w:t>-0.2559</w:t>
            </w:r>
          </w:p>
        </w:tc>
        <w:tc>
          <w:tcPr>
            <w:tcW w:w="665" w:type="pct"/>
            <w:vAlign w:val="center"/>
          </w:tcPr>
          <w:p w:rsidR="0018722C">
            <w:pPr>
              <w:pStyle w:val="affff9"/>
              <w:topLinePunct/>
              <w:ind w:leftChars="0" w:left="0" w:rightChars="0" w:right="0" w:firstLineChars="0" w:firstLine="0"/>
              <w:spacing w:line="240" w:lineRule="atLeast"/>
            </w:pPr>
            <w:r>
              <w:t>-0.1366</w:t>
            </w:r>
          </w:p>
        </w:tc>
        <w:tc>
          <w:tcPr>
            <w:tcW w:w="665" w:type="pct"/>
            <w:vAlign w:val="center"/>
          </w:tcPr>
          <w:p w:rsidR="0018722C">
            <w:pPr>
              <w:pStyle w:val="affff9"/>
              <w:topLinePunct/>
              <w:ind w:leftChars="0" w:left="0" w:rightChars="0" w:right="0" w:firstLineChars="0" w:firstLine="0"/>
              <w:spacing w:line="240" w:lineRule="atLeast"/>
            </w:pPr>
            <w:r>
              <w:t>2</w:t>
            </w:r>
          </w:p>
        </w:tc>
        <w:tc>
          <w:tcPr>
            <w:tcW w:w="489" w:type="pct"/>
            <w:vAlign w:val="center"/>
          </w:tcPr>
          <w:p w:rsidR="0018722C">
            <w:pPr>
              <w:pStyle w:val="a5"/>
              <w:topLinePunct/>
              <w:ind w:leftChars="0" w:left="0" w:rightChars="0" w:right="0" w:firstLineChars="0" w:firstLine="0"/>
              <w:spacing w:line="240" w:lineRule="atLeast"/>
            </w:pPr>
            <w:r>
              <w:t>C</w:t>
            </w:r>
          </w:p>
        </w:tc>
        <w:tc>
          <w:tcPr>
            <w:tcW w:w="665" w:type="pct"/>
            <w:vAlign w:val="center"/>
          </w:tcPr>
          <w:p w:rsidR="0018722C">
            <w:pPr>
              <w:pStyle w:val="ad"/>
              <w:topLinePunct/>
              <w:ind w:leftChars="0" w:left="0" w:rightChars="0" w:right="0" w:firstLineChars="0" w:firstLine="0"/>
              <w:spacing w:line="240" w:lineRule="atLeast"/>
            </w:pPr>
            <w:r>
              <w:t>I</w:t>
            </w:r>
            <w:r>
              <w:rPr>
                <w:w w:val="105"/>
              </w:rPr>
              <w:t>(</w:t>
            </w:r>
            <w:r>
              <w:t>2</w:t>
            </w:r>
            <w:r>
              <w:rPr>
                <w:w w:val="105"/>
              </w:rPr>
              <w:t>)</w:t>
            </w:r>
          </w:p>
        </w:tc>
      </w:tr>
      <w:tr>
        <w:tc>
          <w:tcPr>
            <w:tcW w:w="457" w:type="pct"/>
            <w:vAlign w:val="center"/>
          </w:tcPr>
          <w:p w:rsidR="0018722C">
            <w:pPr>
              <w:pStyle w:val="ac"/>
              <w:topLinePunct/>
              <w:ind w:leftChars="0" w:left="0" w:rightChars="0" w:right="0" w:firstLineChars="0" w:firstLine="0"/>
              <w:spacing w:line="240" w:lineRule="atLeast"/>
            </w:pPr>
            <w:r/>
            <w:r>
              <w:t/>
            </w:r>
            <w:r>
              <w:t>L</w:t>
            </w:r>
            <w:r>
              <w:t>n U</w:t>
            </w:r>
          </w:p>
        </w:tc>
        <w:tc>
          <w:tcPr>
            <w:tcW w:w="665" w:type="pct"/>
            <w:vAlign w:val="center"/>
          </w:tcPr>
          <w:p w:rsidR="0018722C">
            <w:pPr>
              <w:pStyle w:val="affff9"/>
              <w:topLinePunct/>
              <w:ind w:leftChars="0" w:left="0" w:rightChars="0" w:right="0" w:firstLineChars="0" w:firstLine="0"/>
              <w:spacing w:line="240" w:lineRule="atLeast"/>
            </w:pPr>
            <w:r>
              <w:t>-3.7344</w:t>
            </w:r>
          </w:p>
        </w:tc>
        <w:tc>
          <w:tcPr>
            <w:tcW w:w="729" w:type="pct"/>
            <w:vAlign w:val="center"/>
          </w:tcPr>
          <w:p w:rsidR="0018722C">
            <w:pPr>
              <w:pStyle w:val="a5"/>
              <w:topLinePunct/>
              <w:ind w:leftChars="0" w:left="0" w:rightChars="0" w:right="0" w:firstLineChars="0" w:firstLine="0"/>
              <w:spacing w:line="240" w:lineRule="atLeast"/>
            </w:pPr>
            <w:r>
              <w:t></w:t>
            </w:r>
            <w:r>
              <w:t>4.1658</w:t>
            </w:r>
            <w:r>
              <w:rPr>
                <w:vertAlign w:val="superscript"/>
                /&gt;
              </w:rPr>
              <w:t>**</w:t>
            </w:r>
          </w:p>
        </w:tc>
        <w:tc>
          <w:tcPr>
            <w:tcW w:w="665" w:type="pct"/>
            <w:vAlign w:val="center"/>
          </w:tcPr>
          <w:p w:rsidR="0018722C">
            <w:pPr>
              <w:pStyle w:val="a5"/>
              <w:topLinePunct/>
              <w:ind w:leftChars="0" w:left="0" w:rightChars="0" w:right="0" w:firstLineChars="0" w:firstLine="0"/>
              <w:spacing w:line="240" w:lineRule="atLeast"/>
            </w:pPr>
            <w:r>
              <w:t>* </w:t>
            </w:r>
            <w:r>
              <w:t>-8.3397</w:t>
            </w:r>
          </w:p>
        </w:tc>
        <w:tc>
          <w:tcPr>
            <w:tcW w:w="665" w:type="pct"/>
            <w:vAlign w:val="center"/>
          </w:tcPr>
          <w:p w:rsidR="0018722C">
            <w:pPr>
              <w:pStyle w:val="affff9"/>
              <w:topLinePunct/>
              <w:ind w:leftChars="0" w:left="0" w:rightChars="0" w:right="0" w:firstLineChars="0" w:firstLine="0"/>
              <w:spacing w:line="240" w:lineRule="atLeast"/>
            </w:pPr>
            <w:r>
              <w:t>-8.2216</w:t>
            </w:r>
          </w:p>
        </w:tc>
        <w:tc>
          <w:tcPr>
            <w:tcW w:w="665" w:type="pct"/>
            <w:vAlign w:val="center"/>
          </w:tcPr>
          <w:p w:rsidR="0018722C">
            <w:pPr>
              <w:pStyle w:val="affff9"/>
              <w:topLinePunct/>
              <w:ind w:leftChars="0" w:left="0" w:rightChars="0" w:right="0" w:firstLineChars="0" w:firstLine="0"/>
              <w:spacing w:line="240" w:lineRule="atLeast"/>
            </w:pPr>
            <w:r>
              <w:t>1</w:t>
            </w:r>
          </w:p>
        </w:tc>
        <w:tc>
          <w:tcPr>
            <w:tcW w:w="489" w:type="pct"/>
            <w:vAlign w:val="center"/>
          </w:tcPr>
          <w:p w:rsidR="0018722C">
            <w:pPr>
              <w:pStyle w:val="a5"/>
              <w:topLinePunct/>
              <w:ind w:leftChars="0" w:left="0" w:rightChars="0" w:right="0" w:firstLineChars="0" w:firstLine="0"/>
              <w:spacing w:line="240" w:lineRule="atLeast"/>
            </w:pPr>
            <w:r>
              <w:t>C，T</w:t>
            </w:r>
          </w:p>
        </w:tc>
        <w:tc>
          <w:tcPr>
            <w:tcW w:w="665"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457" w:type="pct"/>
            <w:vAlign w:val="center"/>
          </w:tcPr>
          <w:p w:rsidR="0018722C">
            <w:pPr>
              <w:pStyle w:val="ac"/>
              <w:topLinePunct/>
              <w:ind w:leftChars="0" w:left="0" w:rightChars="0" w:right="0" w:firstLineChars="0" w:firstLine="0"/>
              <w:spacing w:line="240" w:lineRule="atLeast"/>
            </w:pPr>
            <w:r>
              <w:t>De</w:t>
            </w:r>
          </w:p>
        </w:tc>
        <w:tc>
          <w:tcPr>
            <w:tcW w:w="665" w:type="pct"/>
            <w:vAlign w:val="center"/>
          </w:tcPr>
          <w:p w:rsidR="0018722C">
            <w:pPr>
              <w:pStyle w:val="affff9"/>
              <w:topLinePunct/>
              <w:ind w:leftChars="0" w:left="0" w:rightChars="0" w:right="0" w:firstLineChars="0" w:firstLine="0"/>
              <w:spacing w:line="240" w:lineRule="atLeast"/>
            </w:pPr>
            <w:r>
              <w:t>-4.8412</w:t>
            </w:r>
          </w:p>
        </w:tc>
        <w:tc>
          <w:tcPr>
            <w:tcW w:w="729" w:type="pct"/>
            <w:vAlign w:val="center"/>
          </w:tcPr>
          <w:p w:rsidR="0018722C">
            <w:pPr>
              <w:pStyle w:val="a5"/>
              <w:topLinePunct/>
              <w:ind w:leftChars="0" w:left="0" w:rightChars="0" w:right="0" w:firstLineChars="0" w:firstLine="0"/>
              <w:spacing w:line="240" w:lineRule="atLeast"/>
            </w:pPr>
            <w:r>
              <w:t></w:t>
            </w:r>
            <w:r>
              <w:t>3.5885</w:t>
            </w:r>
            <w:r>
              <w:rPr>
                <w:vertAlign w:val="superscript"/>
                /&gt;
              </w:rPr>
              <w:t>**</w:t>
            </w:r>
          </w:p>
        </w:tc>
        <w:tc>
          <w:tcPr>
            <w:tcW w:w="665" w:type="pct"/>
            <w:vAlign w:val="center"/>
          </w:tcPr>
          <w:p w:rsidR="0018722C">
            <w:pPr>
              <w:pStyle w:val="affff9"/>
              <w:topLinePunct/>
              <w:ind w:leftChars="0" w:left="0" w:rightChars="0" w:right="0" w:firstLineChars="0" w:firstLine="0"/>
              <w:spacing w:line="240" w:lineRule="atLeast"/>
            </w:pPr>
            <w:r>
              <w:t>-4.6478</w:t>
            </w:r>
          </w:p>
        </w:tc>
        <w:tc>
          <w:tcPr>
            <w:tcW w:w="665" w:type="pct"/>
            <w:vAlign w:val="center"/>
          </w:tcPr>
          <w:p w:rsidR="0018722C">
            <w:pPr>
              <w:pStyle w:val="affff9"/>
              <w:topLinePunct/>
              <w:ind w:leftChars="0" w:left="0" w:rightChars="0" w:right="0" w:firstLineChars="0" w:firstLine="0"/>
              <w:spacing w:line="240" w:lineRule="atLeast"/>
            </w:pPr>
            <w:r>
              <w:t>-4.4045</w:t>
            </w:r>
          </w:p>
        </w:tc>
        <w:tc>
          <w:tcPr>
            <w:tcW w:w="665" w:type="pct"/>
            <w:vAlign w:val="center"/>
          </w:tcPr>
          <w:p w:rsidR="0018722C">
            <w:pPr>
              <w:pStyle w:val="affff9"/>
              <w:topLinePunct/>
              <w:ind w:leftChars="0" w:left="0" w:rightChars="0" w:right="0" w:firstLineChars="0" w:firstLine="0"/>
              <w:spacing w:line="240" w:lineRule="atLeast"/>
            </w:pPr>
            <w:r>
              <w:t>0</w:t>
            </w:r>
          </w:p>
        </w:tc>
        <w:tc>
          <w:tcPr>
            <w:tcW w:w="489" w:type="pct"/>
            <w:vAlign w:val="center"/>
          </w:tcPr>
          <w:p w:rsidR="0018722C">
            <w:pPr>
              <w:pStyle w:val="a5"/>
              <w:topLinePunct/>
              <w:ind w:leftChars="0" w:left="0" w:rightChars="0" w:right="0" w:firstLineChars="0" w:firstLine="0"/>
              <w:spacing w:line="240" w:lineRule="atLeast"/>
            </w:pPr>
            <w:r>
              <w:t>C，T</w:t>
            </w:r>
          </w:p>
        </w:tc>
        <w:tc>
          <w:tcPr>
            <w:tcW w:w="665" w:type="pct"/>
            <w:vAlign w:val="center"/>
          </w:tcPr>
          <w:p w:rsidR="0018722C">
            <w:pPr>
              <w:pStyle w:val="ad"/>
              <w:topLinePunct/>
              <w:ind w:leftChars="0" w:left="0" w:rightChars="0" w:right="0" w:firstLineChars="0" w:firstLine="0"/>
              <w:spacing w:line="240" w:lineRule="atLeast"/>
            </w:pPr>
            <w:r>
              <w:t>平稳序列</w:t>
            </w:r>
          </w:p>
        </w:tc>
      </w:tr>
      <w:tr>
        <w:tc>
          <w:tcPr>
            <w:tcW w:w="457" w:type="pct"/>
            <w:vAlign w:val="center"/>
          </w:tcPr>
          <w:p w:rsidR="0018722C">
            <w:pPr>
              <w:pStyle w:val="ac"/>
              <w:topLinePunct/>
              <w:ind w:leftChars="0" w:left="0" w:rightChars="0" w:right="0" w:firstLineChars="0" w:firstLine="0"/>
              <w:spacing w:line="240" w:lineRule="atLeast"/>
            </w:pPr>
            <w:r>
              <w:t>lnDe</w:t>
            </w:r>
          </w:p>
        </w:tc>
        <w:tc>
          <w:tcPr>
            <w:tcW w:w="665" w:type="pct"/>
            <w:vAlign w:val="center"/>
          </w:tcPr>
          <w:p w:rsidR="0018722C">
            <w:pPr>
              <w:pStyle w:val="affff9"/>
              <w:topLinePunct/>
              <w:ind w:leftChars="0" w:left="0" w:rightChars="0" w:right="0" w:firstLineChars="0" w:firstLine="0"/>
              <w:spacing w:line="240" w:lineRule="atLeast"/>
            </w:pPr>
            <w:r>
              <w:t>-3.5596</w:t>
            </w:r>
          </w:p>
        </w:tc>
        <w:tc>
          <w:tcPr>
            <w:tcW w:w="729" w:type="pct"/>
            <w:vAlign w:val="center"/>
          </w:tcPr>
          <w:p w:rsidR="0018722C">
            <w:pPr>
              <w:pStyle w:val="a5"/>
              <w:topLinePunct/>
              <w:ind w:leftChars="0" w:left="0" w:rightChars="0" w:right="0" w:firstLineChars="0" w:firstLine="0"/>
              <w:spacing w:line="240" w:lineRule="atLeast"/>
            </w:pPr>
            <w:r>
              <w:t></w:t>
            </w:r>
            <w:r>
              <w:t>4.1809</w:t>
            </w:r>
            <w:r>
              <w:rPr>
                <w:vertAlign w:val="superscript"/>
                /&gt;
              </w:rPr>
              <w:t>***</w:t>
            </w:r>
          </w:p>
        </w:tc>
        <w:tc>
          <w:tcPr>
            <w:tcW w:w="665" w:type="pct"/>
            <w:vAlign w:val="center"/>
          </w:tcPr>
          <w:p w:rsidR="0018722C">
            <w:pPr>
              <w:pStyle w:val="affff9"/>
              <w:topLinePunct/>
              <w:ind w:leftChars="0" w:left="0" w:rightChars="0" w:right="0" w:firstLineChars="0" w:firstLine="0"/>
              <w:spacing w:line="240" w:lineRule="atLeast"/>
            </w:pPr>
            <w:r>
              <w:t>-12.5857</w:t>
            </w:r>
          </w:p>
        </w:tc>
        <w:tc>
          <w:tcPr>
            <w:tcW w:w="665" w:type="pct"/>
            <w:vAlign w:val="center"/>
          </w:tcPr>
          <w:p w:rsidR="0018722C">
            <w:pPr>
              <w:pStyle w:val="affff9"/>
              <w:topLinePunct/>
              <w:ind w:leftChars="0" w:left="0" w:rightChars="0" w:right="0" w:firstLineChars="0" w:firstLine="0"/>
              <w:spacing w:line="240" w:lineRule="atLeast"/>
            </w:pPr>
            <w:r>
              <w:t>-12.3423</w:t>
            </w:r>
          </w:p>
        </w:tc>
        <w:tc>
          <w:tcPr>
            <w:tcW w:w="665" w:type="pct"/>
            <w:vAlign w:val="center"/>
          </w:tcPr>
          <w:p w:rsidR="0018722C">
            <w:pPr>
              <w:pStyle w:val="affff9"/>
              <w:topLinePunct/>
              <w:ind w:leftChars="0" w:left="0" w:rightChars="0" w:right="0" w:firstLineChars="0" w:firstLine="0"/>
              <w:spacing w:line="240" w:lineRule="atLeast"/>
            </w:pPr>
            <w:r>
              <w:t>1</w:t>
            </w:r>
          </w:p>
        </w:tc>
        <w:tc>
          <w:tcPr>
            <w:tcW w:w="489" w:type="pct"/>
            <w:vAlign w:val="center"/>
          </w:tcPr>
          <w:p w:rsidR="0018722C">
            <w:pPr>
              <w:pStyle w:val="a5"/>
              <w:topLinePunct/>
              <w:ind w:leftChars="0" w:left="0" w:rightChars="0" w:right="0" w:firstLineChars="0" w:firstLine="0"/>
              <w:spacing w:line="240" w:lineRule="atLeast"/>
            </w:pPr>
            <w:r>
              <w:t>C，T</w:t>
            </w:r>
          </w:p>
        </w:tc>
        <w:tc>
          <w:tcPr>
            <w:tcW w:w="665"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457" w:type="pct"/>
            <w:vAlign w:val="center"/>
          </w:tcPr>
          <w:p w:rsidR="0018722C">
            <w:pPr>
              <w:pStyle w:val="ac"/>
              <w:topLinePunct/>
              <w:ind w:leftChars="0" w:left="0" w:rightChars="0" w:right="0" w:firstLineChars="0" w:firstLine="0"/>
              <w:spacing w:line="240" w:lineRule="atLeast"/>
            </w:pPr>
            <w:r>
              <w:t>I</w:t>
            </w:r>
          </w:p>
        </w:tc>
        <w:tc>
          <w:tcPr>
            <w:tcW w:w="665" w:type="pct"/>
            <w:vAlign w:val="center"/>
          </w:tcPr>
          <w:p w:rsidR="0018722C">
            <w:pPr>
              <w:pStyle w:val="affff9"/>
              <w:topLinePunct/>
              <w:ind w:leftChars="0" w:left="0" w:rightChars="0" w:right="0" w:firstLineChars="0" w:firstLine="0"/>
              <w:spacing w:line="240" w:lineRule="atLeast"/>
            </w:pPr>
            <w:r>
              <w:t>-3.4466</w:t>
            </w:r>
          </w:p>
        </w:tc>
        <w:tc>
          <w:tcPr>
            <w:tcW w:w="729" w:type="pct"/>
            <w:vAlign w:val="center"/>
          </w:tcPr>
          <w:p w:rsidR="0018722C">
            <w:pPr>
              <w:pStyle w:val="a5"/>
              <w:topLinePunct/>
              <w:ind w:leftChars="0" w:left="0" w:rightChars="0" w:right="0" w:firstLineChars="0" w:firstLine="0"/>
              <w:spacing w:line="240" w:lineRule="atLeast"/>
            </w:pPr>
            <w:r>
              <w:t></w:t>
            </w:r>
            <w:r>
              <w:t>3.6701</w:t>
            </w:r>
            <w:r>
              <w:rPr>
                <w:vertAlign w:val="superscript"/>
                /&gt;
              </w:rPr>
              <w:t>***</w:t>
            </w:r>
          </w:p>
        </w:tc>
        <w:tc>
          <w:tcPr>
            <w:tcW w:w="665" w:type="pct"/>
            <w:vAlign w:val="center"/>
          </w:tcPr>
          <w:p w:rsidR="0018722C">
            <w:pPr>
              <w:pStyle w:val="affff9"/>
              <w:topLinePunct/>
              <w:ind w:leftChars="0" w:left="0" w:rightChars="0" w:right="0" w:firstLineChars="0" w:firstLine="0"/>
              <w:spacing w:line="240" w:lineRule="atLeast"/>
            </w:pPr>
            <w:r>
              <w:t>6.0051</w:t>
            </w:r>
          </w:p>
        </w:tc>
        <w:tc>
          <w:tcPr>
            <w:tcW w:w="665" w:type="pct"/>
            <w:vAlign w:val="center"/>
          </w:tcPr>
          <w:p w:rsidR="0018722C">
            <w:pPr>
              <w:pStyle w:val="affff9"/>
              <w:topLinePunct/>
              <w:ind w:leftChars="0" w:left="0" w:rightChars="0" w:right="0" w:firstLineChars="0" w:firstLine="0"/>
              <w:spacing w:line="240" w:lineRule="atLeast"/>
            </w:pPr>
            <w:r>
              <w:t>6.0986</w:t>
            </w:r>
          </w:p>
        </w:tc>
        <w:tc>
          <w:tcPr>
            <w:tcW w:w="665" w:type="pct"/>
            <w:vAlign w:val="center"/>
          </w:tcPr>
          <w:p w:rsidR="0018722C">
            <w:pPr>
              <w:pStyle w:val="affff9"/>
              <w:topLinePunct/>
              <w:ind w:leftChars="0" w:left="0" w:rightChars="0" w:right="0" w:firstLineChars="0" w:firstLine="0"/>
              <w:spacing w:line="240" w:lineRule="atLeast"/>
            </w:pPr>
            <w:r>
              <w:t>0</w:t>
            </w:r>
          </w:p>
        </w:tc>
        <w:tc>
          <w:tcPr>
            <w:tcW w:w="489" w:type="pct"/>
            <w:vAlign w:val="center"/>
          </w:tcPr>
          <w:p w:rsidR="0018722C">
            <w:pPr>
              <w:pStyle w:val="a5"/>
              <w:topLinePunct/>
              <w:ind w:leftChars="0" w:left="0" w:rightChars="0" w:right="0" w:firstLineChars="0" w:firstLine="0"/>
              <w:spacing w:line="240" w:lineRule="atLeast"/>
            </w:pPr>
            <w:r>
              <w:t>C</w:t>
            </w:r>
          </w:p>
        </w:tc>
        <w:tc>
          <w:tcPr>
            <w:tcW w:w="665" w:type="pct"/>
            <w:vAlign w:val="center"/>
          </w:tcPr>
          <w:p w:rsidR="0018722C">
            <w:pPr>
              <w:pStyle w:val="ad"/>
              <w:topLinePunct/>
              <w:ind w:leftChars="0" w:left="0" w:rightChars="0" w:right="0" w:firstLineChars="0" w:firstLine="0"/>
              <w:spacing w:line="240" w:lineRule="atLeast"/>
            </w:pPr>
            <w:r>
              <w:t>平稳序列</w:t>
            </w:r>
          </w:p>
        </w:tc>
      </w:tr>
      <w:tr>
        <w:tc>
          <w:tcPr>
            <w:tcW w:w="457" w:type="pct"/>
            <w:vAlign w:val="center"/>
          </w:tcPr>
          <w:p w:rsidR="0018722C">
            <w:pPr>
              <w:pStyle w:val="ac"/>
              <w:topLinePunct/>
              <w:ind w:leftChars="0" w:left="0" w:rightChars="0" w:right="0" w:firstLineChars="0" w:firstLine="0"/>
              <w:spacing w:line="240" w:lineRule="atLeast"/>
            </w:pPr>
            <w:r>
              <w:t>ri</w:t>
            </w:r>
          </w:p>
        </w:tc>
        <w:tc>
          <w:tcPr>
            <w:tcW w:w="665" w:type="pct"/>
            <w:vAlign w:val="center"/>
          </w:tcPr>
          <w:p w:rsidR="0018722C">
            <w:pPr>
              <w:pStyle w:val="affff9"/>
              <w:topLinePunct/>
              <w:ind w:leftChars="0" w:left="0" w:rightChars="0" w:right="0" w:firstLineChars="0" w:firstLine="0"/>
              <w:spacing w:line="240" w:lineRule="atLeast"/>
            </w:pPr>
            <w:r>
              <w:t>-3.7984</w:t>
            </w:r>
          </w:p>
        </w:tc>
        <w:tc>
          <w:tcPr>
            <w:tcW w:w="729" w:type="pct"/>
            <w:vAlign w:val="center"/>
          </w:tcPr>
          <w:p w:rsidR="0018722C">
            <w:pPr>
              <w:pStyle w:val="a5"/>
              <w:topLinePunct/>
              <w:ind w:leftChars="0" w:left="0" w:rightChars="0" w:right="0" w:firstLineChars="0" w:firstLine="0"/>
              <w:spacing w:line="240" w:lineRule="atLeast"/>
            </w:pPr>
            <w:r>
              <w:t></w:t>
            </w:r>
            <w:r>
              <w:t>4.2051</w:t>
            </w:r>
            <w:r>
              <w:rPr>
                <w:vertAlign w:val="superscript"/>
                /&gt;
              </w:rPr>
              <w:t>**</w:t>
            </w:r>
          </w:p>
        </w:tc>
        <w:tc>
          <w:tcPr>
            <w:tcW w:w="665" w:type="pct"/>
            <w:vAlign w:val="center"/>
          </w:tcPr>
          <w:p w:rsidR="0018722C">
            <w:pPr>
              <w:pStyle w:val="affff9"/>
              <w:topLinePunct/>
              <w:ind w:leftChars="0" w:left="0" w:rightChars="0" w:right="0" w:firstLineChars="0" w:firstLine="0"/>
              <w:spacing w:line="240" w:lineRule="atLeast"/>
            </w:pPr>
            <w:r>
              <w:t>5.7237</w:t>
            </w:r>
          </w:p>
        </w:tc>
        <w:tc>
          <w:tcPr>
            <w:tcW w:w="665" w:type="pct"/>
            <w:vAlign w:val="center"/>
          </w:tcPr>
          <w:p w:rsidR="0018722C">
            <w:pPr>
              <w:pStyle w:val="affff9"/>
              <w:topLinePunct/>
              <w:ind w:leftChars="0" w:left="0" w:rightChars="0" w:right="0" w:firstLineChars="0" w:firstLine="0"/>
              <w:spacing w:line="240" w:lineRule="atLeast"/>
            </w:pPr>
            <w:r>
              <w:t>5.8926</w:t>
            </w:r>
          </w:p>
        </w:tc>
        <w:tc>
          <w:tcPr>
            <w:tcW w:w="665" w:type="pct"/>
            <w:vAlign w:val="center"/>
          </w:tcPr>
          <w:p w:rsidR="0018722C">
            <w:pPr>
              <w:pStyle w:val="affff9"/>
              <w:topLinePunct/>
              <w:ind w:leftChars="0" w:left="0" w:rightChars="0" w:right="0" w:firstLineChars="0" w:firstLine="0"/>
              <w:spacing w:line="240" w:lineRule="atLeast"/>
            </w:pPr>
            <w:r>
              <w:t>0</w:t>
            </w:r>
          </w:p>
        </w:tc>
        <w:tc>
          <w:tcPr>
            <w:tcW w:w="489" w:type="pct"/>
            <w:vAlign w:val="center"/>
          </w:tcPr>
          <w:p w:rsidR="0018722C">
            <w:pPr>
              <w:pStyle w:val="a5"/>
              <w:topLinePunct/>
              <w:ind w:leftChars="0" w:left="0" w:rightChars="0" w:right="0" w:firstLineChars="0" w:firstLine="0"/>
              <w:spacing w:line="240" w:lineRule="atLeast"/>
            </w:pPr>
            <w:r>
              <w:t>C</w:t>
            </w:r>
          </w:p>
        </w:tc>
        <w:tc>
          <w:tcPr>
            <w:tcW w:w="665" w:type="pct"/>
            <w:vAlign w:val="center"/>
          </w:tcPr>
          <w:p w:rsidR="0018722C">
            <w:pPr>
              <w:pStyle w:val="ad"/>
              <w:topLinePunct/>
              <w:ind w:leftChars="0" w:left="0" w:rightChars="0" w:right="0" w:firstLineChars="0" w:firstLine="0"/>
              <w:spacing w:line="240" w:lineRule="atLeast"/>
            </w:pPr>
            <w:r>
              <w:t>平稳序列</w:t>
            </w:r>
          </w:p>
        </w:tc>
      </w:tr>
      <w:tr>
        <w:tc>
          <w:tcPr>
            <w:tcW w:w="457" w:type="pct"/>
            <w:vAlign w:val="center"/>
          </w:tcPr>
          <w:p w:rsidR="0018722C">
            <w:pPr>
              <w:pStyle w:val="ac"/>
              <w:topLinePunct/>
              <w:ind w:leftChars="0" w:left="0" w:rightChars="0" w:right="0" w:firstLineChars="0" w:firstLine="0"/>
              <w:spacing w:line="240" w:lineRule="atLeast"/>
            </w:pPr>
            <w:r>
              <w:t>inv</w:t>
            </w:r>
          </w:p>
        </w:tc>
        <w:tc>
          <w:tcPr>
            <w:tcW w:w="665" w:type="pct"/>
            <w:vAlign w:val="center"/>
          </w:tcPr>
          <w:p w:rsidR="0018722C">
            <w:pPr>
              <w:pStyle w:val="affff9"/>
              <w:topLinePunct/>
              <w:ind w:leftChars="0" w:left="0" w:rightChars="0" w:right="0" w:firstLineChars="0" w:firstLine="0"/>
              <w:spacing w:line="240" w:lineRule="atLeast"/>
            </w:pPr>
            <w:r>
              <w:t>-6.6763</w:t>
            </w:r>
          </w:p>
        </w:tc>
        <w:tc>
          <w:tcPr>
            <w:tcW w:w="729" w:type="pct"/>
            <w:vAlign w:val="center"/>
          </w:tcPr>
          <w:p w:rsidR="0018722C">
            <w:pPr>
              <w:pStyle w:val="a5"/>
              <w:topLinePunct/>
              <w:ind w:leftChars="0" w:left="0" w:rightChars="0" w:right="0" w:firstLineChars="0" w:firstLine="0"/>
              <w:spacing w:line="240" w:lineRule="atLeast"/>
            </w:pPr>
            <w:r>
              <w:t></w:t>
            </w:r>
            <w:r>
              <w:t>4.1985</w:t>
            </w:r>
            <w:r>
              <w:rPr>
                <w:vertAlign w:val="superscript"/>
                /&gt;
              </w:rPr>
              <w:t>***</w:t>
            </w:r>
          </w:p>
        </w:tc>
        <w:tc>
          <w:tcPr>
            <w:tcW w:w="665" w:type="pct"/>
            <w:vAlign w:val="center"/>
          </w:tcPr>
          <w:p w:rsidR="0018722C">
            <w:pPr>
              <w:pStyle w:val="affff9"/>
              <w:topLinePunct/>
              <w:ind w:leftChars="0" w:left="0" w:rightChars="0" w:right="0" w:firstLineChars="0" w:firstLine="0"/>
              <w:spacing w:line="240" w:lineRule="atLeast"/>
            </w:pPr>
            <w:r>
              <w:t>8.6923</w:t>
            </w:r>
          </w:p>
        </w:tc>
        <w:tc>
          <w:tcPr>
            <w:tcW w:w="665" w:type="pct"/>
            <w:vAlign w:val="center"/>
          </w:tcPr>
          <w:p w:rsidR="0018722C">
            <w:pPr>
              <w:pStyle w:val="affff9"/>
              <w:topLinePunct/>
              <w:ind w:leftChars="0" w:left="0" w:rightChars="0" w:right="0" w:firstLineChars="0" w:firstLine="0"/>
              <w:spacing w:line="240" w:lineRule="atLeast"/>
            </w:pPr>
            <w:r>
              <w:t>8.8177</w:t>
            </w:r>
          </w:p>
        </w:tc>
        <w:tc>
          <w:tcPr>
            <w:tcW w:w="665" w:type="pct"/>
            <w:vAlign w:val="center"/>
          </w:tcPr>
          <w:p w:rsidR="0018722C">
            <w:pPr>
              <w:pStyle w:val="affff9"/>
              <w:topLinePunct/>
              <w:ind w:leftChars="0" w:left="0" w:rightChars="0" w:right="0" w:firstLineChars="0" w:firstLine="0"/>
              <w:spacing w:line="240" w:lineRule="atLeast"/>
            </w:pPr>
            <w:r>
              <w:t>0</w:t>
            </w:r>
          </w:p>
        </w:tc>
        <w:tc>
          <w:tcPr>
            <w:tcW w:w="489" w:type="pct"/>
            <w:vAlign w:val="center"/>
          </w:tcPr>
          <w:p w:rsidR="0018722C">
            <w:pPr>
              <w:pStyle w:val="a5"/>
              <w:topLinePunct/>
              <w:ind w:leftChars="0" w:left="0" w:rightChars="0" w:right="0" w:firstLineChars="0" w:firstLine="0"/>
              <w:spacing w:line="240" w:lineRule="atLeast"/>
            </w:pPr>
            <w:r>
              <w:t>C，T</w:t>
            </w:r>
          </w:p>
        </w:tc>
        <w:tc>
          <w:tcPr>
            <w:tcW w:w="665" w:type="pct"/>
            <w:vAlign w:val="center"/>
          </w:tcPr>
          <w:p w:rsidR="0018722C">
            <w:pPr>
              <w:pStyle w:val="ad"/>
              <w:topLinePunct/>
              <w:ind w:leftChars="0" w:left="0" w:rightChars="0" w:right="0" w:firstLineChars="0" w:firstLine="0"/>
              <w:spacing w:line="240" w:lineRule="atLeast"/>
            </w:pPr>
            <w:r>
              <w:t>平稳序列</w:t>
            </w:r>
          </w:p>
        </w:tc>
      </w:tr>
      <w:tr>
        <w:tc>
          <w:tcPr>
            <w:tcW w:w="457" w:type="pct"/>
            <w:vAlign w:val="center"/>
          </w:tcPr>
          <w:p w:rsidR="0018722C">
            <w:pPr>
              <w:pStyle w:val="ac"/>
              <w:topLinePunct/>
              <w:ind w:leftChars="0" w:left="0" w:rightChars="0" w:right="0" w:firstLineChars="0" w:firstLine="0"/>
              <w:spacing w:line="240" w:lineRule="atLeast"/>
            </w:pPr>
            <w:r>
              <w:t>S</w:t>
            </w:r>
          </w:p>
        </w:tc>
        <w:tc>
          <w:tcPr>
            <w:tcW w:w="665" w:type="pct"/>
            <w:vAlign w:val="center"/>
          </w:tcPr>
          <w:p w:rsidR="0018722C">
            <w:pPr>
              <w:pStyle w:val="affff9"/>
              <w:topLinePunct/>
              <w:ind w:leftChars="0" w:left="0" w:rightChars="0" w:right="0" w:firstLineChars="0" w:firstLine="0"/>
              <w:spacing w:line="240" w:lineRule="atLeast"/>
            </w:pPr>
            <w:r>
              <w:t>-6.7816</w:t>
            </w:r>
          </w:p>
        </w:tc>
        <w:tc>
          <w:tcPr>
            <w:tcW w:w="729" w:type="pct"/>
            <w:vAlign w:val="center"/>
          </w:tcPr>
          <w:p w:rsidR="0018722C">
            <w:pPr>
              <w:pStyle w:val="a5"/>
              <w:topLinePunct/>
              <w:ind w:leftChars="0" w:left="0" w:rightChars="0" w:right="0" w:firstLineChars="0" w:firstLine="0"/>
              <w:spacing w:line="240" w:lineRule="atLeast"/>
            </w:pPr>
            <w:r>
              <w:t></w:t>
            </w:r>
            <w:r>
              <w:t>4.1611</w:t>
            </w:r>
            <w:r>
              <w:rPr>
                <w:vertAlign w:val="superscript"/>
                /&gt;
              </w:rPr>
              <w:t>***</w:t>
            </w:r>
          </w:p>
        </w:tc>
        <w:tc>
          <w:tcPr>
            <w:tcW w:w="665" w:type="pct"/>
            <w:vAlign w:val="center"/>
          </w:tcPr>
          <w:p w:rsidR="0018722C">
            <w:pPr>
              <w:pStyle w:val="affff9"/>
              <w:topLinePunct/>
              <w:ind w:leftChars="0" w:left="0" w:rightChars="0" w:right="0" w:firstLineChars="0" w:firstLine="0"/>
              <w:spacing w:line="240" w:lineRule="atLeast"/>
            </w:pPr>
            <w:r>
              <w:t>-0.0635</w:t>
            </w:r>
          </w:p>
        </w:tc>
        <w:tc>
          <w:tcPr>
            <w:tcW w:w="665" w:type="pct"/>
            <w:vAlign w:val="center"/>
          </w:tcPr>
          <w:p w:rsidR="0018722C">
            <w:pPr>
              <w:pStyle w:val="affff9"/>
              <w:topLinePunct/>
              <w:ind w:leftChars="0" w:left="0" w:rightChars="0" w:right="0" w:firstLineChars="0" w:firstLine="0"/>
              <w:spacing w:line="240" w:lineRule="atLeast"/>
            </w:pPr>
            <w:r>
              <w:t>0.0534</w:t>
            </w:r>
          </w:p>
        </w:tc>
        <w:tc>
          <w:tcPr>
            <w:tcW w:w="665" w:type="pct"/>
            <w:vAlign w:val="center"/>
          </w:tcPr>
          <w:p w:rsidR="0018722C">
            <w:pPr>
              <w:pStyle w:val="affff9"/>
              <w:topLinePunct/>
              <w:ind w:leftChars="0" w:left="0" w:rightChars="0" w:right="0" w:firstLineChars="0" w:firstLine="0"/>
              <w:spacing w:line="240" w:lineRule="atLeast"/>
            </w:pPr>
            <w:r>
              <w:t>0</w:t>
            </w:r>
          </w:p>
        </w:tc>
        <w:tc>
          <w:tcPr>
            <w:tcW w:w="489" w:type="pct"/>
            <w:vAlign w:val="center"/>
          </w:tcPr>
          <w:p w:rsidR="0018722C">
            <w:pPr>
              <w:pStyle w:val="a5"/>
              <w:topLinePunct/>
              <w:ind w:leftChars="0" w:left="0" w:rightChars="0" w:right="0" w:firstLineChars="0" w:firstLine="0"/>
              <w:spacing w:line="240" w:lineRule="atLeast"/>
            </w:pPr>
            <w:r>
              <w:t>C</w:t>
            </w:r>
          </w:p>
        </w:tc>
        <w:tc>
          <w:tcPr>
            <w:tcW w:w="665" w:type="pct"/>
            <w:vAlign w:val="center"/>
          </w:tcPr>
          <w:p w:rsidR="0018722C">
            <w:pPr>
              <w:pStyle w:val="ad"/>
              <w:topLinePunct/>
              <w:ind w:leftChars="0" w:left="0" w:rightChars="0" w:right="0" w:firstLineChars="0" w:firstLine="0"/>
              <w:spacing w:line="240" w:lineRule="atLeast"/>
            </w:pPr>
            <w:r>
              <w:t>平稳序列</w:t>
            </w:r>
          </w:p>
        </w:tc>
      </w:tr>
      <w:tr>
        <w:tc>
          <w:tcPr>
            <w:tcW w:w="457"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L</w:t>
            </w:r>
            <w:r>
              <w:t>n S</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-7.3752</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4.1756</w:t>
            </w:r>
            <w:r>
              <w:rPr>
                <w:vertAlign w:val="superscript"/>
                /&gt;
              </w:rPr>
              <w:t>***</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-8.9644</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-8.7637</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89" w:type="pct"/>
            <w:vAlign w:val="center"/>
            <w:tcBorders>
              <w:top w:val="single" w:sz="4" w:space="0" w:color="auto"/>
            </w:tcBorders>
          </w:tcPr>
          <w:p w:rsidR="0018722C">
            <w:pPr>
              <w:pStyle w:val="aff1"/>
              <w:topLinePunct/>
              <w:ind w:leftChars="0" w:left="0" w:rightChars="0" w:right="0" w:firstLineChars="0" w:firstLine="0"/>
              <w:spacing w:line="240" w:lineRule="atLeast"/>
            </w:pPr>
            <w:r>
              <w:t>C，T</w:t>
            </w:r>
          </w:p>
        </w:tc>
        <w:tc>
          <w:tcPr>
            <w:tcW w:w="665" w:type="pct"/>
            <w:vAlign w:val="center"/>
            <w:tcBorders>
              <w:top w:val="single" w:sz="4" w:space="0" w:color="auto"/>
            </w:tcBorders>
          </w:tcPr>
          <w:p w:rsidR="0018722C">
            <w:pPr>
              <w:pStyle w:val="ad"/>
              <w:topLinePunct/>
              <w:ind w:leftChars="0" w:left="0" w:rightChars="0" w:right="0" w:firstLineChars="0" w:firstLine="0"/>
              <w:spacing w:line="240" w:lineRule="atLeast"/>
            </w:pPr>
            <w:r>
              <w:t>I</w:t>
            </w:r>
            <w:r>
              <w:rPr>
                <w:w w:val="105"/>
              </w:rPr>
              <w:t>(</w:t>
            </w:r>
            <w:r>
              <w:t>1</w:t>
            </w:r>
            <w:r>
              <w:rPr>
                <w:w w:val="105"/>
              </w:rPr>
              <w:t>)</w:t>
            </w:r>
          </w:p>
        </w:tc>
      </w:tr>
    </w:tbl>
    <w:p w:rsidR="0018722C">
      <w:pPr>
        <w:pStyle w:val="affa"/>
      </w:pPr>
    </w:p>
    <w:p w:rsidR="0018722C">
      <w:pPr>
        <w:topLinePunct/>
      </w:pPr>
      <w:r>
        <w:rPr>
          <w:rFonts w:cstheme="minorBidi" w:hAnsiTheme="minorHAnsi" w:eastAsiaTheme="minorHAnsi" w:asciiTheme="minorHAnsi"/>
        </w:rPr>
        <w:t>说明：</w:t>
      </w:r>
      <w:r>
        <w:rPr>
          <w:rFonts w:cstheme="minorBidi" w:hAnsiTheme="minorHAnsi" w:eastAsiaTheme="minorHAnsi" w:asciiTheme="minorHAnsi"/>
        </w:rPr>
        <w:t>（</w:t>
      </w:r>
      <w:r>
        <w:rPr>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分别表示显著性水平为</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5</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xml:space="preserve">根据各序列的特点来选择</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T</w:t>
      </w:r>
      <w:r>
        <w:rPr>
          <w:rFonts w:cstheme="minorBidi" w:hAnsiTheme="minorHAnsi" w:eastAsiaTheme="minorHAnsi" w:asciiTheme="minorHAnsi"/>
        </w:rPr>
        <w:t>、</w:t>
      </w:r>
      <w:r>
        <w:rPr>
          <w:rFonts w:ascii="Times New Roman" w:eastAsia="Times New Roman" w:cstheme="minorBidi" w:hAnsiTheme="minorHAnsi"/>
        </w:rPr>
        <w:t>K</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 xml:space="preserve">根据</w:t>
      </w:r>
      <w:r>
        <w:rPr>
          <w:rFonts w:ascii="Times New Roman" w:eastAsia="Times New Roman" w:cstheme="minorBidi" w:hAnsiTheme="minorHAnsi"/>
        </w:rPr>
        <w:t>AIC</w:t>
      </w:r>
      <w:r>
        <w:rPr>
          <w:rFonts w:cstheme="minorBidi" w:hAnsiTheme="minorHAnsi" w:eastAsiaTheme="minorHAnsi" w:asciiTheme="minorHAnsi"/>
        </w:rPr>
        <w:t>与</w:t>
      </w:r>
      <w:r>
        <w:rPr>
          <w:rFonts w:ascii="Times New Roman" w:eastAsia="Times New Roman" w:cstheme="minorBidi" w:hAnsiTheme="minorHAnsi"/>
        </w:rPr>
        <w:t>SC</w:t>
      </w:r>
      <w:r>
        <w:rPr>
          <w:rFonts w:cstheme="minorBidi" w:hAnsiTheme="minorHAnsi" w:eastAsiaTheme="minorHAnsi" w:asciiTheme="minorHAnsi"/>
        </w:rPr>
        <w:t>选择滞后阶数</w:t>
      </w:r>
    </w:p>
    <w:p w:rsidR="0018722C">
      <w:pPr>
        <w:pStyle w:val="Heading2"/>
        <w:topLinePunct/>
        <w:ind w:left="171" w:hangingChars="171" w:hanging="171"/>
      </w:pPr>
      <w:bookmarkStart w:name="5.3 印度的城市化、人口红利与住房供给的实证分析 " w:id="119"/>
      <w:bookmarkEnd w:id="119"/>
      <w:r>
        <w:rPr>
          <w:b/>
        </w:rPr>
        <w:t>5.3</w:t>
      </w:r>
      <w:r>
        <w:t xml:space="preserve"> </w:t>
      </w:r>
      <w:bookmarkStart w:name="_bookmark65" w:id="120"/>
      <w:bookmarkEnd w:id="120"/>
      <w:bookmarkStart w:name="_bookmark65" w:id="121"/>
      <w:bookmarkEnd w:id="121"/>
      <w:r>
        <w:t>印度的城市化、人口红利与住房供给的实证分析</w:t>
      </w:r>
    </w:p>
    <w:p w:rsidR="0018722C">
      <w:pPr>
        <w:pStyle w:val="Heading3"/>
        <w:topLinePunct/>
        <w:ind w:left="200" w:hangingChars="200" w:hanging="200"/>
      </w:pPr>
      <w:bookmarkStart w:name="_bookmark66" w:id="122"/>
      <w:bookmarkEnd w:id="122"/>
      <w:r>
        <w:rPr>
          <w:b/>
        </w:rPr>
        <w:t>5.3.1</w:t>
      </w:r>
      <w:r>
        <w:t xml:space="preserve"> </w:t>
      </w:r>
      <w:bookmarkStart w:name="_bookmark66" w:id="123"/>
      <w:bookmarkEnd w:id="123"/>
      <w:r>
        <w:t>印度数据简述</w:t>
      </w:r>
    </w:p>
    <w:p w:rsidR="0018722C">
      <w:pPr>
        <w:topLinePunct/>
      </w:pPr>
      <w:r>
        <w:t>作为世界第二人口大国和最有潜力的新兴经济体，印度</w:t>
      </w:r>
      <w:r>
        <w:t>近年</w:t>
      </w:r>
      <w:r>
        <w:t>来的发展举世瞩</w:t>
      </w:r>
      <w:r>
        <w:t>目，但是印度的城市化发展水平一直缓慢，</w:t>
      </w:r>
      <w:r>
        <w:rPr>
          <w:rFonts w:ascii="Times New Roman" w:eastAsia="Times New Roman"/>
        </w:rPr>
        <w:t>20</w:t>
      </w:r>
      <w:r>
        <w:t>世纪</w:t>
      </w:r>
      <w:r>
        <w:rPr>
          <w:rFonts w:ascii="Times New Roman" w:eastAsia="Times New Roman"/>
        </w:rPr>
        <w:t>60</w:t>
      </w:r>
      <w:r>
        <w:t>年代，整体的城市化率还</w:t>
      </w:r>
      <w:r>
        <w:t>不到</w:t>
      </w:r>
      <w:r>
        <w:rPr>
          <w:rFonts w:ascii="Times New Roman" w:eastAsia="Times New Roman"/>
        </w:rPr>
        <w:t>20%</w:t>
      </w:r>
      <w:r>
        <w:t>，进入</w:t>
      </w:r>
      <w:r>
        <w:rPr>
          <w:rFonts w:ascii="Times New Roman" w:eastAsia="Times New Roman"/>
        </w:rPr>
        <w:t>70</w:t>
      </w:r>
      <w:r>
        <w:t>年代后，印度的城市化开始推进，城市人口的增速也由</w:t>
      </w:r>
      <w:r>
        <w:rPr>
          <w:rFonts w:ascii="Times New Roman" w:eastAsia="Times New Roman"/>
        </w:rPr>
        <w:t>60</w:t>
      </w:r>
      <w:r>
        <w:t>年代的年均</w:t>
      </w:r>
      <w:r>
        <w:rPr>
          <w:rFonts w:ascii="Times New Roman" w:eastAsia="Times New Roman"/>
        </w:rPr>
        <w:t>2</w:t>
      </w:r>
      <w:r>
        <w:rPr>
          <w:rFonts w:ascii="Times New Roman" w:eastAsia="Times New Roman"/>
        </w:rPr>
        <w:t>.</w:t>
      </w:r>
      <w:r>
        <w:rPr>
          <w:rFonts w:ascii="Times New Roman" w:eastAsia="Times New Roman"/>
        </w:rPr>
        <w:t>1%</w:t>
      </w:r>
      <w:r>
        <w:t>提升至</w:t>
      </w:r>
      <w:r>
        <w:rPr>
          <w:rFonts w:ascii="Times New Roman" w:eastAsia="Times New Roman"/>
        </w:rPr>
        <w:t>3%</w:t>
      </w:r>
      <w:r>
        <w:t>以上，但进入</w:t>
      </w:r>
      <w:r>
        <w:rPr>
          <w:rFonts w:ascii="Times New Roman" w:eastAsia="Times New Roman"/>
        </w:rPr>
        <w:t>90</w:t>
      </w:r>
      <w:r>
        <w:t>年代中期后，其城市化的推进速度</w:t>
      </w:r>
      <w:r>
        <w:t>又有所放缓，城市人口增速也降低至</w:t>
      </w:r>
      <w:r>
        <w:rPr>
          <w:rFonts w:ascii="Times New Roman" w:eastAsia="Times New Roman"/>
        </w:rPr>
        <w:t>2</w:t>
      </w:r>
      <w:r>
        <w:rPr>
          <w:rFonts w:ascii="Times New Roman" w:eastAsia="Times New Roman"/>
        </w:rPr>
        <w:t>.</w:t>
      </w:r>
      <w:r>
        <w:rPr>
          <w:rFonts w:ascii="Times New Roman" w:eastAsia="Times New Roman"/>
        </w:rPr>
        <w:t>5%</w:t>
      </w:r>
      <w:r>
        <w:t>左右。至</w:t>
      </w:r>
      <w:r>
        <w:rPr>
          <w:rFonts w:ascii="Times New Roman" w:eastAsia="Times New Roman"/>
        </w:rPr>
        <w:t>2011</w:t>
      </w:r>
      <w:r>
        <w:t>年末，印度的城市化</w:t>
      </w:r>
      <w:r>
        <w:t>率</w:t>
      </w:r>
    </w:p>
    <w:p w:rsidR="0018722C">
      <w:pPr>
        <w:pStyle w:val="aff7"/>
        <w:topLinePunct/>
      </w:pPr>
      <w:r>
        <w:pict>
          <v:line style="position:absolute;mso-position-horizontal-relative:page;mso-position-vertical-relative:paragraph;z-index:3664;mso-wrap-distance-left:0;mso-wrap-distance-right:0" from="90.024002pt,15.459112pt" to="234.044002pt,15.45911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34</w:t>
      </w:r>
      <w:r>
        <w:rPr>
          <w:rFonts w:cstheme="minorBidi" w:hAnsiTheme="minorHAnsi" w:eastAsiaTheme="minorHAnsi" w:asciiTheme="minorHAnsi"/>
        </w:rPr>
        <w:t>通过对韩国数据的多个变量及部分交叉变量进行试验</w:t>
      </w:r>
      <w:r>
        <w:rPr>
          <w:kern w:val="2"/>
          <w:rFonts w:ascii="Times New Roman" w:eastAsia="Times New Roman" w:cstheme="minorBidi" w:hAnsiTheme="minorHAnsi"/>
          <w:sz w:val="18"/>
          <w:rFonts w:hint="eastAsia"/>
        </w:rPr>
        <w:t>，</w:t>
      </w:r>
      <w:r>
        <w:rPr>
          <w:rFonts w:cstheme="minorBidi" w:hAnsiTheme="minorHAnsi" w:eastAsiaTheme="minorHAnsi" w:asciiTheme="minorHAnsi"/>
        </w:rPr>
        <w:t>根据检验结果，</w:t>
      </w:r>
      <w:r>
        <w:rPr>
          <w:rFonts w:ascii="Times New Roman" w:eastAsia="Times New Roman" w:cstheme="minorBidi" w:hAnsiTheme="minorHAnsi"/>
        </w:rPr>
        <w:t>Eviews 6.0</w:t>
      </w:r>
      <w:r>
        <w:rPr>
          <w:rFonts w:cstheme="minorBidi" w:hAnsiTheme="minorHAnsi" w:eastAsiaTheme="minorHAnsi" w:asciiTheme="minorHAnsi"/>
        </w:rPr>
        <w:t>并未给出上述数据任何协整关系，关于其检验结果本文不再赘述</w:t>
      </w:r>
    </w:p>
    <w:p w:rsidR="0018722C">
      <w:pPr>
        <w:topLinePunct/>
      </w:pPr>
      <w:r>
        <w:t>为</w:t>
      </w:r>
      <w:r>
        <w:rPr>
          <w:rFonts w:ascii="Times New Roman" w:eastAsia="Times New Roman"/>
        </w:rPr>
        <w:t>31.3%</w:t>
      </w:r>
      <w:r>
        <w:rPr>
          <w:spacing w:val="-60"/>
        </w:rPr>
        <w:t xml:space="preserve">. </w:t>
      </w:r>
      <w:r>
        <w:t>（</w:t>
      </w:r>
      <w:r>
        <w:t>见</w:t>
      </w:r>
      <w:r>
        <w:t>图</w:t>
      </w:r>
      <w:r>
        <w:rPr>
          <w:rFonts w:ascii="Times New Roman" w:eastAsia="Times New Roman"/>
        </w:rPr>
        <w:t>5</w:t>
      </w:r>
      <w:r>
        <w:rPr>
          <w:rFonts w:ascii="Times New Roman" w:eastAsia="Times New Roman"/>
        </w:rPr>
        <w:t>.</w:t>
      </w:r>
      <w:r>
        <w:rPr>
          <w:rFonts w:ascii="Times New Roman" w:eastAsia="Times New Roman"/>
        </w:rPr>
        <w:t>10</w:t>
      </w:r>
      <w:r>
        <w:t>）</w:t>
      </w:r>
    </w:p>
    <w:p w:rsidR="0018722C">
      <w:pPr>
        <w:topLinePunct/>
      </w:pPr>
      <w:r>
        <w:t>印度的人口抚养比一直很高，这是由于其超高的少儿抚养比造成的。</w:t>
      </w:r>
      <w:r>
        <w:rPr>
          <w:rFonts w:ascii="Times New Roman" w:eastAsia="Times New Roman"/>
        </w:rPr>
        <w:t>1960</w:t>
      </w:r>
      <w:r>
        <w:t>年印度</w:t>
      </w:r>
      <w:r>
        <w:rPr>
          <w:rFonts w:ascii="Times New Roman" w:eastAsia="Times New Roman"/>
        </w:rPr>
        <w:t>0-14</w:t>
      </w:r>
      <w:r>
        <w:t>岁人口占比为</w:t>
      </w:r>
      <w:r>
        <w:rPr>
          <w:rFonts w:ascii="Times New Roman" w:eastAsia="Times New Roman"/>
        </w:rPr>
        <w:t>40</w:t>
      </w:r>
      <w:r>
        <w:rPr>
          <w:rFonts w:ascii="Times New Roman" w:eastAsia="Times New Roman"/>
        </w:rPr>
        <w:t>.</w:t>
      </w:r>
      <w:r>
        <w:rPr>
          <w:rFonts w:ascii="Times New Roman" w:eastAsia="Times New Roman"/>
        </w:rPr>
        <w:t>68%</w:t>
      </w:r>
      <w:r>
        <w:t>，而</w:t>
      </w:r>
      <w:r>
        <w:rPr>
          <w:rFonts w:ascii="Times New Roman" w:eastAsia="Times New Roman"/>
        </w:rPr>
        <w:t>15-64</w:t>
      </w:r>
      <w:r>
        <w:t>岁劳动力人口占比为</w:t>
      </w:r>
      <w:r>
        <w:rPr>
          <w:rFonts w:ascii="Times New Roman" w:eastAsia="Times New Roman"/>
        </w:rPr>
        <w:t>56</w:t>
      </w:r>
      <w:r>
        <w:rPr>
          <w:rFonts w:ascii="Times New Roman" w:eastAsia="Times New Roman"/>
        </w:rPr>
        <w:t>.</w:t>
      </w:r>
      <w:r>
        <w:rPr>
          <w:rFonts w:ascii="Times New Roman" w:eastAsia="Times New Roman"/>
        </w:rPr>
        <w:t>3%</w:t>
      </w:r>
      <w:r>
        <w:t>，</w:t>
      </w:r>
      <w:r>
        <w:rPr>
          <w:rFonts w:ascii="Times New Roman" w:eastAsia="Times New Roman"/>
        </w:rPr>
        <w:t>65</w:t>
      </w:r>
      <w:r>
        <w:t>岁</w:t>
      </w:r>
      <w:r>
        <w:t>以上人口占比为</w:t>
      </w:r>
      <w:r>
        <w:rPr>
          <w:rFonts w:ascii="Times New Roman" w:eastAsia="Times New Roman"/>
        </w:rPr>
        <w:t>3</w:t>
      </w:r>
      <w:r>
        <w:rPr>
          <w:rFonts w:ascii="Times New Roman" w:eastAsia="Times New Roman"/>
        </w:rPr>
        <w:t>.</w:t>
      </w:r>
      <w:r>
        <w:rPr>
          <w:rFonts w:ascii="Times New Roman" w:eastAsia="Times New Roman"/>
        </w:rPr>
        <w:t>01%</w:t>
      </w:r>
      <w:r>
        <w:t>，在</w:t>
      </w:r>
      <w:r>
        <w:rPr>
          <w:rFonts w:ascii="Times New Roman" w:eastAsia="Times New Roman"/>
        </w:rPr>
        <w:t>1977</w:t>
      </w:r>
      <w:r>
        <w:t>年之前，</w:t>
      </w:r>
      <w:r>
        <w:rPr>
          <w:rFonts w:ascii="Times New Roman" w:eastAsia="Times New Roman"/>
        </w:rPr>
        <w:t>0-14</w:t>
      </w:r>
      <w:r>
        <w:t>岁人口占比一直在</w:t>
      </w:r>
      <w:r>
        <w:rPr>
          <w:rFonts w:ascii="Times New Roman" w:eastAsia="Times New Roman"/>
        </w:rPr>
        <w:t>40%</w:t>
      </w:r>
      <w:r>
        <w:t>以上，印</w:t>
      </w:r>
      <w:r>
        <w:t>度的人口抚养比也保持在</w:t>
      </w:r>
      <w:r>
        <w:rPr>
          <w:rFonts w:ascii="Times New Roman" w:eastAsia="Times New Roman"/>
        </w:rPr>
        <w:t>77%</w:t>
      </w:r>
      <w:r>
        <w:t>以上，进入</w:t>
      </w:r>
      <w:r>
        <w:rPr>
          <w:rFonts w:ascii="Times New Roman" w:eastAsia="Times New Roman"/>
        </w:rPr>
        <w:t>90</w:t>
      </w:r>
      <w:r>
        <w:t>年代中期，印度</w:t>
      </w:r>
      <w:r>
        <w:rPr>
          <w:rFonts w:ascii="Times New Roman" w:eastAsia="Times New Roman"/>
        </w:rPr>
        <w:t>65</w:t>
      </w:r>
      <w:r>
        <w:t>岁以上人口占</w:t>
      </w:r>
      <w:r>
        <w:t>比</w:t>
      </w:r>
    </w:p>
    <w:p w:rsidR="0018722C">
      <w:pPr>
        <w:topLinePunct/>
      </w:pPr>
      <w:r>
        <w:t>开始提升，而随着前期</w:t>
      </w:r>
      <w:r>
        <w:rPr>
          <w:rFonts w:ascii="Times New Roman" w:eastAsia="Times New Roman"/>
        </w:rPr>
        <w:t>0-14</w:t>
      </w:r>
      <w:r>
        <w:t>岁人口的成长，劳动力人口占比也开始提升，印度</w:t>
      </w:r>
      <w:r>
        <w:t>的总体抚养比开始下降，</w:t>
      </w:r>
      <w:r>
        <w:rPr>
          <w:rFonts w:ascii="Times New Roman" w:eastAsia="Times New Roman"/>
        </w:rPr>
        <w:t>2002</w:t>
      </w:r>
      <w:r>
        <w:t>年人口抚养比低于</w:t>
      </w:r>
      <w:r>
        <w:rPr>
          <w:rFonts w:ascii="Times New Roman" w:eastAsia="Times New Roman"/>
        </w:rPr>
        <w:t>60%</w:t>
      </w:r>
      <w:r>
        <w:t>，截至</w:t>
      </w:r>
      <w:r>
        <w:rPr>
          <w:rFonts w:ascii="Times New Roman" w:eastAsia="Times New Roman"/>
        </w:rPr>
        <w:t>2011</w:t>
      </w:r>
      <w:r>
        <w:t>年底，人口抚</w:t>
      </w:r>
      <w:r>
        <w:t>养比为</w:t>
      </w:r>
      <w:r>
        <w:rPr>
          <w:rFonts w:ascii="Times New Roman" w:eastAsia="Times New Roman"/>
        </w:rPr>
        <w:t>54</w:t>
      </w:r>
      <w:r>
        <w:rPr>
          <w:rFonts w:ascii="Times New Roman" w:eastAsia="Times New Roman"/>
        </w:rPr>
        <w:t>.</w:t>
      </w:r>
      <w:r>
        <w:rPr>
          <w:rFonts w:ascii="Times New Roman" w:eastAsia="Times New Roman"/>
        </w:rPr>
        <w:t>33%</w:t>
      </w:r>
      <w:r>
        <w:t>。</w:t>
      </w:r>
      <w:r>
        <w:rPr>
          <w:rFonts w:ascii="Times New Roman" w:eastAsia="Times New Roman"/>
          <w:rFonts w:ascii="Times New Roman" w:eastAsia="Times New Roman"/>
        </w:rPr>
        <w:t>（</w:t>
      </w:r>
      <w:r>
        <w:t>图</w:t>
      </w:r>
      <w:r>
        <w:rPr>
          <w:rFonts w:ascii="Times New Roman" w:eastAsia="Times New Roman"/>
        </w:rPr>
        <w:t>5.11</w:t>
      </w:r>
      <w:r>
        <w:rPr>
          <w:rFonts w:ascii="Times New Roman" w:eastAsia="Times New Roman"/>
          <w:rFonts w:ascii="Times New Roman" w:eastAsia="Times New Roman"/>
        </w:rPr>
        <w:t>）</w:t>
      </w:r>
    </w:p>
    <w:p w:rsidR="0018722C">
      <w:pPr>
        <w:topLinePunct/>
      </w:pPr>
      <w:r>
        <w:t>关于印度的房地产供求数据，本文目前只搜集到</w:t>
      </w:r>
      <w:r>
        <w:rPr>
          <w:rFonts w:ascii="Times New Roman" w:eastAsia="Times New Roman"/>
        </w:rPr>
        <w:t>1972</w:t>
      </w:r>
      <w:r>
        <w:t>年</w:t>
      </w:r>
      <w:r>
        <w:rPr>
          <w:rFonts w:ascii="Times New Roman" w:eastAsia="Times New Roman"/>
        </w:rPr>
        <w:t>-2011</w:t>
      </w:r>
      <w:r>
        <w:t>年印度住宅的</w:t>
      </w:r>
      <w:r>
        <w:t>批准建设量和整体建筑行业的建设量，同样缺乏房地产需求的数据，因此在模型</w:t>
      </w:r>
      <w:r>
        <w:t>构建上与日本、韩国的框架一致。印度的房地产市场还不太发达，表现在具体的</w:t>
      </w:r>
      <w:r>
        <w:t>供给市场，波动率很大，印度房地产市场的集中飞速发展在</w:t>
      </w:r>
      <w:r>
        <w:rPr>
          <w:rFonts w:ascii="Times New Roman" w:eastAsia="Times New Roman"/>
        </w:rPr>
        <w:t>20</w:t>
      </w:r>
      <w:r>
        <w:t>世纪</w:t>
      </w:r>
      <w:r>
        <w:rPr>
          <w:rFonts w:ascii="Times New Roman" w:eastAsia="Times New Roman"/>
        </w:rPr>
        <w:t>90</w:t>
      </w:r>
      <w:r>
        <w:t>年代以后，</w:t>
      </w:r>
      <w:r>
        <w:t>可以看到供给的放量也催生了印度一些特大城市地产的繁荣。</w:t>
      </w:r>
      <w:r>
        <w:t>（</w:t>
      </w:r>
      <w:r>
        <w:t>图</w:t>
      </w:r>
      <w:r>
        <w:rPr>
          <w:rFonts w:ascii="Times New Roman" w:eastAsia="Times New Roman"/>
        </w:rPr>
        <w:t>5</w:t>
      </w:r>
      <w:r>
        <w:rPr>
          <w:rFonts w:ascii="Times New Roman" w:eastAsia="Times New Roman"/>
        </w:rPr>
        <w:t>.</w:t>
      </w:r>
      <w:r>
        <w:rPr>
          <w:rFonts w:ascii="Times New Roman" w:eastAsia="Times New Roman"/>
        </w:rPr>
        <w:t>12</w:t>
      </w:r>
      <w:r>
        <w:t>）</w:t>
      </w:r>
    </w:p>
    <w:p w:rsidR="0018722C">
      <w:pPr>
        <w:topLinePunct/>
      </w:pPr>
      <w:r>
        <w:t>对于印度的国民收入增速和实际利率情况参见</w:t>
      </w:r>
      <w:r>
        <w:t>图</w:t>
      </w:r>
      <w:r>
        <w:rPr>
          <w:rFonts w:ascii="Times New Roman" w:eastAsia="Times New Roman"/>
        </w:rPr>
        <w:t>5</w:t>
      </w:r>
      <w:r>
        <w:rPr>
          <w:rFonts w:ascii="Times New Roman" w:eastAsia="Times New Roman"/>
        </w:rPr>
        <w:t>.</w:t>
      </w:r>
      <w:r>
        <w:rPr>
          <w:rFonts w:ascii="Times New Roman" w:eastAsia="Times New Roman"/>
        </w:rPr>
        <w:t>13</w:t>
      </w:r>
      <w:r>
        <w:t>。在实际利率计算上，</w:t>
      </w:r>
      <w:r>
        <w:t>采用了</w:t>
      </w:r>
      <w:r>
        <w:rPr>
          <w:rFonts w:ascii="Times New Roman" w:eastAsia="Times New Roman"/>
        </w:rPr>
        <w:t>1-3</w:t>
      </w:r>
      <w:r>
        <w:t>年期存款利率减去当年</w:t>
      </w:r>
      <w:r>
        <w:rPr>
          <w:rFonts w:ascii="Times New Roman" w:eastAsia="Times New Roman"/>
        </w:rPr>
        <w:t>CPI</w:t>
      </w:r>
      <w:r>
        <w:t>同比增速，而国民收入增速的计算与日本、</w:t>
      </w:r>
      <w:r>
        <w:t>韩国相同。</w:t>
      </w:r>
    </w:p>
    <w:p w:rsidR="0018722C">
      <w:pPr>
        <w:pStyle w:val="a9"/>
        <w:topLinePunct/>
      </w:pPr>
      <w:bookmarkStart w:name="_bookmark67" w:id="124"/>
      <w:bookmarkEnd w:id="124"/>
      <w:r>
        <w:rPr>
          <w:rFonts w:ascii="黑体" w:hAnsi="黑体" w:eastAsia="黑体" w:hint="eastAsia" w:cstheme="minorBidi"/>
        </w:rPr>
        <w:t>图</w:t>
      </w:r>
      <w:r>
        <w:rPr>
          <w:rFonts w:ascii="Cambria" w:hAnsi="Cambria" w:eastAsia="Cambria" w:cstheme="minorBidi"/>
        </w:rPr>
        <w:t>5</w:t>
      </w:r>
      <w:r>
        <w:rPr>
          <w:rFonts w:ascii="Cambria" w:hAnsi="Cambria" w:eastAsia="Cambria" w:cstheme="minorBidi"/>
        </w:rPr>
        <w:t>.</w:t>
      </w:r>
      <w:r>
        <w:rPr>
          <w:rFonts w:ascii="Cambria" w:hAnsi="Cambria" w:eastAsia="Cambria" w:cstheme="minorBidi"/>
        </w:rPr>
        <w:t>10</w:t>
      </w:r>
      <w:r>
        <w:t xml:space="preserve">  </w:t>
      </w:r>
      <w:r>
        <w:rPr>
          <w:rFonts w:ascii="黑体" w:hAnsi="黑体" w:eastAsia="黑体" w:hint="eastAsia" w:cstheme="minorBidi"/>
        </w:rPr>
        <w:t>印度</w:t>
      </w:r>
      <w:r>
        <w:rPr>
          <w:rFonts w:ascii="Cambria" w:hAnsi="Cambria" w:eastAsia="Cambria" w:cstheme="minorBidi"/>
        </w:rPr>
        <w:t>1970</w:t>
      </w:r>
      <w:r>
        <w:rPr>
          <w:rFonts w:ascii="黑体" w:hAnsi="黑体" w:eastAsia="黑体" w:hint="eastAsia" w:cstheme="minorBidi"/>
        </w:rPr>
        <w:t>—</w:t>
      </w:r>
      <w:r>
        <w:rPr>
          <w:rFonts w:ascii="Cambria" w:hAnsi="Cambria" w:eastAsia="Cambria" w:cstheme="minorBidi"/>
        </w:rPr>
        <w:t>2011</w:t>
      </w:r>
      <w:r>
        <w:rPr>
          <w:rFonts w:ascii="黑体" w:hAnsi="黑体" w:eastAsia="黑体" w:hint="eastAsia" w:cstheme="minorBidi"/>
        </w:rPr>
        <w:t>城市化率与城市人口增速</w:t>
      </w:r>
    </w:p>
    <w:p w:rsidR="0018722C">
      <w:pPr>
        <w:pStyle w:val="ae"/>
        <w:topLinePunct/>
      </w:pPr>
      <w:r>
        <w:rPr>
          <w:kern w:val="2"/>
          <w:sz w:val="22"/>
          <w:szCs w:val="22"/>
          <w:rFonts w:cstheme="minorBidi" w:hAnsiTheme="minorHAnsi" w:eastAsiaTheme="minorHAnsi" w:asciiTheme="minorHAnsi"/>
        </w:rPr>
        <w:pict>
          <v:group style="margin-left:160.610687pt;margin-top:-158.523376pt;width:274.45pt;height:151.15pt;mso-position-horizontal-relative:page;mso-position-vertical-relative:paragraph;z-index:3808" coordorigin="3212,-3170" coordsize="5489,3023">
            <v:shape style="position:absolute;left:597;top:2353;width:4604;height:1323" coordorigin="598,2353" coordsize="4604,1323" path="m8279,-1621l8279,-2941m8279,-1621l8341,-1621m8279,-1885l8341,-1885m8279,-2150l8341,-2150m8279,-2414l8341,-2414m8279,-2677l8341,-2677m8279,-2941l8341,-2941m3738,-1621l8279,-1621e" filled="false" stroked="true" strokeweight=".71920pt" strokecolor="#858585">
              <v:path arrowok="t"/>
              <v:stroke dashstyle="solid"/>
            </v:shape>
            <v:shape style="position:absolute;left:3795;top:-2747;width:4426;height:578" coordorigin="3795,-2747" coordsize="4426,578" path="m3795,-2169l3908,-2186,4021,-2203,4134,-2220,4249,-2239,4362,-2258,4475,-2275,4590,-2294,4703,-2313,4815,-2325,4931,-2339,5043,-2351,5156,-2366,5269,-2380,5384,-2392,5497,-2404,5610,-2416,5725,-2430,5838,-2442,5951,-2454,6063,-2464,6179,-2476,6291,-2488,6404,-2498,6519,-2509,6632,-2521,6745,-2531,6858,-2543,6973,-2555,7086,-2572,7199,-2588,7314,-2603,7427,-2620,7539,-2636,7652,-2656,7767,-2672,7880,-2691,7993,-2708,8108,-2727,8221,-2747e" filled="false" stroked="true" strokeweight="2.155245pt" strokecolor="#497dba">
              <v:path arrowok="t"/>
              <v:stroke dashstyle="solid"/>
            </v:shape>
            <v:shape style="position:absolute;left:3795;top:-2680;width:4426;height:410" coordorigin="3795,-2679" coordsize="4426,410" path="m3795,-2641l3908,-2641,4021,-2639,4134,-2636,4249,-2679,4362,-2675,4475,-2668,4590,-2658,4703,-2646,4815,-2519,4931,-2509,5043,-2500,5156,-2493,5269,-2483,5384,-2464,5497,-2454,5610,-2445,5725,-2435,5838,-2423,5951,-2383,6063,-2371,6179,-2359,6291,-2344,6404,-2332,6519,-2320,6632,-2308,6745,-2296,6858,-2282,6973,-2270,7086,-2354,7199,-2339,7314,-2325,7427,-2316,7539,-2304,7652,-2316,7767,-2306,7880,-2296,7993,-2287,8108,-2280,8221,-2292e" filled="false" stroked="true" strokeweight="2.155205pt" strokecolor="#bd4a47">
              <v:path arrowok="t"/>
              <v:stroke dashstyle="solid"/>
            </v:shape>
            <v:line style="position:absolute" from="4441,-455" to="4825,-455" stroked="true" strokeweight="2.155163pt" strokecolor="#497dba">
              <v:stroke dashstyle="solid"/>
            </v:line>
            <v:line style="position:absolute" from="5919,-455" to="6303,-455" stroked="true" strokeweight="2.155163pt" strokecolor="#bd4a47">
              <v:stroke dashstyle="solid"/>
            </v:line>
            <v:rect style="position:absolute;left:3219;top:-3164;width:5475;height:3008" filled="false" stroked="true" strokeweight=".718764pt" strokecolor="#858585">
              <v:stroke dashstyle="solid"/>
            </v:rect>
            <v:shape style="position:absolute;left:3349;top:-3035;width:222;height:1521"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35</w:t>
                    </w:r>
                  </w:p>
                  <w:p w:rsidR="0018722C">
                    <w:pPr>
                      <w:spacing w:before="20"/>
                      <w:ind w:leftChars="0" w:left="0" w:rightChars="0" w:right="0" w:firstLineChars="0" w:firstLine="0"/>
                      <w:jc w:val="left"/>
                      <w:rPr>
                        <w:rFonts w:ascii="Calibri"/>
                        <w:sz w:val="20"/>
                      </w:rPr>
                    </w:pPr>
                    <w:r>
                      <w:rPr>
                        <w:rFonts w:ascii="Calibri"/>
                        <w:sz w:val="20"/>
                      </w:rPr>
                      <w:t>30</w:t>
                    </w:r>
                  </w:p>
                  <w:p w:rsidR="0018722C">
                    <w:pPr>
                      <w:spacing w:before="20"/>
                      <w:ind w:leftChars="0" w:left="0" w:rightChars="0" w:right="0" w:firstLineChars="0" w:firstLine="0"/>
                      <w:jc w:val="left"/>
                      <w:rPr>
                        <w:rFonts w:ascii="Calibri"/>
                        <w:sz w:val="20"/>
                      </w:rPr>
                    </w:pPr>
                    <w:r>
                      <w:rPr>
                        <w:rFonts w:ascii="Calibri"/>
                        <w:sz w:val="20"/>
                      </w:rPr>
                      <w:t>25</w:t>
                    </w:r>
                  </w:p>
                  <w:p w:rsidR="0018722C">
                    <w:pPr>
                      <w:spacing w:before="20"/>
                      <w:ind w:leftChars="0" w:left="0" w:rightChars="0" w:right="0" w:firstLineChars="0" w:firstLine="0"/>
                      <w:jc w:val="left"/>
                      <w:rPr>
                        <w:rFonts w:ascii="Calibri"/>
                        <w:sz w:val="20"/>
                      </w:rPr>
                    </w:pPr>
                    <w:r>
                      <w:rPr>
                        <w:rFonts w:ascii="Calibri"/>
                        <w:sz w:val="20"/>
                      </w:rPr>
                      <w:t>20</w:t>
                    </w:r>
                  </w:p>
                  <w:p w:rsidR="0018722C">
                    <w:pPr>
                      <w:spacing w:before="19"/>
                      <w:ind w:leftChars="0" w:left="0" w:rightChars="0" w:right="0" w:firstLineChars="0" w:firstLine="0"/>
                      <w:jc w:val="left"/>
                      <w:rPr>
                        <w:rFonts w:ascii="Calibri"/>
                        <w:sz w:val="20"/>
                      </w:rPr>
                    </w:pPr>
                    <w:r>
                      <w:rPr>
                        <w:rFonts w:ascii="Calibri"/>
                        <w:sz w:val="20"/>
                      </w:rPr>
                      <w:t>15</w:t>
                    </w:r>
                  </w:p>
                  <w:p w:rsidR="0018722C">
                    <w:pPr>
                      <w:spacing w:line="240" w:lineRule="exact" w:before="19"/>
                      <w:ind w:leftChars="0" w:left="0" w:rightChars="0" w:right="0" w:firstLineChars="0" w:firstLine="0"/>
                      <w:jc w:val="left"/>
                      <w:rPr>
                        <w:rFonts w:ascii="Calibri"/>
                        <w:sz w:val="20"/>
                      </w:rPr>
                    </w:pPr>
                    <w:r>
                      <w:rPr>
                        <w:rFonts w:ascii="Calibri"/>
                        <w:sz w:val="20"/>
                      </w:rPr>
                      <w:t>10</w:t>
                    </w:r>
                  </w:p>
                </w:txbxContent>
              </v:textbox>
              <w10:wrap type="none"/>
            </v:shape>
            <v:shape style="position:absolute;left:8465;top:-3035;width:122;height:1521"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w w:val="99"/>
                        <w:sz w:val="20"/>
                      </w:rPr>
                      <w:t>5</w:t>
                    </w:r>
                  </w:p>
                  <w:p w:rsidR="0018722C">
                    <w:pPr>
                      <w:spacing w:before="20"/>
                      <w:ind w:leftChars="0" w:left="0" w:rightChars="0" w:right="0" w:firstLineChars="0" w:firstLine="0"/>
                      <w:jc w:val="left"/>
                      <w:rPr>
                        <w:rFonts w:ascii="Calibri"/>
                        <w:sz w:val="20"/>
                      </w:rPr>
                    </w:pPr>
                    <w:r>
                      <w:rPr>
                        <w:rFonts w:ascii="Calibri"/>
                        <w:w w:val="99"/>
                        <w:sz w:val="20"/>
                      </w:rPr>
                      <w:t>4</w:t>
                    </w:r>
                  </w:p>
                  <w:p w:rsidR="0018722C">
                    <w:pPr>
                      <w:spacing w:before="20"/>
                      <w:ind w:leftChars="0" w:left="0" w:rightChars="0" w:right="0" w:firstLineChars="0" w:firstLine="0"/>
                      <w:jc w:val="left"/>
                      <w:rPr>
                        <w:rFonts w:ascii="Calibri"/>
                        <w:sz w:val="20"/>
                      </w:rPr>
                    </w:pPr>
                    <w:r>
                      <w:rPr>
                        <w:rFonts w:ascii="Calibri"/>
                        <w:w w:val="99"/>
                        <w:sz w:val="20"/>
                      </w:rPr>
                      <w:t>3</w:t>
                    </w:r>
                  </w:p>
                  <w:p w:rsidR="0018722C">
                    <w:pPr>
                      <w:spacing w:before="20"/>
                      <w:ind w:leftChars="0" w:left="0" w:rightChars="0" w:right="0" w:firstLineChars="0" w:firstLine="0"/>
                      <w:jc w:val="left"/>
                      <w:rPr>
                        <w:rFonts w:ascii="Calibri"/>
                        <w:sz w:val="20"/>
                      </w:rPr>
                    </w:pPr>
                    <w:r>
                      <w:rPr>
                        <w:rFonts w:ascii="Calibri"/>
                        <w:w w:val="99"/>
                        <w:sz w:val="20"/>
                      </w:rPr>
                      <w:t>2</w:t>
                    </w:r>
                  </w:p>
                  <w:p w:rsidR="0018722C">
                    <w:pPr>
                      <w:spacing w:before="19"/>
                      <w:ind w:leftChars="0" w:left="0" w:rightChars="0" w:right="0" w:firstLineChars="0" w:firstLine="0"/>
                      <w:jc w:val="left"/>
                      <w:rPr>
                        <w:rFonts w:ascii="Calibri"/>
                        <w:sz w:val="20"/>
                      </w:rPr>
                    </w:pPr>
                    <w:r>
                      <w:rPr>
                        <w:rFonts w:ascii="Calibri"/>
                        <w:w w:val="99"/>
                        <w:sz w:val="20"/>
                      </w:rPr>
                      <w:t>1</w:t>
                    </w:r>
                  </w:p>
                  <w:p w:rsidR="0018722C">
                    <w:pPr>
                      <w:spacing w:line="240" w:lineRule="exact" w:before="19"/>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4866;top:-564;width:817;height:199"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城市化率</w:t>
                    </w:r>
                  </w:p>
                </w:txbxContent>
              </v:textbox>
              <w10:wrap type="none"/>
            </v:shape>
            <v:shape style="position:absolute;left:6344;top:-564;width:1216;height:199"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城市人口增速</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84.618484pt;margin-top:-75.571159pt;width:233.45pt;height:38.450pt;mso-position-horizontal-relative:page;mso-position-vertical-relative:paragraph;z-index:3832"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7</w:t>
                  </w:r>
                  <w:r>
                    <w:rPr>
                      <w:rFonts w:ascii="Calibri"/>
                      <w:spacing w:val="-1"/>
                      <w:w w:val="99"/>
                      <w:sz w:val="20"/>
                    </w:rPr>
                    <w:t>2</w:t>
                  </w:r>
                  <w:r>
                    <w:rPr>
                      <w:rFonts w:ascii="Calibri"/>
                      <w:w w:val="99"/>
                      <w:sz w:val="20"/>
                    </w:rPr>
                    <w:t>-1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75-1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78-1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w:t>
                  </w:r>
                  <w:r>
                    <w:rPr>
                      <w:rFonts w:ascii="Calibri"/>
                      <w:spacing w:val="-1"/>
                      <w:w w:val="99"/>
                      <w:sz w:val="20"/>
                    </w:rPr>
                    <w:t>1</w:t>
                  </w:r>
                  <w:r>
                    <w:rPr>
                      <w:rFonts w:ascii="Calibri"/>
                      <w:w w:val="99"/>
                      <w:sz w:val="20"/>
                    </w:rPr>
                    <w:t>-1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84-1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87-1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w:t>
                  </w:r>
                  <w:r>
                    <w:rPr>
                      <w:rFonts w:ascii="Calibri"/>
                      <w:spacing w:val="-1"/>
                      <w:w w:val="99"/>
                      <w:sz w:val="20"/>
                    </w:rPr>
                    <w:t>0</w:t>
                  </w:r>
                  <w:r>
                    <w:rPr>
                      <w:rFonts w:ascii="Calibri"/>
                      <w:w w:val="99"/>
                      <w:sz w:val="20"/>
                    </w:rPr>
                    <w:t>-1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93-1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96-1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1</w:t>
                  </w:r>
                  <w:r>
                    <w:rPr>
                      <w:rFonts w:ascii="Calibri"/>
                      <w:spacing w:val="0"/>
                      <w:w w:val="99"/>
                      <w:sz w:val="20"/>
                    </w:rPr>
                    <w:t>9</w:t>
                  </w:r>
                  <w:r>
                    <w:rPr>
                      <w:rFonts w:ascii="Calibri"/>
                      <w:w w:val="99"/>
                      <w:sz w:val="20"/>
                    </w:rPr>
                    <w:t>9</w:t>
                  </w:r>
                  <w:r>
                    <w:rPr>
                      <w:rFonts w:ascii="Calibri"/>
                      <w:spacing w:val="-1"/>
                      <w:w w:val="99"/>
                      <w:sz w:val="20"/>
                    </w:rPr>
                    <w:t>9</w:t>
                  </w:r>
                  <w:r>
                    <w:rPr>
                      <w:rFonts w:ascii="Calibri"/>
                      <w:w w:val="99"/>
                      <w:sz w:val="20"/>
                    </w:rPr>
                    <w:t>-1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w:t>
                  </w:r>
                  <w:r>
                    <w:rPr>
                      <w:rFonts w:ascii="Calibri"/>
                      <w:spacing w:val="-1"/>
                      <w:w w:val="99"/>
                      <w:sz w:val="20"/>
                    </w:rPr>
                    <w:t>8</w:t>
                  </w:r>
                  <w:r>
                    <w:rPr>
                      <w:rFonts w:ascii="Calibri"/>
                      <w:w w:val="99"/>
                      <w:sz w:val="20"/>
                    </w:rPr>
                    <w:t>-1</w:t>
                  </w:r>
                  <w:r>
                    <w:rPr>
                      <w:rFonts w:ascii="Calibri"/>
                      <w:spacing w:val="-2"/>
                      <w:w w:val="99"/>
                      <w:sz w:val="20"/>
                    </w:rPr>
                    <w:t>-</w:t>
                  </w:r>
                  <w:r>
                    <w:rPr>
                      <w:rFonts w:ascii="Calibri"/>
                      <w:w w:val="99"/>
                      <w:sz w:val="20"/>
                    </w:rPr>
                    <w:t>1</w:t>
                  </w:r>
                </w:p>
                <w:p w:rsidR="0018722C">
                  <w:pPr>
                    <w:spacing w:before="96"/>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11-1</w:t>
                  </w:r>
                  <w:r>
                    <w:rPr>
                      <w:rFonts w:ascii="Calibri"/>
                      <w:spacing w:val="-2"/>
                      <w:w w:val="99"/>
                      <w:sz w:val="20"/>
                    </w:rPr>
                    <w:t>-</w:t>
                  </w:r>
                  <w:r>
                    <w:rPr>
                      <w:rFonts w:ascii="Calibri"/>
                      <w:w w:val="99"/>
                      <w:sz w:val="20"/>
                    </w:rPr>
                    <w:t>1</w:t>
                  </w:r>
                </w:p>
              </w:txbxContent>
            </v:textbox>
            <w10:wrap type="none"/>
          </v:shape>
        </w:pict>
      </w:r>
      <w:r>
        <w:rPr>
          <w:kern w:val="2"/>
          <w:szCs w:val="22"/>
          <w:rFonts w:cstheme="minorBidi" w:hAnsiTheme="minorHAnsi" w:eastAsiaTheme="minorHAnsi" w:asciiTheme="minorHAnsi"/>
          <w:sz w:val="21"/>
        </w:rPr>
        <w:t>数据来源：</w:t>
      </w:r>
      <w:r>
        <w:rPr>
          <w:kern w:val="2"/>
          <w:szCs w:val="22"/>
          <w:rFonts w:ascii="Times New Roman" w:eastAsia="Times New Roman" w:cstheme="minorBidi" w:hAnsiTheme="minorHAnsi"/>
          <w:sz w:val="21"/>
        </w:rPr>
        <w:t>CEIC</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World Bank</w:t>
      </w:r>
    </w:p>
    <w:p w:rsidR="00000000">
      <w:pPr>
        <w:pStyle w:val="aff7"/>
        <w:spacing w:line="240" w:lineRule="atLeast"/>
        <w:topLinePunct/>
      </w:pPr>
      <w:r>
        <w:rPr>
          <w:kern w:val="2"/>
          <w:sz w:val="22"/>
          <w:szCs w:val="22"/>
          <w:rFonts w:cstheme="minorBidi" w:hAnsiTheme="minorHAnsi" w:eastAsiaTheme="minorHAnsi" w:asciiTheme="minorHAnsi"/>
        </w:rPr>
        <w:drawing>
          <wp:inline>
            <wp:extent cx="3636222" cy="1688973"/>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48" cstate="print"/>
                    <a:stretch>
                      <a:fillRect/>
                    </a:stretch>
                  </pic:blipFill>
                  <pic:spPr>
                    <a:xfrm>
                      <a:off x="0" y="0"/>
                      <a:ext cx="3636222" cy="1688973"/>
                    </a:xfrm>
                    <a:prstGeom prst="rect">
                      <a:avLst/>
                    </a:prstGeom>
                  </pic:spPr>
                </pic:pic>
              </a:graphicData>
            </a:graphic>
          </wp:inline>
        </w:drawing>
      </w:r>
      <w:bookmarkStart w:name="_bookmark68" w:id="125"/>
      <w:bookmarkEnd w:id="125"/>
    </w:p>
    <w:p w:rsidR="0018722C">
      <w:pPr>
        <w:pStyle w:val="a9"/>
        <w:topLinePunct/>
      </w:pPr>
      <w:r>
        <w:rPr>
          <w:kern w:val="2"/>
          <w:szCs w:val="22"/>
          <w:rFonts w:ascii="黑体" w:hAnsi="黑体" w:eastAsia="黑体" w:hint="eastAsia" w:cstheme="minorBidi"/>
          <w:sz w:val="22"/>
        </w:rPr>
        <w:t>图</w:t>
      </w:r>
      <w:r>
        <w:rPr>
          <w:kern w:val="2"/>
          <w:szCs w:val="22"/>
          <w:rFonts w:ascii="Cambria" w:hAnsi="Cambria" w:eastAsia="Cambria" w:cstheme="minorBidi"/>
          <w:sz w:val="22"/>
        </w:rPr>
        <w:t>5</w:t>
      </w:r>
      <w:r>
        <w:rPr>
          <w:kern w:val="2"/>
          <w:szCs w:val="22"/>
          <w:rFonts w:ascii="Cambria" w:hAnsi="Cambria" w:eastAsia="Cambria" w:cstheme="minorBidi"/>
          <w:sz w:val="22"/>
        </w:rPr>
        <w:t>.</w:t>
      </w:r>
      <w:r>
        <w:rPr>
          <w:kern w:val="2"/>
          <w:szCs w:val="22"/>
          <w:rFonts w:ascii="Cambria" w:hAnsi="Cambria" w:eastAsia="Cambria" w:cstheme="minorBidi"/>
          <w:sz w:val="22"/>
        </w:rPr>
        <w:t>11</w:t>
      </w:r>
      <w:r>
        <w:t xml:space="preserve">  </w:t>
      </w:r>
      <w:r>
        <w:rPr>
          <w:kern w:val="2"/>
          <w:szCs w:val="22"/>
          <w:rFonts w:ascii="黑体" w:hAnsi="黑体" w:eastAsia="黑体" w:hint="eastAsia" w:cstheme="minorBidi"/>
          <w:sz w:val="22"/>
        </w:rPr>
        <w:t>印度</w:t>
      </w:r>
      <w:r>
        <w:rPr>
          <w:kern w:val="2"/>
          <w:szCs w:val="22"/>
          <w:rFonts w:ascii="Cambria" w:hAnsi="Cambria" w:eastAsia="Cambria" w:cstheme="minorBidi"/>
          <w:sz w:val="22"/>
        </w:rPr>
        <w:t>1970</w:t>
      </w:r>
      <w:r>
        <w:rPr>
          <w:kern w:val="2"/>
          <w:szCs w:val="22"/>
          <w:rFonts w:ascii="黑体" w:hAnsi="黑体" w:eastAsia="黑体" w:hint="eastAsia" w:cstheme="minorBidi"/>
          <w:sz w:val="22"/>
        </w:rPr>
        <w:t>—</w:t>
      </w:r>
      <w:r>
        <w:rPr>
          <w:kern w:val="2"/>
          <w:szCs w:val="22"/>
          <w:rFonts w:ascii="Cambria" w:hAnsi="Cambria" w:eastAsia="Cambria" w:cstheme="minorBidi"/>
          <w:sz w:val="22"/>
        </w:rPr>
        <w:t>2011</w:t>
      </w:r>
      <w:r>
        <w:rPr>
          <w:kern w:val="2"/>
          <w:szCs w:val="22"/>
          <w:rFonts w:ascii="黑体" w:hAnsi="黑体" w:eastAsia="黑体" w:hint="eastAsia" w:cstheme="minorBidi"/>
          <w:sz w:val="22"/>
        </w:rPr>
        <w:t>人口抚养比</w:t>
      </w:r>
    </w:p>
    <w:p w:rsidR="0018722C">
      <w:pPr>
        <w:pStyle w:val="a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CEIC</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World Bank</w:t>
      </w:r>
    </w:p>
    <w:p w:rsidR="0018722C">
      <w:pPr>
        <w:pStyle w:val="a9"/>
        <w:topLinePunct/>
      </w:pPr>
      <w:bookmarkStart w:name="_bookmark69" w:id="126"/>
      <w:bookmarkEnd w:id="126"/>
      <w:r>
        <w:rPr>
          <w:rFonts w:ascii="黑体" w:eastAsia="黑体" w:hint="eastAsia" w:cstheme="minorBidi" w:hAnsiTheme="minorHAnsi"/>
        </w:rPr>
        <w:t>图</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12</w:t>
      </w:r>
      <w:r>
        <w:rPr>
          <w:rFonts w:ascii="Cambria" w:eastAsia="Cambria" w:cstheme="minorBidi" w:hAnsiTheme="minorHAnsi"/>
        </w:rPr>
        <w:t xml:space="preserve">: </w:t>
      </w:r>
      <w:r>
        <w:rPr>
          <w:rFonts w:ascii="Cambria" w:eastAsia="Cambria" w:cstheme="minorBidi" w:hAnsiTheme="minorHAnsi"/>
        </w:rPr>
        <w:t>1972-2011</w:t>
      </w:r>
      <w:r>
        <w:rPr>
          <w:rFonts w:ascii="黑体" w:eastAsia="黑体" w:hint="eastAsia" w:cstheme="minorBidi" w:hAnsiTheme="minorHAnsi"/>
        </w:rPr>
        <w:t>印度住宅供给量及增速</w:t>
      </w:r>
    </w:p>
    <w:p w:rsidR="0018722C">
      <w:pPr>
        <w:pStyle w:val="aff7"/>
        <w:topLinePunct/>
      </w:pPr>
      <w:r>
        <w:drawing>
          <wp:inline>
            <wp:extent cx="4015903" cy="1840515"/>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49" cstate="print"/>
                    <a:stretch>
                      <a:fillRect/>
                    </a:stretch>
                  </pic:blipFill>
                  <pic:spPr>
                    <a:xfrm>
                      <a:off x="0" y="0"/>
                      <a:ext cx="4015903" cy="1840515"/>
                    </a:xfrm>
                    <a:prstGeom prst="rect">
                      <a:avLst/>
                    </a:prstGeom>
                  </pic:spPr>
                </pic:pic>
              </a:graphicData>
            </a:graphic>
          </wp:inline>
        </w:drawing>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CEIC</w:t>
      </w:r>
      <w:r>
        <w:rPr>
          <w:rFonts w:cstheme="minorBidi" w:hAnsiTheme="minorHAnsi" w:eastAsiaTheme="minorHAnsi" w:asciiTheme="minorHAnsi"/>
        </w:rPr>
        <w:t>、</w:t>
      </w:r>
      <w:r>
        <w:rPr>
          <w:rFonts w:ascii="Times New Roman" w:eastAsia="Times New Roman" w:cstheme="minorBidi" w:hAnsiTheme="minorHAnsi"/>
        </w:rPr>
        <w:t>Housing and Urban Development Corporation Limited, India</w:t>
      </w:r>
    </w:p>
    <w:p w:rsidR="0018722C">
      <w:pPr>
        <w:pStyle w:val="a9"/>
        <w:topLinePunct/>
      </w:pPr>
      <w:bookmarkStart w:name="_bookmark70" w:id="127"/>
      <w:bookmarkEnd w:id="127"/>
      <w:r>
        <w:rPr>
          <w:rFonts w:ascii="黑体" w:hAnsi="黑体" w:eastAsia="黑体" w:hint="eastAsia" w:cstheme="minorBidi"/>
        </w:rPr>
        <w:t>图</w:t>
      </w:r>
      <w:r>
        <w:rPr>
          <w:rFonts w:ascii="Cambria" w:hAnsi="Cambria" w:eastAsia="Cambria" w:cstheme="minorBidi"/>
        </w:rPr>
        <w:t>5</w:t>
      </w:r>
      <w:r>
        <w:rPr>
          <w:rFonts w:ascii="Cambria" w:hAnsi="Cambria" w:eastAsia="Cambria" w:cstheme="minorBidi"/>
        </w:rPr>
        <w:t>.</w:t>
      </w:r>
      <w:r>
        <w:rPr>
          <w:rFonts w:ascii="Cambria" w:hAnsi="Cambria" w:eastAsia="Cambria" w:cstheme="minorBidi"/>
        </w:rPr>
        <w:t>13</w:t>
      </w:r>
      <w:r>
        <w:rPr>
          <w:rFonts w:ascii="Cambria" w:hAnsi="Cambria" w:eastAsia="Cambria" w:cstheme="minorBidi"/>
        </w:rPr>
        <w:t xml:space="preserve">: </w:t>
      </w:r>
      <w:r>
        <w:rPr>
          <w:rFonts w:ascii="Cambria" w:hAnsi="Cambria" w:eastAsia="Cambria" w:cstheme="minorBidi"/>
        </w:rPr>
        <w:t>1972</w:t>
      </w:r>
      <w:r>
        <w:rPr>
          <w:rFonts w:ascii="黑体" w:hAnsi="黑体" w:eastAsia="黑体" w:hint="eastAsia" w:cstheme="minorBidi"/>
        </w:rPr>
        <w:t>—</w:t>
      </w:r>
      <w:r>
        <w:rPr>
          <w:rFonts w:ascii="Cambria" w:hAnsi="Cambria" w:eastAsia="Cambria" w:cstheme="minorBidi"/>
        </w:rPr>
        <w:t>2011</w:t>
      </w:r>
      <w:r>
        <w:rPr>
          <w:rFonts w:ascii="黑体" w:hAnsi="黑体" w:eastAsia="黑体" w:hint="eastAsia" w:cstheme="minorBidi"/>
        </w:rPr>
        <w:t>印度国民收入增速与实际利率</w:t>
      </w:r>
    </w:p>
    <w:p w:rsidR="0018722C">
      <w:pPr>
        <w:pStyle w:val="aff7"/>
        <w:topLinePunct/>
      </w:pPr>
      <w:r>
        <w:drawing>
          <wp:inline>
            <wp:extent cx="4072086" cy="2218944"/>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50" cstate="print"/>
                    <a:stretch>
                      <a:fillRect/>
                    </a:stretch>
                  </pic:blipFill>
                  <pic:spPr>
                    <a:xfrm>
                      <a:off x="0" y="0"/>
                      <a:ext cx="4072086" cy="2218944"/>
                    </a:xfrm>
                    <a:prstGeom prst="rect">
                      <a:avLst/>
                    </a:prstGeom>
                  </pic:spPr>
                </pic:pic>
              </a:graphicData>
            </a:graphic>
          </wp:inline>
        </w:drawing>
      </w:r>
    </w:p>
    <w:p w:rsidR="0018722C">
      <w:pPr>
        <w:pStyle w:val="affff1"/>
        <w:topLinePunct/>
      </w:pPr>
      <w:r>
        <w:rPr>
          <w:rFonts w:cstheme="minorBidi" w:hAnsiTheme="minorHAnsi" w:eastAsiaTheme="minorHAnsi" w:asciiTheme="minorHAnsi"/>
        </w:rPr>
        <w:t>数据来源：</w:t>
      </w:r>
      <w:r>
        <w:rPr>
          <w:rFonts w:ascii="Times New Roman" w:eastAsia="Times New Roman" w:cstheme="minorBidi" w:hAnsiTheme="minorHAnsi"/>
        </w:rPr>
        <w:t>CEIC</w:t>
      </w:r>
      <w:r>
        <w:rPr>
          <w:rFonts w:cstheme="minorBidi" w:hAnsiTheme="minorHAnsi" w:eastAsiaTheme="minorHAnsi" w:asciiTheme="minorHAnsi"/>
        </w:rPr>
        <w:t>、</w:t>
      </w:r>
      <w:r>
        <w:rPr>
          <w:rFonts w:ascii="Times New Roman" w:eastAsia="Times New Roman" w:cstheme="minorBidi" w:hAnsiTheme="minorHAnsi"/>
        </w:rPr>
        <w:t>Reserve Bank of India</w:t>
      </w:r>
      <w:r>
        <w:rPr>
          <w:rFonts w:cstheme="minorBidi" w:hAnsiTheme="minorHAnsi" w:eastAsiaTheme="minorHAnsi" w:asciiTheme="minorHAnsi"/>
        </w:rPr>
        <w:t>、</w:t>
      </w:r>
      <w:r>
        <w:rPr>
          <w:rFonts w:ascii="Times New Roman" w:eastAsia="Times New Roman" w:cstheme="minorBidi" w:hAnsiTheme="minorHAnsi"/>
        </w:rPr>
        <w:t>IMF</w:t>
      </w:r>
    </w:p>
    <w:p w:rsidR="0018722C">
      <w:pPr>
        <w:pStyle w:val="Heading3"/>
        <w:topLinePunct/>
        <w:ind w:left="200" w:hangingChars="200" w:hanging="200"/>
      </w:pPr>
      <w:bookmarkStart w:name="_bookmark71" w:id="128"/>
      <w:bookmarkEnd w:id="128"/>
      <w:r>
        <w:rPr>
          <w:b/>
        </w:rPr>
        <w:t>5.3.2</w:t>
      </w:r>
      <w:r>
        <w:t xml:space="preserve"> </w:t>
      </w:r>
      <w:bookmarkStart w:name="_bookmark71" w:id="129"/>
      <w:bookmarkEnd w:id="129"/>
      <w:r>
        <w:t>印度的实证分析与结果讨论</w:t>
      </w:r>
    </w:p>
    <w:p w:rsidR="0018722C">
      <w:pPr>
        <w:topLinePunct/>
      </w:pPr>
      <w:r>
        <w:t>由于缺少房地产投资额占</w:t>
      </w:r>
      <w:r>
        <w:rPr>
          <w:rFonts w:ascii="Times New Roman" w:eastAsia="Times New Roman"/>
        </w:rPr>
        <w:t>GDP</w:t>
      </w:r>
      <w:r>
        <w:t>的比重，与日本、韩国比印度的因变量少了</w:t>
      </w:r>
      <w:r>
        <w:t>一个，对城市化率</w:t>
      </w:r>
      <w:r>
        <w:t>（</w:t>
      </w:r>
      <w:r>
        <w:rPr>
          <w:rFonts w:ascii="Times New Roman" w:eastAsia="Times New Roman"/>
          <w:spacing w:val="0"/>
          <w:w w:val="99"/>
        </w:rPr>
        <w:t>U</w:t>
      </w:r>
      <w:r>
        <w:t>）</w:t>
      </w:r>
      <w:r>
        <w:t>、人口抚养比</w:t>
      </w:r>
      <w:r>
        <w:t>（</w:t>
      </w:r>
      <w:r>
        <w:rPr>
          <w:rFonts w:ascii="Times New Roman" w:eastAsia="Times New Roman"/>
          <w:spacing w:val="0"/>
          <w:w w:val="99"/>
        </w:rPr>
        <w:t>De</w:t>
      </w:r>
      <w:r>
        <w:t>）</w:t>
      </w:r>
      <w:r>
        <w:t>、住房供给增速</w:t>
      </w:r>
      <w:r>
        <w:t>（</w:t>
      </w:r>
      <w:r>
        <w:rPr>
          <w:rFonts w:ascii="Times New Roman" w:eastAsia="Times New Roman"/>
          <w:w w:val="99"/>
        </w:rPr>
        <w:t>S</w:t>
      </w:r>
      <w:r>
        <w:t>）</w:t>
      </w:r>
      <w:r>
        <w:t>、居民收入增</w:t>
      </w:r>
      <w:r>
        <w:t>速</w:t>
      </w:r>
    </w:p>
    <w:p w:rsidR="0018722C">
      <w:pPr>
        <w:topLinePunct/>
      </w:pPr>
      <w:r>
        <w:t>（</w:t>
      </w:r>
      <w:r>
        <w:rPr>
          <w:rFonts w:ascii="Times New Roman" w:eastAsia="Times New Roman"/>
        </w:rPr>
        <w:t>I</w:t>
      </w:r>
      <w:r>
        <w:t>）</w:t>
      </w:r>
      <w:r>
        <w:t>、实际利率</w:t>
      </w:r>
      <w:r>
        <w:t>（</w:t>
      </w:r>
      <w:r>
        <w:rPr>
          <w:rFonts w:ascii="Times New Roman" w:eastAsia="Times New Roman"/>
          <w:spacing w:val="0"/>
        </w:rPr>
        <w:t>r</w:t>
      </w:r>
      <w:r>
        <w:rPr>
          <w:rFonts w:ascii="Times New Roman" w:eastAsia="Times New Roman"/>
        </w:rPr>
        <w:t>i</w:t>
      </w:r>
      <w:r>
        <w:t>）</w:t>
      </w:r>
      <w:r>
        <w:t>进行平稳性和单位根检验的结果如</w:t>
      </w:r>
      <w:r>
        <w:t>表</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pStyle w:val="a8"/>
        <w:topLinePunct/>
      </w:pPr>
      <w:bookmarkStart w:name="_bookmark72" w:id="130"/>
      <w:bookmarkEnd w:id="130"/>
      <w:r>
        <w:rPr>
          <w:rFonts w:ascii="黑体" w:eastAsia="黑体" w:hint="eastAsia" w:cstheme="minorBidi" w:hAnsiTheme="minorHAnsi"/>
        </w:rPr>
        <w:t>表</w:t>
      </w:r>
      <w:r>
        <w:rPr>
          <w:rFonts w:ascii="Cambria" w:eastAsia="Cambria" w:cstheme="minorBidi" w:hAnsiTheme="minorHAnsi"/>
        </w:rPr>
        <w:t>5</w:t>
      </w:r>
      <w:r>
        <w:rPr>
          <w:rFonts w:ascii="Cambria" w:eastAsia="Cambria" w:cstheme="minorBidi" w:hAnsiTheme="minorHAnsi"/>
        </w:rPr>
        <w:t>.</w:t>
      </w:r>
      <w:r>
        <w:rPr>
          <w:rFonts w:ascii="Cambria" w:eastAsia="Cambria" w:cstheme="minorBidi" w:hAnsiTheme="minorHAnsi"/>
        </w:rPr>
        <w:t>3</w:t>
      </w:r>
      <w:r>
        <w:rPr>
          <w:rFonts w:ascii="Cambria" w:eastAsia="Cambria" w:cstheme="minorBidi" w:hAnsiTheme="minorHAnsi"/>
        </w:rPr>
        <w:t xml:space="preserve">: </w:t>
      </w:r>
      <w:r>
        <w:rPr>
          <w:rFonts w:ascii="Cambria" w:eastAsia="Cambria" w:cstheme="minorBidi" w:hAnsiTheme="minorHAnsi"/>
        </w:rPr>
        <w:t>1972-2011</w:t>
      </w:r>
      <w:r>
        <w:rPr>
          <w:rFonts w:ascii="黑体" w:eastAsia="黑体" w:hint="eastAsia" w:cstheme="minorBidi" w:hAnsiTheme="minorHAnsi"/>
        </w:rPr>
        <w:t>印度城市化率、人口红利、住房供给、实际利率、收入序列平稳性与</w:t>
      </w:r>
      <w:r>
        <w:rPr>
          <w:rFonts w:ascii="黑体" w:eastAsia="黑体" w:hint="eastAsia" w:cstheme="minorBidi" w:hAnsiTheme="minorHAnsi"/>
        </w:rPr>
        <w:t>单位根检验</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73"/>
        <w:gridCol w:w="1080"/>
        <w:gridCol w:w="1080"/>
        <w:gridCol w:w="1080"/>
        <w:gridCol w:w="1080"/>
        <w:gridCol w:w="1080"/>
        <w:gridCol w:w="750"/>
        <w:gridCol w:w="1020"/>
      </w:tblGrid>
      <w:tr>
        <w:trPr>
          <w:tblHeader/>
        </w:trPr>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ADF统计量</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差分次数</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CTK</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487" w:type="pct"/>
            <w:vAlign w:val="center"/>
          </w:tcPr>
          <w:p w:rsidR="0018722C">
            <w:pPr>
              <w:pStyle w:val="ac"/>
              <w:topLinePunct/>
              <w:ind w:leftChars="0" w:left="0" w:rightChars="0" w:right="0" w:firstLineChars="0" w:firstLine="0"/>
              <w:spacing w:line="240" w:lineRule="atLeast"/>
            </w:pPr>
            <w:r>
              <w:t>U</w:t>
            </w:r>
          </w:p>
        </w:tc>
        <w:tc>
          <w:tcPr>
            <w:tcW w:w="680" w:type="pct"/>
            <w:vAlign w:val="center"/>
          </w:tcPr>
          <w:p w:rsidR="0018722C">
            <w:pPr>
              <w:pStyle w:val="affff9"/>
              <w:topLinePunct/>
              <w:ind w:leftChars="0" w:left="0" w:rightChars="0" w:right="0" w:firstLineChars="0" w:firstLine="0"/>
              <w:spacing w:line="240" w:lineRule="atLeast"/>
            </w:pPr>
            <w:r>
              <w:t>-6.0124</w:t>
            </w:r>
          </w:p>
        </w:tc>
        <w:tc>
          <w:tcPr>
            <w:tcW w:w="680" w:type="pct"/>
            <w:vAlign w:val="center"/>
          </w:tcPr>
          <w:p w:rsidR="0018722C">
            <w:pPr>
              <w:pStyle w:val="a5"/>
              <w:topLinePunct/>
              <w:ind w:leftChars="0" w:left="0" w:rightChars="0" w:right="0" w:firstLineChars="0" w:firstLine="0"/>
              <w:spacing w:line="240" w:lineRule="atLeast"/>
            </w:pPr>
            <w:r>
              <w:t>-4.2349</w:t>
            </w:r>
            <w:r>
              <w:rPr>
                <w:vertAlign w:val="superscript"/>
                /&gt;
              </w:rPr>
              <w:t>***</w:t>
            </w:r>
          </w:p>
        </w:tc>
        <w:tc>
          <w:tcPr>
            <w:tcW w:w="680" w:type="pct"/>
            <w:vAlign w:val="center"/>
          </w:tcPr>
          <w:p w:rsidR="0018722C">
            <w:pPr>
              <w:pStyle w:val="affff9"/>
              <w:topLinePunct/>
              <w:ind w:leftChars="0" w:left="0" w:rightChars="0" w:right="0" w:firstLineChars="0" w:firstLine="0"/>
              <w:spacing w:line="240" w:lineRule="atLeast"/>
            </w:pPr>
            <w:r>
              <w:t>-2.3426</w:t>
            </w:r>
          </w:p>
        </w:tc>
        <w:tc>
          <w:tcPr>
            <w:tcW w:w="680" w:type="pct"/>
            <w:vAlign w:val="center"/>
          </w:tcPr>
          <w:p w:rsidR="0018722C">
            <w:pPr>
              <w:pStyle w:val="affff9"/>
              <w:topLinePunct/>
              <w:ind w:leftChars="0" w:left="0" w:rightChars="0" w:right="0" w:firstLineChars="0" w:firstLine="0"/>
              <w:spacing w:line="240" w:lineRule="atLeast"/>
            </w:pPr>
            <w:r>
              <w:t>-4.2107</w:t>
            </w:r>
          </w:p>
        </w:tc>
        <w:tc>
          <w:tcPr>
            <w:tcW w:w="680" w:type="pct"/>
            <w:vAlign w:val="center"/>
          </w:tcPr>
          <w:p w:rsidR="0018722C">
            <w:pPr>
              <w:pStyle w:val="affff9"/>
              <w:topLinePunct/>
              <w:ind w:leftChars="0" w:left="0" w:rightChars="0" w:right="0" w:firstLineChars="0" w:firstLine="0"/>
              <w:spacing w:line="240" w:lineRule="atLeast"/>
            </w:pPr>
            <w:r>
              <w:t>2</w:t>
            </w:r>
          </w:p>
        </w:tc>
        <w:tc>
          <w:tcPr>
            <w:tcW w:w="472" w:type="pct"/>
            <w:vAlign w:val="center"/>
          </w:tcPr>
          <w:p w:rsidR="0018722C">
            <w:pPr>
              <w:pStyle w:val="a5"/>
              <w:topLinePunct/>
              <w:ind w:leftChars="0" w:left="0" w:rightChars="0" w:right="0" w:firstLineChars="0" w:firstLine="0"/>
              <w:spacing w:line="240" w:lineRule="atLeast"/>
            </w:pPr>
            <w:r>
              <w:t>C，T</w:t>
            </w:r>
          </w:p>
        </w:tc>
        <w:tc>
          <w:tcPr>
            <w:tcW w:w="642" w:type="pct"/>
            <w:vAlign w:val="center"/>
          </w:tcPr>
          <w:p w:rsidR="0018722C">
            <w:pPr>
              <w:pStyle w:val="ad"/>
              <w:topLinePunct/>
              <w:ind w:leftChars="0" w:left="0" w:rightChars="0" w:right="0" w:firstLineChars="0" w:firstLine="0"/>
              <w:spacing w:line="240" w:lineRule="atLeast"/>
            </w:pPr>
            <w:r>
              <w:t>I</w:t>
            </w:r>
            <w:r>
              <w:rPr>
                <w:w w:val="105"/>
              </w:rPr>
              <w:t>(</w:t>
            </w:r>
            <w:r>
              <w:t>2</w:t>
            </w:r>
            <w:r>
              <w:rPr>
                <w:w w:val="105"/>
              </w:rPr>
              <w:t>)</w:t>
            </w:r>
          </w:p>
        </w:tc>
      </w:tr>
      <w:tr>
        <w:tc>
          <w:tcPr>
            <w:tcW w:w="487" w:type="pct"/>
            <w:vAlign w:val="center"/>
          </w:tcPr>
          <w:p w:rsidR="0018722C">
            <w:pPr>
              <w:pStyle w:val="ac"/>
              <w:topLinePunct/>
              <w:ind w:leftChars="0" w:left="0" w:rightChars="0" w:right="0" w:firstLineChars="0" w:firstLine="0"/>
              <w:spacing w:line="240" w:lineRule="atLeast"/>
            </w:pPr>
            <w:r/>
            <w:r>
              <w:t/>
            </w:r>
            <w:r>
              <w:t>L</w:t>
            </w:r>
            <w:r>
              <w:t>n U</w:t>
            </w:r>
          </w:p>
        </w:tc>
        <w:tc>
          <w:tcPr>
            <w:tcW w:w="680" w:type="pct"/>
            <w:vAlign w:val="center"/>
          </w:tcPr>
          <w:p w:rsidR="0018722C">
            <w:pPr>
              <w:pStyle w:val="affff9"/>
              <w:topLinePunct/>
              <w:ind w:leftChars="0" w:left="0" w:rightChars="0" w:right="0" w:firstLineChars="0" w:firstLine="0"/>
              <w:spacing w:line="240" w:lineRule="atLeast"/>
            </w:pPr>
            <w:r>
              <w:t>-6.0037</w:t>
            </w:r>
          </w:p>
        </w:tc>
        <w:tc>
          <w:tcPr>
            <w:tcW w:w="680" w:type="pct"/>
            <w:vAlign w:val="center"/>
          </w:tcPr>
          <w:p w:rsidR="0018722C">
            <w:pPr>
              <w:pStyle w:val="a5"/>
              <w:topLinePunct/>
              <w:ind w:leftChars="0" w:left="0" w:rightChars="0" w:right="0" w:firstLineChars="0" w:firstLine="0"/>
              <w:spacing w:line="240" w:lineRule="atLeast"/>
            </w:pPr>
            <w:r>
              <w:t>-4.2349</w:t>
            </w:r>
            <w:r>
              <w:rPr>
                <w:vertAlign w:val="superscript"/>
                /&gt;
              </w:rPr>
              <w:t>***</w:t>
            </w:r>
          </w:p>
        </w:tc>
        <w:tc>
          <w:tcPr>
            <w:tcW w:w="680" w:type="pct"/>
            <w:vAlign w:val="center"/>
          </w:tcPr>
          <w:p w:rsidR="0018722C">
            <w:pPr>
              <w:pStyle w:val="affff9"/>
              <w:topLinePunct/>
              <w:ind w:leftChars="0" w:left="0" w:rightChars="0" w:right="0" w:firstLineChars="0" w:firstLine="0"/>
              <w:spacing w:line="240" w:lineRule="atLeast"/>
            </w:pPr>
            <w:r>
              <w:t>-10.7716</w:t>
            </w:r>
          </w:p>
        </w:tc>
        <w:tc>
          <w:tcPr>
            <w:tcW w:w="680" w:type="pct"/>
            <w:vAlign w:val="center"/>
          </w:tcPr>
          <w:p w:rsidR="0018722C">
            <w:pPr>
              <w:pStyle w:val="affff9"/>
              <w:topLinePunct/>
              <w:ind w:leftChars="0" w:left="0" w:rightChars="0" w:right="0" w:firstLineChars="0" w:firstLine="0"/>
              <w:spacing w:line="240" w:lineRule="atLeast"/>
            </w:pPr>
            <w:r>
              <w:t>-10.6397</w:t>
            </w:r>
          </w:p>
        </w:tc>
        <w:tc>
          <w:tcPr>
            <w:tcW w:w="680" w:type="pct"/>
            <w:vAlign w:val="center"/>
          </w:tcPr>
          <w:p w:rsidR="0018722C">
            <w:pPr>
              <w:pStyle w:val="affff9"/>
              <w:topLinePunct/>
              <w:ind w:leftChars="0" w:left="0" w:rightChars="0" w:right="0" w:firstLineChars="0" w:firstLine="0"/>
              <w:spacing w:line="240" w:lineRule="atLeast"/>
            </w:pPr>
            <w:r>
              <w:t>2</w:t>
            </w:r>
          </w:p>
        </w:tc>
        <w:tc>
          <w:tcPr>
            <w:tcW w:w="472" w:type="pct"/>
            <w:vAlign w:val="center"/>
          </w:tcPr>
          <w:p w:rsidR="0018722C">
            <w:pPr>
              <w:pStyle w:val="a5"/>
              <w:topLinePunct/>
              <w:ind w:leftChars="0" w:left="0" w:rightChars="0" w:right="0" w:firstLineChars="0" w:firstLine="0"/>
              <w:spacing w:line="240" w:lineRule="atLeast"/>
            </w:pPr>
            <w:r>
              <w:t>C，T</w:t>
            </w:r>
          </w:p>
        </w:tc>
        <w:tc>
          <w:tcPr>
            <w:tcW w:w="642" w:type="pct"/>
            <w:vAlign w:val="center"/>
          </w:tcPr>
          <w:p w:rsidR="0018722C">
            <w:pPr>
              <w:pStyle w:val="ad"/>
              <w:topLinePunct/>
              <w:ind w:leftChars="0" w:left="0" w:rightChars="0" w:right="0" w:firstLineChars="0" w:firstLine="0"/>
              <w:spacing w:line="240" w:lineRule="atLeast"/>
            </w:pPr>
            <w:r>
              <w:t>I</w:t>
            </w:r>
            <w:r>
              <w:rPr>
                <w:w w:val="105"/>
              </w:rPr>
              <w:t>(</w:t>
            </w:r>
            <w:r>
              <w:t>2</w:t>
            </w:r>
            <w:r>
              <w:rPr>
                <w:w w:val="105"/>
              </w:rPr>
              <w:t>)</w:t>
            </w:r>
          </w:p>
        </w:tc>
      </w:tr>
      <w:tr>
        <w:tc>
          <w:tcPr>
            <w:tcW w:w="487" w:type="pct"/>
            <w:vAlign w:val="center"/>
          </w:tcPr>
          <w:p w:rsidR="0018722C">
            <w:pPr>
              <w:pStyle w:val="ac"/>
              <w:topLinePunct/>
              <w:ind w:leftChars="0" w:left="0" w:rightChars="0" w:right="0" w:firstLineChars="0" w:firstLine="0"/>
              <w:spacing w:line="240" w:lineRule="atLeast"/>
            </w:pPr>
            <w:r>
              <w:t>De</w:t>
            </w:r>
          </w:p>
        </w:tc>
        <w:tc>
          <w:tcPr>
            <w:tcW w:w="680" w:type="pct"/>
            <w:vAlign w:val="center"/>
          </w:tcPr>
          <w:p w:rsidR="0018722C">
            <w:pPr>
              <w:pStyle w:val="affff9"/>
              <w:topLinePunct/>
              <w:ind w:leftChars="0" w:left="0" w:rightChars="0" w:right="0" w:firstLineChars="0" w:firstLine="0"/>
              <w:spacing w:line="240" w:lineRule="atLeast"/>
            </w:pPr>
            <w:r>
              <w:t>-7.1188</w:t>
            </w:r>
          </w:p>
        </w:tc>
        <w:tc>
          <w:tcPr>
            <w:tcW w:w="680" w:type="pct"/>
            <w:vAlign w:val="center"/>
          </w:tcPr>
          <w:p w:rsidR="0018722C">
            <w:pPr>
              <w:pStyle w:val="a5"/>
              <w:topLinePunct/>
              <w:ind w:leftChars="0" w:left="0" w:rightChars="0" w:right="0" w:firstLineChars="0" w:firstLine="0"/>
              <w:spacing w:line="240" w:lineRule="atLeast"/>
            </w:pPr>
            <w:r>
              <w:t>-4.2436</w:t>
            </w:r>
            <w:r>
              <w:rPr>
                <w:vertAlign w:val="superscript"/>
                /&gt;
              </w:rPr>
              <w:t>***</w:t>
            </w:r>
          </w:p>
        </w:tc>
        <w:tc>
          <w:tcPr>
            <w:tcW w:w="680" w:type="pct"/>
            <w:vAlign w:val="center"/>
          </w:tcPr>
          <w:p w:rsidR="0018722C">
            <w:pPr>
              <w:pStyle w:val="affff9"/>
              <w:topLinePunct/>
              <w:ind w:leftChars="0" w:left="0" w:rightChars="0" w:right="0" w:firstLineChars="0" w:firstLine="0"/>
              <w:spacing w:line="240" w:lineRule="atLeast"/>
            </w:pPr>
            <w:r>
              <w:t>-8.3875</w:t>
            </w:r>
          </w:p>
        </w:tc>
        <w:tc>
          <w:tcPr>
            <w:tcW w:w="680" w:type="pct"/>
            <w:vAlign w:val="center"/>
          </w:tcPr>
          <w:p w:rsidR="0018722C">
            <w:pPr>
              <w:pStyle w:val="affff9"/>
              <w:topLinePunct/>
              <w:ind w:leftChars="0" w:left="0" w:rightChars="0" w:right="0" w:firstLineChars="0" w:firstLine="0"/>
              <w:spacing w:line="240" w:lineRule="atLeast"/>
            </w:pPr>
            <w:r>
              <w:t>-8.1209</w:t>
            </w:r>
          </w:p>
        </w:tc>
        <w:tc>
          <w:tcPr>
            <w:tcW w:w="680" w:type="pct"/>
            <w:vAlign w:val="center"/>
          </w:tcPr>
          <w:p w:rsidR="0018722C">
            <w:pPr>
              <w:pStyle w:val="affff9"/>
              <w:topLinePunct/>
              <w:ind w:leftChars="0" w:left="0" w:rightChars="0" w:right="0" w:firstLineChars="0" w:firstLine="0"/>
              <w:spacing w:line="240" w:lineRule="atLeast"/>
            </w:pPr>
            <w:r>
              <w:t>0</w:t>
            </w:r>
          </w:p>
        </w:tc>
        <w:tc>
          <w:tcPr>
            <w:tcW w:w="472" w:type="pct"/>
            <w:vAlign w:val="center"/>
          </w:tcPr>
          <w:p w:rsidR="0018722C">
            <w:pPr>
              <w:pStyle w:val="a5"/>
              <w:topLinePunct/>
              <w:ind w:leftChars="0" w:left="0" w:rightChars="0" w:right="0" w:firstLineChars="0" w:firstLine="0"/>
              <w:spacing w:line="240" w:lineRule="atLeast"/>
            </w:pPr>
            <w:r>
              <w:t>C，T</w:t>
            </w:r>
          </w:p>
        </w:tc>
        <w:tc>
          <w:tcPr>
            <w:tcW w:w="642" w:type="pct"/>
            <w:vAlign w:val="center"/>
          </w:tcPr>
          <w:p w:rsidR="0018722C">
            <w:pPr>
              <w:pStyle w:val="ad"/>
              <w:topLinePunct/>
              <w:ind w:leftChars="0" w:left="0" w:rightChars="0" w:right="0" w:firstLineChars="0" w:firstLine="0"/>
              <w:spacing w:line="240" w:lineRule="atLeast"/>
            </w:pPr>
            <w:r>
              <w:t>平稳序列</w:t>
            </w:r>
          </w:p>
        </w:tc>
      </w:tr>
      <w:tr>
        <w:tc>
          <w:tcPr>
            <w:tcW w:w="487" w:type="pct"/>
            <w:vAlign w:val="center"/>
          </w:tcPr>
          <w:p w:rsidR="0018722C">
            <w:pPr>
              <w:pStyle w:val="ac"/>
              <w:topLinePunct/>
              <w:ind w:leftChars="0" w:left="0" w:rightChars="0" w:right="0" w:firstLineChars="0" w:firstLine="0"/>
              <w:spacing w:line="240" w:lineRule="atLeast"/>
            </w:pPr>
            <w:r>
              <w:t>lnDe</w:t>
            </w:r>
          </w:p>
        </w:tc>
        <w:tc>
          <w:tcPr>
            <w:tcW w:w="680" w:type="pct"/>
            <w:vAlign w:val="center"/>
          </w:tcPr>
          <w:p w:rsidR="0018722C">
            <w:pPr>
              <w:pStyle w:val="affff9"/>
              <w:topLinePunct/>
              <w:ind w:leftChars="0" w:left="0" w:rightChars="0" w:right="0" w:firstLineChars="0" w:firstLine="0"/>
              <w:spacing w:line="240" w:lineRule="atLeast"/>
            </w:pPr>
            <w:r>
              <w:t>-6.8303</w:t>
            </w:r>
          </w:p>
        </w:tc>
        <w:tc>
          <w:tcPr>
            <w:tcW w:w="680" w:type="pct"/>
            <w:vAlign w:val="center"/>
          </w:tcPr>
          <w:p w:rsidR="0018722C">
            <w:pPr>
              <w:pStyle w:val="a5"/>
              <w:topLinePunct/>
              <w:ind w:leftChars="0" w:left="0" w:rightChars="0" w:right="0" w:firstLineChars="0" w:firstLine="0"/>
              <w:spacing w:line="240" w:lineRule="atLeast"/>
            </w:pPr>
            <w:r>
              <w:t>-4.2436</w:t>
            </w:r>
            <w:r>
              <w:rPr>
                <w:vertAlign w:val="superscript"/>
                /&gt;
              </w:rPr>
              <w:t>***</w:t>
            </w:r>
          </w:p>
        </w:tc>
        <w:tc>
          <w:tcPr>
            <w:tcW w:w="680" w:type="pct"/>
            <w:vAlign w:val="center"/>
          </w:tcPr>
          <w:p w:rsidR="0018722C">
            <w:pPr>
              <w:pStyle w:val="affff9"/>
              <w:topLinePunct/>
              <w:ind w:leftChars="0" w:left="0" w:rightChars="0" w:right="0" w:firstLineChars="0" w:firstLine="0"/>
              <w:spacing w:line="240" w:lineRule="atLeast"/>
            </w:pPr>
            <w:r>
              <w:t>-16.8614</w:t>
            </w:r>
          </w:p>
        </w:tc>
        <w:tc>
          <w:tcPr>
            <w:tcW w:w="680" w:type="pct"/>
            <w:vAlign w:val="center"/>
          </w:tcPr>
          <w:p w:rsidR="0018722C">
            <w:pPr>
              <w:pStyle w:val="affff9"/>
              <w:topLinePunct/>
              <w:ind w:leftChars="0" w:left="0" w:rightChars="0" w:right="0" w:firstLineChars="0" w:firstLine="0"/>
              <w:spacing w:line="240" w:lineRule="atLeast"/>
            </w:pPr>
            <w:r>
              <w:t>-16.5947</w:t>
            </w:r>
          </w:p>
        </w:tc>
        <w:tc>
          <w:tcPr>
            <w:tcW w:w="680" w:type="pct"/>
            <w:vAlign w:val="center"/>
          </w:tcPr>
          <w:p w:rsidR="0018722C">
            <w:pPr>
              <w:pStyle w:val="affff9"/>
              <w:topLinePunct/>
              <w:ind w:leftChars="0" w:left="0" w:rightChars="0" w:right="0" w:firstLineChars="0" w:firstLine="0"/>
              <w:spacing w:line="240" w:lineRule="atLeast"/>
            </w:pPr>
            <w:r>
              <w:t>0</w:t>
            </w:r>
          </w:p>
        </w:tc>
        <w:tc>
          <w:tcPr>
            <w:tcW w:w="472" w:type="pct"/>
            <w:vAlign w:val="center"/>
          </w:tcPr>
          <w:p w:rsidR="0018722C">
            <w:pPr>
              <w:pStyle w:val="a5"/>
              <w:topLinePunct/>
              <w:ind w:leftChars="0" w:left="0" w:rightChars="0" w:right="0" w:firstLineChars="0" w:firstLine="0"/>
              <w:spacing w:line="240" w:lineRule="atLeast"/>
            </w:pPr>
            <w:r>
              <w:t>C，T</w:t>
            </w:r>
          </w:p>
        </w:tc>
        <w:tc>
          <w:tcPr>
            <w:tcW w:w="642" w:type="pct"/>
            <w:vAlign w:val="center"/>
          </w:tcPr>
          <w:p w:rsidR="0018722C">
            <w:pPr>
              <w:pStyle w:val="ad"/>
              <w:topLinePunct/>
              <w:ind w:leftChars="0" w:left="0" w:rightChars="0" w:right="0" w:firstLineChars="0" w:firstLine="0"/>
              <w:spacing w:line="240" w:lineRule="atLeast"/>
            </w:pPr>
            <w:r>
              <w:t>平稳序列</w:t>
            </w:r>
          </w:p>
        </w:tc>
      </w:tr>
      <w:tr>
        <w:tc>
          <w:tcPr>
            <w:tcW w:w="487" w:type="pct"/>
            <w:vAlign w:val="center"/>
          </w:tcPr>
          <w:p w:rsidR="0018722C">
            <w:pPr>
              <w:pStyle w:val="ac"/>
              <w:topLinePunct/>
              <w:ind w:leftChars="0" w:left="0" w:rightChars="0" w:right="0" w:firstLineChars="0" w:firstLine="0"/>
              <w:spacing w:line="240" w:lineRule="atLeast"/>
            </w:pPr>
            <w:r>
              <w:t>I</w:t>
            </w:r>
          </w:p>
        </w:tc>
        <w:tc>
          <w:tcPr>
            <w:tcW w:w="680" w:type="pct"/>
            <w:vAlign w:val="center"/>
          </w:tcPr>
          <w:p w:rsidR="0018722C">
            <w:pPr>
              <w:pStyle w:val="affff9"/>
              <w:topLinePunct/>
              <w:ind w:leftChars="0" w:left="0" w:rightChars="0" w:right="0" w:firstLineChars="0" w:firstLine="0"/>
              <w:spacing w:line="240" w:lineRule="atLeast"/>
            </w:pPr>
            <w:r>
              <w:t>-8.388</w:t>
            </w:r>
          </w:p>
        </w:tc>
        <w:tc>
          <w:tcPr>
            <w:tcW w:w="680" w:type="pct"/>
            <w:vAlign w:val="center"/>
          </w:tcPr>
          <w:p w:rsidR="0018722C">
            <w:pPr>
              <w:pStyle w:val="a5"/>
              <w:topLinePunct/>
              <w:ind w:leftChars="0" w:left="0" w:rightChars="0" w:right="0" w:firstLineChars="0" w:firstLine="0"/>
              <w:spacing w:line="240" w:lineRule="atLeast"/>
            </w:pPr>
            <w:r>
              <w:t>-4.2268</w:t>
            </w:r>
            <w:r>
              <w:rPr>
                <w:vertAlign w:val="superscript"/>
                /&gt;
              </w:rPr>
              <w:t>***</w:t>
            </w:r>
          </w:p>
        </w:tc>
        <w:tc>
          <w:tcPr>
            <w:tcW w:w="680" w:type="pct"/>
            <w:vAlign w:val="center"/>
          </w:tcPr>
          <w:p w:rsidR="0018722C">
            <w:pPr>
              <w:pStyle w:val="affff9"/>
              <w:topLinePunct/>
              <w:ind w:leftChars="0" w:left="0" w:rightChars="0" w:right="0" w:firstLineChars="0" w:firstLine="0"/>
              <w:spacing w:line="240" w:lineRule="atLeast"/>
            </w:pPr>
            <w:r>
              <w:t>5.9512</w:t>
            </w:r>
          </w:p>
        </w:tc>
        <w:tc>
          <w:tcPr>
            <w:tcW w:w="680" w:type="pct"/>
            <w:vAlign w:val="center"/>
          </w:tcPr>
          <w:p w:rsidR="0018722C">
            <w:pPr>
              <w:pStyle w:val="affff9"/>
              <w:topLinePunct/>
              <w:ind w:leftChars="0" w:left="0" w:rightChars="0" w:right="0" w:firstLineChars="0" w:firstLine="0"/>
              <w:spacing w:line="240" w:lineRule="atLeast"/>
            </w:pPr>
            <w:r>
              <w:t>6.0818</w:t>
            </w:r>
          </w:p>
        </w:tc>
        <w:tc>
          <w:tcPr>
            <w:tcW w:w="680" w:type="pct"/>
            <w:vAlign w:val="center"/>
          </w:tcPr>
          <w:p w:rsidR="0018722C">
            <w:pPr>
              <w:pStyle w:val="affff9"/>
              <w:topLinePunct/>
              <w:ind w:leftChars="0" w:left="0" w:rightChars="0" w:right="0" w:firstLineChars="0" w:firstLine="0"/>
              <w:spacing w:line="240" w:lineRule="atLeast"/>
            </w:pPr>
            <w:r>
              <w:t>1</w:t>
            </w:r>
          </w:p>
        </w:tc>
        <w:tc>
          <w:tcPr>
            <w:tcW w:w="472" w:type="pct"/>
            <w:vAlign w:val="center"/>
          </w:tcPr>
          <w:p w:rsidR="0018722C">
            <w:pPr>
              <w:pStyle w:val="a5"/>
              <w:topLinePunct/>
              <w:ind w:leftChars="0" w:left="0" w:rightChars="0" w:right="0" w:firstLineChars="0" w:firstLine="0"/>
              <w:spacing w:line="240" w:lineRule="atLeast"/>
            </w:pPr>
            <w:r>
              <w:t>C，T</w:t>
            </w:r>
          </w:p>
        </w:tc>
        <w:tc>
          <w:tcPr>
            <w:tcW w:w="642" w:type="pct"/>
            <w:vAlign w:val="center"/>
          </w:tcPr>
          <w:p w:rsidR="0018722C">
            <w:pPr>
              <w:pStyle w:val="ad"/>
              <w:topLinePunct/>
              <w:ind w:leftChars="0" w:left="0" w:rightChars="0" w:right="0" w:firstLineChars="0" w:firstLine="0"/>
              <w:spacing w:line="240" w:lineRule="atLeast"/>
            </w:pPr>
            <w:r>
              <w:t>I</w:t>
            </w:r>
            <w:r>
              <w:rPr>
                <w:w w:val="105"/>
              </w:rPr>
              <w:t>(</w:t>
            </w:r>
            <w:r>
              <w:t>1</w:t>
            </w:r>
            <w:r>
              <w:rPr>
                <w:w w:val="105"/>
              </w:rPr>
              <w:t>)</w:t>
            </w:r>
          </w:p>
        </w:tc>
      </w:tr>
      <w:tr>
        <w:tc>
          <w:tcPr>
            <w:tcW w:w="487" w:type="pct"/>
            <w:vAlign w:val="center"/>
          </w:tcPr>
          <w:p w:rsidR="0018722C">
            <w:pPr>
              <w:pStyle w:val="ac"/>
              <w:topLinePunct/>
              <w:ind w:leftChars="0" w:left="0" w:rightChars="0" w:right="0" w:firstLineChars="0" w:firstLine="0"/>
              <w:spacing w:line="240" w:lineRule="atLeast"/>
            </w:pPr>
            <w:r>
              <w:t>ri</w:t>
            </w:r>
          </w:p>
        </w:tc>
        <w:tc>
          <w:tcPr>
            <w:tcW w:w="680" w:type="pct"/>
            <w:vAlign w:val="center"/>
          </w:tcPr>
          <w:p w:rsidR="0018722C">
            <w:pPr>
              <w:pStyle w:val="affff9"/>
              <w:topLinePunct/>
              <w:ind w:leftChars="0" w:left="0" w:rightChars="0" w:right="0" w:firstLineChars="0" w:firstLine="0"/>
              <w:spacing w:line="240" w:lineRule="atLeast"/>
            </w:pPr>
            <w:r>
              <w:t>-9.1456</w:t>
            </w:r>
          </w:p>
        </w:tc>
        <w:tc>
          <w:tcPr>
            <w:tcW w:w="680" w:type="pct"/>
            <w:vAlign w:val="center"/>
          </w:tcPr>
          <w:p w:rsidR="0018722C">
            <w:pPr>
              <w:pStyle w:val="a5"/>
              <w:topLinePunct/>
              <w:ind w:leftChars="0" w:left="0" w:rightChars="0" w:right="0" w:firstLineChars="0" w:firstLine="0"/>
              <w:spacing w:line="240" w:lineRule="atLeast"/>
            </w:pPr>
            <w:r>
              <w:t>-4.2529</w:t>
            </w:r>
            <w:r>
              <w:rPr>
                <w:vertAlign w:val="superscript"/>
                /&gt;
              </w:rPr>
              <w:t>***</w:t>
            </w:r>
          </w:p>
        </w:tc>
        <w:tc>
          <w:tcPr>
            <w:tcW w:w="680" w:type="pct"/>
            <w:vAlign w:val="center"/>
          </w:tcPr>
          <w:p w:rsidR="0018722C">
            <w:pPr>
              <w:pStyle w:val="affff9"/>
              <w:topLinePunct/>
              <w:ind w:leftChars="0" w:left="0" w:rightChars="0" w:right="0" w:firstLineChars="0" w:firstLine="0"/>
              <w:spacing w:line="240" w:lineRule="atLeast"/>
            </w:pPr>
            <w:r>
              <w:t>6.2207</w:t>
            </w:r>
          </w:p>
        </w:tc>
        <w:tc>
          <w:tcPr>
            <w:tcW w:w="680" w:type="pct"/>
            <w:vAlign w:val="center"/>
          </w:tcPr>
          <w:p w:rsidR="0018722C">
            <w:pPr>
              <w:pStyle w:val="affff9"/>
              <w:topLinePunct/>
              <w:ind w:leftChars="0" w:left="0" w:rightChars="0" w:right="0" w:firstLineChars="0" w:firstLine="0"/>
              <w:spacing w:line="240" w:lineRule="atLeast"/>
            </w:pPr>
            <w:r>
              <w:t>6.4452</w:t>
            </w:r>
          </w:p>
        </w:tc>
        <w:tc>
          <w:tcPr>
            <w:tcW w:w="680" w:type="pct"/>
            <w:vAlign w:val="center"/>
          </w:tcPr>
          <w:p w:rsidR="0018722C">
            <w:pPr>
              <w:pStyle w:val="affff9"/>
              <w:topLinePunct/>
              <w:ind w:leftChars="0" w:left="0" w:rightChars="0" w:right="0" w:firstLineChars="0" w:firstLine="0"/>
              <w:spacing w:line="240" w:lineRule="atLeast"/>
            </w:pPr>
            <w:r>
              <w:t>2</w:t>
            </w:r>
          </w:p>
        </w:tc>
        <w:tc>
          <w:tcPr>
            <w:tcW w:w="472" w:type="pct"/>
            <w:vAlign w:val="center"/>
          </w:tcPr>
          <w:p w:rsidR="0018722C">
            <w:pPr>
              <w:pStyle w:val="a5"/>
              <w:topLinePunct/>
              <w:ind w:leftChars="0" w:left="0" w:rightChars="0" w:right="0" w:firstLineChars="0" w:firstLine="0"/>
              <w:spacing w:line="240" w:lineRule="atLeast"/>
            </w:pPr>
            <w:r>
              <w:t>C，T</w:t>
            </w:r>
          </w:p>
        </w:tc>
        <w:tc>
          <w:tcPr>
            <w:tcW w:w="642" w:type="pct"/>
            <w:vAlign w:val="center"/>
          </w:tcPr>
          <w:p w:rsidR="0018722C">
            <w:pPr>
              <w:pStyle w:val="ad"/>
              <w:topLinePunct/>
              <w:ind w:leftChars="0" w:left="0" w:rightChars="0" w:right="0" w:firstLineChars="0" w:firstLine="0"/>
              <w:spacing w:line="240" w:lineRule="atLeast"/>
            </w:pPr>
            <w:r>
              <w:t>I</w:t>
            </w:r>
            <w:r>
              <w:rPr>
                <w:w w:val="105"/>
              </w:rPr>
              <w:t>(</w:t>
            </w:r>
            <w:r>
              <w:t>2</w:t>
            </w:r>
            <w:r>
              <w:rPr>
                <w:w w:val="105"/>
              </w:rPr>
              <w:t>)</w:t>
            </w:r>
          </w:p>
        </w:tc>
      </w:tr>
      <w:tr>
        <w:tc>
          <w:tcPr>
            <w:tcW w:w="487" w:type="pct"/>
            <w:vAlign w:val="center"/>
          </w:tcPr>
          <w:p w:rsidR="0018722C">
            <w:pPr>
              <w:pStyle w:val="ac"/>
              <w:topLinePunct/>
              <w:ind w:leftChars="0" w:left="0" w:rightChars="0" w:right="0" w:firstLineChars="0" w:firstLine="0"/>
              <w:spacing w:line="240" w:lineRule="atLeast"/>
            </w:pPr>
            <w:r>
              <w:t>S</w:t>
            </w:r>
          </w:p>
        </w:tc>
        <w:tc>
          <w:tcPr>
            <w:tcW w:w="680" w:type="pct"/>
            <w:vAlign w:val="center"/>
          </w:tcPr>
          <w:p w:rsidR="0018722C">
            <w:pPr>
              <w:pStyle w:val="affff9"/>
              <w:topLinePunct/>
              <w:ind w:leftChars="0" w:left="0" w:rightChars="0" w:right="0" w:firstLineChars="0" w:firstLine="0"/>
              <w:spacing w:line="240" w:lineRule="atLeast"/>
            </w:pPr>
            <w:r>
              <w:t>-6.3104</w:t>
            </w:r>
          </w:p>
        </w:tc>
        <w:tc>
          <w:tcPr>
            <w:tcW w:w="680" w:type="pct"/>
            <w:vAlign w:val="center"/>
          </w:tcPr>
          <w:p w:rsidR="0018722C">
            <w:pPr>
              <w:pStyle w:val="a5"/>
              <w:topLinePunct/>
              <w:ind w:leftChars="0" w:left="0" w:rightChars="0" w:right="0" w:firstLineChars="0" w:firstLine="0"/>
              <w:spacing w:line="240" w:lineRule="atLeast"/>
            </w:pPr>
            <w:r>
              <w:t>-4.2191</w:t>
            </w:r>
            <w:r>
              <w:rPr>
                <w:vertAlign w:val="superscript"/>
                /&gt;
              </w:rPr>
              <w:t>***</w:t>
            </w:r>
          </w:p>
        </w:tc>
        <w:tc>
          <w:tcPr>
            <w:tcW w:w="680" w:type="pct"/>
            <w:vAlign w:val="center"/>
          </w:tcPr>
          <w:p w:rsidR="0018722C">
            <w:pPr>
              <w:pStyle w:val="affff9"/>
              <w:topLinePunct/>
              <w:ind w:leftChars="0" w:left="0" w:rightChars="0" w:right="0" w:firstLineChars="0" w:firstLine="0"/>
              <w:spacing w:line="240" w:lineRule="atLeast"/>
            </w:pPr>
            <w:r>
              <w:t>11.2072</w:t>
            </w:r>
          </w:p>
        </w:tc>
        <w:tc>
          <w:tcPr>
            <w:tcW w:w="680" w:type="pct"/>
            <w:vAlign w:val="center"/>
          </w:tcPr>
          <w:p w:rsidR="0018722C">
            <w:pPr>
              <w:pStyle w:val="affff9"/>
              <w:topLinePunct/>
              <w:ind w:leftChars="0" w:left="0" w:rightChars="0" w:right="0" w:firstLineChars="0" w:firstLine="0"/>
              <w:spacing w:line="240" w:lineRule="atLeast"/>
            </w:pPr>
            <w:r>
              <w:t>11.3365</w:t>
            </w:r>
          </w:p>
        </w:tc>
        <w:tc>
          <w:tcPr>
            <w:tcW w:w="680" w:type="pct"/>
            <w:vAlign w:val="center"/>
          </w:tcPr>
          <w:p w:rsidR="0018722C">
            <w:pPr>
              <w:pStyle w:val="affff9"/>
              <w:topLinePunct/>
              <w:ind w:leftChars="0" w:left="0" w:rightChars="0" w:right="0" w:firstLineChars="0" w:firstLine="0"/>
              <w:spacing w:line="240" w:lineRule="atLeast"/>
            </w:pPr>
            <w:r>
              <w:t>0</w:t>
            </w:r>
          </w:p>
        </w:tc>
        <w:tc>
          <w:tcPr>
            <w:tcW w:w="472" w:type="pct"/>
            <w:vAlign w:val="center"/>
          </w:tcPr>
          <w:p w:rsidR="0018722C">
            <w:pPr>
              <w:pStyle w:val="a5"/>
              <w:topLinePunct/>
              <w:ind w:leftChars="0" w:left="0" w:rightChars="0" w:right="0" w:firstLineChars="0" w:firstLine="0"/>
              <w:spacing w:line="240" w:lineRule="atLeast"/>
            </w:pPr>
            <w:r>
              <w:t>C</w:t>
            </w:r>
          </w:p>
        </w:tc>
        <w:tc>
          <w:tcPr>
            <w:tcW w:w="642" w:type="pct"/>
            <w:vAlign w:val="center"/>
          </w:tcPr>
          <w:p w:rsidR="0018722C">
            <w:pPr>
              <w:pStyle w:val="ad"/>
              <w:topLinePunct/>
              <w:ind w:leftChars="0" w:left="0" w:rightChars="0" w:right="0" w:firstLineChars="0" w:firstLine="0"/>
              <w:spacing w:line="240" w:lineRule="atLeast"/>
            </w:pPr>
            <w:r>
              <w:t>平稳序列</w:t>
            </w:r>
          </w:p>
        </w:tc>
      </w:tr>
      <w:tr>
        <w:tc>
          <w:tcPr>
            <w:tcW w:w="487"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L</w:t>
            </w:r>
            <w:r>
              <w:t>n S</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-6.3542</w:t>
            </w: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r>
              <w:t>-4.2191</w:t>
            </w:r>
            <w:r>
              <w:rPr>
                <w:vertAlign w:val="superscript"/>
                /&gt;
              </w:rPr>
              <w:t>***</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1.6973</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1.8266</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r>
              <w:t>C</w:t>
            </w:r>
          </w:p>
        </w:tc>
        <w:tc>
          <w:tcPr>
            <w:tcW w:w="642" w:type="pct"/>
            <w:vAlign w:val="center"/>
            <w:tcBorders>
              <w:top w:val="single" w:sz="4" w:space="0" w:color="auto"/>
            </w:tcBorders>
          </w:tcPr>
          <w:p w:rsidR="0018722C">
            <w:pPr>
              <w:pStyle w:val="ad"/>
              <w:topLinePunct/>
              <w:ind w:leftChars="0" w:left="0" w:rightChars="0" w:right="0" w:firstLineChars="0" w:firstLine="0"/>
              <w:spacing w:line="240" w:lineRule="atLeast"/>
            </w:pPr>
            <w:r>
              <w:t>平稳序列</w:t>
            </w:r>
          </w:p>
        </w:tc>
      </w:tr>
    </w:tbl>
    <w:p w:rsidR="0018722C">
      <w:pPr>
        <w:pStyle w:val="affa"/>
      </w:pPr>
    </w:p>
    <w:p w:rsidR="0018722C">
      <w:pPr>
        <w:topLinePunct/>
      </w:pPr>
      <w:r>
        <w:rPr>
          <w:rFonts w:cstheme="minorBidi" w:hAnsiTheme="minorHAnsi" w:eastAsiaTheme="minorHAnsi" w:asciiTheme="minorHAnsi"/>
        </w:rPr>
        <w:t>说明：</w:t>
      </w:r>
      <w:r>
        <w:rPr>
          <w:rFonts w:cstheme="minorBidi" w:hAnsiTheme="minorHAnsi" w:eastAsiaTheme="minorHAnsi" w:asciiTheme="minorHAnsi"/>
        </w:rPr>
        <w:t>（</w:t>
      </w:r>
      <w:r>
        <w:rPr>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分别表示显著性水平为</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5</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xml:space="preserve">根据各序列的特点来选择</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T</w:t>
      </w:r>
      <w:r>
        <w:rPr>
          <w:rFonts w:cstheme="minorBidi" w:hAnsiTheme="minorHAnsi" w:eastAsiaTheme="minorHAnsi" w:asciiTheme="minorHAnsi"/>
        </w:rPr>
        <w:t>、</w:t>
      </w:r>
      <w:r>
        <w:rPr>
          <w:rFonts w:ascii="Times New Roman" w:eastAsia="Times New Roman" w:cstheme="minorBidi" w:hAnsiTheme="minorHAnsi"/>
        </w:rPr>
        <w:t>K</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 xml:space="preserve">根据</w:t>
      </w:r>
      <w:r>
        <w:rPr>
          <w:rFonts w:ascii="Times New Roman" w:eastAsia="Times New Roman" w:cstheme="minorBidi" w:hAnsiTheme="minorHAnsi"/>
        </w:rPr>
        <w:t>AIC</w:t>
      </w:r>
      <w:r>
        <w:rPr>
          <w:rFonts w:cstheme="minorBidi" w:hAnsiTheme="minorHAnsi" w:eastAsiaTheme="minorHAnsi" w:asciiTheme="minorHAnsi"/>
        </w:rPr>
        <w:t>与</w:t>
      </w:r>
      <w:r>
        <w:rPr>
          <w:rFonts w:ascii="Times New Roman" w:eastAsia="Times New Roman" w:cstheme="minorBidi" w:hAnsiTheme="minorHAnsi"/>
        </w:rPr>
        <w:t>SC</w:t>
      </w:r>
      <w:r>
        <w:rPr>
          <w:rFonts w:cstheme="minorBidi" w:hAnsiTheme="minorHAnsi" w:eastAsiaTheme="minorHAnsi" w:asciiTheme="minorHAnsi"/>
        </w:rPr>
        <w:t>选择滞后阶数</w:t>
      </w:r>
    </w:p>
    <w:p w:rsidR="0018722C">
      <w:pPr>
        <w:topLinePunct/>
      </w:pPr>
      <w:r>
        <w:t>从</w:t>
      </w:r>
      <w:r>
        <w:t>表</w:t>
      </w:r>
      <w:r>
        <w:rPr>
          <w:rFonts w:ascii="Times New Roman" w:eastAsia="Times New Roman"/>
        </w:rPr>
        <w:t>5</w:t>
      </w:r>
      <w:r>
        <w:rPr>
          <w:rFonts w:ascii="Times New Roman" w:eastAsia="Times New Roman"/>
        </w:rPr>
        <w:t>.</w:t>
      </w:r>
      <w:r>
        <w:rPr>
          <w:rFonts w:ascii="Times New Roman" w:eastAsia="Times New Roman"/>
        </w:rPr>
        <w:t>3</w:t>
      </w:r>
      <w:r>
        <w:t>可以看出，印度的人口红利与住房供给都是平稳时间序列，而城市</w:t>
      </w:r>
      <w:r>
        <w:t>化率与实际利率是二阶平稳时间序列，国民收入增速为一阶平稳序列，根据本文</w:t>
      </w:r>
      <w:r>
        <w:t>提出的模型假设，只能建立人口红利</w:t>
      </w:r>
      <w:r>
        <w:t>（</w:t>
      </w:r>
      <w:r>
        <w:rPr>
          <w:rFonts w:ascii="Times New Roman" w:eastAsia="Times New Roman"/>
        </w:rPr>
        <w:t>De</w:t>
      </w:r>
      <w:r>
        <w:t>）</w:t>
      </w:r>
      <w:r>
        <w:t>与住房供给</w:t>
      </w:r>
      <w:r>
        <w:t>（</w:t>
      </w:r>
      <w:r>
        <w:rPr>
          <w:rFonts w:ascii="Times New Roman" w:eastAsia="Times New Roman"/>
        </w:rPr>
        <w:t>S</w:t>
      </w:r>
      <w:r>
        <w:t>）</w:t>
      </w:r>
      <w:r>
        <w:t>的相应函数，进行相关的协整检验，而对收入</w:t>
      </w:r>
      <w:r>
        <w:t>（</w:t>
      </w:r>
      <w:r>
        <w:rPr>
          <w:rFonts w:ascii="Times New Roman" w:eastAsia="Times New Roman"/>
          <w:spacing w:val="-3"/>
        </w:rPr>
        <w:t>I</w:t>
      </w:r>
      <w:r>
        <w:t>）</w:t>
      </w:r>
      <w:r>
        <w:t>、实际利率</w:t>
      </w:r>
      <w:r>
        <w:t>（</w:t>
      </w:r>
      <w:r>
        <w:rPr>
          <w:rFonts w:ascii="Times New Roman" w:eastAsia="Times New Roman"/>
          <w:spacing w:val="0"/>
        </w:rPr>
        <w:t>r</w:t>
      </w:r>
      <w:r>
        <w:rPr>
          <w:rFonts w:ascii="Times New Roman" w:eastAsia="Times New Roman"/>
        </w:rPr>
        <w:t>i</w:t>
      </w:r>
      <w:r>
        <w:t>）</w:t>
      </w:r>
      <w:r>
        <w:t>和城市化率</w:t>
      </w:r>
      <w:r>
        <w:t>（</w:t>
      </w:r>
      <w:r>
        <w:rPr>
          <w:rFonts w:ascii="Times New Roman" w:eastAsia="Times New Roman"/>
          <w:w w:val="99"/>
        </w:rPr>
        <w:t>U</w:t>
      </w:r>
      <w:r>
        <w:t>）</w:t>
      </w:r>
      <w:r>
        <w:t>不再做模型分析。</w:t>
      </w:r>
    </w:p>
    <w:p w:rsidR="0018722C">
      <w:pPr>
        <w:topLinePunct/>
      </w:pPr>
      <w:r>
        <w:t>因为模型中只含有两个变量，因此选择</w:t>
      </w:r>
      <w:r>
        <w:rPr>
          <w:rFonts w:ascii="Times New Roman" w:eastAsia="Times New Roman"/>
        </w:rPr>
        <w:t>Engel-Granger</w:t>
      </w:r>
      <w:r>
        <w:t>协整检验方法，根据</w:t>
      </w:r>
    </w:p>
    <w:p w:rsidR="0018722C">
      <w:pPr>
        <w:topLinePunct/>
      </w:pPr>
      <w:r>
        <w:rPr>
          <w:rFonts w:ascii="Times New Roman" w:eastAsia="Times New Roman"/>
        </w:rPr>
        <w:t>AIC</w:t>
      </w:r>
      <w:r>
        <w:t>与</w:t>
      </w:r>
      <w:r>
        <w:rPr>
          <w:rFonts w:ascii="Times New Roman" w:eastAsia="Times New Roman"/>
        </w:rPr>
        <w:t>SC</w:t>
      </w:r>
      <w:r>
        <w:t>标准选取相应的阶数，同时对两个变量产生的残差进行单位根检验，</w:t>
      </w:r>
      <w:r>
        <w:t>判断是否具有异方差性，从式</w:t>
      </w:r>
      <w:r>
        <w:rPr>
          <w:rFonts w:ascii="Times New Roman" w:eastAsia="Times New Roman"/>
        </w:rPr>
        <w:t>5</w:t>
      </w:r>
      <w:r>
        <w:rPr>
          <w:rFonts w:ascii="Times New Roman" w:eastAsia="Times New Roman"/>
        </w:rPr>
        <w:t>.</w:t>
      </w:r>
      <w:r>
        <w:rPr>
          <w:rFonts w:ascii="Times New Roman" w:eastAsia="Times New Roman"/>
        </w:rPr>
        <w:t>1</w:t>
      </w:r>
      <w:r>
        <w:t>构建的模型中进行相应的检验后，有以下两个</w:t>
      </w:r>
      <w:r>
        <w:t>协整关系：</w:t>
      </w:r>
    </w:p>
    <w:p w:rsidR="0018722C">
      <w:pPr>
        <w:tabs>
          <w:tab w:val="right" w:pos="8480"/>
        </w:tabs>
        <w:ind w:firstLineChars="1163" w:firstLine="2792"/>
        <w:pStyle w:val="a6"/>
        <w:topLinePunct/>
        <w:textAlignment w:val="center"/>
      </w:pPr>
      <w:r>
        <w:rPr>
          <w:rFonts w:cstheme="minorBidi" w:hAnsiTheme="minorHAnsi" w:eastAsiaTheme="minorHAnsi" w:asciiTheme="minorHAnsi" w:ascii="Times New Roman" w:hAnsi="Times New Roman" w:eastAsia="Times New Roman" w:cs="Times New Roman"/>
        </w:rPr>
        <w:t>S=3.1222+0.0224De</w:t>
      </w:r>
      <w:r>
        <w:tab/>
      </w:r>
      <w:r w:rsidP="AA7D325B">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5.1.2</w:t>
      </w:r>
      <w:r w:rsidP="AA7D325B">
        <w:rPr>
          <w:rFonts w:ascii="宋体" w:eastAsia="宋体" w:hint="eastAsia" w:cstheme="minorBidi" w:hAnsiTheme="minorHAnsi" w:hAnsi="Times New Roman" w:cs="Times New Roman"/>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0.4092</w:t>
      </w:r>
      <w:r>
        <w:rPr>
          <w:rFonts w:cstheme="minorBidi" w:hAnsiTheme="minorHAnsi" w:eastAsiaTheme="minorHAnsi" w:asciiTheme="minorHAnsi"/>
        </w:rPr>
        <w:t>）</w:t>
      </w:r>
      <w:r>
        <w:rPr>
          <w:rFonts w:cstheme="minorBidi" w:hAnsiTheme="minorHAnsi" w:eastAsiaTheme="minorHAnsi" w:asciiTheme="minorHAnsi"/>
          <w:kern w:val="2"/>
          <w:spacing w:val="-4"/>
          <w:w w:val="105"/>
          <w:sz w:val="21"/>
        </w:rPr>
        <w:t>(</w:t>
      </w:r>
      <w:r>
        <w:rPr>
          <w:kern w:val="2"/>
          <w:szCs w:val="22"/>
          <w:rFonts w:ascii="Times New Roman" w:eastAsia="Times New Roman" w:cstheme="minorBidi" w:hAnsiTheme="minorHAnsi"/>
          <w:spacing w:val="-4"/>
          <w:w w:val="105"/>
          <w:sz w:val="21"/>
        </w:rPr>
        <w:t>0.0059</w:t>
      </w:r>
      <w:r>
        <w:rPr>
          <w:kern w:val="2"/>
          <w:szCs w:val="22"/>
          <w:rFonts w:ascii="Times New Roman" w:eastAsia="Times New Roman" w:cstheme="minorBidi" w:hAnsiTheme="minorHAnsi"/>
          <w:spacing w:val="-4"/>
          <w:w w:val="105"/>
          <w:position w:val="10"/>
          <w:sz w:val="12"/>
        </w:rPr>
        <w:t>***</w:t>
      </w:r>
      <w:r>
        <w:rPr>
          <w:rFonts w:cstheme="minorBidi" w:hAnsiTheme="minorHAnsi" w:eastAsiaTheme="minorHAnsi" w:asciiTheme="minorHAnsi"/>
          <w:kern w:val="2"/>
          <w:spacing w:val="-4"/>
          <w:w w:val="105"/>
          <w:sz w:val="21"/>
        </w:rPr>
        <w:t>)</w:t>
      </w:r>
    </w:p>
    <w:p w:rsidR="0018722C">
      <w:spacing w:beforeLines="0" w:before="0" w:afterLines="0" w:after="0" w:line="440" w:lineRule="auto"/>
      <w:pPr>
        <w:sectPr w:rsidR="00556256">
          <w:type w:val="continuous"/>
          <w:pgSz w:w="11910" w:h="16840"/>
          <w:pgMar w:header="857" w:footer="995" w:top="1040" w:bottom="1180" w:left="1680" w:right="1660"/>
        </w:sectPr>
        <w:topLinePunct/>
      </w:pPr>
    </w:p>
    <w:p w:rsidR="0018722C">
      <w:pPr>
        <w:topLinePunct/>
      </w:pPr>
      <w:r>
        <w:rPr>
          <w:rFonts w:cstheme="minorBidi" w:hAnsiTheme="minorHAnsi" w:eastAsiaTheme="minorHAnsi" w:asciiTheme="minorHAnsi" w:ascii="Times New Roman"/>
        </w:rPr>
        <w:t>n=39</w:t>
      </w:r>
    </w:p>
    <w:p w:rsidR="0018722C">
      <w:pPr>
        <w:topLinePunct/>
      </w:pPr>
      <w:r>
        <w:rPr>
          <w:rFonts w:cstheme="minorBidi" w:hAnsiTheme="minorHAnsi" w:eastAsiaTheme="minorHAnsi" w:asciiTheme="minorHAnsi" w:ascii="Times New Roman"/>
        </w:rPr>
        <w:t>n=39</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R</w:t>
      </w:r>
      <w:r>
        <w:rPr>
          <w:rFonts w:ascii="Times New Roman" w:cstheme="minorBidi" w:hAnsiTheme="minorHAnsi" w:eastAsiaTheme="minorHAnsi"/>
        </w:rPr>
        <w:t> </w:t>
      </w:r>
      <w:r>
        <w:rPr>
          <w:vertAlign w:val="superscript"/>
          /&gt;
        </w:rPr>
        <w:t>2</w:t>
      </w:r>
      <w:r>
        <w:rPr>
          <w:vertAlign w:val="superscript"/>
          /&gt;
        </w:rPr>
        <w:t> </w:t>
      </w:r>
      <w:r>
        <w:rPr>
          <w:rFonts w:ascii="Times New Roman" w:cstheme="minorBidi" w:hAnsiTheme="minorHAnsi" w:eastAsiaTheme="minorHAnsi"/>
        </w:rPr>
        <w:t>=0.2773</w:t>
      </w:r>
      <w:r w:rsidRPr="00000000">
        <w:rPr>
          <w:rFonts w:cstheme="minorBidi" w:hAnsiTheme="minorHAnsi" w:eastAsiaTheme="minorHAnsi" w:asciiTheme="minorHAnsi"/>
        </w:rPr>
        <w:tab/>
        <w:t>F=14.1959</w:t>
      </w:r>
      <w:r w:rsidRPr="00000000">
        <w:rPr>
          <w:rFonts w:cstheme="minorBidi" w:hAnsiTheme="minorHAnsi" w:eastAsiaTheme="minorHAnsi" w:asciiTheme="minorHAnsi"/>
        </w:rPr>
        <w:tab/>
        <w:t>DW=1.9543</w:t>
      </w:r>
    </w:p>
    <w:p w:rsidR="0018722C">
      <w:pPr>
        <w:tabs>
          <w:tab w:val="right" w:pos="4072"/>
        </w:tabs>
        <w:ind w:firstLineChars="165" w:firstLine="396"/>
        <w:pStyle w:val="a6"/>
        <w:topLinePunct/>
        <w:textAlignment w:val="center"/>
      </w:pPr>
      <w:r w:rsidP="009802C4">
        <w:rPr>
          <w:rFonts w:cstheme="minorBidi" w:hAnsiTheme="minorHAnsi" w:eastAsiaTheme="minorHAnsi" w:asciiTheme="minorHAnsi" w:ascii="Times New Roman" w:hAnsi="Times New Roman" w:eastAsia="Times New Roman" w:cs="Times New Roman"/>
        </w:rPr>
        <w:t/>
      </w:r>
      <w:r w:rsidP="009802C4">
        <w:rPr>
          <w:rFonts w:cstheme="minorBidi" w:hAnsiTheme="minorHAnsi" w:eastAsiaTheme="minorHAnsi" w:asciiTheme="minorHAnsi" w:ascii="Times New Roman" w:hAnsi="Times New Roman" w:eastAsia="Times New Roman" w:cs="Times New Roman"/>
        </w:rPr>
        <w:t>l</w:t>
      </w:r>
      <w:r>
        <w:rPr>
          <w:rFonts w:cstheme="minorBidi" w:hAnsiTheme="minorHAnsi" w:eastAsiaTheme="minorHAnsi" w:asciiTheme="minorHAnsi" w:ascii="Times New Roman" w:hAnsi="Times New Roman" w:eastAsia="Times New Roman" w:cs="Times New Roman"/>
        </w:rPr>
        <w:t>nS=-1.4700+1.4513ln De</w:t>
      </w:r>
      <w:r>
        <w:tab/>
      </w:r>
      <w:r w:rsidP="AA7D325B">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5.1.3</w:t>
      </w:r>
      <w:r w:rsidP="AA7D325B">
        <w:rPr>
          <w:rFonts w:ascii="宋体" w:eastAsia="宋体" w:hint="eastAsia" w:cstheme="minorBidi" w:hAnsiTheme="minorHAnsi" w:hAnsi="Times New Roman" w:cs="Times New Roman"/>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1.67</w:t>
      </w:r>
      <w:r>
        <w:rPr>
          <w:rFonts w:ascii="Times New Roman" w:eastAsia="Times New Roman" w:cstheme="minorBidi" w:hAnsiTheme="minorHAnsi"/>
        </w:rPr>
        <w:t>5</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spacing w:val="-16"/>
          <w:w w:val="110"/>
          <w:sz w:val="20"/>
        </w:rPr>
        <w:t>(</w:t>
      </w:r>
      <w:r>
        <w:rPr>
          <w:kern w:val="2"/>
          <w:szCs w:val="22"/>
          <w:rFonts w:ascii="Times New Roman" w:eastAsia="Times New Roman" w:cstheme="minorBidi" w:hAnsiTheme="minorHAnsi"/>
          <w:spacing w:val="-2"/>
          <w:w w:val="110"/>
          <w:sz w:val="20"/>
        </w:rPr>
        <w:t>0</w:t>
      </w:r>
      <w:r>
        <w:rPr>
          <w:kern w:val="2"/>
          <w:szCs w:val="22"/>
          <w:rFonts w:ascii="Times New Roman" w:eastAsia="Times New Roman" w:cstheme="minorBidi" w:hAnsiTheme="minorHAnsi"/>
          <w:spacing w:val="-2"/>
          <w:w w:val="110"/>
          <w:sz w:val="20"/>
        </w:rPr>
        <w:t>.</w:t>
      </w:r>
      <w:r>
        <w:rPr>
          <w:kern w:val="2"/>
          <w:szCs w:val="22"/>
          <w:rFonts w:ascii="Times New Roman" w:eastAsia="Times New Roman" w:cstheme="minorBidi" w:hAnsiTheme="minorHAnsi"/>
          <w:spacing w:val="-2"/>
          <w:w w:val="110"/>
          <w:sz w:val="20"/>
        </w:rPr>
        <w:t>396</w:t>
      </w:r>
      <w:r>
        <w:rPr>
          <w:kern w:val="2"/>
          <w:szCs w:val="22"/>
          <w:rFonts w:ascii="Times New Roman" w:eastAsia="Times New Roman" w:cstheme="minorBidi" w:hAnsiTheme="minorHAnsi"/>
          <w:spacing w:val="-5"/>
          <w:w w:val="110"/>
          <w:sz w:val="20"/>
        </w:rPr>
        <w:t>8</w:t>
      </w:r>
      <w:r>
        <w:rPr>
          <w:kern w:val="2"/>
          <w:szCs w:val="22"/>
          <w:rFonts w:ascii="Times New Roman" w:eastAsia="Times New Roman" w:cstheme="minorBidi" w:hAnsiTheme="minorHAnsi"/>
          <w:spacing w:val="-2"/>
          <w:w w:val="116"/>
          <w:position w:val="9"/>
          <w:sz w:val="11"/>
        </w:rPr>
        <w:t>***</w:t>
      </w:r>
      <w:r>
        <w:rPr>
          <w:rFonts w:cstheme="minorBidi" w:hAnsiTheme="minorHAnsi" w:eastAsiaTheme="minorHAnsi" w:asciiTheme="minorHAnsi"/>
          <w:kern w:val="2"/>
          <w:w w:val="110"/>
          <w:sz w:val="20"/>
        </w:rPr>
        <w:t>)</w:t>
      </w:r>
    </w:p>
    <w:p w:rsidR="0018722C">
      <w:pPr>
        <w:topLinePunct/>
      </w:pPr>
      <w:r>
        <w:rPr>
          <w:rFonts w:cstheme="minorBidi" w:hAnsiTheme="minorHAnsi" w:eastAsiaTheme="minorHAnsi" w:asciiTheme="minorHAnsi" w:ascii="Times New Roman"/>
        </w:rPr>
        <w:t>R</w:t>
      </w:r>
      <w:r>
        <w:rPr>
          <w:rFonts w:ascii="Times New Roman" w:cstheme="minorBidi" w:hAnsiTheme="minorHAnsi" w:eastAsiaTheme="minorHAnsi"/>
        </w:rPr>
        <w:t> </w:t>
      </w:r>
      <w:r>
        <w:rPr>
          <w:vertAlign w:val="superscript"/>
          /&gt;
        </w:rPr>
        <w:t>2</w:t>
      </w:r>
      <w:r>
        <w:rPr>
          <w:vertAlign w:val="superscript"/>
          /&gt;
        </w:rPr>
        <w:t> </w:t>
      </w:r>
      <w:r>
        <w:rPr>
          <w:rFonts w:ascii="Times New Roman" w:cstheme="minorBidi" w:hAnsiTheme="minorHAnsi" w:eastAsiaTheme="minorHAnsi"/>
        </w:rPr>
        <w:t>=0.2656</w:t>
      </w:r>
      <w:r w:rsidRPr="00000000">
        <w:rPr>
          <w:rFonts w:cstheme="minorBidi" w:hAnsiTheme="minorHAnsi" w:eastAsiaTheme="minorHAnsi" w:asciiTheme="minorHAnsi"/>
        </w:rPr>
        <w:tab/>
        <w:t>F=13.3793</w:t>
      </w:r>
      <w:r w:rsidRPr="00000000">
        <w:rPr>
          <w:rFonts w:cstheme="minorBidi" w:hAnsiTheme="minorHAnsi" w:eastAsiaTheme="minorHAnsi" w:asciiTheme="minorHAnsi"/>
        </w:rPr>
        <w:tab/>
        <w:t>DW=1.9242</w:t>
      </w:r>
    </w:p>
    <w:p w:rsidR="0018722C">
      <w:spacing w:beforeLines="0" w:before="0" w:afterLines="0" w:after="0" w:line="440" w:lineRule="auto"/>
      <w:pPr>
        <w:sectPr w:rsidR="00556256">
          <w:type w:val="continuous"/>
          <w:pgSz w:w="11910" w:h="16840"/>
          <w:pgMar w:top="1580" w:bottom="280" w:left="1680" w:right="1660"/>
          <w:cols w:num="2" w:equalWidth="0">
            <w:col w:w="558" w:space="123"/>
            <w:col w:w="7889"/>
          </w:cols>
        </w:sectPr>
        <w:topLinePunct/>
      </w:pPr>
    </w:p>
    <w:p w:rsidR="0018722C">
      <w:pPr>
        <w:topLinePunct/>
      </w:pPr>
      <w:r>
        <w:rPr>
          <w:rFonts w:cstheme="minorBidi" w:hAnsiTheme="minorHAnsi" w:eastAsiaTheme="minorHAnsi" w:asciiTheme="minorHAnsi"/>
        </w:rPr>
        <w:t>注：在以上两个式子中</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中为标准误</w:t>
      </w:r>
      <w:r>
        <w:rPr>
          <w:rFonts w:ascii="Times New Roman" w:eastAsia="Times New Roman" w:cstheme="minorBidi" w:hAnsiTheme="minorHAnsi"/>
        </w:rPr>
        <w:t>SE</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分别表示显著水平为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p>
    <w:p w:rsidR="0018722C">
      <w:pPr>
        <w:topLinePunct/>
      </w:pPr>
      <w:r>
        <w:t>从式</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可以看出，长期而言，印度人口抚养比提升一个百分点，相应的</w:t>
      </w:r>
      <w:r>
        <w:t>住房供给增速会增加</w:t>
      </w:r>
      <w:r>
        <w:rPr>
          <w:rFonts w:ascii="Times New Roman" w:eastAsia="Times New Roman"/>
        </w:rPr>
        <w:t>2</w:t>
      </w:r>
      <w:r>
        <w:rPr>
          <w:rFonts w:ascii="Times New Roman" w:eastAsia="Times New Roman"/>
        </w:rPr>
        <w:t>.</w:t>
      </w:r>
      <w:r>
        <w:rPr>
          <w:rFonts w:ascii="Times New Roman" w:eastAsia="Times New Roman"/>
        </w:rPr>
        <w:t>24%</w:t>
      </w:r>
      <w:r>
        <w:t>，而式</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意味着，长期来看，印度人口抚养比额</w:t>
      </w:r>
      <w:r>
        <w:t>对数提升一个百分点，相应的供给增速的对数会提升</w:t>
      </w:r>
      <w:r>
        <w:rPr>
          <w:rFonts w:ascii="Times New Roman" w:eastAsia="Times New Roman"/>
        </w:rPr>
        <w:t>1</w:t>
      </w:r>
      <w:r>
        <w:rPr>
          <w:rFonts w:ascii="Times New Roman" w:eastAsia="Times New Roman"/>
        </w:rPr>
        <w:t>.</w:t>
      </w:r>
      <w:r>
        <w:rPr>
          <w:rFonts w:ascii="Times New Roman" w:eastAsia="Times New Roman"/>
        </w:rPr>
        <w:t>4513</w:t>
      </w:r>
      <w:r>
        <w:t>。</w:t>
      </w:r>
    </w:p>
    <w:p w:rsidR="0018722C">
      <w:pPr>
        <w:topLinePunct/>
      </w:pPr>
      <w:r>
        <w:t>这与日本的实证结果截然相反，印度的人口抚养比要比日本高很多，且一直处于下降趋势，但是印度的</w:t>
      </w:r>
      <w:r>
        <w:rPr>
          <w:rFonts w:ascii="Times New Roman" w:eastAsia="Times New Roman"/>
        </w:rPr>
        <w:t>0-14</w:t>
      </w:r>
      <w:r>
        <w:t>岁少儿抚养比一直高于日本，日本的少儿</w:t>
      </w:r>
      <w:r>
        <w:t>人</w:t>
      </w:r>
    </w:p>
    <w:p w:rsidR="0018722C">
      <w:pPr>
        <w:topLinePunct/>
      </w:pPr>
      <w:r>
        <w:t>口占比由</w:t>
      </w:r>
      <w:r>
        <w:rPr>
          <w:rFonts w:ascii="Times New Roman" w:eastAsia="Times New Roman"/>
        </w:rPr>
        <w:t>1987</w:t>
      </w:r>
      <w:r>
        <w:t>年的</w:t>
      </w:r>
      <w:r>
        <w:rPr>
          <w:rFonts w:ascii="Times New Roman" w:eastAsia="Times New Roman"/>
        </w:rPr>
        <w:t>20%</w:t>
      </w:r>
      <w:r>
        <w:t>下降至</w:t>
      </w:r>
      <w:r>
        <w:rPr>
          <w:rFonts w:ascii="Times New Roman" w:eastAsia="Times New Roman"/>
        </w:rPr>
        <w:t>2011</w:t>
      </w:r>
      <w:r>
        <w:t>年的</w:t>
      </w:r>
      <w:r>
        <w:rPr>
          <w:rFonts w:ascii="Times New Roman" w:eastAsia="Times New Roman"/>
        </w:rPr>
        <w:t>13</w:t>
      </w:r>
      <w:r>
        <w:rPr>
          <w:rFonts w:ascii="Times New Roman" w:eastAsia="Times New Roman"/>
        </w:rPr>
        <w:t>.</w:t>
      </w:r>
      <w:r>
        <w:rPr>
          <w:rFonts w:ascii="Times New Roman" w:eastAsia="Times New Roman"/>
        </w:rPr>
        <w:t>28%</w:t>
      </w:r>
      <w:r>
        <w:t>，而印度的少儿人口占比</w:t>
      </w:r>
      <w:r>
        <w:rPr>
          <w:rFonts w:ascii="Times New Roman" w:eastAsia="Times New Roman"/>
        </w:rPr>
        <w:t>1987</w:t>
      </w:r>
    </w:p>
    <w:p w:rsidR="0018722C">
      <w:pPr>
        <w:topLinePunct/>
      </w:pPr>
      <w:r>
        <w:t>年为</w:t>
      </w:r>
      <w:r>
        <w:rPr>
          <w:rFonts w:ascii="Times New Roman" w:eastAsia="Times New Roman"/>
        </w:rPr>
        <w:t>38</w:t>
      </w:r>
      <w:r>
        <w:rPr>
          <w:rFonts w:ascii="Times New Roman" w:eastAsia="Times New Roman"/>
        </w:rPr>
        <w:t>.</w:t>
      </w:r>
      <w:r>
        <w:rPr>
          <w:rFonts w:ascii="Times New Roman" w:eastAsia="Times New Roman"/>
        </w:rPr>
        <w:t>66%</w:t>
      </w:r>
      <w:r>
        <w:t>，</w:t>
      </w:r>
      <w:r>
        <w:rPr>
          <w:rFonts w:ascii="Times New Roman" w:eastAsia="Times New Roman"/>
        </w:rPr>
        <w:t>2011</w:t>
      </w:r>
      <w:r>
        <w:t>年下降至</w:t>
      </w:r>
      <w:r>
        <w:rPr>
          <w:rFonts w:ascii="Times New Roman" w:eastAsia="Times New Roman"/>
        </w:rPr>
        <w:t>30</w:t>
      </w:r>
      <w:r>
        <w:rPr>
          <w:rFonts w:ascii="Times New Roman" w:eastAsia="Times New Roman"/>
        </w:rPr>
        <w:t>.</w:t>
      </w:r>
      <w:r>
        <w:rPr>
          <w:rFonts w:ascii="Times New Roman" w:eastAsia="Times New Roman"/>
        </w:rPr>
        <w:t>21%</w:t>
      </w:r>
      <w:r>
        <w:t>，而从</w:t>
      </w:r>
      <w:r>
        <w:rPr>
          <w:rFonts w:ascii="Times New Roman" w:eastAsia="Times New Roman"/>
        </w:rPr>
        <w:t>15-64</w:t>
      </w:r>
      <w:r>
        <w:t>岁劳动人口占比看，</w:t>
      </w:r>
      <w:r>
        <w:rPr>
          <w:rFonts w:ascii="Times New Roman" w:eastAsia="Times New Roman"/>
        </w:rPr>
        <w:t>1987</w:t>
      </w:r>
      <w:r>
        <w:t>年日</w:t>
      </w:r>
      <w:r>
        <w:t>本和印度分别为</w:t>
      </w:r>
      <w:r>
        <w:rPr>
          <w:rFonts w:ascii="Times New Roman" w:eastAsia="Times New Roman"/>
        </w:rPr>
        <w:t>68</w:t>
      </w:r>
      <w:r>
        <w:rPr>
          <w:rFonts w:ascii="Times New Roman" w:eastAsia="Times New Roman"/>
        </w:rPr>
        <w:t>.</w:t>
      </w:r>
      <w:r>
        <w:rPr>
          <w:rFonts w:ascii="Times New Roman" w:eastAsia="Times New Roman"/>
        </w:rPr>
        <w:t>85</w:t>
      </w:r>
      <w:r>
        <w:rPr>
          <w:rFonts w:ascii="Times New Roman" w:eastAsia="Times New Roman"/>
        </w:rPr>
        <w:t>%</w:t>
      </w:r>
      <w:r>
        <w:t>和</w:t>
      </w:r>
      <w:r>
        <w:rPr>
          <w:rFonts w:ascii="Times New Roman" w:eastAsia="Times New Roman"/>
        </w:rPr>
        <w:t>57.78</w:t>
      </w:r>
      <w:r>
        <w:rPr>
          <w:rFonts w:ascii="Times New Roman" w:eastAsia="Times New Roman"/>
        </w:rPr>
        <w:t>%</w:t>
      </w:r>
      <w:r>
        <w:t>，</w:t>
      </w:r>
      <w:r>
        <w:rPr>
          <w:rFonts w:ascii="Times New Roman" w:eastAsia="Times New Roman"/>
        </w:rPr>
        <w:t>20</w:t>
      </w:r>
      <w:r>
        <w:rPr>
          <w:rFonts w:ascii="Times New Roman" w:eastAsia="Times New Roman"/>
        </w:rPr>
        <w:t>1</w:t>
      </w:r>
      <w:r>
        <w:rPr>
          <w:rFonts w:ascii="Times New Roman" w:eastAsia="Times New Roman"/>
        </w:rPr>
        <w:t>1</w:t>
      </w:r>
      <w:r>
        <w:t>年日本和印度分别为</w:t>
      </w:r>
      <w:r>
        <w:rPr>
          <w:rFonts w:ascii="Times New Roman" w:eastAsia="Times New Roman"/>
        </w:rPr>
        <w:t>63</w:t>
      </w:r>
      <w:r>
        <w:rPr>
          <w:rFonts w:ascii="Times New Roman" w:eastAsia="Times New Roman"/>
        </w:rPr>
        <w:t>.</w:t>
      </w:r>
      <w:r>
        <w:rPr>
          <w:rFonts w:ascii="Times New Roman" w:eastAsia="Times New Roman"/>
        </w:rPr>
        <w:t>33</w:t>
      </w:r>
      <w:r>
        <w:rPr>
          <w:rFonts w:ascii="Times New Roman" w:eastAsia="Times New Roman"/>
        </w:rPr>
        <w:t>%</w:t>
      </w:r>
      <w:r>
        <w:t>和</w:t>
      </w:r>
      <w:r>
        <w:rPr>
          <w:rFonts w:ascii="Times New Roman" w:eastAsia="Times New Roman"/>
        </w:rPr>
        <w:t>64.79</w:t>
      </w:r>
      <w:r>
        <w:rPr>
          <w:rFonts w:ascii="Times New Roman" w:eastAsia="Times New Roman"/>
        </w:rPr>
        <w:t>%</w:t>
      </w:r>
      <w:r>
        <w:t>，</w:t>
      </w:r>
      <w:r>
        <w:t>可以看出，印度的劳动年龄人口在不断提升，而日本在缓慢下降，因此印度的实</w:t>
      </w:r>
      <w:r>
        <w:t>证结果可能体现了这样一个逻辑：即随着</w:t>
      </w:r>
      <w:r>
        <w:rPr>
          <w:rFonts w:ascii="Times New Roman" w:eastAsia="Times New Roman"/>
        </w:rPr>
        <w:t>0-14</w:t>
      </w:r>
      <w:r>
        <w:t>岁人口逐渐转变为</w:t>
      </w:r>
      <w:r>
        <w:rPr>
          <w:rFonts w:ascii="Times New Roman" w:eastAsia="Times New Roman"/>
        </w:rPr>
        <w:t>15-64</w:t>
      </w:r>
      <w:r>
        <w:t>岁劳动</w:t>
      </w:r>
      <w:r>
        <w:t>人口，其相应的住房需求也在增加，因此会提升对住房的需求，同时，由于印度</w:t>
      </w:r>
      <w:r>
        <w:t>本身的人口家庭特征，少儿阶段人口的增加，在一定程度上可能也会增加对住房升级的需求，进而要求供给增加。</w:t>
      </w:r>
    </w:p>
    <w:p w:rsidR="0018722C">
      <w:pPr>
        <w:topLinePunct/>
      </w:pPr>
      <w:r>
        <w:t>接下来对上述两个协整关系进行</w:t>
      </w:r>
      <w:r>
        <w:rPr>
          <w:rFonts w:ascii="Times New Roman" w:eastAsia="Times New Roman"/>
        </w:rPr>
        <w:t>Granger</w:t>
      </w:r>
      <w:r>
        <w:t>检验，结果可参见附</w:t>
      </w:r>
      <w:r>
        <w:t>表</w:t>
      </w:r>
      <w:r>
        <w:rPr>
          <w:rFonts w:ascii="Times New Roman" w:eastAsia="Times New Roman"/>
        </w:rPr>
        <w:t>3</w:t>
      </w:r>
      <w:r>
        <w:t>和附</w:t>
      </w:r>
      <w:r>
        <w:t>表</w:t>
      </w:r>
      <w:r>
        <w:rPr>
          <w:rFonts w:ascii="Times New Roman" w:eastAsia="Times New Roman"/>
        </w:rPr>
        <w:t>4</w:t>
      </w:r>
      <w:r>
        <w:t>，</w:t>
      </w:r>
      <w:r>
        <w:t>可以看出，在式</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构建的协整关系中，在</w:t>
      </w:r>
      <w:r>
        <w:rPr>
          <w:rFonts w:ascii="Times New Roman" w:eastAsia="Times New Roman"/>
        </w:rPr>
        <w:t>5%</w:t>
      </w:r>
      <w:r>
        <w:t>的显著水平下，人口抚养比是供</w:t>
      </w:r>
      <w:r>
        <w:t>给增速的</w:t>
      </w:r>
      <w:r>
        <w:rPr>
          <w:rFonts w:ascii="Times New Roman" w:eastAsia="Times New Roman"/>
        </w:rPr>
        <w:t>Granger</w:t>
      </w:r>
      <w:r>
        <w:t>原因，而在式</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中，在</w:t>
      </w:r>
      <w:r>
        <w:rPr>
          <w:rFonts w:ascii="Times New Roman" w:eastAsia="Times New Roman"/>
        </w:rPr>
        <w:t>10%</w:t>
      </w:r>
      <w:r>
        <w:t>的显著水平下，人口抚养比的</w:t>
      </w:r>
      <w:r>
        <w:t>对数增长是供给增速对数增长的</w:t>
      </w:r>
      <w:r>
        <w:rPr>
          <w:rFonts w:ascii="Times New Roman" w:eastAsia="Times New Roman"/>
        </w:rPr>
        <w:t>Granger</w:t>
      </w:r>
      <w:r>
        <w:t>原因。</w:t>
      </w:r>
    </w:p>
    <w:p w:rsidR="0018722C">
      <w:pPr>
        <w:topLinePunct/>
      </w:pPr>
      <w:r>
        <w:t>对上述两个协整关系构建</w:t>
      </w:r>
      <w:r>
        <w:rPr>
          <w:rFonts w:ascii="Times New Roman" w:eastAsia="Times New Roman"/>
        </w:rPr>
        <w:t>VAR</w:t>
      </w:r>
      <w:r>
        <w:t>模型，但都因为至少有一个特征根在单位圆</w:t>
      </w:r>
      <w:r>
        <w:t>外，构建的</w:t>
      </w:r>
      <w:r>
        <w:rPr>
          <w:rFonts w:ascii="Times New Roman" w:eastAsia="Times New Roman"/>
        </w:rPr>
        <w:t>VAR</w:t>
      </w:r>
      <w:r>
        <w:t>模型不具备稳定性，因此本文不再做深入讨论。</w:t>
      </w:r>
    </w:p>
    <w:p w:rsidR="0018722C">
      <w:pPr>
        <w:pStyle w:val="Heading2"/>
        <w:topLinePunct/>
        <w:ind w:left="171" w:hangingChars="171" w:hanging="171"/>
      </w:pPr>
      <w:bookmarkStart w:name="5.4 对日本、韩国、印度实证结果的小结 " w:id="131"/>
      <w:bookmarkEnd w:id="131"/>
      <w:r>
        <w:rPr>
          <w:b/>
        </w:rPr>
        <w:t>5.4</w:t>
      </w:r>
      <w:r>
        <w:t xml:space="preserve"> </w:t>
      </w:r>
      <w:bookmarkStart w:name="_bookmark73" w:id="132"/>
      <w:bookmarkEnd w:id="132"/>
      <w:bookmarkStart w:name="_bookmark73" w:id="133"/>
      <w:bookmarkEnd w:id="133"/>
      <w:r>
        <w:t>对日本、韩国、印度实证结果的小结</w:t>
      </w:r>
    </w:p>
    <w:p w:rsidR="0018722C">
      <w:pPr>
        <w:topLinePunct/>
      </w:pPr>
      <w:r>
        <w:t>从日本的住房供给与人口结构、实际利率和居民收入增速构建的模型结果可</w:t>
      </w:r>
      <w:r>
        <w:t>以较好的验证第四章提出的人口结构与住房供给的模型，即</w:t>
      </w:r>
      <w:r>
        <w:t>图</w:t>
      </w:r>
      <w:r>
        <w:rPr>
          <w:rFonts w:ascii="Times New Roman" w:eastAsia="Times New Roman"/>
        </w:rPr>
        <w:t>4</w:t>
      </w:r>
      <w:r>
        <w:rPr>
          <w:rFonts w:ascii="Times New Roman" w:eastAsia="Times New Roman"/>
        </w:rPr>
        <w:t>.</w:t>
      </w:r>
      <w:r>
        <w:rPr>
          <w:rFonts w:ascii="Times New Roman" w:eastAsia="Times New Roman"/>
        </w:rPr>
        <w:t>7</w:t>
      </w:r>
      <w:r>
        <w:t>，对于日本而</w:t>
      </w:r>
      <w:r>
        <w:t>言，由于其近</w:t>
      </w:r>
      <w:r>
        <w:rPr>
          <w:rFonts w:ascii="Times New Roman" w:eastAsia="Times New Roman"/>
        </w:rPr>
        <w:t>50</w:t>
      </w:r>
      <w:r>
        <w:t>年来的人口抚养比均值在</w:t>
      </w:r>
      <w:r>
        <w:rPr>
          <w:rFonts w:ascii="Times New Roman" w:eastAsia="Times New Roman"/>
        </w:rPr>
        <w:t>47%</w:t>
      </w:r>
      <w:r>
        <w:t>，反映到</w:t>
      </w:r>
      <w:r>
        <w:t>图</w:t>
      </w:r>
      <w:r>
        <w:rPr>
          <w:rFonts w:ascii="Times New Roman" w:eastAsia="Times New Roman"/>
        </w:rPr>
        <w:t>4</w:t>
      </w:r>
      <w:r>
        <w:rPr>
          <w:rFonts w:ascii="Times New Roman" w:eastAsia="Times New Roman"/>
        </w:rPr>
        <w:t>.</w:t>
      </w:r>
      <w:r>
        <w:rPr>
          <w:rFonts w:ascii="Times New Roman" w:eastAsia="Times New Roman"/>
        </w:rPr>
        <w:t>7</w:t>
      </w:r>
      <w:r>
        <w:t>中，曲线</w:t>
      </w:r>
      <w:r>
        <w:rPr>
          <w:rFonts w:ascii="Times New Roman" w:eastAsia="Times New Roman"/>
        </w:rPr>
        <w:t>A</w:t>
      </w:r>
      <w:r>
        <w:t>靠近</w:t>
      </w:r>
      <w:r>
        <w:t>纵轴的部分更为陡峭，日本</w:t>
      </w:r>
      <w:r>
        <w:rPr>
          <w:rFonts w:ascii="Times New Roman" w:eastAsia="Times New Roman"/>
        </w:rPr>
        <w:t>1965-2011</w:t>
      </w:r>
      <w:r>
        <w:t>年间数据实证的结果为</w:t>
      </w:r>
      <w:r>
        <w:rPr>
          <w:rFonts w:ascii="Times New Roman" w:eastAsia="Times New Roman"/>
        </w:rPr>
        <w:t>-0.0062</w:t>
      </w:r>
      <w:r>
        <w:t>，由于其长</w:t>
      </w:r>
      <w:r>
        <w:t>期而言，人口抚养比接近</w:t>
      </w:r>
      <w:r>
        <w:rPr>
          <w:rFonts w:ascii="Times New Roman" w:eastAsia="Times New Roman"/>
        </w:rPr>
        <w:t>50%</w:t>
      </w:r>
      <w:r>
        <w:t>的分界线，所以在这个区域内供给的边际变化不大，</w:t>
      </w:r>
      <w:r>
        <w:t>如果高于</w:t>
      </w:r>
      <w:r>
        <w:rPr>
          <w:rFonts w:ascii="Times New Roman" w:eastAsia="Times New Roman"/>
        </w:rPr>
        <w:t>50%</w:t>
      </w:r>
      <w:r>
        <w:t>比较明显，则对供给的负面影响较为显著。</w:t>
      </w:r>
    </w:p>
    <w:p w:rsidR="0018722C">
      <w:pPr>
        <w:topLinePunct/>
      </w:pPr>
      <w:r>
        <w:t>但是，日本与印度的实证结果出现了矛盾的情况，在日本的实证结果中，人</w:t>
      </w:r>
      <w:r>
        <w:t>口抚养比的提升对住房供给和房地产投资的占比有负向作用，而印度的实证表</w:t>
      </w:r>
      <w:r>
        <w:t>明，人口抚养比的提升可以加速住房供给的增速，从日本与印度的经济发展水平</w:t>
      </w:r>
      <w:r>
        <w:t>和人口结构来看，上述相互背离的结果可能体现了两个国家不同的国情。日本的</w:t>
      </w:r>
      <w:r>
        <w:t>房地产发展已经非常成熟，且处于城市化的末期，整个社会的老龄化状况非常严</w:t>
      </w:r>
      <w:r>
        <w:t>重，其人口抚养比的提升大都是通过老年抚养比的提升导致的，而老年人口的增</w:t>
      </w:r>
      <w:r>
        <w:t>长和</w:t>
      </w:r>
      <w:r>
        <w:rPr>
          <w:rFonts w:ascii="Times New Roman" w:eastAsia="宋体"/>
        </w:rPr>
        <w:t>15-64</w:t>
      </w:r>
      <w:r>
        <w:t>岁劳动人口增速的放缓必定会减缓对住房的需求，从而对住房供给的</w:t>
      </w:r>
      <w:r>
        <w:t>增速形成负面影响。而印度的城市化水平较低，房地产市场也不发达，更为重要的是从其人口结构看，</w:t>
      </w:r>
      <w:r>
        <w:rPr>
          <w:rFonts w:ascii="Times New Roman" w:eastAsia="宋体"/>
        </w:rPr>
        <w:t>0-14</w:t>
      </w:r>
      <w:r>
        <w:t>岁少儿人口占比要比日本高出一倍以上，而</w:t>
      </w:r>
      <w:r>
        <w:rPr>
          <w:rFonts w:ascii="Times New Roman" w:eastAsia="宋体"/>
        </w:rPr>
        <w:t>65</w:t>
      </w:r>
      <w:r>
        <w:t>岁以</w:t>
      </w:r>
      <w:r>
        <w:t>上老年人口占比近</w:t>
      </w:r>
      <w:r>
        <w:rPr>
          <w:rFonts w:ascii="Times New Roman" w:eastAsia="宋体"/>
        </w:rPr>
        <w:t>50</w:t>
      </w:r>
      <w:r>
        <w:t>年来一直低于</w:t>
      </w:r>
      <w:r>
        <w:rPr>
          <w:rFonts w:ascii="Times New Roman" w:eastAsia="宋体"/>
        </w:rPr>
        <w:t>5%</w:t>
      </w:r>
      <w:r>
        <w:t>，</w:t>
      </w:r>
      <w:r>
        <w:rPr>
          <w:rFonts w:ascii="Times New Roman" w:eastAsia="宋体"/>
        </w:rPr>
        <w:t>2011</w:t>
      </w:r>
      <w:r>
        <w:t>年日本的</w:t>
      </w:r>
      <w:r>
        <w:rPr>
          <w:rFonts w:ascii="Times New Roman" w:eastAsia="宋体"/>
        </w:rPr>
        <w:t>65</w:t>
      </w:r>
      <w:r>
        <w:t>岁以上人口占比达到</w:t>
      </w:r>
      <w:r>
        <w:t>了</w:t>
      </w:r>
      <w:r>
        <w:rPr>
          <w:rFonts w:ascii="Times New Roman" w:eastAsia="宋体"/>
        </w:rPr>
        <w:t>23</w:t>
      </w:r>
      <w:r>
        <w:rPr>
          <w:rFonts w:ascii="Times New Roman" w:eastAsia="宋体"/>
        </w:rPr>
        <w:t>.</w:t>
      </w:r>
      <w:r>
        <w:rPr>
          <w:rFonts w:ascii="Times New Roman" w:eastAsia="宋体"/>
        </w:rPr>
        <w:t>39%</w:t>
      </w:r>
      <w:r>
        <w:t>，可以看出日本是一个少子老龄化的社会，而印度是一个富有朝气</w:t>
      </w:r>
      <w:r>
        <w:t>的</w:t>
      </w:r>
    </w:p>
    <w:p w:rsidR="0018722C">
      <w:pPr>
        <w:topLinePunct/>
      </w:pPr>
      <w:r>
        <w:t>社会，</w:t>
      </w:r>
      <w:r>
        <w:rPr>
          <w:rFonts w:ascii="Times New Roman" w:eastAsia="Times New Roman"/>
        </w:rPr>
        <w:t>65</w:t>
      </w:r>
      <w:r>
        <w:t>岁以下人口占比高，且不断的转为社会有效劳动使得对住房的需求不断增加，从而会对住房供给形成正面的拉动效应。</w:t>
      </w:r>
    </w:p>
    <w:p w:rsidR="0018722C">
      <w:pPr>
        <w:topLinePunct/>
      </w:pPr>
      <w:r>
        <w:t>虽然从日本、印度的模型实证结果看，由于数据时间长度和阶数的因素，没有构建完全的模型，不过上述结论可以在一定程度上验证本文第四章，节</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3</w:t>
      </w:r>
      <w:r>
        <w:t>提出的命题</w:t>
      </w:r>
      <w:r>
        <w:rPr>
          <w:rFonts w:ascii="Times New Roman" w:eastAsia="Times New Roman"/>
        </w:rPr>
        <w:t>7</w:t>
      </w:r>
      <w:r>
        <w:t>。即对于日本和印度而言，人口抚养比对住房供给市场的凸性是不</w:t>
      </w:r>
      <w:r>
        <w:t>一样的，日本作为发达经济体和老龄化社会的代表，人口抚养比的提升更多的</w:t>
      </w:r>
      <w:r>
        <w:t>是</w:t>
      </w:r>
    </w:p>
    <w:p w:rsidR="0018722C">
      <w:pPr>
        <w:spacing w:line="212" w:lineRule="exact" w:before="152"/>
        <w:ind w:leftChars="0" w:left="0" w:rightChars="0" w:right="1812" w:firstLineChars="0" w:firstLine="0"/>
        <w:jc w:val="right"/>
        <w:topLinePunct/>
      </w:pPr>
      <w:bookmarkStart w:id="835794" w:name="_cwCmt2"/>
      <w:r>
        <w:rPr>
          <w:kern w:val="2"/>
          <w:sz w:val="24"/>
          <w:szCs w:val="22"/>
          <w:rFonts w:cstheme="minorBidi" w:hAnsiTheme="minorHAnsi" w:eastAsiaTheme="minorHAnsi" w:asciiTheme="minorHAnsi" w:ascii="Symbol" w:hAnsi="Symbol"/>
          <w:spacing w:val="3"/>
          <w:position w:val="1"/>
        </w:rPr>
        <w:t></w:t>
      </w:r>
      <w:r>
        <w:rPr>
          <w:kern w:val="2"/>
          <w:szCs w:val="22"/>
          <w:rFonts w:ascii="Times New Roman" w:hAnsi="Times New Roman" w:cstheme="minorBidi" w:eastAsiaTheme="minorHAnsi"/>
          <w:spacing w:val="3"/>
          <w:position w:val="12"/>
          <w:sz w:val="14"/>
        </w:rPr>
        <w:t>2</w:t>
      </w:r>
      <w:r>
        <w:rPr>
          <w:kern w:val="2"/>
          <w:szCs w:val="22"/>
          <w:rFonts w:ascii="Times New Roman" w:hAnsi="Times New Roman" w:cstheme="minorBidi" w:eastAsiaTheme="minorHAnsi"/>
          <w:i/>
          <w:spacing w:val="3"/>
          <w:position w:val="1"/>
          <w:sz w:val="24"/>
        </w:rPr>
        <w:t>Q</w:t>
      </w:r>
      <w:r>
        <w:rPr>
          <w:kern w:val="2"/>
          <w:szCs w:val="22"/>
          <w:rFonts w:ascii="Times New Roman" w:hAnsi="Times New Roman" w:cstheme="minorBidi" w:eastAsiaTheme="minorHAnsi"/>
          <w:i/>
          <w:spacing w:val="2"/>
          <w:position w:val="1"/>
          <w:sz w:val="24"/>
        </w:rPr>
        <w:t> </w:t>
      </w:r>
      <w:r>
        <w:rPr>
          <w:kern w:val="2"/>
          <w:szCs w:val="22"/>
          <w:rFonts w:ascii="Times New Roman" w:hAnsi="Times New Roman" w:cstheme="minorBidi" w:eastAsiaTheme="minorHAnsi"/>
          <w:i/>
          <w:sz w:val="24"/>
        </w:rPr>
        <w:t>De</w:t>
      </w:r>
      <w:bookmarkEnd w:id="835794"/>
    </w:p>
    <w:p w:rsidR="0018722C">
      <w:pPr>
        <w:pStyle w:val="ae"/>
        <w:topLinePunct/>
      </w:pPr>
      <w:r>
        <w:pict>
          <v:shape style="margin-left:415.219635pt;margin-top:15.822122pt;width:2.7pt;height:7.7pt;mso-position-horizontal-relative:page;mso-position-vertical-relative:paragraph;z-index:-14970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s</w:t>
                  </w:r>
                </w:p>
              </w:txbxContent>
            </v:textbox>
            <w10:wrap type="none"/>
          </v:shape>
        </w:pict>
      </w:r>
      <w:r>
        <w:t>通过老年人口占比提升所致</w:t>
      </w:r>
      <w:r>
        <w:rPr>
          <w:spacing w:val="-28"/>
        </w:rPr>
        <w:t>，</w:t>
      </w:r>
      <w:r>
        <w:t>因此住房供给的下降速</w:t>
      </w:r>
      <w:r>
        <w:rPr>
          <w:spacing w:val="20"/>
        </w:rPr>
        <w:t>度</w:t>
      </w:r>
      <w:r>
        <w:rPr>
          <w:spacing w:val="20"/>
          <w:u w:val="single"/>
        </w:rPr>
        <w:t> </w:t>
      </w:r>
      <w:r w:rsidRPr="00000000">
        <w:tab/>
      </w:r>
      <w:r>
        <w:rPr>
          <w:rFonts w:ascii="Times New Roman" w:eastAsia="Times New Roman"/>
          <w:i/>
          <w:sz w:val="14"/>
          <w:u w:val="single"/>
        </w:rPr>
        <w:t>s</w:t>
      </w:r>
      <w:r>
        <w:t>会更快</w:t>
      </w:r>
      <w:r>
        <w:rPr>
          <w:spacing w:val="-28"/>
        </w:rPr>
        <w:t>，</w:t>
      </w:r>
      <w:r>
        <w:t>即在图</w:t>
      </w:r>
    </w:p>
    <w:p w:rsidR="0018722C">
      <w:spacing w:beforeLines="0" w:before="0" w:afterLines="0" w:after="0" w:line="440" w:lineRule="auto"/>
      <w:pPr>
        <w:sectPr w:rsidR="00556256">
          <w:type w:val="continuous"/>
          <w:pgSz w:w="11910" w:h="16840"/>
          <w:pgMar w:header="857" w:footer="995" w:top="1040" w:bottom="1180" w:left="1680" w:right="1680"/>
        </w:sectPr>
        <w:topLinePunct/>
      </w:pPr>
    </w:p>
    <w:p w:rsidR="0018722C">
      <w:pPr>
        <w:topLinePunct/>
      </w:pPr>
      <w:r>
        <w:rPr>
          <w:rFonts w:ascii="Times New Roman" w:eastAsia="Times New Roman"/>
        </w:rPr>
        <w:t>4.9</w:t>
      </w:r>
      <w:r>
        <w:t>中，曲线</w:t>
      </w:r>
      <w:r>
        <w:rPr>
          <w:rFonts w:ascii="Times New Roman" w:eastAsia="Times New Roman"/>
        </w:rPr>
        <w:t>A</w:t>
      </w:r>
      <w:r>
        <w:t>会更接近纵轴。</w:t>
      </w:r>
    </w:p>
    <w:p w:rsidR="0018722C">
      <w:pPr>
        <w:spacing w:line="294" w:lineRule="exact" w:before="0"/>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De</w:t>
      </w:r>
      <w:r>
        <w:rPr>
          <w:kern w:val="2"/>
          <w:szCs w:val="22"/>
          <w:rFonts w:ascii="Times New Roman" w:hAnsi="Times New Roman" w:cstheme="minorBidi" w:eastAsiaTheme="minorHAnsi"/>
          <w:position w:val="11"/>
          <w:sz w:val="14"/>
        </w:rPr>
        <w:t>2   </w:t>
      </w:r>
      <w:r>
        <w:rPr>
          <w:kern w:val="2"/>
          <w:szCs w:val="22"/>
          <w:rFonts w:ascii="Times New Roman" w:hAnsi="Times New Roman" w:cstheme="minorBidi" w:eastAsiaTheme="minorHAnsi"/>
          <w:i/>
          <w:sz w:val="24"/>
        </w:rPr>
        <w:t>Q</w:t>
      </w:r>
    </w:p>
    <w:p w:rsidR="0018722C">
      <w:spacing w:beforeLines="0" w:before="0" w:afterLines="0" w:after="0" w:line="440" w:lineRule="auto"/>
      <w:pPr>
        <w:sectPr w:rsidR="00556256">
          <w:type w:val="continuous"/>
          <w:pgSz w:w="11910" w:h="16840"/>
          <w:pgMar w:top="1580" w:bottom="280" w:left="1680" w:right="1680"/>
          <w:cols w:num="2" w:equalWidth="0">
            <w:col w:w="3414" w:space="2343"/>
            <w:col w:w="2793"/>
          </w:cols>
        </w:sectPr>
        <w:topLinePunct/>
      </w:pPr>
    </w:p>
    <w:p w:rsidR="0018722C">
      <w:pPr>
        <w:topLinePunct/>
      </w:pPr>
      <w:r>
        <w:t>对于新兴的经济体，印度虽然人口规模很大，但年轻人口占比很高，其人口抚养比的提升更多的是由于</w:t>
      </w:r>
      <w:r>
        <w:rPr>
          <w:rFonts w:ascii="Times New Roman" w:eastAsia="Times New Roman"/>
        </w:rPr>
        <w:t>0-14</w:t>
      </w:r>
      <w:r>
        <w:t>岁人口占比的变化所致，与日本相比，住房</w:t>
      </w:r>
      <w:r>
        <w:t>供</w:t>
      </w:r>
    </w:p>
    <w:p w:rsidR="0018722C">
      <w:pPr>
        <w:spacing w:line="213" w:lineRule="exact" w:before="113"/>
        <w:ind w:leftChars="0" w:left="1617" w:rightChars="0" w:right="0" w:firstLineChars="0" w:firstLine="0"/>
        <w:jc w:val="left"/>
        <w:topLinePunct/>
      </w:pPr>
      <w:r>
        <w:rPr>
          <w:kern w:val="2"/>
          <w:sz w:val="24"/>
          <w:szCs w:val="22"/>
          <w:rFonts w:cstheme="minorBidi" w:hAnsiTheme="minorHAnsi" w:eastAsiaTheme="minorHAnsi" w:asciiTheme="minorHAnsi" w:ascii="Symbol" w:hAnsi="Symbol"/>
          <w:spacing w:val="3"/>
          <w:position w:val="1"/>
        </w:rPr>
        <w:t></w:t>
      </w:r>
      <w:r>
        <w:rPr>
          <w:kern w:val="2"/>
          <w:szCs w:val="22"/>
          <w:rFonts w:ascii="Times New Roman" w:hAnsi="Times New Roman" w:cstheme="minorBidi" w:eastAsiaTheme="minorHAnsi"/>
          <w:spacing w:val="3"/>
          <w:position w:val="12"/>
          <w:sz w:val="14"/>
        </w:rPr>
        <w:t>2</w:t>
      </w:r>
      <w:r>
        <w:rPr>
          <w:kern w:val="2"/>
          <w:szCs w:val="22"/>
          <w:rFonts w:ascii="Times New Roman" w:hAnsi="Times New Roman" w:cstheme="minorBidi" w:eastAsiaTheme="minorHAnsi"/>
          <w:i/>
          <w:spacing w:val="3"/>
          <w:position w:val="1"/>
          <w:sz w:val="24"/>
        </w:rPr>
        <w:t>Q</w:t>
      </w:r>
      <w:r>
        <w:rPr>
          <w:kern w:val="2"/>
          <w:szCs w:val="22"/>
          <w:rFonts w:ascii="Times New Roman" w:hAnsi="Times New Roman" w:cstheme="minorBidi" w:eastAsiaTheme="minorHAnsi"/>
          <w:i/>
          <w:spacing w:val="2"/>
          <w:position w:val="1"/>
          <w:sz w:val="24"/>
        </w:rPr>
        <w:t> </w:t>
      </w:r>
      <w:r>
        <w:rPr>
          <w:kern w:val="2"/>
          <w:szCs w:val="22"/>
          <w:rFonts w:ascii="Times New Roman" w:hAnsi="Times New Roman" w:cstheme="minorBidi" w:eastAsiaTheme="minorHAnsi"/>
          <w:i/>
          <w:sz w:val="24"/>
        </w:rPr>
        <w:t>De</w:t>
      </w:r>
    </w:p>
    <w:p w:rsidR="0018722C">
      <w:pPr>
        <w:topLinePunct/>
      </w:pPr>
      <w:r>
        <w:t>给的下降速</w:t>
      </w:r>
      <w:r>
        <w:t>度</w:t>
      </w:r>
      <w:r>
        <w:rPr>
          <w:u w:val="single"/>
        </w:rPr>
        <w:t> </w:t>
      </w:r>
      <w:r w:rsidRPr="00000000">
        <w:tab/>
      </w:r>
      <w:r>
        <w:rPr>
          <w:rFonts w:ascii="Times New Roman" w:eastAsia="Times New Roman"/>
          <w:i/>
          <w:vertAlign w:val="superscript"/>
          /&gt;
        </w:rPr>
        <w:t>s</w:t>
      </w:r>
      <w:r>
        <w:t>会较慢</w:t>
      </w:r>
      <w:r>
        <w:t>，</w:t>
      </w:r>
      <w:r>
        <w:t>表现在</w:t>
      </w:r>
      <w:r>
        <w:t>图</w:t>
      </w:r>
      <w:r/>
      <w:r>
        <w:rPr>
          <w:rFonts w:ascii="Times New Roman" w:eastAsia="Times New Roman"/>
        </w:rPr>
        <w:t>4</w:t>
      </w:r>
      <w:r>
        <w:rPr>
          <w:rFonts w:ascii="Times New Roman" w:eastAsia="Times New Roman"/>
        </w:rPr>
        <w:t>.</w:t>
      </w:r>
      <w:r>
        <w:rPr>
          <w:rFonts w:ascii="Times New Roman" w:eastAsia="Times New Roman"/>
        </w:rPr>
        <w:t>9</w:t>
      </w:r>
      <w:r>
        <w:t>中曲线</w:t>
      </w:r>
      <w:r/>
      <w:r>
        <w:rPr>
          <w:rFonts w:ascii="Times New Roman" w:eastAsia="Times New Roman"/>
        </w:rPr>
        <w:t>A</w:t>
      </w:r>
      <w:r>
        <w:t>可能是拟凹的</w:t>
      </w:r>
      <w:r>
        <w:t>，</w:t>
      </w:r>
      <w:r>
        <w:t>对于命题</w:t>
      </w:r>
    </w:p>
    <w:p w:rsidR="0018722C">
      <w:pPr>
        <w:pStyle w:val="ae"/>
        <w:topLinePunct/>
      </w:pPr>
      <w:r>
        <w:rPr>
          <w:kern w:val="2"/>
          <w:sz w:val="22"/>
          <w:szCs w:val="22"/>
          <w:rFonts w:cstheme="minorBidi" w:hAnsiTheme="minorHAnsi" w:eastAsiaTheme="minorHAnsi" w:asciiTheme="minorHAnsi"/>
        </w:rPr>
        <w:pict>
          <v:shape style="margin-left:201.969635pt;margin-top:8.833224pt;width:2.7pt;height:7.7pt;mso-position-horizontal-relative:page;mso-position-vertical-relative:paragraph;z-index:-14968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s</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De</w:t>
      </w:r>
      <w:r>
        <w:rPr>
          <w:kern w:val="2"/>
          <w:szCs w:val="22"/>
          <w:rFonts w:ascii="Times New Roman" w:hAnsi="Times New Roman" w:cstheme="minorBidi" w:eastAsiaTheme="minorHAnsi"/>
          <w:sz w:val="14"/>
        </w:rPr>
        <w:t>2   </w:t>
      </w:r>
      <w:r>
        <w:rPr>
          <w:kern w:val="2"/>
          <w:szCs w:val="22"/>
          <w:rFonts w:ascii="Times New Roman" w:hAnsi="Times New Roman" w:cstheme="minorBidi" w:eastAsiaTheme="minorHAnsi"/>
          <w:i/>
          <w:sz w:val="24"/>
        </w:rPr>
        <w:t>Q</w:t>
      </w:r>
    </w:p>
    <w:p w:rsidR="0018722C">
      <w:pPr>
        <w:topLinePunct/>
      </w:pPr>
      <w:r>
        <w:rPr>
          <w:rFonts w:ascii="Times New Roman" w:eastAsia="Times New Roman"/>
        </w:rPr>
        <w:t>7</w:t>
      </w:r>
      <w:r>
        <w:t>而言，印度和日本两国曲线的凸性不同，因此反应在住房供给和住房价格上传导的机制也不同。</w:t>
      </w:r>
    </w:p>
    <w:p w:rsidR="0018722C">
      <w:pPr>
        <w:topLinePunct/>
      </w:pPr>
      <w:r>
        <w:t>从住房投资额的占比来看，由于只有日本的有效实证结果，但是从自变量的</w:t>
      </w:r>
      <w:r>
        <w:t>影响机制来看，与住房供求分析有着一致性，日本的结果较好的反映了随着人口</w:t>
      </w:r>
      <w:r>
        <w:t>抚养比的提升，住房投资占</w:t>
      </w:r>
      <w:r>
        <w:rPr>
          <w:rFonts w:ascii="Times New Roman" w:eastAsia="Times New Roman"/>
        </w:rPr>
        <w:t>GDP</w:t>
      </w:r>
      <w:r>
        <w:t>的比重将缩减，此外真实利率也是影响投资的一个重要因素。</w:t>
      </w:r>
    </w:p>
    <w:p w:rsidR="0018722C">
      <w:pPr>
        <w:topLinePunct/>
      </w:pPr>
      <w:r>
        <w:t>由于日本和印度城市化率与因变量的阶数不同，不能构建协整关系，因此对</w:t>
      </w:r>
      <w:r>
        <w:t>于第四章中关于城市化的影响机制问题还有待更多的数据搜集以便检验，同时对</w:t>
      </w:r>
      <w:r>
        <w:t>于韩国而言，由于目前搜集到的数据尚不能构建协整关系，从时间序列分析的角度看，关于韩国的城市化和人口红利对住房市场的影响还有待进一步探索，或许面板数据的模型能得出更好的检验结果。</w:t>
      </w:r>
    </w:p>
    <w:p w:rsidR="0018722C">
      <w:pPr>
        <w:pStyle w:val="Heading1"/>
        <w:topLinePunct/>
      </w:pPr>
      <w:bookmarkStart w:id="835789" w:name="_Toc686835789"/>
      <w:bookmarkStart w:name="第六章 中国城市化人口红利与住房供求的实证分析 " w:id="134"/>
      <w:bookmarkEnd w:id="134"/>
      <w:bookmarkStart w:name="_bookmark74" w:id="135"/>
      <w:bookmarkEnd w:id="135"/>
      <w:r>
        <w:t>第六章</w:t>
      </w:r>
      <w:r>
        <w:t xml:space="preserve">  </w:t>
      </w:r>
      <w:r w:rsidRPr="00DB64CE">
        <w:t>中国城市化人口红利与住房供求的实证分析</w:t>
      </w:r>
      <w:bookmarkEnd w:id="835789"/>
    </w:p>
    <w:p w:rsidR="0018722C">
      <w:pPr>
        <w:topLinePunct/>
      </w:pPr>
      <w:r>
        <w:t>在前文分析了日本、韩国、印度的情况后，现在把目光转向中国。与国外数</w:t>
      </w:r>
      <w:r>
        <w:t>据较难获得相比，中国的房地产交易和城市、人口数据比较丰富，但是也面临着</w:t>
      </w:r>
      <w:r>
        <w:t>数据信度和效度的问题。正如第二章分析所言，中国的城市化率统计数据前后的</w:t>
      </w:r>
      <w:r>
        <w:t>含义是不同的，尤其是</w:t>
      </w:r>
      <w:r>
        <w:rPr>
          <w:rFonts w:ascii="Times New Roman" w:eastAsia="Times New Roman"/>
        </w:rPr>
        <w:t>2006</w:t>
      </w:r>
      <w:r>
        <w:t>年后关于城镇人口的界定，使得前后不同地区关于</w:t>
      </w:r>
      <w:r>
        <w:t>城市人口的界定有着明显的区别，因此对于中国城市化率的统计本文选用</w:t>
      </w:r>
      <w:r>
        <w:t>了</w:t>
      </w:r>
    </w:p>
    <w:p w:rsidR="0018722C">
      <w:pPr>
        <w:topLinePunct/>
      </w:pPr>
      <w:r>
        <w:rPr>
          <w:rFonts w:ascii="Times New Roman" w:eastAsia="Times New Roman"/>
        </w:rPr>
        <w:t>2006</w:t>
      </w:r>
      <w:r>
        <w:t>年以后</w:t>
      </w:r>
      <w:r>
        <w:rPr>
          <w:rFonts w:ascii="Times New Roman" w:eastAsia="Times New Roman"/>
        </w:rPr>
        <w:t>31</w:t>
      </w:r>
      <w:r>
        <w:t>个省区市的数据。</w:t>
      </w:r>
    </w:p>
    <w:p w:rsidR="0018722C">
      <w:pPr>
        <w:topLinePunct/>
      </w:pPr>
      <w:r>
        <w:t>此外，对于房地产市场的交易数据，本文也采用了</w:t>
      </w:r>
      <w:r>
        <w:rPr>
          <w:rFonts w:ascii="Times New Roman" w:eastAsia="Times New Roman"/>
        </w:rPr>
        <w:t>2006</w:t>
      </w:r>
      <w:r>
        <w:t>年以后的数据。中</w:t>
      </w:r>
    </w:p>
    <w:p w:rsidR="0018722C">
      <w:pPr>
        <w:topLinePunct/>
      </w:pPr>
      <w:r>
        <w:t>国的房地产市场化改革发端于</w:t>
      </w:r>
      <w:r>
        <w:rPr>
          <w:rFonts w:ascii="Times New Roman" w:eastAsia="Times New Roman"/>
        </w:rPr>
        <w:t>1998</w:t>
      </w:r>
      <w:r>
        <w:t>年，但是至</w:t>
      </w:r>
      <w:r>
        <w:rPr>
          <w:rFonts w:ascii="Times New Roman" w:eastAsia="Times New Roman"/>
        </w:rPr>
        <w:t>2003</w:t>
      </w:r>
      <w:r>
        <w:t>年以前，由于各地的发展水</w:t>
      </w:r>
      <w:r>
        <w:t>平不同，对于房地产市场的调查统计资料也不一，对一些细化的地产指标也有不</w:t>
      </w:r>
      <w:r>
        <w:t>同的解释，因此</w:t>
      </w:r>
      <w:r>
        <w:rPr>
          <w:rFonts w:ascii="Times New Roman" w:eastAsia="Times New Roman"/>
        </w:rPr>
        <w:t>2006</w:t>
      </w:r>
      <w:r>
        <w:t>年以前的中国房地产统计数据的效度需要重新审视，本</w:t>
      </w:r>
      <w:r>
        <w:t>文</w:t>
      </w:r>
    </w:p>
    <w:p w:rsidR="0018722C">
      <w:pPr>
        <w:topLinePunct/>
      </w:pPr>
      <w:r>
        <w:t>在房地产供求的数据选择上，以</w:t>
      </w:r>
      <w:r>
        <w:rPr>
          <w:rFonts w:ascii="Times New Roman" w:hAnsi="Times New Roman" w:eastAsia="Times New Roman"/>
        </w:rPr>
        <w:t>2006</w:t>
      </w:r>
      <w:r>
        <w:t>年</w:t>
      </w:r>
      <w:r>
        <w:rPr>
          <w:rFonts w:ascii="Times New Roman" w:hAnsi="Times New Roman" w:eastAsia="Times New Roman"/>
        </w:rPr>
        <w:t>-2011</w:t>
      </w:r>
      <w:r>
        <w:t>年</w:t>
      </w:r>
      <w:r>
        <w:rPr>
          <w:rFonts w:ascii="Times New Roman" w:hAnsi="Times New Roman" w:eastAsia="Times New Roman"/>
        </w:rPr>
        <w:t>31</w:t>
      </w:r>
      <w:r>
        <w:t>个省区市为基础，在住房需</w:t>
      </w:r>
      <w:r>
        <w:t>求指标上，选取各省区市当年住宅的销售增速为统计量，在住房供给指标上，以</w:t>
      </w:r>
      <w:r>
        <w:t>各省区市当年新开工面积增速为统计量，在房地产市场的“质”性统计方面，选</w:t>
      </w:r>
      <w:r>
        <w:t>取各省区市当年房地产完成投资额与当地</w:t>
      </w:r>
      <w:r>
        <w:rPr>
          <w:rFonts w:ascii="Times New Roman" w:hAnsi="Times New Roman" w:eastAsia="Times New Roman"/>
        </w:rPr>
        <w:t>GDP</w:t>
      </w:r>
      <w:r>
        <w:t>的比值为统计量，反应不同地区房地产对当地经济的贡献程度。</w:t>
      </w:r>
    </w:p>
    <w:p w:rsidR="0018722C">
      <w:pPr>
        <w:topLinePunct/>
      </w:pPr>
      <w:r>
        <w:t>在收入和实际利率方面，以</w:t>
      </w:r>
      <w:r>
        <w:rPr>
          <w:rFonts w:ascii="Times New Roman" w:eastAsia="Times New Roman"/>
        </w:rPr>
        <w:t>2006</w:t>
      </w:r>
      <w:r>
        <w:t>年</w:t>
      </w:r>
      <w:r>
        <w:rPr>
          <w:rFonts w:ascii="Times New Roman" w:eastAsia="Times New Roman"/>
        </w:rPr>
        <w:t>-2011</w:t>
      </w:r>
      <w:r>
        <w:t>年</w:t>
      </w:r>
      <w:r>
        <w:rPr>
          <w:rFonts w:ascii="Times New Roman" w:eastAsia="Times New Roman"/>
        </w:rPr>
        <w:t>31</w:t>
      </w:r>
      <w:r>
        <w:t>个省区市城镇居民可支配收</w:t>
      </w:r>
      <w:r>
        <w:t>入增长的对数为统计量，而实际利率为统计期间内中国人民银行公布的一年期定期存款</w:t>
      </w:r>
      <w:r>
        <w:t>（</w:t>
      </w:r>
      <w:r>
        <w:t>零存整取</w:t>
      </w:r>
      <w:r>
        <w:t>）</w:t>
      </w:r>
      <w:r>
        <w:t>利率减去各地统计局公布的</w:t>
      </w:r>
      <w:r>
        <w:rPr>
          <w:rFonts w:ascii="Times New Roman" w:eastAsia="Times New Roman"/>
        </w:rPr>
        <w:t>CPI</w:t>
      </w:r>
      <w:r>
        <w:t>。</w:t>
      </w:r>
    </w:p>
    <w:p w:rsidR="0018722C">
      <w:pPr>
        <w:topLinePunct/>
      </w:pPr>
      <w:r>
        <w:t>本章的分析方法为面板数据分析，针对中国</w:t>
      </w:r>
      <w:r>
        <w:rPr>
          <w:rFonts w:ascii="Times New Roman" w:eastAsia="Times New Roman"/>
        </w:rPr>
        <w:t>31</w:t>
      </w:r>
      <w:r>
        <w:t>个省区市</w:t>
      </w:r>
      <w:r>
        <w:rPr>
          <w:rFonts w:ascii="Times New Roman" w:eastAsia="Times New Roman"/>
        </w:rPr>
        <w:t>2006-2011</w:t>
      </w:r>
      <w:r>
        <w:t>年的数据进行了固定效应</w:t>
      </w:r>
      <w:r>
        <w:t>（</w:t>
      </w:r>
      <w:r>
        <w:rPr>
          <w:rFonts w:ascii="Times New Roman" w:eastAsia="Times New Roman"/>
        </w:rPr>
        <w:t>FE</w:t>
      </w:r>
      <w:r>
        <w:t>）</w:t>
      </w:r>
      <w:r>
        <w:t>分析，并对不同方法结果的显著性进行了讨论。</w:t>
      </w:r>
    </w:p>
    <w:p w:rsidR="0018722C">
      <w:pPr>
        <w:pStyle w:val="Heading2"/>
        <w:topLinePunct/>
        <w:ind w:left="171" w:hangingChars="171" w:hanging="171"/>
      </w:pPr>
      <w:bookmarkStart w:name="6.1中国数据简述 " w:id="136"/>
      <w:bookmarkEnd w:id="136"/>
      <w:bookmarkStart w:name="_bookmark75" w:id="137"/>
      <w:bookmarkEnd w:id="137"/>
      <w:r>
        <w:rPr>
          <w:b/>
        </w:rPr>
        <w:t>6.1 </w:t>
      </w:r>
      <w:r>
        <w:t>中国数据简述</w:t>
      </w:r>
    </w:p>
    <w:p w:rsidR="0018722C">
      <w:pPr>
        <w:topLinePunct/>
      </w:pPr>
      <w:r>
        <w:t>中国的城市化率在</w:t>
      </w:r>
      <w:r>
        <w:rPr>
          <w:rFonts w:ascii="Times New Roman" w:eastAsia="Times New Roman"/>
        </w:rPr>
        <w:t>2000</w:t>
      </w:r>
      <w:r>
        <w:t>以来步入快行道，每年以高于</w:t>
      </w:r>
      <w:r>
        <w:rPr>
          <w:rFonts w:ascii="Times New Roman" w:eastAsia="Times New Roman"/>
        </w:rPr>
        <w:t>1</w:t>
      </w:r>
      <w:r>
        <w:t>个百分点的速度推</w:t>
      </w:r>
    </w:p>
    <w:p w:rsidR="0018722C">
      <w:pPr>
        <w:topLinePunct/>
      </w:pPr>
      <w:r>
        <w:t>进，但是各地不平衡的状况依然突出，以</w:t>
      </w:r>
      <w:r>
        <w:rPr>
          <w:rFonts w:ascii="Times New Roman" w:eastAsia="Times New Roman"/>
        </w:rPr>
        <w:t>2006</w:t>
      </w:r>
      <w:r>
        <w:t>年为例，城市化率较高的北京、</w:t>
      </w:r>
      <w:r>
        <w:t>天津、上海分别达到了</w:t>
      </w:r>
      <w:r>
        <w:rPr>
          <w:rFonts w:ascii="Times New Roman" w:eastAsia="Times New Roman"/>
        </w:rPr>
        <w:t>84</w:t>
      </w:r>
      <w:r>
        <w:rPr>
          <w:rFonts w:ascii="Times New Roman" w:eastAsia="Times New Roman"/>
        </w:rPr>
        <w:t>.</w:t>
      </w:r>
      <w:r>
        <w:rPr>
          <w:rFonts w:ascii="Times New Roman" w:eastAsia="Times New Roman"/>
        </w:rPr>
        <w:t>33%</w:t>
      </w:r>
      <w:r>
        <w:t>、</w:t>
      </w:r>
      <w:r>
        <w:rPr>
          <w:rFonts w:ascii="Times New Roman" w:eastAsia="Times New Roman"/>
        </w:rPr>
        <w:t>75.37%</w:t>
      </w:r>
      <w:r>
        <w:t>和</w:t>
      </w:r>
      <w:r>
        <w:rPr>
          <w:rFonts w:ascii="Times New Roman" w:eastAsia="Times New Roman"/>
        </w:rPr>
        <w:t>88.7%</w:t>
      </w:r>
      <w:r>
        <w:t>，与发达国家基本相同，但是</w:t>
      </w:r>
      <w:r>
        <w:t>在广大中西部地区，城市化率水平不到</w:t>
      </w:r>
      <w:r>
        <w:rPr>
          <w:rFonts w:ascii="Times New Roman" w:eastAsia="Times New Roman"/>
        </w:rPr>
        <w:t>40%</w:t>
      </w:r>
      <w:r>
        <w:t>，如贵州、云南、河北分别为</w:t>
      </w:r>
      <w:r>
        <w:rPr>
          <w:rFonts w:ascii="Times New Roman" w:eastAsia="Times New Roman"/>
        </w:rPr>
        <w:t>27</w:t>
      </w:r>
      <w:r>
        <w:rPr>
          <w:rFonts w:ascii="Times New Roman" w:eastAsia="Times New Roman"/>
        </w:rPr>
        <w:t>.</w:t>
      </w:r>
      <w:r>
        <w:rPr>
          <w:rFonts w:ascii="Times New Roman" w:eastAsia="Times New Roman"/>
        </w:rPr>
        <w:t>49%</w:t>
      </w:r>
      <w:r>
        <w:t>、</w:t>
      </w:r>
    </w:p>
    <w:p w:rsidR="0018722C">
      <w:pPr>
        <w:topLinePunct/>
      </w:pPr>
      <w:r>
        <w:rPr>
          <w:rFonts w:ascii="Times New Roman" w:eastAsia="Times New Roman"/>
        </w:rPr>
        <w:t>30.5%</w:t>
      </w:r>
      <w:r>
        <w:t>和</w:t>
      </w:r>
      <w:r>
        <w:rPr>
          <w:rFonts w:ascii="Times New Roman" w:eastAsia="Times New Roman"/>
        </w:rPr>
        <w:t>38.45%</w:t>
      </w:r>
      <w:r>
        <w:t>，截至到</w:t>
      </w:r>
      <w:r>
        <w:rPr>
          <w:rFonts w:ascii="Times New Roman" w:eastAsia="Times New Roman"/>
        </w:rPr>
        <w:t>2011</w:t>
      </w:r>
      <w:r>
        <w:t>年底，虽然全国整体的城市化率已经达到</w:t>
      </w:r>
      <w:r>
        <w:rPr>
          <w:rFonts w:ascii="Times New Roman" w:eastAsia="Times New Roman"/>
        </w:rPr>
        <w:t>51</w:t>
      </w:r>
      <w:r>
        <w:rPr>
          <w:rFonts w:ascii="Times New Roman" w:eastAsia="Times New Roman"/>
        </w:rPr>
        <w:t>.</w:t>
      </w:r>
      <w:r>
        <w:rPr>
          <w:rFonts w:ascii="Times New Roman" w:eastAsia="Times New Roman"/>
        </w:rPr>
        <w:t>3%</w:t>
      </w:r>
      <w:r>
        <w:t>，</w:t>
      </w:r>
    </w:p>
    <w:p w:rsidR="0018722C">
      <w:pPr>
        <w:pStyle w:val="aff7"/>
        <w:topLinePunct/>
      </w:pPr>
      <w:r>
        <w:pict>
          <v:rect style="position:absolute;margin-left:152.690842pt;margin-top:718.532349pt;width:5.520163pt;height:5.508806pt;mso-position-horizontal-relative:page;mso-position-vertical-relative:page;z-index:-149560" filled="true" fillcolor="#4571a7" stroked="false">
            <v:fill type="solid"/>
            <w10:wrap type="none"/>
          </v:rect>
        </w:pict>
      </w:r>
      <w:r>
        <w:pict>
          <v:rect style="position:absolute;margin-left:187.851883pt;margin-top:718.532349pt;width:5.520163pt;height:5.508806pt;mso-position-horizontal-relative:page;mso-position-vertical-relative:page;z-index:-149536" filled="true" fillcolor="#aa4643" stroked="false">
            <v:fill type="solid"/>
            <w10:wrap type="none"/>
          </v:rect>
        </w:pict>
      </w:r>
      <w:r>
        <w:pict>
          <v:rect style="position:absolute;margin-left:233.093216pt;margin-top:718.532349pt;width:5.400159pt;height:5.508806pt;mso-position-horizontal-relative:page;mso-position-vertical-relative:page;z-index:-149512" filled="true" fillcolor="#88a44e" stroked="false">
            <v:fill type="solid"/>
            <w10:wrap type="none"/>
          </v:rect>
        </w:pict>
      </w:r>
      <w:r>
        <w:pict>
          <v:rect style="position:absolute;margin-left:278.214539pt;margin-top:718.532349pt;width:5.520163pt;height:5.508806pt;mso-position-horizontal-relative:page;mso-position-vertical-relative:page;z-index:-149488" filled="true" fillcolor="#70578f" stroked="false">
            <v:fill type="solid"/>
            <w10:wrap type="none"/>
          </v:rect>
        </w:pict>
      </w:r>
      <w:r>
        <w:pict>
          <v:rect style="position:absolute;margin-left:313.495575pt;margin-top:718.532349pt;width:5.400159pt;height:5.508806pt;mso-position-horizontal-relative:page;mso-position-vertical-relative:page;z-index:-149464" filled="true" fillcolor="#4197ae" stroked="false">
            <v:fill type="solid"/>
            <w10:wrap type="none"/>
          </v:rect>
        </w:pict>
      </w:r>
      <w:r>
        <w:pict>
          <v:rect style="position:absolute;margin-left:348.656616pt;margin-top:718.532349pt;width:5.520163pt;height:5.508806pt;mso-position-horizontal-relative:page;mso-position-vertical-relative:page;z-index:-149440" filled="true" fillcolor="#db843c" stroked="false">
            <v:fill type="solid"/>
            <w10:wrap type="none"/>
          </v:rect>
        </w:pict>
      </w:r>
      <w:r>
        <w:pict>
          <v:rect style="position:absolute;margin-left:383.817657pt;margin-top:718.532349pt;width:5.520163pt;height:5.508806pt;mso-position-horizontal-relative:page;mso-position-vertical-relative:page;z-index:-149416" filled="true" fillcolor="#92a9cf" stroked="false">
            <v:fill type="solid"/>
            <w10:wrap type="none"/>
          </v:rect>
        </w:pict>
      </w:r>
      <w:r>
        <w:pict>
          <v:rect style="position:absolute;margin-left:419.098694pt;margin-top:718.532349pt;width:5.400159pt;height:5.508806pt;mso-position-horizontal-relative:page;mso-position-vertical-relative:page;z-index:-149392" filled="true" fillcolor="#d19292" stroked="false">
            <v:fill type="solid"/>
            <w10:wrap type="none"/>
          </v:rect>
        </w:pict>
      </w:r>
    </w:p>
    <w:p w:rsidR="0018722C">
      <w:pPr>
        <w:topLinePunct/>
      </w:pPr>
      <w:r>
        <w:t>但还有</w:t>
      </w:r>
      <w:r>
        <w:rPr>
          <w:rFonts w:ascii="Times New Roman" w:eastAsia="Times New Roman"/>
        </w:rPr>
        <w:t>18</w:t>
      </w:r>
      <w:r>
        <w:t>个省区的城市化率低于这一水平，而且都集中在中西部，与此同时，</w:t>
      </w:r>
    </w:p>
    <w:p w:rsidR="0018722C">
      <w:pPr>
        <w:topLinePunct/>
      </w:pPr>
      <w:r>
        <w:t>中国各地的城市化率发展速度也有较大的差异，东部部分省市近</w:t>
      </w:r>
      <w:r>
        <w:rPr>
          <w:rFonts w:ascii="Times New Roman" w:eastAsia="Times New Roman"/>
        </w:rPr>
        <w:t>6</w:t>
      </w:r>
      <w:r>
        <w:t>年来城市化发</w:t>
      </w:r>
      <w:r>
        <w:t>展水平在不断减速，而中部部分地区提速较快。部分省市城市化率情况可参见</w:t>
      </w:r>
      <w:r>
        <w:t>图</w:t>
      </w:r>
    </w:p>
    <w:p w:rsidR="0018722C">
      <w:pPr>
        <w:topLinePunct/>
      </w:pPr>
      <w:r>
        <w:rPr>
          <w:rFonts w:ascii="Times New Roman"/>
        </w:rPr>
        <w:t>6.1.</w:t>
      </w:r>
    </w:p>
    <w:p w:rsidR="00000000">
      <w:pPr>
        <w:pStyle w:val="aff7"/>
        <w:spacing w:line="240" w:lineRule="atLeast"/>
        <w:topLinePunct/>
      </w:pPr>
      <w:r>
        <w:rPr>
          <w:kern w:val="2"/>
          <w:sz w:val="22"/>
          <w:szCs w:val="22"/>
          <w:rFonts w:cstheme="minorBidi" w:hAnsiTheme="minorHAnsi" w:eastAsiaTheme="minorHAnsi" w:asciiTheme="minorHAnsi"/>
        </w:rPr>
        <w:drawing>
          <wp:inline>
            <wp:extent cx="4584276" cy="2755392"/>
            <wp:effectExtent l="0" t="0" r="0" b="0"/>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52" cstate="print"/>
                    <a:stretch>
                      <a:fillRect/>
                    </a:stretch>
                  </pic:blipFill>
                  <pic:spPr>
                    <a:xfrm>
                      <a:off x="0" y="0"/>
                      <a:ext cx="4584276" cy="2755392"/>
                    </a:xfrm>
                    <a:prstGeom prst="rect">
                      <a:avLst/>
                    </a:prstGeom>
                  </pic:spPr>
                </pic:pic>
              </a:graphicData>
            </a:graphic>
          </wp:inline>
        </w:drawing>
      </w:r>
      <w:bookmarkStart w:name="_bookmark76" w:id="138"/>
      <w:bookmarkEnd w:id="138"/>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6</w:t>
      </w:r>
      <w:r>
        <w:rPr>
          <w:kern w:val="2"/>
          <w:szCs w:val="22"/>
          <w:rFonts w:ascii="Cambria" w:eastAsia="Cambria" w:cstheme="minorBidi" w:hAnsiTheme="minorHAnsi"/>
          <w:sz w:val="22"/>
        </w:rPr>
        <w:t>.</w:t>
      </w:r>
      <w:r>
        <w:rPr>
          <w:kern w:val="2"/>
          <w:szCs w:val="22"/>
          <w:rFonts w:ascii="Cambria" w:eastAsia="Cambria" w:cstheme="minorBidi" w:hAnsiTheme="minorHAnsi"/>
          <w:sz w:val="22"/>
        </w:rPr>
        <w:t>1</w:t>
      </w:r>
      <w:r>
        <w:t xml:space="preserve">  </w:t>
      </w:r>
      <w:r>
        <w:rPr>
          <w:kern w:val="2"/>
          <w:szCs w:val="22"/>
          <w:rFonts w:ascii="黑体" w:eastAsia="黑体" w:hint="eastAsia" w:cstheme="minorBidi" w:hAnsiTheme="minorHAnsi"/>
          <w:sz w:val="22"/>
        </w:rPr>
        <w:t>中国部分省市</w:t>
      </w:r>
      <w:r>
        <w:rPr>
          <w:kern w:val="2"/>
          <w:szCs w:val="22"/>
          <w:rFonts w:ascii="Cambria" w:eastAsia="Cambria" w:cstheme="minorBidi" w:hAnsiTheme="minorHAnsi"/>
          <w:sz w:val="22"/>
        </w:rPr>
        <w:t>2006-2011</w:t>
      </w:r>
      <w:r>
        <w:rPr>
          <w:kern w:val="2"/>
          <w:szCs w:val="22"/>
          <w:rFonts w:ascii="黑体" w:eastAsia="黑体" w:hint="eastAsia" w:cstheme="minorBidi" w:hAnsiTheme="minorHAnsi"/>
          <w:sz w:val="22"/>
        </w:rPr>
        <w:t>城市化率</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Wind</w:t>
      </w:r>
      <w:r>
        <w:rPr>
          <w:rFonts w:cstheme="minorBidi" w:hAnsiTheme="minorHAnsi" w:eastAsiaTheme="minorHAnsi" w:asciiTheme="minorHAnsi"/>
        </w:rPr>
        <w:t>、中国国家统计局</w:t>
      </w:r>
    </w:p>
    <w:p w:rsidR="0018722C">
      <w:pPr>
        <w:topLinePunct/>
      </w:pPr>
      <w:r>
        <w:t>而人口抚养比的情况，截至</w:t>
      </w:r>
      <w:r>
        <w:rPr>
          <w:rFonts w:ascii="Times New Roman" w:eastAsia="Times New Roman"/>
        </w:rPr>
        <w:t>2011</w:t>
      </w:r>
      <w:r>
        <w:t>年底，中国整体为</w:t>
      </w:r>
      <w:r>
        <w:rPr>
          <w:rFonts w:ascii="Times New Roman" w:eastAsia="Times New Roman"/>
        </w:rPr>
        <w:t>35%,</w:t>
      </w:r>
      <w:r>
        <w:t>按照人口学的理论</w:t>
      </w:r>
      <w:r>
        <w:t>依然处于人口红利期，从各省区市的情况看，人口抚养比最高的为贵州，</w:t>
      </w:r>
      <w:r>
        <w:rPr>
          <w:rFonts w:ascii="Times New Roman" w:eastAsia="Times New Roman"/>
        </w:rPr>
        <w:t>2011</w:t>
      </w:r>
      <w:r>
        <w:t>年为</w:t>
      </w:r>
      <w:r>
        <w:rPr>
          <w:rFonts w:ascii="Times New Roman" w:eastAsia="Times New Roman"/>
        </w:rPr>
        <w:t>49</w:t>
      </w:r>
      <w:r>
        <w:rPr>
          <w:rFonts w:ascii="Times New Roman" w:eastAsia="Times New Roman"/>
        </w:rPr>
        <w:t>.</w:t>
      </w:r>
      <w:r>
        <w:rPr>
          <w:rFonts w:ascii="Times New Roman" w:eastAsia="Times New Roman"/>
        </w:rPr>
        <w:t>85</w:t>
      </w:r>
      <w:r>
        <w:rPr>
          <w:rFonts w:ascii="Times New Roman" w:eastAsia="Times New Roman"/>
        </w:rPr>
        <w:t>%</w:t>
      </w:r>
      <w:r>
        <w:t>，最低的为上海</w:t>
      </w:r>
      <w:r>
        <w:t>（</w:t>
      </w:r>
      <w:r>
        <w:rPr>
          <w:rFonts w:ascii="Times New Roman" w:eastAsia="Times New Roman"/>
        </w:rPr>
        <w:t>19.27</w:t>
      </w:r>
      <w:r>
        <w:rPr>
          <w:rFonts w:ascii="Times New Roman" w:eastAsia="Times New Roman"/>
        </w:rPr>
        <w:t>%</w:t>
      </w:r>
      <w:r>
        <w:t>）</w:t>
      </w:r>
      <w:r>
        <w:t>，从</w:t>
      </w:r>
      <w:r>
        <w:rPr>
          <w:rFonts w:ascii="Times New Roman" w:eastAsia="Times New Roman"/>
        </w:rPr>
        <w:t>2006</w:t>
      </w:r>
      <w:r>
        <w:rPr>
          <w:rFonts w:ascii="Times New Roman" w:eastAsia="Times New Roman"/>
        </w:rPr>
        <w:t>-</w:t>
      </w:r>
      <w:r>
        <w:rPr>
          <w:rFonts w:ascii="Times New Roman" w:eastAsia="Times New Roman"/>
        </w:rPr>
        <w:t>20</w:t>
      </w:r>
      <w:r>
        <w:rPr>
          <w:rFonts w:ascii="Times New Roman" w:eastAsia="Times New Roman"/>
        </w:rPr>
        <w:t>1</w:t>
      </w:r>
      <w:r>
        <w:rPr>
          <w:rFonts w:ascii="Times New Roman" w:eastAsia="Times New Roman"/>
        </w:rPr>
        <w:t>1</w:t>
      </w:r>
      <w:r>
        <w:t>六年间各省区市的人口抚</w:t>
      </w:r>
      <w:r>
        <w:t>养比变化情况看，各省区市差别较大，没有一个省份在该区间内处于一直上升或下降的态势，人口抚养比的变化并非处于直线发展态势。</w:t>
      </w:r>
      <w:r>
        <w:rPr>
          <w:rFonts w:ascii="Times New Roman" w:eastAsia="Times New Roman"/>
        </w:rPr>
        <w:t>2010</w:t>
      </w:r>
      <w:r>
        <w:t>年由于第六次全</w:t>
      </w:r>
      <w:r>
        <w:t>国人口普查，多数省区市的人口抚养比整体比</w:t>
      </w:r>
      <w:r>
        <w:rPr>
          <w:rFonts w:ascii="Times New Roman" w:eastAsia="Times New Roman"/>
        </w:rPr>
        <w:t>2009</w:t>
      </w:r>
      <w:r>
        <w:t>年有超过</w:t>
      </w:r>
      <w:r>
        <w:rPr>
          <w:rFonts w:ascii="Times New Roman" w:eastAsia="Times New Roman"/>
        </w:rPr>
        <w:t>2</w:t>
      </w:r>
      <w:r>
        <w:t>个百分点的下降。</w:t>
      </w:r>
    </w:p>
    <w:p w:rsidR="0018722C">
      <w:pPr>
        <w:textAlignment w:val="center"/>
        <w:topLinePunct/>
      </w:pPr>
      <w:r>
        <w:rPr>
          <w:kern w:val="2"/>
          <w:sz w:val="22"/>
          <w:szCs w:val="22"/>
          <w:rFonts w:cstheme="minorBidi" w:hAnsiTheme="minorHAnsi" w:eastAsiaTheme="minorHAnsi" w:asciiTheme="minorHAnsi"/>
        </w:rPr>
        <w:pict>
          <v:group style="margin-left:153.890884pt;margin-top:42.767345pt;width:302.9pt;height:75.95pt;mso-position-horizontal-relative:page;mso-position-vertical-relative:paragraph;z-index:-149584" coordorigin="3078,855" coordsize="6058,1519">
            <v:line style="position:absolute" from="3162,1377" to="3162,2367" stroked="true" strokeweight="4.800141pt" strokecolor="#4571a7">
              <v:stroke dashstyle="solid"/>
            </v:line>
            <v:line style="position:absolute" from="3282,1298" to="3282,2367" stroked="true" strokeweight="4.800141pt" strokecolor="#aa4643">
              <v:stroke dashstyle="solid"/>
            </v:line>
            <v:line style="position:absolute" from="3402,1411" to="3402,2367" stroked="true" strokeweight="4.800141pt" strokecolor="#88a44e">
              <v:stroke dashstyle="solid"/>
            </v:line>
            <v:line style="position:absolute" from="3522,1179" to="3522,2367" stroked="true" strokeweight="4.800141pt" strokecolor="#70578f">
              <v:stroke dashstyle="solid"/>
            </v:line>
            <v:line style="position:absolute" from="3642,989" to="3642,2367" stroked="true" strokeweight="4.800141pt" strokecolor="#4197ae">
              <v:stroke dashstyle="solid"/>
            </v:line>
            <v:line style="position:absolute" from="3762,1095" to="3762,2367" stroked="true" strokeweight="4.800141pt" strokecolor="#db843c">
              <v:stroke dashstyle="solid"/>
            </v:line>
            <v:line style="position:absolute" from="3882,855" to="3882,2367" stroked="true" strokeweight="4.800141pt" strokecolor="#92a9cf">
              <v:stroke dashstyle="solid"/>
            </v:line>
            <v:line style="position:absolute" from="4003,913" to="4003,2367" stroked="true" strokeweight="4.920145pt" strokecolor="#d19292">
              <v:stroke dashstyle="solid"/>
            </v:line>
            <v:line style="position:absolute" from="4172,1401" to="4172,2367" stroked="true" strokeweight="4.800141pt" strokecolor="#4571a7">
              <v:stroke dashstyle="solid"/>
            </v:line>
            <v:line style="position:absolute" from="4292,1308" to="4292,2367" stroked="true" strokeweight="4.800141pt" strokecolor="#aa4643">
              <v:stroke dashstyle="solid"/>
            </v:line>
            <v:line style="position:absolute" from="4412,1409" to="4412,2367" stroked="true" strokeweight="4.800141pt" strokecolor="#88a44e">
              <v:stroke dashstyle="solid"/>
            </v:line>
            <v:line style="position:absolute" from="4532,1215" to="4532,2367" stroked="true" strokeweight="4.800141pt" strokecolor="#70578f">
              <v:stroke dashstyle="solid"/>
            </v:line>
            <v:line style="position:absolute" from="4652,1057" to="4652,2367" stroked="true" strokeweight="4.800141pt" strokecolor="#4197ae">
              <v:stroke dashstyle="solid"/>
            </v:line>
            <v:line style="position:absolute" from="4772,1150" to="4772,2367" stroked="true" strokeweight="4.800141pt" strokecolor="#db843c">
              <v:stroke dashstyle="solid"/>
            </v:line>
            <v:line style="position:absolute" from="4892,1030" to="4892,2367" stroked="true" strokeweight="4.800141pt" strokecolor="#92a9cf">
              <v:stroke dashstyle="solid"/>
            </v:line>
            <v:line style="position:absolute" from="5012,939" to="5012,2367" stroked="true" strokeweight="4.800141pt" strokecolor="#d19292">
              <v:stroke dashstyle="solid"/>
            </v:line>
            <v:line style="position:absolute" from="5180,1356" to="5180,2367" stroked="true" strokeweight="4.800141pt" strokecolor="#4571a7">
              <v:stroke dashstyle="solid"/>
            </v:line>
            <v:line style="position:absolute" from="5300,1356" to="5300,2367" stroked="true" strokeweight="4.800141pt" strokecolor="#aa4643">
              <v:stroke dashstyle="solid"/>
            </v:line>
            <v:line style="position:absolute" from="5420,1423" to="5420,2367" stroked="true" strokeweight="4.800141pt" strokecolor="#88a44e">
              <v:stroke dashstyle="solid"/>
            </v:line>
            <v:line style="position:absolute" from="5540,1210" to="5540,2367" stroked="true" strokeweight="4.800141pt" strokecolor="#70578f">
              <v:stroke dashstyle="solid"/>
            </v:line>
            <v:line style="position:absolute" from="5661,1073" to="5661,2367" stroked="true" strokeweight="4.920145pt" strokecolor="#4197ae">
              <v:stroke dashstyle="solid"/>
            </v:line>
            <v:line style="position:absolute" from="5783,1179" to="5783,2367" stroked="true" strokeweight="4.800141pt" strokecolor="#db843c">
              <v:stroke dashstyle="solid"/>
            </v:line>
            <v:line style="position:absolute" from="5903,1011" to="5903,2367" stroked="true" strokeweight="4.800141pt" strokecolor="#92a9cf">
              <v:stroke dashstyle="solid"/>
            </v:line>
            <v:line style="position:absolute" from="6023,963" to="6023,2367" stroked="true" strokeweight="4.800141pt" strokecolor="#d19292">
              <v:stroke dashstyle="solid"/>
            </v:line>
            <v:line style="position:absolute" from="6191,1464" to="6191,2367" stroked="true" strokeweight="4.800141pt" strokecolor="#4571a7">
              <v:stroke dashstyle="solid"/>
            </v:line>
            <v:line style="position:absolute" from="6311,1375" to="6311,2367" stroked="true" strokeweight="4.800141pt" strokecolor="#aa4643">
              <v:stroke dashstyle="solid"/>
            </v:line>
            <v:line style="position:absolute" from="6431,1469" to="6431,2367" stroked="true" strokeweight="4.800141pt" strokecolor="#88a44e">
              <v:stroke dashstyle="solid"/>
            </v:line>
            <v:line style="position:absolute" from="6551,1198" to="6551,2367" stroked="true" strokeweight="4.800141pt" strokecolor="#70578f">
              <v:stroke dashstyle="solid"/>
            </v:line>
            <v:line style="position:absolute" from="6671,1049" to="6671,2367" stroked="true" strokeweight="4.800141pt" strokecolor="#4197ae">
              <v:stroke dashstyle="solid"/>
            </v:line>
            <v:line style="position:absolute" from="6791,1251" to="6791,2367" stroked="true" strokeweight="4.800141pt" strokecolor="#db843c">
              <v:stroke dashstyle="solid"/>
            </v:line>
            <v:line style="position:absolute" from="6911,1131" to="6911,2367" stroked="true" strokeweight="4.800141pt" strokecolor="#92a9cf">
              <v:stroke dashstyle="solid"/>
            </v:line>
            <v:line style="position:absolute" from="7031,1042" to="7031,2367" stroked="true" strokeweight="4.800141pt" strokecolor="#d19292">
              <v:stroke dashstyle="solid"/>
            </v:line>
            <v:line style="position:absolute" from="7199,1610" to="7199,2367" stroked="true" strokeweight="4.800141pt" strokecolor="#4571a7">
              <v:stroke dashstyle="solid"/>
            </v:line>
            <v:line style="position:absolute" from="7320,1435" to="7320,2367" stroked="true" strokeweight="4.920145pt" strokecolor="#aa4643">
              <v:stroke dashstyle="solid"/>
            </v:line>
            <v:line style="position:absolute" from="7441,1512" to="7441,2367" stroked="true" strokeweight="4.800141pt" strokecolor="#88a44e">
              <v:stroke dashstyle="solid"/>
            </v:line>
            <v:line style="position:absolute" from="7561,1306" to="7561,2367" stroked="true" strokeweight="4.800141pt" strokecolor="#70578f">
              <v:stroke dashstyle="solid"/>
            </v:line>
            <v:line style="position:absolute" from="7681,963" to="7681,2367" stroked="true" strokeweight="4.800141pt" strokecolor="#4197ae">
              <v:stroke dashstyle="solid"/>
            </v:line>
            <v:line style="position:absolute" from="7801,1320" to="7801,2367" stroked="true" strokeweight="4.800141pt" strokecolor="#db843c">
              <v:stroke dashstyle="solid"/>
            </v:line>
            <v:line style="position:absolute" from="7921,956" to="7921,2367" stroked="true" strokeweight="4.800141pt" strokecolor="#92a9cf">
              <v:stroke dashstyle="solid"/>
            </v:line>
            <v:line style="position:absolute" from="8041,1066" to="8041,2367" stroked="true" strokeweight="4.800141pt" strokecolor="#d19292">
              <v:stroke dashstyle="solid"/>
            </v:line>
            <v:line style="position:absolute" from="8209,1500" to="8209,2367" stroked="true" strokeweight="4.800141pt" strokecolor="#4571a7">
              <v:stroke dashstyle="solid"/>
            </v:line>
            <v:line style="position:absolute" from="8329,1492" to="8329,2367" stroked="true" strokeweight="4.800141pt" strokecolor="#aa4643">
              <v:stroke dashstyle="solid"/>
            </v:line>
            <v:line style="position:absolute" from="8449,1536" to="8449,2367" stroked="true" strokeweight="4.800141pt" strokecolor="#88a44e">
              <v:stroke dashstyle="solid"/>
            </v:line>
            <v:line style="position:absolute" from="8569,1310" to="8569,2367" stroked="true" strokeweight="4.800141pt" strokecolor="#70578f">
              <v:stroke dashstyle="solid"/>
            </v:line>
            <v:line style="position:absolute" from="8689,951" to="8689,2367" stroked="true" strokeweight="4.800141pt" strokecolor="#4197ae">
              <v:stroke dashstyle="solid"/>
            </v:line>
            <v:line style="position:absolute" from="8809,1313" to="8809,2367" stroked="true" strokeweight="4.800141pt" strokecolor="#db843c">
              <v:stroke dashstyle="solid"/>
            </v:line>
            <v:line style="position:absolute" from="8929,1059" to="8929,2367" stroked="true" strokeweight="4.800141pt" strokecolor="#92a9cf">
              <v:stroke dashstyle="solid"/>
            </v:line>
            <v:line style="position:absolute" from="9052,1155" to="9052,2367" stroked="true" strokeweight="4.800141pt" strokecolor="#d19292">
              <v:stroke dashstyle="solid"/>
            </v:line>
            <v:line style="position:absolute" from="3078,2367" to="9136,2367" stroked="true" strokeweight=".71854pt" strokecolor="#858585">
              <v:stroke dashstyle="solid"/>
            </v:line>
            <w10:wrap type="none"/>
          </v:group>
        </w:pict>
      </w:r>
    </w:p>
    <w:p w:rsidR="0018722C">
      <w:pPr>
        <w:pStyle w:val="a9"/>
        <w:textAlignment w:val="center"/>
        <w:topLinePunct/>
      </w:pPr>
      <w:bookmarkStart w:name="_bookmark77" w:id="139"/>
      <w:bookmarkEnd w:id="139"/>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6</w:t>
      </w:r>
      <w:r>
        <w:rPr>
          <w:kern w:val="2"/>
          <w:szCs w:val="22"/>
          <w:rFonts w:ascii="Cambria" w:eastAsia="Cambria" w:cstheme="minorBidi" w:hAnsiTheme="minorHAnsi"/>
          <w:sz w:val="22"/>
        </w:rPr>
        <w:t>.</w:t>
      </w:r>
      <w:r>
        <w:rPr>
          <w:kern w:val="2"/>
          <w:szCs w:val="22"/>
          <w:rFonts w:ascii="Cambria" w:eastAsia="Cambria" w:cstheme="minorBidi" w:hAnsiTheme="minorHAnsi"/>
          <w:sz w:val="22"/>
        </w:rPr>
        <w:t>2</w:t>
      </w:r>
      <w:r>
        <w:t xml:space="preserve">  </w:t>
      </w:r>
      <w:r>
        <w:rPr>
          <w:kern w:val="2"/>
          <w:szCs w:val="22"/>
          <w:rFonts w:ascii="黑体" w:eastAsia="黑体" w:hint="eastAsia" w:cstheme="minorBidi" w:hAnsiTheme="minorHAnsi"/>
          <w:sz w:val="22"/>
        </w:rPr>
        <w:t>中国部分省区市</w:t>
      </w:r>
      <w:r>
        <w:rPr>
          <w:kern w:val="2"/>
          <w:szCs w:val="22"/>
          <w:rFonts w:ascii="Cambria" w:eastAsia="Cambria" w:cstheme="minorBidi" w:hAnsiTheme="minorHAnsi"/>
          <w:sz w:val="22"/>
        </w:rPr>
        <w:t>2006-2011</w:t>
      </w:r>
      <w:r>
        <w:rPr>
          <w:kern w:val="2"/>
          <w:szCs w:val="22"/>
          <w:rFonts w:ascii="黑体" w:eastAsia="黑体" w:hint="eastAsia" w:cstheme="minorBidi" w:hAnsiTheme="minorHAnsi"/>
          <w:sz w:val="22"/>
        </w:rPr>
        <w:t>人口抚养比</w:t>
      </w:r>
    </w:p>
    <w:p w:rsidR="0018722C">
      <w:pPr>
        <w:pStyle w:val="aff7"/>
        <w:topLinePunct/>
      </w:pPr>
      <w:r>
        <w:pict>
          <v:group style="margin-left:127.610695pt;margin-top:7.998937pt;width:340.45pt;height:174.4pt;mso-position-horizontal-relative:page;mso-position-vertical-relative:paragraph;z-index:4000;mso-wrap-distance-left:0;mso-wrap-distance-right:0" coordorigin="2552,160" coordsize="6809,3488">
            <v:shape style="position:absolute;left:2920;top:2273;width:685;height:705" type="#_x0000_t75" stroked="false">
              <v:imagedata r:id="rId53" o:title=""/>
            </v:shape>
            <v:shape style="position:absolute;left:2559;top:167;width:6795;height:3473" type="#_x0000_t202" filled="false" stroked="true" strokeweight=".718848pt" strokecolor="#858585">
              <v:textbox inset="0,0,0,0">
                <w:txbxContent>
                  <w:p w:rsidR="0018722C">
                    <w:pPr>
                      <w:spacing w:before="80"/>
                      <w:ind w:leftChars="0" w:left="111" w:rightChars="0" w:right="6441" w:firstLineChars="0" w:firstLine="0"/>
                      <w:jc w:val="center"/>
                      <w:rPr>
                        <w:rFonts w:ascii="Calibri"/>
                        <w:sz w:val="20"/>
                      </w:rPr>
                    </w:pPr>
                    <w:r>
                      <w:rPr>
                        <w:rFonts w:ascii="Calibri"/>
                        <w:sz w:val="20"/>
                      </w:rPr>
                      <w:t>50</w:t>
                    </w:r>
                  </w:p>
                  <w:p w:rsidR="0018722C">
                    <w:pPr>
                      <w:spacing w:before="93"/>
                      <w:ind w:leftChars="0" w:left="111" w:rightChars="0" w:right="6441" w:firstLineChars="0" w:firstLine="0"/>
                      <w:jc w:val="center"/>
                      <w:rPr>
                        <w:rFonts w:ascii="Calibri"/>
                        <w:sz w:val="20"/>
                      </w:rPr>
                    </w:pPr>
                    <w:r>
                      <w:rPr>
                        <w:rFonts w:ascii="Calibri"/>
                        <w:sz w:val="20"/>
                      </w:rPr>
                      <w:t>40</w:t>
                    </w:r>
                  </w:p>
                  <w:p w:rsidR="0018722C">
                    <w:pPr>
                      <w:spacing w:before="93"/>
                      <w:ind w:leftChars="0" w:left="111" w:rightChars="0" w:right="6441" w:firstLineChars="0" w:firstLine="0"/>
                      <w:jc w:val="center"/>
                      <w:rPr>
                        <w:rFonts w:ascii="Calibri"/>
                        <w:sz w:val="20"/>
                      </w:rPr>
                    </w:pPr>
                    <w:r>
                      <w:rPr>
                        <w:rFonts w:ascii="Calibri"/>
                        <w:sz w:val="20"/>
                      </w:rPr>
                      <w:t>30</w:t>
                    </w:r>
                  </w:p>
                  <w:p w:rsidR="0018722C">
                    <w:pPr>
                      <w:spacing w:before="94"/>
                      <w:ind w:leftChars="0" w:left="111" w:rightChars="0" w:right="6441" w:firstLineChars="0" w:firstLine="0"/>
                      <w:jc w:val="center"/>
                      <w:rPr>
                        <w:rFonts w:ascii="Calibri"/>
                        <w:sz w:val="20"/>
                      </w:rPr>
                    </w:pPr>
                    <w:r>
                      <w:rPr>
                        <w:rFonts w:ascii="Calibri"/>
                        <w:sz w:val="20"/>
                      </w:rPr>
                      <w:t>20</w:t>
                    </w:r>
                  </w:p>
                  <w:p w:rsidR="0018722C">
                    <w:pPr>
                      <w:spacing w:before="94"/>
                      <w:ind w:leftChars="0" w:left="111" w:rightChars="0" w:right="6441" w:firstLineChars="0" w:firstLine="0"/>
                      <w:jc w:val="center"/>
                      <w:rPr>
                        <w:rFonts w:ascii="Calibri"/>
                        <w:sz w:val="20"/>
                      </w:rPr>
                    </w:pPr>
                    <w:r>
                      <w:rPr>
                        <w:rFonts w:ascii="Calibri"/>
                        <w:sz w:val="20"/>
                      </w:rPr>
                      <w:t>10</w:t>
                    </w:r>
                  </w:p>
                  <w:p w:rsidR="0018722C">
                    <w:pPr>
                      <w:spacing w:before="94" w:after="83"/>
                      <w:ind w:leftChars="0" w:left="0" w:rightChars="0" w:right="6228" w:firstLineChars="0" w:firstLine="0"/>
                      <w:jc w:val="center"/>
                      <w:rPr>
                        <w:rFonts w:ascii="Calibri"/>
                        <w:sz w:val="20"/>
                      </w:rPr>
                    </w:pPr>
                    <w:r>
                      <w:rPr>
                        <w:rFonts w:ascii="Calibri"/>
                        <w:w w:val="99"/>
                        <w:sz w:val="20"/>
                      </w:rPr>
                      <w:t>0</w:t>
                    </w:r>
                  </w:p>
                  <w:p w:rsidR="0018722C">
                    <w:pPr>
                      <w:tabs>
                        <w:tab w:pos="2373" w:val="left" w:leader="none"/>
                        <w:tab w:pos="3382" w:val="left" w:leader="none"/>
                        <w:tab w:pos="4392" w:val="left" w:leader="none"/>
                        <w:tab w:pos="5401" w:val="left" w:leader="none"/>
                      </w:tabs>
                      <w:spacing w:line="240" w:lineRule="auto"/>
                      <w:ind w:leftChars="0" w:left="1363" w:rightChars="0" w:right="0" w:firstLineChars="0" w:firstLine="0"/>
                      <w:rPr>
                        <w:rFonts w:ascii="黑体"/>
                        <w:sz w:val="20"/>
                      </w:rPr>
                    </w:pPr>
                    <w:r>
                      <w:rPr>
                        <w:rFonts w:ascii="黑体"/>
                        <w:sz w:val="20"/>
                      </w:rPr>
                      <w:drawing>
                        <wp:inline distT="0" distB="0" distL="0" distR="0">
                          <wp:extent cx="434780" cy="447675"/>
                          <wp:effectExtent l="0" t="0" r="0" b="0"/>
                          <wp:docPr id="67" name="image35.png" descr=""/>
                          <wp:cNvGraphicFramePr>
                            <a:graphicFrameLocks noChangeAspect="1"/>
                          </wp:cNvGraphicFramePr>
                          <a:graphic>
                            <a:graphicData uri="http://schemas.openxmlformats.org/drawingml/2006/picture">
                              <pic:pic>
                                <pic:nvPicPr>
                                  <pic:cNvPr id="68" name="image35.png"/>
                                  <pic:cNvPicPr/>
                                </pic:nvPicPr>
                                <pic:blipFill>
                                  <a:blip r:embed="rId54" cstate="print"/>
                                  <a:stretch>
                                    <a:fillRect/>
                                  </a:stretch>
                                </pic:blipFill>
                                <pic:spPr>
                                  <a:xfrm>
                                    <a:off x="0" y="0"/>
                                    <a:ext cx="434780" cy="447675"/>
                                  </a:xfrm>
                                  <a:prstGeom prst="rect">
                                    <a:avLst/>
                                  </a:prstGeom>
                                </pic:spPr>
                              </pic:pic>
                            </a:graphicData>
                          </a:graphic>
                        </wp:inline>
                      </w:drawing>
                    </w:r>
                    <w:r/>
                    <w:r>
                      <w:rPr>
                        <w:rFonts w:ascii="黑体"/>
                        <w:sz w:val="20"/>
                      </w:rPr>
                      <w:tab/>
                    </w:r>
                    <w:r>
                      <w:rPr>
                        <w:rFonts w:ascii="黑体"/>
                        <w:sz w:val="20"/>
                      </w:rPr>
                      <w:drawing>
                        <wp:inline distT="0" distB="0" distL="0" distR="0">
                          <wp:extent cx="434729" cy="447675"/>
                          <wp:effectExtent l="0" t="0" r="0" b="0"/>
                          <wp:docPr id="69" name="image36.png" descr=""/>
                          <wp:cNvGraphicFramePr>
                            <a:graphicFrameLocks noChangeAspect="1"/>
                          </wp:cNvGraphicFramePr>
                          <a:graphic>
                            <a:graphicData uri="http://schemas.openxmlformats.org/drawingml/2006/picture">
                              <pic:pic>
                                <pic:nvPicPr>
                                  <pic:cNvPr id="70" name="image36.png"/>
                                  <pic:cNvPicPr/>
                                </pic:nvPicPr>
                                <pic:blipFill>
                                  <a:blip r:embed="rId55" cstate="print"/>
                                  <a:stretch>
                                    <a:fillRect/>
                                  </a:stretch>
                                </pic:blipFill>
                                <pic:spPr>
                                  <a:xfrm>
                                    <a:off x="0" y="0"/>
                                    <a:ext cx="434729" cy="447675"/>
                                  </a:xfrm>
                                  <a:prstGeom prst="rect">
                                    <a:avLst/>
                                  </a:prstGeom>
                                </pic:spPr>
                              </pic:pic>
                            </a:graphicData>
                          </a:graphic>
                        </wp:inline>
                      </w:drawing>
                    </w:r>
                    <w:r/>
                    <w:r>
                      <w:rPr>
                        <w:rFonts w:ascii="黑体"/>
                        <w:sz w:val="20"/>
                      </w:rPr>
                      <w:tab/>
                    </w:r>
                    <w:r>
                      <w:rPr>
                        <w:rFonts w:ascii="黑体"/>
                        <w:sz w:val="20"/>
                      </w:rPr>
                      <w:drawing>
                        <wp:inline distT="0" distB="0" distL="0" distR="0">
                          <wp:extent cx="434729" cy="447675"/>
                          <wp:effectExtent l="0" t="0" r="0" b="0"/>
                          <wp:docPr id="71" name="image37.png" descr=""/>
                          <wp:cNvGraphicFramePr>
                            <a:graphicFrameLocks noChangeAspect="1"/>
                          </wp:cNvGraphicFramePr>
                          <a:graphic>
                            <a:graphicData uri="http://schemas.openxmlformats.org/drawingml/2006/picture">
                              <pic:pic>
                                <pic:nvPicPr>
                                  <pic:cNvPr id="72" name="image37.png"/>
                                  <pic:cNvPicPr/>
                                </pic:nvPicPr>
                                <pic:blipFill>
                                  <a:blip r:embed="rId56" cstate="print"/>
                                  <a:stretch>
                                    <a:fillRect/>
                                  </a:stretch>
                                </pic:blipFill>
                                <pic:spPr>
                                  <a:xfrm>
                                    <a:off x="0" y="0"/>
                                    <a:ext cx="434729" cy="447675"/>
                                  </a:xfrm>
                                  <a:prstGeom prst="rect">
                                    <a:avLst/>
                                  </a:prstGeom>
                                </pic:spPr>
                              </pic:pic>
                            </a:graphicData>
                          </a:graphic>
                        </wp:inline>
                      </w:drawing>
                    </w:r>
                    <w:r/>
                    <w:r>
                      <w:rPr>
                        <w:rFonts w:ascii="黑体"/>
                        <w:sz w:val="20"/>
                      </w:rPr>
                      <w:tab/>
                    </w:r>
                    <w:r>
                      <w:rPr>
                        <w:rFonts w:ascii="黑体"/>
                        <w:sz w:val="20"/>
                      </w:rPr>
                      <w:drawing>
                        <wp:inline distT="0" distB="0" distL="0" distR="0">
                          <wp:extent cx="434729" cy="447675"/>
                          <wp:effectExtent l="0" t="0" r="0" b="0"/>
                          <wp:docPr id="73" name="image38.png" descr=""/>
                          <wp:cNvGraphicFramePr>
                            <a:graphicFrameLocks noChangeAspect="1"/>
                          </wp:cNvGraphicFramePr>
                          <a:graphic>
                            <a:graphicData uri="http://schemas.openxmlformats.org/drawingml/2006/picture">
                              <pic:pic>
                                <pic:nvPicPr>
                                  <pic:cNvPr id="74" name="image38.png"/>
                                  <pic:cNvPicPr/>
                                </pic:nvPicPr>
                                <pic:blipFill>
                                  <a:blip r:embed="rId57" cstate="print"/>
                                  <a:stretch>
                                    <a:fillRect/>
                                  </a:stretch>
                                </pic:blipFill>
                                <pic:spPr>
                                  <a:xfrm>
                                    <a:off x="0" y="0"/>
                                    <a:ext cx="434729" cy="447675"/>
                                  </a:xfrm>
                                  <a:prstGeom prst="rect">
                                    <a:avLst/>
                                  </a:prstGeom>
                                </pic:spPr>
                              </pic:pic>
                            </a:graphicData>
                          </a:graphic>
                        </wp:inline>
                      </w:drawing>
                    </w:r>
                    <w:r/>
                    <w:r>
                      <w:rPr>
                        <w:rFonts w:ascii="黑体"/>
                        <w:sz w:val="20"/>
                      </w:rPr>
                      <w:tab/>
                    </w:r>
                    <w:r>
                      <w:rPr>
                        <w:rFonts w:ascii="黑体"/>
                        <w:sz w:val="20"/>
                      </w:rPr>
                      <w:drawing>
                        <wp:inline distT="0" distB="0" distL="0" distR="0">
                          <wp:extent cx="434729" cy="447675"/>
                          <wp:effectExtent l="0" t="0" r="0" b="0"/>
                          <wp:docPr id="75" name="image39.png" descr=""/>
                          <wp:cNvGraphicFramePr>
                            <a:graphicFrameLocks noChangeAspect="1"/>
                          </wp:cNvGraphicFramePr>
                          <a:graphic>
                            <a:graphicData uri="http://schemas.openxmlformats.org/drawingml/2006/picture">
                              <pic:pic>
                                <pic:nvPicPr>
                                  <pic:cNvPr id="76" name="image39.png"/>
                                  <pic:cNvPicPr/>
                                </pic:nvPicPr>
                                <pic:blipFill>
                                  <a:blip r:embed="rId58" cstate="print"/>
                                  <a:stretch>
                                    <a:fillRect/>
                                  </a:stretch>
                                </pic:blipFill>
                                <pic:spPr>
                                  <a:xfrm>
                                    <a:off x="0" y="0"/>
                                    <a:ext cx="434729" cy="447675"/>
                                  </a:xfrm>
                                  <a:prstGeom prst="rect">
                                    <a:avLst/>
                                  </a:prstGeom>
                                </pic:spPr>
                              </pic:pic>
                            </a:graphicData>
                          </a:graphic>
                        </wp:inline>
                      </w:drawing>
                    </w:r>
                    <w:r/>
                  </w:p>
                  <w:p w:rsidR="0018722C">
                    <w:pPr>
                      <w:spacing w:line="240" w:lineRule="auto" w:before="7"/>
                      <w:rPr>
                        <w:rFonts w:ascii="黑体"/>
                        <w:sz w:val="14"/>
                      </w:rPr>
                    </w:pPr>
                  </w:p>
                  <w:p w:rsidR="0018722C">
                    <w:pPr>
                      <w:tabs>
                        <w:tab w:pos="1348" w:val="left" w:leader="none"/>
                        <w:tab w:pos="2252" w:val="left" w:leader="none"/>
                        <w:tab w:pos="3157" w:val="left" w:leader="none"/>
                        <w:tab w:pos="3861" w:val="left" w:leader="none"/>
                        <w:tab w:pos="4565" w:val="left" w:leader="none"/>
                        <w:tab w:pos="5269" w:val="left" w:leader="none"/>
                        <w:tab w:pos="5973" w:val="left" w:leader="none"/>
                      </w:tabs>
                      <w:spacing w:before="0"/>
                      <w:ind w:leftChars="0" w:left="644" w:rightChars="0" w:right="0" w:firstLineChars="0" w:firstLine="0"/>
                      <w:jc w:val="left"/>
                      <w:rPr>
                        <w:sz w:val="20"/>
                      </w:rPr>
                    </w:pPr>
                    <w:r>
                      <w:rPr>
                        <w:sz w:val="20"/>
                      </w:rPr>
                      <w:t>天津</w:t>
                      <w:tab/>
                      <w:t>内蒙古</w:t>
                      <w:tab/>
                      <w:t>黑龙江</w:t>
                      <w:tab/>
                      <w:t>江苏</w:t>
                      <w:tab/>
                      <w:t>河南</w:t>
                      <w:tab/>
                      <w:t>广东</w:t>
                      <w:tab/>
                      <w:t>西藏</w:t>
                      <w:tab/>
                    </w:r>
                    <w:r>
                      <w:rPr>
                        <w:spacing w:val="-1"/>
                        <w:w w:val="95"/>
                        <w:sz w:val="20"/>
                      </w:rPr>
                      <w:t>宁夏</w:t>
                    </w:r>
                  </w:p>
                </w:txbxContent>
              </v:textbox>
              <v:stroke dashstyle="solid"/>
              <w10:wrap type="none"/>
            </v:shape>
            <w10:wrap type="topAndBottom"/>
          </v:group>
        </w:pict>
      </w:r>
    </w:p>
    <w:p w:rsidR="0018722C">
      <w:pPr>
        <w:pStyle w:val="affff1"/>
        <w:topLinePunct/>
      </w:pPr>
      <w:r>
        <w:rPr>
          <w:rFonts w:cstheme="minorBidi" w:hAnsiTheme="minorHAnsi" w:eastAsiaTheme="minorHAnsi" w:asciiTheme="minorHAnsi"/>
        </w:rPr>
        <w:t>数据来源：</w:t>
      </w:r>
      <w:r>
        <w:rPr>
          <w:rFonts w:ascii="Times New Roman" w:eastAsia="Times New Roman" w:cstheme="minorBidi" w:hAnsiTheme="minorHAnsi"/>
        </w:rPr>
        <w:t>Wind</w:t>
      </w:r>
      <w:r w:rsidR="001852F3">
        <w:rPr>
          <w:rFonts w:ascii="Times New Roman" w:eastAsia="Times New Roman" w:cstheme="minorBidi" w:hAnsiTheme="minorHAnsi"/>
        </w:rPr>
        <w:t xml:space="preserve"> </w:t>
      </w:r>
      <w:r>
        <w:rPr>
          <w:rFonts w:cstheme="minorBidi" w:hAnsiTheme="minorHAnsi" w:eastAsiaTheme="minorHAnsi" w:asciiTheme="minorHAnsi"/>
        </w:rPr>
        <w:t>中国国家统计局</w:t>
      </w:r>
    </w:p>
    <w:p w:rsidR="0018722C">
      <w:pPr>
        <w:topLinePunct/>
      </w:pPr>
      <w:r>
        <w:t>在住房市场的供求方面，选取各地当年住房面积的销售增速作为住房市场的需求量，新开工面积的增速当做住房供给量，用当年的房地产投资完成额</w:t>
      </w:r>
      <w:r>
        <w:rPr>
          <w:rFonts w:ascii="Times New Roman" w:eastAsia="Times New Roman"/>
        </w:rPr>
        <w:t>/</w:t>
      </w:r>
      <w:r>
        <w:rPr>
          <w:rFonts w:ascii="Times New Roman" w:eastAsia="Times New Roman"/>
        </w:rPr>
        <w:t xml:space="preserve">GDP</w:t>
      </w:r>
      <w:r>
        <w:t>当做房地产行业对经济的贡献，可以看到</w:t>
      </w:r>
      <w:r>
        <w:t>（</w:t>
      </w:r>
      <w:r>
        <w:t>图</w:t>
      </w:r>
      <w:r>
        <w:rPr>
          <w:rFonts w:ascii="Times New Roman" w:eastAsia="Times New Roman"/>
        </w:rPr>
        <w:t>6</w:t>
      </w:r>
      <w:r>
        <w:rPr>
          <w:rFonts w:ascii="Times New Roman" w:eastAsia="Times New Roman"/>
        </w:rPr>
        <w:t>.</w:t>
      </w:r>
      <w:r>
        <w:rPr>
          <w:rFonts w:ascii="Times New Roman" w:eastAsia="Times New Roman"/>
        </w:rPr>
        <w:t>3</w:t>
      </w:r>
      <w:r>
        <w:t>、</w:t>
      </w:r>
      <w:r>
        <w:t>图</w:t>
      </w:r>
      <w:r>
        <w:rPr>
          <w:rFonts w:ascii="Times New Roman" w:eastAsia="Times New Roman"/>
        </w:rPr>
        <w:t>6</w:t>
      </w:r>
      <w:r>
        <w:rPr>
          <w:rFonts w:ascii="Times New Roman" w:eastAsia="Times New Roman"/>
        </w:rPr>
        <w:t>.</w:t>
      </w:r>
      <w:r>
        <w:rPr>
          <w:rFonts w:ascii="Times New Roman" w:eastAsia="Times New Roman"/>
        </w:rPr>
        <w:t>4</w:t>
      </w:r>
      <w:r>
        <w:t>）</w:t>
      </w:r>
      <w:r>
        <w:t>即便在同一年不同地</w:t>
      </w:r>
      <w:r>
        <w:t>区的住房销售和供给的增速差异还是很大的，这也体现了房地产市场内部的细分性。</w:t>
      </w:r>
    </w:p>
    <w:p w:rsidR="00000000">
      <w:pPr>
        <w:pStyle w:val="aff7"/>
        <w:spacing w:line="240" w:lineRule="atLeast"/>
        <w:topLinePunct/>
      </w:pPr>
      <w:r>
        <w:rPr>
          <w:kern w:val="2"/>
          <w:sz w:val="22"/>
          <w:szCs w:val="22"/>
          <w:rFonts w:cstheme="minorBidi" w:hAnsiTheme="minorHAnsi" w:eastAsiaTheme="minorHAnsi" w:asciiTheme="minorHAnsi"/>
        </w:rPr>
        <w:drawing>
          <wp:inline>
            <wp:extent cx="4107542" cy="2298192"/>
            <wp:effectExtent l="0" t="0" r="0" b="0"/>
            <wp:docPr id="77" name="image40.png" descr=""/>
            <wp:cNvGraphicFramePr>
              <a:graphicFrameLocks noChangeAspect="1"/>
            </wp:cNvGraphicFramePr>
            <a:graphic>
              <a:graphicData uri="http://schemas.openxmlformats.org/drawingml/2006/picture">
                <pic:pic>
                  <pic:nvPicPr>
                    <pic:cNvPr id="78" name="image40.png"/>
                    <pic:cNvPicPr/>
                  </pic:nvPicPr>
                  <pic:blipFill>
                    <a:blip r:embed="rId59" cstate="print"/>
                    <a:stretch>
                      <a:fillRect/>
                    </a:stretch>
                  </pic:blipFill>
                  <pic:spPr>
                    <a:xfrm>
                      <a:off x="0" y="0"/>
                      <a:ext cx="4107542" cy="2298192"/>
                    </a:xfrm>
                    <a:prstGeom prst="rect">
                      <a:avLst/>
                    </a:prstGeom>
                  </pic:spPr>
                </pic:pic>
              </a:graphicData>
            </a:graphic>
          </wp:inline>
        </w:drawing>
      </w:r>
      <w:bookmarkStart w:name="_bookmark78" w:id="140"/>
      <w:bookmarkEnd w:id="140"/>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6</w:t>
      </w:r>
      <w:r>
        <w:rPr>
          <w:kern w:val="2"/>
          <w:szCs w:val="22"/>
          <w:rFonts w:ascii="Cambria" w:eastAsia="Cambria" w:cstheme="minorBidi" w:hAnsiTheme="minorHAnsi"/>
          <w:sz w:val="22"/>
        </w:rPr>
        <w:t>.</w:t>
      </w:r>
      <w:r>
        <w:rPr>
          <w:kern w:val="2"/>
          <w:szCs w:val="22"/>
          <w:rFonts w:ascii="Cambria" w:eastAsia="Cambria" w:cstheme="minorBidi" w:hAnsiTheme="minorHAnsi"/>
          <w:sz w:val="22"/>
        </w:rPr>
        <w:t>3</w:t>
      </w:r>
      <w:r>
        <w:t xml:space="preserve">  </w:t>
      </w:r>
      <w:r>
        <w:rPr>
          <w:kern w:val="2"/>
          <w:szCs w:val="22"/>
          <w:rFonts w:ascii="Cambria" w:eastAsia="Cambria" w:cstheme="minorBidi" w:hAnsiTheme="minorHAnsi"/>
          <w:sz w:val="22"/>
        </w:rPr>
        <w:t> 2006-2011</w:t>
      </w:r>
      <w:r>
        <w:rPr>
          <w:kern w:val="2"/>
          <w:szCs w:val="22"/>
          <w:rFonts w:ascii="黑体" w:eastAsia="黑体" w:hint="eastAsia" w:cstheme="minorBidi" w:hAnsiTheme="minorHAnsi"/>
          <w:sz w:val="22"/>
        </w:rPr>
        <w:t>中国部分省市住房销售面积增速</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Wind</w:t>
      </w:r>
      <w:r>
        <w:rPr>
          <w:rFonts w:cstheme="minorBidi" w:hAnsiTheme="minorHAnsi" w:eastAsiaTheme="minorHAnsi" w:asciiTheme="minorHAnsi"/>
        </w:rPr>
        <w:t>、中国国家统计局</w:t>
      </w:r>
    </w:p>
    <w:p w:rsidR="00000000">
      <w:pPr>
        <w:pStyle w:val="aff7"/>
        <w:spacing w:line="240" w:lineRule="atLeast"/>
        <w:topLinePunct/>
      </w:pPr>
      <w:r>
        <w:rPr>
          <w:kern w:val="2"/>
          <w:sz w:val="22"/>
          <w:szCs w:val="22"/>
          <w:rFonts w:cstheme="minorBidi" w:hAnsiTheme="minorHAnsi" w:eastAsiaTheme="minorHAnsi" w:asciiTheme="minorHAnsi"/>
        </w:rPr>
        <w:drawing>
          <wp:inline>
            <wp:extent cx="4266190" cy="2145792"/>
            <wp:effectExtent l="0" t="0" r="0" b="0"/>
            <wp:docPr id="79" name="image41.png" descr=""/>
            <wp:cNvGraphicFramePr>
              <a:graphicFrameLocks noChangeAspect="1"/>
            </wp:cNvGraphicFramePr>
            <a:graphic>
              <a:graphicData uri="http://schemas.openxmlformats.org/drawingml/2006/picture">
                <pic:pic>
                  <pic:nvPicPr>
                    <pic:cNvPr id="80" name="image41.png"/>
                    <pic:cNvPicPr/>
                  </pic:nvPicPr>
                  <pic:blipFill>
                    <a:blip r:embed="rId60" cstate="print"/>
                    <a:stretch>
                      <a:fillRect/>
                    </a:stretch>
                  </pic:blipFill>
                  <pic:spPr>
                    <a:xfrm>
                      <a:off x="0" y="0"/>
                      <a:ext cx="4266190" cy="2145792"/>
                    </a:xfrm>
                    <a:prstGeom prst="rect">
                      <a:avLst/>
                    </a:prstGeom>
                  </pic:spPr>
                </pic:pic>
              </a:graphicData>
            </a:graphic>
          </wp:inline>
        </w:drawing>
      </w:r>
      <w:bookmarkStart w:name="_bookmark79" w:id="141"/>
      <w:bookmarkEnd w:id="141"/>
    </w:p>
    <w:p w:rsidR="0018722C">
      <w:pPr>
        <w:pStyle w:val="a9"/>
        <w:topLinePunct/>
      </w:pPr>
      <w:r>
        <w:rPr>
          <w:kern w:val="2"/>
          <w:szCs w:val="22"/>
          <w:rFonts w:ascii="黑体" w:eastAsia="黑体" w:hint="eastAsia" w:cstheme="minorBidi" w:hAnsiTheme="minorHAnsi"/>
          <w:sz w:val="22"/>
        </w:rPr>
        <w:t>图</w:t>
      </w:r>
      <w:r>
        <w:rPr>
          <w:kern w:val="2"/>
          <w:szCs w:val="22"/>
          <w:rFonts w:ascii="Cambria" w:eastAsia="Cambria" w:cstheme="minorBidi" w:hAnsiTheme="minorHAnsi"/>
          <w:sz w:val="22"/>
        </w:rPr>
        <w:t>6</w:t>
      </w:r>
      <w:r>
        <w:rPr>
          <w:kern w:val="2"/>
          <w:szCs w:val="22"/>
          <w:rFonts w:ascii="Cambria" w:eastAsia="Cambria" w:cstheme="minorBidi" w:hAnsiTheme="minorHAnsi"/>
          <w:sz w:val="22"/>
        </w:rPr>
        <w:t>.</w:t>
      </w:r>
      <w:r>
        <w:rPr>
          <w:kern w:val="2"/>
          <w:szCs w:val="22"/>
          <w:rFonts w:ascii="Cambria" w:eastAsia="Cambria" w:cstheme="minorBidi" w:hAnsiTheme="minorHAnsi"/>
          <w:sz w:val="22"/>
        </w:rPr>
        <w:t>5</w:t>
      </w:r>
      <w:r>
        <w:t xml:space="preserve">  </w:t>
      </w:r>
      <w:r>
        <w:rPr>
          <w:kern w:val="2"/>
          <w:szCs w:val="22"/>
          <w:rFonts w:ascii="Cambria" w:eastAsia="Cambria" w:cstheme="minorBidi" w:hAnsiTheme="minorHAnsi"/>
          <w:sz w:val="22"/>
        </w:rPr>
        <w:t>2006-2011</w:t>
      </w:r>
      <w:r>
        <w:rPr>
          <w:kern w:val="2"/>
          <w:szCs w:val="22"/>
          <w:rFonts w:ascii="黑体" w:eastAsia="黑体" w:hint="eastAsia" w:cstheme="minorBidi" w:hAnsiTheme="minorHAnsi"/>
          <w:sz w:val="22"/>
        </w:rPr>
        <w:t>中国部分省区市新开工面积增速</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Wind</w:t>
      </w:r>
      <w:r>
        <w:rPr>
          <w:rFonts w:cstheme="minorBidi" w:hAnsiTheme="minorHAnsi" w:eastAsiaTheme="minorHAnsi" w:asciiTheme="minorHAnsi"/>
        </w:rPr>
        <w:t>、中国国家统计局</w:t>
      </w:r>
    </w:p>
    <w:p w:rsidR="0018722C">
      <w:pPr>
        <w:topLinePunct/>
      </w:pPr>
      <w:r>
        <w:t>对于实际利率和居民收入增速的数据本文不再做过多的描述，具体可参见附</w:t>
      </w:r>
      <w:r>
        <w:t>表</w:t>
      </w:r>
      <w:r>
        <w:rPr>
          <w:rFonts w:ascii="Times New Roman" w:eastAsia="Times New Roman"/>
        </w:rPr>
        <w:t>5</w:t>
      </w:r>
      <w:r>
        <w:t>和附</w:t>
      </w:r>
      <w:r>
        <w:t>表</w:t>
      </w:r>
      <w:r>
        <w:rPr>
          <w:rFonts w:ascii="Times New Roman" w:eastAsia="Times New Roman"/>
        </w:rPr>
        <w:t>6</w:t>
      </w:r>
      <w:r>
        <w:t>。</w:t>
      </w:r>
    </w:p>
    <w:p w:rsidR="0018722C">
      <w:pPr>
        <w:pStyle w:val="Heading2"/>
        <w:topLinePunct/>
        <w:ind w:left="171" w:hangingChars="171" w:hanging="171"/>
      </w:pPr>
      <w:bookmarkStart w:name="6.2 中国城市化率、人口红利与住房供给的面板数据分析 " w:id="142"/>
      <w:bookmarkEnd w:id="142"/>
      <w:bookmarkStart w:name="_bookmark80" w:id="143"/>
      <w:bookmarkEnd w:id="143"/>
      <w:r>
        <w:rPr>
          <w:b/>
        </w:rPr>
        <w:t>6.2</w:t>
      </w:r>
      <w:r>
        <w:rPr>
          <w:b/>
        </w:rPr>
        <w:t> </w:t>
      </w:r>
      <w:r>
        <w:t>中国城市化率、人口红利与住房供给的面板数据分析</w:t>
      </w:r>
    </w:p>
    <w:p w:rsidR="0018722C">
      <w:pPr>
        <w:topLinePunct/>
      </w:pPr>
      <w:r>
        <w:t>由于中国采用了</w:t>
      </w:r>
      <w:r>
        <w:rPr>
          <w:rFonts w:ascii="Times New Roman" w:hAnsi="Times New Roman" w:eastAsia="Times New Roman"/>
        </w:rPr>
        <w:t>31</w:t>
      </w:r>
      <w:r>
        <w:t>个省区市的面板数据，因此本文暗含的假设是在</w:t>
      </w:r>
      <w:r>
        <w:rPr>
          <w:rFonts w:ascii="Times New Roman" w:hAnsi="Times New Roman" w:eastAsia="Times New Roman"/>
        </w:rPr>
        <w:t>2006</w:t>
      </w:r>
      <w:r>
        <w:t>—</w:t>
      </w:r>
    </w:p>
    <w:p w:rsidR="0018722C">
      <w:pPr>
        <w:topLinePunct/>
      </w:pPr>
      <w:r>
        <w:rPr>
          <w:rFonts w:ascii="Times New Roman" w:eastAsia="Times New Roman"/>
        </w:rPr>
        <w:t>2011</w:t>
      </w:r>
      <w:r>
        <w:t>年不同的时间点上，这些变量背后能体现出各省区的差异，而面板数据分</w:t>
      </w:r>
      <w:r>
        <w:t>析中的固定效应模型便可很好的反应这一情况，使用固定效应的前提是个体间存</w:t>
      </w:r>
      <w:r>
        <w:t>在显著的差异，对于特定的个体而言，组内在时间序列上的差异较小，对于中国</w:t>
      </w:r>
      <w:r>
        <w:t>的</w:t>
      </w:r>
      <w:r>
        <w:rPr>
          <w:rFonts w:ascii="Times New Roman" w:eastAsia="Times New Roman"/>
        </w:rPr>
        <w:t>31</w:t>
      </w:r>
      <w:r>
        <w:t>个省区市而言，由于文中考虑的自变量之外还有很多的不可观测因素会</w:t>
      </w:r>
      <w:r>
        <w:t>影</w:t>
      </w:r>
    </w:p>
    <w:p w:rsidR="0018722C">
      <w:pPr>
        <w:topLinePunct/>
      </w:pPr>
      <w:r>
        <w:t>响到住房的供给，因此选用固定效应模型</w:t>
      </w:r>
      <w:r>
        <w:t>（</w:t>
      </w:r>
      <w:r>
        <w:rPr>
          <w:rFonts w:ascii="Times New Roman" w:eastAsia="Times New Roman"/>
        </w:rPr>
        <w:t>FE</w:t>
      </w:r>
      <w:r>
        <w:t>）</w:t>
      </w:r>
      <w:r>
        <w:t>较为恰当，此外节</w:t>
      </w:r>
      <w:r>
        <w:rPr>
          <w:rFonts w:ascii="Times New Roman" w:eastAsia="Times New Roman"/>
        </w:rPr>
        <w:t>6</w:t>
      </w:r>
      <w:r>
        <w:rPr>
          <w:rFonts w:ascii="Times New Roman" w:eastAsia="Times New Roman"/>
        </w:rPr>
        <w:t>.</w:t>
      </w:r>
      <w:r>
        <w:rPr>
          <w:rFonts w:ascii="Times New Roman" w:eastAsia="Times New Roman"/>
        </w:rPr>
        <w:t>1</w:t>
      </w:r>
      <w:r>
        <w:t>中的数据描述部分也很好的反应了这一现实。</w:t>
      </w:r>
    </w:p>
    <w:p w:rsidR="0018722C">
      <w:pPr>
        <w:topLinePunct/>
      </w:pPr>
      <w:r>
        <w:t>同样借鉴第五章式</w:t>
      </w:r>
      <w:r>
        <w:rPr>
          <w:rFonts w:ascii="Times New Roman" w:eastAsia="Times New Roman"/>
        </w:rPr>
        <w:t>5</w:t>
      </w:r>
      <w:r>
        <w:rPr>
          <w:rFonts w:ascii="Times New Roman" w:eastAsia="Times New Roman"/>
        </w:rPr>
        <w:t>.</w:t>
      </w:r>
      <w:r>
        <w:rPr>
          <w:rFonts w:ascii="Times New Roman" w:eastAsia="Times New Roman"/>
        </w:rPr>
        <w:t>1</w:t>
      </w:r>
      <w:r>
        <w:t>、式</w:t>
      </w:r>
      <w:r>
        <w:rPr>
          <w:rFonts w:ascii="Times New Roman" w:eastAsia="Times New Roman"/>
        </w:rPr>
        <w:t>5</w:t>
      </w:r>
      <w:r>
        <w:rPr>
          <w:rFonts w:ascii="Times New Roman" w:eastAsia="Times New Roman"/>
        </w:rPr>
        <w:t>.</w:t>
      </w:r>
      <w:r>
        <w:rPr>
          <w:rFonts w:ascii="Times New Roman" w:eastAsia="Times New Roman"/>
        </w:rPr>
        <w:t>2</w:t>
      </w:r>
      <w:r>
        <w:t>、式</w:t>
      </w:r>
      <w:r>
        <w:rPr>
          <w:rFonts w:ascii="Times New Roman" w:eastAsia="Times New Roman"/>
        </w:rPr>
        <w:t>5</w:t>
      </w:r>
      <w:r>
        <w:rPr>
          <w:rFonts w:ascii="Times New Roman" w:eastAsia="Times New Roman"/>
        </w:rPr>
        <w:t>.</w:t>
      </w:r>
      <w:r>
        <w:rPr>
          <w:rFonts w:ascii="Times New Roman" w:eastAsia="Times New Roman"/>
        </w:rPr>
        <w:t>3</w:t>
      </w:r>
      <w:r>
        <w:t>提出的计量模型，由于中国的面板数</w:t>
      </w:r>
      <w:r>
        <w:t>据中有销售的数据，因此将销售</w:t>
      </w:r>
      <w:r>
        <w:rPr>
          <w:rFonts w:ascii="Times New Roman" w:eastAsia="Times New Roman"/>
        </w:rPr>
        <w:t>Sd</w:t>
      </w:r>
      <w:r>
        <w:t>及其对数</w:t>
      </w:r>
      <w:r>
        <w:rPr>
          <w:rFonts w:ascii="Times New Roman" w:eastAsia="Times New Roman"/>
        </w:rPr>
        <w:t>ln</w:t>
      </w:r>
      <w:r>
        <w:rPr>
          <w:rFonts w:ascii="Times New Roman" w:eastAsia="Times New Roman"/>
        </w:rPr>
        <w:t> </w:t>
      </w:r>
      <w:r>
        <w:rPr>
          <w:rFonts w:ascii="Times New Roman" w:eastAsia="Times New Roman"/>
        </w:rPr>
        <w:t>Sd</w:t>
      </w:r>
      <w:r>
        <w:t>作为因变量，依然对城市化</w:t>
      </w:r>
      <w:r>
        <w:t>率、人口抚养比、实际利率和收入增速回归。同时，考虑到第四章，节</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3 </w:t>
      </w:r>
      <w:r>
        <w:t>中</w:t>
      </w:r>
    </w:p>
    <w:p w:rsidR="0018722C">
      <w:pPr>
        <w:topLinePunct/>
      </w:pPr>
      <w:r>
        <w:t>关于人口红利对住房供求关系的模型，即在</w:t>
      </w:r>
      <w:r>
        <w:t>图</w:t>
      </w:r>
      <w:r>
        <w:rPr>
          <w:rFonts w:ascii="Times New Roman" w:eastAsia="宋体"/>
        </w:rPr>
        <w:t>4</w:t>
      </w:r>
      <w:r>
        <w:rPr>
          <w:rFonts w:ascii="Times New Roman" w:eastAsia="宋体"/>
        </w:rPr>
        <w:t>.</w:t>
      </w:r>
      <w:r>
        <w:rPr>
          <w:rFonts w:ascii="Times New Roman" w:eastAsia="宋体"/>
        </w:rPr>
        <w:t>7</w:t>
      </w:r>
      <w:r>
        <w:t>中，人口红利对住房供求并非</w:t>
      </w:r>
      <w:r>
        <w:t>是单调变化的，因此分别加入三次项</w:t>
      </w:r>
      <w:r>
        <w:rPr>
          <w:rFonts w:ascii="Times New Roman" w:eastAsia="宋体"/>
          <w:i/>
        </w:rPr>
        <w:t>De</w:t>
      </w:r>
      <w:r>
        <w:rPr>
          <w:vertAlign w:val="superscript"/>
          /&gt;
        </w:rPr>
        <w:t>3</w:t>
      </w:r>
      <w:r>
        <w:t>和</w:t>
      </w:r>
      <w:r>
        <w:rPr>
          <w:rFonts w:ascii="Times New Roman" w:eastAsia="宋体"/>
        </w:rPr>
        <w:t>(</w:t>
      </w:r>
      <w:r>
        <w:rPr>
          <w:rFonts w:ascii="Times New Roman" w:eastAsia="宋体"/>
          <w:spacing w:val="-2"/>
        </w:rPr>
        <w:t xml:space="preserve">ln </w:t>
      </w:r>
      <w:r>
        <w:rPr>
          <w:rFonts w:ascii="Times New Roman" w:eastAsia="宋体"/>
          <w:i/>
        </w:rPr>
        <w:t>De</w:t>
      </w:r>
      <w:r>
        <w:rPr>
          <w:rFonts w:ascii="Times New Roman" w:eastAsia="宋体"/>
        </w:rPr>
        <w:t>)</w:t>
      </w:r>
      <w:r w:rsidR="004B696B">
        <w:rPr>
          <w:rFonts w:ascii="Times New Roman" w:eastAsia="宋体"/>
        </w:rPr>
        <w:t xml:space="preserve"> </w:t>
      </w:r>
      <w:r>
        <w:rPr>
          <w:vertAlign w:val="superscript"/>
          /&gt;
        </w:rPr>
        <w:t>3</w:t>
      </w:r>
      <w:r>
        <w:t>予</w:t>
      </w:r>
      <w:r>
        <w:t>以刻画，此外，还考虑了城</w:t>
      </w:r>
      <w:r>
        <w:t>市化推进的动态影响，即在超过一定的限度后，城市化对住房供求的边际影响会</w:t>
      </w:r>
      <w:r>
        <w:t>下降，因此还纳入了</w:t>
      </w:r>
      <w:r>
        <w:rPr>
          <w:rFonts w:ascii="Times New Roman" w:eastAsia="宋体"/>
          <w:i/>
        </w:rPr>
        <w:t>U </w:t>
      </w:r>
      <w:r>
        <w:rPr>
          <w:vertAlign w:val="superscript"/>
          /&gt;
        </w:rPr>
        <w:t>2</w:t>
      </w:r>
      <w:r>
        <w:t>及</w:t>
      </w:r>
      <w:r>
        <w:rPr>
          <w:rFonts w:ascii="Times New Roman" w:eastAsia="宋体"/>
        </w:rPr>
        <w:t>(</w:t>
      </w:r>
      <w:r>
        <w:rPr>
          <w:rFonts w:ascii="Times New Roman" w:eastAsia="宋体"/>
        </w:rPr>
        <w:t>ln</w:t>
      </w:r>
      <w:r>
        <w:rPr>
          <w:rFonts w:ascii="Times New Roman" w:eastAsia="宋体"/>
          <w:i/>
        </w:rPr>
        <w:t>U</w:t>
      </w:r>
      <w:r>
        <w:rPr>
          <w:rFonts w:ascii="Times New Roman" w:eastAsia="宋体"/>
        </w:rPr>
        <w:t>)</w:t>
      </w:r>
      <w:r w:rsidR="004B696B">
        <w:rPr>
          <w:rFonts w:ascii="Times New Roman" w:eastAsia="宋体"/>
        </w:rPr>
        <w:t xml:space="preserve"> </w:t>
      </w:r>
      <w:r>
        <w:rPr>
          <w:vertAlign w:val="superscript"/>
          /&gt;
        </w:rPr>
        <w:t>2</w:t>
      </w:r>
      <w:r>
        <w:rPr>
          <w:spacing w:val="-2"/>
          <w:sz w:val="21"/>
        </w:rPr>
        <w:t>.</w:t>
      </w:r>
      <w:r>
        <w:rPr>
          <w:vertAlign w:val="superscript"/>
          /&gt;
        </w:rPr>
        <w:t>35</w:t>
      </w:r>
      <w:r>
        <w:t>考虑了以上因素后，在固定效应模型下，</w:t>
      </w:r>
      <w:r>
        <w:t>对</w:t>
      </w:r>
    </w:p>
    <w:p w:rsidR="0018722C">
      <w:pPr>
        <w:topLinePunct/>
      </w:pPr>
      <w:r>
        <w:t>第五章中式</w:t>
      </w:r>
      <w:r>
        <w:rPr>
          <w:rFonts w:ascii="Times New Roman" w:eastAsia="Times New Roman"/>
        </w:rPr>
        <w:t>5</w:t>
      </w:r>
      <w:r>
        <w:rPr>
          <w:rFonts w:ascii="Times New Roman" w:eastAsia="Times New Roman"/>
        </w:rPr>
        <w:t>.</w:t>
      </w:r>
      <w:r>
        <w:rPr>
          <w:rFonts w:ascii="Times New Roman" w:eastAsia="Times New Roman"/>
        </w:rPr>
        <w:t>1</w:t>
      </w:r>
      <w:r>
        <w:t>、式</w:t>
      </w:r>
      <w:r>
        <w:rPr>
          <w:rFonts w:ascii="Times New Roman" w:eastAsia="Times New Roman"/>
        </w:rPr>
        <w:t>5</w:t>
      </w:r>
      <w:r>
        <w:rPr>
          <w:rFonts w:ascii="Times New Roman" w:eastAsia="Times New Roman"/>
        </w:rPr>
        <w:t>.</w:t>
      </w:r>
      <w:r>
        <w:rPr>
          <w:rFonts w:ascii="Times New Roman" w:eastAsia="Times New Roman"/>
        </w:rPr>
        <w:t>2</w:t>
      </w:r>
      <w:r>
        <w:t>、式</w:t>
      </w:r>
      <w:r>
        <w:rPr>
          <w:rFonts w:ascii="Times New Roman" w:eastAsia="Times New Roman"/>
        </w:rPr>
        <w:t>5</w:t>
      </w:r>
      <w:r>
        <w:rPr>
          <w:rFonts w:ascii="Times New Roman" w:eastAsia="Times New Roman"/>
        </w:rPr>
        <w:t>.</w:t>
      </w:r>
      <w:r>
        <w:rPr>
          <w:rFonts w:ascii="Times New Roman" w:eastAsia="Times New Roman"/>
        </w:rPr>
        <w:t>3</w:t>
      </w:r>
      <w:r>
        <w:t>进行相应的修正，得出本章中国分析框架下的模</w:t>
      </w:r>
      <w:r>
        <w:t>型</w:t>
      </w:r>
      <w:r>
        <w:t>：</w:t>
      </w:r>
    </w:p>
    <w:p w:rsidR="0018722C">
      <w:spacing w:beforeLines="0" w:before="0" w:afterLines="0" w:after="0" w:line="440" w:lineRule="auto"/>
      <w:pPr>
        <w:sectPr w:rsidR="00556256">
          <w:type w:val="continuous"/>
          <w:pgSz w:w="11910" w:h="16840"/>
          <w:pgMar w:header="857" w:footer="995" w:top="1040" w:bottom="1180" w:left="1680" w:right="1580"/>
        </w:sectPr>
        <w:topLinePunct/>
      </w:pPr>
    </w:p>
    <w:p w:rsidR="0018722C">
      <w:pPr>
        <w:topLinePunct/>
      </w:pPr>
      <w:r>
        <w:rPr>
          <w:rFonts w:cstheme="minorBidi" w:hAnsiTheme="minorHAnsi" w:eastAsiaTheme="minorHAnsi" w:asciiTheme="minorHAnsi" w:ascii="Times New Roman" w:hAnsi="Times New Roman"/>
        </w:rPr>
        <w:t>S</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U</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ri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De</w:t>
      </w:r>
      <w:r>
        <w:rPr>
          <w:vertAlign w:val="superscript"/>
          /&gt;
        </w:rPr>
        <w:t>3</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U </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abs>
          <w:tab w:val="right" w:pos="4195"/>
        </w:tabs>
        <w:ind w:firstLineChars="666" w:firstLine="1597"/>
        <w:pStyle w:val="a6"/>
        <w:topLinePunct/>
        <w:textAlignment w:val="center"/>
      </w:pPr>
      <w:r>
        <w:rPr>
          <w:rFonts w:cstheme="minorBidi" w:hAnsiTheme="minorHAnsi" w:eastAsiaTheme="minorHAnsi" w:asciiTheme="minorHAnsi"/>
        </w:rPr>
        <w:br w:type="column"/>
      </w:r>
      <w:r>
        <w:rPr>
          <w:rFonts w:ascii="Symbol" w:hAnsi="Symbol" w:cstheme="minorBidi" w:eastAsiaTheme="minorHAnsi"/>
        </w:rPr>
        <w:t></w:t>
      </w:r>
      <w:r w:rsidP="00494EDC">
        <w:rPr>
          <w:rFonts w:ascii="Times New Roman" w:hAnsi="Times New Roman" w:cstheme="minorBidi" w:eastAsiaTheme="minorHAnsi"/>
        </w:rPr>
        <w:t xml:space="preserve"> </w:t>
      </w:r>
      <w:r>
        <w:rPr>
          <w:rFonts w:ascii="Symbol" w:hAnsi="Symbol" w:cstheme="minorBidi" w:eastAsiaTheme="minorHAnsi"/>
          <w:i/>
        </w:rPr>
        <w:t></w:t>
      </w:r>
      <w:r>
        <w:tab/>
      </w:r>
      <w:r>
        <w:rPr>
          <w:rFonts w:ascii="Times New Roman" w:hAnsi="Times New Roman" w:cstheme="minorBidi" w:eastAsiaTheme="minorHAnsi"/>
        </w:rPr>
        <w:t>(</w:t>
      </w:r>
      <w:r>
        <w:rPr>
          <w:rFonts w:ascii="Times New Roman" w:hAnsi="Times New Roman" w:cstheme="minorBidi" w:eastAsiaTheme="minorHAnsi"/>
        </w:rPr>
        <w:t xml:space="preserve">6.1</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80" w:right="1580"/>
          <w:cols w:num="2" w:equalWidth="0">
            <w:col w:w="5422" w:space="40"/>
            <w:col w:w="3188"/>
          </w:cols>
        </w:sectPr>
        <w:topLinePunct/>
      </w:pPr>
    </w:p>
    <w:p w:rsidR="0018722C">
      <w:pPr>
        <w:pStyle w:val="ae"/>
        <w:topLinePunct/>
      </w:pPr>
      <w:r>
        <w:rPr>
          <w:kern w:val="2"/>
          <w:sz w:val="22"/>
          <w:szCs w:val="22"/>
          <w:rFonts w:cstheme="minorBidi" w:hAnsiTheme="minorHAnsi" w:eastAsiaTheme="minorHAnsi" w:asciiTheme="minorHAnsi"/>
        </w:rPr>
        <w:pict>
          <v:shape style="margin-left:100.5pt;margin-top:3.035177pt;width:9pt;height:52.5pt;mso-position-horizontal-relative:page;mso-position-vertical-relative:paragraph;z-index:4312" coordorigin="2010,61" coordsize="180,1050" path="m2190,61l2155,62,2126,65,2107,70,2100,76,2100,571,2093,577,2074,581,2045,585,2010,586,2045,587,2074,590,2093,595,2100,601,2100,1096,2107,1102,2126,1106,2155,1110,2190,1111e" filled="false" stroked="true" strokeweight=".75pt" strokecolor="#497dba">
            <v:path arrowok="t"/>
            <v:stroke dashstyle="solid"/>
            <w10:wrap type="none"/>
          </v:shape>
        </w:pict>
      </w:r>
      <w:r>
        <w:rPr>
          <w:kern w:val="2"/>
          <w:szCs w:val="22"/>
          <w:rFonts w:ascii="Times New Roman" w:cstheme="minorBidi" w:hAnsiTheme="minorHAnsi" w:eastAsiaTheme="minorHAnsi"/>
          <w:sz w:val="13"/>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0</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hAnsi="Times New Roman"/>
          <w:i/>
        </w:rPr>
        <w:t>LnS</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i/>
        </w:rPr>
        <w:t>U</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ln </w:t>
      </w:r>
      <w:r>
        <w:rPr>
          <w:rFonts w:ascii="Times New Roman" w:hAnsi="Times New Roman" w:cstheme="minorBidi" w:eastAsiaTheme="minorHAnsi"/>
          <w:i/>
        </w:rPr>
        <w:t>De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ri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z w:val="23"/>
        </w:rPr>
        <w:t xml:space="preserve">ln </w:t>
      </w:r>
      <w:r>
        <w:rPr>
          <w:kern w:val="2"/>
          <w:szCs w:val="22"/>
          <w:rFonts w:ascii="Times New Roman" w:hAnsi="Times New Roman" w:cstheme="minorBidi" w:eastAsiaTheme="minorHAnsi"/>
          <w:i/>
          <w:sz w:val="23"/>
        </w:rPr>
        <w:t>De</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3</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z w:val="23"/>
        </w:rPr>
        <w:t>ln</w:t>
      </w:r>
      <w:r>
        <w:rPr>
          <w:kern w:val="2"/>
          <w:szCs w:val="22"/>
          <w:rFonts w:ascii="Times New Roman" w:hAnsi="Times New Roman" w:cstheme="minorBidi" w:eastAsiaTheme="minorHAnsi"/>
          <w:i/>
          <w:sz w:val="23"/>
        </w:rPr>
        <w:t>U</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abs>
          <w:tab w:val="right" w:pos="4195"/>
        </w:tabs>
        <w:ind w:firstLineChars="666" w:firstLine="1597"/>
        <w:pStyle w:val="a6"/>
        <w:topLinePunct/>
        <w:textAlignment w:val="center"/>
      </w:pPr>
      <w:r>
        <w:rPr>
          <w:rFonts w:cstheme="minorBidi" w:hAnsiTheme="minorHAnsi" w:eastAsiaTheme="minorHAnsi" w:asciiTheme="minorHAnsi"/>
        </w:rPr>
        <w:br w:type="column"/>
      </w:r>
      <w:r>
        <w:rPr>
          <w:rFonts w:ascii="Symbol" w:hAnsi="Symbol" w:cstheme="minorBidi" w:eastAsiaTheme="minorHAnsi"/>
        </w:rPr>
        <w:t></w:t>
      </w:r>
      <w:r w:rsidP="00494EDC">
        <w:rPr>
          <w:rFonts w:ascii="Times New Roman" w:hAnsi="Times New Roman" w:cstheme="minorBidi" w:eastAsiaTheme="minorHAnsi"/>
        </w:rPr>
        <w:t xml:space="preserve"> </w:t>
      </w:r>
      <w:r>
        <w:rPr>
          <w:rFonts w:ascii="Symbol" w:hAnsi="Symbol" w:cstheme="minorBidi" w:eastAsiaTheme="minorHAnsi"/>
          <w:i/>
        </w:rPr>
        <w:t></w:t>
      </w:r>
      <w:r>
        <w:tab/>
      </w:r>
      <w:r>
        <w:rPr>
          <w:rFonts w:ascii="Times New Roman" w:hAnsi="Times New Roman" w:cstheme="minorBidi" w:eastAsiaTheme="minorHAnsi"/>
        </w:rPr>
        <w:t>(</w:t>
      </w:r>
      <w:r>
        <w:rPr>
          <w:rFonts w:ascii="Times New Roman" w:hAnsi="Times New Roman" w:cstheme="minorBidi" w:eastAsiaTheme="minorHAnsi"/>
        </w:rPr>
        <w:t xml:space="preserve">6.2</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80" w:right="1580"/>
          <w:cols w:num="2" w:equalWidth="0">
            <w:col w:w="6965" w:space="40"/>
            <w:col w:w="1645"/>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0</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hAnsi="Times New Roman"/>
          <w:i/>
        </w:rPr>
        <w:t>S</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U</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ri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De</w:t>
      </w:r>
      <w:r>
        <w:rPr>
          <w:vertAlign w:val="superscript"/>
          /&gt;
        </w:rPr>
        <w:t>3</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U </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abs>
          <w:tab w:val="right" w:pos="4195"/>
        </w:tabs>
        <w:ind w:firstLineChars="666" w:firstLine="1597"/>
        <w:pStyle w:val="a6"/>
        <w:topLinePunct/>
        <w:textAlignment w:val="center"/>
      </w:pPr>
      <w:r>
        <w:rPr>
          <w:rFonts w:cstheme="minorBidi" w:hAnsiTheme="minorHAnsi" w:eastAsiaTheme="minorHAnsi" w:asciiTheme="minorHAnsi"/>
        </w:rPr>
        <w:br w:type="column"/>
      </w:r>
      <w:r>
        <w:rPr>
          <w:rFonts w:ascii="Symbol" w:hAnsi="Symbol" w:cstheme="minorBidi" w:eastAsiaTheme="minorHAnsi"/>
        </w:rPr>
        <w:t></w:t>
      </w:r>
      <w:r w:rsidP="00494EDC">
        <w:rPr>
          <w:rFonts w:ascii="Times New Roman" w:hAnsi="Times New Roman" w:cstheme="minorBidi" w:eastAsiaTheme="minorHAnsi"/>
        </w:rPr>
        <w:t xml:space="preserve"> </w:t>
      </w:r>
      <w:r>
        <w:rPr>
          <w:rFonts w:ascii="Symbol" w:hAnsi="Symbol" w:cstheme="minorBidi" w:eastAsiaTheme="minorHAnsi"/>
          <w:i/>
        </w:rPr>
        <w:t></w:t>
      </w:r>
      <w:r>
        <w:tab/>
      </w:r>
      <w:r>
        <w:rPr>
          <w:rFonts w:ascii="Times New Roman" w:hAnsi="Times New Roman" w:cstheme="minorBidi" w:eastAsiaTheme="minorHAnsi"/>
        </w:rPr>
        <w:t>(</w:t>
      </w:r>
      <w:r>
        <w:rPr>
          <w:rFonts w:ascii="Times New Roman" w:hAnsi="Times New Roman" w:cstheme="minorBidi" w:eastAsiaTheme="minorHAnsi"/>
        </w:rPr>
        <w:t xml:space="preserve">6.3</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80" w:right="1580"/>
          <w:cols w:num="2" w:equalWidth="0">
            <w:col w:w="5549" w:space="40"/>
            <w:col w:w="3061"/>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0</w:t>
      </w:r>
    </w:p>
    <w:p w:rsidR="0018722C">
      <w:spacing w:beforeLines="0" w:before="0" w:afterLines="0" w:after="0" w:line="440" w:lineRule="auto"/>
      <w:pPr>
        <w:sectPr w:rsidR="00556256">
          <w:type w:val="continuous"/>
          <w:pgSz w:w="11910" w:h="16840"/>
          <w:pgMar w:top="1580" w:bottom="280" w:left="1680" w:right="1580"/>
        </w:sectPr>
        <w:topLinePunct/>
      </w:pPr>
    </w:p>
    <w:p w:rsidR="0018722C">
      <w:pPr>
        <w:topLinePunct/>
      </w:pPr>
      <w:r>
        <w:rPr>
          <w:rFonts w:cstheme="minorBidi" w:hAnsiTheme="minorHAnsi" w:eastAsiaTheme="minorHAnsi" w:asciiTheme="minorHAnsi" w:ascii="Times New Roman"/>
          <w:i/>
        </w:rPr>
        <w:t>LnS</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i/>
        </w:rPr>
        <w:t>U</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De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ri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z w:val="23"/>
        </w:rPr>
        <w:t xml:space="preserve">ln </w:t>
      </w:r>
      <w:r>
        <w:rPr>
          <w:kern w:val="2"/>
          <w:szCs w:val="22"/>
          <w:rFonts w:ascii="Times New Roman" w:hAnsi="Times New Roman" w:cstheme="minorBidi" w:eastAsiaTheme="minorHAnsi"/>
          <w:i/>
          <w:sz w:val="23"/>
        </w:rPr>
        <w:t>De</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3</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z w:val="23"/>
        </w:rPr>
        <w:t>ln</w:t>
      </w:r>
      <w:r>
        <w:rPr>
          <w:kern w:val="2"/>
          <w:szCs w:val="22"/>
          <w:rFonts w:ascii="Times New Roman" w:hAnsi="Times New Roman" w:cstheme="minorBidi" w:eastAsiaTheme="minorHAnsi"/>
          <w:i/>
          <w:sz w:val="23"/>
        </w:rPr>
        <w:t xml:space="preserve">U</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abs>
          <w:tab w:val="right" w:pos="2753"/>
        </w:tabs>
        <w:ind w:firstLineChars="374" w:firstLine="897"/>
        <w:pStyle w:val="a6"/>
        <w:topLinePunct/>
        <w:textAlignment w:val="center"/>
      </w:pPr>
      <w:r>
        <w:rPr>
          <w:rFonts w:cstheme="minorBidi" w:hAnsiTheme="minorHAnsi" w:eastAsiaTheme="minorHAnsi" w:asciiTheme="minorHAnsi"/>
        </w:rPr>
        <w:br w:type="column"/>
      </w:r>
      <w:r>
        <w:rPr>
          <w:rFonts w:ascii="Symbol" w:hAnsi="Symbol" w:cstheme="minorBidi" w:eastAsiaTheme="minorHAnsi"/>
        </w:rPr>
        <w:t></w:t>
      </w:r>
      <w:r w:rsidP="00494EDC">
        <w:rPr>
          <w:rFonts w:ascii="Times New Roman" w:hAnsi="Times New Roman" w:cstheme="minorBidi" w:eastAsiaTheme="minorHAnsi"/>
        </w:rPr>
        <w:t xml:space="preserve"> </w:t>
      </w:r>
      <w:r>
        <w:rPr>
          <w:rFonts w:ascii="Symbol" w:hAnsi="Symbol" w:cstheme="minorBidi" w:eastAsiaTheme="minorHAnsi"/>
          <w:i/>
        </w:rPr>
        <w:t></w:t>
      </w:r>
      <w:r>
        <w:tab/>
      </w:r>
      <w:r>
        <w:rPr>
          <w:rFonts w:ascii="Times New Roman" w:hAnsi="Times New Roman" w:cstheme="minorBidi" w:eastAsiaTheme="minorHAnsi"/>
        </w:rPr>
        <w:t>(</w:t>
      </w:r>
      <w:r>
        <w:rPr>
          <w:rFonts w:ascii="Times New Roman" w:hAnsi="Times New Roman" w:cstheme="minorBidi" w:eastAsiaTheme="minorHAnsi"/>
        </w:rPr>
        <w:t xml:space="preserve">6.4</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80" w:right="1580"/>
          <w:cols w:num="3" w:equalWidth="0">
            <w:col w:w="967" w:space="40"/>
            <w:col w:w="6057" w:space="39"/>
            <w:col w:w="1547"/>
          </w:cols>
        </w:sectPr>
        <w:topLinePunct/>
      </w:pP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0</w:t>
      </w:r>
    </w:p>
    <w:p w:rsidR="0018722C">
      <w:spacing w:beforeLines="0" w:before="0" w:afterLines="0" w:after="0" w:line="440" w:lineRule="auto"/>
      <w:pPr>
        <w:sectPr w:rsidR="00556256">
          <w:type w:val="continuous"/>
          <w:pgSz w:w="11910" w:h="16840"/>
          <w:pgMar w:top="1580" w:bottom="280" w:left="1680" w:right="1580"/>
        </w:sectPr>
        <w:topLinePunct/>
      </w:pPr>
    </w:p>
    <w:p w:rsidR="0018722C">
      <w:pPr>
        <w:pStyle w:val="ae"/>
        <w:topLinePunct/>
      </w:pPr>
      <w:r>
        <w:rPr>
          <w:kern w:val="2"/>
          <w:sz w:val="22"/>
          <w:szCs w:val="22"/>
          <w:rFonts w:cstheme="minorBidi" w:hAnsiTheme="minorHAnsi" w:eastAsiaTheme="minorHAnsi" w:asciiTheme="minorHAnsi"/>
        </w:rPr>
        <w:pict>
          <v:shape style="margin-left:104.849998pt;margin-top:11.739693pt;width:3.55pt;height:21pt;mso-position-horizontal-relative:page;mso-position-vertical-relative:paragraph;z-index:4336" coordorigin="2097,235" coordsize="71,420" path="m2168,235l2148,235,2132,237,2132,241,2132,439,2132,442,2117,445,2097,445,2117,445,2132,447,2132,451,2132,649,2132,652,2148,655,2168,655e" filled="false" stroked="true" strokeweight=".75pt" strokecolor="#497dba">
            <v:path arrowok="t"/>
            <v:stroke dashstyle="solid"/>
            <w10:wrap type="none"/>
          </v:shape>
        </w:pict>
      </w:r>
      <w:r>
        <w:rPr>
          <w:kern w:val="2"/>
          <w:szCs w:val="22"/>
          <w:rFonts w:ascii="Times New Roman" w:hAnsi="Times New Roman" w:cstheme="minorBidi" w:eastAsiaTheme="minorHAnsi"/>
          <w:i/>
          <w:sz w:val="23"/>
        </w:rPr>
        <w:t>i</w:t>
      </w:r>
      <w:r>
        <w:rPr>
          <w:kern w:val="2"/>
          <w:szCs w:val="22"/>
          <w:rFonts w:ascii="Times New Roman" w:hAnsi="Times New Roman" w:cstheme="minorBidi" w:eastAsiaTheme="minorHAnsi"/>
          <w:i/>
          <w:sz w:val="23"/>
        </w:rPr>
        <w:t>n</w:t>
      </w:r>
      <w:r>
        <w:rPr>
          <w:kern w:val="2"/>
          <w:szCs w:val="22"/>
          <w:rFonts w:ascii="Times New Roman" w:hAnsi="Times New Roman" w:cstheme="minorBidi" w:eastAsiaTheme="minorHAnsi"/>
          <w:i/>
          <w:sz w:val="23"/>
        </w:rPr>
        <w:t>v</w:t>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3"/>
        </w:rPr>
        <w:t>U</w:t>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3"/>
        </w:rPr>
        <w:t>De</w:t>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3"/>
        </w:rPr>
        <w:t>I</w:t>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3"/>
        </w:rPr>
        <w:t>ri</w:t>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3"/>
        </w:rPr>
        <w:t>De</w:t>
      </w:r>
      <w:r>
        <w:rPr>
          <w:kern w:val="2"/>
          <w:szCs w:val="22"/>
          <w:rFonts w:ascii="Times New Roman" w:hAnsi="Times New Roman" w:cstheme="minorBidi" w:eastAsiaTheme="minorHAnsi"/>
          <w:sz w:val="13"/>
        </w:rPr>
        <w:t>3</w:t>
      </w:r>
      <w:r w:rsidR="001852F3">
        <w:rPr>
          <w:kern w:val="2"/>
          <w:szCs w:val="22"/>
          <w:rFonts w:ascii="Times New Roman" w:hAnsi="Times New Roman" w:cstheme="minorBidi" w:eastAsiaTheme="minorHAnsi"/>
          <w:sz w:val="13"/>
        </w:rPr>
        <w:t xml:space="preserve"> </w:t>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3"/>
        </w:rPr>
        <w:t xml:space="preserve">U </w:t>
      </w:r>
      <w:r>
        <w:rPr>
          <w:kern w:val="2"/>
          <w:szCs w:val="22"/>
          <w:rFonts w:ascii="Times New Roman" w:hAnsi="Times New Roman" w:cstheme="minorBidi" w:eastAsiaTheme="minorHAnsi"/>
          <w:sz w:val="13"/>
        </w:rPr>
        <w:t>2</w:t>
      </w:r>
      <w:r w:rsidR="001852F3">
        <w:rPr>
          <w:kern w:val="2"/>
          <w:szCs w:val="22"/>
          <w:rFonts w:ascii="Times New Roman" w:hAnsi="Times New Roman" w:cstheme="minorBidi" w:eastAsiaTheme="minorHAnsi"/>
          <w:sz w:val="1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w:t>
      </w:r>
      <w:r>
        <w:rPr>
          <w:kern w:val="2"/>
          <w:szCs w:val="22"/>
          <w:rFonts w:ascii="Symbol" w:hAnsi="Symbol" w:cstheme="minorBidi" w:eastAsiaTheme="minorHAnsi"/>
          <w:i/>
          <w:sz w:val="24"/>
        </w:rPr>
        <w:t></w:t>
      </w:r>
    </w:p>
    <w:p w:rsidR="0018722C">
      <w:pPr>
        <w:tabs>
          <w:tab w:val="right" w:pos="4195"/>
        </w:tabs>
        <w:ind w:firstLineChars="666" w:firstLine="1597"/>
        <w:pStyle w:val="a6"/>
        <w:topLinePunct/>
        <w:textAlignment w:val="center"/>
      </w:pPr>
      <w:r>
        <w:rPr>
          <w:rFonts w:cstheme="minorBidi" w:hAnsiTheme="minorHAnsi" w:eastAsiaTheme="minorHAnsi" w:asciiTheme="minorHAnsi"/>
        </w:rPr>
        <w:br w:type="column"/>
      </w:r>
      <w:r>
        <w:rPr>
          <w:rFonts w:ascii="Symbol" w:hAnsi="Symbol" w:cstheme="minorBidi" w:eastAsiaTheme="minorHAnsi"/>
        </w:rPr>
        <w:t></w:t>
      </w:r>
      <w:r w:rsidP="00494EDC">
        <w:rPr>
          <w:rFonts w:ascii="Times New Roman" w:hAnsi="Times New Roman" w:cstheme="minorBidi" w:eastAsiaTheme="minorHAnsi"/>
        </w:rPr>
        <w:t xml:space="preserve"> </w:t>
      </w:r>
      <w:r>
        <w:rPr>
          <w:rFonts w:ascii="Symbol" w:hAnsi="Symbol" w:cstheme="minorBidi" w:eastAsiaTheme="minorHAnsi"/>
          <w:i/>
        </w:rPr>
        <w:t></w:t>
      </w:r>
      <w:r>
        <w:tab/>
      </w:r>
      <w:r>
        <w:rPr>
          <w:rFonts w:ascii="Times New Roman" w:hAnsi="Times New Roman" w:cstheme="minorBidi" w:eastAsiaTheme="minorHAnsi"/>
        </w:rPr>
        <w:t>(</w:t>
      </w:r>
      <w:r>
        <w:rPr>
          <w:rFonts w:ascii="Times New Roman" w:hAnsi="Times New Roman" w:cstheme="minorBidi" w:eastAsiaTheme="minorHAnsi"/>
        </w:rPr>
        <w:t xml:space="preserve">6.5</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80" w:right="1580"/>
          <w:cols w:num="2" w:equalWidth="0">
            <w:col w:w="5590" w:space="40"/>
            <w:col w:w="3020"/>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0</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inv</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i/>
        </w:rPr>
        <w:t>U</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De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ri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z w:val="23"/>
        </w:rPr>
        <w:t xml:space="preserve">ln </w:t>
      </w:r>
      <w:r>
        <w:rPr>
          <w:kern w:val="2"/>
          <w:szCs w:val="22"/>
          <w:rFonts w:ascii="Times New Roman" w:hAnsi="Times New Roman" w:cstheme="minorBidi" w:eastAsiaTheme="minorHAnsi"/>
          <w:i/>
          <w:sz w:val="23"/>
        </w:rPr>
        <w:t>De</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3</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z w:val="23"/>
        </w:rPr>
        <w:t>ln</w:t>
      </w:r>
      <w:r>
        <w:rPr>
          <w:kern w:val="2"/>
          <w:szCs w:val="22"/>
          <w:rFonts w:ascii="Times New Roman" w:hAnsi="Times New Roman" w:cstheme="minorBidi" w:eastAsiaTheme="minorHAnsi"/>
          <w:i/>
          <w:sz w:val="23"/>
        </w:rPr>
        <w:t xml:space="preserve">U</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z w:val="23"/>
        </w:rPr>
        <w:t xml:space="preserve">6.6</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0</w:t>
      </w:r>
    </w:p>
    <w:p w:rsidR="0018722C">
      <w:pPr>
        <w:pStyle w:val="ae"/>
        <w:topLinePunct/>
      </w:pPr>
      <w:r>
        <w:rPr>
          <w:kern w:val="2"/>
          <w:sz w:val="22"/>
          <w:szCs w:val="22"/>
          <w:rFonts w:cstheme="minorBidi" w:hAnsiTheme="minorHAnsi" w:eastAsiaTheme="minorHAnsi" w:asciiTheme="minorHAnsi"/>
        </w:rPr>
        <w:pict>
          <v:shape style="margin-left:493.376984pt;margin-top:15.140737pt;width:3.45pt;height:7.7pt;mso-position-horizontal-relative:page;mso-position-vertical-relative:paragraph;z-index:-14924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8"/>
                      <w:sz w:val="14"/>
                    </w:rPr>
                    <w:t>0</w:t>
                  </w:r>
                </w:p>
              </w:txbxContent>
            </v:textbox>
            <w10:wrap type="none"/>
          </v:shape>
        </w:pict>
      </w:r>
      <w:r>
        <w:rPr>
          <w:kern w:val="2"/>
          <w:szCs w:val="22"/>
          <w:rFonts w:cstheme="minorBidi" w:hAnsiTheme="minorHAnsi" w:eastAsiaTheme="minorHAnsi" w:asciiTheme="minorHAnsi"/>
          <w:spacing w:val="-7"/>
          <w:sz w:val="24"/>
        </w:rPr>
        <w:t>对比可以发现，除了加入</w:t>
      </w:r>
      <w:r>
        <w:rPr>
          <w:kern w:val="2"/>
          <w:szCs w:val="22"/>
          <w:rFonts w:ascii="Times New Roman" w:hAnsi="Times New Roman" w:eastAsia="宋体" w:cstheme="minorBidi"/>
          <w:spacing w:val="-3"/>
          <w:sz w:val="21"/>
        </w:rPr>
        <w:t>Sd</w:t>
      </w:r>
      <w:r>
        <w:rPr>
          <w:kern w:val="2"/>
          <w:szCs w:val="22"/>
          <w:rFonts w:cstheme="minorBidi" w:hAnsiTheme="minorHAnsi" w:eastAsiaTheme="minorHAnsi" w:asciiTheme="minorHAnsi"/>
          <w:spacing w:val="-3"/>
          <w:sz w:val="21"/>
        </w:rPr>
        <w:t xml:space="preserve">, </w:t>
      </w:r>
      <w:r>
        <w:rPr>
          <w:kern w:val="2"/>
          <w:szCs w:val="22"/>
          <w:rFonts w:ascii="Times New Roman" w:hAnsi="Times New Roman" w:eastAsia="宋体" w:cstheme="minorBidi"/>
          <w:i/>
          <w:spacing w:val="-3"/>
          <w:sz w:val="24"/>
        </w:rPr>
        <w:t>De</w:t>
      </w:r>
      <w:r>
        <w:rPr>
          <w:kern w:val="2"/>
          <w:szCs w:val="22"/>
          <w:rFonts w:ascii="Times New Roman" w:hAnsi="Times New Roman" w:eastAsia="宋体" w:cstheme="minorBidi"/>
          <w:spacing w:val="-3"/>
          <w:sz w:val="14"/>
        </w:rPr>
        <w:t>3</w:t>
      </w:r>
      <w:r>
        <w:rPr>
          <w:kern w:val="2"/>
          <w:szCs w:val="22"/>
          <w:rFonts w:cstheme="minorBidi" w:hAnsiTheme="minorHAnsi" w:eastAsiaTheme="minorHAnsi" w:asciiTheme="minorHAnsi"/>
          <w:spacing w:val="-12"/>
          <w:sz w:val="21"/>
        </w:rPr>
        <w:t>，</w:t>
      </w:r>
      <w:r>
        <w:rPr>
          <w:kern w:val="2"/>
          <w:szCs w:val="22"/>
          <w:rFonts w:ascii="Times New Roman" w:hAnsi="Times New Roman" w:eastAsia="宋体" w:cstheme="minorBidi"/>
          <w:spacing w:val="-12"/>
          <w:sz w:val="21"/>
        </w:rPr>
        <w:t>ln </w:t>
      </w:r>
      <w:r>
        <w:rPr>
          <w:kern w:val="2"/>
          <w:szCs w:val="22"/>
          <w:rFonts w:ascii="Times New Roman" w:hAnsi="Times New Roman" w:eastAsia="宋体" w:cstheme="minorBidi"/>
          <w:i/>
          <w:sz w:val="24"/>
        </w:rPr>
        <w:t>De</w:t>
      </w:r>
      <w:r>
        <w:rPr>
          <w:kern w:val="2"/>
          <w:szCs w:val="22"/>
          <w:rFonts w:ascii="Times New Roman" w:hAnsi="Times New Roman" w:eastAsia="宋体" w:cstheme="minorBidi"/>
          <w:sz w:val="14"/>
        </w:rPr>
        <w:t>3</w:t>
      </w:r>
      <w:r>
        <w:rPr>
          <w:kern w:val="2"/>
          <w:szCs w:val="22"/>
          <w:rFonts w:cstheme="minorBidi" w:hAnsiTheme="minorHAnsi" w:eastAsiaTheme="minorHAnsi" w:asciiTheme="minorHAnsi"/>
          <w:spacing w:val="-16"/>
          <w:sz w:val="21"/>
        </w:rPr>
        <w:t>，</w:t>
      </w:r>
      <w:r>
        <w:rPr>
          <w:kern w:val="2"/>
          <w:szCs w:val="22"/>
          <w:rFonts w:ascii="Times New Roman" w:hAnsi="Times New Roman" w:eastAsia="宋体" w:cstheme="minorBidi"/>
          <w:i/>
          <w:spacing w:val="-16"/>
          <w:sz w:val="24"/>
        </w:rPr>
        <w:t>U </w:t>
      </w:r>
      <w:r>
        <w:rPr>
          <w:kern w:val="2"/>
          <w:szCs w:val="22"/>
          <w:rFonts w:ascii="Times New Roman" w:hAnsi="Times New Roman" w:eastAsia="宋体" w:cstheme="minorBidi"/>
          <w:sz w:val="14"/>
        </w:rPr>
        <w:t>2</w:t>
      </w:r>
      <w:r>
        <w:rPr>
          <w:kern w:val="2"/>
          <w:szCs w:val="22"/>
          <w:rFonts w:cstheme="minorBidi" w:hAnsiTheme="minorHAnsi" w:eastAsiaTheme="minorHAnsi" w:asciiTheme="minorHAnsi"/>
          <w:spacing w:val="-4"/>
          <w:sz w:val="21"/>
        </w:rPr>
        <w:t xml:space="preserve">, </w:t>
      </w:r>
      <w:r>
        <w:rPr>
          <w:kern w:val="2"/>
          <w:szCs w:val="22"/>
          <w:rFonts w:ascii="Times New Roman" w:hAnsi="Times New Roman" w:eastAsia="宋体" w:cstheme="minorBidi"/>
          <w:spacing w:val="-4"/>
          <w:sz w:val="24"/>
        </w:rPr>
        <w:t>(ln</w:t>
      </w:r>
      <w:r>
        <w:rPr>
          <w:kern w:val="2"/>
          <w:szCs w:val="22"/>
          <w:rFonts w:ascii="Times New Roman" w:hAnsi="Times New Roman" w:eastAsia="宋体" w:cstheme="minorBidi"/>
          <w:i/>
          <w:spacing w:val="-4"/>
          <w:sz w:val="24"/>
        </w:rPr>
        <w:t>U</w:t>
      </w:r>
      <w:r>
        <w:rPr>
          <w:kern w:val="2"/>
          <w:szCs w:val="22"/>
          <w:rFonts w:ascii="Times New Roman" w:hAnsi="Times New Roman" w:eastAsia="宋体" w:cstheme="minorBidi"/>
          <w:spacing w:val="0"/>
          <w:sz w:val="24"/>
        </w:rPr>
        <w:t>)</w:t>
      </w:r>
      <w:r w:rsidR="004B696B">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spacing w:val="0"/>
          <w:sz w:val="14"/>
        </w:rPr>
        <w:t>2</w:t>
      </w:r>
      <w:r>
        <w:rPr>
          <w:kern w:val="2"/>
          <w:szCs w:val="22"/>
          <w:rFonts w:cstheme="minorBidi" w:hAnsiTheme="minorHAnsi" w:eastAsiaTheme="minorHAnsi" w:asciiTheme="minorHAnsi"/>
          <w:spacing w:val="0"/>
          <w:sz w:val="24"/>
        </w:rPr>
        <w:t>模型中还多了变量</w:t>
      </w:r>
      <w:r>
        <w:rPr>
          <w:kern w:val="2"/>
          <w:szCs w:val="22"/>
          <w:rFonts w:ascii="Symbol" w:hAnsi="Symbol" w:eastAsia="Symbol" w:cstheme="minorBidi"/>
          <w:i/>
          <w:sz w:val="25"/>
        </w:rPr>
        <w:t></w:t>
      </w:r>
      <w:r>
        <w:rPr>
          <w:kern w:val="2"/>
          <w:szCs w:val="22"/>
          <w:rFonts w:ascii="Times New Roman" w:hAnsi="Times New Roman" w:eastAsia="宋体" w:cstheme="minorBidi"/>
          <w:i/>
          <w:spacing w:val="1"/>
          <w:sz w:val="25"/>
        </w:rPr>
        <w:t>  </w:t>
      </w:r>
      <w:r>
        <w:rPr>
          <w:kern w:val="2"/>
          <w:szCs w:val="22"/>
          <w:rFonts w:cstheme="minorBidi" w:hAnsiTheme="minorHAnsi" w:eastAsiaTheme="minorHAnsi" w:asciiTheme="minorHAnsi"/>
          <w:sz w:val="24"/>
        </w:rPr>
        <w:t>，</w:t>
      </w:r>
    </w:p>
    <w:p w:rsidR="0018722C">
      <w:pPr>
        <w:topLinePunct/>
      </w:pPr>
      <w:r>
        <w:t>而这也代表了影响</w:t>
      </w:r>
      <w:r>
        <w:rPr>
          <w:rFonts w:ascii="Times New Roman" w:eastAsia="Times New Roman"/>
        </w:rPr>
        <w:t>31</w:t>
      </w:r>
      <w:r>
        <w:t>个省区市中住房供求以及房地产投资额占比的其它不可解释的因素，即固定效应部分。</w:t>
      </w:r>
    </w:p>
    <w:p w:rsidR="0018722C">
      <w:pPr>
        <w:pStyle w:val="aff7"/>
        <w:topLinePunct/>
      </w:pPr>
      <w:r>
        <w:pict>
          <v:line style="position:absolute;mso-position-horizontal-relative:page;mso-position-vertical-relative:paragraph;z-index:4288;mso-wrap-distance-left:0;mso-wrap-distance-right:0" from="90.024002pt,21.705091pt" to="234.044002pt,21.70509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35</w:t>
      </w:r>
      <w:r>
        <w:rPr>
          <w:rFonts w:cstheme="minorBidi" w:hAnsiTheme="minorHAnsi" w:eastAsiaTheme="minorHAnsi" w:asciiTheme="minorHAnsi"/>
        </w:rPr>
        <w:t>这里之所以选择</w:t>
      </w:r>
      <w:r>
        <w:rPr>
          <w:rFonts w:ascii="Times New Roman" w:eastAsia="Times New Roman" w:cstheme="minorBidi" w:hAnsiTheme="minorHAnsi"/>
        </w:rPr>
        <w:t>De</w:t>
      </w:r>
      <w:r>
        <w:rPr>
          <w:rFonts w:cstheme="minorBidi" w:hAnsiTheme="minorHAnsi" w:eastAsiaTheme="minorHAnsi" w:asciiTheme="minorHAnsi"/>
        </w:rPr>
        <w:t>而不选择</w:t>
      </w:r>
      <w:r>
        <w:rPr>
          <w:rFonts w:ascii="Times New Roman" w:eastAsia="Times New Roman" w:cstheme="minorBidi" w:hAnsiTheme="minorHAnsi"/>
        </w:rPr>
        <w:t>U</w:t>
      </w:r>
      <w:r>
        <w:rPr>
          <w:rFonts w:cstheme="minorBidi" w:hAnsiTheme="minorHAnsi" w:eastAsiaTheme="minorHAnsi" w:asciiTheme="minorHAnsi"/>
        </w:rPr>
        <w:t>一方面是由于模型的设定，另一方面是由于在同样的期限内，可能人口结构的变化对于住房市场供求的影响变化会更大，随着时间的推移城市化对供求的边际影响量可能会小于人口结构。考虑到模型的自由度问题，只加入这一个高次项。此外，在第五章的分析中，日本、韩国、印度</w:t>
      </w:r>
      <w:r>
        <w:rPr>
          <w:rFonts w:cstheme="minorBidi" w:hAnsiTheme="minorHAnsi" w:eastAsiaTheme="minorHAnsi" w:asciiTheme="minorHAnsi"/>
        </w:rPr>
        <w:t>没有考虑三次项的影响，是因为采用了时间序列的分析方法，这与一般的</w:t>
      </w:r>
      <w:r>
        <w:rPr>
          <w:rFonts w:ascii="Times New Roman" w:eastAsia="Times New Roman" w:cstheme="minorBidi" w:hAnsiTheme="minorHAnsi"/>
        </w:rPr>
        <w:t>OLS</w:t>
      </w:r>
      <w:r>
        <w:rPr>
          <w:rFonts w:cstheme="minorBidi" w:hAnsiTheme="minorHAnsi" w:eastAsiaTheme="minorHAnsi" w:asciiTheme="minorHAnsi"/>
        </w:rPr>
        <w:t>回归有着方法论上的区别，</w:t>
      </w:r>
      <w:r>
        <w:rPr>
          <w:rFonts w:cstheme="minorBidi" w:hAnsiTheme="minorHAnsi" w:eastAsiaTheme="minorHAnsi" w:asciiTheme="minorHAnsi"/>
        </w:rPr>
        <w:t>即使考虑到人口结构和城市化的三次项，从单位根检验的结果看，上述两个变量的三次项都是非平稳过程，</w:t>
      </w:r>
      <w:r w:rsidR="001852F3">
        <w:rPr>
          <w:rFonts w:cstheme="minorBidi" w:hAnsiTheme="minorHAnsi" w:eastAsiaTheme="minorHAnsi" w:asciiTheme="minorHAnsi"/>
        </w:rPr>
        <w:t xml:space="preserve">因此也无法和相应的因变量建立协整关系。</w:t>
      </w:r>
    </w:p>
    <w:p w:rsidR="0018722C">
      <w:pPr>
        <w:topLinePunct/>
      </w:pPr>
      <w:r>
        <w:t>在进入面板数据分析之前，先对上文提出的六个模型的普通</w:t>
      </w:r>
      <w:r>
        <w:rPr>
          <w:rFonts w:ascii="Times New Roman" w:hAnsi="Times New Roman" w:eastAsia="Times New Roman"/>
        </w:rPr>
        <w:t>OLS</w:t>
      </w:r>
      <w:r>
        <w:t>进行遗漏变量和冗余</w:t>
      </w:r>
      <w:r>
        <w:t>性的检验，</w:t>
      </w:r>
      <w:r>
        <w:t>经过</w:t>
      </w:r>
      <w:r>
        <w:rPr>
          <w:rFonts w:ascii="Times New Roman" w:hAnsi="Times New Roman" w:eastAsia="Times New Roman"/>
        </w:rPr>
        <w:t>Ramsey</w:t>
      </w:r>
      <w:r>
        <w:t>检验后可以发现式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w:t>
      </w:r>
      <w:r>
        <w:t>即供给的对数增长对于</w:t>
      </w:r>
      <w:r>
        <w:t>人口、城市化的模型存在着遗漏变量的问题，其</w:t>
      </w:r>
      <w:r>
        <w:rPr>
          <w:rFonts w:ascii="Times New Roman" w:hAnsi="Times New Roman" w:eastAsia="Times New Roman"/>
        </w:rPr>
        <w:t>F</w:t>
      </w:r>
      <w:r>
        <w:t>值为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95</w:t>
      </w:r>
      <w:r>
        <w:t>，不能拒绝不存在遗</w:t>
      </w:r>
      <w:r>
        <w:t>漏变量的零假设。在进行多个自变量的二次项和三次项的试验后，依然存在着遗</w:t>
      </w:r>
      <w:r>
        <w:t>漏变量的问题，因此式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w:t>
      </w:r>
      <w:r>
        <w:t>构建的模型还需要其他变量的引入来进一步优化，对</w:t>
      </w:r>
      <w:r>
        <w:t>此，本文暂不讨论，接下来的讨论中只关注式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w:t>
      </w:r>
      <w:r>
        <w:t>、式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。对于</w:t>
      </w:r>
      <w:r>
        <w:rPr>
          <w:rFonts w:ascii="Times New Roman" w:hAnsi="Times New Roman" w:eastAsia="Times New Roman"/>
        </w:rPr>
        <w:t>Ramsey</w:t>
      </w:r>
      <w:r>
        <w:t>检验的结果及冗余变量检验的</w:t>
      </w:r>
      <w:r>
        <w:rPr>
          <w:rFonts w:ascii="Times New Roman" w:hAnsi="Times New Roman" w:eastAsia="Times New Roman"/>
        </w:rPr>
        <w:t>AIC</w:t>
      </w:r>
      <w:r>
        <w:t>与</w:t>
      </w:r>
      <w:r>
        <w:rPr>
          <w:rFonts w:ascii="Times New Roman" w:hAnsi="Times New Roman" w:eastAsia="Times New Roman"/>
        </w:rPr>
        <w:t>BIC</w:t>
      </w:r>
      <w:r>
        <w:t>值可参见附</w:t>
      </w:r>
      <w:r>
        <w:t>表</w:t>
      </w:r>
      <w:r>
        <w:rPr>
          <w:rFonts w:ascii="Times New Roman" w:hAnsi="Times New Roman" w:eastAsia="Times New Roman"/>
        </w:rPr>
        <w:t>7</w:t>
      </w:r>
      <w:r>
        <w:t>和附</w:t>
      </w:r>
      <w:r>
        <w:t>表</w:t>
      </w:r>
      <w:r>
        <w:rPr>
          <w:rFonts w:ascii="Times New Roman" w:hAnsi="Times New Roman" w:eastAsia="Times New Roman"/>
        </w:rPr>
        <w:t>8</w:t>
      </w:r>
      <w:r>
        <w:rPr>
          <w:rFonts w:hint="eastAsia"/>
        </w:rPr>
        <w:t>。</w:t>
      </w:r>
    </w:p>
    <w:p w:rsidR="0018722C">
      <w:pPr>
        <w:topLinePunct/>
      </w:pPr>
      <w:r>
        <w:t>对于面板数据，不同时期数据的稳定性是能否进行有效分析的前提，因此</w:t>
      </w:r>
      <w:r>
        <w:t>对数据进行</w:t>
      </w:r>
      <w:r>
        <w:rPr>
          <w:rFonts w:ascii="Times New Roman" w:eastAsia="宋体"/>
        </w:rPr>
        <w:t>Chow</w:t>
      </w:r>
      <w:r>
        <w:t>检验非常必要。如果</w:t>
      </w:r>
      <w:r>
        <w:rPr>
          <w:rFonts w:ascii="Times New Roman" w:eastAsia="宋体"/>
        </w:rPr>
        <w:t>2006-2011</w:t>
      </w:r>
      <w:r>
        <w:t>年本文的统计数据不存在结构</w:t>
      </w:r>
      <w:r>
        <w:t>的变动和断点，那么便可开展以下的验证，本文用</w:t>
      </w:r>
      <w:r>
        <w:rPr>
          <w:rFonts w:ascii="Times New Roman" w:eastAsia="宋体"/>
        </w:rPr>
        <w:t>Stata.12</w:t>
      </w:r>
      <w:r>
        <w:t>选取</w:t>
      </w:r>
      <w:r>
        <w:rPr>
          <w:rFonts w:ascii="Times New Roman" w:eastAsia="宋体"/>
        </w:rPr>
        <w:t>2008</w:t>
      </w:r>
      <w:r>
        <w:t>年为分界</w:t>
      </w:r>
      <w:r>
        <w:t>点，对式</w:t>
      </w:r>
      <w:r>
        <w:rPr>
          <w:rFonts w:ascii="Times New Roman" w:eastAsia="宋体"/>
        </w:rPr>
        <w:t>6</w:t>
      </w:r>
      <w:r>
        <w:rPr>
          <w:rFonts w:ascii="Times New Roman" w:eastAsia="宋体"/>
        </w:rPr>
        <w:t>.</w:t>
      </w:r>
      <w:r>
        <w:rPr>
          <w:rFonts w:ascii="Times New Roman" w:eastAsia="宋体"/>
        </w:rPr>
        <w:t>1</w:t>
      </w:r>
      <w:r>
        <w:t>进行了</w:t>
      </w:r>
      <w:r>
        <w:rPr>
          <w:rFonts w:ascii="Times New Roman" w:eastAsia="宋体"/>
        </w:rPr>
        <w:t>Chow</w:t>
      </w:r>
      <w:r>
        <w:t>检验，得出的</w:t>
      </w:r>
      <w:r>
        <w:rPr>
          <w:rFonts w:ascii="Times New Roman" w:eastAsia="宋体"/>
        </w:rPr>
        <w:t>F</w:t>
      </w:r>
      <w:r>
        <w:t>值为</w:t>
      </w:r>
      <w:r>
        <w:rPr>
          <w:rFonts w:ascii="Times New Roman" w:eastAsia="宋体"/>
        </w:rPr>
        <w:t>0</w:t>
      </w:r>
      <w:r>
        <w:rPr>
          <w:rFonts w:ascii="Times New Roman" w:eastAsia="宋体"/>
        </w:rPr>
        <w:t>.</w:t>
      </w:r>
      <w:r>
        <w:rPr>
          <w:rFonts w:ascii="Times New Roman" w:eastAsia="宋体"/>
        </w:rPr>
        <w:t>0004</w:t>
      </w:r>
      <w:r>
        <w:t>，在</w:t>
      </w:r>
      <w:r>
        <w:rPr>
          <w:rFonts w:ascii="Times New Roman" w:eastAsia="宋体"/>
        </w:rPr>
        <w:t>95%</w:t>
      </w:r>
      <w:r>
        <w:t>的置信水平下 </w:t>
      </w:r>
      <w:r>
        <w:rPr>
          <w:rFonts w:ascii="Times New Roman" w:eastAsia="宋体"/>
        </w:rPr>
        <w:t>F</w:t>
      </w:r>
    </w:p>
    <w:p w:rsidR="0018722C">
      <w:pPr>
        <w:topLinePunct/>
      </w:pPr>
      <w:r>
        <w:t>（</w:t>
      </w:r>
      <w:r>
        <w:rPr>
          <w:rFonts w:ascii="Times New Roman" w:hAnsi="Times New Roman" w:eastAsia="Times New Roman"/>
        </w:rPr>
        <w:t>4</w:t>
      </w:r>
      <w:r>
        <w:t xml:space="preserve">, </w:t>
      </w:r>
      <w:r>
        <w:rPr>
          <w:rFonts w:ascii="Times New Roman" w:hAnsi="Times New Roman" w:eastAsia="Times New Roman"/>
        </w:rPr>
        <w:t>23</w:t>
      </w:r>
      <w:r>
        <w:t>）</w:t>
      </w:r>
      <w:r>
        <w:rPr>
          <w:rFonts w:ascii="Times New Roman" w:hAnsi="Times New Roman" w:eastAsia="Times New Roman"/>
        </w:rPr>
        <w:t>=2.80</w:t>
      </w:r>
      <w:r>
        <w:t>，因此不能拒绝原假设，面板数据不存在前后时间结构的变化，</w:t>
      </w:r>
      <w:r w:rsidR="001852F3">
        <w:t xml:space="preserve">对于其它年份和式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的检验结果，本文不做赘述，总之，经过不同时点和不同式子的</w:t>
      </w:r>
      <w:r>
        <w:rPr>
          <w:rFonts w:ascii="Times New Roman" w:hAnsi="Times New Roman" w:eastAsia="Times New Roman"/>
        </w:rPr>
        <w:t>Chow</w:t>
      </w:r>
      <w:r>
        <w:t>检验后，面板数据存在结构的一致性。</w:t>
      </w:r>
    </w:p>
    <w:p w:rsidR="0018722C">
      <w:pPr>
        <w:widowControl w:val="0"/>
        <w:snapToGrid w:val="1"/>
        <w:spacing w:beforeLines="0" w:afterLines="0" w:after="0" w:line="292" w:lineRule="auto" w:before="14"/>
        <w:ind w:leftChars="0" w:left="120" w:rightChars="0" w:right="23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4"/>
        </w:rPr>
        <w:t>此外，在做具体分析之前，先对混合数据模型和固定效应模型进行 </w:t>
      </w:r>
      <w:r>
        <w:rPr>
          <w:kern w:val="2"/>
          <w:sz w:val="24"/>
          <w:szCs w:val="24"/>
          <w:rFonts w:ascii="Times New Roman" w:eastAsia="Times New Roman" w:cstheme="minorBidi" w:hAnsi="宋体" w:cs="宋体"/>
        </w:rPr>
        <w:t>F </w:t>
      </w:r>
      <w:r>
        <w:rPr>
          <w:kern w:val="2"/>
          <w:sz w:val="24"/>
          <w:szCs w:val="24"/>
          <w:rFonts w:cstheme="minorBidi" w:ascii="宋体" w:hAnsi="宋体" w:eastAsia="宋体" w:cs="宋体"/>
        </w:rPr>
        <w:t>统计量</w:t>
      </w:r>
      <w:r>
        <w:rPr>
          <w:kern w:val="2"/>
          <w:sz w:val="24"/>
          <w:szCs w:val="24"/>
          <w:rFonts w:cstheme="minorBidi" w:ascii="宋体" w:hAnsi="宋体" w:eastAsia="宋体" w:cs="宋体"/>
          <w:spacing w:val="-11"/>
        </w:rPr>
        <w:t>检验。这里 </w:t>
      </w:r>
      <w:r>
        <w:rPr>
          <w:kern w:val="2"/>
          <w:sz w:val="24"/>
          <w:szCs w:val="24"/>
          <w:rFonts w:ascii="Times New Roman" w:eastAsia="Times New Roman" w:cstheme="minorBidi" w:hAnsi="宋体" w:cs="宋体"/>
        </w:rPr>
        <w:t>F </w:t>
      </w:r>
      <w:r>
        <w:rPr>
          <w:kern w:val="2"/>
          <w:sz w:val="24"/>
          <w:szCs w:val="24"/>
          <w:rFonts w:cstheme="minorBidi" w:ascii="宋体" w:hAnsi="宋体" w:eastAsia="宋体" w:cs="宋体"/>
        </w:rPr>
        <w:t>统计量定义为：</w:t>
      </w:r>
    </w:p>
    <w:p w:rsidR="0018722C">
      <w:pPr>
        <w:spacing w:line="402" w:lineRule="exact" w:before="121"/>
        <w:ind w:leftChars="0" w:left="63" w:rightChars="0" w:right="194" w:firstLineChars="0" w:firstLine="0"/>
        <w:jc w:val="center"/>
        <w:rPr>
          <w:rFonts w:ascii="Times New Roman" w:hAnsi="Times New Roman"/>
          <w:sz w:val="24"/>
        </w:rPr>
      </w:pPr>
      <w:r>
        <w:pict>
          <v:line style="position:absolute;mso-position-horizontal-relative:page;mso-position-vertical-relative:paragraph;z-index:-149224" from="257.790985pt,23.213497pt" to="352.719725pt,23.213497pt" stroked="true" strokeweight=".590898pt" strokecolor="#000000">
            <v:stroke dashstyle="solid"/>
            <w10:wrap type="none"/>
          </v:line>
        </w:pict>
      </w:r>
      <w:r>
        <w:rPr>
          <w:rFonts w:ascii="Times New Roman" w:hAnsi="Times New Roman"/>
          <w:position w:val="-15"/>
          <w:sz w:val="24"/>
        </w:rPr>
        <w:t>F= </w:t>
      </w:r>
      <w:r>
        <w:rPr>
          <w:rFonts w:ascii="Times New Roman" w:hAnsi="Times New Roman"/>
          <w:sz w:val="24"/>
        </w:rPr>
        <w:t>SSE</w:t>
      </w:r>
      <w:r>
        <w:rPr>
          <w:rFonts w:ascii="Times New Roman" w:hAnsi="Times New Roman"/>
          <w:position w:val="-5"/>
          <w:sz w:val="14"/>
        </w:rPr>
        <w:t>r </w:t>
      </w:r>
      <w:r>
        <w:rPr>
          <w:rFonts w:ascii="Times New Roman" w:hAnsi="Times New Roman"/>
          <w:sz w:val="24"/>
        </w:rPr>
        <w:t>-SSE</w:t>
      </w:r>
      <w:r>
        <w:rPr>
          <w:rFonts w:ascii="Times New Roman" w:hAnsi="Times New Roman"/>
          <w:position w:val="-5"/>
          <w:sz w:val="14"/>
        </w:rPr>
        <w:t>u   </w:t>
      </w:r>
      <w:r>
        <w:rPr>
          <w:rFonts w:ascii="Times New Roman" w:hAnsi="Times New Roman"/>
          <w:sz w:val="24"/>
        </w:rPr>
        <w:t>/ (</w:t>
      </w:r>
      <w:r>
        <w:rPr>
          <w:rFonts w:ascii="Times New Roman" w:hAnsi="Times New Roman"/>
          <w:i/>
          <w:sz w:val="24"/>
        </w:rPr>
        <w:t>n </w:t>
      </w:r>
      <w:r>
        <w:rPr>
          <w:rFonts w:ascii="Symbol" w:hAnsi="Symbol"/>
          <w:sz w:val="24"/>
        </w:rPr>
        <w:t></w:t>
      </w:r>
      <w:r>
        <w:rPr>
          <w:rFonts w:ascii="Times New Roman" w:hAnsi="Times New Roman"/>
          <w:sz w:val="24"/>
        </w:rPr>
        <w:t>1)</w:t>
      </w:r>
    </w:p>
    <w:p w:rsidR="0018722C">
      <w:pPr>
        <w:topLinePunct/>
      </w:pPr>
      <w:r>
        <w:rPr>
          <w:rFonts w:cstheme="minorBidi" w:hAnsiTheme="minorHAnsi" w:eastAsiaTheme="minorHAnsi" w:asciiTheme="minorHAnsi" w:ascii="Times New Roman" w:hAnsi="Times New Roman"/>
          <w:i/>
        </w:rPr>
        <w:t xml:space="preserve">SSE</w:t>
      </w:r>
      <w:r>
        <w:rPr>
          <w:rFonts w:ascii="Times New Roman" w:hAnsi="Times New Roman" w:cstheme="minorBidi" w:eastAsiaTheme="minorHAnsi"/>
          <w:vertAlign w:val="subscript"/>
          <w:i/>
        </w:rPr>
        <w:t xml:space="preserve">u</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nt</w:t>
      </w:r>
      <w:r>
        <w:rPr>
          <w:rFonts w:ascii="Symbol" w:hAnsi="Symbol" w:cstheme="minorBidi" w:eastAsiaTheme="minorHAns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i/>
        </w:rPr>
        <w:t xml:space="preserve">k</w:t>
      </w:r>
      <w:r>
        <w:rPr>
          <w:rFonts w:ascii="Times New Roman" w:hAnsi="Times New Roman" w:cstheme="minorBidi" w:eastAsiaTheme="minorHAnsi"/>
        </w:rPr>
        <w:t xml:space="preserve">)</w:t>
      </w:r>
    </w:p>
    <w:p w:rsidR="0018722C">
      <w:pPr>
        <w:topLinePunct/>
      </w:pPr>
    </w:p>
    <w:p w:rsidR="0018722C">
      <w:pPr>
        <w:topLinePunct/>
      </w:pPr>
    </w:p>
    <w:p w:rsidR="0018722C">
      <w:pPr>
        <w:topLinePunct/>
      </w:pPr>
      <w:r>
        <w:t>其中</w:t>
      </w:r>
      <w:r>
        <w:rPr>
          <w:rFonts w:ascii="Times New Roman" w:eastAsia="Times New Roman"/>
        </w:rPr>
        <w:t>SSE</w:t>
      </w:r>
      <w:r>
        <w:rPr>
          <w:vertAlign w:val="subscript"/>
          <w:rFonts w:ascii="Times New Roman" w:eastAsia="Times New Roman"/>
        </w:rPr>
        <w:t>r</w:t>
      </w:r>
      <w:r>
        <w:t>、</w:t>
      </w:r>
      <w:r>
        <w:rPr>
          <w:rFonts w:ascii="Times New Roman" w:eastAsia="Times New Roman"/>
          <w:i/>
        </w:rPr>
        <w:t>SSE</w:t>
      </w:r>
      <w:r>
        <w:rPr>
          <w:rFonts w:ascii="Times New Roman" w:eastAsia="Times New Roman"/>
          <w:vertAlign w:val="subscript"/>
          <w:i/>
        </w:rPr>
        <w:t>u</w:t>
      </w:r>
      <w:r>
        <w:t>分别为混合数据模型的残差平方和及面板数据模型中个体固定</w:t>
      </w:r>
      <w:r>
        <w:t>效应的残差平方和。</w:t>
      </w:r>
      <w:r>
        <w:rPr>
          <w:rFonts w:ascii="Times New Roman" w:eastAsia="Times New Roman"/>
        </w:rPr>
        <w:t>n=31</w:t>
      </w:r>
      <w:r>
        <w:t>，</w:t>
      </w:r>
      <w:r>
        <w:rPr>
          <w:rFonts w:ascii="Times New Roman" w:eastAsia="Times New Roman"/>
        </w:rPr>
        <w:t>t=6</w:t>
      </w:r>
      <w:r>
        <w:t>，</w:t>
      </w:r>
      <w:r>
        <w:rPr>
          <w:rFonts w:ascii="Times New Roman" w:eastAsia="Times New Roman"/>
        </w:rPr>
        <w:t>k=5</w:t>
      </w:r>
      <w:r>
        <w:t>，</w:t>
      </w:r>
      <w:r>
        <w:rPr>
          <w:rFonts w:ascii="Times New Roman" w:eastAsia="Times New Roman"/>
        </w:rPr>
        <w:t>Ho</w:t>
      </w:r>
      <w:r>
        <w:t>为选择混合数据模型，依据模型式</w:t>
      </w:r>
      <w:r>
        <w:rPr>
          <w:rFonts w:ascii="Times New Roman" w:eastAsia="Times New Roman"/>
        </w:rPr>
        <w:t>6</w:t>
      </w:r>
      <w:r>
        <w:rPr>
          <w:rFonts w:ascii="Times New Roman" w:eastAsia="Times New Roman"/>
        </w:rPr>
        <w:t>.</w:t>
      </w:r>
      <w:r>
        <w:rPr>
          <w:rFonts w:ascii="Times New Roman" w:eastAsia="Times New Roman"/>
        </w:rPr>
        <w:t>1</w:t>
      </w:r>
    </w:p>
    <w:p w:rsidR="0018722C">
      <w:pPr>
        <w:topLinePunct/>
      </w:pPr>
      <w:r>
        <w:t>式、式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，分别对混合模型和面板数据进行</w:t>
      </w:r>
      <w:r>
        <w:rPr>
          <w:rFonts w:ascii="Times New Roman" w:hAnsi="Times New Roman" w:eastAsia="Times New Roman"/>
        </w:rPr>
        <w:t>F</w:t>
      </w:r>
      <w:r>
        <w:t>检验，得出的</w:t>
      </w:r>
      <w:r>
        <w:rPr>
          <w:rFonts w:ascii="Times New Roman" w:hAnsi="Times New Roman" w:eastAsia="Times New Roman"/>
        </w:rPr>
        <w:t>F</w:t>
      </w:r>
      <w:r>
        <w:t>值分别</w:t>
      </w:r>
    </w:p>
    <w:p w:rsidR="0018722C">
      <w:pPr>
        <w:topLinePunct/>
      </w:pPr>
      <w:r>
        <w:t>为</w:t>
      </w:r>
      <w:r>
        <w:rPr>
          <w:rFonts w:ascii="Times New Roman" w:eastAsia="Times New Roman"/>
        </w:rPr>
        <w:t>3</w:t>
      </w:r>
      <w:r>
        <w:rPr>
          <w:rFonts w:ascii="Times New Roman" w:eastAsia="Times New Roman"/>
        </w:rPr>
        <w:t>.</w:t>
      </w:r>
      <w:r>
        <w:rPr>
          <w:rFonts w:ascii="Times New Roman" w:eastAsia="Times New Roman"/>
        </w:rPr>
        <w:t>3404</w:t>
      </w:r>
      <w:r>
        <w:t>、</w:t>
      </w:r>
      <w:r>
        <w:rPr>
          <w:rFonts w:ascii="Times New Roman" w:eastAsia="Times New Roman"/>
        </w:rPr>
        <w:t>5.9060</w:t>
      </w:r>
      <w:r>
        <w:t>、</w:t>
      </w:r>
      <w:r>
        <w:rPr>
          <w:rFonts w:ascii="Times New Roman" w:eastAsia="Times New Roman"/>
        </w:rPr>
        <w:t>6.3167</w:t>
      </w:r>
      <w:r>
        <w:t>、</w:t>
      </w:r>
      <w:r>
        <w:rPr>
          <w:rFonts w:ascii="Times New Roman" w:eastAsia="Times New Roman"/>
        </w:rPr>
        <w:t>5.1712</w:t>
      </w:r>
      <w:r>
        <w:t>、</w:t>
      </w:r>
      <w:r>
        <w:rPr>
          <w:rFonts w:ascii="Times New Roman" w:eastAsia="Times New Roman"/>
        </w:rPr>
        <w:t>6.9723</w:t>
      </w:r>
      <w:r>
        <w:t>，因此在</w:t>
      </w:r>
      <w:r>
        <w:rPr>
          <w:rFonts w:ascii="Times New Roman" w:eastAsia="Times New Roman"/>
        </w:rPr>
        <w:t>1%</w:t>
      </w:r>
      <w:r>
        <w:t>的显著水平下，对于式</w:t>
      </w:r>
    </w:p>
    <w:p w:rsidR="0018722C">
      <w:pPr>
        <w:topLinePunct/>
      </w:pPr>
      <w:r>
        <w:rPr>
          <w:rFonts w:ascii="Times New Roman" w:hAnsi="Times New Roman" w:eastAsia="Times New Roman"/>
        </w:rPr>
        <w:t>6.1</w:t>
      </w:r>
      <w:r>
        <w:t>、式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—式</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拒绝原假设，即不选择混合数据模型，而选用固定效应模型。</w:t>
      </w:r>
      <w:r>
        <w:t>同时，在做固定效应模型前，还应对随机效应和固定效应进行</w:t>
      </w:r>
      <w:r>
        <w:rPr>
          <w:rFonts w:ascii="Times New Roman" w:hAnsi="Times New Roman" w:eastAsia="Times New Roman"/>
        </w:rPr>
        <w:t>Hausman </w:t>
      </w:r>
      <w:r>
        <w:t>检</w:t>
      </w:r>
    </w:p>
    <w:p w:rsidR="0018722C">
      <w:pPr>
        <w:topLinePunct/>
      </w:pPr>
      <w:r>
        <w:t>验。根据模型式</w:t>
      </w:r>
      <w:r>
        <w:rPr>
          <w:rFonts w:ascii="Times New Roman" w:hAnsi="Times New Roman"/>
        </w:rPr>
        <w:t>6</w:t>
      </w:r>
      <w:r>
        <w:rPr>
          <w:rFonts w:ascii="Times New Roman" w:hAnsi="Times New Roman"/>
        </w:rPr>
        <w:t>.</w:t>
      </w:r>
      <w:r>
        <w:rPr>
          <w:rFonts w:ascii="Times New Roman" w:hAnsi="Times New Roman"/>
        </w:rPr>
        <w:t>1</w:t>
      </w:r>
      <w:r>
        <w:t>、式</w:t>
      </w:r>
      <w:r>
        <w:rPr>
          <w:rFonts w:ascii="Times New Roman" w:hAnsi="Times New Roman"/>
        </w:rPr>
        <w:t>6</w:t>
      </w:r>
      <w:r>
        <w:rPr>
          <w:rFonts w:ascii="Times New Roman" w:hAnsi="Times New Roman"/>
        </w:rPr>
        <w:t>.</w:t>
      </w:r>
      <w:r>
        <w:rPr>
          <w:rFonts w:ascii="Times New Roman" w:hAnsi="Times New Roman"/>
        </w:rPr>
        <w:t>2</w:t>
      </w:r>
      <w:r>
        <w:t>—式</w:t>
      </w:r>
      <w:r>
        <w:rPr>
          <w:rFonts w:ascii="Times New Roman" w:hAnsi="Times New Roman"/>
        </w:rPr>
        <w:t>6</w:t>
      </w:r>
      <w:r>
        <w:rPr>
          <w:rFonts w:ascii="Times New Roman" w:hAnsi="Times New Roman"/>
        </w:rPr>
        <w:t>.</w:t>
      </w:r>
      <w:r>
        <w:rPr>
          <w:rFonts w:ascii="Times New Roman" w:hAnsi="Times New Roman"/>
        </w:rPr>
        <w:t>6</w:t>
      </w:r>
      <w:r>
        <w:t>在选定相关变量后，</w:t>
      </w:r>
      <w:r>
        <w:rPr>
          <w:rFonts w:ascii="Times New Roman" w:hAnsi="Times New Roman"/>
        </w:rPr>
        <w:t>Hausman</w:t>
      </w:r>
      <w:r>
        <w:t>检验得到的</w:t>
      </w:r>
      <w:r>
        <w:rPr>
          <w:rFonts w:ascii="Symbol" w:hAnsi="Symbol"/>
          <w:i/>
        </w:rPr>
        <w:t></w:t>
      </w:r>
      <w:r>
        <w:rPr>
          <w:rFonts w:ascii="Times New Roman" w:hAnsi="Times New Roman"/>
          <w:i/>
        </w:rPr>
        <w:t> </w:t>
      </w:r>
      <w:r>
        <w:rPr>
          <w:vertAlign w:val="superscript"/>
          /&gt;
        </w:rPr>
        <w:t>2</w:t>
      </w:r>
    </w:p>
    <w:p w:rsidR="0018722C">
      <w:pPr>
        <w:topLinePunct/>
      </w:pPr>
      <w:r>
        <w:t>值分别为</w:t>
      </w:r>
      <w:r>
        <w:rPr>
          <w:rFonts w:ascii="Times New Roman" w:eastAsia="Times New Roman"/>
        </w:rPr>
        <w:t>31</w:t>
      </w:r>
      <w:r>
        <w:rPr>
          <w:rFonts w:ascii="Times New Roman" w:eastAsia="Times New Roman"/>
        </w:rPr>
        <w:t>.</w:t>
      </w:r>
      <w:r>
        <w:rPr>
          <w:rFonts w:ascii="Times New Roman" w:eastAsia="Times New Roman"/>
        </w:rPr>
        <w:t>2883</w:t>
      </w:r>
      <w:r>
        <w:t>、</w:t>
      </w:r>
      <w:r>
        <w:rPr>
          <w:rFonts w:ascii="Times New Roman" w:eastAsia="Times New Roman"/>
        </w:rPr>
        <w:t>32.0710</w:t>
      </w:r>
      <w:r>
        <w:t>、</w:t>
      </w:r>
      <w:r>
        <w:rPr>
          <w:rFonts w:ascii="Times New Roman" w:eastAsia="Times New Roman"/>
        </w:rPr>
        <w:t>35.0488</w:t>
      </w:r>
      <w:r>
        <w:t>、</w:t>
      </w:r>
      <w:r>
        <w:rPr>
          <w:rFonts w:ascii="Times New Roman" w:eastAsia="Times New Roman"/>
        </w:rPr>
        <w:t>23.5301</w:t>
      </w:r>
      <w:r>
        <w:t>、</w:t>
      </w:r>
      <w:r>
        <w:rPr>
          <w:rFonts w:ascii="Times New Roman" w:eastAsia="Times New Roman"/>
        </w:rPr>
        <w:t>25.6547</w:t>
      </w:r>
      <w:r>
        <w:t>，因此在</w:t>
      </w:r>
      <w:r>
        <w:rPr>
          <w:rFonts w:ascii="Times New Roman" w:eastAsia="Times New Roman"/>
        </w:rPr>
        <w:t>1%</w:t>
      </w:r>
      <w:r>
        <w:t>的概率下拒绝随机效应的原假设，对上述相关变量采取固定效应模型进行分析。</w:t>
      </w:r>
    </w:p>
    <w:p w:rsidR="0018722C">
      <w:pPr>
        <w:pStyle w:val="Heading2"/>
        <w:topLinePunct/>
        <w:ind w:left="171" w:hangingChars="171" w:hanging="171"/>
      </w:pPr>
      <w:bookmarkStart w:name="6.3 基本模型分析 " w:id="144"/>
      <w:bookmarkEnd w:id="144"/>
      <w:r>
        <w:rPr>
          <w:b/>
        </w:rPr>
        <w:t>6.3</w:t>
      </w:r>
      <w:r>
        <w:t xml:space="preserve"> </w:t>
      </w:r>
      <w:bookmarkStart w:name="_bookmark81" w:id="145"/>
      <w:bookmarkEnd w:id="145"/>
      <w:bookmarkStart w:name="_bookmark81" w:id="146"/>
      <w:bookmarkEnd w:id="146"/>
      <w:r>
        <w:t>基本模型分析</w:t>
      </w:r>
    </w:p>
    <w:p w:rsidR="0018722C">
      <w:pPr>
        <w:topLinePunct/>
      </w:pPr>
      <w:r>
        <w:t>接下来便进入具体模型分析部分。首先考虑城市化率、人口红利、居民收入</w:t>
      </w:r>
    </w:p>
    <w:p w:rsidR="0018722C">
      <w:pPr>
        <w:topLinePunct/>
      </w:pPr>
      <w:r>
        <w:t>和实际利率对住房供求的影响，在固定效应模型</w:t>
      </w:r>
      <w:r>
        <w:t>（</w:t>
      </w:r>
      <w:r>
        <w:t>固定时间</w:t>
      </w:r>
      <w:r>
        <w:t>）</w:t>
      </w:r>
      <w:r>
        <w:t>下有如下回归结果：</w:t>
      </w:r>
    </w:p>
    <w:p w:rsidR="0018722C">
      <w:pPr>
        <w:topLinePunct/>
      </w:pPr>
      <w:r>
        <w:rPr>
          <w:rFonts w:ascii="Times New Roman" w:eastAsia="Times New Roman"/>
        </w:rPr>
        <w:t>S=47.5532+2.8880U-3.3512De+0.7794ri-0.9360I+0.0006 </w:t>
      </w:r>
      <w:r>
        <w:rPr>
          <w:rFonts w:ascii="Times New Roman" w:eastAsia="Times New Roman"/>
          <w:i/>
        </w:rPr>
        <w:t>De</w:t>
      </w:r>
      <w:r>
        <w:rPr>
          <w:vertAlign w:val="superscript"/>
          /&gt;
        </w:rPr>
        <w:t>3</w:t>
      </w:r>
      <w:r>
        <w:rPr>
          <w:vertAlign w:val="superscript"/>
          /&gt;
        </w:rPr>
        <w:t> </w:t>
      </w:r>
      <w:r>
        <w:rPr>
          <w:rFonts w:ascii="Times New Roman" w:eastAsia="Times New Roman"/>
        </w:rPr>
        <w:t>-0.2828</w:t>
      </w:r>
      <w:r>
        <w:rPr>
          <w:rFonts w:ascii="Times New Roman" w:eastAsia="Times New Roman"/>
          <w:i/>
        </w:rPr>
        <w:t>U</w:t>
      </w:r>
      <w:r>
        <w:rPr>
          <w:rFonts w:ascii="Times New Roman" w:eastAsia="Times New Roman"/>
          <w:i/>
        </w:rPr>
        <w:t> </w:t>
      </w:r>
      <w:r>
        <w:rPr>
          <w:vertAlign w:val="superscript"/>
          /&gt;
        </w:rPr>
        <w:t>2</w:t>
      </w:r>
      <w:r w:rsidRPr="00000000">
        <w:tab/>
      </w:r>
      <w:r>
        <w:rPr>
          <w:position w:val="1"/>
        </w:rPr>
        <w:t>(</w:t>
      </w:r>
      <w:r>
        <w:rPr>
          <w:rFonts w:ascii="Times New Roman" w:eastAsia="Times New Roman"/>
        </w:rPr>
        <w:t>6.1.1</w:t>
      </w:r>
      <w:r>
        <w:rPr>
          <w:position w:val="1"/>
        </w:rPr>
        <w:t>)</w:t>
      </w:r>
    </w:p>
    <w:p w:rsidR="0018722C">
      <w:pPr>
        <w:topLinePunct/>
      </w:pPr>
      <w:r>
        <w:rPr>
          <w:rFonts w:cstheme="minorBidi" w:hAnsiTheme="minorHAnsi" w:eastAsiaTheme="minorHAnsi" w:asciiTheme="minorHAnsi"/>
          <w:kern w:val="2"/>
          <w:sz w:val="21"/>
          <w:w w:val="105"/>
        </w:rPr>
        <w:t>(</w:t>
      </w:r>
      <w:r>
        <w:rPr>
          <w:rFonts w:ascii="Times New Roman" w:eastAsia="Times New Roman" w:cstheme="minorBidi" w:hAnsiTheme="minorHAnsi"/>
        </w:rPr>
        <w:t>40.0156</w:t>
      </w:r>
      <w:r>
        <w:rPr>
          <w:rFonts w:cstheme="minorBidi" w:hAnsiTheme="minorHAnsi" w:eastAsiaTheme="minorHAnsi" w:asciiTheme="minorHAnsi"/>
          <w:kern w:val="2"/>
          <w:w w:val="105"/>
          <w:sz w:val="21"/>
        </w:rPr>
        <w:t>)</w:t>
      </w:r>
      <w:r>
        <w:rPr>
          <w:rFonts w:cstheme="minorBidi" w:hAnsiTheme="minorHAnsi" w:eastAsiaTheme="minorHAnsi" w:asciiTheme="minorHAnsi"/>
        </w:rPr>
        <w:t> </w:t>
      </w:r>
      <w:r>
        <w:rPr>
          <w:rFonts w:ascii="Times New Roman" w:eastAsia="Times New Roman" w:cstheme="minorBidi" w:hAnsiTheme="minorHAnsi"/>
        </w:rPr>
        <w:t>(</w:t>
      </w:r>
      <w:r>
        <w:rPr>
          <w:kern w:val="2"/>
          <w:szCs w:val="22"/>
          <w:rFonts w:ascii="Times New Roman" w:eastAsia="Times New Roman" w:cstheme="minorBidi" w:hAnsiTheme="minorHAnsi"/>
          <w:spacing w:val="-3"/>
          <w:w w:val="105"/>
          <w:sz w:val="24"/>
        </w:rPr>
        <w:t>0.7412</w:t>
      </w:r>
      <w:r>
        <w:rPr>
          <w:kern w:val="2"/>
          <w:szCs w:val="22"/>
          <w:rFonts w:ascii="Times New Roman" w:eastAsia="Times New Roman" w:cstheme="minorBidi" w:hAnsiTheme="minorHAnsi"/>
          <w:spacing w:val="-3"/>
          <w:w w:val="105"/>
          <w:position w:val="11"/>
          <w:sz w:val="14"/>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pacing w:val="-4"/>
          <w:w w:val="105"/>
          <w:sz w:val="24"/>
        </w:rPr>
        <w:t>1.3095</w:t>
      </w:r>
      <w:r>
        <w:rPr>
          <w:kern w:val="2"/>
          <w:szCs w:val="22"/>
          <w:rFonts w:ascii="Times New Roman" w:eastAsia="Times New Roman" w:cstheme="minorBidi" w:hAnsiTheme="minorHAnsi"/>
          <w:spacing w:val="-4"/>
          <w:w w:val="105"/>
          <w:position w:val="11"/>
          <w:sz w:val="14"/>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w w:val="105"/>
          <w:sz w:val="21"/>
        </w:rPr>
        <w:t xml:space="preserve">0.8321</w:t>
      </w:r>
      <w:r>
        <w:rPr>
          <w:rFonts w:ascii="Times New Roman" w:eastAsia="Times New Roman" w:cstheme="minorBidi" w:hAnsiTheme="minorHAnsi"/>
        </w:rPr>
        <w:t>)</w:t>
      </w:r>
      <w:r>
        <w:rPr>
          <w:rFonts w:cstheme="minorBidi" w:hAnsiTheme="minorHAnsi" w:eastAsiaTheme="minorHAnsi" w:asciiTheme="minorHAnsi"/>
          <w:kern w:val="2"/>
          <w:w w:val="105"/>
          <w:sz w:val="21"/>
        </w:rPr>
        <w:t>(</w:t>
      </w:r>
      <w:r>
        <w:rPr>
          <w:rFonts w:ascii="Times New Roman" w:eastAsia="Times New Roman" w:cstheme="minorBidi" w:hAnsiTheme="minorHAnsi"/>
        </w:rPr>
        <w:t>0.6078</w:t>
      </w:r>
      <w:r>
        <w:rPr>
          <w:rFonts w:cstheme="minorBidi" w:hAnsiTheme="minorHAnsi" w:eastAsiaTheme="minorHAnsi" w:asciiTheme="minorHAnsi"/>
          <w:kern w:val="2"/>
          <w:w w:val="105"/>
          <w:sz w:val="21"/>
        </w:rPr>
        <w:t>)</w:t>
      </w:r>
      <w:r>
        <w:rPr>
          <w:rFonts w:cstheme="minorBidi" w:hAnsiTheme="minorHAnsi" w:eastAsiaTheme="minorHAnsi" w:asciiTheme="minorHAnsi"/>
        </w:rPr>
        <w:t> </w:t>
      </w:r>
      <w:r>
        <w:rPr>
          <w:rFonts w:ascii="Times New Roman" w:eastAsia="Times New Roman" w:cstheme="minorBidi" w:hAnsiTheme="minorHAnsi"/>
        </w:rPr>
        <w:t>(</w:t>
      </w:r>
      <w:r>
        <w:rPr>
          <w:kern w:val="2"/>
          <w:szCs w:val="22"/>
          <w:rFonts w:ascii="Times New Roman" w:eastAsia="Times New Roman" w:cstheme="minorBidi" w:hAnsiTheme="minorHAnsi"/>
          <w:spacing w:val="-3"/>
          <w:w w:val="105"/>
          <w:sz w:val="24"/>
        </w:rPr>
        <w:t>0.0002</w:t>
      </w:r>
      <w:r>
        <w:rPr>
          <w:kern w:val="2"/>
          <w:szCs w:val="22"/>
          <w:rFonts w:ascii="Times New Roman" w:eastAsia="Times New Roman" w:cstheme="minorBidi" w:hAnsiTheme="minorHAnsi"/>
          <w:spacing w:val="-3"/>
          <w:w w:val="105"/>
          <w:position w:val="11"/>
          <w:sz w:val="14"/>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pacing w:val="-4"/>
          <w:w w:val="105"/>
          <w:sz w:val="24"/>
        </w:rPr>
        <w:t>0.0063</w:t>
      </w:r>
      <w:r>
        <w:rPr>
          <w:kern w:val="2"/>
          <w:szCs w:val="22"/>
          <w:rFonts w:ascii="Times New Roman" w:eastAsia="Times New Roman" w:cstheme="minorBidi" w:hAnsiTheme="minorHAnsi"/>
          <w:spacing w:val="-4"/>
          <w:w w:val="105"/>
          <w:position w:val="11"/>
          <w:sz w:val="14"/>
        </w:rPr>
        <w:t>*** </w:t>
      </w:r>
      <w:r>
        <w:rPr>
          <w:rFonts w:ascii="Times New Roman" w:eastAsia="Times New Roman" w:cstheme="minorBidi" w:hAnsiTheme="minorHAnsi"/>
        </w:rPr>
        <w:t>)</w:t>
      </w:r>
    </w:p>
    <w:p w:rsidR="0018722C">
      <w:spacing w:beforeLines="0" w:before="0" w:afterLines="0" w:after="0" w:line="440" w:lineRule="auto"/>
      <w:pPr>
        <w:sectPr w:rsidR="00556256">
          <w:type w:val="continuous"/>
          <w:pgSz w:w="11910" w:h="16840"/>
          <w:pgMar w:header="857" w:footer="995" w:top="1040" w:bottom="1180" w:left="1680" w:right="1560"/>
        </w:sectPr>
        <w:topLinePunct/>
      </w:pPr>
    </w:p>
    <w:p w:rsidR="0018722C">
      <w:pPr>
        <w:topLinePunct/>
      </w:pPr>
      <w:r>
        <w:rPr>
          <w:rFonts w:cstheme="minorBidi" w:hAnsiTheme="minorHAnsi" w:eastAsiaTheme="minorHAnsi" w:asciiTheme="minorHAnsi" w:ascii="Times New Roman"/>
        </w:rPr>
        <w:t>n=186</w:t>
      </w:r>
    </w:p>
    <w:p w:rsidR="0018722C">
      <w:pPr>
        <w:topLinePunct/>
      </w:pPr>
      <w:r>
        <w:rPr>
          <w:rFonts w:cstheme="minorBidi" w:hAnsiTheme="minorHAnsi" w:eastAsiaTheme="minorHAnsi" w:asciiTheme="minorHAnsi"/>
        </w:rPr>
        <w:br w:type="column"/>
      </w:r>
      <w:r>
        <w:rPr>
          <w:rFonts w:ascii="Times New Roman" w:eastAsia="宋体" w:cstheme="minorBidi" w:hAnsiTheme="minorHAnsi"/>
        </w:rPr>
        <w:t>R</w:t>
      </w:r>
      <w:r>
        <w:rPr>
          <w:rFonts w:ascii="Times New Roman" w:eastAsia="宋体" w:cstheme="minorBidi" w:hAnsiTheme="minorHAnsi"/>
        </w:rPr>
        <w:t> </w:t>
      </w:r>
      <w:r>
        <w:rPr>
          <w:vertAlign w:val="superscript"/>
          /&gt;
        </w:rPr>
        <w:t>2</w:t>
      </w:r>
      <w:r>
        <w:rPr>
          <w:vertAlign w:val="superscript"/>
          /&gt;
        </w:rPr>
        <w:t> </w:t>
      </w:r>
      <w:r>
        <w:rPr>
          <w:rFonts w:ascii="Times New Roman" w:eastAsia="宋体" w:cstheme="minorBidi" w:hAnsiTheme="minorHAnsi"/>
        </w:rPr>
        <w:t>=0.0</w:t>
      </w:r>
      <w:r>
        <w:rPr>
          <w:rFonts w:ascii="Times New Roman" w:eastAsia="宋体" w:cstheme="minorBidi" w:hAnsiTheme="minorHAnsi"/>
        </w:rPr>
        <w:t>8</w:t>
      </w:r>
      <w:r>
        <w:rPr>
          <w:rFonts w:ascii="Times New Roman" w:eastAsia="宋体" w:cstheme="minorBidi" w:hAnsiTheme="minorHAnsi"/>
        </w:rPr>
        <w:t>84</w:t>
      </w:r>
      <w:r>
        <w:rPr>
          <w:rFonts w:cstheme="minorBidi" w:hAnsiTheme="minorHAnsi" w:eastAsiaTheme="minorHAnsi" w:asciiTheme="minorHAnsi"/>
          <w:kern w:val="2"/>
          <w:w w:val="100"/>
          <w:sz w:val="21"/>
        </w:rPr>
        <w:t>(</w:t>
      </w:r>
      <w:r>
        <w:rPr>
          <w:kern w:val="2"/>
          <w:szCs w:val="22"/>
          <w:rFonts w:ascii="Times New Roman" w:eastAsia="宋体" w:cstheme="minorBidi" w:hAnsiTheme="minorHAnsi"/>
          <w:spacing w:val="-1"/>
          <w:w w:val="100"/>
          <w:sz w:val="21"/>
        </w:rPr>
        <w:t>w</w:t>
      </w:r>
      <w:r>
        <w:rPr>
          <w:kern w:val="2"/>
          <w:szCs w:val="22"/>
          <w:rFonts w:ascii="Times New Roman" w:eastAsia="宋体" w:cstheme="minorBidi" w:hAnsiTheme="minorHAnsi"/>
          <w:spacing w:val="-1"/>
          <w:w w:val="100"/>
          <w:sz w:val="21"/>
        </w:rPr>
        <w:t>it</w:t>
      </w:r>
      <w:r>
        <w:rPr>
          <w:kern w:val="2"/>
          <w:szCs w:val="22"/>
          <w:rFonts w:ascii="Times New Roman" w:eastAsia="宋体" w:cstheme="minorBidi" w:hAnsiTheme="minorHAnsi"/>
          <w:w w:val="100"/>
          <w:sz w:val="21"/>
        </w:rPr>
        <w:t>h</w:t>
      </w:r>
      <w:r>
        <w:rPr>
          <w:kern w:val="2"/>
          <w:szCs w:val="22"/>
          <w:rFonts w:ascii="Times New Roman" w:eastAsia="宋体" w:cstheme="minorBidi" w:hAnsiTheme="minorHAnsi"/>
          <w:spacing w:val="-1"/>
          <w:w w:val="100"/>
          <w:sz w:val="21"/>
        </w:rPr>
        <w:t>i</w:t>
      </w:r>
      <w:r>
        <w:rPr>
          <w:kern w:val="2"/>
          <w:szCs w:val="22"/>
          <w:rFonts w:ascii="Times New Roman" w:eastAsia="宋体" w:cstheme="minorBidi" w:hAnsiTheme="minorHAnsi"/>
          <w:spacing w:val="0"/>
          <w:w w:val="100"/>
          <w:sz w:val="21"/>
        </w:rPr>
        <w:t>n</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宋体" w:cstheme="minorBidi" w:hAnsiTheme="minorHAnsi"/>
        </w:rPr>
        <w:t>0.334</w:t>
      </w:r>
      <w:r>
        <w:rPr>
          <w:rFonts w:ascii="Times New Roman" w:eastAsia="宋体" w:cstheme="minorBidi" w:hAnsiTheme="minorHAnsi"/>
        </w:rPr>
        <w:t>4</w:t>
      </w:r>
      <w:r>
        <w:rPr>
          <w:rFonts w:cstheme="minorBidi" w:hAnsiTheme="minorHAnsi" w:eastAsiaTheme="minorHAnsi" w:asciiTheme="minorHAnsi"/>
          <w:kern w:val="2"/>
          <w:w w:val="100"/>
          <w:sz w:val="21"/>
        </w:rPr>
        <w:t>(</w:t>
      </w:r>
      <w:r>
        <w:rPr>
          <w:kern w:val="2"/>
          <w:szCs w:val="22"/>
          <w:rFonts w:ascii="Times New Roman" w:eastAsia="宋体" w:cstheme="minorBidi" w:hAnsiTheme="minorHAnsi"/>
          <w:w w:val="100"/>
          <w:sz w:val="21"/>
        </w:rPr>
        <w:t>be</w:t>
      </w:r>
      <w:r>
        <w:rPr>
          <w:kern w:val="2"/>
          <w:szCs w:val="22"/>
          <w:rFonts w:ascii="Times New Roman" w:eastAsia="宋体" w:cstheme="minorBidi" w:hAnsiTheme="minorHAnsi"/>
          <w:spacing w:val="-1"/>
          <w:w w:val="100"/>
          <w:sz w:val="21"/>
        </w:rPr>
        <w:t>t</w:t>
      </w:r>
      <w:r>
        <w:rPr>
          <w:kern w:val="2"/>
          <w:szCs w:val="22"/>
          <w:rFonts w:ascii="Times New Roman" w:eastAsia="宋体" w:cstheme="minorBidi" w:hAnsiTheme="minorHAnsi"/>
          <w:spacing w:val="-1"/>
          <w:w w:val="100"/>
          <w:sz w:val="21"/>
        </w:rPr>
        <w:t>w</w:t>
      </w:r>
      <w:r>
        <w:rPr>
          <w:kern w:val="2"/>
          <w:szCs w:val="22"/>
          <w:rFonts w:ascii="Times New Roman" w:eastAsia="宋体" w:cstheme="minorBidi" w:hAnsiTheme="minorHAnsi"/>
          <w:w w:val="100"/>
          <w:sz w:val="21"/>
        </w:rPr>
        <w:t>ee</w:t>
      </w:r>
      <w:r>
        <w:rPr>
          <w:kern w:val="2"/>
          <w:szCs w:val="22"/>
          <w:rFonts w:ascii="Times New Roman" w:eastAsia="宋体" w:cstheme="minorBidi" w:hAnsiTheme="minorHAnsi"/>
          <w:spacing w:val="-2"/>
          <w:w w:val="100"/>
          <w:sz w:val="21"/>
        </w:rPr>
        <w:t>n</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宋体" w:cstheme="minorBidi" w:hAnsiTheme="minorHAnsi"/>
        </w:rPr>
        <w:t>0</w:t>
      </w:r>
      <w:r>
        <w:rPr>
          <w:rFonts w:ascii="Times New Roman" w:eastAsia="宋体" w:cstheme="minorBidi" w:hAnsiTheme="minorHAnsi"/>
        </w:rPr>
        <w:t>.</w:t>
      </w:r>
      <w:r>
        <w:rPr>
          <w:rFonts w:ascii="Times New Roman" w:eastAsia="宋体" w:cstheme="minorBidi" w:hAnsiTheme="minorHAnsi"/>
        </w:rPr>
        <w:t>121</w:t>
      </w:r>
      <w:r>
        <w:rPr>
          <w:rFonts w:ascii="Times New Roman" w:eastAsia="宋体" w:cstheme="minorBidi" w:hAnsiTheme="minorHAnsi"/>
        </w:rPr>
        <w:t>9</w:t>
      </w:r>
      <w:r>
        <w:rPr>
          <w:rFonts w:cstheme="minorBidi" w:hAnsiTheme="minorHAnsi" w:eastAsiaTheme="minorHAnsi" w:asciiTheme="minorHAnsi"/>
          <w:kern w:val="2"/>
          <w:w w:val="100"/>
          <w:sz w:val="21"/>
        </w:rPr>
        <w:t>(</w:t>
      </w:r>
      <w:r>
        <w:rPr>
          <w:kern w:val="2"/>
          <w:szCs w:val="22"/>
          <w:rFonts w:ascii="Times New Roman" w:eastAsia="宋体" w:cstheme="minorBidi" w:hAnsiTheme="minorHAnsi"/>
          <w:w w:val="100"/>
          <w:sz w:val="21"/>
        </w:rPr>
        <w:t>o</w:t>
      </w:r>
      <w:r>
        <w:rPr>
          <w:kern w:val="2"/>
          <w:szCs w:val="22"/>
          <w:rFonts w:ascii="Times New Roman" w:eastAsia="宋体" w:cstheme="minorBidi" w:hAnsiTheme="minorHAnsi"/>
          <w:spacing w:val="-2"/>
          <w:w w:val="100"/>
          <w:sz w:val="21"/>
        </w:rPr>
        <w:t>v</w:t>
      </w:r>
      <w:r>
        <w:rPr>
          <w:kern w:val="2"/>
          <w:szCs w:val="22"/>
          <w:rFonts w:ascii="Times New Roman" w:eastAsia="宋体" w:cstheme="minorBidi" w:hAnsiTheme="minorHAnsi"/>
          <w:w w:val="100"/>
          <w:sz w:val="21"/>
        </w:rPr>
        <w:t>e</w:t>
      </w:r>
      <w:r>
        <w:rPr>
          <w:kern w:val="2"/>
          <w:szCs w:val="22"/>
          <w:rFonts w:ascii="Times New Roman" w:eastAsia="宋体" w:cstheme="minorBidi" w:hAnsiTheme="minorHAnsi"/>
          <w:spacing w:val="0"/>
          <w:w w:val="100"/>
          <w:sz w:val="21"/>
        </w:rPr>
        <w:t>r</w:t>
      </w:r>
      <w:r>
        <w:rPr>
          <w:kern w:val="2"/>
          <w:szCs w:val="22"/>
          <w:rFonts w:ascii="Times New Roman" w:eastAsia="宋体" w:cstheme="minorBidi" w:hAnsiTheme="minorHAnsi"/>
          <w:w w:val="100"/>
          <w:sz w:val="21"/>
        </w:rPr>
        <w:t>a</w:t>
      </w:r>
      <w:r>
        <w:rPr>
          <w:kern w:val="2"/>
          <w:szCs w:val="22"/>
          <w:rFonts w:ascii="Times New Roman" w:eastAsia="宋体" w:cstheme="minorBidi" w:hAnsiTheme="minorHAnsi"/>
          <w:spacing w:val="-1"/>
          <w:w w:val="100"/>
          <w:sz w:val="21"/>
        </w:rPr>
        <w:t>ll</w:t>
      </w:r>
      <w:r>
        <w:rPr>
          <w:rFonts w:cstheme="minorBidi" w:hAnsiTheme="minorHAnsi" w:eastAsiaTheme="minorHAnsi" w:asciiTheme="minorHAnsi"/>
          <w:kern w:val="2"/>
          <w:w w:val="100"/>
          <w:sz w:val="21"/>
        </w:rPr>
        <w:t>)</w:t>
      </w:r>
    </w:p>
    <w:p w:rsidR="0018722C">
      <w:spacing w:beforeLines="0" w:before="0" w:afterLines="0" w:after="0" w:line="440" w:lineRule="auto"/>
      <w:pPr>
        <w:sectPr w:rsidR="00556256">
          <w:type w:val="continuous"/>
          <w:pgSz w:w="11910" w:h="16840"/>
          <w:pgMar w:top="1580" w:bottom="280" w:left="1680" w:right="1560"/>
          <w:cols w:num="2" w:equalWidth="0">
            <w:col w:w="661" w:space="40"/>
            <w:col w:w="7969"/>
          </w:cols>
        </w:sectPr>
        <w:topLinePunct/>
      </w:pPr>
    </w:p>
    <w:p w:rsidR="0018722C">
      <w:pPr>
        <w:topLinePunct/>
      </w:pPr>
      <w:r>
        <w:rPr>
          <w:rFonts w:cstheme="minorBidi" w:hAnsiTheme="minorHAnsi" w:eastAsiaTheme="minorHAnsi" w:asciiTheme="minorHAnsi" w:ascii="Times New Roman" w:eastAsia="Times New Roman"/>
        </w:rPr>
        <w:t>Sd=0.8028+1.5020U+0.1692De-0.4683I-4.2157ri-0.00002 </w:t>
      </w:r>
      <w:r>
        <w:rPr>
          <w:rFonts w:ascii="Times New Roman" w:eastAsia="Times New Roman" w:cstheme="minorBidi" w:hAnsiTheme="minorHAnsi"/>
          <w:i/>
        </w:rPr>
        <w:t>De</w:t>
      </w:r>
      <w:r>
        <w:rPr>
          <w:vertAlign w:val="superscript"/>
          /&gt;
        </w:rPr>
        <w:t>3 </w:t>
      </w:r>
      <w:r>
        <w:rPr>
          <w:rFonts w:ascii="Times New Roman" w:eastAsia="Times New Roman" w:cstheme="minorBidi" w:hAnsiTheme="minorHAnsi"/>
        </w:rPr>
        <w:t>-0.0165</w:t>
      </w:r>
      <w:r>
        <w:rPr>
          <w:rFonts w:ascii="Times New Roman" w:eastAsia="Times New Roman" w:cstheme="minorBidi" w:hAnsiTheme="minorHAnsi"/>
          <w:i/>
        </w:rPr>
        <w:t>U </w:t>
      </w:r>
      <w:r>
        <w:rPr>
          <w:vertAlign w:val="superscript"/>
          /&gt;
        </w:rPr>
        <w:t>2    </w:t>
      </w:r>
      <w:r>
        <w:rPr>
          <w:rFonts w:cstheme="minorBidi" w:hAnsiTheme="minorHAnsi" w:eastAsiaTheme="minorHAnsi" w:asciiTheme="minorHAnsi"/>
          <w:kern w:val="2"/>
          <w:position w:val="1"/>
          <w:sz w:val="28"/>
        </w:rPr>
        <w:t>(</w:t>
      </w:r>
      <w:r>
        <w:rPr>
          <w:rFonts w:ascii="Times New Roman" w:eastAsia="Times New Roman" w:cstheme="minorBidi" w:hAnsiTheme="minorHAnsi"/>
        </w:rPr>
        <w:t>6.3.1</w:t>
      </w:r>
      <w:r>
        <w:rPr>
          <w:rFonts w:cstheme="minorBidi" w:hAnsiTheme="minorHAnsi" w:eastAsiaTheme="minorHAnsi" w:asciiTheme="minorHAnsi"/>
          <w:kern w:val="2"/>
          <w:position w:val="1"/>
          <w:sz w:val="28"/>
        </w:rPr>
        <w:t>)</w:t>
      </w:r>
    </w:p>
    <w:p w:rsidR="0018722C">
      <w:spacing w:beforeLines="0" w:before="0" w:afterLines="0" w:after="0" w:line="440" w:lineRule="auto"/>
      <w:pPr>
        <w:sectPr w:rsidR="00556256">
          <w:type w:val="continuous"/>
          <w:pgSz w:w="11910" w:h="16840"/>
          <w:pgMar w:top="1580" w:bottom="280" w:left="1680" w:right="1560"/>
        </w:sectPr>
        <w:topLinePunct/>
      </w:pP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38.1336</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br w:type="column"/>
      </w:r>
      <w:r>
        <w:rPr>
          <w:rFonts w:ascii="Times New Roman" w:eastAsia="宋体" w:cstheme="minorBidi" w:hAnsiTheme="minorHAnsi"/>
        </w:rPr>
        <w:t>(</w:t>
      </w:r>
      <w:r>
        <w:rPr>
          <w:kern w:val="2"/>
          <w:szCs w:val="22"/>
          <w:rFonts w:ascii="Times New Roman" w:eastAsia="宋体" w:cstheme="minorBidi" w:hAnsiTheme="minorHAnsi"/>
          <w:spacing w:val="-2"/>
          <w:sz w:val="20"/>
        </w:rPr>
        <w:t>0.7064</w:t>
      </w:r>
      <w:r>
        <w:rPr>
          <w:kern w:val="2"/>
          <w:szCs w:val="22"/>
          <w:rFonts w:ascii="Times New Roman" w:eastAsia="宋体" w:cstheme="minorBidi" w:hAnsiTheme="minorHAnsi"/>
          <w:spacing w:val="-2"/>
          <w:sz w:val="11"/>
        </w:rPr>
        <w:t>**</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kern w:val="2"/>
          <w:sz w:val="21"/>
        </w:rPr>
        <w:t>(</w:t>
      </w:r>
      <w:r>
        <w:rPr>
          <w:rFonts w:ascii="Times New Roman" w:eastAsia="宋体" w:cstheme="minorBidi" w:hAnsiTheme="minorHAnsi"/>
        </w:rPr>
        <w:t>1.2479</w:t>
      </w:r>
      <w:r>
        <w:rPr>
          <w:rFonts w:cstheme="minorBidi" w:hAnsiTheme="minorHAnsi" w:eastAsiaTheme="minorHAnsi" w:asciiTheme="minorHAnsi"/>
          <w:kern w:val="2"/>
          <w:sz w:val="21"/>
        </w:rPr>
        <w:t>)</w:t>
      </w:r>
      <w:r>
        <w:rPr>
          <w:rFonts w:ascii="Times New Roman" w:eastAsia="宋体" w:cstheme="minorBidi" w:hAnsiTheme="minorHAnsi"/>
        </w:rPr>
        <w:t>(</w:t>
      </w:r>
      <w:r>
        <w:rPr>
          <w:kern w:val="2"/>
          <w:szCs w:val="22"/>
          <w:rFonts w:ascii="Times New Roman" w:eastAsia="宋体" w:cstheme="minorBidi" w:hAnsiTheme="minorHAnsi"/>
          <w:sz w:val="21"/>
        </w:rPr>
        <w:t xml:space="preserve">0.5792</w:t>
      </w:r>
      <w:r>
        <w:rPr>
          <w:rFonts w:ascii="Times New Roman" w:eastAsia="宋体" w:cstheme="minorBidi" w:hAnsiTheme="minorHAnsi"/>
        </w:rPr>
        <w:t>)</w:t>
      </w:r>
    </w:p>
    <w:p w:rsidR="0018722C">
      <w:pPr>
        <w:tabs>
          <w:tab w:val="right" w:pos="2037"/>
        </w:tabs>
        <w:ind w:firstLineChars="-17" w:firstLine="-41"/>
        <w:pStyle w:val="a6"/>
        <w:topLinePunct/>
        <w:textAlignment w:val="center"/>
      </w:pPr>
      <w:r>
        <w:rPr>
          <w:rFonts w:cstheme="minorBidi" w:hAnsiTheme="minorHAnsi" w:eastAsiaTheme="minorHAnsi" w:asciiTheme="minorHAnsi"/>
        </w:rPr>
        <w:br w:type="column"/>
      </w:r>
      <w:r>
        <w:rPr>
          <w:rFonts w:ascii="Times New Roman" w:cstheme="minorBidi" w:hAnsiTheme="minorHAnsi" w:eastAsiaTheme="minorHAnsi"/>
        </w:rPr>
        <w:t>(</w:t>
      </w:r>
      <w:r>
        <w:rPr>
          <w:kern w:val="2"/>
          <w:szCs w:val="22"/>
          <w:rFonts w:ascii="Times New Roman" w:cstheme="minorBidi" w:hAnsiTheme="minorHAnsi" w:eastAsiaTheme="minorHAnsi"/>
          <w:spacing w:val="-3"/>
          <w:w w:val="105"/>
          <w:sz w:val="22"/>
        </w:rPr>
        <w:t>0.7930</w:t>
      </w:r>
      <w:r>
        <w:rPr>
          <w:kern w:val="2"/>
          <w:szCs w:val="22"/>
          <w:rFonts w:ascii="Times New Roman" w:cstheme="minorBidi" w:hAnsiTheme="minorHAnsi" w:eastAsiaTheme="minorHAnsi"/>
          <w:spacing w:val="-3"/>
          <w:w w:val="105"/>
          <w:sz w:val="12"/>
        </w:rPr>
        <w:t>***</w:t>
      </w:r>
      <w:r>
        <w:rPr>
          <w:rFonts w:ascii="Times New Roman" w:cstheme="minorBidi" w:hAnsiTheme="minorHAnsi" w:eastAsiaTheme="minorHAnsi"/>
        </w:rPr>
        <w:t>)</w:t>
      </w:r>
      <w:r>
        <w:tab/>
      </w:r>
      <w:r>
        <w:rPr>
          <w:rFonts w:ascii="Times New Roman" w:cstheme="minorBidi" w:hAnsiTheme="minorHAnsi" w:eastAsiaTheme="minorHAnsi"/>
        </w:rPr>
        <w:t>(</w:t>
      </w:r>
      <w:r>
        <w:rPr>
          <w:kern w:val="2"/>
          <w:szCs w:val="22"/>
          <w:rFonts w:ascii="Times New Roman" w:cstheme="minorBidi" w:hAnsiTheme="minorHAnsi" w:eastAsiaTheme="minorHAnsi"/>
          <w:w w:val="105"/>
          <w:sz w:val="21"/>
        </w:rPr>
        <w:t xml:space="preserve">0.0002</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0.0060</w:t>
      </w:r>
      <w:r>
        <w:rPr>
          <w:vertAlign w:val="superscript"/>
          /&gt;
        </w:rPr>
        <w:t>***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560"/>
          <w:cols w:num="4" w:equalWidth="0">
            <w:col w:w="1471" w:space="40"/>
            <w:col w:w="2683" w:space="39"/>
            <w:col w:w="1816" w:space="39"/>
            <w:col w:w="2582"/>
          </w:cols>
        </w:sectPr>
        <w:topLinePunct/>
      </w:pPr>
    </w:p>
    <w:p w:rsidR="0018722C">
      <w:spacing w:beforeLines="0" w:before="0" w:afterLines="0" w:after="0" w:line="440" w:lineRule="auto"/>
      <w:pPr>
        <w:sectPr w:rsidR="00556256">
          <w:type w:val="continuous"/>
          <w:pgSz w:w="11910" w:h="16840"/>
          <w:pgMar w:top="1580" w:bottom="280" w:left="1680" w:right="1560"/>
        </w:sectPr>
        <w:topLinePunct/>
      </w:pPr>
    </w:p>
    <w:p w:rsidR="0018722C">
      <w:pPr>
        <w:topLinePunct/>
      </w:pPr>
      <w:r>
        <w:rPr>
          <w:rFonts w:cstheme="minorBidi" w:hAnsiTheme="minorHAnsi" w:eastAsiaTheme="minorHAnsi" w:asciiTheme="minorHAnsi" w:ascii="Times New Roman"/>
        </w:rPr>
        <w:t>n=186</w:t>
      </w:r>
    </w:p>
    <w:p w:rsidR="0018722C">
      <w:pPr>
        <w:topLinePunct/>
      </w:pPr>
      <w:r>
        <w:rPr>
          <w:rFonts w:cstheme="minorBidi" w:hAnsiTheme="minorHAnsi" w:eastAsiaTheme="minorHAnsi" w:asciiTheme="minorHAnsi"/>
        </w:rPr>
        <w:br w:type="column"/>
      </w:r>
      <w:r>
        <w:rPr>
          <w:rFonts w:ascii="Times New Roman" w:eastAsia="宋体" w:cstheme="minorBidi" w:hAnsiTheme="minorHAnsi"/>
        </w:rPr>
        <w:t>R</w:t>
      </w:r>
      <w:r>
        <w:rPr>
          <w:rFonts w:ascii="Times New Roman" w:eastAsia="宋体" w:cstheme="minorBidi" w:hAnsiTheme="minorHAnsi"/>
        </w:rPr>
        <w:t> </w:t>
      </w:r>
      <w:r>
        <w:rPr>
          <w:vertAlign w:val="superscript"/>
          /&gt;
        </w:rPr>
        <w:t>2</w:t>
      </w:r>
      <w:r>
        <w:rPr>
          <w:vertAlign w:val="superscript"/>
          /&gt;
        </w:rPr>
        <w:t> </w:t>
      </w:r>
      <w:r>
        <w:rPr>
          <w:rFonts w:ascii="Times New Roman" w:eastAsia="宋体" w:cstheme="minorBidi" w:hAnsiTheme="minorHAnsi"/>
        </w:rPr>
        <w:t>=0.</w:t>
      </w:r>
      <w:r>
        <w:rPr>
          <w:rFonts w:ascii="Times New Roman" w:eastAsia="宋体" w:cstheme="minorBidi" w:hAnsiTheme="minorHAnsi"/>
        </w:rPr>
        <w:t>2</w:t>
      </w:r>
      <w:r>
        <w:rPr>
          <w:rFonts w:ascii="Times New Roman" w:eastAsia="宋体" w:cstheme="minorBidi" w:hAnsiTheme="minorHAnsi"/>
        </w:rPr>
        <w:t>598</w:t>
      </w:r>
      <w:r>
        <w:rPr>
          <w:rFonts w:ascii="Times New Roman" w:eastAsia="宋体" w:cstheme="minorBidi" w:hAnsiTheme="minorHAnsi"/>
        </w:rPr>
        <w:t>(</w:t>
      </w:r>
      <w:r>
        <w:rPr>
          <w:kern w:val="2"/>
          <w:szCs w:val="22"/>
          <w:rFonts w:ascii="Times New Roman" w:eastAsia="宋体" w:cstheme="minorBidi" w:hAnsiTheme="minorHAnsi"/>
          <w:spacing w:val="-1"/>
          <w:w w:val="100"/>
          <w:sz w:val="21"/>
        </w:rPr>
        <w:t>w</w:t>
      </w:r>
      <w:r>
        <w:rPr>
          <w:kern w:val="2"/>
          <w:szCs w:val="22"/>
          <w:rFonts w:ascii="Times New Roman" w:eastAsia="宋体" w:cstheme="minorBidi" w:hAnsiTheme="minorHAnsi"/>
          <w:spacing w:val="-1"/>
          <w:w w:val="100"/>
          <w:sz w:val="21"/>
        </w:rPr>
        <w:t>it</w:t>
      </w:r>
      <w:r>
        <w:rPr>
          <w:kern w:val="2"/>
          <w:szCs w:val="22"/>
          <w:rFonts w:ascii="Times New Roman" w:eastAsia="宋体" w:cstheme="minorBidi" w:hAnsiTheme="minorHAnsi"/>
          <w:w w:val="100"/>
          <w:sz w:val="21"/>
        </w:rPr>
        <w:t>h</w:t>
      </w:r>
      <w:r>
        <w:rPr>
          <w:kern w:val="2"/>
          <w:szCs w:val="22"/>
          <w:rFonts w:ascii="Times New Roman" w:eastAsia="宋体" w:cstheme="minorBidi" w:hAnsiTheme="minorHAnsi"/>
          <w:spacing w:val="-1"/>
          <w:w w:val="100"/>
          <w:sz w:val="21"/>
        </w:rPr>
        <w:t>i</w:t>
      </w:r>
      <w:r>
        <w:rPr>
          <w:kern w:val="2"/>
          <w:szCs w:val="22"/>
          <w:rFonts w:ascii="Times New Roman" w:eastAsia="宋体" w:cstheme="minorBidi" w:hAnsiTheme="minorHAnsi"/>
          <w:w w:val="100"/>
          <w:sz w:val="21"/>
        </w:rPr>
        <w:t>n</w:t>
      </w:r>
      <w:r>
        <w:rPr>
          <w:rFonts w:ascii="Times New Roman" w:eastAsia="宋体" w:cstheme="minorBidi" w:hAnsiTheme="minorHAnsi"/>
        </w:rPr>
        <w:t>)</w:t>
      </w:r>
      <w:r>
        <w:rPr>
          <w:rFonts w:cstheme="minorBidi" w:hAnsiTheme="minorHAnsi" w:eastAsiaTheme="minorHAnsi" w:asciiTheme="minorHAnsi"/>
          <w:kern w:val="2"/>
          <w:w w:val="100"/>
          <w:sz w:val="21"/>
        </w:rPr>
        <w:t xml:space="preserve">, </w:t>
      </w:r>
      <w:r>
        <w:rPr>
          <w:rFonts w:ascii="Times New Roman" w:eastAsia="宋体" w:cstheme="minorBidi" w:hAnsiTheme="minorHAnsi"/>
        </w:rPr>
        <w:t>0</w:t>
      </w:r>
      <w:r>
        <w:rPr>
          <w:rFonts w:ascii="Times New Roman" w:eastAsia="宋体" w:cstheme="minorBidi" w:hAnsiTheme="minorHAnsi"/>
        </w:rPr>
        <w:t>.423</w:t>
      </w:r>
      <w:r>
        <w:rPr>
          <w:rFonts w:ascii="Times New Roman" w:eastAsia="宋体" w:cstheme="minorBidi" w:hAnsiTheme="minorHAnsi"/>
        </w:rPr>
        <w:t>7</w:t>
      </w:r>
      <w:r>
        <w:rPr>
          <w:rFonts w:cstheme="minorBidi" w:hAnsiTheme="minorHAnsi" w:eastAsiaTheme="minorHAnsi" w:asciiTheme="minorHAnsi"/>
          <w:kern w:val="2"/>
          <w:w w:val="100"/>
          <w:sz w:val="21"/>
        </w:rPr>
        <w:t>(</w:t>
      </w:r>
      <w:r>
        <w:rPr>
          <w:kern w:val="2"/>
          <w:szCs w:val="22"/>
          <w:rFonts w:ascii="Times New Roman" w:eastAsia="宋体" w:cstheme="minorBidi" w:hAnsiTheme="minorHAnsi"/>
          <w:w w:val="100"/>
          <w:sz w:val="21"/>
        </w:rPr>
        <w:t>be</w:t>
      </w:r>
      <w:r>
        <w:rPr>
          <w:kern w:val="2"/>
          <w:szCs w:val="22"/>
          <w:rFonts w:ascii="Times New Roman" w:eastAsia="宋体" w:cstheme="minorBidi" w:hAnsiTheme="minorHAnsi"/>
          <w:spacing w:val="-1"/>
          <w:w w:val="100"/>
          <w:sz w:val="21"/>
        </w:rPr>
        <w:t>t</w:t>
      </w:r>
      <w:r>
        <w:rPr>
          <w:kern w:val="2"/>
          <w:szCs w:val="22"/>
          <w:rFonts w:ascii="Times New Roman" w:eastAsia="宋体" w:cstheme="minorBidi" w:hAnsiTheme="minorHAnsi"/>
          <w:spacing w:val="-1"/>
          <w:w w:val="100"/>
          <w:sz w:val="21"/>
        </w:rPr>
        <w:t>w</w:t>
      </w:r>
      <w:r>
        <w:rPr>
          <w:kern w:val="2"/>
          <w:szCs w:val="22"/>
          <w:rFonts w:ascii="Times New Roman" w:eastAsia="宋体" w:cstheme="minorBidi" w:hAnsiTheme="minorHAnsi"/>
          <w:w w:val="100"/>
          <w:sz w:val="21"/>
        </w:rPr>
        <w:t>ee</w:t>
      </w:r>
      <w:r>
        <w:rPr>
          <w:kern w:val="2"/>
          <w:szCs w:val="22"/>
          <w:rFonts w:ascii="Times New Roman" w:eastAsia="宋体" w:cstheme="minorBidi" w:hAnsiTheme="minorHAnsi"/>
          <w:spacing w:val="0"/>
          <w:w w:val="100"/>
          <w:sz w:val="21"/>
        </w:rPr>
        <w:t>n</w:t>
      </w:r>
      <w:r>
        <w:rPr>
          <w:rFonts w:cstheme="minorBidi" w:hAnsiTheme="minorHAnsi" w:eastAsiaTheme="minorHAnsi" w:asciiTheme="minorHAnsi"/>
          <w:kern w:val="2"/>
          <w:spacing w:val="-54"/>
          <w:w w:val="100"/>
          <w:sz w:val="21"/>
        </w:rPr>
        <w:t>)</w:t>
      </w:r>
      <w:r>
        <w:rPr>
          <w:rFonts w:cstheme="minorBidi" w:hAnsiTheme="minorHAnsi" w:eastAsiaTheme="minorHAnsi" w:asciiTheme="minorHAnsi"/>
        </w:rPr>
        <w:t>，</w:t>
      </w:r>
      <w:r>
        <w:rPr>
          <w:rFonts w:ascii="Times New Roman" w:eastAsia="宋体" w:cstheme="minorBidi" w:hAnsiTheme="minorHAnsi"/>
        </w:rPr>
        <w:t>0.</w:t>
      </w:r>
      <w:r>
        <w:rPr>
          <w:rFonts w:ascii="Times New Roman" w:eastAsia="宋体" w:cstheme="minorBidi" w:hAnsiTheme="minorHAnsi"/>
        </w:rPr>
        <w:t>2</w:t>
      </w:r>
      <w:r>
        <w:rPr>
          <w:rFonts w:ascii="Times New Roman" w:eastAsia="宋体" w:cstheme="minorBidi" w:hAnsiTheme="minorHAnsi"/>
        </w:rPr>
        <w:t>70</w:t>
      </w:r>
      <w:r>
        <w:rPr>
          <w:rFonts w:ascii="Times New Roman" w:eastAsia="宋体" w:cstheme="minorBidi" w:hAnsiTheme="minorHAnsi"/>
        </w:rPr>
        <w:t>6</w:t>
      </w:r>
      <w:r>
        <w:rPr>
          <w:rFonts w:cstheme="minorBidi" w:hAnsiTheme="minorHAnsi" w:eastAsiaTheme="minorHAnsi" w:asciiTheme="minorHAnsi"/>
          <w:kern w:val="2"/>
          <w:w w:val="100"/>
          <w:sz w:val="21"/>
        </w:rPr>
        <w:t>(</w:t>
      </w:r>
      <w:r>
        <w:rPr>
          <w:kern w:val="2"/>
          <w:szCs w:val="22"/>
          <w:rFonts w:ascii="Times New Roman" w:eastAsia="宋体" w:cstheme="minorBidi" w:hAnsiTheme="minorHAnsi"/>
          <w:w w:val="100"/>
          <w:sz w:val="21"/>
        </w:rPr>
        <w:t>o</w:t>
      </w:r>
      <w:r>
        <w:rPr>
          <w:kern w:val="2"/>
          <w:szCs w:val="22"/>
          <w:rFonts w:ascii="Times New Roman" w:eastAsia="宋体" w:cstheme="minorBidi" w:hAnsiTheme="minorHAnsi"/>
          <w:spacing w:val="-2"/>
          <w:w w:val="100"/>
          <w:sz w:val="21"/>
        </w:rPr>
        <w:t>v</w:t>
      </w:r>
      <w:r>
        <w:rPr>
          <w:kern w:val="2"/>
          <w:szCs w:val="22"/>
          <w:rFonts w:ascii="Times New Roman" w:eastAsia="宋体" w:cstheme="minorBidi" w:hAnsiTheme="minorHAnsi"/>
          <w:w w:val="100"/>
          <w:sz w:val="21"/>
        </w:rPr>
        <w:t>e</w:t>
      </w:r>
      <w:r>
        <w:rPr>
          <w:kern w:val="2"/>
          <w:szCs w:val="22"/>
          <w:rFonts w:ascii="Times New Roman" w:eastAsia="宋体" w:cstheme="minorBidi" w:hAnsiTheme="minorHAnsi"/>
          <w:spacing w:val="0"/>
          <w:w w:val="100"/>
          <w:sz w:val="21"/>
        </w:rPr>
        <w:t>r</w:t>
      </w:r>
      <w:r>
        <w:rPr>
          <w:kern w:val="2"/>
          <w:szCs w:val="22"/>
          <w:rFonts w:ascii="Times New Roman" w:eastAsia="宋体" w:cstheme="minorBidi" w:hAnsiTheme="minorHAnsi"/>
          <w:w w:val="100"/>
          <w:sz w:val="21"/>
        </w:rPr>
        <w:t>a</w:t>
      </w:r>
      <w:r>
        <w:rPr>
          <w:kern w:val="2"/>
          <w:szCs w:val="22"/>
          <w:rFonts w:ascii="Times New Roman" w:eastAsia="宋体" w:cstheme="minorBidi" w:hAnsiTheme="minorHAnsi"/>
          <w:spacing w:val="-1"/>
          <w:w w:val="100"/>
          <w:sz w:val="21"/>
        </w:rPr>
        <w:t>ll</w:t>
      </w:r>
      <w:r>
        <w:rPr>
          <w:rFonts w:cstheme="minorBidi" w:hAnsiTheme="minorHAnsi" w:eastAsiaTheme="minorHAnsi" w:asciiTheme="minorHAnsi"/>
          <w:kern w:val="2"/>
          <w:w w:val="100"/>
          <w:sz w:val="21"/>
        </w:rPr>
        <w:t>)</w:t>
      </w:r>
    </w:p>
    <w:p w:rsidR="0018722C">
      <w:spacing w:beforeLines="0" w:before="0" w:afterLines="0" w:after="0" w:line="440" w:lineRule="auto"/>
      <w:pPr>
        <w:sectPr w:rsidR="00556256">
          <w:type w:val="continuous"/>
          <w:pgSz w:w="11910" w:h="16840"/>
          <w:pgMar w:top="1580" w:bottom="280" w:left="1680" w:right="1560"/>
          <w:cols w:num="2" w:equalWidth="0">
            <w:col w:w="661" w:space="126"/>
            <w:col w:w="7883"/>
          </w:cols>
        </w:sectPr>
        <w:topLinePunct/>
      </w:pPr>
    </w:p>
    <w:p w:rsidR="0018722C">
      <w:pPr>
        <w:topLinePunct/>
      </w:pPr>
      <w:r>
        <w:rPr>
          <w:rFonts w:ascii="Times New Roman"/>
        </w:rPr>
        <w:t/>
      </w:r>
      <w:r>
        <w:rPr>
          <w:rFonts w:ascii="Times New Roman"/>
        </w:rPr>
        <w:t>L</w:t>
      </w:r>
      <w:r>
        <w:rPr>
          <w:rFonts w:ascii="Times New Roman"/>
        </w:rPr>
        <w:t xml:space="preserve">nSd=-19.1300+12.2118lnU+0.3341lnDe-0.0033I-0.3731ri-0.0058ln </w:t>
      </w:r>
      <w:r>
        <w:rPr>
          <w:rFonts w:ascii="Times New Roman"/>
          <w:i/>
        </w:rPr>
        <w:t>De</w:t>
      </w:r>
      <w:r>
        <w:rPr>
          <w:vertAlign w:val="superscript"/>
          /&gt;
        </w:rPr>
        <w:t xml:space="preserve">3 </w:t>
      </w:r>
      <w:r>
        <w:rPr>
          <w:rFonts w:ascii="Times New Roman"/>
        </w:rPr>
        <w:t>-1.604ln</w:t>
      </w:r>
      <w:r>
        <w:rPr>
          <w:rFonts w:ascii="Times New Roman"/>
          <w:i/>
        </w:rPr>
        <w:t xml:space="preserve">U </w:t>
      </w:r>
      <w:r>
        <w:rPr>
          <w:rFonts w:ascii="Times New Roman"/>
        </w:rPr>
        <w:t>2</w:t>
      </w:r>
    </w:p>
    <w:p w:rsidR="0018722C">
      <w:pPr>
        <w:topLinePunct/>
      </w:pPr>
      <w:r>
        <w:rPr>
          <w:rFonts w:cstheme="minorBidi" w:hAnsiTheme="minorHAnsi" w:eastAsiaTheme="minorHAnsi" w:asciiTheme="minorHAnsi" w:ascii="宋体" w:hAnsi="Times New Roman" w:eastAsia="宋体" w:cs="Times New Roman" w:hint="eastAsia"/>
        </w:rPr>
        <w:t>（</w:t>
      </w:r>
      <w:r>
        <w:rPr>
          <w:rFonts w:cstheme="minorBidi" w:hAnsiTheme="minorHAnsi" w:eastAsiaTheme="minorHAnsi" w:asciiTheme="minorHAnsi" w:ascii="Times New Roman" w:hAnsi="Times New Roman" w:eastAsia="Times New Roman" w:cs="Times New Roman"/>
        </w:rPr>
        <w:t>6.4.1</w:t>
      </w:r>
      <w:r>
        <w:rPr>
          <w:rFonts w:ascii="宋体" w:eastAsia="宋体" w:hint="eastAsia" w:cstheme="minorBidi" w:hAnsiTheme="minorHAnsi" w:hAnsi="Times New Roman" w:cs="Times New Roman"/>
        </w:rPr>
        <w:t>）</w:t>
      </w:r>
    </w:p>
    <w:p w:rsidR="0018722C">
      <w:spacing w:beforeLines="0" w:before="0" w:afterLines="0" w:after="0" w:line="440" w:lineRule="auto"/>
      <w:pPr>
        <w:sectPr w:rsidR="00556256">
          <w:type w:val="continuous"/>
          <w:pgSz w:w="11910" w:h="16840"/>
          <w:pgMar w:top="1580" w:bottom="280" w:left="1680" w:right="1560"/>
        </w:sectPr>
        <w:topLinePunct/>
      </w:pPr>
    </w:p>
    <w:p w:rsidR="0018722C">
      <w:pPr>
        <w:topLinePunct/>
      </w:pPr>
      <w:r>
        <w:rPr>
          <w:rFonts w:cstheme="minorBidi" w:hAnsiTheme="minorHAnsi" w:eastAsiaTheme="minorHAnsi" w:asciiTheme="minorHAnsi"/>
        </w:rPr>
        <w:t>（</w:t>
      </w:r>
      <w:r>
        <w:rPr>
          <w:rFonts w:ascii="Times New Roman" w:eastAsia="Times New Roman" w:cstheme="minorBidi" w:hAnsiTheme="minorHAnsi"/>
        </w:rPr>
        <w:t>9.5887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eastAsia="宋体" w:cstheme="minorBidi" w:hAnsiTheme="minorHAnsi"/>
        </w:rPr>
        <w:t>(</w:t>
      </w:r>
      <w:r>
        <w:rPr>
          <w:kern w:val="2"/>
          <w:szCs w:val="22"/>
          <w:rFonts w:ascii="Times New Roman" w:eastAsia="宋体" w:cstheme="minorBidi" w:hAnsiTheme="minorHAnsi"/>
          <w:spacing w:val="-2"/>
          <w:w w:val="104"/>
          <w:sz w:val="21"/>
        </w:rPr>
        <w:t>4</w:t>
      </w:r>
      <w:r>
        <w:rPr>
          <w:kern w:val="2"/>
          <w:szCs w:val="22"/>
          <w:rFonts w:ascii="Times New Roman" w:eastAsia="宋体" w:cstheme="minorBidi" w:hAnsiTheme="minorHAnsi"/>
          <w:spacing w:val="-1"/>
          <w:w w:val="104"/>
          <w:sz w:val="21"/>
        </w:rPr>
        <w:t>.</w:t>
      </w:r>
      <w:r>
        <w:rPr>
          <w:kern w:val="2"/>
          <w:szCs w:val="22"/>
          <w:rFonts w:ascii="Times New Roman" w:eastAsia="宋体" w:cstheme="minorBidi" w:hAnsiTheme="minorHAnsi"/>
          <w:spacing w:val="-2"/>
          <w:w w:val="104"/>
          <w:sz w:val="21"/>
        </w:rPr>
        <w:t>961</w:t>
      </w:r>
      <w:r>
        <w:rPr>
          <w:kern w:val="2"/>
          <w:szCs w:val="22"/>
          <w:rFonts w:ascii="Times New Roman" w:eastAsia="宋体" w:cstheme="minorBidi" w:hAnsiTheme="minorHAnsi"/>
          <w:spacing w:val="-3"/>
          <w:w w:val="104"/>
          <w:sz w:val="21"/>
        </w:rPr>
        <w:t>0</w:t>
      </w:r>
      <w:r>
        <w:rPr>
          <w:kern w:val="2"/>
          <w:szCs w:val="22"/>
          <w:rFonts w:ascii="Times New Roman" w:eastAsia="宋体" w:cstheme="minorBidi" w:hAnsiTheme="minorHAnsi"/>
          <w:spacing w:val="-6"/>
          <w:w w:val="106"/>
          <w:position w:val="10"/>
          <w:sz w:val="12"/>
        </w:rPr>
        <w:t>**</w:t>
      </w:r>
      <w:r>
        <w:rPr>
          <w:kern w:val="2"/>
          <w:szCs w:val="22"/>
          <w:rFonts w:ascii="Times New Roman" w:eastAsia="宋体" w:cstheme="minorBidi" w:hAnsiTheme="minorHAnsi"/>
          <w:w w:val="106"/>
          <w:position w:val="10"/>
          <w:sz w:val="12"/>
        </w:rPr>
        <w:t>*</w:t>
      </w:r>
      <w:r>
        <w:rPr>
          <w:rFonts w:ascii="Times New Roman" w:eastAsia="宋体" w:cstheme="minorBidi" w:hAnsiTheme="minorHAnsi"/>
        </w:rPr>
        <w:t>)</w:t>
      </w:r>
      <w:r>
        <w:rPr>
          <w:rFonts w:ascii="Times New Roman" w:eastAsia="宋体" w:cstheme="minorBidi" w:hAnsiTheme="minorHAnsi"/>
        </w:rPr>
        <w:tab/>
      </w:r>
      <w:r>
        <w:rPr>
          <w:rFonts w:cstheme="minorBidi" w:hAnsiTheme="minorHAnsi" w:eastAsiaTheme="minorHAnsi" w:asciiTheme="minorHAnsi"/>
          <w:kern w:val="2"/>
          <w:w w:val="100"/>
          <w:position w:val="1"/>
          <w:sz w:val="21"/>
        </w:rPr>
        <w:t>(</w:t>
      </w:r>
      <w:r>
        <w:rPr>
          <w:rFonts w:ascii="Times New Roman" w:eastAsia="宋体" w:cstheme="minorBidi" w:hAnsiTheme="minorHAnsi"/>
        </w:rPr>
        <w:t>1</w:t>
      </w:r>
      <w:r>
        <w:rPr>
          <w:rFonts w:ascii="Times New Roman" w:eastAsia="宋体" w:cstheme="minorBidi" w:hAnsiTheme="minorHAnsi"/>
        </w:rPr>
        <w:t>.9</w:t>
      </w:r>
      <w:r>
        <w:rPr>
          <w:rFonts w:ascii="Times New Roman" w:eastAsia="宋体" w:cstheme="minorBidi" w:hAnsiTheme="minorHAnsi"/>
        </w:rPr>
        <w:t>69</w:t>
      </w:r>
      <w:r>
        <w:rPr>
          <w:rFonts w:ascii="Times New Roman" w:eastAsia="宋体" w:cstheme="minorBidi" w:hAnsiTheme="minorHAnsi"/>
        </w:rPr>
        <w:t>2</w:t>
      </w:r>
      <w:r>
        <w:rPr>
          <w:rFonts w:cstheme="minorBidi" w:hAnsiTheme="minorHAnsi" w:eastAsiaTheme="minorHAnsi" w:asciiTheme="minorHAnsi"/>
          <w:kern w:val="2"/>
          <w:spacing w:val="-53"/>
          <w:w w:val="100"/>
          <w:position w:val="1"/>
          <w:sz w:val="21"/>
        </w:rPr>
        <w:t>)</w:t>
      </w:r>
      <w:r>
        <w:rPr>
          <w:rFonts w:cstheme="minorBidi" w:hAnsiTheme="minorHAnsi" w:eastAsiaTheme="minorHAnsi" w:asciiTheme="minorHAnsi"/>
          <w:kern w:val="2"/>
          <w:spacing w:val="-2"/>
          <w:w w:val="100"/>
          <w:position w:val="1"/>
          <w:sz w:val="21"/>
        </w:rPr>
        <w:t>(</w:t>
      </w:r>
      <w:r>
        <w:rPr>
          <w:rFonts w:ascii="Times New Roman" w:eastAsia="宋体" w:cstheme="minorBidi" w:hAnsiTheme="minorHAnsi"/>
        </w:rPr>
        <w:t>0.0</w:t>
      </w:r>
      <w:r>
        <w:rPr>
          <w:rFonts w:ascii="Times New Roman" w:eastAsia="宋体" w:cstheme="minorBidi" w:hAnsiTheme="minorHAnsi"/>
        </w:rPr>
        <w:t>0</w:t>
      </w:r>
      <w:r>
        <w:rPr>
          <w:rFonts w:ascii="Times New Roman" w:eastAsia="宋体" w:cstheme="minorBidi" w:hAnsiTheme="minorHAnsi"/>
        </w:rPr>
        <w:t>63</w:t>
      </w:r>
      <w:r>
        <w:rPr>
          <w:rFonts w:cstheme="minorBidi" w:hAnsiTheme="minorHAnsi" w:eastAsiaTheme="minorHAnsi" w:asciiTheme="minorHAnsi"/>
          <w:kern w:val="2"/>
          <w:w w:val="100"/>
          <w:position w:val="1"/>
          <w:sz w:val="21"/>
        </w:rPr>
        <w:t>)</w:t>
      </w:r>
      <w:r>
        <w:rPr>
          <w:rFonts w:cstheme="minorBidi" w:hAnsiTheme="minorHAnsi" w:eastAsiaTheme="minorHAnsi" w:asciiTheme="minorHAnsi"/>
        </w:rPr>
        <w:t> </w:t>
      </w:r>
      <w:r>
        <w:rPr>
          <w:rFonts w:ascii="Times New Roman" w:eastAsia="宋体" w:cstheme="minorBidi" w:hAnsiTheme="minorHAnsi"/>
        </w:rPr>
        <w:t>(</w:t>
      </w:r>
      <w:r>
        <w:rPr>
          <w:kern w:val="2"/>
          <w:szCs w:val="22"/>
          <w:rFonts w:ascii="Times New Roman" w:eastAsia="宋体" w:cstheme="minorBidi" w:hAnsiTheme="minorHAnsi"/>
          <w:spacing w:val="-2"/>
          <w:w w:val="105"/>
          <w:sz w:val="21"/>
        </w:rPr>
        <w:t>0</w:t>
      </w:r>
      <w:r>
        <w:rPr>
          <w:kern w:val="2"/>
          <w:szCs w:val="22"/>
          <w:rFonts w:ascii="Times New Roman" w:eastAsia="宋体" w:cstheme="minorBidi" w:hAnsiTheme="minorHAnsi"/>
          <w:spacing w:val="-1"/>
          <w:w w:val="105"/>
          <w:sz w:val="21"/>
        </w:rPr>
        <w:t>.</w:t>
      </w:r>
      <w:r>
        <w:rPr>
          <w:kern w:val="2"/>
          <w:szCs w:val="22"/>
          <w:rFonts w:ascii="Times New Roman" w:eastAsia="宋体" w:cstheme="minorBidi" w:hAnsiTheme="minorHAnsi"/>
          <w:spacing w:val="-2"/>
          <w:w w:val="105"/>
          <w:sz w:val="21"/>
        </w:rPr>
        <w:t>008</w:t>
      </w:r>
      <w:r>
        <w:rPr>
          <w:kern w:val="2"/>
          <w:szCs w:val="22"/>
          <w:rFonts w:ascii="Times New Roman" w:eastAsia="宋体" w:cstheme="minorBidi" w:hAnsiTheme="minorHAnsi"/>
          <w:spacing w:val="-5"/>
          <w:w w:val="105"/>
          <w:sz w:val="21"/>
        </w:rPr>
        <w:t>5</w:t>
      </w:r>
      <w:r>
        <w:rPr>
          <w:kern w:val="2"/>
          <w:szCs w:val="22"/>
          <w:rFonts w:ascii="Times New Roman" w:eastAsia="宋体" w:cstheme="minorBidi" w:hAnsiTheme="minorHAnsi"/>
          <w:spacing w:val="-6"/>
          <w:w w:val="106"/>
          <w:position w:val="9"/>
          <w:sz w:val="12"/>
        </w:rPr>
        <w:t>**</w:t>
      </w:r>
      <w:r>
        <w:rPr>
          <w:kern w:val="2"/>
          <w:szCs w:val="22"/>
          <w:rFonts w:ascii="Times New Roman" w:eastAsia="宋体" w:cstheme="minorBidi" w:hAnsiTheme="minorHAnsi"/>
          <w:w w:val="106"/>
          <w:position w:val="9"/>
          <w:sz w:val="12"/>
        </w:rPr>
        <w:t>*</w:t>
      </w:r>
      <w:r>
        <w:rPr>
          <w:rFonts w:ascii="Times New Roman" w:eastAsia="宋体" w:cstheme="minorBidi" w:hAnsiTheme="minorHAnsi"/>
        </w:rPr>
        <w:t>)</w:t>
      </w:r>
      <w:r>
        <w:rPr>
          <w:rFonts w:ascii="Times New Roman" w:eastAsia="宋体" w:cstheme="minorBidi" w:hAnsiTheme="minorHAnsi"/>
        </w:rPr>
        <w:t> </w:t>
      </w:r>
      <w:r>
        <w:rPr>
          <w:rFonts w:cstheme="minorBidi" w:hAnsiTheme="minorHAnsi" w:eastAsiaTheme="minorHAnsi" w:asciiTheme="minorHAnsi"/>
          <w:kern w:val="2"/>
          <w:w w:val="100"/>
          <w:position w:val="1"/>
          <w:sz w:val="21"/>
        </w:rPr>
        <w:t>(</w:t>
      </w:r>
      <w:r>
        <w:rPr>
          <w:rFonts w:ascii="Times New Roman" w:eastAsia="宋体" w:cstheme="minorBidi" w:hAnsiTheme="minorHAnsi"/>
        </w:rPr>
        <w:t>0.</w:t>
      </w:r>
      <w:r>
        <w:rPr>
          <w:rFonts w:ascii="Times New Roman" w:eastAsia="宋体" w:cstheme="minorBidi" w:hAnsiTheme="minorHAnsi"/>
        </w:rPr>
        <w:t>0</w:t>
      </w:r>
      <w:r>
        <w:rPr>
          <w:rFonts w:ascii="Times New Roman" w:eastAsia="宋体" w:cstheme="minorBidi" w:hAnsiTheme="minorHAnsi"/>
        </w:rPr>
        <w:t>55</w:t>
      </w:r>
      <w:r>
        <w:rPr>
          <w:rFonts w:ascii="Times New Roman" w:eastAsia="宋体" w:cstheme="minorBidi" w:hAnsiTheme="minorHAnsi"/>
        </w:rPr>
        <w:t>5</w:t>
      </w:r>
      <w:r>
        <w:rPr>
          <w:rFonts w:cstheme="minorBidi" w:hAnsiTheme="minorHAnsi" w:eastAsiaTheme="minorHAnsi" w:asciiTheme="minorHAnsi"/>
          <w:kern w:val="2"/>
          <w:w w:val="100"/>
          <w:position w:val="1"/>
          <w:sz w:val="21"/>
        </w:rPr>
        <w:t>)</w:t>
      </w:r>
      <w:r>
        <w:rPr>
          <w:rFonts w:cstheme="minorBidi" w:hAnsiTheme="minorHAnsi" w:eastAsiaTheme="minorHAnsi" w:asciiTheme="minorHAnsi"/>
        </w:rPr>
        <w:t> </w:t>
      </w:r>
      <w:r>
        <w:rPr>
          <w:rFonts w:ascii="Times New Roman" w:eastAsia="宋体" w:cstheme="minorBidi" w:hAnsiTheme="minorHAnsi"/>
        </w:rPr>
        <w:t>(</w:t>
      </w:r>
      <w:r>
        <w:rPr>
          <w:kern w:val="2"/>
          <w:szCs w:val="22"/>
          <w:rFonts w:ascii="Times New Roman" w:eastAsia="宋体" w:cstheme="minorBidi" w:hAnsiTheme="minorHAnsi"/>
          <w:spacing w:val="-2"/>
          <w:w w:val="104"/>
          <w:sz w:val="22"/>
        </w:rPr>
        <w:t>0</w:t>
      </w:r>
      <w:r>
        <w:rPr>
          <w:kern w:val="2"/>
          <w:szCs w:val="22"/>
          <w:rFonts w:ascii="Times New Roman" w:eastAsia="宋体" w:cstheme="minorBidi" w:hAnsiTheme="minorHAnsi"/>
          <w:spacing w:val="-2"/>
          <w:w w:val="104"/>
          <w:sz w:val="22"/>
        </w:rPr>
        <w:t>.</w:t>
      </w:r>
      <w:r>
        <w:rPr>
          <w:kern w:val="2"/>
          <w:szCs w:val="22"/>
          <w:rFonts w:ascii="Times New Roman" w:eastAsia="宋体" w:cstheme="minorBidi" w:hAnsiTheme="minorHAnsi"/>
          <w:spacing w:val="-2"/>
          <w:w w:val="104"/>
          <w:sz w:val="22"/>
        </w:rPr>
        <w:t>6887</w:t>
      </w:r>
      <w:r>
        <w:rPr>
          <w:kern w:val="2"/>
          <w:szCs w:val="22"/>
          <w:rFonts w:ascii="Times New Roman" w:eastAsia="宋体" w:cstheme="minorBidi" w:hAnsiTheme="minorHAnsi"/>
          <w:spacing w:val="-6"/>
          <w:w w:val="110"/>
          <w:position w:val="10"/>
          <w:sz w:val="12"/>
        </w:rPr>
        <w:t>*</w:t>
      </w:r>
      <w:r>
        <w:rPr>
          <w:kern w:val="2"/>
          <w:szCs w:val="22"/>
          <w:rFonts w:ascii="Times New Roman" w:eastAsia="宋体" w:cstheme="minorBidi" w:hAnsiTheme="minorHAnsi"/>
          <w:w w:val="110"/>
          <w:position w:val="10"/>
          <w:sz w:val="12"/>
        </w:rPr>
        <w:t>*</w:t>
      </w:r>
      <w:r>
        <w:rPr>
          <w:kern w:val="2"/>
          <w:szCs w:val="22"/>
          <w:rFonts w:ascii="Times New Roman" w:eastAsia="宋体" w:cstheme="minorBidi" w:hAnsiTheme="minorHAnsi"/>
          <w:spacing w:val="-4"/>
          <w:position w:val="10"/>
          <w:sz w:val="12"/>
        </w:rPr>
        <w:t> </w:t>
      </w:r>
      <w:r>
        <w:rPr>
          <w:rFonts w:ascii="Times New Roman" w:eastAsia="宋体" w:cstheme="minorBidi" w:hAnsiTheme="minorHAnsi"/>
        </w:rPr>
        <w:t>)</w:t>
      </w:r>
    </w:p>
    <w:p w:rsidR="0018722C">
      <w:spacing w:beforeLines="0" w:before="0" w:afterLines="0" w:after="0" w:line="440" w:lineRule="auto"/>
      <w:pPr>
        <w:sectPr w:rsidR="00556256">
          <w:type w:val="continuous"/>
          <w:pgSz w:w="11910" w:h="16840"/>
          <w:pgMar w:top="1580" w:bottom="280" w:left="1680" w:right="1560"/>
          <w:cols w:num="2" w:equalWidth="0">
            <w:col w:w="1751" w:space="40"/>
            <w:col w:w="6879"/>
          </w:cols>
        </w:sectPr>
        <w:topLinePunct/>
      </w:pPr>
    </w:p>
    <w:p w:rsidR="0018722C">
      <w:spacing w:beforeLines="0" w:before="0" w:afterLines="0" w:after="0" w:line="440" w:lineRule="auto"/>
      <w:pPr>
        <w:sectPr w:rsidR="00556256">
          <w:type w:val="continuous"/>
          <w:pgSz w:w="11910" w:h="16840"/>
          <w:pgMar w:top="1580" w:bottom="280" w:left="1680" w:right="1560"/>
        </w:sectPr>
        <w:topLinePunct/>
      </w:pPr>
    </w:p>
    <w:p w:rsidR="0018722C">
      <w:pPr>
        <w:topLinePunct/>
      </w:pPr>
      <w:r>
        <w:rPr>
          <w:rFonts w:cstheme="minorBidi" w:hAnsiTheme="minorHAnsi" w:eastAsiaTheme="minorHAnsi" w:asciiTheme="minorHAnsi" w:ascii="Times New Roman"/>
        </w:rPr>
        <w:t>n=186</w:t>
      </w:r>
    </w:p>
    <w:p w:rsidR="0018722C">
      <w:pPr>
        <w:topLinePunct/>
      </w:pPr>
      <w:r>
        <w:rPr>
          <w:rFonts w:cstheme="minorBidi" w:hAnsiTheme="minorHAnsi" w:eastAsiaTheme="minorHAnsi" w:asciiTheme="minorHAnsi"/>
        </w:rPr>
        <w:br w:type="column"/>
      </w:r>
      <w:r>
        <w:rPr>
          <w:rFonts w:ascii="Times New Roman" w:eastAsia="宋体" w:cstheme="minorBidi" w:hAnsiTheme="minorHAnsi"/>
        </w:rPr>
        <w:t>R</w:t>
      </w:r>
      <w:r>
        <w:rPr>
          <w:rFonts w:ascii="Times New Roman" w:eastAsia="宋体" w:cstheme="minorBidi" w:hAnsiTheme="minorHAnsi"/>
        </w:rPr>
        <w:t> </w:t>
      </w:r>
      <w:r>
        <w:rPr>
          <w:vertAlign w:val="superscript"/>
          /&gt;
        </w:rPr>
        <w:t>2</w:t>
      </w:r>
      <w:r>
        <w:rPr>
          <w:vertAlign w:val="superscript"/>
          /&gt;
        </w:rPr>
        <w:t> </w:t>
      </w:r>
      <w:r>
        <w:rPr>
          <w:rFonts w:ascii="Times New Roman" w:eastAsia="宋体" w:cstheme="minorBidi" w:hAnsiTheme="minorHAnsi"/>
        </w:rPr>
        <w:t>=0.2</w:t>
      </w:r>
      <w:r>
        <w:rPr>
          <w:rFonts w:ascii="Times New Roman" w:eastAsia="宋体" w:cstheme="minorBidi" w:hAnsiTheme="minorHAnsi"/>
        </w:rPr>
        <w:t>6</w:t>
      </w:r>
      <w:r>
        <w:rPr>
          <w:rFonts w:ascii="Times New Roman" w:eastAsia="宋体" w:cstheme="minorBidi" w:hAnsiTheme="minorHAnsi"/>
        </w:rPr>
        <w:t>31</w:t>
      </w:r>
      <w:r>
        <w:rPr>
          <w:rFonts w:cstheme="minorBidi" w:hAnsiTheme="minorHAnsi" w:eastAsiaTheme="minorHAnsi" w:asciiTheme="minorHAnsi"/>
          <w:kern w:val="2"/>
          <w:w w:val="100"/>
          <w:sz w:val="21"/>
        </w:rPr>
        <w:t>(</w:t>
      </w:r>
      <w:r>
        <w:rPr>
          <w:kern w:val="2"/>
          <w:szCs w:val="22"/>
          <w:rFonts w:ascii="Times New Roman" w:eastAsia="宋体" w:cstheme="minorBidi" w:hAnsiTheme="minorHAnsi"/>
          <w:spacing w:val="-1"/>
          <w:w w:val="100"/>
          <w:sz w:val="21"/>
        </w:rPr>
        <w:t>w</w:t>
      </w:r>
      <w:r>
        <w:rPr>
          <w:kern w:val="2"/>
          <w:szCs w:val="22"/>
          <w:rFonts w:ascii="Times New Roman" w:eastAsia="宋体" w:cstheme="minorBidi" w:hAnsiTheme="minorHAnsi"/>
          <w:spacing w:val="-1"/>
          <w:w w:val="100"/>
          <w:sz w:val="21"/>
        </w:rPr>
        <w:t>it</w:t>
      </w:r>
      <w:r>
        <w:rPr>
          <w:kern w:val="2"/>
          <w:szCs w:val="22"/>
          <w:rFonts w:ascii="Times New Roman" w:eastAsia="宋体" w:cstheme="minorBidi" w:hAnsiTheme="minorHAnsi"/>
          <w:w w:val="100"/>
          <w:sz w:val="21"/>
        </w:rPr>
        <w:t>h</w:t>
      </w:r>
      <w:r>
        <w:rPr>
          <w:kern w:val="2"/>
          <w:szCs w:val="22"/>
          <w:rFonts w:ascii="Times New Roman" w:eastAsia="宋体" w:cstheme="minorBidi" w:hAnsiTheme="minorHAnsi"/>
          <w:spacing w:val="-1"/>
          <w:w w:val="100"/>
          <w:sz w:val="21"/>
        </w:rPr>
        <w:t>i</w:t>
      </w:r>
      <w:r>
        <w:rPr>
          <w:kern w:val="2"/>
          <w:szCs w:val="22"/>
          <w:rFonts w:ascii="Times New Roman" w:eastAsia="宋体" w:cstheme="minorBidi" w:hAnsiTheme="minorHAnsi"/>
          <w:spacing w:val="0"/>
          <w:w w:val="100"/>
          <w:sz w:val="21"/>
        </w:rPr>
        <w:t>n</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宋体" w:cstheme="minorBidi" w:hAnsiTheme="minorHAnsi"/>
        </w:rPr>
        <w:t>0.630</w:t>
      </w:r>
      <w:r>
        <w:rPr>
          <w:rFonts w:ascii="Times New Roman" w:eastAsia="宋体" w:cstheme="minorBidi" w:hAnsiTheme="minorHAnsi"/>
        </w:rPr>
        <w:t>5</w:t>
      </w:r>
      <w:r>
        <w:rPr>
          <w:rFonts w:cstheme="minorBidi" w:hAnsiTheme="minorHAnsi" w:eastAsiaTheme="minorHAnsi" w:asciiTheme="minorHAnsi"/>
          <w:kern w:val="2"/>
          <w:w w:val="100"/>
          <w:sz w:val="21"/>
        </w:rPr>
        <w:t>(</w:t>
      </w:r>
      <w:r>
        <w:rPr>
          <w:kern w:val="2"/>
          <w:szCs w:val="22"/>
          <w:rFonts w:ascii="Times New Roman" w:eastAsia="宋体" w:cstheme="minorBidi" w:hAnsiTheme="minorHAnsi"/>
          <w:w w:val="100"/>
          <w:sz w:val="21"/>
        </w:rPr>
        <w:t>be</w:t>
      </w:r>
      <w:r>
        <w:rPr>
          <w:kern w:val="2"/>
          <w:szCs w:val="22"/>
          <w:rFonts w:ascii="Times New Roman" w:eastAsia="宋体" w:cstheme="minorBidi" w:hAnsiTheme="minorHAnsi"/>
          <w:spacing w:val="-1"/>
          <w:w w:val="100"/>
          <w:sz w:val="21"/>
        </w:rPr>
        <w:t>t</w:t>
      </w:r>
      <w:r>
        <w:rPr>
          <w:kern w:val="2"/>
          <w:szCs w:val="22"/>
          <w:rFonts w:ascii="Times New Roman" w:eastAsia="宋体" w:cstheme="minorBidi" w:hAnsiTheme="minorHAnsi"/>
          <w:spacing w:val="-1"/>
          <w:w w:val="100"/>
          <w:sz w:val="21"/>
        </w:rPr>
        <w:t>w</w:t>
      </w:r>
      <w:r>
        <w:rPr>
          <w:kern w:val="2"/>
          <w:szCs w:val="22"/>
          <w:rFonts w:ascii="Times New Roman" w:eastAsia="宋体" w:cstheme="minorBidi" w:hAnsiTheme="minorHAnsi"/>
          <w:w w:val="100"/>
          <w:sz w:val="21"/>
        </w:rPr>
        <w:t>ee</w:t>
      </w:r>
      <w:r>
        <w:rPr>
          <w:kern w:val="2"/>
          <w:szCs w:val="22"/>
          <w:rFonts w:ascii="Times New Roman" w:eastAsia="宋体" w:cstheme="minorBidi" w:hAnsiTheme="minorHAnsi"/>
          <w:spacing w:val="-2"/>
          <w:w w:val="100"/>
          <w:sz w:val="21"/>
        </w:rPr>
        <w:t>n</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宋体" w:cstheme="minorBidi" w:hAnsiTheme="minorHAnsi"/>
        </w:rPr>
        <w:t>0</w:t>
      </w:r>
      <w:r>
        <w:rPr>
          <w:rFonts w:ascii="Times New Roman" w:eastAsia="宋体" w:cstheme="minorBidi" w:hAnsiTheme="minorHAnsi"/>
        </w:rPr>
        <w:t>.</w:t>
      </w:r>
      <w:r>
        <w:rPr>
          <w:rFonts w:ascii="Times New Roman" w:eastAsia="宋体" w:cstheme="minorBidi" w:hAnsiTheme="minorHAnsi"/>
        </w:rPr>
        <w:t>236</w:t>
      </w:r>
      <w:r>
        <w:rPr>
          <w:rFonts w:ascii="Times New Roman" w:eastAsia="宋体" w:cstheme="minorBidi" w:hAnsiTheme="minorHAnsi"/>
        </w:rPr>
        <w:t>8</w:t>
      </w:r>
      <w:r>
        <w:rPr>
          <w:rFonts w:cstheme="minorBidi" w:hAnsiTheme="minorHAnsi" w:eastAsiaTheme="minorHAnsi" w:asciiTheme="minorHAnsi"/>
          <w:kern w:val="2"/>
          <w:w w:val="100"/>
          <w:sz w:val="21"/>
        </w:rPr>
        <w:t>(</w:t>
      </w:r>
      <w:r>
        <w:rPr>
          <w:kern w:val="2"/>
          <w:szCs w:val="22"/>
          <w:rFonts w:ascii="Times New Roman" w:eastAsia="宋体" w:cstheme="minorBidi" w:hAnsiTheme="minorHAnsi"/>
          <w:w w:val="100"/>
          <w:sz w:val="21"/>
        </w:rPr>
        <w:t>o</w:t>
      </w:r>
      <w:r>
        <w:rPr>
          <w:kern w:val="2"/>
          <w:szCs w:val="22"/>
          <w:rFonts w:ascii="Times New Roman" w:eastAsia="宋体" w:cstheme="minorBidi" w:hAnsiTheme="minorHAnsi"/>
          <w:spacing w:val="-2"/>
          <w:w w:val="100"/>
          <w:sz w:val="21"/>
        </w:rPr>
        <w:t>v</w:t>
      </w:r>
      <w:r>
        <w:rPr>
          <w:kern w:val="2"/>
          <w:szCs w:val="22"/>
          <w:rFonts w:ascii="Times New Roman" w:eastAsia="宋体" w:cstheme="minorBidi" w:hAnsiTheme="minorHAnsi"/>
          <w:w w:val="100"/>
          <w:sz w:val="21"/>
        </w:rPr>
        <w:t>e</w:t>
      </w:r>
      <w:r>
        <w:rPr>
          <w:kern w:val="2"/>
          <w:szCs w:val="22"/>
          <w:rFonts w:ascii="Times New Roman" w:eastAsia="宋体" w:cstheme="minorBidi" w:hAnsiTheme="minorHAnsi"/>
          <w:spacing w:val="0"/>
          <w:w w:val="100"/>
          <w:sz w:val="21"/>
        </w:rPr>
        <w:t>r</w:t>
      </w:r>
      <w:r>
        <w:rPr>
          <w:kern w:val="2"/>
          <w:szCs w:val="22"/>
          <w:rFonts w:ascii="Times New Roman" w:eastAsia="宋体" w:cstheme="minorBidi" w:hAnsiTheme="minorHAnsi"/>
          <w:w w:val="100"/>
          <w:sz w:val="21"/>
        </w:rPr>
        <w:t>a</w:t>
      </w:r>
      <w:r>
        <w:rPr>
          <w:kern w:val="2"/>
          <w:szCs w:val="22"/>
          <w:rFonts w:ascii="Times New Roman" w:eastAsia="宋体" w:cstheme="minorBidi" w:hAnsiTheme="minorHAnsi"/>
          <w:spacing w:val="-1"/>
          <w:w w:val="100"/>
          <w:sz w:val="21"/>
        </w:rPr>
        <w:t>ll</w:t>
      </w:r>
      <w:r>
        <w:rPr>
          <w:rFonts w:cstheme="minorBidi" w:hAnsiTheme="minorHAnsi" w:eastAsiaTheme="minorHAnsi" w:asciiTheme="minorHAnsi"/>
          <w:kern w:val="2"/>
          <w:w w:val="100"/>
          <w:sz w:val="21"/>
        </w:rPr>
        <w:t>)</w:t>
      </w:r>
    </w:p>
    <w:p w:rsidR="0018722C">
      <w:spacing w:beforeLines="0" w:before="0" w:afterLines="0" w:after="0" w:line="440" w:lineRule="auto"/>
      <w:pPr>
        <w:sectPr w:rsidR="00556256">
          <w:type w:val="continuous"/>
          <w:pgSz w:w="11910" w:h="16840"/>
          <w:pgMar w:top="1580" w:bottom="280" w:left="1680" w:right="1560"/>
          <w:cols w:num="2" w:equalWidth="0">
            <w:col w:w="661" w:space="40"/>
            <w:col w:w="7969"/>
          </w:cols>
        </w:sectPr>
        <w:topLinePunct/>
      </w:pPr>
    </w:p>
    <w:p w:rsidR="0018722C">
      <w:pPr>
        <w:topLinePunct/>
      </w:pPr>
      <w:r>
        <w:rPr>
          <w:rFonts w:cstheme="minorBidi" w:hAnsiTheme="minorHAnsi" w:eastAsiaTheme="minorHAnsi" w:asciiTheme="minorHAnsi"/>
        </w:rPr>
        <w:t>注：在以上三个式子中</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中为标准误</w:t>
      </w:r>
      <w:r>
        <w:rPr>
          <w:rFonts w:ascii="Times New Roman" w:eastAsia="Times New Roman" w:cstheme="minorBidi" w:hAnsiTheme="minorHAnsi"/>
        </w:rPr>
        <w:t>SE</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分别表示显著水平为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p>
    <w:p w:rsidR="0018722C">
      <w:pPr>
        <w:topLinePunct/>
      </w:pPr>
      <w:r>
        <w:t>从以上的回归结果可以看出，中国</w:t>
      </w:r>
      <w:r>
        <w:rPr>
          <w:rFonts w:ascii="Times New Roman" w:eastAsia="Times New Roman"/>
        </w:rPr>
        <w:t>31</w:t>
      </w:r>
      <w:r>
        <w:t>个省区市</w:t>
      </w:r>
      <w:r>
        <w:rPr>
          <w:rFonts w:ascii="Times New Roman" w:eastAsia="Times New Roman"/>
        </w:rPr>
        <w:t>2006-2011</w:t>
      </w:r>
      <w:r>
        <w:t>年城市化率、人</w:t>
      </w:r>
      <w:r>
        <w:t>口红利、实际利率和收入对住房市场的供求影响效果是不同的，从变量的显著水</w:t>
      </w:r>
      <w:r>
        <w:t>平和解释力看，模型的组间</w:t>
      </w:r>
      <w:r>
        <w:t>（</w:t>
      </w:r>
      <w:r>
        <w:rPr>
          <w:rFonts w:ascii="Times New Roman" w:eastAsia="Times New Roman"/>
        </w:rPr>
        <w:t>between</w:t>
      </w:r>
      <w:r>
        <w:t>）</w:t>
      </w:r>
      <w:r>
        <w:rPr>
          <w:rFonts w:ascii="Times New Roman" w:eastAsia="Times New Roman"/>
        </w:rPr>
        <w:t>R</w:t>
      </w:r>
      <w:r>
        <w:t>方要好于组内</w:t>
      </w:r>
      <w:r>
        <w:t>（</w:t>
      </w:r>
      <w:r>
        <w:rPr>
          <w:rFonts w:ascii="Times New Roman" w:eastAsia="Times New Roman"/>
        </w:rPr>
        <w:t>within</w:t>
      </w:r>
      <w:r>
        <w:t>）</w:t>
      </w:r>
      <w:r>
        <w:rPr>
          <w:rFonts w:ascii="Times New Roman" w:eastAsia="Times New Roman"/>
        </w:rPr>
        <w:t>R</w:t>
      </w:r>
      <w:r>
        <w:t>方，这也体</w:t>
      </w:r>
      <w:r>
        <w:t>现出不同区域城市化的差异和地产市场的区域性特征。整体而言，供给模型的解释力要好于需求模型。</w:t>
      </w:r>
    </w:p>
    <w:p w:rsidR="0018722C">
      <w:pPr>
        <w:topLinePunct/>
      </w:pPr>
      <w:r>
        <w:t>对于中国不同省区的住房供给而言，城市化率和人口结构的影响比较显著，</w:t>
      </w:r>
      <w:r>
        <w:t>在平均意义上，当期城市化率提升一个百分点则会引起住房供给增加</w:t>
      </w:r>
      <w:r>
        <w:rPr>
          <w:rFonts w:ascii="Times New Roman" w:eastAsia="Times New Roman"/>
        </w:rPr>
        <w:t>2</w:t>
      </w:r>
      <w:r>
        <w:rPr>
          <w:rFonts w:ascii="Times New Roman" w:eastAsia="Times New Roman"/>
        </w:rPr>
        <w:t>.</w:t>
      </w:r>
      <w:r>
        <w:rPr>
          <w:rFonts w:ascii="Times New Roman" w:eastAsia="Times New Roman"/>
        </w:rPr>
        <w:t>88</w:t>
      </w:r>
      <w:r>
        <w:t>个百分点，但这种趋势并非是线性的，在城市化率增速超过</w:t>
      </w:r>
      <w:r>
        <w:rPr>
          <w:rFonts w:ascii="Times New Roman" w:eastAsia="Times New Roman"/>
        </w:rPr>
        <w:t>52</w:t>
      </w:r>
      <w:r>
        <w:rPr>
          <w:rFonts w:ascii="Times New Roman" w:eastAsia="Times New Roman"/>
        </w:rPr>
        <w:t>.</w:t>
      </w:r>
      <w:r>
        <w:rPr>
          <w:rFonts w:ascii="Times New Roman" w:eastAsia="Times New Roman"/>
        </w:rPr>
        <w:t>09%</w:t>
      </w:r>
      <w:r>
        <w:t>时，城市化的提</w:t>
      </w:r>
      <w:r>
        <w:t>升对供给会有负面影响，届时，城市化率没再提升一个百分点，对住房供给的影</w:t>
      </w:r>
      <w:r>
        <w:t>响将下降</w:t>
      </w:r>
      <w:r>
        <w:rPr>
          <w:rFonts w:ascii="Times New Roman" w:eastAsia="Times New Roman"/>
        </w:rPr>
        <w:t>0</w:t>
      </w:r>
      <w:r>
        <w:rPr>
          <w:rFonts w:ascii="Times New Roman" w:eastAsia="Times New Roman"/>
        </w:rPr>
        <w:t>.</w:t>
      </w:r>
      <w:r>
        <w:rPr>
          <w:rFonts w:ascii="Times New Roman" w:eastAsia="Times New Roman"/>
        </w:rPr>
        <w:t>28%</w:t>
      </w:r>
      <w:r>
        <w:t>个百分点。</w:t>
      </w:r>
      <w:r>
        <w:rPr>
          <w:rFonts w:ascii="Times New Roman" w:eastAsia="Times New Roman"/>
        </w:rPr>
        <w:t>36</w:t>
      </w:r>
      <w:r>
        <w:t>而人口结构的变化对住房供给的扩大有负面影响，</w:t>
      </w:r>
      <w:r>
        <w:t>可以看到，在当前人口抚养比每提升一个百分点，将会引起住房供给</w:t>
      </w:r>
      <w:r>
        <w:rPr>
          <w:rFonts w:ascii="Times New Roman" w:eastAsia="Times New Roman"/>
        </w:rPr>
        <w:t>3</w:t>
      </w:r>
      <w:r>
        <w:rPr>
          <w:rFonts w:ascii="Times New Roman" w:eastAsia="Times New Roman"/>
        </w:rPr>
        <w:t>.</w:t>
      </w:r>
      <w:r>
        <w:rPr>
          <w:rFonts w:ascii="Times New Roman" w:eastAsia="Times New Roman"/>
        </w:rPr>
        <w:t>3512</w:t>
      </w:r>
      <w:r>
        <w:t>个</w:t>
      </w:r>
      <w:r>
        <w:t>百分点的下降，人口抚养比的凸性变化对供给的边际影响不大。从住房供给的回归结果看，在当前的中国，人口结构的变化对供给的影响要大于城市化率。</w:t>
      </w:r>
    </w:p>
    <w:p w:rsidR="0018722C">
      <w:pPr>
        <w:topLinePunct/>
      </w:pPr>
      <w:r>
        <w:t>在住房需求市场，组间的</w:t>
      </w:r>
      <w:r>
        <w:rPr>
          <w:rFonts w:ascii="Times New Roman" w:eastAsia="Times New Roman"/>
        </w:rPr>
        <w:t>R</w:t>
      </w:r>
      <w:r>
        <w:t>方值整体要大于住房供给市场，这也说明模型有</w:t>
      </w:r>
    </w:p>
    <w:p w:rsidR="0018722C">
      <w:pPr>
        <w:pStyle w:val="aff7"/>
        <w:topLinePunct/>
      </w:pPr>
      <w:r>
        <w:pict>
          <v:line style="position:absolute;mso-position-horizontal-relative:page;mso-position-vertical-relative:paragraph;z-index:4408;mso-wrap-distance-left:0;mso-wrap-distance-right:0" from="90.024002pt,10.44171pt" to="234.044002pt,10.4417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在样本分析中城市化率和人口抚养比的拐点值可用</w:t>
      </w:r>
      <w:r>
        <w:rPr>
          <w:rFonts w:ascii="Times New Roman" w:eastAsia="Times New Roman" w:cstheme="minorBidi" w:hAnsiTheme="minorHAnsi"/>
        </w:rPr>
        <w:t>stata</w:t>
      </w:r>
      <w:r>
        <w:rPr>
          <w:rFonts w:cstheme="minorBidi" w:hAnsiTheme="minorHAnsi" w:eastAsiaTheme="minorHAnsi" w:asciiTheme="minorHAnsi"/>
        </w:rPr>
        <w:t>命令：</w:t>
      </w:r>
      <w:r>
        <w:rPr>
          <w:rFonts w:ascii="Times New Roman" w:eastAsia="Times New Roman" w:cstheme="minorBidi" w:hAnsiTheme="minorHAnsi"/>
        </w:rPr>
        <w:t>wherext</w:t>
      </w:r>
      <w:r>
        <w:rPr>
          <w:rFonts w:cstheme="minorBidi" w:hAnsiTheme="minorHAnsi" w:eastAsiaTheme="minorHAnsi" w:asciiTheme="minorHAnsi"/>
        </w:rPr>
        <w:t>得到</w:t>
      </w:r>
    </w:p>
    <w:p w:rsidR="0018722C">
      <w:pPr>
        <w:topLinePunct/>
      </w:pPr>
      <w:r>
        <w:t>相对更好的解释力，不过影响住房需求的主要因素是城市化率和实际利率，人口</w:t>
      </w:r>
      <w:r>
        <w:t>结构的影响在式</w:t>
      </w:r>
      <w:r>
        <w:rPr>
          <w:rFonts w:ascii="Times New Roman" w:eastAsia="Times New Roman"/>
        </w:rPr>
        <w:t>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和式</w:t>
      </w:r>
      <w:r>
        <w:rPr>
          <w:rFonts w:ascii="Times New Roman" w:eastAsia="Times New Roman"/>
        </w:rPr>
        <w:t>6</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1</w:t>
      </w:r>
      <w:r>
        <w:t>中都不显著。总体而言，城市化率每提升一个百</w:t>
      </w:r>
      <w:r>
        <w:t>分点将会引起住房需求增速增加</w:t>
      </w:r>
      <w:r>
        <w:rPr>
          <w:rFonts w:ascii="Times New Roman" w:eastAsia="Times New Roman"/>
        </w:rPr>
        <w:t>1</w:t>
      </w:r>
      <w:r>
        <w:rPr>
          <w:rFonts w:ascii="Times New Roman" w:eastAsia="Times New Roman"/>
        </w:rPr>
        <w:t>.</w:t>
      </w:r>
      <w:r>
        <w:rPr>
          <w:rFonts w:ascii="Times New Roman" w:eastAsia="Times New Roman"/>
        </w:rPr>
        <w:t>5</w:t>
      </w:r>
      <w:r>
        <w:t>个百分点，在高于</w:t>
      </w:r>
      <w:r>
        <w:rPr>
          <w:rFonts w:ascii="Times New Roman" w:eastAsia="Times New Roman"/>
        </w:rPr>
        <w:t>52</w:t>
      </w:r>
      <w:r>
        <w:rPr>
          <w:rFonts w:ascii="Times New Roman" w:eastAsia="Times New Roman"/>
        </w:rPr>
        <w:t>.</w:t>
      </w:r>
      <w:r>
        <w:rPr>
          <w:rFonts w:ascii="Times New Roman" w:eastAsia="Times New Roman"/>
        </w:rPr>
        <w:t>09%</w:t>
      </w:r>
      <w:r>
        <w:t>的城市化率时，正</w:t>
      </w:r>
      <w:r>
        <w:t>面推动作用将变为负面，而实际利率每提升一个百分点将会导致住房需求增速下</w:t>
      </w:r>
      <w:r>
        <w:t>降达到</w:t>
      </w:r>
      <w:r>
        <w:rPr>
          <w:rFonts w:ascii="Times New Roman" w:eastAsia="Times New Roman"/>
        </w:rPr>
        <w:t>4</w:t>
      </w:r>
      <w:r>
        <w:rPr>
          <w:rFonts w:ascii="Times New Roman" w:eastAsia="Times New Roman"/>
        </w:rPr>
        <w:t>.</w:t>
      </w:r>
      <w:r>
        <w:rPr>
          <w:rFonts w:ascii="Times New Roman" w:eastAsia="Times New Roman"/>
        </w:rPr>
        <w:t>22</w:t>
      </w:r>
      <w:r>
        <w:t>个百分点。</w:t>
      </w:r>
    </w:p>
    <w:p w:rsidR="0018722C">
      <w:pPr>
        <w:topLinePunct/>
      </w:pPr>
      <w:r>
        <w:t>来自中国的面板数据的实证结果很好的回应了第四章提出的城市化与人口</w:t>
      </w:r>
      <w:r>
        <w:t>红利对住房供给的影响模型，即对于第四章节</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1</w:t>
      </w:r>
      <w:r>
        <w:t>中的</w:t>
      </w:r>
      <w:r>
        <w:t>图</w:t>
      </w:r>
      <w:r>
        <w:rPr>
          <w:rFonts w:ascii="Times New Roman" w:eastAsia="Times New Roman"/>
        </w:rPr>
        <w:t>4</w:t>
      </w:r>
      <w:r>
        <w:rPr>
          <w:rFonts w:ascii="Times New Roman" w:eastAsia="Times New Roman"/>
        </w:rPr>
        <w:t>.</w:t>
      </w:r>
      <w:r>
        <w:rPr>
          <w:rFonts w:ascii="Times New Roman" w:eastAsia="Times New Roman"/>
        </w:rPr>
        <w:t>2</w:t>
      </w:r>
      <w:r>
        <w:t>，对于中国目</w:t>
      </w:r>
      <w:r>
        <w:t>前</w:t>
      </w:r>
    </w:p>
    <w:p w:rsidR="0018722C">
      <w:pPr>
        <w:topLinePunct/>
      </w:pPr>
      <w:r>
        <w:rPr>
          <w:rFonts w:cstheme="minorBidi" w:hAnsiTheme="minorHAnsi" w:eastAsiaTheme="minorHAnsi" w:asciiTheme="minorHAnsi" w:ascii="Times New Roman" w:hAnsi="Times New Roman" w:eastAsia="宋体"/>
        </w:rPr>
        <w:t>31</w:t>
      </w:r>
      <w:r>
        <w:rPr>
          <w:rFonts w:cstheme="minorBidi" w:hAnsiTheme="minorHAnsi" w:eastAsiaTheme="minorHAnsi" w:asciiTheme="minorHAnsi"/>
        </w:rPr>
        <w:t>个省区市而言，城市化率的提升对住房供给增速的弹性</w:t>
      </w:r>
      <w:r>
        <w:rPr>
          <w:rFonts w:ascii="Times New Roman" w:hAnsi="Times New Roman" w:eastAsia="宋体" w:cstheme="minorBidi"/>
        </w:rPr>
        <w:t>e</w:t>
      </w:r>
      <w:r>
        <w:rPr>
          <w:vertAlign w:val="subscript"/>
          <w:rFonts w:ascii="Times New Roman" w:hAnsi="Times New Roman" w:eastAsia="宋体" w:cstheme="minorBidi"/>
        </w:rPr>
        <w:t>uq</w:t>
      </w:r>
      <w:r w:rsidR="001852F3">
        <w:rPr>
          <w:vertAlign w:val="subscript"/>
          <w:rFonts w:ascii="Times New Roman" w:hAnsi="Times New Roman" w:eastAsia="宋体" w:cstheme="minorBidi"/>
        </w:rPr>
        <w:t xml:space="preserve">  </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，对于</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2 </w:t>
      </w:r>
      <w:r>
        <w:rPr>
          <w:rFonts w:cstheme="minorBidi" w:hAnsiTheme="minorHAnsi" w:eastAsiaTheme="minorHAnsi" w:asciiTheme="minorHAnsi"/>
        </w:rPr>
        <w:t>节</w:t>
      </w:r>
    </w:p>
    <w:p w:rsidR="0018722C">
      <w:pPr>
        <w:topLinePunct/>
      </w:pPr>
      <w:r>
        <w:t>中</w:t>
      </w:r>
      <w:r>
        <w:t>图</w:t>
      </w:r>
      <w:r>
        <w:rPr>
          <w:rFonts w:ascii="Times New Roman" w:eastAsia="Times New Roman"/>
        </w:rPr>
        <w:t>4</w:t>
      </w:r>
      <w:r>
        <w:rPr>
          <w:rFonts w:ascii="Times New Roman" w:eastAsia="Times New Roman"/>
        </w:rPr>
        <w:t>.</w:t>
      </w:r>
      <w:r>
        <w:rPr>
          <w:rFonts w:ascii="Times New Roman" w:eastAsia="Times New Roman"/>
        </w:rPr>
        <w:t>5</w:t>
      </w:r>
      <w:r>
        <w:t>，由于实际利率对当期住房需求增速的影响很大，因此在住房需求的内</w:t>
      </w:r>
      <w:r>
        <w:t>在均衡机制中，需要单独重点考虑实际利率。在人口红利对住房供给市场的影响</w:t>
      </w:r>
      <w:r>
        <w:t>上，对于节</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3</w:t>
      </w:r>
      <w:r>
        <w:t>中的</w:t>
      </w:r>
      <w:r>
        <w:t>图</w:t>
      </w:r>
      <w:r>
        <w:rPr>
          <w:rFonts w:ascii="Times New Roman" w:eastAsia="Times New Roman"/>
        </w:rPr>
        <w:t>4</w:t>
      </w:r>
      <w:r>
        <w:rPr>
          <w:rFonts w:ascii="Times New Roman" w:eastAsia="Times New Roman"/>
        </w:rPr>
        <w:t>.</w:t>
      </w:r>
      <w:r>
        <w:rPr>
          <w:rFonts w:ascii="Times New Roman" w:eastAsia="Times New Roman"/>
        </w:rPr>
        <w:t>7</w:t>
      </w:r>
      <w:r>
        <w:t>，可以看到中国的人口抚养比的提升对于住房需求的负面影响是很大的，而目前中国各省区平均的人口抚养比为</w:t>
      </w:r>
      <w:r>
        <w:rPr>
          <w:rFonts w:ascii="Times New Roman" w:eastAsia="Times New Roman"/>
        </w:rPr>
        <w:t>36</w:t>
      </w:r>
      <w:r>
        <w:rPr>
          <w:rFonts w:ascii="Times New Roman" w:eastAsia="Times New Roman"/>
        </w:rPr>
        <w:t>.</w:t>
      </w:r>
      <w:r>
        <w:rPr>
          <w:rFonts w:ascii="Times New Roman" w:eastAsia="Times New Roman"/>
        </w:rPr>
        <w:t>12%</w:t>
      </w:r>
      <w:r>
        <w:t>，虽然处于</w:t>
      </w:r>
      <w:r>
        <w:t>人口学意义上的红利期，但是可以看到，中国的人口红利更多的是通过降低少儿</w:t>
      </w:r>
      <w:r>
        <w:t>抚养比来维系的，在后续的发展中，人口抚养比的提升，更多的是通过老年抚养</w:t>
      </w:r>
      <w:r>
        <w:t>比提升来实现，因此对住房供给而言，减少的速率会更快，表现在</w:t>
      </w:r>
      <w:r>
        <w:t>图</w:t>
      </w:r>
      <w:r>
        <w:rPr>
          <w:rFonts w:ascii="Times New Roman" w:eastAsia="Times New Roman"/>
        </w:rPr>
        <w:t>4</w:t>
      </w:r>
      <w:r>
        <w:rPr>
          <w:rFonts w:ascii="Times New Roman" w:eastAsia="Times New Roman"/>
        </w:rPr>
        <w:t>.</w:t>
      </w:r>
      <w:r>
        <w:rPr>
          <w:rFonts w:ascii="Times New Roman" w:eastAsia="Times New Roman"/>
        </w:rPr>
        <w:t>7</w:t>
      </w:r>
      <w:r>
        <w:t>的第一</w:t>
      </w:r>
      <w:r>
        <w:t>象限内，曲线</w:t>
      </w:r>
      <w:r>
        <w:rPr>
          <w:rFonts w:ascii="Times New Roman" w:eastAsia="Times New Roman"/>
        </w:rPr>
        <w:t>A</w:t>
      </w:r>
      <w:r>
        <w:t>的上方会更靠近纵轴。对于住房需求而言，人口红利的影响不显著。</w:t>
      </w:r>
    </w:p>
    <w:p w:rsidR="0018722C">
      <w:pPr>
        <w:topLinePunct/>
      </w:pPr>
      <w:r>
        <w:t>对于房地产投资占比的回归，在式</w:t>
      </w:r>
      <w:r>
        <w:rPr>
          <w:rFonts w:ascii="Times New Roman" w:eastAsia="宋体"/>
        </w:rPr>
        <w:t>6</w:t>
      </w:r>
      <w:r>
        <w:rPr>
          <w:rFonts w:ascii="Times New Roman" w:eastAsia="宋体"/>
        </w:rPr>
        <w:t>.</w:t>
      </w:r>
      <w:r>
        <w:rPr>
          <w:rFonts w:ascii="Times New Roman" w:eastAsia="宋体"/>
        </w:rPr>
        <w:t>5</w:t>
      </w:r>
      <w:r>
        <w:rPr>
          <w:rFonts w:ascii="Times New Roman" w:eastAsia="宋体"/>
        </w:rPr>
        <w:t>.</w:t>
      </w:r>
      <w:r>
        <w:rPr>
          <w:rFonts w:ascii="Times New Roman" w:eastAsia="宋体"/>
        </w:rPr>
        <w:t>1</w:t>
      </w:r>
      <w:r>
        <w:t>，只有城市化率的回归系数在</w:t>
      </w:r>
      <w:r>
        <w:rPr>
          <w:rFonts w:ascii="Times New Roman" w:eastAsia="宋体"/>
        </w:rPr>
        <w:t>1%</w:t>
      </w:r>
      <w:r>
        <w:t>的</w:t>
      </w:r>
      <w:r>
        <w:t>显著水平下显著，而其余的自变量回归系数都不显著，模型组间的</w:t>
      </w:r>
      <w:r>
        <w:rPr>
          <w:rFonts w:ascii="Times New Roman" w:eastAsia="宋体"/>
        </w:rPr>
        <w:t>R</w:t>
      </w:r>
      <w:r>
        <w:t>方为</w:t>
      </w:r>
      <w:r>
        <w:rPr>
          <w:rFonts w:ascii="Times New Roman" w:eastAsia="宋体"/>
        </w:rPr>
        <w:t>0</w:t>
      </w:r>
      <w:r>
        <w:rPr>
          <w:rFonts w:ascii="Times New Roman" w:eastAsia="宋体"/>
        </w:rPr>
        <w:t>.</w:t>
      </w:r>
      <w:r>
        <w:rPr>
          <w:rFonts w:ascii="Times New Roman" w:eastAsia="宋体"/>
        </w:rPr>
        <w:t>4699</w:t>
      </w:r>
      <w:r>
        <w:t>，</w:t>
      </w:r>
      <w:r>
        <w:t>而对于式</w:t>
      </w:r>
      <w:r>
        <w:rPr>
          <w:rFonts w:ascii="Times New Roman" w:eastAsia="宋体"/>
        </w:rPr>
        <w:t>6</w:t>
      </w:r>
      <w:r>
        <w:rPr>
          <w:rFonts w:ascii="Times New Roman" w:eastAsia="宋体"/>
        </w:rPr>
        <w:t>.</w:t>
      </w:r>
      <w:r>
        <w:rPr>
          <w:rFonts w:ascii="Times New Roman" w:eastAsia="宋体"/>
        </w:rPr>
        <w:t>6</w:t>
      </w:r>
      <w:r>
        <w:rPr>
          <w:rFonts w:ascii="Times New Roman" w:eastAsia="宋体"/>
        </w:rPr>
        <w:t>.</w:t>
      </w:r>
      <w:r>
        <w:rPr>
          <w:rFonts w:ascii="Times New Roman" w:eastAsia="宋体"/>
        </w:rPr>
        <w:t>1</w:t>
      </w:r>
      <w:r>
        <w:t>，所有自变量的回归系数都不显著，因此对于房地产投资的占比</w:t>
      </w:r>
      <w:r>
        <w:t>而言，城市化率起着一定的影响，但是人口抚养比、实际利率和收入对房地产投</w:t>
      </w:r>
      <w:r>
        <w:t>资额占比的影响没有显著性。</w:t>
      </w:r>
    </w:p>
    <w:p w:rsidR="0018722C">
      <w:pPr>
        <w:pStyle w:val="Heading2"/>
        <w:topLinePunct/>
        <w:ind w:left="171" w:hangingChars="171" w:hanging="171"/>
      </w:pPr>
      <w:bookmarkStart w:name="6.4对中国实证结果的小结 " w:id="147"/>
      <w:bookmarkEnd w:id="147"/>
      <w:r>
        <w:rPr>
          <w:b/>
        </w:rPr>
        <w:t>6.4</w:t>
      </w:r>
      <w:r>
        <w:t xml:space="preserve"> </w:t>
      </w:r>
      <w:bookmarkStart w:name="_bookmark82" w:id="148"/>
      <w:bookmarkEnd w:id="148"/>
      <w:bookmarkStart w:name="_bookmark82" w:id="149"/>
      <w:bookmarkEnd w:id="149"/>
      <w:r>
        <w:t>对中国实证结果的小结</w:t>
      </w:r>
    </w:p>
    <w:p w:rsidR="0018722C">
      <w:pPr>
        <w:topLinePunct/>
      </w:pPr>
      <w:r>
        <w:t>通过对</w:t>
      </w:r>
      <w:r>
        <w:rPr>
          <w:rFonts w:ascii="Times New Roman" w:eastAsia="Times New Roman"/>
        </w:rPr>
        <w:t>2006</w:t>
      </w:r>
      <w:r>
        <w:t>年</w:t>
      </w:r>
      <w:r>
        <w:rPr>
          <w:rFonts w:ascii="Times New Roman" w:eastAsia="Times New Roman"/>
        </w:rPr>
        <w:t>-2011</w:t>
      </w:r>
      <w:r>
        <w:t>年中国</w:t>
      </w:r>
      <w:r>
        <w:rPr>
          <w:rFonts w:ascii="Times New Roman" w:eastAsia="Times New Roman"/>
        </w:rPr>
        <w:t>31</w:t>
      </w:r>
      <w:r>
        <w:t>个省区市的面板数据分析可以发现，在住房供</w:t>
      </w:r>
      <w:r>
        <w:t>给市场，城市化率的推进和人口红利的释放对供给有一定的正向推动作用，但是在整体城市化率超过</w:t>
      </w:r>
      <w:r>
        <w:rPr>
          <w:rFonts w:ascii="Times New Roman" w:eastAsia="Times New Roman"/>
        </w:rPr>
        <w:t>52%</w:t>
      </w:r>
      <w:r>
        <w:t>，人口抚养比超过</w:t>
      </w:r>
      <w:r>
        <w:rPr>
          <w:rFonts w:ascii="Times New Roman" w:eastAsia="Times New Roman"/>
        </w:rPr>
        <w:t>41%</w:t>
      </w:r>
      <w:r>
        <w:t>时，二者对住房供给的增长开</w:t>
      </w:r>
      <w:r>
        <w:t>始产生抑制效用，虽然整体而言，模型的解释力一般，但是对于决策而言还是有一定的借鉴意义。</w:t>
      </w:r>
    </w:p>
    <w:p w:rsidR="0018722C">
      <w:pPr>
        <w:topLinePunct/>
      </w:pPr>
      <w:r>
        <w:t>而住房需求市场受人口红利的变化影响不大，住房需求更多的受实际利率的</w:t>
      </w:r>
      <w:r>
        <w:t>变化影响，可以看到单就住房需求的增速而言，当期实际利率的变化影响要比</w:t>
      </w:r>
      <w:r>
        <w:t>城</w:t>
      </w:r>
    </w:p>
    <w:p w:rsidR="0018722C">
      <w:pPr>
        <w:topLinePunct/>
      </w:pPr>
      <w:r>
        <w:t>市化率的影响大，就模型</w:t>
      </w:r>
      <w:r>
        <w:rPr>
          <w:rFonts w:ascii="Times New Roman" w:eastAsia="Times New Roman"/>
        </w:rPr>
        <w:t>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的结果看，实际利率提升对住房需求的负面影响</w:t>
      </w:r>
      <w:r>
        <w:t>完全抵消了城市化率提升的正面影响，因此从决策的角度看，要想提升住房需求还需要从利率手段着手。</w:t>
      </w:r>
    </w:p>
    <w:p w:rsidR="0018722C">
      <w:pPr>
        <w:topLinePunct/>
      </w:pPr>
      <w:r>
        <w:t>在中国的面板数据分析中很好的回应了第四章提出的城市化、人口红利与住</w:t>
      </w:r>
      <w:r>
        <w:t>房供求影响的模型，从分省区市的数据再次验证了城市化率对住房供给的弹性以</w:t>
      </w:r>
      <w:r>
        <w:t>及人口结构的变化对住房供给的凸性变化，对于第四章提出的八个命题，在供给</w:t>
      </w:r>
      <w:r>
        <w:t>与需求的一般动态变化中得到了部分验证，对于中国这样内部差异较大的国家而</w:t>
      </w:r>
      <w:r>
        <w:t>言，由于各地资源禀赋的差异、发展水平的限制，影响房地产市场供求的因素除</w:t>
      </w:r>
      <w:r>
        <w:t>了城市化与人口结构外，还有更多的短期的、暂时的因素，这些短期因素可能会</w:t>
      </w:r>
      <w:r>
        <w:t>改变房地产市场的现状，但是从长期看，如果城市化的发展水平和人口结构的变化相对稳定，那么对于房地产市场的稳健运行有一定的促进作用。</w:t>
      </w:r>
    </w:p>
    <w:p w:rsidR="0018722C">
      <w:pPr>
        <w:pStyle w:val="Heading1"/>
        <w:topLinePunct/>
      </w:pPr>
      <w:bookmarkStart w:id="835790" w:name="_Toc686835790"/>
      <w:bookmarkStart w:name="第七章 总结与讨论 " w:id="150"/>
      <w:bookmarkEnd w:id="150"/>
      <w:bookmarkStart w:name="_bookmark83" w:id="151"/>
      <w:bookmarkEnd w:id="151"/>
      <w:r>
        <w:t>第七章</w:t>
      </w:r>
      <w:r>
        <w:t xml:space="preserve">  </w:t>
      </w:r>
      <w:r w:rsidRPr="00DB64CE">
        <w:t>总结与讨论</w:t>
      </w:r>
      <w:bookmarkEnd w:id="835790"/>
    </w:p>
    <w:p w:rsidR="0018722C">
      <w:pPr>
        <w:topLinePunct/>
      </w:pPr>
      <w:r>
        <w:t>日本、韩国、印度、中国的实证研究结果都表明，在长期内，人口抚养比的</w:t>
      </w:r>
      <w:r>
        <w:t>提升对住房供给增速的提升有负面作用，从日本这样老龄化程度较高的社会来</w:t>
      </w:r>
      <w:r>
        <w:t>看，当前其人口结构已经对房地产市场的继续发展形成了制约，而对于印度这样</w:t>
      </w:r>
      <w:r>
        <w:t>少儿抚养比很高的社会而言，其源源不断的劳动力的形成和积累会对房地产市场</w:t>
      </w:r>
      <w:r>
        <w:t>的发展形成较大的支撑，处于印度和日本发展阶段中间的中国，是否会走相应的</w:t>
      </w:r>
      <w:r>
        <w:t>第三条道路，还需要时间来检验，不过可以看到的是，目前，中国国内的区域差</w:t>
      </w:r>
      <w:r>
        <w:t>异并没有缩小，在城市化与房地产市场发展方面，</w:t>
      </w:r>
      <w:r>
        <w:rPr>
          <w:rFonts w:ascii="Times New Roman" w:eastAsia="Times New Roman"/>
        </w:rPr>
        <w:t>2006</w:t>
      </w:r>
      <w:r>
        <w:t>年</w:t>
      </w:r>
      <w:r>
        <w:rPr>
          <w:rFonts w:ascii="Times New Roman" w:eastAsia="Times New Roman"/>
        </w:rPr>
        <w:t>-2011</w:t>
      </w:r>
      <w:r>
        <w:t>年间的数据表明这种差异还在扩大。</w:t>
      </w:r>
    </w:p>
    <w:p w:rsidR="0018722C">
      <w:pPr>
        <w:topLinePunct/>
      </w:pPr>
      <w:r>
        <w:t>对于中国一些较为发达的区域而言，由于经济和社会发展水平的提升，老龄</w:t>
      </w:r>
      <w:r>
        <w:t>化现象目前比较严重，其人口抚养比内部结构已经发生变化，这些区域人口的作</w:t>
      </w:r>
      <w:r>
        <w:t>用可能更多的会向日本趋同，如果日本的发展轨迹在中国能够实现，那么未来这</w:t>
      </w:r>
      <w:r>
        <w:t>些地区房地产的供给增速会降低，房地产的增加值也会相应的减少，对于中国的</w:t>
      </w:r>
      <w:r>
        <w:t>发达地区而言，只有改变经济的增长方式，并试图延缓或改变目前的人口结构问</w:t>
      </w:r>
      <w:r>
        <w:t>题，才能继续维系区域的可持续发展。</w:t>
      </w:r>
    </w:p>
    <w:p w:rsidR="0018722C">
      <w:pPr>
        <w:topLinePunct/>
      </w:pPr>
      <w:r>
        <w:t>对于一些发展较为滞后，但有着充足劳动力人口的省份，由于当前的老年抚</w:t>
      </w:r>
      <w:r>
        <w:t>养比较低，劳动人口的占比较高，增速较快，在人力资本的拉动下，这些地区的</w:t>
      </w:r>
      <w:r>
        <w:t>房地产供给和需求还有一定的发展空间，对于经济发展可持续的地区，有可能更好的发挥人口红利的正向推动，从而实现区域的赶超。</w:t>
      </w:r>
    </w:p>
    <w:p w:rsidR="0018722C">
      <w:pPr>
        <w:topLinePunct/>
      </w:pPr>
      <w:r>
        <w:t>而城市化的影响在本文中虽然缺少日本、韩国、印度的实证研究，但是已有</w:t>
      </w:r>
      <w:r>
        <w:t>很多学者从不同角度和方式论证了城市化推进的形式和质量的重要性。中国的实</w:t>
      </w:r>
      <w:r>
        <w:t>证结果表明，在整体城市化率达到</w:t>
      </w:r>
      <w:r>
        <w:rPr>
          <w:rFonts w:ascii="Times New Roman" w:eastAsia="Times New Roman"/>
        </w:rPr>
        <w:t>52%</w:t>
      </w:r>
      <w:r>
        <w:t>以前，其对于住房需求和供给的推动都是</w:t>
      </w:r>
      <w:r>
        <w:t>正面的，但是截至</w:t>
      </w:r>
      <w:r>
        <w:rPr>
          <w:rFonts w:ascii="Times New Roman" w:eastAsia="Times New Roman"/>
        </w:rPr>
        <w:t>2011</w:t>
      </w:r>
      <w:r>
        <w:t>年底，中国整体的城市化率已经达到</w:t>
      </w:r>
      <w:r>
        <w:rPr>
          <w:rFonts w:ascii="Times New Roman" w:eastAsia="Times New Roman"/>
        </w:rPr>
        <w:t>51</w:t>
      </w:r>
      <w:r>
        <w:rPr>
          <w:rFonts w:ascii="Times New Roman" w:eastAsia="Times New Roman"/>
        </w:rPr>
        <w:t>.</w:t>
      </w:r>
      <w:r>
        <w:rPr>
          <w:rFonts w:ascii="Times New Roman" w:eastAsia="Times New Roman"/>
        </w:rPr>
        <w:t>27%</w:t>
      </w:r>
      <w:r>
        <w:t>，如果没有</w:t>
      </w:r>
      <w:r>
        <w:t>质量的提升，城市化盲目推进将会对住房市场的继续发展形成负面影响。从当前</w:t>
      </w:r>
      <w:r>
        <w:t>一些发达省份房地产投资额的占比看，增速已经开始下降，如果不能实现产业内</w:t>
      </w:r>
      <w:r>
        <w:t>部的升级以及城市化多方位的提升，房地产做为国民经济支柱产业的日子可能时</w:t>
      </w:r>
      <w:r>
        <w:t>不久已。虽然中国政府已经意识到房地产调控的重要性，并在</w:t>
      </w:r>
      <w:r>
        <w:rPr>
          <w:rFonts w:ascii="Times New Roman" w:eastAsia="Times New Roman"/>
        </w:rPr>
        <w:t>2013</w:t>
      </w:r>
      <w:r>
        <w:t>年继续出台</w:t>
      </w:r>
      <w:r>
        <w:t>了调控措施，但是从实施和最后的结果看，违背市场机制的政策和短视的决策安排，将会使问题的隐患进一步增大。</w:t>
      </w:r>
    </w:p>
    <w:p w:rsidR="0018722C">
      <w:pPr>
        <w:topLinePunct/>
      </w:pPr>
      <w:r>
        <w:t>从房地产市场的内在规律和多数国家数十年的发展经验看，房地产单一发展</w:t>
      </w:r>
      <w:r>
        <w:t>的模式已经进入尾声，如何把房地产金融、房地产服务与社会民众生活联系起来</w:t>
      </w:r>
      <w:r>
        <w:t>，</w:t>
      </w:r>
    </w:p>
    <w:p w:rsidR="0018722C">
      <w:pPr>
        <w:topLinePunct/>
      </w:pPr>
      <w:r>
        <w:t>使得民众能够消费得起、利用的好，对于扩大地产市场的内涵有重要的意义。如</w:t>
      </w:r>
      <w:r>
        <w:t>果不从优化人口结构、提高城市质量、尊重市场行为、疏通运行机制着手，中国的房地产市场的发展模式难以为继。</w:t>
      </w:r>
    </w:p>
    <w:p w:rsidR="0018722C">
      <w:pPr>
        <w:topLinePunct/>
      </w:pPr>
      <w:r>
        <w:t>对于可能处于中等收入陷阱的中国而言，拉美国家的发展路径可能更具有借</w:t>
      </w:r>
      <w:r>
        <w:t>鉴意义，</w:t>
      </w:r>
      <w:r>
        <w:rPr>
          <w:rFonts w:ascii="Times New Roman" w:eastAsia="Times New Roman"/>
        </w:rPr>
        <w:t>20</w:t>
      </w:r>
      <w:r>
        <w:t>世纪</w:t>
      </w:r>
      <w:r>
        <w:rPr>
          <w:rFonts w:ascii="Times New Roman" w:eastAsia="Times New Roman"/>
        </w:rPr>
        <w:t>90</w:t>
      </w:r>
      <w:r>
        <w:t>年代以来，巴西、阿根廷、墨西哥等国家的城市化率水平都</w:t>
      </w:r>
      <w:r>
        <w:t>已经远远高于中国，且从人均</w:t>
      </w:r>
      <w:r>
        <w:rPr>
          <w:rFonts w:ascii="Times New Roman" w:eastAsia="Times New Roman"/>
        </w:rPr>
        <w:t>GDP</w:t>
      </w:r>
      <w:r>
        <w:t>看，这些国家已经步入中等收入国家，对于</w:t>
      </w:r>
      <w:r>
        <w:t>刚刚跨入中等收入国家的中国而言，未来城市化的发展前景和经济形势是否会走</w:t>
      </w:r>
      <w:r>
        <w:t>入拉美模式，还需要进行更为细致的调研和思考，中国的问题与拉美相比有何特</w:t>
      </w:r>
      <w:r>
        <w:t>殊性、相似性，这对于中国未来的发展可能会有更大的参考价值。</w:t>
      </w:r>
    </w:p>
    <w:p w:rsidR="0018722C">
      <w:pPr>
        <w:pStyle w:val="Heading1"/>
        <w:topLinePunct/>
      </w:pPr>
      <w:bookmarkStart w:id="835791" w:name="_Toc686835791"/>
      <w:bookmarkStart w:name="附表 " w:id="152"/>
      <w:bookmarkEnd w:id="152"/>
      <w:bookmarkStart w:name="_bookmark84" w:id="153"/>
      <w:bookmarkEnd w:id="153"/>
      <w:r>
        <w:t>附表</w:t>
      </w:r>
      <w:bookmarkEnd w:id="835791"/>
    </w:p>
    <w:p w:rsidR="0018722C">
      <w:pPr>
        <w:pStyle w:val="a8"/>
        <w:topLinePunct/>
      </w:pPr>
      <w:bookmarkStart w:name="_bookmark85" w:id="154"/>
      <w:bookmarkEnd w:id="154"/>
      <w:r>
        <w:rPr>
          <w:rFonts w:ascii="黑体" w:eastAsia="黑体" w:hint="eastAsia" w:cstheme="minorBidi" w:hAnsiTheme="minorHAnsi"/>
        </w:rPr>
        <w:t>附表</w:t>
      </w:r>
      <w:r>
        <w:rPr>
          <w:rFonts w:ascii="Cambria" w:eastAsia="Cambria" w:cstheme="minorBidi" w:hAnsiTheme="minorHAnsi"/>
        </w:rPr>
        <w:t>1</w:t>
      </w:r>
      <w:r>
        <w:t xml:space="preserve">  </w:t>
      </w:r>
      <w:r>
        <w:rPr>
          <w:rFonts w:ascii="Cambria" w:eastAsia="Cambria" w:cstheme="minorBidi" w:hAnsiTheme="minorHAnsi"/>
        </w:rPr>
        <w:t>1966-2011</w:t>
      </w:r>
      <w:r>
        <w:rPr>
          <w:rFonts w:ascii="黑体" w:eastAsia="黑体" w:hint="eastAsia" w:cstheme="minorBidi" w:hAnsiTheme="minorHAnsi"/>
        </w:rPr>
        <w:t>日本人口抚养比、实际利率、收入增速、住房供给</w:t>
      </w:r>
      <w:r>
        <w:rPr>
          <w:rFonts w:ascii="Cambria" w:eastAsia="Cambria" w:cstheme="minorBidi" w:hAnsiTheme="minorHAnsi"/>
        </w:rPr>
        <w:t>Granger</w:t>
      </w:r>
      <w:r>
        <w:rPr>
          <w:rFonts w:ascii="黑体" w:eastAsia="黑体" w:hint="eastAsia" w:cstheme="minorBidi" w:hAnsiTheme="minorHAnsi"/>
        </w:rPr>
        <w:t>检验结果</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5"/>
        <w:gridCol w:w="720"/>
        <w:gridCol w:w="690"/>
        <w:gridCol w:w="1395"/>
        <w:gridCol w:w="780"/>
        <w:gridCol w:w="840"/>
        <w:gridCol w:w="795"/>
        <w:gridCol w:w="1500"/>
      </w:tblGrid>
      <w:tr>
        <w:trPr>
          <w:tblHeader/>
        </w:trPr>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F值</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P值</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F值</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P值</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475" w:type="pct"/>
            <w:vAlign w:val="center"/>
          </w:tcPr>
          <w:p w:rsidR="0018722C">
            <w:pPr>
              <w:pStyle w:val="ac"/>
              <w:topLinePunct/>
              <w:ind w:leftChars="0" w:left="0" w:rightChars="0" w:right="0" w:firstLineChars="0" w:firstLine="0"/>
              <w:spacing w:line="240" w:lineRule="atLeast"/>
            </w:pPr>
            <w:r>
              <w:t>De→S1</w:t>
            </w:r>
          </w:p>
        </w:tc>
        <w:tc>
          <w:tcPr>
            <w:tcW w:w="485" w:type="pct"/>
            <w:vAlign w:val="center"/>
          </w:tcPr>
          <w:p w:rsidR="0018722C">
            <w:pPr>
              <w:pStyle w:val="affff9"/>
              <w:topLinePunct/>
              <w:ind w:leftChars="0" w:left="0" w:rightChars="0" w:right="0" w:firstLineChars="0" w:firstLine="0"/>
              <w:spacing w:line="240" w:lineRule="atLeast"/>
            </w:pPr>
            <w:r>
              <w:t>2.83</w:t>
            </w:r>
          </w:p>
        </w:tc>
        <w:tc>
          <w:tcPr>
            <w:tcW w:w="465" w:type="pct"/>
            <w:vAlign w:val="center"/>
          </w:tcPr>
          <w:p w:rsidR="0018722C">
            <w:pPr>
              <w:pStyle w:val="affff9"/>
              <w:topLinePunct/>
              <w:ind w:leftChars="0" w:left="0" w:rightChars="0" w:right="0" w:firstLineChars="0" w:firstLine="0"/>
              <w:spacing w:line="240" w:lineRule="atLeast"/>
            </w:pPr>
            <w:r>
              <w:t>0.0329</w:t>
            </w:r>
          </w:p>
        </w:tc>
        <w:tc>
          <w:tcPr>
            <w:tcW w:w="939" w:type="pct"/>
            <w:vAlign w:val="center"/>
          </w:tcPr>
          <w:p w:rsidR="0018722C">
            <w:pPr>
              <w:pStyle w:val="a5"/>
              <w:topLinePunct/>
              <w:ind w:leftChars="0" w:left="0" w:rightChars="0" w:right="0" w:firstLineChars="0" w:firstLine="0"/>
              <w:spacing w:line="240" w:lineRule="atLeast"/>
            </w:pPr>
            <w:r>
              <w:t>拒绝0假设﹡﹡</w:t>
            </w:r>
          </w:p>
        </w:tc>
        <w:tc>
          <w:tcPr>
            <w:tcW w:w="525" w:type="pct"/>
            <w:vAlign w:val="center"/>
          </w:tcPr>
          <w:p w:rsidR="0018722C">
            <w:pPr>
              <w:pStyle w:val="a5"/>
              <w:topLinePunct/>
              <w:ind w:leftChars="0" w:left="0" w:rightChars="0" w:right="0" w:firstLineChars="0" w:firstLine="0"/>
              <w:spacing w:line="240" w:lineRule="atLeast"/>
            </w:pPr>
            <w:r>
              <w:t>R1→S1</w:t>
            </w:r>
          </w:p>
        </w:tc>
        <w:tc>
          <w:tcPr>
            <w:tcW w:w="566" w:type="pct"/>
            <w:vAlign w:val="center"/>
          </w:tcPr>
          <w:p w:rsidR="0018722C">
            <w:pPr>
              <w:pStyle w:val="affff9"/>
              <w:topLinePunct/>
              <w:ind w:leftChars="0" w:left="0" w:rightChars="0" w:right="0" w:firstLineChars="0" w:firstLine="0"/>
              <w:spacing w:line="240" w:lineRule="atLeast"/>
            </w:pPr>
            <w:r>
              <w:t>0.6824</w:t>
            </w:r>
          </w:p>
        </w:tc>
        <w:tc>
          <w:tcPr>
            <w:tcW w:w="535" w:type="pct"/>
            <w:vAlign w:val="center"/>
          </w:tcPr>
          <w:p w:rsidR="0018722C">
            <w:pPr>
              <w:pStyle w:val="affff9"/>
              <w:topLinePunct/>
              <w:ind w:leftChars="0" w:left="0" w:rightChars="0" w:right="0" w:firstLineChars="0" w:firstLine="0"/>
              <w:spacing w:line="240" w:lineRule="atLeast"/>
            </w:pPr>
            <w:r>
              <w:t>0.6402</w:t>
            </w:r>
          </w:p>
        </w:tc>
        <w:tc>
          <w:tcPr>
            <w:tcW w:w="1010" w:type="pct"/>
            <w:vAlign w:val="center"/>
          </w:tcPr>
          <w:p w:rsidR="0018722C">
            <w:pPr>
              <w:pStyle w:val="ad"/>
              <w:topLinePunct/>
              <w:ind w:leftChars="0" w:left="0" w:rightChars="0" w:right="0" w:firstLineChars="0" w:firstLine="0"/>
              <w:spacing w:line="240" w:lineRule="atLeast"/>
            </w:pPr>
            <w:r>
              <w:t>不能拒绝</w:t>
            </w:r>
          </w:p>
        </w:tc>
      </w:tr>
      <w:tr>
        <w:tc>
          <w:tcPr>
            <w:tcW w:w="475" w:type="pct"/>
            <w:vAlign w:val="center"/>
          </w:tcPr>
          <w:p w:rsidR="0018722C">
            <w:pPr>
              <w:pStyle w:val="ac"/>
              <w:topLinePunct/>
              <w:ind w:leftChars="0" w:left="0" w:rightChars="0" w:right="0" w:firstLineChars="0" w:firstLine="0"/>
              <w:spacing w:line="240" w:lineRule="atLeast"/>
            </w:pPr>
            <w:r>
              <w:t>S1→De</w:t>
            </w:r>
          </w:p>
        </w:tc>
        <w:tc>
          <w:tcPr>
            <w:tcW w:w="485" w:type="pct"/>
            <w:vAlign w:val="center"/>
          </w:tcPr>
          <w:p w:rsidR="0018722C">
            <w:pPr>
              <w:pStyle w:val="affff9"/>
              <w:topLinePunct/>
              <w:ind w:leftChars="0" w:left="0" w:rightChars="0" w:right="0" w:firstLineChars="0" w:firstLine="0"/>
              <w:spacing w:line="240" w:lineRule="atLeast"/>
            </w:pPr>
            <w:r>
              <w:t>0.6979</w:t>
            </w:r>
          </w:p>
        </w:tc>
        <w:tc>
          <w:tcPr>
            <w:tcW w:w="465" w:type="pct"/>
            <w:vAlign w:val="center"/>
          </w:tcPr>
          <w:p w:rsidR="0018722C">
            <w:pPr>
              <w:pStyle w:val="affff9"/>
              <w:topLinePunct/>
              <w:ind w:leftChars="0" w:left="0" w:rightChars="0" w:right="0" w:firstLineChars="0" w:firstLine="0"/>
              <w:spacing w:line="240" w:lineRule="atLeast"/>
            </w:pPr>
            <w:r>
              <w:t>0.6292</w:t>
            </w:r>
          </w:p>
        </w:tc>
        <w:tc>
          <w:tcPr>
            <w:tcW w:w="939" w:type="pct"/>
            <w:vAlign w:val="center"/>
          </w:tcPr>
          <w:p w:rsidR="0018722C">
            <w:pPr>
              <w:pStyle w:val="a5"/>
              <w:topLinePunct/>
              <w:ind w:leftChars="0" w:left="0" w:rightChars="0" w:right="0" w:firstLineChars="0" w:firstLine="0"/>
              <w:spacing w:line="240" w:lineRule="atLeast"/>
            </w:pPr>
            <w:r>
              <w:t>不能拒绝</w:t>
            </w:r>
          </w:p>
        </w:tc>
        <w:tc>
          <w:tcPr>
            <w:tcW w:w="525" w:type="pct"/>
            <w:vAlign w:val="center"/>
          </w:tcPr>
          <w:p w:rsidR="0018722C">
            <w:pPr>
              <w:pStyle w:val="a5"/>
              <w:topLinePunct/>
              <w:ind w:leftChars="0" w:left="0" w:rightChars="0" w:right="0" w:firstLineChars="0" w:firstLine="0"/>
              <w:spacing w:line="240" w:lineRule="atLeast"/>
            </w:pPr>
            <w:r>
              <w:t>S1→R1</w:t>
            </w:r>
          </w:p>
        </w:tc>
        <w:tc>
          <w:tcPr>
            <w:tcW w:w="566" w:type="pct"/>
            <w:vAlign w:val="center"/>
          </w:tcPr>
          <w:p w:rsidR="0018722C">
            <w:pPr>
              <w:pStyle w:val="affff9"/>
              <w:topLinePunct/>
              <w:ind w:leftChars="0" w:left="0" w:rightChars="0" w:right="0" w:firstLineChars="0" w:firstLine="0"/>
              <w:spacing w:line="240" w:lineRule="atLeast"/>
            </w:pPr>
            <w:r>
              <w:t>2.6926</w:t>
            </w:r>
          </w:p>
        </w:tc>
        <w:tc>
          <w:tcPr>
            <w:tcW w:w="535" w:type="pct"/>
            <w:vAlign w:val="center"/>
          </w:tcPr>
          <w:p w:rsidR="0018722C">
            <w:pPr>
              <w:pStyle w:val="affff9"/>
              <w:topLinePunct/>
              <w:ind w:leftChars="0" w:left="0" w:rightChars="0" w:right="0" w:firstLineChars="0" w:firstLine="0"/>
              <w:spacing w:line="240" w:lineRule="atLeast"/>
            </w:pPr>
            <w:r>
              <w:t>0.0399</w:t>
            </w:r>
          </w:p>
        </w:tc>
        <w:tc>
          <w:tcPr>
            <w:tcW w:w="1010" w:type="pct"/>
            <w:vAlign w:val="center"/>
          </w:tcPr>
          <w:p w:rsidR="0018722C">
            <w:pPr>
              <w:pStyle w:val="ad"/>
              <w:topLinePunct/>
              <w:ind w:leftChars="0" w:left="0" w:rightChars="0" w:right="0" w:firstLineChars="0" w:firstLine="0"/>
              <w:spacing w:line="240" w:lineRule="atLeast"/>
            </w:pPr>
            <w:r>
              <w:t>拒绝0假设﹡﹡</w:t>
            </w:r>
          </w:p>
        </w:tc>
      </w:tr>
      <w:tr>
        <w:tc>
          <w:tcPr>
            <w:tcW w:w="475" w:type="pct"/>
            <w:vAlign w:val="center"/>
          </w:tcPr>
          <w:p w:rsidR="0018722C">
            <w:pPr>
              <w:pStyle w:val="ac"/>
              <w:topLinePunct/>
              <w:ind w:leftChars="0" w:left="0" w:rightChars="0" w:right="0" w:firstLineChars="0" w:firstLine="0"/>
              <w:spacing w:line="240" w:lineRule="atLeast"/>
            </w:pPr>
            <w:r>
              <w:t>变量名</w:t>
            </w:r>
          </w:p>
        </w:tc>
        <w:tc>
          <w:tcPr>
            <w:tcW w:w="485" w:type="pct"/>
            <w:vAlign w:val="center"/>
          </w:tcPr>
          <w:p w:rsidR="0018722C">
            <w:pPr>
              <w:pStyle w:val="a5"/>
              <w:topLinePunct/>
              <w:ind w:leftChars="0" w:left="0" w:rightChars="0" w:right="0" w:firstLineChars="0" w:firstLine="0"/>
              <w:spacing w:line="240" w:lineRule="atLeast"/>
            </w:pPr>
            <w:r>
              <w:t>F值</w:t>
            </w:r>
          </w:p>
        </w:tc>
        <w:tc>
          <w:tcPr>
            <w:tcW w:w="465" w:type="pct"/>
            <w:vAlign w:val="center"/>
          </w:tcPr>
          <w:p w:rsidR="0018722C">
            <w:pPr>
              <w:pStyle w:val="a5"/>
              <w:topLinePunct/>
              <w:ind w:leftChars="0" w:left="0" w:rightChars="0" w:right="0" w:firstLineChars="0" w:firstLine="0"/>
              <w:spacing w:line="240" w:lineRule="atLeast"/>
            </w:pPr>
            <w:r>
              <w:t>P值</w:t>
            </w:r>
          </w:p>
        </w:tc>
        <w:tc>
          <w:tcPr>
            <w:tcW w:w="939" w:type="pct"/>
            <w:vAlign w:val="center"/>
          </w:tcPr>
          <w:p w:rsidR="0018722C">
            <w:pPr>
              <w:pStyle w:val="a5"/>
              <w:topLinePunct/>
              <w:ind w:leftChars="0" w:left="0" w:rightChars="0" w:right="0" w:firstLineChars="0" w:firstLine="0"/>
              <w:spacing w:line="240" w:lineRule="atLeast"/>
            </w:pPr>
            <w:r>
              <w:t>结论</w:t>
            </w:r>
          </w:p>
        </w:tc>
        <w:tc>
          <w:tcPr>
            <w:tcW w:w="525" w:type="pct"/>
            <w:vAlign w:val="center"/>
          </w:tcPr>
          <w:p w:rsidR="0018722C">
            <w:pPr>
              <w:pStyle w:val="a5"/>
              <w:topLinePunct/>
              <w:ind w:leftChars="0" w:left="0" w:rightChars="0" w:right="0" w:firstLineChars="0" w:firstLine="0"/>
              <w:spacing w:line="240" w:lineRule="atLeast"/>
            </w:pPr>
            <w:r>
              <w:t>变量名</w:t>
            </w:r>
          </w:p>
        </w:tc>
        <w:tc>
          <w:tcPr>
            <w:tcW w:w="566" w:type="pct"/>
            <w:vAlign w:val="center"/>
          </w:tcPr>
          <w:p w:rsidR="0018722C">
            <w:pPr>
              <w:pStyle w:val="a5"/>
              <w:topLinePunct/>
              <w:ind w:leftChars="0" w:left="0" w:rightChars="0" w:right="0" w:firstLineChars="0" w:firstLine="0"/>
              <w:spacing w:line="240" w:lineRule="atLeast"/>
            </w:pPr>
            <w:r>
              <w:t>F值</w:t>
            </w:r>
          </w:p>
        </w:tc>
        <w:tc>
          <w:tcPr>
            <w:tcW w:w="535" w:type="pct"/>
            <w:vAlign w:val="center"/>
          </w:tcPr>
          <w:p w:rsidR="0018722C">
            <w:pPr>
              <w:pStyle w:val="a5"/>
              <w:topLinePunct/>
              <w:ind w:leftChars="0" w:left="0" w:rightChars="0" w:right="0" w:firstLineChars="0" w:firstLine="0"/>
              <w:spacing w:line="240" w:lineRule="atLeast"/>
            </w:pPr>
            <w:r>
              <w:t>P值</w:t>
            </w:r>
          </w:p>
        </w:tc>
        <w:tc>
          <w:tcPr>
            <w:tcW w:w="1010" w:type="pct"/>
            <w:vAlign w:val="center"/>
          </w:tcPr>
          <w:p w:rsidR="0018722C">
            <w:pPr>
              <w:pStyle w:val="ad"/>
              <w:topLinePunct/>
              <w:ind w:leftChars="0" w:left="0" w:rightChars="0" w:right="0" w:firstLineChars="0" w:firstLine="0"/>
              <w:spacing w:line="240" w:lineRule="atLeast"/>
            </w:pPr>
            <w:r>
              <w:t>结论</w:t>
            </w:r>
          </w:p>
        </w:tc>
      </w:tr>
      <w:tr>
        <w:tc>
          <w:tcPr>
            <w:tcW w:w="475" w:type="pct"/>
            <w:vAlign w:val="center"/>
          </w:tcPr>
          <w:p w:rsidR="0018722C">
            <w:pPr>
              <w:pStyle w:val="ac"/>
              <w:topLinePunct/>
              <w:ind w:leftChars="0" w:left="0" w:rightChars="0" w:right="0" w:firstLineChars="0" w:firstLine="0"/>
              <w:spacing w:line="240" w:lineRule="atLeast"/>
            </w:pPr>
            <w:r>
              <w:t>I→S1</w:t>
            </w:r>
          </w:p>
        </w:tc>
        <w:tc>
          <w:tcPr>
            <w:tcW w:w="485" w:type="pct"/>
            <w:vAlign w:val="center"/>
          </w:tcPr>
          <w:p w:rsidR="0018722C">
            <w:pPr>
              <w:pStyle w:val="affff9"/>
              <w:topLinePunct/>
              <w:ind w:leftChars="0" w:left="0" w:rightChars="0" w:right="0" w:firstLineChars="0" w:firstLine="0"/>
              <w:spacing w:line="240" w:lineRule="atLeast"/>
            </w:pPr>
            <w:r>
              <w:t>2.3502</w:t>
            </w:r>
          </w:p>
        </w:tc>
        <w:tc>
          <w:tcPr>
            <w:tcW w:w="465" w:type="pct"/>
            <w:vAlign w:val="center"/>
          </w:tcPr>
          <w:p w:rsidR="0018722C">
            <w:pPr>
              <w:pStyle w:val="affff9"/>
              <w:topLinePunct/>
              <w:ind w:leftChars="0" w:left="0" w:rightChars="0" w:right="0" w:firstLineChars="0" w:firstLine="0"/>
              <w:spacing w:line="240" w:lineRule="atLeast"/>
            </w:pPr>
            <w:r>
              <w:t>0.0659</w:t>
            </w:r>
          </w:p>
        </w:tc>
        <w:tc>
          <w:tcPr>
            <w:tcW w:w="939" w:type="pct"/>
            <w:vAlign w:val="center"/>
          </w:tcPr>
          <w:p w:rsidR="0018722C">
            <w:pPr>
              <w:pStyle w:val="a5"/>
              <w:topLinePunct/>
              <w:ind w:leftChars="0" w:left="0" w:rightChars="0" w:right="0" w:firstLineChars="0" w:firstLine="0"/>
              <w:spacing w:line="240" w:lineRule="atLeast"/>
            </w:pPr>
            <w:r>
              <w:t>拒绝0假设﹡</w:t>
            </w:r>
          </w:p>
        </w:tc>
        <w:tc>
          <w:tcPr>
            <w:tcW w:w="525" w:type="pct"/>
            <w:vAlign w:val="center"/>
          </w:tcPr>
          <w:p w:rsidR="0018722C">
            <w:pPr>
              <w:pStyle w:val="a5"/>
              <w:topLinePunct/>
              <w:ind w:leftChars="0" w:left="0" w:rightChars="0" w:right="0" w:firstLineChars="0" w:firstLine="0"/>
              <w:spacing w:line="240" w:lineRule="atLeast"/>
            </w:pPr>
            <w:r>
              <w:t>RI→De</w:t>
            </w:r>
          </w:p>
        </w:tc>
        <w:tc>
          <w:tcPr>
            <w:tcW w:w="566" w:type="pct"/>
            <w:vAlign w:val="center"/>
          </w:tcPr>
          <w:p w:rsidR="0018722C">
            <w:pPr>
              <w:pStyle w:val="affff9"/>
              <w:topLinePunct/>
              <w:ind w:leftChars="0" w:left="0" w:rightChars="0" w:right="0" w:firstLineChars="0" w:firstLine="0"/>
              <w:spacing w:line="240" w:lineRule="atLeast"/>
            </w:pPr>
            <w:r>
              <w:t>1.0853</w:t>
            </w:r>
          </w:p>
        </w:tc>
        <w:tc>
          <w:tcPr>
            <w:tcW w:w="535" w:type="pct"/>
            <w:vAlign w:val="center"/>
          </w:tcPr>
          <w:p w:rsidR="0018722C">
            <w:pPr>
              <w:pStyle w:val="affff9"/>
              <w:topLinePunct/>
              <w:ind w:leftChars="0" w:left="0" w:rightChars="0" w:right="0" w:firstLineChars="0" w:firstLine="0"/>
              <w:spacing w:line="240" w:lineRule="atLeast"/>
            </w:pPr>
            <w:r>
              <w:t>0.3885</w:t>
            </w:r>
          </w:p>
        </w:tc>
        <w:tc>
          <w:tcPr>
            <w:tcW w:w="1010" w:type="pct"/>
            <w:vAlign w:val="center"/>
          </w:tcPr>
          <w:p w:rsidR="0018722C">
            <w:pPr>
              <w:pStyle w:val="ad"/>
              <w:topLinePunct/>
              <w:ind w:leftChars="0" w:left="0" w:rightChars="0" w:right="0" w:firstLineChars="0" w:firstLine="0"/>
              <w:spacing w:line="240" w:lineRule="atLeast"/>
            </w:pPr>
            <w:r>
              <w:t>不能拒绝</w:t>
            </w:r>
          </w:p>
        </w:tc>
      </w:tr>
      <w:tr>
        <w:tc>
          <w:tcPr>
            <w:tcW w:w="475" w:type="pct"/>
            <w:vAlign w:val="center"/>
          </w:tcPr>
          <w:p w:rsidR="0018722C">
            <w:pPr>
              <w:pStyle w:val="ac"/>
              <w:topLinePunct/>
              <w:ind w:leftChars="0" w:left="0" w:rightChars="0" w:right="0" w:firstLineChars="0" w:firstLine="0"/>
              <w:spacing w:line="240" w:lineRule="atLeast"/>
            </w:pPr>
            <w:r>
              <w:t>S1→I</w:t>
            </w:r>
          </w:p>
        </w:tc>
        <w:tc>
          <w:tcPr>
            <w:tcW w:w="485" w:type="pct"/>
            <w:vAlign w:val="center"/>
          </w:tcPr>
          <w:p w:rsidR="0018722C">
            <w:pPr>
              <w:pStyle w:val="affff9"/>
              <w:topLinePunct/>
              <w:ind w:leftChars="0" w:left="0" w:rightChars="0" w:right="0" w:firstLineChars="0" w:firstLine="0"/>
              <w:spacing w:line="240" w:lineRule="atLeast"/>
            </w:pPr>
            <w:r>
              <w:t>2.7725</w:t>
            </w:r>
          </w:p>
        </w:tc>
        <w:tc>
          <w:tcPr>
            <w:tcW w:w="465" w:type="pct"/>
            <w:vAlign w:val="center"/>
          </w:tcPr>
          <w:p w:rsidR="0018722C">
            <w:pPr>
              <w:pStyle w:val="affff9"/>
              <w:topLinePunct/>
              <w:ind w:leftChars="0" w:left="0" w:rightChars="0" w:right="0" w:firstLineChars="0" w:firstLine="0"/>
              <w:spacing w:line="240" w:lineRule="atLeast"/>
            </w:pPr>
            <w:r>
              <w:t>0.0364</w:t>
            </w:r>
          </w:p>
        </w:tc>
        <w:tc>
          <w:tcPr>
            <w:tcW w:w="939" w:type="pct"/>
            <w:vAlign w:val="center"/>
          </w:tcPr>
          <w:p w:rsidR="0018722C">
            <w:pPr>
              <w:pStyle w:val="a5"/>
              <w:topLinePunct/>
              <w:ind w:leftChars="0" w:left="0" w:rightChars="0" w:right="0" w:firstLineChars="0" w:firstLine="0"/>
              <w:spacing w:line="240" w:lineRule="atLeast"/>
            </w:pPr>
            <w:r>
              <w:t>拒绝0假设﹡﹡</w:t>
            </w:r>
          </w:p>
        </w:tc>
        <w:tc>
          <w:tcPr>
            <w:tcW w:w="525" w:type="pct"/>
            <w:vAlign w:val="center"/>
          </w:tcPr>
          <w:p w:rsidR="0018722C">
            <w:pPr>
              <w:pStyle w:val="a5"/>
              <w:topLinePunct/>
              <w:ind w:leftChars="0" w:left="0" w:rightChars="0" w:right="0" w:firstLineChars="0" w:firstLine="0"/>
              <w:spacing w:line="240" w:lineRule="atLeast"/>
            </w:pPr>
            <w:r>
              <w:t>De→RI</w:t>
            </w:r>
          </w:p>
        </w:tc>
        <w:tc>
          <w:tcPr>
            <w:tcW w:w="566" w:type="pct"/>
            <w:vAlign w:val="center"/>
          </w:tcPr>
          <w:p w:rsidR="0018722C">
            <w:pPr>
              <w:pStyle w:val="affff9"/>
              <w:topLinePunct/>
              <w:ind w:leftChars="0" w:left="0" w:rightChars="0" w:right="0" w:firstLineChars="0" w:firstLine="0"/>
              <w:spacing w:line="240" w:lineRule="atLeast"/>
            </w:pPr>
            <w:r>
              <w:t>1.3736</w:t>
            </w:r>
          </w:p>
        </w:tc>
        <w:tc>
          <w:tcPr>
            <w:tcW w:w="535" w:type="pct"/>
            <w:vAlign w:val="center"/>
          </w:tcPr>
          <w:p w:rsidR="0018722C">
            <w:pPr>
              <w:pStyle w:val="affff9"/>
              <w:topLinePunct/>
              <w:ind w:leftChars="0" w:left="0" w:rightChars="0" w:right="0" w:firstLineChars="0" w:firstLine="0"/>
              <w:spacing w:line="240" w:lineRule="atLeast"/>
            </w:pPr>
            <w:r>
              <w:t>0.262</w:t>
            </w:r>
          </w:p>
        </w:tc>
        <w:tc>
          <w:tcPr>
            <w:tcW w:w="1010" w:type="pct"/>
            <w:vAlign w:val="center"/>
          </w:tcPr>
          <w:p w:rsidR="0018722C">
            <w:pPr>
              <w:pStyle w:val="ad"/>
              <w:topLinePunct/>
              <w:ind w:leftChars="0" w:left="0" w:rightChars="0" w:right="0" w:firstLineChars="0" w:firstLine="0"/>
              <w:spacing w:line="240" w:lineRule="atLeast"/>
            </w:pPr>
            <w:r>
              <w:t>不能拒绝</w:t>
            </w:r>
          </w:p>
        </w:tc>
      </w:tr>
      <w:tr>
        <w:tc>
          <w:tcPr>
            <w:tcW w:w="475" w:type="pct"/>
            <w:vAlign w:val="center"/>
          </w:tcPr>
          <w:p w:rsidR="0018722C">
            <w:pPr>
              <w:pStyle w:val="ac"/>
              <w:topLinePunct/>
              <w:ind w:leftChars="0" w:left="0" w:rightChars="0" w:right="0" w:firstLineChars="0" w:firstLine="0"/>
              <w:spacing w:line="240" w:lineRule="atLeast"/>
            </w:pPr>
            <w:r>
              <w:t>变量名</w:t>
            </w:r>
          </w:p>
        </w:tc>
        <w:tc>
          <w:tcPr>
            <w:tcW w:w="485" w:type="pct"/>
            <w:vAlign w:val="center"/>
          </w:tcPr>
          <w:p w:rsidR="0018722C">
            <w:pPr>
              <w:pStyle w:val="a5"/>
              <w:topLinePunct/>
              <w:ind w:leftChars="0" w:left="0" w:rightChars="0" w:right="0" w:firstLineChars="0" w:firstLine="0"/>
              <w:spacing w:line="240" w:lineRule="atLeast"/>
            </w:pPr>
            <w:r>
              <w:t>F值</w:t>
            </w:r>
          </w:p>
        </w:tc>
        <w:tc>
          <w:tcPr>
            <w:tcW w:w="465" w:type="pct"/>
            <w:vAlign w:val="center"/>
          </w:tcPr>
          <w:p w:rsidR="0018722C">
            <w:pPr>
              <w:pStyle w:val="a5"/>
              <w:topLinePunct/>
              <w:ind w:leftChars="0" w:left="0" w:rightChars="0" w:right="0" w:firstLineChars="0" w:firstLine="0"/>
              <w:spacing w:line="240" w:lineRule="atLeast"/>
            </w:pPr>
            <w:r>
              <w:t>P值</w:t>
            </w:r>
          </w:p>
        </w:tc>
        <w:tc>
          <w:tcPr>
            <w:tcW w:w="939" w:type="pct"/>
            <w:vAlign w:val="center"/>
          </w:tcPr>
          <w:p w:rsidR="0018722C">
            <w:pPr>
              <w:pStyle w:val="a5"/>
              <w:topLinePunct/>
              <w:ind w:leftChars="0" w:left="0" w:rightChars="0" w:right="0" w:firstLineChars="0" w:firstLine="0"/>
              <w:spacing w:line="240" w:lineRule="atLeast"/>
            </w:pPr>
            <w:r>
              <w:t>结论</w:t>
            </w:r>
          </w:p>
        </w:tc>
        <w:tc>
          <w:tcPr>
            <w:tcW w:w="525" w:type="pct"/>
            <w:vAlign w:val="center"/>
          </w:tcPr>
          <w:p w:rsidR="0018722C">
            <w:pPr>
              <w:pStyle w:val="a5"/>
              <w:topLinePunct/>
              <w:ind w:leftChars="0" w:left="0" w:rightChars="0" w:right="0" w:firstLineChars="0" w:firstLine="0"/>
              <w:spacing w:line="240" w:lineRule="atLeast"/>
            </w:pPr>
            <w:r>
              <w:t>变量名</w:t>
            </w:r>
          </w:p>
        </w:tc>
        <w:tc>
          <w:tcPr>
            <w:tcW w:w="566" w:type="pct"/>
            <w:vAlign w:val="center"/>
          </w:tcPr>
          <w:p w:rsidR="0018722C">
            <w:pPr>
              <w:pStyle w:val="a5"/>
              <w:topLinePunct/>
              <w:ind w:leftChars="0" w:left="0" w:rightChars="0" w:right="0" w:firstLineChars="0" w:firstLine="0"/>
              <w:spacing w:line="240" w:lineRule="atLeast"/>
            </w:pPr>
            <w:r>
              <w:t>F值</w:t>
            </w:r>
          </w:p>
        </w:tc>
        <w:tc>
          <w:tcPr>
            <w:tcW w:w="535" w:type="pct"/>
            <w:vAlign w:val="center"/>
          </w:tcPr>
          <w:p w:rsidR="0018722C">
            <w:pPr>
              <w:pStyle w:val="a5"/>
              <w:topLinePunct/>
              <w:ind w:leftChars="0" w:left="0" w:rightChars="0" w:right="0" w:firstLineChars="0" w:firstLine="0"/>
              <w:spacing w:line="240" w:lineRule="atLeast"/>
            </w:pPr>
            <w:r>
              <w:t>P值</w:t>
            </w:r>
          </w:p>
        </w:tc>
        <w:tc>
          <w:tcPr>
            <w:tcW w:w="1010" w:type="pct"/>
            <w:vAlign w:val="center"/>
          </w:tcPr>
          <w:p w:rsidR="0018722C">
            <w:pPr>
              <w:pStyle w:val="ad"/>
              <w:topLinePunct/>
              <w:ind w:leftChars="0" w:left="0" w:rightChars="0" w:right="0" w:firstLineChars="0" w:firstLine="0"/>
              <w:spacing w:line="240" w:lineRule="atLeast"/>
            </w:pPr>
            <w:r>
              <w:t>结论</w:t>
            </w:r>
          </w:p>
        </w:tc>
      </w:tr>
      <w:tr>
        <w:tc>
          <w:tcPr>
            <w:tcW w:w="475" w:type="pct"/>
            <w:vAlign w:val="center"/>
          </w:tcPr>
          <w:p w:rsidR="0018722C">
            <w:pPr>
              <w:pStyle w:val="ac"/>
              <w:topLinePunct/>
              <w:ind w:leftChars="0" w:left="0" w:rightChars="0" w:right="0" w:firstLineChars="0" w:firstLine="0"/>
              <w:spacing w:line="240" w:lineRule="atLeast"/>
            </w:pPr>
            <w:r>
              <w:t>I→DE</w:t>
            </w:r>
          </w:p>
        </w:tc>
        <w:tc>
          <w:tcPr>
            <w:tcW w:w="485" w:type="pct"/>
            <w:vAlign w:val="center"/>
          </w:tcPr>
          <w:p w:rsidR="0018722C">
            <w:pPr>
              <w:pStyle w:val="affff9"/>
              <w:topLinePunct/>
              <w:ind w:leftChars="0" w:left="0" w:rightChars="0" w:right="0" w:firstLineChars="0" w:firstLine="0"/>
              <w:spacing w:line="240" w:lineRule="atLeast"/>
            </w:pPr>
            <w:r>
              <w:t>2.5515</w:t>
            </w:r>
          </w:p>
        </w:tc>
        <w:tc>
          <w:tcPr>
            <w:tcW w:w="465" w:type="pct"/>
            <w:vAlign w:val="center"/>
          </w:tcPr>
          <w:p w:rsidR="0018722C">
            <w:pPr>
              <w:pStyle w:val="affff9"/>
              <w:topLinePunct/>
              <w:ind w:leftChars="0" w:left="0" w:rightChars="0" w:right="0" w:firstLineChars="0" w:firstLine="0"/>
              <w:spacing w:line="240" w:lineRule="atLeast"/>
            </w:pPr>
            <w:r>
              <w:t>0.0496</w:t>
            </w:r>
          </w:p>
        </w:tc>
        <w:tc>
          <w:tcPr>
            <w:tcW w:w="939" w:type="pct"/>
            <w:vAlign w:val="center"/>
          </w:tcPr>
          <w:p w:rsidR="0018722C">
            <w:pPr>
              <w:pStyle w:val="a5"/>
              <w:topLinePunct/>
              <w:ind w:leftChars="0" w:left="0" w:rightChars="0" w:right="0" w:firstLineChars="0" w:firstLine="0"/>
              <w:spacing w:line="240" w:lineRule="atLeast"/>
            </w:pPr>
            <w:r>
              <w:t>拒绝0假设﹡﹡</w:t>
            </w:r>
          </w:p>
        </w:tc>
        <w:tc>
          <w:tcPr>
            <w:tcW w:w="525" w:type="pct"/>
            <w:vAlign w:val="center"/>
          </w:tcPr>
          <w:p w:rsidR="0018722C">
            <w:pPr>
              <w:pStyle w:val="a5"/>
              <w:topLinePunct/>
              <w:ind w:leftChars="0" w:left="0" w:rightChars="0" w:right="0" w:firstLineChars="0" w:firstLine="0"/>
              <w:spacing w:line="240" w:lineRule="atLeast"/>
            </w:pPr>
            <w:r>
              <w:t>I→RI</w:t>
            </w:r>
          </w:p>
        </w:tc>
        <w:tc>
          <w:tcPr>
            <w:tcW w:w="566" w:type="pct"/>
            <w:vAlign w:val="center"/>
          </w:tcPr>
          <w:p w:rsidR="0018722C">
            <w:pPr>
              <w:pStyle w:val="affff9"/>
              <w:topLinePunct/>
              <w:ind w:leftChars="0" w:left="0" w:rightChars="0" w:right="0" w:firstLineChars="0" w:firstLine="0"/>
              <w:spacing w:line="240" w:lineRule="atLeast"/>
            </w:pPr>
            <w:r>
              <w:t>6.1596</w:t>
            </w:r>
          </w:p>
        </w:tc>
        <w:tc>
          <w:tcPr>
            <w:tcW w:w="535" w:type="pct"/>
            <w:vAlign w:val="center"/>
          </w:tcPr>
          <w:p w:rsidR="0018722C">
            <w:pPr>
              <w:pStyle w:val="affff9"/>
              <w:topLinePunct/>
              <w:ind w:leftChars="0" w:left="0" w:rightChars="0" w:right="0" w:firstLineChars="0" w:firstLine="0"/>
              <w:spacing w:line="240" w:lineRule="atLeast"/>
            </w:pPr>
            <w:r>
              <w:t>0.0005</w:t>
            </w:r>
          </w:p>
        </w:tc>
        <w:tc>
          <w:tcPr>
            <w:tcW w:w="1010" w:type="pct"/>
            <w:vAlign w:val="center"/>
          </w:tcPr>
          <w:p w:rsidR="0018722C">
            <w:pPr>
              <w:pStyle w:val="ad"/>
              <w:topLinePunct/>
              <w:ind w:leftChars="0" w:left="0" w:rightChars="0" w:right="0" w:firstLineChars="0" w:firstLine="0"/>
              <w:spacing w:line="240" w:lineRule="atLeast"/>
            </w:pPr>
            <w:r>
              <w:t>拒绝0假设﹡﹡﹡</w:t>
            </w:r>
          </w:p>
        </w:tc>
      </w:tr>
      <w:tr>
        <w:tc>
          <w:tcPr>
            <w:tcW w:w="475" w:type="pct"/>
            <w:vAlign w:val="center"/>
            <w:tcBorders>
              <w:top w:val="single" w:sz="4" w:space="0" w:color="auto"/>
            </w:tcBorders>
          </w:tcPr>
          <w:p w:rsidR="0018722C">
            <w:pPr>
              <w:pStyle w:val="ac"/>
              <w:topLinePunct/>
              <w:ind w:leftChars="0" w:left="0" w:rightChars="0" w:right="0" w:firstLineChars="0" w:firstLine="0"/>
              <w:spacing w:line="240" w:lineRule="atLeast"/>
            </w:pPr>
            <w:r>
              <w:t>De→I</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0.2982</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0.9099</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t>不能拒绝</w:t>
            </w: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r>
              <w:t>RI→I</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2.3412</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0.0667</w:t>
            </w:r>
          </w:p>
        </w:tc>
        <w:tc>
          <w:tcPr>
            <w:tcW w:w="1010" w:type="pct"/>
            <w:vAlign w:val="center"/>
            <w:tcBorders>
              <w:top w:val="single" w:sz="4" w:space="0" w:color="auto"/>
            </w:tcBorders>
          </w:tcPr>
          <w:p w:rsidR="0018722C">
            <w:pPr>
              <w:pStyle w:val="ad"/>
              <w:topLinePunct/>
              <w:ind w:leftChars="0" w:left="0" w:rightChars="0" w:right="0" w:firstLineChars="0" w:firstLine="0"/>
              <w:spacing w:line="240" w:lineRule="atLeast"/>
            </w:pPr>
            <w:r>
              <w:t>拒绝0假设﹡</w:t>
            </w:r>
          </w:p>
        </w:tc>
      </w:tr>
    </w:tbl>
    <w:p w:rsidR="0018722C">
      <w:pPr>
        <w:topLinePunct/>
        <w:pStyle w:val="affa"/>
      </w:pPr>
    </w:p>
    <w:p w:rsidR="0018722C">
      <w:pPr>
        <w:pStyle w:val="a8"/>
        <w:topLinePunct/>
      </w:pPr>
      <w:bookmarkStart w:name="_bookmark86" w:id="155"/>
      <w:bookmarkEnd w:id="155"/>
      <w:r>
        <w:rPr>
          <w:rFonts w:ascii="黑体" w:eastAsia="黑体" w:hint="eastAsia" w:cstheme="minorBidi" w:hAnsiTheme="minorHAnsi"/>
        </w:rPr>
        <w:t>附表</w:t>
      </w:r>
      <w:r>
        <w:rPr>
          <w:rFonts w:ascii="Cambria" w:eastAsia="Cambria" w:cstheme="minorBidi" w:hAnsiTheme="minorHAnsi"/>
        </w:rPr>
        <w:t>2</w:t>
      </w:r>
      <w:r>
        <w:t xml:space="preserve">  </w:t>
      </w:r>
      <w:r>
        <w:rPr>
          <w:rFonts w:ascii="Cambria" w:eastAsia="Cambria" w:cstheme="minorBidi" w:hAnsiTheme="minorHAnsi"/>
        </w:rPr>
        <w:t>1966-2011</w:t>
      </w:r>
      <w:r>
        <w:rPr>
          <w:rFonts w:ascii="黑体" w:eastAsia="黑体" w:hint="eastAsia" w:cstheme="minorBidi" w:hAnsiTheme="minorHAnsi"/>
        </w:rPr>
        <w:t>日本房地产投资、人口抚养比、实际利率与收入增速</w:t>
      </w:r>
      <w:r>
        <w:rPr>
          <w:rFonts w:ascii="Cambria" w:eastAsia="Cambria" w:cstheme="minorBidi" w:hAnsiTheme="minorHAnsi"/>
        </w:rPr>
        <w:t>Granger</w:t>
      </w:r>
      <w:r>
        <w:rPr>
          <w:rFonts w:ascii="黑体" w:eastAsia="黑体" w:hint="eastAsia" w:cstheme="minorBidi" w:hAnsiTheme="minorHAnsi"/>
        </w:rPr>
        <w:t>检验结果</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5"/>
        <w:gridCol w:w="720"/>
        <w:gridCol w:w="690"/>
        <w:gridCol w:w="1395"/>
        <w:gridCol w:w="780"/>
        <w:gridCol w:w="840"/>
        <w:gridCol w:w="795"/>
        <w:gridCol w:w="1500"/>
      </w:tblGrid>
      <w:tr>
        <w:trPr>
          <w:tblHeader/>
        </w:trPr>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F值</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P值</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F值</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P值</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475" w:type="pct"/>
            <w:vAlign w:val="center"/>
          </w:tcPr>
          <w:p w:rsidR="0018722C">
            <w:pPr>
              <w:pStyle w:val="ac"/>
              <w:topLinePunct/>
              <w:ind w:leftChars="0" w:left="0" w:rightChars="0" w:right="0" w:firstLineChars="0" w:firstLine="0"/>
              <w:spacing w:line="240" w:lineRule="atLeast"/>
            </w:pPr>
            <w:r>
              <w:t>INV→I</w:t>
            </w:r>
          </w:p>
        </w:tc>
        <w:tc>
          <w:tcPr>
            <w:tcW w:w="485" w:type="pct"/>
            <w:vAlign w:val="center"/>
          </w:tcPr>
          <w:p w:rsidR="0018722C">
            <w:pPr>
              <w:pStyle w:val="affff9"/>
              <w:topLinePunct/>
              <w:ind w:leftChars="0" w:left="0" w:rightChars="0" w:right="0" w:firstLineChars="0" w:firstLine="0"/>
              <w:spacing w:line="240" w:lineRule="atLeast"/>
            </w:pPr>
            <w:r>
              <w:t>2.9102</w:t>
            </w:r>
          </w:p>
        </w:tc>
        <w:tc>
          <w:tcPr>
            <w:tcW w:w="465" w:type="pct"/>
            <w:vAlign w:val="center"/>
          </w:tcPr>
          <w:p w:rsidR="0018722C">
            <w:pPr>
              <w:pStyle w:val="affff9"/>
              <w:topLinePunct/>
              <w:ind w:leftChars="0" w:left="0" w:rightChars="0" w:right="0" w:firstLineChars="0" w:firstLine="0"/>
              <w:spacing w:line="240" w:lineRule="atLeast"/>
            </w:pPr>
            <w:r>
              <w:t>0.0836</w:t>
            </w:r>
          </w:p>
        </w:tc>
        <w:tc>
          <w:tcPr>
            <w:tcW w:w="939" w:type="pct"/>
            <w:vAlign w:val="center"/>
          </w:tcPr>
          <w:p w:rsidR="0018722C">
            <w:pPr>
              <w:pStyle w:val="a5"/>
              <w:topLinePunct/>
              <w:ind w:leftChars="0" w:left="0" w:rightChars="0" w:right="0" w:firstLineChars="0" w:firstLine="0"/>
              <w:spacing w:line="240" w:lineRule="atLeast"/>
            </w:pPr>
            <w:r>
              <w:t>拒绝0假设﹡</w:t>
            </w:r>
          </w:p>
        </w:tc>
        <w:tc>
          <w:tcPr>
            <w:tcW w:w="525" w:type="pct"/>
            <w:vAlign w:val="center"/>
          </w:tcPr>
          <w:p w:rsidR="0018722C">
            <w:pPr>
              <w:pStyle w:val="a5"/>
              <w:topLinePunct/>
              <w:ind w:leftChars="0" w:left="0" w:rightChars="0" w:right="0" w:firstLineChars="0" w:firstLine="0"/>
              <w:spacing w:line="240" w:lineRule="atLeast"/>
            </w:pPr>
            <w:r>
              <w:t>R1→I</w:t>
            </w:r>
          </w:p>
        </w:tc>
        <w:tc>
          <w:tcPr>
            <w:tcW w:w="566" w:type="pct"/>
            <w:vAlign w:val="center"/>
          </w:tcPr>
          <w:p w:rsidR="0018722C">
            <w:pPr>
              <w:pStyle w:val="affff9"/>
              <w:topLinePunct/>
              <w:ind w:leftChars="0" w:left="0" w:rightChars="0" w:right="0" w:firstLineChars="0" w:firstLine="0"/>
              <w:spacing w:line="240" w:lineRule="atLeast"/>
            </w:pPr>
            <w:r>
              <w:t>6.5504</w:t>
            </w:r>
          </w:p>
        </w:tc>
        <w:tc>
          <w:tcPr>
            <w:tcW w:w="535" w:type="pct"/>
            <w:vAlign w:val="center"/>
          </w:tcPr>
          <w:p w:rsidR="0018722C">
            <w:pPr>
              <w:pStyle w:val="affff9"/>
              <w:topLinePunct/>
              <w:ind w:leftChars="0" w:left="0" w:rightChars="0" w:right="0" w:firstLineChars="0" w:firstLine="0"/>
              <w:spacing w:line="240" w:lineRule="atLeast"/>
            </w:pPr>
            <w:r>
              <w:t>0.0036</w:t>
            </w:r>
          </w:p>
        </w:tc>
        <w:tc>
          <w:tcPr>
            <w:tcW w:w="1010" w:type="pct"/>
            <w:vAlign w:val="center"/>
          </w:tcPr>
          <w:p w:rsidR="0018722C">
            <w:pPr>
              <w:pStyle w:val="ad"/>
              <w:topLinePunct/>
              <w:ind w:leftChars="0" w:left="0" w:rightChars="0" w:right="0" w:firstLineChars="0" w:firstLine="0"/>
              <w:spacing w:line="240" w:lineRule="atLeast"/>
            </w:pPr>
            <w:r>
              <w:t>拒绝0假设﹡﹡﹡</w:t>
            </w:r>
          </w:p>
        </w:tc>
      </w:tr>
      <w:tr>
        <w:tc>
          <w:tcPr>
            <w:tcW w:w="475" w:type="pct"/>
            <w:vAlign w:val="center"/>
          </w:tcPr>
          <w:p w:rsidR="0018722C">
            <w:pPr>
              <w:pStyle w:val="ac"/>
              <w:topLinePunct/>
              <w:ind w:leftChars="0" w:left="0" w:rightChars="0" w:right="0" w:firstLineChars="0" w:firstLine="0"/>
              <w:spacing w:line="240" w:lineRule="atLeast"/>
            </w:pPr>
            <w:r>
              <w:t>I→INV</w:t>
            </w:r>
          </w:p>
        </w:tc>
        <w:tc>
          <w:tcPr>
            <w:tcW w:w="485" w:type="pct"/>
            <w:vAlign w:val="center"/>
          </w:tcPr>
          <w:p w:rsidR="0018722C">
            <w:pPr>
              <w:pStyle w:val="affff9"/>
              <w:topLinePunct/>
              <w:ind w:leftChars="0" w:left="0" w:rightChars="0" w:right="0" w:firstLineChars="0" w:firstLine="0"/>
              <w:spacing w:line="240" w:lineRule="atLeast"/>
            </w:pPr>
            <w:r>
              <w:t>1.1185</w:t>
            </w:r>
          </w:p>
        </w:tc>
        <w:tc>
          <w:tcPr>
            <w:tcW w:w="465" w:type="pct"/>
            <w:vAlign w:val="center"/>
          </w:tcPr>
          <w:p w:rsidR="0018722C">
            <w:pPr>
              <w:pStyle w:val="affff9"/>
              <w:topLinePunct/>
              <w:ind w:leftChars="0" w:left="0" w:rightChars="0" w:right="0" w:firstLineChars="0" w:firstLine="0"/>
              <w:spacing w:line="240" w:lineRule="atLeast"/>
            </w:pPr>
            <w:r>
              <w:t>0.351</w:t>
            </w:r>
          </w:p>
        </w:tc>
        <w:tc>
          <w:tcPr>
            <w:tcW w:w="939" w:type="pct"/>
            <w:vAlign w:val="center"/>
          </w:tcPr>
          <w:p w:rsidR="0018722C">
            <w:pPr>
              <w:pStyle w:val="a5"/>
              <w:topLinePunct/>
              <w:ind w:leftChars="0" w:left="0" w:rightChars="0" w:right="0" w:firstLineChars="0" w:firstLine="0"/>
              <w:spacing w:line="240" w:lineRule="atLeast"/>
            </w:pPr>
            <w:r>
              <w:t>不能拒绝</w:t>
            </w:r>
          </w:p>
        </w:tc>
        <w:tc>
          <w:tcPr>
            <w:tcW w:w="525" w:type="pct"/>
            <w:vAlign w:val="center"/>
          </w:tcPr>
          <w:p w:rsidR="0018722C">
            <w:pPr>
              <w:pStyle w:val="a5"/>
              <w:topLinePunct/>
              <w:ind w:leftChars="0" w:left="0" w:rightChars="0" w:right="0" w:firstLineChars="0" w:firstLine="0"/>
              <w:spacing w:line="240" w:lineRule="atLeast"/>
            </w:pPr>
            <w:r>
              <w:t>I→R1</w:t>
            </w:r>
          </w:p>
        </w:tc>
        <w:tc>
          <w:tcPr>
            <w:tcW w:w="566" w:type="pct"/>
            <w:vAlign w:val="center"/>
          </w:tcPr>
          <w:p w:rsidR="0018722C">
            <w:pPr>
              <w:pStyle w:val="affff9"/>
              <w:topLinePunct/>
              <w:ind w:leftChars="0" w:left="0" w:rightChars="0" w:right="0" w:firstLineChars="0" w:firstLine="0"/>
              <w:spacing w:line="240" w:lineRule="atLeast"/>
            </w:pPr>
            <w:r>
              <w:t>11.127</w:t>
            </w:r>
          </w:p>
        </w:tc>
        <w:tc>
          <w:tcPr>
            <w:tcW w:w="535" w:type="pct"/>
            <w:vAlign w:val="center"/>
          </w:tcPr>
          <w:p w:rsidR="0018722C">
            <w:pPr>
              <w:pStyle w:val="affff9"/>
              <w:topLinePunct/>
              <w:ind w:leftChars="0" w:left="0" w:rightChars="0" w:right="0" w:firstLineChars="0" w:firstLine="0"/>
              <w:spacing w:line="240" w:lineRule="atLeast"/>
            </w:pPr>
            <w:r>
              <w:t>0.0002</w:t>
            </w:r>
          </w:p>
        </w:tc>
        <w:tc>
          <w:tcPr>
            <w:tcW w:w="1010" w:type="pct"/>
            <w:vAlign w:val="center"/>
          </w:tcPr>
          <w:p w:rsidR="0018722C">
            <w:pPr>
              <w:pStyle w:val="ad"/>
              <w:topLinePunct/>
              <w:ind w:leftChars="0" w:left="0" w:rightChars="0" w:right="0" w:firstLineChars="0" w:firstLine="0"/>
              <w:spacing w:line="240" w:lineRule="atLeast"/>
            </w:pPr>
            <w:r>
              <w:t>拒绝0假设﹡﹡﹡</w:t>
            </w:r>
          </w:p>
        </w:tc>
      </w:tr>
      <w:tr>
        <w:tc>
          <w:tcPr>
            <w:tcW w:w="475" w:type="pct"/>
            <w:vAlign w:val="center"/>
          </w:tcPr>
          <w:p w:rsidR="0018722C">
            <w:pPr>
              <w:pStyle w:val="ac"/>
              <w:topLinePunct/>
              <w:ind w:leftChars="0" w:left="0" w:rightChars="0" w:right="0" w:firstLineChars="0" w:firstLine="0"/>
              <w:spacing w:line="240" w:lineRule="atLeast"/>
            </w:pPr>
            <w:r>
              <w:t>变量名</w:t>
            </w:r>
          </w:p>
        </w:tc>
        <w:tc>
          <w:tcPr>
            <w:tcW w:w="485" w:type="pct"/>
            <w:vAlign w:val="center"/>
          </w:tcPr>
          <w:p w:rsidR="0018722C">
            <w:pPr>
              <w:pStyle w:val="a5"/>
              <w:topLinePunct/>
              <w:ind w:leftChars="0" w:left="0" w:rightChars="0" w:right="0" w:firstLineChars="0" w:firstLine="0"/>
              <w:spacing w:line="240" w:lineRule="atLeast"/>
            </w:pPr>
            <w:r>
              <w:t>F值</w:t>
            </w:r>
          </w:p>
        </w:tc>
        <w:tc>
          <w:tcPr>
            <w:tcW w:w="465" w:type="pct"/>
            <w:vAlign w:val="center"/>
          </w:tcPr>
          <w:p w:rsidR="0018722C">
            <w:pPr>
              <w:pStyle w:val="a5"/>
              <w:topLinePunct/>
              <w:ind w:leftChars="0" w:left="0" w:rightChars="0" w:right="0" w:firstLineChars="0" w:firstLine="0"/>
              <w:spacing w:line="240" w:lineRule="atLeast"/>
            </w:pPr>
            <w:r>
              <w:t>P值</w:t>
            </w:r>
          </w:p>
        </w:tc>
        <w:tc>
          <w:tcPr>
            <w:tcW w:w="939" w:type="pct"/>
            <w:vAlign w:val="center"/>
          </w:tcPr>
          <w:p w:rsidR="0018722C">
            <w:pPr>
              <w:pStyle w:val="a5"/>
              <w:topLinePunct/>
              <w:ind w:leftChars="0" w:left="0" w:rightChars="0" w:right="0" w:firstLineChars="0" w:firstLine="0"/>
              <w:spacing w:line="240" w:lineRule="atLeast"/>
            </w:pPr>
            <w:r>
              <w:t>结论</w:t>
            </w:r>
          </w:p>
        </w:tc>
        <w:tc>
          <w:tcPr>
            <w:tcW w:w="525" w:type="pct"/>
            <w:vAlign w:val="center"/>
          </w:tcPr>
          <w:p w:rsidR="0018722C">
            <w:pPr>
              <w:pStyle w:val="a5"/>
              <w:topLinePunct/>
              <w:ind w:leftChars="0" w:left="0" w:rightChars="0" w:right="0" w:firstLineChars="0" w:firstLine="0"/>
              <w:spacing w:line="240" w:lineRule="atLeast"/>
            </w:pPr>
            <w:r>
              <w:t>变量名</w:t>
            </w:r>
          </w:p>
        </w:tc>
        <w:tc>
          <w:tcPr>
            <w:tcW w:w="566" w:type="pct"/>
            <w:vAlign w:val="center"/>
          </w:tcPr>
          <w:p w:rsidR="0018722C">
            <w:pPr>
              <w:pStyle w:val="a5"/>
              <w:topLinePunct/>
              <w:ind w:leftChars="0" w:left="0" w:rightChars="0" w:right="0" w:firstLineChars="0" w:firstLine="0"/>
              <w:spacing w:line="240" w:lineRule="atLeast"/>
            </w:pPr>
            <w:r>
              <w:t>F值</w:t>
            </w:r>
          </w:p>
        </w:tc>
        <w:tc>
          <w:tcPr>
            <w:tcW w:w="535" w:type="pct"/>
            <w:vAlign w:val="center"/>
          </w:tcPr>
          <w:p w:rsidR="0018722C">
            <w:pPr>
              <w:pStyle w:val="a5"/>
              <w:topLinePunct/>
              <w:ind w:leftChars="0" w:left="0" w:rightChars="0" w:right="0" w:firstLineChars="0" w:firstLine="0"/>
              <w:spacing w:line="240" w:lineRule="atLeast"/>
            </w:pPr>
            <w:r>
              <w:t>P值</w:t>
            </w:r>
          </w:p>
        </w:tc>
        <w:tc>
          <w:tcPr>
            <w:tcW w:w="1010" w:type="pct"/>
            <w:vAlign w:val="center"/>
          </w:tcPr>
          <w:p w:rsidR="0018722C">
            <w:pPr>
              <w:pStyle w:val="ad"/>
              <w:topLinePunct/>
              <w:ind w:leftChars="0" w:left="0" w:rightChars="0" w:right="0" w:firstLineChars="0" w:firstLine="0"/>
              <w:spacing w:line="240" w:lineRule="atLeast"/>
            </w:pPr>
            <w:r>
              <w:t>结论</w:t>
            </w:r>
          </w:p>
        </w:tc>
      </w:tr>
      <w:tr>
        <w:tc>
          <w:tcPr>
            <w:tcW w:w="475" w:type="pct"/>
            <w:vAlign w:val="center"/>
          </w:tcPr>
          <w:p w:rsidR="0018722C">
            <w:pPr>
              <w:pStyle w:val="ac"/>
              <w:topLinePunct/>
              <w:ind w:leftChars="0" w:left="0" w:rightChars="0" w:right="0" w:firstLineChars="0" w:firstLine="0"/>
              <w:spacing w:line="240" w:lineRule="atLeast"/>
            </w:pPr>
            <w:r>
              <w:t>De→I</w:t>
            </w:r>
          </w:p>
        </w:tc>
        <w:tc>
          <w:tcPr>
            <w:tcW w:w="485" w:type="pct"/>
            <w:vAlign w:val="center"/>
          </w:tcPr>
          <w:p w:rsidR="0018722C">
            <w:pPr>
              <w:pStyle w:val="affff9"/>
              <w:topLinePunct/>
              <w:ind w:leftChars="0" w:left="0" w:rightChars="0" w:right="0" w:firstLineChars="0" w:firstLine="0"/>
              <w:spacing w:line="240" w:lineRule="atLeast"/>
            </w:pPr>
            <w:r>
              <w:t>1.1406</w:t>
            </w:r>
          </w:p>
        </w:tc>
        <w:tc>
          <w:tcPr>
            <w:tcW w:w="465" w:type="pct"/>
            <w:vAlign w:val="center"/>
          </w:tcPr>
          <w:p w:rsidR="0018722C">
            <w:pPr>
              <w:pStyle w:val="affff9"/>
              <w:topLinePunct/>
              <w:ind w:leftChars="0" w:left="0" w:rightChars="0" w:right="0" w:firstLineChars="0" w:firstLine="0"/>
              <w:spacing w:line="240" w:lineRule="atLeast"/>
            </w:pPr>
            <w:r>
              <w:t>0.3303</w:t>
            </w:r>
          </w:p>
        </w:tc>
        <w:tc>
          <w:tcPr>
            <w:tcW w:w="939" w:type="pct"/>
            <w:vAlign w:val="center"/>
          </w:tcPr>
          <w:p w:rsidR="0018722C">
            <w:pPr>
              <w:pStyle w:val="a5"/>
              <w:topLinePunct/>
              <w:ind w:leftChars="0" w:left="0" w:rightChars="0" w:right="0" w:firstLineChars="0" w:firstLine="0"/>
              <w:spacing w:line="240" w:lineRule="atLeast"/>
            </w:pPr>
            <w:r>
              <w:t>不能拒绝</w:t>
            </w:r>
          </w:p>
        </w:tc>
        <w:tc>
          <w:tcPr>
            <w:tcW w:w="525" w:type="pct"/>
            <w:vAlign w:val="center"/>
          </w:tcPr>
          <w:p w:rsidR="0018722C">
            <w:pPr>
              <w:pStyle w:val="a5"/>
              <w:topLinePunct/>
              <w:ind w:leftChars="0" w:left="0" w:rightChars="0" w:right="0" w:firstLineChars="0" w:firstLine="0"/>
              <w:spacing w:line="240" w:lineRule="atLeast"/>
            </w:pPr>
            <w:r>
              <w:t>RI→INV</w:t>
            </w:r>
          </w:p>
        </w:tc>
        <w:tc>
          <w:tcPr>
            <w:tcW w:w="566" w:type="pct"/>
            <w:vAlign w:val="center"/>
          </w:tcPr>
          <w:p w:rsidR="0018722C">
            <w:pPr>
              <w:pStyle w:val="affff9"/>
              <w:topLinePunct/>
              <w:ind w:leftChars="0" w:left="0" w:rightChars="0" w:right="0" w:firstLineChars="0" w:firstLine="0"/>
              <w:spacing w:line="240" w:lineRule="atLeast"/>
            </w:pPr>
            <w:r>
              <w:t>2.644</w:t>
            </w:r>
          </w:p>
        </w:tc>
        <w:tc>
          <w:tcPr>
            <w:tcW w:w="535" w:type="pct"/>
            <w:vAlign w:val="center"/>
          </w:tcPr>
          <w:p w:rsidR="0018722C">
            <w:pPr>
              <w:pStyle w:val="affff9"/>
              <w:topLinePunct/>
              <w:ind w:leftChars="0" w:left="0" w:rightChars="0" w:right="0" w:firstLineChars="0" w:firstLine="0"/>
              <w:spacing w:line="240" w:lineRule="atLeast"/>
            </w:pPr>
            <w:r>
              <w:t>0.1018</w:t>
            </w:r>
          </w:p>
        </w:tc>
        <w:tc>
          <w:tcPr>
            <w:tcW w:w="1010" w:type="pct"/>
            <w:vAlign w:val="center"/>
          </w:tcPr>
          <w:p w:rsidR="0018722C">
            <w:pPr>
              <w:pStyle w:val="ad"/>
              <w:topLinePunct/>
              <w:ind w:leftChars="0" w:left="0" w:rightChars="0" w:right="0" w:firstLineChars="0" w:firstLine="0"/>
              <w:spacing w:line="240" w:lineRule="atLeast"/>
            </w:pPr>
            <w:r>
              <w:t>不能拒绝</w:t>
            </w:r>
          </w:p>
        </w:tc>
      </w:tr>
      <w:tr>
        <w:tc>
          <w:tcPr>
            <w:tcW w:w="475" w:type="pct"/>
            <w:vAlign w:val="center"/>
          </w:tcPr>
          <w:p w:rsidR="0018722C">
            <w:pPr>
              <w:pStyle w:val="ac"/>
              <w:topLinePunct/>
              <w:ind w:leftChars="0" w:left="0" w:rightChars="0" w:right="0" w:firstLineChars="0" w:firstLine="0"/>
              <w:spacing w:line="240" w:lineRule="atLeast"/>
            </w:pPr>
            <w:r>
              <w:t>I→De</w:t>
            </w:r>
          </w:p>
        </w:tc>
        <w:tc>
          <w:tcPr>
            <w:tcW w:w="485" w:type="pct"/>
            <w:vAlign w:val="center"/>
          </w:tcPr>
          <w:p w:rsidR="0018722C">
            <w:pPr>
              <w:pStyle w:val="affff9"/>
              <w:topLinePunct/>
              <w:ind w:leftChars="0" w:left="0" w:rightChars="0" w:right="0" w:firstLineChars="0" w:firstLine="0"/>
              <w:spacing w:line="240" w:lineRule="atLeast"/>
            </w:pPr>
            <w:r>
              <w:t>0.4066</w:t>
            </w:r>
          </w:p>
        </w:tc>
        <w:tc>
          <w:tcPr>
            <w:tcW w:w="465" w:type="pct"/>
            <w:vAlign w:val="center"/>
          </w:tcPr>
          <w:p w:rsidR="0018722C">
            <w:pPr>
              <w:pStyle w:val="affff9"/>
              <w:topLinePunct/>
              <w:ind w:leftChars="0" w:left="0" w:rightChars="0" w:right="0" w:firstLineChars="0" w:firstLine="0"/>
              <w:spacing w:line="240" w:lineRule="atLeast"/>
            </w:pPr>
            <w:r>
              <w:t>0.6688</w:t>
            </w:r>
          </w:p>
        </w:tc>
        <w:tc>
          <w:tcPr>
            <w:tcW w:w="939" w:type="pct"/>
            <w:vAlign w:val="center"/>
          </w:tcPr>
          <w:p w:rsidR="0018722C">
            <w:pPr>
              <w:pStyle w:val="a5"/>
              <w:topLinePunct/>
              <w:ind w:leftChars="0" w:left="0" w:rightChars="0" w:right="0" w:firstLineChars="0" w:firstLine="0"/>
              <w:spacing w:line="240" w:lineRule="atLeast"/>
            </w:pPr>
            <w:r>
              <w:t>不能拒绝</w:t>
            </w:r>
          </w:p>
        </w:tc>
        <w:tc>
          <w:tcPr>
            <w:tcW w:w="525" w:type="pct"/>
            <w:vAlign w:val="center"/>
          </w:tcPr>
          <w:p w:rsidR="0018722C">
            <w:pPr>
              <w:pStyle w:val="a5"/>
              <w:topLinePunct/>
              <w:ind w:leftChars="0" w:left="0" w:rightChars="0" w:right="0" w:firstLineChars="0" w:firstLine="0"/>
              <w:spacing w:line="240" w:lineRule="atLeast"/>
            </w:pPr>
            <w:r>
              <w:t>INV→RI</w:t>
            </w:r>
          </w:p>
        </w:tc>
        <w:tc>
          <w:tcPr>
            <w:tcW w:w="566" w:type="pct"/>
            <w:vAlign w:val="center"/>
          </w:tcPr>
          <w:p w:rsidR="0018722C">
            <w:pPr>
              <w:pStyle w:val="affff9"/>
              <w:topLinePunct/>
              <w:ind w:leftChars="0" w:left="0" w:rightChars="0" w:right="0" w:firstLineChars="0" w:firstLine="0"/>
              <w:spacing w:line="240" w:lineRule="atLeast"/>
            </w:pPr>
            <w:r>
              <w:t>0.1201</w:t>
            </w:r>
          </w:p>
        </w:tc>
        <w:tc>
          <w:tcPr>
            <w:tcW w:w="535" w:type="pct"/>
            <w:vAlign w:val="center"/>
          </w:tcPr>
          <w:p w:rsidR="0018722C">
            <w:pPr>
              <w:pStyle w:val="affff9"/>
              <w:topLinePunct/>
              <w:ind w:leftChars="0" w:left="0" w:rightChars="0" w:right="0" w:firstLineChars="0" w:firstLine="0"/>
              <w:spacing w:line="240" w:lineRule="atLeast"/>
            </w:pPr>
            <w:r>
              <w:t>0.8876</w:t>
            </w:r>
          </w:p>
        </w:tc>
        <w:tc>
          <w:tcPr>
            <w:tcW w:w="1010" w:type="pct"/>
            <w:vAlign w:val="center"/>
          </w:tcPr>
          <w:p w:rsidR="0018722C">
            <w:pPr>
              <w:pStyle w:val="ad"/>
              <w:topLinePunct/>
              <w:ind w:leftChars="0" w:left="0" w:rightChars="0" w:right="0" w:firstLineChars="0" w:firstLine="0"/>
              <w:spacing w:line="240" w:lineRule="atLeast"/>
            </w:pPr>
            <w:r>
              <w:t>不能拒绝</w:t>
            </w:r>
          </w:p>
        </w:tc>
      </w:tr>
      <w:tr>
        <w:tc>
          <w:tcPr>
            <w:tcW w:w="475" w:type="pct"/>
            <w:vAlign w:val="center"/>
          </w:tcPr>
          <w:p w:rsidR="0018722C">
            <w:pPr>
              <w:pStyle w:val="ac"/>
              <w:topLinePunct/>
              <w:ind w:leftChars="0" w:left="0" w:rightChars="0" w:right="0" w:firstLineChars="0" w:firstLine="0"/>
              <w:spacing w:line="240" w:lineRule="atLeast"/>
            </w:pPr>
            <w:r>
              <w:t>变量名</w:t>
            </w:r>
          </w:p>
        </w:tc>
        <w:tc>
          <w:tcPr>
            <w:tcW w:w="485" w:type="pct"/>
            <w:vAlign w:val="center"/>
          </w:tcPr>
          <w:p w:rsidR="0018722C">
            <w:pPr>
              <w:pStyle w:val="a5"/>
              <w:topLinePunct/>
              <w:ind w:leftChars="0" w:left="0" w:rightChars="0" w:right="0" w:firstLineChars="0" w:firstLine="0"/>
              <w:spacing w:line="240" w:lineRule="atLeast"/>
            </w:pPr>
            <w:r>
              <w:t>F值</w:t>
            </w:r>
          </w:p>
        </w:tc>
        <w:tc>
          <w:tcPr>
            <w:tcW w:w="465" w:type="pct"/>
            <w:vAlign w:val="center"/>
          </w:tcPr>
          <w:p w:rsidR="0018722C">
            <w:pPr>
              <w:pStyle w:val="a5"/>
              <w:topLinePunct/>
              <w:ind w:leftChars="0" w:left="0" w:rightChars="0" w:right="0" w:firstLineChars="0" w:firstLine="0"/>
              <w:spacing w:line="240" w:lineRule="atLeast"/>
            </w:pPr>
            <w:r>
              <w:t>P值</w:t>
            </w:r>
          </w:p>
        </w:tc>
        <w:tc>
          <w:tcPr>
            <w:tcW w:w="939" w:type="pct"/>
            <w:vAlign w:val="center"/>
          </w:tcPr>
          <w:p w:rsidR="0018722C">
            <w:pPr>
              <w:pStyle w:val="a5"/>
              <w:topLinePunct/>
              <w:ind w:leftChars="0" w:left="0" w:rightChars="0" w:right="0" w:firstLineChars="0" w:firstLine="0"/>
              <w:spacing w:line="240" w:lineRule="atLeast"/>
            </w:pPr>
            <w:r>
              <w:t>结论</w:t>
            </w:r>
          </w:p>
        </w:tc>
        <w:tc>
          <w:tcPr>
            <w:tcW w:w="525" w:type="pct"/>
            <w:vAlign w:val="center"/>
          </w:tcPr>
          <w:p w:rsidR="0018722C">
            <w:pPr>
              <w:pStyle w:val="a5"/>
              <w:topLinePunct/>
              <w:ind w:leftChars="0" w:left="0" w:rightChars="0" w:right="0" w:firstLineChars="0" w:firstLine="0"/>
              <w:spacing w:line="240" w:lineRule="atLeast"/>
            </w:pPr>
            <w:r>
              <w:t>变量名</w:t>
            </w:r>
          </w:p>
        </w:tc>
        <w:tc>
          <w:tcPr>
            <w:tcW w:w="566" w:type="pct"/>
            <w:vAlign w:val="center"/>
          </w:tcPr>
          <w:p w:rsidR="0018722C">
            <w:pPr>
              <w:pStyle w:val="a5"/>
              <w:topLinePunct/>
              <w:ind w:leftChars="0" w:left="0" w:rightChars="0" w:right="0" w:firstLineChars="0" w:firstLine="0"/>
              <w:spacing w:line="240" w:lineRule="atLeast"/>
            </w:pPr>
            <w:r>
              <w:t>F值</w:t>
            </w:r>
          </w:p>
        </w:tc>
        <w:tc>
          <w:tcPr>
            <w:tcW w:w="535" w:type="pct"/>
            <w:vAlign w:val="center"/>
          </w:tcPr>
          <w:p w:rsidR="0018722C">
            <w:pPr>
              <w:pStyle w:val="a5"/>
              <w:topLinePunct/>
              <w:ind w:leftChars="0" w:left="0" w:rightChars="0" w:right="0" w:firstLineChars="0" w:firstLine="0"/>
              <w:spacing w:line="240" w:lineRule="atLeast"/>
            </w:pPr>
            <w:r>
              <w:t>P值</w:t>
            </w:r>
          </w:p>
        </w:tc>
        <w:tc>
          <w:tcPr>
            <w:tcW w:w="1010" w:type="pct"/>
            <w:vAlign w:val="center"/>
          </w:tcPr>
          <w:p w:rsidR="0018722C">
            <w:pPr>
              <w:pStyle w:val="ad"/>
              <w:topLinePunct/>
              <w:ind w:leftChars="0" w:left="0" w:rightChars="0" w:right="0" w:firstLineChars="0" w:firstLine="0"/>
              <w:spacing w:line="240" w:lineRule="atLeast"/>
            </w:pPr>
            <w:r>
              <w:t>结论</w:t>
            </w:r>
          </w:p>
        </w:tc>
      </w:tr>
      <w:tr>
        <w:tc>
          <w:tcPr>
            <w:tcW w:w="475" w:type="pct"/>
            <w:vAlign w:val="center"/>
          </w:tcPr>
          <w:p w:rsidR="0018722C">
            <w:pPr>
              <w:pStyle w:val="ac"/>
              <w:topLinePunct/>
              <w:ind w:leftChars="0" w:left="0" w:rightChars="0" w:right="0" w:firstLineChars="0" w:firstLine="0"/>
              <w:spacing w:line="240" w:lineRule="atLeast"/>
            </w:pPr>
            <w:r>
              <w:t>INV→DE</w:t>
            </w:r>
          </w:p>
        </w:tc>
        <w:tc>
          <w:tcPr>
            <w:tcW w:w="485" w:type="pct"/>
            <w:vAlign w:val="center"/>
          </w:tcPr>
          <w:p w:rsidR="0018722C">
            <w:pPr>
              <w:pStyle w:val="affff9"/>
              <w:topLinePunct/>
              <w:ind w:leftChars="0" w:left="0" w:rightChars="0" w:right="0" w:firstLineChars="0" w:firstLine="0"/>
              <w:spacing w:line="240" w:lineRule="atLeast"/>
            </w:pPr>
            <w:r>
              <w:t>1.6436</w:t>
            </w:r>
          </w:p>
        </w:tc>
        <w:tc>
          <w:tcPr>
            <w:tcW w:w="465" w:type="pct"/>
            <w:vAlign w:val="center"/>
          </w:tcPr>
          <w:p w:rsidR="0018722C">
            <w:pPr>
              <w:pStyle w:val="affff9"/>
              <w:topLinePunct/>
              <w:ind w:leftChars="0" w:left="0" w:rightChars="0" w:right="0" w:firstLineChars="0" w:firstLine="0"/>
              <w:spacing w:line="240" w:lineRule="atLeast"/>
            </w:pPr>
            <w:r>
              <w:t>0.2243</w:t>
            </w:r>
          </w:p>
        </w:tc>
        <w:tc>
          <w:tcPr>
            <w:tcW w:w="939" w:type="pct"/>
            <w:vAlign w:val="center"/>
          </w:tcPr>
          <w:p w:rsidR="0018722C">
            <w:pPr>
              <w:pStyle w:val="a5"/>
              <w:topLinePunct/>
              <w:ind w:leftChars="0" w:left="0" w:rightChars="0" w:right="0" w:firstLineChars="0" w:firstLine="0"/>
              <w:spacing w:line="240" w:lineRule="atLeast"/>
            </w:pPr>
            <w:r>
              <w:t>不能拒绝</w:t>
            </w:r>
          </w:p>
        </w:tc>
        <w:tc>
          <w:tcPr>
            <w:tcW w:w="525" w:type="pct"/>
            <w:vAlign w:val="center"/>
          </w:tcPr>
          <w:p w:rsidR="0018722C">
            <w:pPr>
              <w:pStyle w:val="a5"/>
              <w:topLinePunct/>
              <w:ind w:leftChars="0" w:left="0" w:rightChars="0" w:right="0" w:firstLineChars="0" w:firstLine="0"/>
              <w:spacing w:line="240" w:lineRule="atLeast"/>
            </w:pPr>
            <w:r>
              <w:t>De→RI</w:t>
            </w:r>
          </w:p>
        </w:tc>
        <w:tc>
          <w:tcPr>
            <w:tcW w:w="566" w:type="pct"/>
            <w:vAlign w:val="center"/>
          </w:tcPr>
          <w:p w:rsidR="0018722C">
            <w:pPr>
              <w:pStyle w:val="affff9"/>
              <w:topLinePunct/>
              <w:ind w:leftChars="0" w:left="0" w:rightChars="0" w:right="0" w:firstLineChars="0" w:firstLine="0"/>
              <w:spacing w:line="240" w:lineRule="atLeast"/>
            </w:pPr>
            <w:r>
              <w:t>1.1393</w:t>
            </w:r>
          </w:p>
        </w:tc>
        <w:tc>
          <w:tcPr>
            <w:tcW w:w="535" w:type="pct"/>
            <w:vAlign w:val="center"/>
          </w:tcPr>
          <w:p w:rsidR="0018722C">
            <w:pPr>
              <w:pStyle w:val="affff9"/>
              <w:topLinePunct/>
              <w:ind w:leftChars="0" w:left="0" w:rightChars="0" w:right="0" w:firstLineChars="0" w:firstLine="0"/>
              <w:spacing w:line="240" w:lineRule="atLeast"/>
            </w:pPr>
            <w:r>
              <w:t>0.3305</w:t>
            </w:r>
          </w:p>
        </w:tc>
        <w:tc>
          <w:tcPr>
            <w:tcW w:w="1010" w:type="pct"/>
            <w:vAlign w:val="center"/>
          </w:tcPr>
          <w:p w:rsidR="0018722C">
            <w:pPr>
              <w:pStyle w:val="ad"/>
              <w:topLinePunct/>
              <w:ind w:leftChars="0" w:left="0" w:rightChars="0" w:right="0" w:firstLineChars="0" w:firstLine="0"/>
              <w:spacing w:line="240" w:lineRule="atLeast"/>
            </w:pPr>
            <w:r>
              <w:t>不能拒绝</w:t>
            </w:r>
          </w:p>
        </w:tc>
      </w:tr>
      <w:tr>
        <w:tc>
          <w:tcPr>
            <w:tcW w:w="475" w:type="pct"/>
            <w:vAlign w:val="center"/>
            <w:tcBorders>
              <w:top w:val="single" w:sz="4" w:space="0" w:color="auto"/>
            </w:tcBorders>
          </w:tcPr>
          <w:p w:rsidR="0018722C">
            <w:pPr>
              <w:pStyle w:val="ac"/>
              <w:topLinePunct/>
              <w:ind w:leftChars="0" w:left="0" w:rightChars="0" w:right="0" w:firstLineChars="0" w:firstLine="0"/>
              <w:spacing w:line="240" w:lineRule="atLeast"/>
            </w:pPr>
            <w:r>
              <w:t>De→INV</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4.4249</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0.0295</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t>拒绝0假设﹡﹡</w:t>
            </w: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r>
              <w:t>RI→I</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1.2317</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r>
              <w:t>.</w:t>
            </w:r>
            <w:r>
              <w:t>3029</w:t>
            </w:r>
          </w:p>
        </w:tc>
        <w:tc>
          <w:tcPr>
            <w:tcW w:w="1010" w:type="pct"/>
            <w:vAlign w:val="center"/>
            <w:tcBorders>
              <w:top w:val="single" w:sz="4" w:space="0" w:color="auto"/>
            </w:tcBorders>
          </w:tcPr>
          <w:p w:rsidR="0018722C">
            <w:pPr>
              <w:pStyle w:val="ad"/>
              <w:topLinePunct/>
              <w:ind w:leftChars="0" w:left="0" w:rightChars="0" w:right="0" w:firstLineChars="0" w:firstLine="0"/>
              <w:spacing w:line="240" w:lineRule="atLeast"/>
            </w:pPr>
            <w:r>
              <w:t>不能拒绝</w:t>
            </w:r>
          </w:p>
        </w:tc>
      </w:tr>
    </w:tbl>
    <w:p w:rsidR="0018722C">
      <w:pPr>
        <w:topLinePunct/>
        <w:pStyle w:val="affa"/>
      </w:pPr>
    </w:p>
    <w:p w:rsidR="0018722C">
      <w:pPr>
        <w:pStyle w:val="a8"/>
        <w:topLinePunct/>
      </w:pPr>
      <w:bookmarkStart w:name="_bookmark87" w:id="156"/>
      <w:bookmarkEnd w:id="156"/>
      <w:r>
        <w:rPr>
          <w:rFonts w:ascii="黑体" w:eastAsia="黑体" w:hint="eastAsia" w:cstheme="minorBidi" w:hAnsiTheme="minorHAnsi"/>
        </w:rPr>
        <w:t>附表</w:t>
      </w:r>
      <w:r>
        <w:rPr>
          <w:rFonts w:ascii="Cambria" w:eastAsia="Cambria" w:cstheme="minorBidi" w:hAnsiTheme="minorHAnsi"/>
        </w:rPr>
        <w:t>3</w:t>
      </w:r>
      <w:r>
        <w:t xml:space="preserve">  </w:t>
      </w:r>
      <w:r>
        <w:rPr>
          <w:rFonts w:ascii="Cambria" w:eastAsia="Cambria" w:cstheme="minorBidi" w:hAnsiTheme="minorHAnsi"/>
        </w:rPr>
        <w:t>1973-2011</w:t>
      </w:r>
      <w:r>
        <w:rPr>
          <w:rFonts w:ascii="黑体" w:eastAsia="黑体" w:hint="eastAsia" w:cstheme="minorBidi" w:hAnsiTheme="minorHAnsi"/>
        </w:rPr>
        <w:t>印度人口抚养比与住房供给</w:t>
      </w:r>
      <w:r>
        <w:rPr>
          <w:rFonts w:ascii="Cambria" w:eastAsia="Cambria" w:cstheme="minorBidi" w:hAnsiTheme="minorHAnsi"/>
        </w:rPr>
        <w:t>Granger</w:t>
      </w:r>
      <w:r>
        <w:rPr>
          <w:rFonts w:ascii="黑体" w:eastAsia="黑体" w:hint="eastAsia" w:cstheme="minorBidi" w:hAnsiTheme="minorHAnsi"/>
        </w:rPr>
        <w:t>检验</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5"/>
        <w:gridCol w:w="720"/>
        <w:gridCol w:w="690"/>
        <w:gridCol w:w="1395"/>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F值</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t>P值</w:t>
            </w:r>
          </w:p>
        </w:tc>
        <w:tc>
          <w:tcPr>
            <w:tcW w:w="1987"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1004" w:type="pct"/>
            <w:vAlign w:val="center"/>
          </w:tcPr>
          <w:p w:rsidR="0018722C">
            <w:pPr>
              <w:pStyle w:val="ac"/>
              <w:topLinePunct/>
              <w:ind w:leftChars="0" w:left="0" w:rightChars="0" w:right="0" w:firstLineChars="0" w:firstLine="0"/>
              <w:spacing w:line="240" w:lineRule="atLeast"/>
            </w:pPr>
            <w:r>
              <w:t>De→S</w:t>
            </w:r>
          </w:p>
        </w:tc>
        <w:tc>
          <w:tcPr>
            <w:tcW w:w="1026" w:type="pct"/>
            <w:vAlign w:val="center"/>
          </w:tcPr>
          <w:p w:rsidR="0018722C">
            <w:pPr>
              <w:pStyle w:val="affff9"/>
              <w:topLinePunct/>
              <w:ind w:leftChars="0" w:left="0" w:rightChars="0" w:right="0" w:firstLineChars="0" w:firstLine="0"/>
              <w:spacing w:line="240" w:lineRule="atLeast"/>
            </w:pPr>
            <w:r>
              <w:t>4.9187</w:t>
            </w:r>
          </w:p>
        </w:tc>
        <w:tc>
          <w:tcPr>
            <w:tcW w:w="983" w:type="pct"/>
            <w:vAlign w:val="center"/>
          </w:tcPr>
          <w:p w:rsidR="0018722C">
            <w:pPr>
              <w:pStyle w:val="affff9"/>
              <w:topLinePunct/>
              <w:ind w:leftChars="0" w:left="0" w:rightChars="0" w:right="0" w:firstLineChars="0" w:firstLine="0"/>
              <w:spacing w:line="240" w:lineRule="atLeast"/>
            </w:pPr>
            <w:r>
              <w:t>0.0137</w:t>
            </w:r>
          </w:p>
        </w:tc>
        <w:tc>
          <w:tcPr>
            <w:tcW w:w="1987" w:type="pct"/>
            <w:vAlign w:val="center"/>
          </w:tcPr>
          <w:p w:rsidR="0018722C">
            <w:pPr>
              <w:pStyle w:val="ad"/>
              <w:topLinePunct/>
              <w:ind w:leftChars="0" w:left="0" w:rightChars="0" w:right="0" w:firstLineChars="0" w:firstLine="0"/>
              <w:spacing w:line="240" w:lineRule="atLeast"/>
            </w:pPr>
            <w:r>
              <w:t>拒绝0假设﹡﹡</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S→De</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4.6715</w:t>
            </w:r>
          </w:p>
        </w:tc>
        <w:tc>
          <w:tcPr>
            <w:tcW w:w="983" w:type="pct"/>
            <w:vAlign w:val="center"/>
            <w:tcBorders>
              <w:top w:val="single" w:sz="4" w:space="0" w:color="auto"/>
            </w:tcBorders>
          </w:tcPr>
          <w:p w:rsidR="0018722C">
            <w:pPr>
              <w:pStyle w:val="affff9"/>
              <w:topLinePunct/>
              <w:ind w:leftChars="0" w:left="0" w:rightChars="0" w:right="0" w:firstLineChars="0" w:firstLine="0"/>
              <w:spacing w:line="240" w:lineRule="atLeast"/>
            </w:pPr>
            <w:r>
              <w:t>0.0166</w:t>
            </w:r>
          </w:p>
        </w:tc>
        <w:tc>
          <w:tcPr>
            <w:tcW w:w="1987" w:type="pct"/>
            <w:vAlign w:val="center"/>
            <w:tcBorders>
              <w:top w:val="single" w:sz="4" w:space="0" w:color="auto"/>
            </w:tcBorders>
          </w:tcPr>
          <w:p w:rsidR="0018722C">
            <w:pPr>
              <w:pStyle w:val="ad"/>
              <w:topLinePunct/>
              <w:ind w:leftChars="0" w:left="0" w:rightChars="0" w:right="0" w:firstLineChars="0" w:firstLine="0"/>
              <w:spacing w:line="240" w:lineRule="atLeast"/>
            </w:pPr>
            <w:r>
              <w:t>拒绝1假设﹡﹡</w:t>
            </w:r>
          </w:p>
        </w:tc>
      </w:tr>
    </w:tbl>
    <w:p w:rsidR="0018722C">
      <w:pPr>
        <w:pStyle w:val="affa"/>
      </w:pPr>
    </w:p>
    <w:p w:rsidR="0018722C">
      <w:pPr>
        <w:pStyle w:val="a8"/>
        <w:topLinePunct/>
      </w:pPr>
      <w:bookmarkStart w:name="_bookmark88" w:id="157"/>
      <w:bookmarkEnd w:id="157"/>
      <w:r>
        <w:rPr>
          <w:rFonts w:ascii="黑体" w:eastAsia="黑体" w:hint="eastAsia" w:cstheme="minorBidi" w:hAnsiTheme="minorHAnsi"/>
        </w:rPr>
        <w:t>附表</w:t>
      </w:r>
      <w:r>
        <w:rPr>
          <w:rFonts w:ascii="Cambria" w:eastAsia="Cambria" w:cstheme="minorBidi" w:hAnsiTheme="minorHAnsi"/>
        </w:rPr>
        <w:t>4</w:t>
      </w:r>
      <w:r>
        <w:t xml:space="preserve">  </w:t>
      </w:r>
      <w:r>
        <w:rPr>
          <w:rFonts w:ascii="Cambria" w:eastAsia="Cambria" w:cstheme="minorBidi" w:hAnsiTheme="minorHAnsi"/>
        </w:rPr>
        <w:t>1973-2011</w:t>
      </w:r>
      <w:r>
        <w:rPr>
          <w:rFonts w:ascii="黑体" w:eastAsia="黑体" w:hint="eastAsia" w:cstheme="minorBidi" w:hAnsiTheme="minorHAnsi"/>
        </w:rPr>
        <w:t>印度对数化人口抚养比与住房供给</w:t>
      </w:r>
      <w:r>
        <w:rPr>
          <w:rFonts w:ascii="Cambria" w:eastAsia="Cambria" w:cstheme="minorBidi" w:hAnsiTheme="minorHAnsi"/>
        </w:rPr>
        <w:t>Granger</w:t>
      </w:r>
      <w:r>
        <w:rPr>
          <w:rFonts w:ascii="黑体" w:eastAsia="黑体" w:hint="eastAsia" w:cstheme="minorBidi" w:hAnsiTheme="minorHAnsi"/>
        </w:rPr>
        <w:t>检验</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5"/>
        <w:gridCol w:w="720"/>
        <w:gridCol w:w="690"/>
        <w:gridCol w:w="1395"/>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F值</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t>P值</w:t>
            </w:r>
          </w:p>
        </w:tc>
        <w:tc>
          <w:tcPr>
            <w:tcW w:w="1987"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1004" w:type="pct"/>
            <w:vAlign w:val="center"/>
          </w:tcPr>
          <w:p w:rsidR="0018722C">
            <w:pPr>
              <w:pStyle w:val="ac"/>
              <w:topLinePunct/>
              <w:ind w:leftChars="0" w:left="0" w:rightChars="0" w:right="0" w:firstLineChars="0" w:firstLine="0"/>
              <w:spacing w:line="240" w:lineRule="atLeast"/>
            </w:pPr>
            <w:r>
              <w:t>De→S</w:t>
            </w:r>
          </w:p>
        </w:tc>
        <w:tc>
          <w:tcPr>
            <w:tcW w:w="1026" w:type="pct"/>
            <w:vAlign w:val="center"/>
          </w:tcPr>
          <w:p w:rsidR="0018722C">
            <w:pPr>
              <w:pStyle w:val="affff9"/>
              <w:topLinePunct/>
              <w:ind w:leftChars="0" w:left="0" w:rightChars="0" w:right="0" w:firstLineChars="0" w:firstLine="0"/>
              <w:spacing w:line="240" w:lineRule="atLeast"/>
            </w:pPr>
            <w:r>
              <w:t>2.7243</w:t>
            </w:r>
          </w:p>
        </w:tc>
        <w:tc>
          <w:tcPr>
            <w:tcW w:w="983" w:type="pct"/>
            <w:vAlign w:val="center"/>
          </w:tcPr>
          <w:p w:rsidR="0018722C">
            <w:pPr>
              <w:pStyle w:val="affff9"/>
              <w:topLinePunct/>
              <w:ind w:leftChars="0" w:left="0" w:rightChars="0" w:right="0" w:firstLineChars="0" w:firstLine="0"/>
              <w:spacing w:line="240" w:lineRule="atLeast"/>
            </w:pPr>
            <w:r>
              <w:t>0.0624</w:t>
            </w:r>
          </w:p>
        </w:tc>
        <w:tc>
          <w:tcPr>
            <w:tcW w:w="1987" w:type="pct"/>
            <w:vAlign w:val="center"/>
          </w:tcPr>
          <w:p w:rsidR="0018722C">
            <w:pPr>
              <w:pStyle w:val="ad"/>
              <w:topLinePunct/>
              <w:ind w:leftChars="0" w:left="0" w:rightChars="0" w:right="0" w:firstLineChars="0" w:firstLine="0"/>
              <w:spacing w:line="240" w:lineRule="atLeast"/>
            </w:pPr>
            <w:r>
              <w:t>拒绝0假设﹡</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S→De</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41.0704</w:t>
            </w:r>
          </w:p>
        </w:tc>
        <w:tc>
          <w:tcPr>
            <w:tcW w:w="98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r>
              <w:t>.</w:t>
            </w:r>
            <w:r>
              <w:t>3769</w:t>
            </w:r>
          </w:p>
        </w:tc>
        <w:tc>
          <w:tcPr>
            <w:tcW w:w="1987" w:type="pct"/>
            <w:vAlign w:val="center"/>
            <w:tcBorders>
              <w:top w:val="single" w:sz="4" w:space="0" w:color="auto"/>
            </w:tcBorders>
          </w:tcPr>
          <w:p w:rsidR="0018722C">
            <w:pPr>
              <w:pStyle w:val="ad"/>
              <w:topLinePunct/>
              <w:ind w:leftChars="0" w:left="0" w:rightChars="0" w:right="0" w:firstLineChars="0" w:firstLine="0"/>
              <w:spacing w:line="240" w:lineRule="atLeast"/>
            </w:pPr>
            <w:r>
              <w:t>不能拒绝</w:t>
            </w:r>
          </w:p>
        </w:tc>
      </w:tr>
    </w:tbl>
    <w:p w:rsidR="0018722C">
      <w:pPr>
        <w:pStyle w:val="affa"/>
      </w:pPr>
    </w:p>
    <w:p w:rsidR="0018722C">
      <w:pPr>
        <w:pStyle w:val="a8"/>
        <w:topLinePunct/>
      </w:pPr>
      <w:bookmarkStart w:name="_bookmark89" w:id="158"/>
      <w:bookmarkEnd w:id="158"/>
      <w:r/>
      <w:r>
        <w:t>附表</w:t>
      </w:r>
      <w:r>
        <w:t>5</w:t>
      </w:r>
      <w:r>
        <w:t xml:space="preserve">  </w:t>
      </w:r>
      <w:r/>
      <w:r>
        <w:t>2006-2011</w:t>
      </w:r>
      <w:r>
        <w:t>中国</w:t>
      </w:r>
      <w:r>
        <w:t>31</w:t>
      </w:r>
      <w:r>
        <w:t>个省市区城市居民可支配收入对数增速</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38"/>
        <w:gridCol w:w="820"/>
        <w:gridCol w:w="775"/>
        <w:gridCol w:w="779"/>
        <w:gridCol w:w="777"/>
        <w:gridCol w:w="780"/>
        <w:gridCol w:w="878"/>
        <w:gridCol w:w="840"/>
        <w:gridCol w:w="881"/>
        <w:gridCol w:w="880"/>
      </w:tblGrid>
      <w:tr>
        <w:trPr>
          <w:tblHeader/>
        </w:trPr>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时间</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北京</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天津</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河北</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ft西</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内蒙古</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辽宁</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吉林</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黑龙江</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上海</w:t>
            </w:r>
          </w:p>
        </w:tc>
      </w:tr>
      <w:tr>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2006</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13.1682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13.0121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13.1488</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12.495</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13.3657</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13.8573</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12.4784</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10.9979</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10.8494</w:t>
            </w:r>
          </w:p>
        </w:tc>
      </w:tr>
      <w:tr>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2007</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10.0673</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14.5225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13.4495</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15.33</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19.5004</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18.6196</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15.4521</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11.5763</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14.2967</w:t>
            </w:r>
          </w:p>
        </w:tc>
      </w:tr>
      <w:tr>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2008</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12.4436</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18.7389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14.9748</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13.438</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16.5999</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17.01</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13.6806</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13.0402</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12.9205</w:t>
            </w:r>
          </w:p>
        </w:tc>
      </w:tr>
      <w:tr>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8.144</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10.1917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9.5019</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6.6887</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9.8156</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9.5096</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9.1728</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8.5025</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8.1083</w:t>
            </w:r>
          </w:p>
        </w:tc>
      </w:tr>
      <w:tr>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2010</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8.7307</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13.5062</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10.4984</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11.7965</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11.666</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12.3796</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10.0326</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10.27</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10.4041</w:t>
            </w:r>
          </w:p>
        </w:tc>
      </w:tr>
      <w:tr>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2011</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13.1741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10.8192</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12.4746</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15.8248</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15.3091</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15.5497</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15.4761</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13.2766</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13.7961</w:t>
            </w:r>
          </w:p>
        </w:tc>
      </w:tr>
      <w:tr>
        <w:tc>
          <w:tcPr>
            <w:tcW w:w="396" w:type="pct"/>
            <w:vAlign w:val="center"/>
          </w:tcPr>
          <w:p w:rsidR="0018722C">
            <w:pPr>
              <w:pStyle w:val="ac"/>
              <w:topLinePunct/>
              <w:ind w:leftChars="0" w:left="0" w:rightChars="0" w:right="0" w:firstLineChars="0" w:firstLine="0"/>
              <w:spacing w:line="240" w:lineRule="atLeast"/>
            </w:pPr>
            <w:r w:rsidRPr="00000000">
              <w:rPr>
                <w:sz w:val="24"/>
                <w:szCs w:val="24"/>
              </w:rPr>
              <w:t>时间</w:t>
            </w: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浙江</w:t>
            </w:r>
          </w:p>
        </w:tc>
        <w:tc>
          <w:tcPr>
            <w:tcW w:w="481" w:type="pct"/>
            <w:vAlign w:val="center"/>
          </w:tcPr>
          <w:p w:rsidR="0018722C">
            <w:pPr>
              <w:pStyle w:val="a5"/>
              <w:topLinePunct/>
              <w:ind w:leftChars="0" w:left="0" w:rightChars="0" w:right="0" w:firstLineChars="0" w:firstLine="0"/>
              <w:spacing w:line="240" w:lineRule="atLeast"/>
            </w:pPr>
            <w:r w:rsidRPr="00000000">
              <w:rPr>
                <w:sz w:val="24"/>
                <w:szCs w:val="24"/>
              </w:rPr>
              <w:t>安徽</w:t>
            </w:r>
          </w:p>
        </w:tc>
        <w:tc>
          <w:tcPr>
            <w:tcW w:w="484" w:type="pct"/>
            <w:vAlign w:val="center"/>
          </w:tcPr>
          <w:p w:rsidR="0018722C">
            <w:pPr>
              <w:pStyle w:val="a5"/>
              <w:topLinePunct/>
              <w:ind w:leftChars="0" w:left="0" w:rightChars="0" w:right="0" w:firstLineChars="0" w:firstLine="0"/>
              <w:spacing w:line="240" w:lineRule="atLeast"/>
            </w:pPr>
            <w:r w:rsidRPr="00000000">
              <w:rPr>
                <w:sz w:val="24"/>
                <w:szCs w:val="24"/>
              </w:rPr>
              <w:t>福建</w:t>
            </w:r>
          </w:p>
        </w:tc>
        <w:tc>
          <w:tcPr>
            <w:tcW w:w="483" w:type="pct"/>
            <w:vAlign w:val="center"/>
          </w:tcPr>
          <w:p w:rsidR="0018722C">
            <w:pPr>
              <w:pStyle w:val="a5"/>
              <w:topLinePunct/>
              <w:ind w:leftChars="0" w:left="0" w:rightChars="0" w:right="0" w:firstLineChars="0" w:firstLine="0"/>
              <w:spacing w:line="240" w:lineRule="atLeast"/>
            </w:pPr>
            <w:r w:rsidRPr="00000000">
              <w:rPr>
                <w:sz w:val="24"/>
                <w:szCs w:val="24"/>
              </w:rPr>
              <w:t>江西</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ft东</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河南</w:t>
            </w:r>
          </w:p>
        </w:tc>
        <w:tc>
          <w:tcPr>
            <w:tcW w:w="522" w:type="pct"/>
            <w:vAlign w:val="center"/>
          </w:tcPr>
          <w:p w:rsidR="0018722C">
            <w:pPr>
              <w:pStyle w:val="a5"/>
              <w:topLinePunct/>
              <w:ind w:leftChars="0" w:left="0" w:rightChars="0" w:right="0" w:firstLineChars="0" w:firstLine="0"/>
              <w:spacing w:line="240" w:lineRule="atLeast"/>
            </w:pPr>
            <w:r w:rsidRPr="00000000">
              <w:rPr>
                <w:sz w:val="24"/>
                <w:szCs w:val="24"/>
              </w:rPr>
              <w:t>湖北</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湖南</w:t>
            </w:r>
          </w:p>
        </w:tc>
        <w:tc>
          <w:tcPr>
            <w:tcW w:w="547" w:type="pct"/>
            <w:vAlign w:val="center"/>
          </w:tcPr>
          <w:p w:rsidR="0018722C">
            <w:pPr>
              <w:pStyle w:val="ad"/>
              <w:topLinePunct/>
              <w:ind w:leftChars="0" w:left="0" w:rightChars="0" w:right="0" w:firstLineChars="0" w:firstLine="0"/>
              <w:spacing w:line="240" w:lineRule="atLeast"/>
            </w:pPr>
            <w:r w:rsidRPr="00000000">
              <w:rPr>
                <w:sz w:val="24"/>
                <w:szCs w:val="24"/>
              </w:rPr>
              <w:t>广东</w:t>
            </w:r>
          </w:p>
        </w:tc>
      </w:tr>
      <w:tr>
        <w:tc>
          <w:tcPr>
            <w:tcW w:w="396" w:type="pct"/>
            <w:vAlign w:val="center"/>
          </w:tcPr>
          <w:p w:rsidR="0018722C">
            <w:pPr>
              <w:pStyle w:val="affff9"/>
              <w:topLinePunct/>
              <w:ind w:leftChars="0" w:left="0" w:rightChars="0" w:right="0" w:firstLineChars="0" w:firstLine="0"/>
              <w:spacing w:line="240" w:lineRule="atLeast"/>
            </w:pPr>
            <w:r w:rsidRPr="00000000">
              <w:rPr>
                <w:sz w:val="24"/>
                <w:szCs w:val="24"/>
              </w:rPr>
              <w:t>2006</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12.0987</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15.3514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11.6219</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10.8062</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13.4712</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13.1783</w:t>
            </w:r>
          </w:p>
        </w:tc>
        <w:tc>
          <w:tcPr>
            <w:tcW w:w="522" w:type="pct"/>
            <w:vAlign w:val="center"/>
          </w:tcPr>
          <w:p w:rsidR="0018722C">
            <w:pPr>
              <w:pStyle w:val="affff9"/>
              <w:topLinePunct/>
              <w:ind w:leftChars="0" w:left="0" w:rightChars="0" w:right="0" w:firstLineChars="0" w:firstLine="0"/>
              <w:spacing w:line="240" w:lineRule="atLeast"/>
            </w:pPr>
            <w:r w:rsidRPr="00000000">
              <w:rPr>
                <w:sz w:val="24"/>
                <w:szCs w:val="24"/>
              </w:rPr>
              <w:t>11.572</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10.2972</w:t>
            </w:r>
          </w:p>
        </w:tc>
        <w:tc>
          <w:tcPr>
            <w:tcW w:w="547" w:type="pct"/>
            <w:vAlign w:val="center"/>
          </w:tcPr>
          <w:p w:rsidR="0018722C">
            <w:pPr>
              <w:pStyle w:val="affff9"/>
              <w:topLinePunct/>
              <w:ind w:leftChars="0" w:left="0" w:rightChars="0" w:right="0" w:firstLineChars="0" w:firstLine="0"/>
              <w:spacing w:line="240" w:lineRule="atLeast"/>
            </w:pPr>
            <w:r w:rsidRPr="00000000">
              <w:rPr>
                <w:sz w:val="24"/>
                <w:szCs w:val="24"/>
              </w:rPr>
              <w:t>8.4336</w:t>
            </w:r>
          </w:p>
        </w:tc>
      </w:tr>
      <w:tr>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2007</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12.6401</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17.4242</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12.7444</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19.8989</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16.9982</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16.9903</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17.1704</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17.0293</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10.513</w:t>
            </w:r>
          </w:p>
        </w:tc>
      </w:tr>
    </w:tbl>
    <w:p w:rsidR="0018722C">
      <w:pPr>
        <w:rPr/>
        <w:topLinePunct/>
        <w:pStyle w:val="affa"/>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820"/>
        <w:gridCol w:w="775"/>
        <w:gridCol w:w="779"/>
        <w:gridCol w:w="777"/>
        <w:gridCol w:w="780"/>
        <w:gridCol w:w="878"/>
        <w:gridCol w:w="840"/>
        <w:gridCol w:w="881"/>
        <w:gridCol w:w="880"/>
      </w:tblGrid>
      <w:tr>
        <w:trPr>
          <w:trHeight w:val="300" w:hRule="atLeast"/>
        </w:trPr>
        <w:tc>
          <w:tcPr>
            <w:tcW w:w="638" w:type="dxa"/>
            <w:tcBorders>
              <w:top w:val="nil"/>
            </w:tcBorders>
          </w:tcPr>
          <w:p w:rsidR="0018722C">
            <w:pPr>
              <w:topLinePunct/>
              <w:ind w:leftChars="0" w:left="0" w:rightChars="0" w:right="0" w:firstLineChars="0" w:firstLine="0"/>
              <w:spacing w:line="240" w:lineRule="atLeast"/>
            </w:pPr>
            <w:r w:rsidRPr="00000000">
              <w:rPr>
                <w:sz w:val="24"/>
                <w:szCs w:val="24"/>
              </w:rPr>
              <w:t>2008</w:t>
            </w:r>
          </w:p>
        </w:tc>
        <w:tc>
          <w:tcPr>
            <w:tcW w:w="820" w:type="dxa"/>
            <w:tcBorders>
              <w:top w:val="nil"/>
            </w:tcBorders>
          </w:tcPr>
          <w:p w:rsidR="0018722C">
            <w:pPr>
              <w:topLinePunct/>
              <w:ind w:leftChars="0" w:left="0" w:rightChars="0" w:right="0" w:firstLineChars="0" w:firstLine="0"/>
              <w:spacing w:line="240" w:lineRule="atLeast"/>
            </w:pPr>
            <w:r w:rsidRPr="00000000">
              <w:rPr>
                <w:sz w:val="24"/>
                <w:szCs w:val="24"/>
              </w:rPr>
              <w:t>10.464</w:t>
            </w:r>
          </w:p>
        </w:tc>
        <w:tc>
          <w:tcPr>
            <w:tcW w:w="775" w:type="dxa"/>
            <w:tcBorders>
              <w:top w:val="nil"/>
            </w:tcBorders>
          </w:tcPr>
          <w:p w:rsidR="0018722C">
            <w:pPr>
              <w:topLinePunct/>
              <w:ind w:leftChars="0" w:left="0" w:rightChars="0" w:right="0" w:firstLineChars="0" w:firstLine="0"/>
              <w:spacing w:line="240" w:lineRule="atLeast"/>
            </w:pPr>
            <w:r w:rsidRPr="00000000">
              <w:rPr>
                <w:sz w:val="24"/>
                <w:szCs w:val="24"/>
              </w:rPr>
              <w:t>13.2197</w:t>
            </w:r>
          </w:p>
        </w:tc>
        <w:tc>
          <w:tcPr>
            <w:tcW w:w="779" w:type="dxa"/>
            <w:tcBorders>
              <w:top w:val="nil"/>
            </w:tcBorders>
          </w:tcPr>
          <w:p w:rsidR="0018722C">
            <w:pPr>
              <w:topLinePunct/>
              <w:ind w:leftChars="0" w:left="0" w:rightChars="0" w:right="0" w:firstLineChars="0" w:firstLine="0"/>
              <w:spacing w:line="240" w:lineRule="atLeast"/>
            </w:pPr>
            <w:r w:rsidRPr="00000000">
              <w:rPr>
                <w:sz w:val="24"/>
                <w:szCs w:val="24"/>
              </w:rPr>
              <w:t>15.8351</w:t>
            </w:r>
          </w:p>
        </w:tc>
        <w:tc>
          <w:tcPr>
            <w:tcW w:w="777" w:type="dxa"/>
            <w:tcBorders>
              <w:top w:val="nil"/>
            </w:tcBorders>
          </w:tcPr>
          <w:p w:rsidR="0018722C">
            <w:pPr>
              <w:topLinePunct/>
              <w:ind w:leftChars="0" w:left="0" w:rightChars="0" w:right="0" w:firstLineChars="0" w:firstLine="0"/>
              <w:spacing w:line="240" w:lineRule="atLeast"/>
            </w:pPr>
            <w:r w:rsidRPr="00000000">
              <w:rPr>
                <w:sz w:val="24"/>
                <w:szCs w:val="24"/>
              </w:rPr>
              <w:t>12.3541</w:t>
            </w:r>
          </w:p>
        </w:tc>
        <w:tc>
          <w:tcPr>
            <w:tcW w:w="780" w:type="dxa"/>
            <w:tcBorders>
              <w:top w:val="nil"/>
            </w:tcBorders>
          </w:tcPr>
          <w:p w:rsidR="0018722C">
            <w:pPr>
              <w:topLinePunct/>
              <w:ind w:leftChars="0" w:left="0" w:rightChars="0" w:right="0" w:firstLineChars="0" w:firstLine="0"/>
              <w:spacing w:line="240" w:lineRule="atLeast"/>
            </w:pPr>
            <w:r w:rsidRPr="00000000">
              <w:rPr>
                <w:sz w:val="24"/>
                <w:szCs w:val="24"/>
              </w:rPr>
              <w:t>14.306</w:t>
            </w:r>
          </w:p>
        </w:tc>
        <w:tc>
          <w:tcPr>
            <w:tcW w:w="878" w:type="dxa"/>
            <w:tcBorders>
              <w:top w:val="nil"/>
            </w:tcBorders>
          </w:tcPr>
          <w:p w:rsidR="0018722C">
            <w:pPr>
              <w:topLinePunct/>
              <w:ind w:leftChars="0" w:left="0" w:rightChars="0" w:right="0" w:firstLineChars="0" w:firstLine="0"/>
              <w:spacing w:line="240" w:lineRule="atLeast"/>
            </w:pPr>
            <w:r w:rsidRPr="00000000">
              <w:rPr>
                <w:sz w:val="24"/>
                <w:szCs w:val="24"/>
              </w:rPr>
              <w:t>15.2832</w:t>
            </w:r>
          </w:p>
        </w:tc>
        <w:tc>
          <w:tcPr>
            <w:tcW w:w="840" w:type="dxa"/>
            <w:tcBorders>
              <w:top w:val="nil"/>
            </w:tcBorders>
          </w:tcPr>
          <w:p w:rsidR="0018722C">
            <w:pPr>
              <w:topLinePunct/>
              <w:ind w:leftChars="0" w:left="0" w:rightChars="0" w:right="0" w:firstLineChars="0" w:firstLine="0"/>
              <w:spacing w:line="240" w:lineRule="atLeast"/>
            </w:pPr>
            <w:r w:rsidRPr="00000000">
              <w:rPr>
                <w:sz w:val="24"/>
                <w:szCs w:val="24"/>
              </w:rPr>
              <w:t>14.5141</w:t>
            </w:r>
          </w:p>
        </w:tc>
        <w:tc>
          <w:tcPr>
            <w:tcW w:w="881" w:type="dxa"/>
            <w:tcBorders>
              <w:top w:val="nil"/>
            </w:tcBorders>
          </w:tcPr>
          <w:p w:rsidR="0018722C">
            <w:pPr>
              <w:topLinePunct/>
              <w:ind w:leftChars="0" w:left="0" w:rightChars="0" w:right="0" w:firstLineChars="0" w:firstLine="0"/>
              <w:spacing w:line="240" w:lineRule="atLeast"/>
            </w:pPr>
            <w:r w:rsidRPr="00000000">
              <w:rPr>
                <w:sz w:val="24"/>
                <w:szCs w:val="24"/>
              </w:rPr>
              <w:t>12.4262</w:t>
            </w:r>
          </w:p>
        </w:tc>
        <w:tc>
          <w:tcPr>
            <w:tcW w:w="880" w:type="dxa"/>
            <w:tcBorders>
              <w:top w:val="nil"/>
            </w:tcBorders>
          </w:tcPr>
          <w:p w:rsidR="0018722C">
            <w:pPr>
              <w:topLinePunct/>
              <w:ind w:leftChars="0" w:left="0" w:rightChars="0" w:right="0" w:firstLineChars="0" w:firstLine="0"/>
              <w:spacing w:line="240" w:lineRule="atLeast"/>
            </w:pPr>
            <w:r w:rsidRPr="00000000">
              <w:rPr>
                <w:sz w:val="24"/>
                <w:szCs w:val="24"/>
              </w:rPr>
              <w:t>11.4895</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2009</w:t>
            </w:r>
          </w:p>
        </w:tc>
        <w:tc>
          <w:tcPr>
            <w:tcW w:w="820" w:type="dxa"/>
          </w:tcPr>
          <w:p w:rsidR="0018722C">
            <w:pPr>
              <w:topLinePunct/>
              <w:ind w:leftChars="0" w:left="0" w:rightChars="0" w:right="0" w:firstLineChars="0" w:firstLine="0"/>
              <w:spacing w:line="240" w:lineRule="atLeast"/>
            </w:pPr>
            <w:r w:rsidRPr="00000000">
              <w:rPr>
                <w:sz w:val="24"/>
                <w:szCs w:val="24"/>
              </w:rPr>
              <w:t>8.2905</w:t>
            </w:r>
          </w:p>
        </w:tc>
        <w:tc>
          <w:tcPr>
            <w:tcW w:w="775" w:type="dxa"/>
          </w:tcPr>
          <w:p w:rsidR="0018722C">
            <w:pPr>
              <w:topLinePunct/>
              <w:ind w:leftChars="0" w:left="0" w:rightChars="0" w:right="0" w:firstLineChars="0" w:firstLine="0"/>
              <w:spacing w:line="240" w:lineRule="atLeast"/>
            </w:pPr>
            <w:r w:rsidRPr="00000000">
              <w:rPr>
                <w:sz w:val="24"/>
                <w:szCs w:val="24"/>
              </w:rPr>
              <w:t>8.4323</w:t>
            </w:r>
          </w:p>
        </w:tc>
        <w:tc>
          <w:tcPr>
            <w:tcW w:w="779" w:type="dxa"/>
          </w:tcPr>
          <w:p w:rsidR="0018722C">
            <w:pPr>
              <w:topLinePunct/>
              <w:ind w:leftChars="0" w:left="0" w:rightChars="0" w:right="0" w:firstLineChars="0" w:firstLine="0"/>
              <w:spacing w:line="240" w:lineRule="atLeast"/>
            </w:pPr>
            <w:r w:rsidRPr="00000000">
              <w:rPr>
                <w:sz w:val="24"/>
                <w:szCs w:val="24"/>
              </w:rPr>
              <w:t>8.9936</w:t>
            </w:r>
          </w:p>
        </w:tc>
        <w:tc>
          <w:tcPr>
            <w:tcW w:w="777" w:type="dxa"/>
          </w:tcPr>
          <w:p w:rsidR="0018722C">
            <w:pPr>
              <w:topLinePunct/>
              <w:ind w:leftChars="0" w:left="0" w:rightChars="0" w:right="0" w:firstLineChars="0" w:firstLine="0"/>
              <w:spacing w:line="240" w:lineRule="atLeast"/>
            </w:pPr>
            <w:r w:rsidRPr="00000000">
              <w:rPr>
                <w:sz w:val="24"/>
                <w:szCs w:val="24"/>
              </w:rPr>
              <w:t>8.9776</w:t>
            </w:r>
          </w:p>
        </w:tc>
        <w:tc>
          <w:tcPr>
            <w:tcW w:w="780" w:type="dxa"/>
          </w:tcPr>
          <w:p w:rsidR="0018722C">
            <w:pPr>
              <w:topLinePunct/>
              <w:ind w:leftChars="0" w:left="0" w:rightChars="0" w:right="0" w:firstLineChars="0" w:firstLine="0"/>
              <w:spacing w:line="240" w:lineRule="atLeast"/>
            </w:pPr>
            <w:r w:rsidRPr="00000000">
              <w:rPr>
                <w:sz w:val="24"/>
                <w:szCs w:val="24"/>
              </w:rPr>
              <w:t>9.2339</w:t>
            </w:r>
          </w:p>
        </w:tc>
        <w:tc>
          <w:tcPr>
            <w:tcW w:w="878" w:type="dxa"/>
          </w:tcPr>
          <w:p w:rsidR="0018722C">
            <w:pPr>
              <w:topLinePunct/>
              <w:ind w:leftChars="0" w:left="0" w:rightChars="0" w:right="0" w:firstLineChars="0" w:firstLine="0"/>
              <w:spacing w:line="240" w:lineRule="atLeast"/>
            </w:pPr>
            <w:r w:rsidRPr="00000000">
              <w:rPr>
                <w:sz w:val="24"/>
                <w:szCs w:val="24"/>
              </w:rPr>
              <w:t>8.6195</w:t>
            </w:r>
          </w:p>
        </w:tc>
        <w:tc>
          <w:tcPr>
            <w:tcW w:w="840" w:type="dxa"/>
          </w:tcPr>
          <w:p w:rsidR="0018722C">
            <w:pPr>
              <w:topLinePunct/>
              <w:ind w:leftChars="0" w:left="0" w:rightChars="0" w:right="0" w:firstLineChars="0" w:firstLine="0"/>
              <w:spacing w:line="240" w:lineRule="atLeast"/>
            </w:pPr>
            <w:r w:rsidRPr="00000000">
              <w:rPr>
                <w:sz w:val="24"/>
                <w:szCs w:val="24"/>
              </w:rPr>
              <w:t>9.2346</w:t>
            </w:r>
          </w:p>
        </w:tc>
        <w:tc>
          <w:tcPr>
            <w:tcW w:w="881" w:type="dxa"/>
          </w:tcPr>
          <w:p w:rsidR="0018722C">
            <w:pPr>
              <w:topLinePunct/>
              <w:ind w:leftChars="0" w:left="0" w:rightChars="0" w:right="0" w:firstLineChars="0" w:firstLine="0"/>
              <w:spacing w:line="240" w:lineRule="atLeast"/>
            </w:pPr>
            <w:r w:rsidRPr="00000000">
              <w:rPr>
                <w:sz w:val="24"/>
                <w:szCs w:val="24"/>
              </w:rPr>
              <w:t>9.1392</w:t>
            </w:r>
          </w:p>
        </w:tc>
        <w:tc>
          <w:tcPr>
            <w:tcW w:w="880" w:type="dxa"/>
          </w:tcPr>
          <w:p w:rsidR="0018722C">
            <w:pPr>
              <w:topLinePunct/>
              <w:ind w:leftChars="0" w:left="0" w:rightChars="0" w:right="0" w:firstLineChars="0" w:firstLine="0"/>
              <w:spacing w:line="240" w:lineRule="atLeast"/>
            </w:pPr>
            <w:r w:rsidRPr="00000000">
              <w:rPr>
                <w:sz w:val="24"/>
                <w:szCs w:val="24"/>
              </w:rPr>
              <w:t>9.334</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2010</w:t>
            </w:r>
          </w:p>
        </w:tc>
        <w:tc>
          <w:tcPr>
            <w:tcW w:w="820" w:type="dxa"/>
          </w:tcPr>
          <w:p w:rsidR="0018722C">
            <w:pPr>
              <w:topLinePunct/>
              <w:ind w:leftChars="0" w:left="0" w:rightChars="0" w:right="0" w:firstLineChars="0" w:firstLine="0"/>
              <w:spacing w:line="240" w:lineRule="atLeast"/>
            </w:pPr>
            <w:r w:rsidRPr="00000000">
              <w:rPr>
                <w:sz w:val="24"/>
                <w:szCs w:val="24"/>
              </w:rPr>
              <w:t>11.1667</w:t>
            </w:r>
          </w:p>
        </w:tc>
        <w:tc>
          <w:tcPr>
            <w:tcW w:w="775" w:type="dxa"/>
          </w:tcPr>
          <w:p w:rsidR="0018722C">
            <w:pPr>
              <w:topLinePunct/>
              <w:ind w:leftChars="0" w:left="0" w:rightChars="0" w:right="0" w:firstLineChars="0" w:firstLine="0"/>
              <w:spacing w:line="240" w:lineRule="atLeast"/>
            </w:pPr>
            <w:r w:rsidRPr="00000000">
              <w:rPr>
                <w:sz w:val="24"/>
                <w:szCs w:val="24"/>
              </w:rPr>
              <w:t>12.0862</w:t>
            </w:r>
          </w:p>
        </w:tc>
        <w:tc>
          <w:tcPr>
            <w:tcW w:w="779" w:type="dxa"/>
          </w:tcPr>
          <w:p w:rsidR="0018722C">
            <w:pPr>
              <w:topLinePunct/>
              <w:ind w:leftChars="0" w:left="0" w:rightChars="0" w:right="0" w:firstLineChars="0" w:firstLine="0"/>
              <w:spacing w:line="240" w:lineRule="atLeast"/>
            </w:pPr>
            <w:r w:rsidRPr="00000000">
              <w:rPr>
                <w:sz w:val="24"/>
                <w:szCs w:val="24"/>
              </w:rPr>
              <w:t>11.2607</w:t>
            </w:r>
          </w:p>
        </w:tc>
        <w:tc>
          <w:tcPr>
            <w:tcW w:w="777" w:type="dxa"/>
          </w:tcPr>
          <w:p w:rsidR="0018722C">
            <w:pPr>
              <w:topLinePunct/>
              <w:ind w:leftChars="0" w:left="0" w:rightChars="0" w:right="0" w:firstLineChars="0" w:firstLine="0"/>
              <w:spacing w:line="240" w:lineRule="atLeast"/>
            </w:pPr>
            <w:r w:rsidRPr="00000000">
              <w:rPr>
                <w:sz w:val="24"/>
                <w:szCs w:val="24"/>
              </w:rPr>
              <w:t>10.4096</w:t>
            </w:r>
          </w:p>
        </w:tc>
        <w:tc>
          <w:tcPr>
            <w:tcW w:w="780" w:type="dxa"/>
          </w:tcPr>
          <w:p w:rsidR="0018722C">
            <w:pPr>
              <w:topLinePunct/>
              <w:ind w:leftChars="0" w:left="0" w:rightChars="0" w:right="0" w:firstLineChars="0" w:firstLine="0"/>
              <w:spacing w:line="240" w:lineRule="atLeast"/>
            </w:pPr>
            <w:r w:rsidRPr="00000000">
              <w:rPr>
                <w:sz w:val="24"/>
                <w:szCs w:val="24"/>
              </w:rPr>
              <w:t>11.9858</w:t>
            </w:r>
          </w:p>
        </w:tc>
        <w:tc>
          <w:tcPr>
            <w:tcW w:w="878" w:type="dxa"/>
          </w:tcPr>
          <w:p w:rsidR="0018722C">
            <w:pPr>
              <w:topLinePunct/>
              <w:ind w:leftChars="0" w:left="0" w:rightChars="0" w:right="0" w:firstLineChars="0" w:firstLine="0"/>
              <w:spacing w:line="240" w:lineRule="atLeast"/>
            </w:pPr>
            <w:r w:rsidRPr="00000000">
              <w:rPr>
                <w:sz w:val="24"/>
                <w:szCs w:val="24"/>
              </w:rPr>
              <w:t>10.8457</w:t>
            </w:r>
          </w:p>
        </w:tc>
        <w:tc>
          <w:tcPr>
            <w:tcW w:w="840" w:type="dxa"/>
          </w:tcPr>
          <w:p w:rsidR="0018722C">
            <w:pPr>
              <w:topLinePunct/>
              <w:ind w:leftChars="0" w:left="0" w:rightChars="0" w:right="0" w:firstLineChars="0" w:firstLine="0"/>
              <w:spacing w:line="240" w:lineRule="atLeast"/>
            </w:pPr>
            <w:r w:rsidRPr="00000000">
              <w:rPr>
                <w:sz w:val="24"/>
                <w:szCs w:val="24"/>
              </w:rPr>
              <w:t>11.7689</w:t>
            </w:r>
          </w:p>
        </w:tc>
        <w:tc>
          <w:tcPr>
            <w:tcW w:w="881" w:type="dxa"/>
          </w:tcPr>
          <w:p w:rsidR="0018722C">
            <w:pPr>
              <w:topLinePunct/>
              <w:ind w:leftChars="0" w:left="0" w:rightChars="0" w:right="0" w:firstLineChars="0" w:firstLine="0"/>
              <w:spacing w:line="240" w:lineRule="atLeast"/>
            </w:pPr>
            <w:r w:rsidRPr="00000000">
              <w:rPr>
                <w:sz w:val="24"/>
                <w:szCs w:val="24"/>
              </w:rPr>
              <w:t>9.8207</w:t>
            </w:r>
          </w:p>
        </w:tc>
        <w:tc>
          <w:tcPr>
            <w:tcW w:w="880" w:type="dxa"/>
          </w:tcPr>
          <w:p w:rsidR="0018722C">
            <w:pPr>
              <w:topLinePunct/>
              <w:ind w:leftChars="0" w:left="0" w:rightChars="0" w:right="0" w:firstLineChars="0" w:firstLine="0"/>
              <w:spacing w:line="240" w:lineRule="atLeast"/>
            </w:pPr>
            <w:r w:rsidRPr="00000000">
              <w:rPr>
                <w:sz w:val="24"/>
                <w:szCs w:val="24"/>
              </w:rPr>
              <w:t>10.7676</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2011</w:t>
            </w:r>
          </w:p>
        </w:tc>
        <w:tc>
          <w:tcPr>
            <w:tcW w:w="820" w:type="dxa"/>
          </w:tcPr>
          <w:p w:rsidR="0018722C">
            <w:pPr>
              <w:topLinePunct/>
              <w:ind w:leftChars="0" w:left="0" w:rightChars="0" w:right="0" w:firstLineChars="0" w:firstLine="0"/>
              <w:spacing w:line="240" w:lineRule="atLeast"/>
            </w:pPr>
            <w:r w:rsidRPr="00000000">
              <w:rPr>
                <w:sz w:val="24"/>
                <w:szCs w:val="24"/>
              </w:rPr>
              <w:t>13.201</w:t>
            </w:r>
          </w:p>
        </w:tc>
        <w:tc>
          <w:tcPr>
            <w:tcW w:w="775" w:type="dxa"/>
          </w:tcPr>
          <w:p w:rsidR="0018722C">
            <w:pPr>
              <w:topLinePunct/>
              <w:ind w:leftChars="0" w:left="0" w:rightChars="0" w:right="0" w:firstLineChars="0" w:firstLine="0"/>
              <w:spacing w:line="240" w:lineRule="atLeast"/>
            </w:pPr>
            <w:r w:rsidRPr="00000000">
              <w:rPr>
                <w:sz w:val="24"/>
                <w:szCs w:val="24"/>
              </w:rPr>
              <w:t>17.8486</w:t>
            </w:r>
          </w:p>
        </w:tc>
        <w:tc>
          <w:tcPr>
            <w:tcW w:w="779" w:type="dxa"/>
          </w:tcPr>
          <w:p w:rsidR="0018722C">
            <w:pPr>
              <w:topLinePunct/>
              <w:ind w:leftChars="0" w:left="0" w:rightChars="0" w:right="0" w:firstLineChars="0" w:firstLine="0"/>
              <w:spacing w:line="240" w:lineRule="atLeast"/>
            </w:pPr>
            <w:r w:rsidRPr="00000000">
              <w:rPr>
                <w:sz w:val="24"/>
                <w:szCs w:val="24"/>
              </w:rPr>
              <w:t>14.3522</w:t>
            </w:r>
          </w:p>
        </w:tc>
        <w:tc>
          <w:tcPr>
            <w:tcW w:w="777" w:type="dxa"/>
          </w:tcPr>
          <w:p w:rsidR="0018722C">
            <w:pPr>
              <w:topLinePunct/>
              <w:ind w:leftChars="0" w:left="0" w:rightChars="0" w:right="0" w:firstLineChars="0" w:firstLine="0"/>
              <w:spacing w:line="240" w:lineRule="atLeast"/>
            </w:pPr>
            <w:r w:rsidRPr="00000000">
              <w:rPr>
                <w:sz w:val="24"/>
                <w:szCs w:val="24"/>
              </w:rPr>
              <w:t>13.0078</w:t>
            </w:r>
          </w:p>
        </w:tc>
        <w:tc>
          <w:tcPr>
            <w:tcW w:w="780" w:type="dxa"/>
          </w:tcPr>
          <w:p w:rsidR="0018722C">
            <w:pPr>
              <w:topLinePunct/>
              <w:ind w:leftChars="0" w:left="0" w:rightChars="0" w:right="0" w:firstLineChars="0" w:firstLine="0"/>
              <w:spacing w:line="240" w:lineRule="atLeast"/>
            </w:pPr>
            <w:r w:rsidRPr="00000000">
              <w:rPr>
                <w:sz w:val="24"/>
                <w:szCs w:val="24"/>
              </w:rPr>
              <w:t>14.2687</w:t>
            </w:r>
          </w:p>
        </w:tc>
        <w:tc>
          <w:tcPr>
            <w:tcW w:w="878" w:type="dxa"/>
          </w:tcPr>
          <w:p w:rsidR="0018722C">
            <w:pPr>
              <w:topLinePunct/>
              <w:ind w:leftChars="0" w:left="0" w:rightChars="0" w:right="0" w:firstLineChars="0" w:firstLine="0"/>
              <w:spacing w:line="240" w:lineRule="atLeast"/>
            </w:pPr>
            <w:r w:rsidRPr="00000000">
              <w:rPr>
                <w:sz w:val="24"/>
                <w:szCs w:val="24"/>
              </w:rPr>
              <w:t>14.2153</w:t>
            </w:r>
          </w:p>
        </w:tc>
        <w:tc>
          <w:tcPr>
            <w:tcW w:w="840" w:type="dxa"/>
          </w:tcPr>
          <w:p w:rsidR="0018722C">
            <w:pPr>
              <w:topLinePunct/>
              <w:ind w:leftChars="0" w:left="0" w:rightChars="0" w:right="0" w:firstLineChars="0" w:firstLine="0"/>
              <w:spacing w:line="240" w:lineRule="atLeast"/>
            </w:pPr>
            <w:r w:rsidRPr="00000000">
              <w:rPr>
                <w:sz w:val="24"/>
                <w:szCs w:val="24"/>
              </w:rPr>
              <w:t>14.4193</w:t>
            </w:r>
          </w:p>
        </w:tc>
        <w:tc>
          <w:tcPr>
            <w:tcW w:w="881" w:type="dxa"/>
          </w:tcPr>
          <w:p w:rsidR="0018722C">
            <w:pPr>
              <w:topLinePunct/>
              <w:ind w:leftChars="0" w:left="0" w:rightChars="0" w:right="0" w:firstLineChars="0" w:firstLine="0"/>
              <w:spacing w:line="240" w:lineRule="atLeast"/>
            </w:pPr>
            <w:r w:rsidRPr="00000000">
              <w:rPr>
                <w:sz w:val="24"/>
                <w:szCs w:val="24"/>
              </w:rPr>
              <w:t>13.7534</w:t>
            </w:r>
          </w:p>
        </w:tc>
        <w:tc>
          <w:tcPr>
            <w:tcW w:w="880" w:type="dxa"/>
          </w:tcPr>
          <w:p w:rsidR="0018722C">
            <w:pPr>
              <w:topLinePunct/>
              <w:ind w:leftChars="0" w:left="0" w:rightChars="0" w:right="0" w:firstLineChars="0" w:firstLine="0"/>
              <w:spacing w:line="240" w:lineRule="atLeast"/>
            </w:pPr>
            <w:r w:rsidRPr="00000000">
              <w:rPr>
                <w:sz w:val="24"/>
                <w:szCs w:val="24"/>
              </w:rPr>
              <w:t>12.5521</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时间</w:t>
            </w:r>
          </w:p>
        </w:tc>
        <w:tc>
          <w:tcPr>
            <w:tcW w:w="820" w:type="dxa"/>
          </w:tcPr>
          <w:p w:rsidR="0018722C">
            <w:pPr>
              <w:topLinePunct/>
              <w:ind w:leftChars="0" w:left="0" w:rightChars="0" w:right="0" w:firstLineChars="0" w:firstLine="0"/>
              <w:spacing w:line="240" w:lineRule="atLeast"/>
            </w:pPr>
            <w:r w:rsidRPr="00000000">
              <w:rPr>
                <w:sz w:val="24"/>
                <w:szCs w:val="24"/>
              </w:rPr>
              <w:t>广西</w:t>
            </w:r>
          </w:p>
        </w:tc>
        <w:tc>
          <w:tcPr>
            <w:tcW w:w="775" w:type="dxa"/>
          </w:tcPr>
          <w:p w:rsidR="0018722C">
            <w:pPr>
              <w:topLinePunct/>
              <w:ind w:leftChars="0" w:left="0" w:rightChars="0" w:right="0" w:firstLineChars="0" w:firstLine="0"/>
              <w:spacing w:line="240" w:lineRule="atLeast"/>
            </w:pPr>
            <w:r w:rsidRPr="00000000">
              <w:rPr>
                <w:sz w:val="24"/>
                <w:szCs w:val="24"/>
              </w:rPr>
              <w:t>海南</w:t>
            </w:r>
          </w:p>
        </w:tc>
        <w:tc>
          <w:tcPr>
            <w:tcW w:w="779" w:type="dxa"/>
          </w:tcPr>
          <w:p w:rsidR="0018722C">
            <w:pPr>
              <w:topLinePunct/>
              <w:ind w:leftChars="0" w:left="0" w:rightChars="0" w:right="0" w:firstLineChars="0" w:firstLine="0"/>
              <w:spacing w:line="240" w:lineRule="atLeast"/>
            </w:pPr>
            <w:r w:rsidRPr="00000000">
              <w:rPr>
                <w:sz w:val="24"/>
                <w:szCs w:val="24"/>
              </w:rPr>
              <w:t>重庆</w:t>
            </w:r>
          </w:p>
        </w:tc>
        <w:tc>
          <w:tcPr>
            <w:tcW w:w="777" w:type="dxa"/>
          </w:tcPr>
          <w:p w:rsidR="0018722C">
            <w:pPr>
              <w:topLinePunct/>
              <w:ind w:leftChars="0" w:left="0" w:rightChars="0" w:right="0" w:firstLineChars="0" w:firstLine="0"/>
              <w:spacing w:line="240" w:lineRule="atLeast"/>
            </w:pPr>
            <w:r w:rsidRPr="00000000">
              <w:rPr>
                <w:sz w:val="24"/>
                <w:szCs w:val="24"/>
              </w:rPr>
              <w:t>四川</w:t>
            </w:r>
          </w:p>
        </w:tc>
        <w:tc>
          <w:tcPr>
            <w:tcW w:w="780" w:type="dxa"/>
          </w:tcPr>
          <w:p w:rsidR="0018722C">
            <w:pPr>
              <w:topLinePunct/>
              <w:ind w:leftChars="0" w:left="0" w:rightChars="0" w:right="0" w:firstLineChars="0" w:firstLine="0"/>
              <w:spacing w:line="240" w:lineRule="atLeast"/>
            </w:pPr>
            <w:r w:rsidRPr="00000000">
              <w:rPr>
                <w:sz w:val="24"/>
                <w:szCs w:val="24"/>
              </w:rPr>
              <w:t>贵州</w:t>
            </w:r>
          </w:p>
        </w:tc>
        <w:tc>
          <w:tcPr>
            <w:tcW w:w="878" w:type="dxa"/>
          </w:tcPr>
          <w:p w:rsidR="0018722C">
            <w:pPr>
              <w:topLinePunct/>
              <w:ind w:leftChars="0" w:left="0" w:rightChars="0" w:right="0" w:firstLineChars="0" w:firstLine="0"/>
              <w:spacing w:line="240" w:lineRule="atLeast"/>
            </w:pPr>
            <w:r w:rsidRPr="00000000">
              <w:rPr>
                <w:sz w:val="24"/>
                <w:szCs w:val="24"/>
              </w:rPr>
              <w:t>云南</w:t>
            </w:r>
          </w:p>
        </w:tc>
        <w:tc>
          <w:tcPr>
            <w:tcW w:w="840" w:type="dxa"/>
          </w:tcPr>
          <w:p w:rsidR="0018722C">
            <w:pPr>
              <w:topLinePunct/>
              <w:ind w:leftChars="0" w:left="0" w:rightChars="0" w:right="0" w:firstLineChars="0" w:firstLine="0"/>
              <w:spacing w:line="240" w:lineRule="atLeast"/>
            </w:pPr>
            <w:r w:rsidRPr="00000000">
              <w:rPr>
                <w:sz w:val="24"/>
                <w:szCs w:val="24"/>
              </w:rPr>
              <w:t>西藏</w:t>
            </w:r>
          </w:p>
        </w:tc>
        <w:tc>
          <w:tcPr>
            <w:tcW w:w="881" w:type="dxa"/>
          </w:tcPr>
          <w:p w:rsidR="0018722C">
            <w:pPr>
              <w:topLinePunct/>
              <w:ind w:leftChars="0" w:left="0" w:rightChars="0" w:right="0" w:firstLineChars="0" w:firstLine="0"/>
              <w:spacing w:line="240" w:lineRule="atLeast"/>
            </w:pPr>
            <w:r w:rsidRPr="00000000">
              <w:rPr>
                <w:sz w:val="24"/>
                <w:szCs w:val="24"/>
              </w:rPr>
              <w:t>陕西</w:t>
            </w:r>
          </w:p>
        </w:tc>
        <w:tc>
          <w:tcPr>
            <w:tcW w:w="880" w:type="dxa"/>
          </w:tcPr>
          <w:p w:rsidR="0018722C">
            <w:pPr>
              <w:topLinePunct/>
              <w:ind w:leftChars="0" w:left="0" w:rightChars="0" w:right="0" w:firstLineChars="0" w:firstLine="0"/>
              <w:spacing w:line="240" w:lineRule="atLeast"/>
            </w:pPr>
            <w:r w:rsidRPr="00000000">
              <w:rPr>
                <w:sz w:val="24"/>
                <w:szCs w:val="24"/>
              </w:rPr>
              <w:t>甘肃</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2006</w:t>
            </w:r>
          </w:p>
        </w:tc>
        <w:tc>
          <w:tcPr>
            <w:tcW w:w="820" w:type="dxa"/>
          </w:tcPr>
          <w:p w:rsidR="0018722C">
            <w:pPr>
              <w:topLinePunct/>
              <w:ind w:leftChars="0" w:left="0" w:rightChars="0" w:right="0" w:firstLineChars="0" w:firstLine="0"/>
              <w:spacing w:line="240" w:lineRule="atLeast"/>
            </w:pPr>
            <w:r w:rsidRPr="00000000">
              <w:rPr>
                <w:sz w:val="24"/>
                <w:szCs w:val="24"/>
              </w:rPr>
              <w:t>6.5906</w:t>
            </w:r>
          </w:p>
        </w:tc>
        <w:tc>
          <w:tcPr>
            <w:tcW w:w="775" w:type="dxa"/>
          </w:tcPr>
          <w:p w:rsidR="0018722C">
            <w:pPr>
              <w:topLinePunct/>
              <w:ind w:leftChars="0" w:left="0" w:rightChars="0" w:right="0" w:firstLineChars="0" w:firstLine="0"/>
              <w:spacing w:line="240" w:lineRule="atLeast"/>
            </w:pPr>
            <w:r w:rsidRPr="00000000">
              <w:rPr>
                <w:sz w:val="24"/>
                <w:szCs w:val="24"/>
              </w:rPr>
              <w:t>15.6475</w:t>
            </w:r>
          </w:p>
        </w:tc>
        <w:tc>
          <w:tcPr>
            <w:tcW w:w="779" w:type="dxa"/>
          </w:tcPr>
          <w:p w:rsidR="0018722C">
            <w:pPr>
              <w:topLinePunct/>
              <w:ind w:leftChars="0" w:left="0" w:rightChars="0" w:right="0" w:firstLineChars="0" w:firstLine="0"/>
              <w:spacing w:line="240" w:lineRule="atLeast"/>
            </w:pPr>
            <w:r w:rsidRPr="00000000">
              <w:rPr>
                <w:sz w:val="24"/>
                <w:szCs w:val="24"/>
              </w:rPr>
              <w:t>12.9476</w:t>
            </w:r>
          </w:p>
        </w:tc>
        <w:tc>
          <w:tcPr>
            <w:tcW w:w="777" w:type="dxa"/>
          </w:tcPr>
          <w:p w:rsidR="0018722C">
            <w:pPr>
              <w:topLinePunct/>
              <w:ind w:leftChars="0" w:left="0" w:rightChars="0" w:right="0" w:firstLineChars="0" w:firstLine="0"/>
              <w:spacing w:line="240" w:lineRule="atLeast"/>
            </w:pPr>
            <w:r w:rsidRPr="00000000">
              <w:rPr>
                <w:sz w:val="24"/>
                <w:szCs w:val="24"/>
              </w:rPr>
              <w:t>11.4972</w:t>
            </w:r>
          </w:p>
        </w:tc>
        <w:tc>
          <w:tcPr>
            <w:tcW w:w="780" w:type="dxa"/>
          </w:tcPr>
          <w:p w:rsidR="0018722C">
            <w:pPr>
              <w:topLinePunct/>
              <w:ind w:leftChars="0" w:left="0" w:rightChars="0" w:right="0" w:firstLineChars="0" w:firstLine="0"/>
              <w:spacing w:line="240" w:lineRule="atLeast"/>
            </w:pPr>
            <w:r w:rsidRPr="00000000">
              <w:rPr>
                <w:sz w:val="24"/>
                <w:szCs w:val="24"/>
              </w:rPr>
              <w:t>11.8447</w:t>
            </w:r>
          </w:p>
        </w:tc>
        <w:tc>
          <w:tcPr>
            <w:tcW w:w="878" w:type="dxa"/>
          </w:tcPr>
          <w:p w:rsidR="0018722C">
            <w:pPr>
              <w:topLinePunct/>
              <w:ind w:leftChars="0" w:left="0" w:rightChars="0" w:right="0" w:firstLineChars="0" w:firstLine="0"/>
              <w:spacing w:line="240" w:lineRule="atLeast"/>
            </w:pPr>
            <w:r w:rsidRPr="00000000">
              <w:rPr>
                <w:sz w:val="24"/>
                <w:szCs w:val="24"/>
              </w:rPr>
              <w:t>8.6769</w:t>
            </w:r>
          </w:p>
        </w:tc>
        <w:tc>
          <w:tcPr>
            <w:tcW w:w="840" w:type="dxa"/>
          </w:tcPr>
          <w:p w:rsidR="0018722C">
            <w:pPr>
              <w:topLinePunct/>
              <w:ind w:leftChars="0" w:left="0" w:rightChars="0" w:right="0" w:firstLineChars="0" w:firstLine="0"/>
              <w:spacing w:line="240" w:lineRule="atLeast"/>
            </w:pPr>
            <w:r w:rsidRPr="00000000">
              <w:rPr>
                <w:sz w:val="24"/>
                <w:szCs w:val="24"/>
              </w:rPr>
              <w:t>-5.1966</w:t>
            </w:r>
          </w:p>
        </w:tc>
        <w:tc>
          <w:tcPr>
            <w:tcW w:w="881" w:type="dxa"/>
          </w:tcPr>
          <w:p w:rsidR="0018722C">
            <w:pPr>
              <w:topLinePunct/>
              <w:ind w:leftChars="0" w:left="0" w:rightChars="0" w:right="0" w:firstLineChars="0" w:firstLine="0"/>
              <w:spacing w:line="240" w:lineRule="atLeast"/>
            </w:pPr>
            <w:r w:rsidRPr="00000000">
              <w:rPr>
                <w:sz w:val="24"/>
                <w:szCs w:val="24"/>
              </w:rPr>
              <w:t>12.0367</w:t>
            </w:r>
          </w:p>
        </w:tc>
        <w:tc>
          <w:tcPr>
            <w:tcW w:w="880" w:type="dxa"/>
          </w:tcPr>
          <w:p w:rsidR="0018722C">
            <w:pPr>
              <w:topLinePunct/>
              <w:ind w:leftChars="0" w:left="0" w:rightChars="0" w:right="0" w:firstLineChars="0" w:firstLine="0"/>
              <w:spacing w:line="240" w:lineRule="atLeast"/>
            </w:pPr>
            <w:r w:rsidRPr="00000000">
              <w:rPr>
                <w:sz w:val="24"/>
                <w:szCs w:val="24"/>
              </w:rPr>
              <w:t>10.3102</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2007</w:t>
            </w:r>
          </w:p>
        </w:tc>
        <w:tc>
          <w:tcPr>
            <w:tcW w:w="820" w:type="dxa"/>
          </w:tcPr>
          <w:p w:rsidR="0018722C">
            <w:pPr>
              <w:topLinePunct/>
              <w:ind w:leftChars="0" w:left="0" w:rightChars="0" w:right="0" w:firstLineChars="0" w:firstLine="0"/>
              <w:spacing w:line="240" w:lineRule="atLeast"/>
            </w:pPr>
            <w:r w:rsidRPr="00000000">
              <w:rPr>
                <w:sz w:val="24"/>
                <w:szCs w:val="24"/>
              </w:rPr>
              <w:t>23.2523</w:t>
            </w:r>
          </w:p>
        </w:tc>
        <w:tc>
          <w:tcPr>
            <w:tcW w:w="775" w:type="dxa"/>
          </w:tcPr>
          <w:p w:rsidR="0018722C">
            <w:pPr>
              <w:topLinePunct/>
              <w:ind w:leftChars="0" w:left="0" w:rightChars="0" w:right="0" w:firstLineChars="0" w:firstLine="0"/>
              <w:spacing w:line="240" w:lineRule="atLeast"/>
            </w:pPr>
            <w:r w:rsidRPr="00000000">
              <w:rPr>
                <w:sz w:val="24"/>
                <w:szCs w:val="24"/>
              </w:rPr>
              <w:t>17.0486</w:t>
            </w:r>
          </w:p>
        </w:tc>
        <w:tc>
          <w:tcPr>
            <w:tcW w:w="779" w:type="dxa"/>
          </w:tcPr>
          <w:p w:rsidR="0018722C">
            <w:pPr>
              <w:topLinePunct/>
              <w:ind w:leftChars="0" w:left="0" w:rightChars="0" w:right="0" w:firstLineChars="0" w:firstLine="0"/>
              <w:spacing w:line="240" w:lineRule="atLeast"/>
            </w:pPr>
            <w:r w:rsidRPr="00000000">
              <w:rPr>
                <w:sz w:val="24"/>
                <w:szCs w:val="24"/>
              </w:rPr>
              <w:t>8.8251</w:t>
            </w:r>
          </w:p>
        </w:tc>
        <w:tc>
          <w:tcPr>
            <w:tcW w:w="777" w:type="dxa"/>
          </w:tcPr>
          <w:p w:rsidR="0018722C">
            <w:pPr>
              <w:topLinePunct/>
              <w:ind w:leftChars="0" w:left="0" w:rightChars="0" w:right="0" w:firstLineChars="0" w:firstLine="0"/>
              <w:spacing w:line="240" w:lineRule="atLeast"/>
            </w:pPr>
            <w:r w:rsidRPr="00000000">
              <w:rPr>
                <w:sz w:val="24"/>
                <w:szCs w:val="24"/>
              </w:rPr>
              <w:t>18.6968</w:t>
            </w:r>
          </w:p>
        </w:tc>
        <w:tc>
          <w:tcPr>
            <w:tcW w:w="780" w:type="dxa"/>
          </w:tcPr>
          <w:p w:rsidR="0018722C">
            <w:pPr>
              <w:topLinePunct/>
              <w:ind w:leftChars="0" w:left="0" w:rightChars="0" w:right="0" w:firstLineChars="0" w:firstLine="0"/>
              <w:spacing w:line="240" w:lineRule="atLeast"/>
            </w:pPr>
            <w:r w:rsidRPr="00000000">
              <w:rPr>
                <w:sz w:val="24"/>
                <w:szCs w:val="24"/>
              </w:rPr>
              <w:t>17.1313</w:t>
            </w:r>
          </w:p>
        </w:tc>
        <w:tc>
          <w:tcPr>
            <w:tcW w:w="878" w:type="dxa"/>
          </w:tcPr>
          <w:p w:rsidR="0018722C">
            <w:pPr>
              <w:topLinePunct/>
              <w:ind w:leftChars="0" w:left="0" w:rightChars="0" w:right="0" w:firstLineChars="0" w:firstLine="0"/>
              <w:spacing w:line="240" w:lineRule="atLeast"/>
            </w:pPr>
            <w:r w:rsidRPr="00000000">
              <w:rPr>
                <w:sz w:val="24"/>
                <w:szCs w:val="24"/>
              </w:rPr>
              <w:t>14.1632</w:t>
            </w:r>
          </w:p>
        </w:tc>
        <w:tc>
          <w:tcPr>
            <w:tcW w:w="840" w:type="dxa"/>
          </w:tcPr>
          <w:p w:rsidR="0018722C">
            <w:pPr>
              <w:topLinePunct/>
              <w:ind w:leftChars="0" w:left="0" w:rightChars="0" w:right="0" w:firstLineChars="0" w:firstLine="0"/>
              <w:spacing w:line="240" w:lineRule="atLeast"/>
            </w:pPr>
            <w:r w:rsidRPr="00000000">
              <w:rPr>
                <w:sz w:val="24"/>
                <w:szCs w:val="24"/>
              </w:rPr>
              <w:t>24.492</w:t>
            </w:r>
          </w:p>
        </w:tc>
        <w:tc>
          <w:tcPr>
            <w:tcW w:w="881" w:type="dxa"/>
          </w:tcPr>
          <w:p w:rsidR="0018722C">
            <w:pPr>
              <w:topLinePunct/>
              <w:ind w:leftChars="0" w:left="0" w:rightChars="0" w:right="0" w:firstLineChars="0" w:firstLine="0"/>
              <w:spacing w:line="240" w:lineRule="atLeast"/>
            </w:pPr>
            <w:r w:rsidRPr="00000000">
              <w:rPr>
                <w:sz w:val="24"/>
                <w:szCs w:val="24"/>
              </w:rPr>
              <w:t>16.1382</w:t>
            </w:r>
          </w:p>
        </w:tc>
        <w:tc>
          <w:tcPr>
            <w:tcW w:w="880" w:type="dxa"/>
          </w:tcPr>
          <w:p w:rsidR="0018722C">
            <w:pPr>
              <w:topLinePunct/>
              <w:ind w:leftChars="0" w:left="0" w:rightChars="0" w:right="0" w:firstLineChars="0" w:firstLine="0"/>
              <w:spacing w:line="240" w:lineRule="atLeast"/>
            </w:pPr>
            <w:r w:rsidRPr="00000000">
              <w:rPr>
                <w:sz w:val="24"/>
                <w:szCs w:val="24"/>
              </w:rPr>
              <w:t>12.2385</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2008</w:t>
            </w:r>
          </w:p>
        </w:tc>
        <w:tc>
          <w:tcPr>
            <w:tcW w:w="820" w:type="dxa"/>
          </w:tcPr>
          <w:p w:rsidR="0018722C">
            <w:pPr>
              <w:topLinePunct/>
              <w:ind w:leftChars="0" w:left="0" w:rightChars="0" w:right="0" w:firstLineChars="0" w:firstLine="0"/>
              <w:spacing w:line="240" w:lineRule="atLeast"/>
            </w:pPr>
            <w:r w:rsidRPr="00000000">
              <w:rPr>
                <w:sz w:val="24"/>
                <w:szCs w:val="24"/>
              </w:rPr>
              <w:t>15.947</w:t>
            </w:r>
          </w:p>
        </w:tc>
        <w:tc>
          <w:tcPr>
            <w:tcW w:w="775" w:type="dxa"/>
          </w:tcPr>
          <w:p w:rsidR="0018722C">
            <w:pPr>
              <w:topLinePunct/>
              <w:ind w:leftChars="0" w:left="0" w:rightChars="0" w:right="0" w:firstLineChars="0" w:firstLine="0"/>
              <w:spacing w:line="240" w:lineRule="atLeast"/>
            </w:pPr>
            <w:r w:rsidRPr="00000000">
              <w:rPr>
                <w:sz w:val="24"/>
                <w:szCs w:val="24"/>
              </w:rPr>
              <w:t>14.6494</w:t>
            </w:r>
          </w:p>
        </w:tc>
        <w:tc>
          <w:tcPr>
            <w:tcW w:w="779" w:type="dxa"/>
          </w:tcPr>
          <w:p w:rsidR="0018722C">
            <w:pPr>
              <w:topLinePunct/>
              <w:ind w:leftChars="0" w:left="0" w:rightChars="0" w:right="0" w:firstLineChars="0" w:firstLine="0"/>
              <w:spacing w:line="240" w:lineRule="atLeast"/>
            </w:pPr>
            <w:r w:rsidRPr="00000000">
              <w:rPr>
                <w:sz w:val="24"/>
                <w:szCs w:val="24"/>
              </w:rPr>
              <w:t>14.1117</w:t>
            </w:r>
          </w:p>
        </w:tc>
        <w:tc>
          <w:tcPr>
            <w:tcW w:w="777" w:type="dxa"/>
          </w:tcPr>
          <w:p w:rsidR="0018722C">
            <w:pPr>
              <w:topLinePunct/>
              <w:ind w:leftChars="0" w:left="0" w:rightChars="0" w:right="0" w:firstLineChars="0" w:firstLine="0"/>
              <w:spacing w:line="240" w:lineRule="atLeast"/>
            </w:pPr>
            <w:r w:rsidRPr="00000000">
              <w:rPr>
                <w:sz w:val="24"/>
                <w:szCs w:val="24"/>
              </w:rPr>
              <w:t>13.8319</w:t>
            </w:r>
          </w:p>
        </w:tc>
        <w:tc>
          <w:tcPr>
            <w:tcW w:w="780" w:type="dxa"/>
          </w:tcPr>
          <w:p w:rsidR="0018722C">
            <w:pPr>
              <w:topLinePunct/>
              <w:ind w:leftChars="0" w:left="0" w:rightChars="0" w:right="0" w:firstLineChars="0" w:firstLine="0"/>
              <w:spacing w:line="240" w:lineRule="atLeast"/>
            </w:pPr>
            <w:r w:rsidRPr="00000000">
              <w:rPr>
                <w:sz w:val="24"/>
                <w:szCs w:val="24"/>
              </w:rPr>
              <w:t>10.1172</w:t>
            </w:r>
          </w:p>
        </w:tc>
        <w:tc>
          <w:tcPr>
            <w:tcW w:w="878" w:type="dxa"/>
          </w:tcPr>
          <w:p w:rsidR="0018722C">
            <w:pPr>
              <w:topLinePunct/>
              <w:ind w:leftChars="0" w:left="0" w:rightChars="0" w:right="0" w:firstLineChars="0" w:firstLine="0"/>
              <w:spacing w:line="240" w:lineRule="atLeast"/>
            </w:pPr>
            <w:r w:rsidRPr="00000000">
              <w:rPr>
                <w:sz w:val="24"/>
                <w:szCs w:val="24"/>
              </w:rPr>
              <w:t>15.2583</w:t>
            </w:r>
          </w:p>
        </w:tc>
        <w:tc>
          <w:tcPr>
            <w:tcW w:w="840" w:type="dxa"/>
          </w:tcPr>
          <w:p w:rsidR="0018722C">
            <w:pPr>
              <w:topLinePunct/>
              <w:ind w:leftChars="0" w:left="0" w:rightChars="0" w:right="0" w:firstLineChars="0" w:firstLine="0"/>
              <w:spacing w:line="240" w:lineRule="atLeast"/>
            </w:pPr>
            <w:r w:rsidRPr="00000000">
              <w:rPr>
                <w:sz w:val="24"/>
                <w:szCs w:val="24"/>
              </w:rPr>
              <w:t>12.1336</w:t>
            </w:r>
          </w:p>
        </w:tc>
        <w:tc>
          <w:tcPr>
            <w:tcW w:w="881" w:type="dxa"/>
          </w:tcPr>
          <w:p w:rsidR="0018722C">
            <w:pPr>
              <w:topLinePunct/>
              <w:ind w:leftChars="0" w:left="0" w:rightChars="0" w:right="0" w:firstLineChars="0" w:firstLine="0"/>
              <w:spacing w:line="240" w:lineRule="atLeast"/>
            </w:pPr>
            <w:r w:rsidRPr="00000000">
              <w:rPr>
                <w:sz w:val="24"/>
                <w:szCs w:val="24"/>
              </w:rPr>
              <w:t>19.46</w:t>
            </w:r>
          </w:p>
        </w:tc>
        <w:tc>
          <w:tcPr>
            <w:tcW w:w="880" w:type="dxa"/>
          </w:tcPr>
          <w:p w:rsidR="0018722C">
            <w:pPr>
              <w:topLinePunct/>
              <w:ind w:leftChars="0" w:left="0" w:rightChars="0" w:right="0" w:firstLineChars="0" w:firstLine="0"/>
              <w:spacing w:line="240" w:lineRule="atLeast"/>
            </w:pPr>
            <w:r w:rsidRPr="00000000">
              <w:rPr>
                <w:sz w:val="24"/>
                <w:szCs w:val="24"/>
              </w:rPr>
              <w:t>9.5589</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2009</w:t>
            </w:r>
          </w:p>
        </w:tc>
        <w:tc>
          <w:tcPr>
            <w:tcW w:w="820" w:type="dxa"/>
          </w:tcPr>
          <w:p w:rsidR="0018722C">
            <w:pPr>
              <w:topLinePunct/>
              <w:ind w:leftChars="0" w:left="0" w:rightChars="0" w:right="0" w:firstLineChars="0" w:firstLine="0"/>
              <w:spacing w:line="240" w:lineRule="atLeast"/>
            </w:pPr>
            <w:r w:rsidRPr="00000000">
              <w:rPr>
                <w:sz w:val="24"/>
                <w:szCs w:val="24"/>
              </w:rPr>
              <w:t>9.2283</w:t>
            </w:r>
          </w:p>
        </w:tc>
        <w:tc>
          <w:tcPr>
            <w:tcW w:w="775" w:type="dxa"/>
          </w:tcPr>
          <w:p w:rsidR="0018722C">
            <w:pPr>
              <w:topLinePunct/>
              <w:ind w:leftChars="0" w:left="0" w:rightChars="0" w:right="0" w:firstLineChars="0" w:firstLine="0"/>
              <w:spacing w:line="240" w:lineRule="atLeast"/>
            </w:pPr>
            <w:r w:rsidRPr="00000000">
              <w:rPr>
                <w:sz w:val="24"/>
                <w:szCs w:val="24"/>
              </w:rPr>
              <w:t>9.0659</w:t>
            </w:r>
          </w:p>
        </w:tc>
        <w:tc>
          <w:tcPr>
            <w:tcW w:w="779" w:type="dxa"/>
          </w:tcPr>
          <w:p w:rsidR="0018722C">
            <w:pPr>
              <w:topLinePunct/>
              <w:ind w:leftChars="0" w:left="0" w:rightChars="0" w:right="0" w:firstLineChars="0" w:firstLine="0"/>
              <w:spacing w:line="240" w:lineRule="atLeast"/>
            </w:pPr>
            <w:r w:rsidRPr="00000000">
              <w:rPr>
                <w:sz w:val="24"/>
                <w:szCs w:val="24"/>
              </w:rPr>
              <w:t>9.6128</w:t>
            </w:r>
          </w:p>
        </w:tc>
        <w:tc>
          <w:tcPr>
            <w:tcW w:w="777" w:type="dxa"/>
          </w:tcPr>
          <w:p w:rsidR="0018722C">
            <w:pPr>
              <w:topLinePunct/>
              <w:ind w:leftChars="0" w:left="0" w:rightChars="0" w:right="0" w:firstLineChars="0" w:firstLine="0"/>
              <w:spacing w:line="240" w:lineRule="atLeast"/>
            </w:pPr>
            <w:r w:rsidRPr="00000000">
              <w:rPr>
                <w:sz w:val="24"/>
                <w:szCs w:val="24"/>
              </w:rPr>
              <w:t>9.5463</w:t>
            </w:r>
          </w:p>
        </w:tc>
        <w:tc>
          <w:tcPr>
            <w:tcW w:w="780" w:type="dxa"/>
          </w:tcPr>
          <w:p w:rsidR="0018722C">
            <w:pPr>
              <w:topLinePunct/>
              <w:ind w:leftChars="0" w:left="0" w:rightChars="0" w:right="0" w:firstLineChars="0" w:firstLine="0"/>
              <w:spacing w:line="240" w:lineRule="atLeast"/>
            </w:pPr>
            <w:r w:rsidRPr="00000000">
              <w:rPr>
                <w:sz w:val="24"/>
                <w:szCs w:val="24"/>
              </w:rPr>
              <w:t>9.3868</w:t>
            </w:r>
          </w:p>
        </w:tc>
        <w:tc>
          <w:tcPr>
            <w:tcW w:w="878" w:type="dxa"/>
          </w:tcPr>
          <w:p w:rsidR="0018722C">
            <w:pPr>
              <w:topLinePunct/>
              <w:ind w:leftChars="0" w:left="0" w:rightChars="0" w:right="0" w:firstLineChars="0" w:firstLine="0"/>
              <w:spacing w:line="240" w:lineRule="atLeast"/>
            </w:pPr>
            <w:r w:rsidRPr="00000000">
              <w:rPr>
                <w:sz w:val="24"/>
                <w:szCs w:val="24"/>
              </w:rPr>
              <w:t>8.858</w:t>
            </w:r>
          </w:p>
        </w:tc>
        <w:tc>
          <w:tcPr>
            <w:tcW w:w="840" w:type="dxa"/>
          </w:tcPr>
          <w:p w:rsidR="0018722C">
            <w:pPr>
              <w:topLinePunct/>
              <w:ind w:leftChars="0" w:left="0" w:rightChars="0" w:right="0" w:firstLineChars="0" w:firstLine="0"/>
              <w:spacing w:line="240" w:lineRule="atLeast"/>
            </w:pPr>
            <w:r w:rsidRPr="00000000">
              <w:rPr>
                <w:sz w:val="24"/>
                <w:szCs w:val="24"/>
              </w:rPr>
              <w:t>8.5158</w:t>
            </w:r>
          </w:p>
        </w:tc>
        <w:tc>
          <w:tcPr>
            <w:tcW w:w="881" w:type="dxa"/>
          </w:tcPr>
          <w:p w:rsidR="0018722C">
            <w:pPr>
              <w:topLinePunct/>
              <w:ind w:leftChars="0" w:left="0" w:rightChars="0" w:right="0" w:firstLineChars="0" w:firstLine="0"/>
              <w:spacing w:line="240" w:lineRule="atLeast"/>
            </w:pPr>
            <w:r w:rsidRPr="00000000">
              <w:rPr>
                <w:sz w:val="24"/>
                <w:szCs w:val="24"/>
              </w:rPr>
              <w:t>9.884</w:t>
            </w:r>
          </w:p>
        </w:tc>
        <w:tc>
          <w:tcPr>
            <w:tcW w:w="880" w:type="dxa"/>
          </w:tcPr>
          <w:p w:rsidR="0018722C">
            <w:pPr>
              <w:topLinePunct/>
              <w:ind w:leftChars="0" w:left="0" w:rightChars="0" w:right="0" w:firstLineChars="0" w:firstLine="0"/>
              <w:spacing w:line="240" w:lineRule="atLeast"/>
            </w:pPr>
            <w:r w:rsidRPr="00000000">
              <w:rPr>
                <w:sz w:val="24"/>
                <w:szCs w:val="24"/>
              </w:rPr>
              <w:t>8.755</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2010</w:t>
            </w:r>
          </w:p>
        </w:tc>
        <w:tc>
          <w:tcPr>
            <w:tcW w:w="820" w:type="dxa"/>
          </w:tcPr>
          <w:p w:rsidR="0018722C">
            <w:pPr>
              <w:topLinePunct/>
              <w:ind w:leftChars="0" w:left="0" w:rightChars="0" w:right="0" w:firstLineChars="0" w:firstLine="0"/>
              <w:spacing w:line="240" w:lineRule="atLeast"/>
            </w:pPr>
            <w:r w:rsidRPr="00000000">
              <w:rPr>
                <w:sz w:val="24"/>
                <w:szCs w:val="24"/>
              </w:rPr>
              <w:t>10.4353</w:t>
            </w:r>
          </w:p>
        </w:tc>
        <w:tc>
          <w:tcPr>
            <w:tcW w:w="775" w:type="dxa"/>
          </w:tcPr>
          <w:p w:rsidR="0018722C">
            <w:pPr>
              <w:topLinePunct/>
              <w:ind w:leftChars="0" w:left="0" w:rightChars="0" w:right="0" w:firstLineChars="0" w:firstLine="0"/>
              <w:spacing w:line="240" w:lineRule="atLeast"/>
            </w:pPr>
            <w:r w:rsidRPr="00000000">
              <w:rPr>
                <w:sz w:val="24"/>
                <w:szCs w:val="24"/>
              </w:rPr>
              <w:t>13.3097</w:t>
            </w:r>
          </w:p>
        </w:tc>
        <w:tc>
          <w:tcPr>
            <w:tcW w:w="779" w:type="dxa"/>
          </w:tcPr>
          <w:p w:rsidR="0018722C">
            <w:pPr>
              <w:topLinePunct/>
              <w:ind w:leftChars="0" w:left="0" w:rightChars="0" w:right="0" w:firstLineChars="0" w:firstLine="0"/>
              <w:spacing w:line="240" w:lineRule="atLeast"/>
            </w:pPr>
            <w:r w:rsidRPr="00000000">
              <w:rPr>
                <w:sz w:val="24"/>
                <w:szCs w:val="24"/>
              </w:rPr>
              <w:t>11.3264</w:t>
            </w:r>
          </w:p>
        </w:tc>
        <w:tc>
          <w:tcPr>
            <w:tcW w:w="777" w:type="dxa"/>
          </w:tcPr>
          <w:p w:rsidR="0018722C">
            <w:pPr>
              <w:topLinePunct/>
              <w:ind w:leftChars="0" w:left="0" w:rightChars="0" w:right="0" w:firstLineChars="0" w:firstLine="0"/>
              <w:spacing w:line="240" w:lineRule="atLeast"/>
            </w:pPr>
            <w:r w:rsidRPr="00000000">
              <w:rPr>
                <w:sz w:val="24"/>
                <w:szCs w:val="24"/>
              </w:rPr>
              <w:t>11.7184</w:t>
            </w:r>
          </w:p>
        </w:tc>
        <w:tc>
          <w:tcPr>
            <w:tcW w:w="780" w:type="dxa"/>
          </w:tcPr>
          <w:p w:rsidR="0018722C">
            <w:pPr>
              <w:topLinePunct/>
              <w:ind w:leftChars="0" w:left="0" w:rightChars="0" w:right="0" w:firstLineChars="0" w:firstLine="0"/>
              <w:spacing w:line="240" w:lineRule="atLeast"/>
            </w:pPr>
            <w:r w:rsidRPr="00000000">
              <w:rPr>
                <w:sz w:val="24"/>
                <w:szCs w:val="24"/>
              </w:rPr>
              <w:t>9.953</w:t>
            </w:r>
          </w:p>
        </w:tc>
        <w:tc>
          <w:tcPr>
            <w:tcW w:w="878" w:type="dxa"/>
          </w:tcPr>
          <w:p w:rsidR="0018722C">
            <w:pPr>
              <w:topLinePunct/>
              <w:ind w:leftChars="0" w:left="0" w:rightChars="0" w:right="0" w:firstLineChars="0" w:firstLine="0"/>
              <w:spacing w:line="240" w:lineRule="atLeast"/>
            </w:pPr>
            <w:r w:rsidRPr="00000000">
              <w:rPr>
                <w:sz w:val="24"/>
                <w:szCs w:val="24"/>
              </w:rPr>
              <w:t>11.3742</w:t>
            </w:r>
          </w:p>
        </w:tc>
        <w:tc>
          <w:tcPr>
            <w:tcW w:w="840" w:type="dxa"/>
          </w:tcPr>
          <w:p w:rsidR="0018722C">
            <w:pPr>
              <w:topLinePunct/>
              <w:ind w:leftChars="0" w:left="0" w:rightChars="0" w:right="0" w:firstLineChars="0" w:firstLine="0"/>
              <w:spacing w:line="240" w:lineRule="atLeast"/>
            </w:pPr>
            <w:r w:rsidRPr="00000000">
              <w:rPr>
                <w:sz w:val="24"/>
                <w:szCs w:val="24"/>
              </w:rPr>
              <w:t>10.6026</w:t>
            </w:r>
          </w:p>
        </w:tc>
        <w:tc>
          <w:tcPr>
            <w:tcW w:w="881" w:type="dxa"/>
          </w:tcPr>
          <w:p w:rsidR="0018722C">
            <w:pPr>
              <w:topLinePunct/>
              <w:ind w:leftChars="0" w:left="0" w:rightChars="0" w:right="0" w:firstLineChars="0" w:firstLine="0"/>
              <w:spacing w:line="240" w:lineRule="atLeast"/>
            </w:pPr>
            <w:r w:rsidRPr="00000000">
              <w:rPr>
                <w:sz w:val="24"/>
                <w:szCs w:val="24"/>
              </w:rPr>
              <w:t>11.087</w:t>
            </w:r>
          </w:p>
        </w:tc>
        <w:tc>
          <w:tcPr>
            <w:tcW w:w="880" w:type="dxa"/>
          </w:tcPr>
          <w:p w:rsidR="0018722C">
            <w:pPr>
              <w:topLinePunct/>
              <w:ind w:leftChars="0" w:left="0" w:rightChars="0" w:right="0" w:firstLineChars="0" w:firstLine="0"/>
              <w:spacing w:line="240" w:lineRule="atLeast"/>
            </w:pPr>
            <w:r w:rsidRPr="00000000">
              <w:rPr>
                <w:sz w:val="24"/>
                <w:szCs w:val="24"/>
              </w:rPr>
              <w:t>10.5515</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2011</w:t>
            </w:r>
          </w:p>
        </w:tc>
        <w:tc>
          <w:tcPr>
            <w:tcW w:w="820" w:type="dxa"/>
          </w:tcPr>
          <w:p w:rsidR="0018722C">
            <w:pPr>
              <w:topLinePunct/>
              <w:ind w:leftChars="0" w:left="0" w:rightChars="0" w:right="0" w:firstLineChars="0" w:firstLine="0"/>
              <w:spacing w:line="240" w:lineRule="atLeast"/>
            </w:pPr>
            <w:r w:rsidRPr="00000000">
              <w:rPr>
                <w:sz w:val="24"/>
                <w:szCs w:val="24"/>
              </w:rPr>
              <w:t>10.491</w:t>
            </w:r>
          </w:p>
        </w:tc>
        <w:tc>
          <w:tcPr>
            <w:tcW w:w="775" w:type="dxa"/>
          </w:tcPr>
          <w:p w:rsidR="0018722C">
            <w:pPr>
              <w:topLinePunct/>
              <w:ind w:leftChars="0" w:left="0" w:rightChars="0" w:right="0" w:firstLineChars="0" w:firstLine="0"/>
              <w:spacing w:line="240" w:lineRule="atLeast"/>
            </w:pPr>
            <w:r w:rsidRPr="00000000">
              <w:rPr>
                <w:sz w:val="24"/>
                <w:szCs w:val="24"/>
              </w:rPr>
              <w:t>17.8929</w:t>
            </w:r>
          </w:p>
        </w:tc>
        <w:tc>
          <w:tcPr>
            <w:tcW w:w="779" w:type="dxa"/>
          </w:tcPr>
          <w:p w:rsidR="0018722C">
            <w:pPr>
              <w:topLinePunct/>
              <w:ind w:leftChars="0" w:left="0" w:rightChars="0" w:right="0" w:firstLineChars="0" w:firstLine="0"/>
              <w:spacing w:line="240" w:lineRule="atLeast"/>
            </w:pPr>
            <w:r w:rsidRPr="00000000">
              <w:rPr>
                <w:sz w:val="24"/>
                <w:szCs w:val="24"/>
              </w:rPr>
              <w:t>15.4985</w:t>
            </w:r>
          </w:p>
        </w:tc>
        <w:tc>
          <w:tcPr>
            <w:tcW w:w="777" w:type="dxa"/>
          </w:tcPr>
          <w:p w:rsidR="0018722C">
            <w:pPr>
              <w:topLinePunct/>
              <w:ind w:leftChars="0" w:left="0" w:rightChars="0" w:right="0" w:firstLineChars="0" w:firstLine="0"/>
              <w:spacing w:line="240" w:lineRule="atLeast"/>
            </w:pPr>
            <w:r w:rsidRPr="00000000">
              <w:rPr>
                <w:sz w:val="24"/>
                <w:szCs w:val="24"/>
              </w:rPr>
              <w:t>15.7683</w:t>
            </w:r>
          </w:p>
        </w:tc>
        <w:tc>
          <w:tcPr>
            <w:tcW w:w="780" w:type="dxa"/>
          </w:tcPr>
          <w:p w:rsidR="0018722C">
            <w:pPr>
              <w:topLinePunct/>
              <w:ind w:leftChars="0" w:left="0" w:rightChars="0" w:right="0" w:firstLineChars="0" w:firstLine="0"/>
              <w:spacing w:line="240" w:lineRule="atLeast"/>
            </w:pPr>
            <w:r w:rsidRPr="00000000">
              <w:rPr>
                <w:sz w:val="24"/>
                <w:szCs w:val="24"/>
              </w:rPr>
              <w:t>16.6323</w:t>
            </w:r>
          </w:p>
        </w:tc>
        <w:tc>
          <w:tcPr>
            <w:tcW w:w="878" w:type="dxa"/>
          </w:tcPr>
          <w:p w:rsidR="0018722C">
            <w:pPr>
              <w:topLinePunct/>
              <w:ind w:leftChars="0" w:left="0" w:rightChars="0" w:right="0" w:firstLineChars="0" w:firstLine="0"/>
              <w:spacing w:line="240" w:lineRule="atLeast"/>
            </w:pPr>
            <w:r w:rsidRPr="00000000">
              <w:rPr>
                <w:sz w:val="24"/>
                <w:szCs w:val="24"/>
              </w:rPr>
              <w:t>15.6312</w:t>
            </w:r>
          </w:p>
        </w:tc>
        <w:tc>
          <w:tcPr>
            <w:tcW w:w="840" w:type="dxa"/>
          </w:tcPr>
          <w:p w:rsidR="0018722C">
            <w:pPr>
              <w:topLinePunct/>
              <w:ind w:leftChars="0" w:left="0" w:rightChars="0" w:right="0" w:firstLineChars="0" w:firstLine="0"/>
              <w:spacing w:line="240" w:lineRule="atLeast"/>
            </w:pPr>
            <w:r w:rsidRPr="00000000">
              <w:rPr>
                <w:sz w:val="24"/>
                <w:szCs w:val="24"/>
              </w:rPr>
              <w:t>8.1112</w:t>
            </w:r>
          </w:p>
        </w:tc>
        <w:tc>
          <w:tcPr>
            <w:tcW w:w="881" w:type="dxa"/>
          </w:tcPr>
          <w:p w:rsidR="0018722C">
            <w:pPr>
              <w:topLinePunct/>
              <w:ind w:leftChars="0" w:left="0" w:rightChars="0" w:right="0" w:firstLineChars="0" w:firstLine="0"/>
              <w:spacing w:line="240" w:lineRule="atLeast"/>
            </w:pPr>
            <w:r w:rsidRPr="00000000">
              <w:rPr>
                <w:sz w:val="24"/>
                <w:szCs w:val="24"/>
              </w:rPr>
              <w:t>16.2471</w:t>
            </w:r>
          </w:p>
        </w:tc>
        <w:tc>
          <w:tcPr>
            <w:tcW w:w="880" w:type="dxa"/>
          </w:tcPr>
          <w:p w:rsidR="0018722C">
            <w:pPr>
              <w:topLinePunct/>
              <w:ind w:leftChars="0" w:left="0" w:rightChars="0" w:right="0" w:firstLineChars="0" w:firstLine="0"/>
              <w:spacing w:line="240" w:lineRule="atLeast"/>
            </w:pPr>
            <w:r w:rsidRPr="00000000">
              <w:rPr>
                <w:sz w:val="24"/>
                <w:szCs w:val="24"/>
              </w:rPr>
              <w:t>13.6492</w:t>
            </w: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时间</w:t>
            </w:r>
          </w:p>
        </w:tc>
        <w:tc>
          <w:tcPr>
            <w:tcW w:w="820" w:type="dxa"/>
          </w:tcPr>
          <w:p w:rsidR="0018722C">
            <w:pPr>
              <w:topLinePunct/>
              <w:ind w:leftChars="0" w:left="0" w:rightChars="0" w:right="0" w:firstLineChars="0" w:firstLine="0"/>
              <w:spacing w:line="240" w:lineRule="atLeast"/>
            </w:pPr>
            <w:r w:rsidRPr="00000000">
              <w:rPr>
                <w:sz w:val="24"/>
                <w:szCs w:val="24"/>
              </w:rPr>
              <w:t>青海</w:t>
            </w:r>
          </w:p>
        </w:tc>
        <w:tc>
          <w:tcPr>
            <w:tcW w:w="775" w:type="dxa"/>
          </w:tcPr>
          <w:p w:rsidR="0018722C">
            <w:pPr>
              <w:topLinePunct/>
              <w:ind w:leftChars="0" w:left="0" w:rightChars="0" w:right="0" w:firstLineChars="0" w:firstLine="0"/>
              <w:spacing w:line="240" w:lineRule="atLeast"/>
            </w:pPr>
            <w:r w:rsidRPr="00000000">
              <w:rPr>
                <w:sz w:val="24"/>
                <w:szCs w:val="24"/>
              </w:rPr>
              <w:t>宁夏</w:t>
            </w:r>
          </w:p>
        </w:tc>
        <w:tc>
          <w:tcPr>
            <w:tcW w:w="779" w:type="dxa"/>
          </w:tcPr>
          <w:p w:rsidR="0018722C">
            <w:pPr>
              <w:topLinePunct/>
              <w:ind w:leftChars="0" w:left="0" w:rightChars="0" w:right="0" w:firstLineChars="0" w:firstLine="0"/>
              <w:spacing w:line="240" w:lineRule="atLeast"/>
            </w:pPr>
            <w:r w:rsidRPr="00000000">
              <w:rPr>
                <w:sz w:val="24"/>
                <w:szCs w:val="24"/>
              </w:rPr>
              <w:t>新疆</w:t>
            </w:r>
          </w:p>
        </w:tc>
        <w:tc>
          <w:tcPr>
            <w:tcW w:w="777"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2006</w:t>
            </w:r>
          </w:p>
        </w:tc>
        <w:tc>
          <w:tcPr>
            <w:tcW w:w="820" w:type="dxa"/>
          </w:tcPr>
          <w:p w:rsidR="0018722C">
            <w:pPr>
              <w:topLinePunct/>
              <w:ind w:leftChars="0" w:left="0" w:rightChars="0" w:right="0" w:firstLineChars="0" w:firstLine="0"/>
              <w:spacing w:line="240" w:lineRule="atLeast"/>
            </w:pPr>
            <w:r w:rsidRPr="00000000">
              <w:rPr>
                <w:sz w:val="24"/>
                <w:szCs w:val="24"/>
              </w:rPr>
              <w:t>11.6967</w:t>
            </w:r>
          </w:p>
        </w:tc>
        <w:tc>
          <w:tcPr>
            <w:tcW w:w="775" w:type="dxa"/>
          </w:tcPr>
          <w:p w:rsidR="0018722C">
            <w:pPr>
              <w:topLinePunct/>
              <w:ind w:leftChars="0" w:left="0" w:rightChars="0" w:right="0" w:firstLineChars="0" w:firstLine="0"/>
              <w:spacing w:line="240" w:lineRule="atLeast"/>
            </w:pPr>
            <w:r w:rsidRPr="00000000">
              <w:rPr>
                <w:sz w:val="24"/>
                <w:szCs w:val="24"/>
              </w:rPr>
              <w:t>13.3885</w:t>
            </w:r>
          </w:p>
        </w:tc>
        <w:tc>
          <w:tcPr>
            <w:tcW w:w="779" w:type="dxa"/>
          </w:tcPr>
          <w:p w:rsidR="0018722C">
            <w:pPr>
              <w:topLinePunct/>
              <w:ind w:leftChars="0" w:left="0" w:rightChars="0" w:right="0" w:firstLineChars="0" w:firstLine="0"/>
              <w:spacing w:line="240" w:lineRule="atLeast"/>
            </w:pPr>
            <w:r w:rsidRPr="00000000">
              <w:rPr>
                <w:sz w:val="24"/>
                <w:szCs w:val="24"/>
              </w:rPr>
              <w:t>11.0276</w:t>
            </w:r>
          </w:p>
        </w:tc>
        <w:tc>
          <w:tcPr>
            <w:tcW w:w="777"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2007</w:t>
            </w:r>
          </w:p>
        </w:tc>
        <w:tc>
          <w:tcPr>
            <w:tcW w:w="820" w:type="dxa"/>
          </w:tcPr>
          <w:p w:rsidR="0018722C">
            <w:pPr>
              <w:topLinePunct/>
              <w:ind w:leftChars="0" w:left="0" w:rightChars="0" w:right="0" w:firstLineChars="0" w:firstLine="0"/>
              <w:spacing w:line="240" w:lineRule="atLeast"/>
            </w:pPr>
            <w:r w:rsidRPr="00000000">
              <w:rPr>
                <w:sz w:val="24"/>
                <w:szCs w:val="24"/>
              </w:rPr>
              <w:t>14.174</w:t>
            </w:r>
          </w:p>
        </w:tc>
        <w:tc>
          <w:tcPr>
            <w:tcW w:w="775" w:type="dxa"/>
          </w:tcPr>
          <w:p w:rsidR="0018722C">
            <w:pPr>
              <w:topLinePunct/>
              <w:ind w:leftChars="0" w:left="0" w:rightChars="0" w:right="0" w:firstLineChars="0" w:firstLine="0"/>
              <w:spacing w:line="240" w:lineRule="atLeast"/>
            </w:pPr>
            <w:r w:rsidRPr="00000000">
              <w:rPr>
                <w:sz w:val="24"/>
                <w:szCs w:val="24"/>
              </w:rPr>
              <w:t>18.3287</w:t>
            </w:r>
          </w:p>
        </w:tc>
        <w:tc>
          <w:tcPr>
            <w:tcW w:w="779" w:type="dxa"/>
          </w:tcPr>
          <w:p w:rsidR="0018722C">
            <w:pPr>
              <w:topLinePunct/>
              <w:ind w:leftChars="0" w:left="0" w:rightChars="0" w:right="0" w:firstLineChars="0" w:firstLine="0"/>
              <w:spacing w:line="240" w:lineRule="atLeast"/>
            </w:pPr>
            <w:r w:rsidRPr="00000000">
              <w:rPr>
                <w:sz w:val="24"/>
                <w:szCs w:val="24"/>
              </w:rPr>
              <w:t>16.2566</w:t>
            </w:r>
          </w:p>
        </w:tc>
        <w:tc>
          <w:tcPr>
            <w:tcW w:w="777"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2008</w:t>
            </w:r>
          </w:p>
        </w:tc>
        <w:tc>
          <w:tcPr>
            <w:tcW w:w="820" w:type="dxa"/>
          </w:tcPr>
          <w:p w:rsidR="0018722C">
            <w:pPr>
              <w:topLinePunct/>
              <w:ind w:leftChars="0" w:left="0" w:rightChars="0" w:right="0" w:firstLineChars="0" w:firstLine="0"/>
              <w:spacing w:line="240" w:lineRule="atLeast"/>
            </w:pPr>
            <w:r w:rsidRPr="00000000">
              <w:rPr>
                <w:sz w:val="24"/>
                <w:szCs w:val="24"/>
              </w:rPr>
              <w:t>13.2772</w:t>
            </w:r>
          </w:p>
        </w:tc>
        <w:tc>
          <w:tcPr>
            <w:tcW w:w="775" w:type="dxa"/>
          </w:tcPr>
          <w:p w:rsidR="0018722C">
            <w:pPr>
              <w:topLinePunct/>
              <w:ind w:leftChars="0" w:left="0" w:rightChars="0" w:right="0" w:firstLineChars="0" w:firstLine="0"/>
              <w:spacing w:line="240" w:lineRule="atLeast"/>
            </w:pPr>
            <w:r w:rsidRPr="00000000">
              <w:rPr>
                <w:sz w:val="24"/>
                <w:szCs w:val="24"/>
              </w:rPr>
              <w:t>19.0822</w:t>
            </w:r>
          </w:p>
        </w:tc>
        <w:tc>
          <w:tcPr>
            <w:tcW w:w="779" w:type="dxa"/>
          </w:tcPr>
          <w:p w:rsidR="0018722C">
            <w:pPr>
              <w:topLinePunct/>
              <w:ind w:leftChars="0" w:left="0" w:rightChars="0" w:right="0" w:firstLineChars="0" w:firstLine="0"/>
              <w:spacing w:line="240" w:lineRule="atLeast"/>
            </w:pPr>
            <w:r w:rsidRPr="00000000">
              <w:rPr>
                <w:sz w:val="24"/>
                <w:szCs w:val="24"/>
              </w:rPr>
              <w:t>10.8466</w:t>
            </w:r>
          </w:p>
        </w:tc>
        <w:tc>
          <w:tcPr>
            <w:tcW w:w="777"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2009</w:t>
            </w:r>
          </w:p>
        </w:tc>
        <w:tc>
          <w:tcPr>
            <w:tcW w:w="820" w:type="dxa"/>
          </w:tcPr>
          <w:p w:rsidR="0018722C">
            <w:pPr>
              <w:topLinePunct/>
              <w:ind w:leftChars="0" w:left="0" w:rightChars="0" w:right="0" w:firstLineChars="0" w:firstLine="0"/>
              <w:spacing w:line="240" w:lineRule="atLeast"/>
            </w:pPr>
            <w:r w:rsidRPr="00000000">
              <w:rPr>
                <w:sz w:val="24"/>
                <w:szCs w:val="24"/>
              </w:rPr>
              <w:t>9.0325</w:t>
            </w:r>
          </w:p>
        </w:tc>
        <w:tc>
          <w:tcPr>
            <w:tcW w:w="775" w:type="dxa"/>
          </w:tcPr>
          <w:p w:rsidR="0018722C">
            <w:pPr>
              <w:topLinePunct/>
              <w:ind w:leftChars="0" w:left="0" w:rightChars="0" w:right="0" w:firstLineChars="0" w:firstLine="0"/>
              <w:spacing w:line="240" w:lineRule="atLeast"/>
            </w:pPr>
            <w:r w:rsidRPr="00000000">
              <w:rPr>
                <w:sz w:val="24"/>
                <w:szCs w:val="24"/>
              </w:rPr>
              <w:t>8.4535</w:t>
            </w:r>
          </w:p>
        </w:tc>
        <w:tc>
          <w:tcPr>
            <w:tcW w:w="779" w:type="dxa"/>
          </w:tcPr>
          <w:p w:rsidR="0018722C">
            <w:pPr>
              <w:topLinePunct/>
              <w:ind w:leftChars="0" w:left="0" w:rightChars="0" w:right="0" w:firstLineChars="0" w:firstLine="0"/>
              <w:spacing w:line="240" w:lineRule="atLeast"/>
            </w:pPr>
            <w:r w:rsidRPr="00000000">
              <w:rPr>
                <w:sz w:val="24"/>
                <w:szCs w:val="24"/>
              </w:rPr>
              <w:t>7.2202</w:t>
            </w:r>
          </w:p>
        </w:tc>
        <w:tc>
          <w:tcPr>
            <w:tcW w:w="777"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2010</w:t>
            </w:r>
          </w:p>
        </w:tc>
        <w:tc>
          <w:tcPr>
            <w:tcW w:w="820" w:type="dxa"/>
          </w:tcPr>
          <w:p w:rsidR="0018722C">
            <w:pPr>
              <w:topLinePunct/>
              <w:ind w:leftChars="0" w:left="0" w:rightChars="0" w:right="0" w:firstLineChars="0" w:firstLine="0"/>
              <w:spacing w:line="240" w:lineRule="atLeast"/>
            </w:pPr>
            <w:r w:rsidRPr="00000000">
              <w:rPr>
                <w:sz w:val="24"/>
                <w:szCs w:val="24"/>
              </w:rPr>
              <w:t>9.1645</w:t>
            </w:r>
          </w:p>
        </w:tc>
        <w:tc>
          <w:tcPr>
            <w:tcW w:w="775" w:type="dxa"/>
          </w:tcPr>
          <w:p w:rsidR="0018722C">
            <w:pPr>
              <w:topLinePunct/>
              <w:ind w:leftChars="0" w:left="0" w:rightChars="0" w:right="0" w:firstLineChars="0" w:firstLine="0"/>
              <w:spacing w:line="240" w:lineRule="atLeast"/>
            </w:pPr>
            <w:r w:rsidRPr="00000000">
              <w:rPr>
                <w:sz w:val="24"/>
                <w:szCs w:val="24"/>
              </w:rPr>
              <w:t>9.4105</w:t>
            </w:r>
          </w:p>
        </w:tc>
        <w:tc>
          <w:tcPr>
            <w:tcW w:w="779" w:type="dxa"/>
          </w:tcPr>
          <w:p w:rsidR="0018722C">
            <w:pPr>
              <w:topLinePunct/>
              <w:ind w:leftChars="0" w:left="0" w:rightChars="0" w:right="0" w:firstLineChars="0" w:firstLine="0"/>
              <w:spacing w:line="240" w:lineRule="atLeast"/>
            </w:pPr>
            <w:r w:rsidRPr="00000000">
              <w:rPr>
                <w:sz w:val="24"/>
                <w:szCs w:val="24"/>
              </w:rPr>
              <w:t>11.3094</w:t>
            </w:r>
          </w:p>
        </w:tc>
        <w:tc>
          <w:tcPr>
            <w:tcW w:w="777"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r>
      <w:tr>
        <w:trPr>
          <w:trHeight w:val="300" w:hRule="atLeast"/>
        </w:trPr>
        <w:tc>
          <w:tcPr>
            <w:tcW w:w="638" w:type="dxa"/>
          </w:tcPr>
          <w:p w:rsidR="0018722C">
            <w:pPr>
              <w:topLinePunct/>
              <w:ind w:leftChars="0" w:left="0" w:rightChars="0" w:right="0" w:firstLineChars="0" w:firstLine="0"/>
              <w:spacing w:line="240" w:lineRule="atLeast"/>
            </w:pPr>
            <w:r w:rsidRPr="00000000">
              <w:rPr>
                <w:sz w:val="24"/>
                <w:szCs w:val="24"/>
              </w:rPr>
              <w:t>2011</w:t>
            </w:r>
          </w:p>
        </w:tc>
        <w:tc>
          <w:tcPr>
            <w:tcW w:w="820" w:type="dxa"/>
          </w:tcPr>
          <w:p w:rsidR="0018722C">
            <w:pPr>
              <w:topLinePunct/>
              <w:ind w:leftChars="0" w:left="0" w:rightChars="0" w:right="0" w:firstLineChars="0" w:firstLine="0"/>
              <w:spacing w:line="240" w:lineRule="atLeast"/>
            </w:pPr>
            <w:r w:rsidRPr="00000000">
              <w:rPr>
                <w:sz w:val="24"/>
                <w:szCs w:val="24"/>
              </w:rPr>
              <w:t>12.6187</w:t>
            </w:r>
          </w:p>
        </w:tc>
        <w:tc>
          <w:tcPr>
            <w:tcW w:w="775" w:type="dxa"/>
          </w:tcPr>
          <w:p w:rsidR="0018722C">
            <w:pPr>
              <w:topLinePunct/>
              <w:ind w:leftChars="0" w:left="0" w:rightChars="0" w:right="0" w:firstLineChars="0" w:firstLine="0"/>
              <w:spacing w:line="240" w:lineRule="atLeast"/>
            </w:pPr>
            <w:r w:rsidRPr="00000000">
              <w:rPr>
                <w:sz w:val="24"/>
                <w:szCs w:val="24"/>
              </w:rPr>
              <w:t>14.5618</w:t>
            </w:r>
          </w:p>
        </w:tc>
        <w:tc>
          <w:tcPr>
            <w:tcW w:w="779" w:type="dxa"/>
          </w:tcPr>
          <w:p w:rsidR="0018722C">
            <w:pPr>
              <w:topLinePunct/>
              <w:ind w:leftChars="0" w:left="0" w:rightChars="0" w:right="0" w:firstLineChars="0" w:firstLine="0"/>
              <w:spacing w:line="240" w:lineRule="atLeast"/>
            </w:pPr>
            <w:r w:rsidRPr="00000000">
              <w:rPr>
                <w:sz w:val="24"/>
                <w:szCs w:val="24"/>
              </w:rPr>
              <w:t>13.7048</w:t>
            </w:r>
          </w:p>
        </w:tc>
        <w:tc>
          <w:tcPr>
            <w:tcW w:w="777"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878"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Wind</w:t>
      </w:r>
      <w:r>
        <w:rPr>
          <w:rFonts w:cstheme="minorBidi" w:hAnsiTheme="minorHAnsi" w:eastAsiaTheme="minorHAnsi" w:asciiTheme="minorHAnsi"/>
        </w:rPr>
        <w:t>、中国国家统计局</w:t>
      </w:r>
    </w:p>
    <w:p w:rsidR="0018722C">
      <w:pPr>
        <w:pStyle w:val="a8"/>
        <w:topLinePunct/>
      </w:pPr>
      <w:bookmarkStart w:name="_bookmark90" w:id="159"/>
      <w:bookmarkEnd w:id="159"/>
      <w:r/>
      <w:r>
        <w:t>附表</w:t>
      </w:r>
      <w:r>
        <w:t>6</w:t>
      </w:r>
      <w:r>
        <w:t xml:space="preserve">  </w:t>
      </w:r>
      <w:r>
        <w:t>2006</w:t>
      </w:r>
      <w:r>
        <w:t>—</w:t>
      </w:r>
      <w:r>
        <w:t>2011</w:t>
      </w:r>
      <w:r>
        <w:t>中国</w:t>
      </w:r>
      <w:r>
        <w:t>31</w:t>
      </w:r>
      <w:r>
        <w:t>个省区市实际利率</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60"/>
        <w:gridCol w:w="840"/>
        <w:gridCol w:w="879"/>
        <w:gridCol w:w="941"/>
        <w:gridCol w:w="881"/>
        <w:gridCol w:w="901"/>
        <w:gridCol w:w="776"/>
        <w:gridCol w:w="777"/>
        <w:gridCol w:w="942"/>
      </w:tblGrid>
      <w:tr>
        <w:trPr>
          <w:tblHeader/>
        </w:trPr>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表名</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北京</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天津</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河北</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ft西</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内蒙古</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吉林</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黑龙江</w:t>
            </w:r>
          </w:p>
        </w:tc>
      </w:tr>
      <w:tr>
        <w:tc>
          <w:tcPr>
            <w:tcW w:w="434" w:type="pct"/>
            <w:vAlign w:val="center"/>
          </w:tcPr>
          <w:p w:rsidR="0018722C">
            <w:pPr>
              <w:pStyle w:val="affff9"/>
              <w:topLinePunct/>
              <w:ind w:leftChars="0" w:left="0" w:rightChars="0" w:right="0" w:firstLineChars="0" w:firstLine="0"/>
              <w:spacing w:line="240" w:lineRule="atLeast"/>
            </w:pPr>
            <w:r>
              <w:t>2006</w:t>
            </w:r>
          </w:p>
        </w:tc>
        <w:tc>
          <w:tcPr>
            <w:tcW w:w="553" w:type="pct"/>
            <w:vAlign w:val="center"/>
          </w:tcPr>
          <w:p w:rsidR="0018722C">
            <w:pPr>
              <w:pStyle w:val="affff9"/>
              <w:topLinePunct/>
              <w:ind w:leftChars="0" w:left="0" w:rightChars="0" w:right="0" w:firstLineChars="0" w:firstLine="0"/>
              <w:spacing w:line="240" w:lineRule="atLeast"/>
            </w:pPr>
            <w:r>
              <w:t>0.8865</w:t>
            </w:r>
          </w:p>
        </w:tc>
        <w:tc>
          <w:tcPr>
            <w:tcW w:w="579" w:type="pct"/>
            <w:vAlign w:val="center"/>
          </w:tcPr>
          <w:p w:rsidR="0018722C">
            <w:pPr>
              <w:pStyle w:val="affff9"/>
              <w:topLinePunct/>
              <w:ind w:leftChars="0" w:left="0" w:rightChars="0" w:right="0" w:firstLineChars="0" w:firstLine="0"/>
              <w:spacing w:line="240" w:lineRule="atLeast"/>
            </w:pPr>
            <w:r>
              <w:t>1.512</w:t>
            </w:r>
          </w:p>
        </w:tc>
        <w:tc>
          <w:tcPr>
            <w:tcW w:w="619" w:type="pct"/>
            <w:vAlign w:val="center"/>
          </w:tcPr>
          <w:p w:rsidR="0018722C">
            <w:pPr>
              <w:pStyle w:val="affff9"/>
              <w:topLinePunct/>
              <w:ind w:leftChars="0" w:left="0" w:rightChars="0" w:right="0" w:firstLineChars="0" w:firstLine="0"/>
              <w:spacing w:line="240" w:lineRule="atLeast"/>
            </w:pPr>
            <w:r>
              <w:t>1.6929</w:t>
            </w:r>
          </w:p>
        </w:tc>
        <w:tc>
          <w:tcPr>
            <w:tcW w:w="580" w:type="pct"/>
            <w:vAlign w:val="center"/>
          </w:tcPr>
          <w:p w:rsidR="0018722C">
            <w:pPr>
              <w:pStyle w:val="affff9"/>
              <w:topLinePunct/>
              <w:ind w:leftChars="0" w:left="0" w:rightChars="0" w:right="0" w:firstLineChars="0" w:firstLine="0"/>
              <w:spacing w:line="240" w:lineRule="atLeast"/>
            </w:pPr>
            <w:r>
              <w:t>2.0324</w:t>
            </w:r>
          </w:p>
        </w:tc>
        <w:tc>
          <w:tcPr>
            <w:tcW w:w="593" w:type="pct"/>
            <w:vAlign w:val="center"/>
          </w:tcPr>
          <w:p w:rsidR="0018722C">
            <w:pPr>
              <w:pStyle w:val="affff9"/>
              <w:topLinePunct/>
              <w:ind w:leftChars="0" w:left="0" w:rightChars="0" w:right="0" w:firstLineChars="0" w:firstLine="0"/>
              <w:spacing w:line="240" w:lineRule="atLeast"/>
            </w:pPr>
            <w:r>
              <w:t>1.4753</w:t>
            </w:r>
          </w:p>
        </w:tc>
        <w:tc>
          <w:tcPr>
            <w:tcW w:w="511" w:type="pct"/>
            <w:vAlign w:val="center"/>
          </w:tcPr>
          <w:p w:rsidR="0018722C">
            <w:pPr>
              <w:pStyle w:val="affff9"/>
              <w:topLinePunct/>
              <w:ind w:leftChars="0" w:left="0" w:rightChars="0" w:right="0" w:firstLineChars="0" w:firstLine="0"/>
              <w:spacing w:line="240" w:lineRule="atLeast"/>
            </w:pPr>
            <w:r>
              <w:t>1.2221</w:t>
            </w:r>
          </w:p>
        </w:tc>
        <w:tc>
          <w:tcPr>
            <w:tcW w:w="511" w:type="pct"/>
            <w:vAlign w:val="center"/>
          </w:tcPr>
          <w:p w:rsidR="0018722C">
            <w:pPr>
              <w:pStyle w:val="affff9"/>
              <w:topLinePunct/>
              <w:ind w:leftChars="0" w:left="0" w:rightChars="0" w:right="0" w:firstLineChars="0" w:firstLine="0"/>
              <w:spacing w:line="240" w:lineRule="atLeast"/>
            </w:pPr>
            <w:r>
              <w:t>1.3607</w:t>
            </w:r>
          </w:p>
        </w:tc>
        <w:tc>
          <w:tcPr>
            <w:tcW w:w="620" w:type="pct"/>
            <w:vAlign w:val="center"/>
          </w:tcPr>
          <w:p w:rsidR="0018722C">
            <w:pPr>
              <w:pStyle w:val="affff9"/>
              <w:topLinePunct/>
              <w:ind w:leftChars="0" w:left="0" w:rightChars="0" w:right="0" w:firstLineChars="0" w:firstLine="0"/>
              <w:spacing w:line="240" w:lineRule="atLeast"/>
            </w:pPr>
            <w:r>
              <w:t>1.9323</w:t>
            </w:r>
          </w:p>
        </w:tc>
      </w:tr>
      <w:tr>
        <w:tc>
          <w:tcPr>
            <w:tcW w:w="434" w:type="pct"/>
            <w:vAlign w:val="center"/>
          </w:tcPr>
          <w:p w:rsidR="0018722C">
            <w:pPr>
              <w:pStyle w:val="affff9"/>
              <w:topLinePunct/>
              <w:ind w:leftChars="0" w:left="0" w:rightChars="0" w:right="0" w:firstLineChars="0" w:firstLine="0"/>
              <w:spacing w:line="240" w:lineRule="atLeast"/>
            </w:pPr>
            <w:r>
              <w:t>2007</w:t>
            </w:r>
          </w:p>
        </w:tc>
        <w:tc>
          <w:tcPr>
            <w:tcW w:w="553" w:type="pct"/>
            <w:vAlign w:val="center"/>
          </w:tcPr>
          <w:p w:rsidR="0018722C">
            <w:pPr>
              <w:pStyle w:val="affff9"/>
              <w:topLinePunct/>
              <w:ind w:leftChars="0" w:left="0" w:rightChars="0" w:right="0" w:firstLineChars="0" w:firstLine="0"/>
              <w:spacing w:line="240" w:lineRule="atLeast"/>
            </w:pPr>
            <w:r>
              <w:t>2.4054</w:t>
            </w:r>
          </w:p>
        </w:tc>
        <w:tc>
          <w:tcPr>
            <w:tcW w:w="579" w:type="pct"/>
            <w:vAlign w:val="center"/>
          </w:tcPr>
          <w:p w:rsidR="0018722C">
            <w:pPr>
              <w:pStyle w:val="affff9"/>
              <w:topLinePunct/>
              <w:ind w:leftChars="0" w:left="0" w:rightChars="0" w:right="0" w:firstLineChars="0" w:firstLine="0"/>
              <w:spacing w:line="240" w:lineRule="atLeast"/>
            </w:pPr>
            <w:r>
              <w:t>4.2152</w:t>
            </w:r>
          </w:p>
        </w:tc>
        <w:tc>
          <w:tcPr>
            <w:tcW w:w="619" w:type="pct"/>
            <w:vAlign w:val="center"/>
          </w:tcPr>
          <w:p w:rsidR="0018722C">
            <w:pPr>
              <w:pStyle w:val="affff9"/>
              <w:topLinePunct/>
              <w:ind w:leftChars="0" w:left="0" w:rightChars="0" w:right="0" w:firstLineChars="0" w:firstLine="0"/>
              <w:spacing w:line="240" w:lineRule="atLeast"/>
            </w:pPr>
            <w:r>
              <w:t>4.6797</w:t>
            </w:r>
          </w:p>
        </w:tc>
        <w:tc>
          <w:tcPr>
            <w:tcW w:w="580" w:type="pct"/>
            <w:vAlign w:val="center"/>
          </w:tcPr>
          <w:p w:rsidR="0018722C">
            <w:pPr>
              <w:pStyle w:val="affff9"/>
              <w:topLinePunct/>
              <w:ind w:leftChars="0" w:left="0" w:rightChars="0" w:right="0" w:firstLineChars="0" w:firstLine="0"/>
              <w:spacing w:line="240" w:lineRule="atLeast"/>
            </w:pPr>
            <w:r>
              <w:t>4.6263</w:t>
            </w:r>
          </w:p>
        </w:tc>
        <w:tc>
          <w:tcPr>
            <w:tcW w:w="593" w:type="pct"/>
            <w:vAlign w:val="center"/>
          </w:tcPr>
          <w:p w:rsidR="0018722C">
            <w:pPr>
              <w:pStyle w:val="affff9"/>
              <w:topLinePunct/>
              <w:ind w:leftChars="0" w:left="0" w:rightChars="0" w:right="0" w:firstLineChars="0" w:firstLine="0"/>
              <w:spacing w:line="240" w:lineRule="atLeast"/>
            </w:pPr>
            <w:r>
              <w:t>4.6062</w:t>
            </w:r>
          </w:p>
        </w:tc>
        <w:tc>
          <w:tcPr>
            <w:tcW w:w="511" w:type="pct"/>
            <w:vAlign w:val="center"/>
          </w:tcPr>
          <w:p w:rsidR="0018722C">
            <w:pPr>
              <w:pStyle w:val="affff9"/>
              <w:topLinePunct/>
              <w:ind w:leftChars="0" w:left="0" w:rightChars="0" w:right="0" w:firstLineChars="0" w:firstLine="0"/>
              <w:spacing w:line="240" w:lineRule="atLeast"/>
            </w:pPr>
            <w:r>
              <w:t>5.122</w:t>
            </w:r>
          </w:p>
        </w:tc>
        <w:tc>
          <w:tcPr>
            <w:tcW w:w="511" w:type="pct"/>
            <w:vAlign w:val="center"/>
          </w:tcPr>
          <w:p w:rsidR="0018722C">
            <w:pPr>
              <w:pStyle w:val="affff9"/>
              <w:topLinePunct/>
              <w:ind w:leftChars="0" w:left="0" w:rightChars="0" w:right="0" w:firstLineChars="0" w:firstLine="0"/>
              <w:spacing w:line="240" w:lineRule="atLeast"/>
            </w:pPr>
            <w:r>
              <w:t>4.802</w:t>
            </w:r>
          </w:p>
        </w:tc>
        <w:tc>
          <w:tcPr>
            <w:tcW w:w="620" w:type="pct"/>
            <w:vAlign w:val="center"/>
          </w:tcPr>
          <w:p w:rsidR="0018722C">
            <w:pPr>
              <w:pStyle w:val="affff9"/>
              <w:topLinePunct/>
              <w:ind w:leftChars="0" w:left="0" w:rightChars="0" w:right="0" w:firstLineChars="0" w:firstLine="0"/>
              <w:spacing w:line="240" w:lineRule="atLeast"/>
            </w:pPr>
            <w:r>
              <w:t>5.3892</w:t>
            </w:r>
          </w:p>
        </w:tc>
      </w:tr>
      <w:tr>
        <w:tc>
          <w:tcPr>
            <w:tcW w:w="434" w:type="pct"/>
            <w:vAlign w:val="center"/>
          </w:tcPr>
          <w:p w:rsidR="0018722C">
            <w:pPr>
              <w:pStyle w:val="affff9"/>
              <w:topLinePunct/>
              <w:ind w:leftChars="0" w:left="0" w:rightChars="0" w:right="0" w:firstLineChars="0" w:firstLine="0"/>
              <w:spacing w:line="240" w:lineRule="atLeast"/>
            </w:pPr>
            <w:r>
              <w:t>2008</w:t>
            </w:r>
          </w:p>
        </w:tc>
        <w:tc>
          <w:tcPr>
            <w:tcW w:w="553" w:type="pct"/>
            <w:vAlign w:val="center"/>
          </w:tcPr>
          <w:p w:rsidR="0018722C">
            <w:pPr>
              <w:pStyle w:val="affff9"/>
              <w:topLinePunct/>
              <w:ind w:leftChars="0" w:left="0" w:rightChars="0" w:right="0" w:firstLineChars="0" w:firstLine="0"/>
              <w:spacing w:line="240" w:lineRule="atLeast"/>
            </w:pPr>
            <w:r>
              <w:t>5.0618</w:t>
            </w:r>
          </w:p>
        </w:tc>
        <w:tc>
          <w:tcPr>
            <w:tcW w:w="579" w:type="pct"/>
            <w:vAlign w:val="center"/>
          </w:tcPr>
          <w:p w:rsidR="0018722C">
            <w:pPr>
              <w:pStyle w:val="affff9"/>
              <w:topLinePunct/>
              <w:ind w:leftChars="0" w:left="0" w:rightChars="0" w:right="0" w:firstLineChars="0" w:firstLine="0"/>
              <w:spacing w:line="240" w:lineRule="atLeast"/>
            </w:pPr>
            <w:r>
              <w:t>5.4036</w:t>
            </w:r>
          </w:p>
        </w:tc>
        <w:tc>
          <w:tcPr>
            <w:tcW w:w="619" w:type="pct"/>
            <w:vAlign w:val="center"/>
          </w:tcPr>
          <w:p w:rsidR="0018722C">
            <w:pPr>
              <w:pStyle w:val="affff9"/>
              <w:topLinePunct/>
              <w:ind w:leftChars="0" w:left="0" w:rightChars="0" w:right="0" w:firstLineChars="0" w:firstLine="0"/>
              <w:spacing w:line="240" w:lineRule="atLeast"/>
            </w:pPr>
            <w:r>
              <w:t>6.1999</w:t>
            </w:r>
          </w:p>
        </w:tc>
        <w:tc>
          <w:tcPr>
            <w:tcW w:w="580" w:type="pct"/>
            <w:vAlign w:val="center"/>
          </w:tcPr>
          <w:p w:rsidR="0018722C">
            <w:pPr>
              <w:pStyle w:val="affff9"/>
              <w:topLinePunct/>
              <w:ind w:leftChars="0" w:left="0" w:rightChars="0" w:right="0" w:firstLineChars="0" w:firstLine="0"/>
              <w:spacing w:line="240" w:lineRule="atLeast"/>
            </w:pPr>
            <w:r>
              <w:t>7.1939</w:t>
            </w:r>
          </w:p>
        </w:tc>
        <w:tc>
          <w:tcPr>
            <w:tcW w:w="593" w:type="pct"/>
            <w:vAlign w:val="center"/>
          </w:tcPr>
          <w:p w:rsidR="0018722C">
            <w:pPr>
              <w:pStyle w:val="affff9"/>
              <w:topLinePunct/>
              <w:ind w:leftChars="0" w:left="0" w:rightChars="0" w:right="0" w:firstLineChars="0" w:firstLine="0"/>
              <w:spacing w:line="240" w:lineRule="atLeast"/>
            </w:pPr>
            <w:r>
              <w:t>5.7421</w:t>
            </w:r>
          </w:p>
        </w:tc>
        <w:tc>
          <w:tcPr>
            <w:tcW w:w="511" w:type="pct"/>
            <w:vAlign w:val="center"/>
          </w:tcPr>
          <w:p w:rsidR="0018722C">
            <w:pPr>
              <w:pStyle w:val="affff9"/>
              <w:topLinePunct/>
              <w:ind w:leftChars="0" w:left="0" w:rightChars="0" w:right="0" w:firstLineChars="0" w:firstLine="0"/>
              <w:spacing w:line="240" w:lineRule="atLeast"/>
            </w:pPr>
            <w:r>
              <w:t>4.6371</w:t>
            </w:r>
          </w:p>
        </w:tc>
        <w:tc>
          <w:tcPr>
            <w:tcW w:w="511" w:type="pct"/>
            <w:vAlign w:val="center"/>
          </w:tcPr>
          <w:p w:rsidR="0018722C">
            <w:pPr>
              <w:pStyle w:val="affff9"/>
              <w:topLinePunct/>
              <w:ind w:leftChars="0" w:left="0" w:rightChars="0" w:right="0" w:firstLineChars="0" w:firstLine="0"/>
              <w:spacing w:line="240" w:lineRule="atLeast"/>
            </w:pPr>
            <w:r>
              <w:t>5.1134</w:t>
            </w:r>
          </w:p>
        </w:tc>
        <w:tc>
          <w:tcPr>
            <w:tcW w:w="620" w:type="pct"/>
            <w:vAlign w:val="center"/>
          </w:tcPr>
          <w:p w:rsidR="0018722C">
            <w:pPr>
              <w:pStyle w:val="affff9"/>
              <w:topLinePunct/>
              <w:ind w:leftChars="0" w:left="0" w:rightChars="0" w:right="0" w:firstLineChars="0" w:firstLine="0"/>
              <w:spacing w:line="240" w:lineRule="atLeast"/>
            </w:pPr>
            <w:r>
              <w:t>5.555</w:t>
            </w:r>
          </w:p>
        </w:tc>
      </w:tr>
      <w:tr>
        <w:tc>
          <w:tcPr>
            <w:tcW w:w="434" w:type="pct"/>
            <w:vAlign w:val="center"/>
          </w:tcPr>
          <w:p w:rsidR="0018722C">
            <w:pPr>
              <w:pStyle w:val="affff9"/>
              <w:topLinePunct/>
              <w:ind w:leftChars="0" w:left="0" w:rightChars="0" w:right="0" w:firstLineChars="0" w:firstLine="0"/>
              <w:spacing w:line="240" w:lineRule="atLeast"/>
            </w:pPr>
            <w:r>
              <w:t>2009</w:t>
            </w:r>
          </w:p>
        </w:tc>
        <w:tc>
          <w:tcPr>
            <w:tcW w:w="553" w:type="pct"/>
            <w:vAlign w:val="center"/>
          </w:tcPr>
          <w:p w:rsidR="0018722C">
            <w:pPr>
              <w:pStyle w:val="affff9"/>
              <w:topLinePunct/>
              <w:ind w:leftChars="0" w:left="0" w:rightChars="0" w:right="0" w:firstLineChars="0" w:firstLine="0"/>
              <w:spacing w:line="240" w:lineRule="atLeast"/>
            </w:pPr>
            <w:r>
              <w:t>-1.5417</w:t>
            </w:r>
          </w:p>
        </w:tc>
        <w:tc>
          <w:tcPr>
            <w:tcW w:w="579" w:type="pct"/>
            <w:vAlign w:val="center"/>
          </w:tcPr>
          <w:p w:rsidR="0018722C">
            <w:pPr>
              <w:pStyle w:val="affff9"/>
              <w:topLinePunct/>
              <w:ind w:leftChars="0" w:left="0" w:rightChars="0" w:right="0" w:firstLineChars="0" w:firstLine="0"/>
              <w:spacing w:line="240" w:lineRule="atLeast"/>
            </w:pPr>
            <w:r>
              <w:t>-0.9748</w:t>
            </w:r>
          </w:p>
        </w:tc>
        <w:tc>
          <w:tcPr>
            <w:tcW w:w="619" w:type="pct"/>
            <w:vAlign w:val="center"/>
          </w:tcPr>
          <w:p w:rsidR="0018722C">
            <w:pPr>
              <w:pStyle w:val="affff9"/>
              <w:topLinePunct/>
              <w:ind w:leftChars="0" w:left="0" w:rightChars="0" w:right="0" w:firstLineChars="0" w:firstLine="0"/>
              <w:spacing w:line="240" w:lineRule="atLeast"/>
            </w:pPr>
            <w:r>
              <w:t>-0.6785</w:t>
            </w:r>
          </w:p>
        </w:tc>
        <w:tc>
          <w:tcPr>
            <w:tcW w:w="580" w:type="pct"/>
            <w:vAlign w:val="center"/>
          </w:tcPr>
          <w:p w:rsidR="0018722C">
            <w:pPr>
              <w:pStyle w:val="affff9"/>
              <w:topLinePunct/>
              <w:ind w:leftChars="0" w:left="0" w:rightChars="0" w:right="0" w:firstLineChars="0" w:firstLine="0"/>
              <w:spacing w:line="240" w:lineRule="atLeast"/>
            </w:pPr>
            <w:r>
              <w:t>-0.4194</w:t>
            </w:r>
          </w:p>
        </w:tc>
        <w:tc>
          <w:tcPr>
            <w:tcW w:w="593" w:type="pct"/>
            <w:vAlign w:val="center"/>
          </w:tcPr>
          <w:p w:rsidR="0018722C">
            <w:pPr>
              <w:pStyle w:val="affff9"/>
              <w:topLinePunct/>
              <w:ind w:leftChars="0" w:left="0" w:rightChars="0" w:right="0" w:firstLineChars="0" w:firstLine="0"/>
              <w:spacing w:line="240" w:lineRule="atLeast"/>
            </w:pPr>
            <w:r>
              <w:t>-0.2651</w:t>
            </w:r>
          </w:p>
        </w:tc>
        <w:tc>
          <w:tcPr>
            <w:tcW w:w="511" w:type="pct"/>
            <w:vAlign w:val="center"/>
          </w:tcPr>
          <w:p w:rsidR="0018722C">
            <w:pPr>
              <w:pStyle w:val="affff9"/>
              <w:topLinePunct/>
              <w:ind w:leftChars="0" w:left="0" w:rightChars="0" w:right="0" w:firstLineChars="0" w:firstLine="0"/>
              <w:spacing w:line="240" w:lineRule="atLeast"/>
            </w:pPr>
            <w:r>
              <w:t>0.0494</w:t>
            </w:r>
          </w:p>
        </w:tc>
        <w:tc>
          <w:tcPr>
            <w:tcW w:w="511" w:type="pct"/>
            <w:vAlign w:val="center"/>
          </w:tcPr>
          <w:p w:rsidR="0018722C">
            <w:pPr>
              <w:pStyle w:val="affff9"/>
              <w:topLinePunct/>
              <w:ind w:leftChars="0" w:left="0" w:rightChars="0" w:right="0" w:firstLineChars="0" w:firstLine="0"/>
              <w:spacing w:line="240" w:lineRule="atLeast"/>
            </w:pPr>
            <w:r>
              <w:t>0.0708</w:t>
            </w:r>
          </w:p>
        </w:tc>
        <w:tc>
          <w:tcPr>
            <w:tcW w:w="620" w:type="pct"/>
            <w:vAlign w:val="center"/>
          </w:tcPr>
          <w:p w:rsidR="0018722C">
            <w:pPr>
              <w:pStyle w:val="affff9"/>
              <w:topLinePunct/>
              <w:ind w:leftChars="0" w:left="0" w:rightChars="0" w:right="0" w:firstLineChars="0" w:firstLine="0"/>
              <w:spacing w:line="240" w:lineRule="atLeast"/>
            </w:pPr>
            <w:r>
              <w:t>0.1869</w:t>
            </w:r>
          </w:p>
        </w:tc>
      </w:tr>
      <w:tr>
        <w:tc>
          <w:tcPr>
            <w:tcW w:w="434" w:type="pct"/>
            <w:vAlign w:val="center"/>
          </w:tcPr>
          <w:p w:rsidR="0018722C">
            <w:pPr>
              <w:pStyle w:val="affff9"/>
              <w:topLinePunct/>
              <w:ind w:leftChars="0" w:left="0" w:rightChars="0" w:right="0" w:firstLineChars="0" w:firstLine="0"/>
              <w:spacing w:line="240" w:lineRule="atLeast"/>
            </w:pPr>
            <w:r>
              <w:t>2010</w:t>
            </w:r>
          </w:p>
        </w:tc>
        <w:tc>
          <w:tcPr>
            <w:tcW w:w="553" w:type="pct"/>
            <w:vAlign w:val="center"/>
          </w:tcPr>
          <w:p w:rsidR="0018722C">
            <w:pPr>
              <w:pStyle w:val="affff9"/>
              <w:topLinePunct/>
              <w:ind w:leftChars="0" w:left="0" w:rightChars="0" w:right="0" w:firstLineChars="0" w:firstLine="0"/>
              <w:spacing w:line="240" w:lineRule="atLeast"/>
            </w:pPr>
            <w:r>
              <w:t>2.4001</w:t>
            </w:r>
          </w:p>
        </w:tc>
        <w:tc>
          <w:tcPr>
            <w:tcW w:w="579" w:type="pct"/>
            <w:vAlign w:val="center"/>
          </w:tcPr>
          <w:p w:rsidR="0018722C">
            <w:pPr>
              <w:pStyle w:val="affff9"/>
              <w:topLinePunct/>
              <w:ind w:leftChars="0" w:left="0" w:rightChars="0" w:right="0" w:firstLineChars="0" w:firstLine="0"/>
              <w:spacing w:line="240" w:lineRule="atLeast"/>
            </w:pPr>
            <w:r>
              <w:t>3.5496</w:t>
            </w:r>
          </w:p>
        </w:tc>
        <w:tc>
          <w:tcPr>
            <w:tcW w:w="619" w:type="pct"/>
            <w:vAlign w:val="center"/>
          </w:tcPr>
          <w:p w:rsidR="0018722C">
            <w:pPr>
              <w:pStyle w:val="affff9"/>
              <w:topLinePunct/>
              <w:ind w:leftChars="0" w:left="0" w:rightChars="0" w:right="0" w:firstLineChars="0" w:firstLine="0"/>
              <w:spacing w:line="240" w:lineRule="atLeast"/>
            </w:pPr>
            <w:r>
              <w:t>3.074</w:t>
            </w:r>
          </w:p>
        </w:tc>
        <w:tc>
          <w:tcPr>
            <w:tcW w:w="580" w:type="pct"/>
            <w:vAlign w:val="center"/>
          </w:tcPr>
          <w:p w:rsidR="0018722C">
            <w:pPr>
              <w:pStyle w:val="affff9"/>
              <w:topLinePunct/>
              <w:ind w:leftChars="0" w:left="0" w:rightChars="0" w:right="0" w:firstLineChars="0" w:firstLine="0"/>
              <w:spacing w:line="240" w:lineRule="atLeast"/>
            </w:pPr>
            <w:r>
              <w:t>3.0185</w:t>
            </w:r>
          </w:p>
        </w:tc>
        <w:tc>
          <w:tcPr>
            <w:tcW w:w="593" w:type="pct"/>
            <w:vAlign w:val="center"/>
          </w:tcPr>
          <w:p w:rsidR="0018722C">
            <w:pPr>
              <w:pStyle w:val="affff9"/>
              <w:topLinePunct/>
              <w:ind w:leftChars="0" w:left="0" w:rightChars="0" w:right="0" w:firstLineChars="0" w:firstLine="0"/>
              <w:spacing w:line="240" w:lineRule="atLeast"/>
            </w:pPr>
            <w:r>
              <w:t>3.2023</w:t>
            </w:r>
          </w:p>
        </w:tc>
        <w:tc>
          <w:tcPr>
            <w:tcW w:w="511" w:type="pct"/>
            <w:vAlign w:val="center"/>
          </w:tcPr>
          <w:p w:rsidR="0018722C">
            <w:pPr>
              <w:pStyle w:val="affff9"/>
              <w:topLinePunct/>
              <w:ind w:leftChars="0" w:left="0" w:rightChars="0" w:right="0" w:firstLineChars="0" w:firstLine="0"/>
              <w:spacing w:line="240" w:lineRule="atLeast"/>
            </w:pPr>
            <w:r>
              <w:t>3.0412</w:t>
            </w:r>
          </w:p>
        </w:tc>
        <w:tc>
          <w:tcPr>
            <w:tcW w:w="511" w:type="pct"/>
            <w:vAlign w:val="center"/>
          </w:tcPr>
          <w:p w:rsidR="0018722C">
            <w:pPr>
              <w:pStyle w:val="affff9"/>
              <w:topLinePunct/>
              <w:ind w:leftChars="0" w:left="0" w:rightChars="0" w:right="0" w:firstLineChars="0" w:firstLine="0"/>
              <w:spacing w:line="240" w:lineRule="atLeast"/>
            </w:pPr>
            <w:r>
              <w:t>3.7021</w:t>
            </w:r>
          </w:p>
        </w:tc>
        <w:tc>
          <w:tcPr>
            <w:tcW w:w="620" w:type="pct"/>
            <w:vAlign w:val="center"/>
          </w:tcPr>
          <w:p w:rsidR="0018722C">
            <w:pPr>
              <w:pStyle w:val="affff9"/>
              <w:topLinePunct/>
              <w:ind w:leftChars="0" w:left="0" w:rightChars="0" w:right="0" w:firstLineChars="0" w:firstLine="0"/>
              <w:spacing w:line="240" w:lineRule="atLeast"/>
            </w:pPr>
            <w:r>
              <w:t>3.8951</w:t>
            </w:r>
          </w:p>
        </w:tc>
      </w:tr>
      <w:tr>
        <w:tc>
          <w:tcPr>
            <w:tcW w:w="434" w:type="pct"/>
            <w:vAlign w:val="center"/>
          </w:tcPr>
          <w:p w:rsidR="0018722C">
            <w:pPr>
              <w:pStyle w:val="affff9"/>
              <w:topLinePunct/>
              <w:ind w:leftChars="0" w:left="0" w:rightChars="0" w:right="0" w:firstLineChars="0" w:firstLine="0"/>
              <w:spacing w:line="240" w:lineRule="atLeast"/>
            </w:pPr>
            <w:r>
              <w:t>2011</w:t>
            </w:r>
          </w:p>
        </w:tc>
        <w:tc>
          <w:tcPr>
            <w:tcW w:w="553" w:type="pct"/>
            <w:vAlign w:val="center"/>
          </w:tcPr>
          <w:p w:rsidR="0018722C">
            <w:pPr>
              <w:pStyle w:val="affff9"/>
              <w:topLinePunct/>
              <w:ind w:leftChars="0" w:left="0" w:rightChars="0" w:right="0" w:firstLineChars="0" w:firstLine="0"/>
              <w:spacing w:line="240" w:lineRule="atLeast"/>
            </w:pPr>
            <w:r>
              <w:t>5.6359</w:t>
            </w:r>
          </w:p>
        </w:tc>
        <w:tc>
          <w:tcPr>
            <w:tcW w:w="579" w:type="pct"/>
            <w:vAlign w:val="center"/>
          </w:tcPr>
          <w:p w:rsidR="0018722C">
            <w:pPr>
              <w:pStyle w:val="affff9"/>
              <w:topLinePunct/>
              <w:ind w:leftChars="0" w:left="0" w:rightChars="0" w:right="0" w:firstLineChars="0" w:firstLine="0"/>
              <w:spacing w:line="240" w:lineRule="atLeast"/>
            </w:pPr>
            <w:r>
              <w:t>4.8515</w:t>
            </w:r>
          </w:p>
        </w:tc>
        <w:tc>
          <w:tcPr>
            <w:tcW w:w="619" w:type="pct"/>
            <w:vAlign w:val="center"/>
          </w:tcPr>
          <w:p w:rsidR="0018722C">
            <w:pPr>
              <w:pStyle w:val="affff9"/>
              <w:topLinePunct/>
              <w:ind w:leftChars="0" w:left="0" w:rightChars="0" w:right="0" w:firstLineChars="0" w:firstLine="0"/>
              <w:spacing w:line="240" w:lineRule="atLeast"/>
            </w:pPr>
            <w:r>
              <w:t>5.6961</w:t>
            </w:r>
          </w:p>
        </w:tc>
        <w:tc>
          <w:tcPr>
            <w:tcW w:w="580" w:type="pct"/>
            <w:vAlign w:val="center"/>
          </w:tcPr>
          <w:p w:rsidR="0018722C">
            <w:pPr>
              <w:pStyle w:val="affff9"/>
              <w:topLinePunct/>
              <w:ind w:leftChars="0" w:left="0" w:rightChars="0" w:right="0" w:firstLineChars="0" w:firstLine="0"/>
              <w:spacing w:line="240" w:lineRule="atLeast"/>
            </w:pPr>
            <w:r>
              <w:t>5.2129</w:t>
            </w:r>
          </w:p>
        </w:tc>
        <w:tc>
          <w:tcPr>
            <w:tcW w:w="593" w:type="pct"/>
            <w:vAlign w:val="center"/>
          </w:tcPr>
          <w:p w:rsidR="0018722C">
            <w:pPr>
              <w:pStyle w:val="affff9"/>
              <w:topLinePunct/>
              <w:ind w:leftChars="0" w:left="0" w:rightChars="0" w:right="0" w:firstLineChars="0" w:firstLine="0"/>
              <w:spacing w:line="240" w:lineRule="atLeast"/>
            </w:pPr>
            <w:r>
              <w:t>5.5809</w:t>
            </w:r>
          </w:p>
        </w:tc>
        <w:tc>
          <w:tcPr>
            <w:tcW w:w="511" w:type="pct"/>
            <w:vAlign w:val="center"/>
          </w:tcPr>
          <w:p w:rsidR="0018722C">
            <w:pPr>
              <w:pStyle w:val="affff9"/>
              <w:topLinePunct/>
              <w:ind w:leftChars="0" w:left="0" w:rightChars="0" w:right="0" w:firstLineChars="0" w:firstLine="0"/>
              <w:spacing w:line="240" w:lineRule="atLeast"/>
            </w:pPr>
            <w:r>
              <w:t>5.1655</w:t>
            </w:r>
          </w:p>
        </w:tc>
        <w:tc>
          <w:tcPr>
            <w:tcW w:w="511" w:type="pct"/>
            <w:vAlign w:val="center"/>
          </w:tcPr>
          <w:p w:rsidR="0018722C">
            <w:pPr>
              <w:pStyle w:val="affff9"/>
              <w:topLinePunct/>
              <w:ind w:leftChars="0" w:left="0" w:rightChars="0" w:right="0" w:firstLineChars="0" w:firstLine="0"/>
              <w:spacing w:line="240" w:lineRule="atLeast"/>
            </w:pPr>
            <w:r>
              <w:t>5.2457</w:t>
            </w:r>
          </w:p>
        </w:tc>
        <w:tc>
          <w:tcPr>
            <w:tcW w:w="620" w:type="pct"/>
            <w:vAlign w:val="center"/>
          </w:tcPr>
          <w:p w:rsidR="0018722C">
            <w:pPr>
              <w:pStyle w:val="affff9"/>
              <w:topLinePunct/>
              <w:ind w:leftChars="0" w:left="0" w:rightChars="0" w:right="0" w:firstLineChars="0" w:firstLine="0"/>
              <w:spacing w:line="240" w:lineRule="atLeast"/>
            </w:pPr>
            <w:r>
              <w:t>5.829</w:t>
            </w:r>
          </w:p>
        </w:tc>
      </w:tr>
      <w:tr>
        <w:tc>
          <w:tcPr>
            <w:tcW w:w="434" w:type="pct"/>
            <w:vAlign w:val="center"/>
          </w:tcPr>
          <w:p w:rsidR="0018722C">
            <w:pPr>
              <w:pStyle w:val="ac"/>
              <w:topLinePunct/>
              <w:ind w:leftChars="0" w:left="0" w:rightChars="0" w:right="0" w:firstLineChars="0" w:firstLine="0"/>
              <w:spacing w:line="240" w:lineRule="atLeast"/>
            </w:pPr>
            <w:r>
              <w:t>表名</w:t>
            </w:r>
          </w:p>
        </w:tc>
        <w:tc>
          <w:tcPr>
            <w:tcW w:w="553" w:type="pct"/>
            <w:vAlign w:val="center"/>
          </w:tcPr>
          <w:p w:rsidR="0018722C">
            <w:pPr>
              <w:pStyle w:val="a5"/>
              <w:topLinePunct/>
              <w:ind w:leftChars="0" w:left="0" w:rightChars="0" w:right="0" w:firstLineChars="0" w:firstLine="0"/>
              <w:spacing w:line="240" w:lineRule="atLeast"/>
            </w:pPr>
            <w:r>
              <w:t>上海</w:t>
            </w:r>
          </w:p>
        </w:tc>
        <w:tc>
          <w:tcPr>
            <w:tcW w:w="579" w:type="pct"/>
            <w:vAlign w:val="center"/>
          </w:tcPr>
          <w:p w:rsidR="0018722C">
            <w:pPr>
              <w:pStyle w:val="a5"/>
              <w:topLinePunct/>
              <w:ind w:leftChars="0" w:left="0" w:rightChars="0" w:right="0" w:firstLineChars="0" w:firstLine="0"/>
              <w:spacing w:line="240" w:lineRule="atLeast"/>
            </w:pPr>
            <w:r>
              <w:t>江苏</w:t>
            </w:r>
          </w:p>
        </w:tc>
        <w:tc>
          <w:tcPr>
            <w:tcW w:w="619" w:type="pct"/>
            <w:vAlign w:val="center"/>
          </w:tcPr>
          <w:p w:rsidR="0018722C">
            <w:pPr>
              <w:pStyle w:val="a5"/>
              <w:topLinePunct/>
              <w:ind w:leftChars="0" w:left="0" w:rightChars="0" w:right="0" w:firstLineChars="0" w:firstLine="0"/>
              <w:spacing w:line="240" w:lineRule="atLeast"/>
            </w:pPr>
            <w:r>
              <w:t>浙江</w:t>
            </w:r>
          </w:p>
        </w:tc>
        <w:tc>
          <w:tcPr>
            <w:tcW w:w="580" w:type="pct"/>
            <w:vAlign w:val="center"/>
          </w:tcPr>
          <w:p w:rsidR="0018722C">
            <w:pPr>
              <w:pStyle w:val="a5"/>
              <w:topLinePunct/>
              <w:ind w:leftChars="0" w:left="0" w:rightChars="0" w:right="0" w:firstLineChars="0" w:firstLine="0"/>
              <w:spacing w:line="240" w:lineRule="atLeast"/>
            </w:pPr>
            <w:r>
              <w:t>安徽</w:t>
            </w:r>
          </w:p>
        </w:tc>
        <w:tc>
          <w:tcPr>
            <w:tcW w:w="593" w:type="pct"/>
            <w:vAlign w:val="center"/>
          </w:tcPr>
          <w:p w:rsidR="0018722C">
            <w:pPr>
              <w:pStyle w:val="a5"/>
              <w:topLinePunct/>
              <w:ind w:leftChars="0" w:left="0" w:rightChars="0" w:right="0" w:firstLineChars="0" w:firstLine="0"/>
              <w:spacing w:line="240" w:lineRule="atLeast"/>
            </w:pPr>
            <w:r>
              <w:t>福建</w:t>
            </w:r>
          </w:p>
        </w:tc>
        <w:tc>
          <w:tcPr>
            <w:tcW w:w="511" w:type="pct"/>
            <w:vAlign w:val="center"/>
          </w:tcPr>
          <w:p w:rsidR="0018722C">
            <w:pPr>
              <w:pStyle w:val="a5"/>
              <w:topLinePunct/>
              <w:ind w:leftChars="0" w:left="0" w:rightChars="0" w:right="0" w:firstLineChars="0" w:firstLine="0"/>
              <w:spacing w:line="240" w:lineRule="atLeast"/>
            </w:pPr>
            <w:r>
              <w:t>江西</w:t>
            </w:r>
          </w:p>
        </w:tc>
        <w:tc>
          <w:tcPr>
            <w:tcW w:w="511" w:type="pct"/>
            <w:vAlign w:val="center"/>
          </w:tcPr>
          <w:p w:rsidR="0018722C">
            <w:pPr>
              <w:pStyle w:val="a5"/>
              <w:topLinePunct/>
              <w:ind w:leftChars="0" w:left="0" w:rightChars="0" w:right="0" w:firstLineChars="0" w:firstLine="0"/>
              <w:spacing w:line="240" w:lineRule="atLeast"/>
            </w:pPr>
            <w:r>
              <w:t>ft东</w:t>
            </w:r>
          </w:p>
        </w:tc>
        <w:tc>
          <w:tcPr>
            <w:tcW w:w="620" w:type="pct"/>
            <w:vAlign w:val="center"/>
          </w:tcPr>
          <w:p w:rsidR="0018722C">
            <w:pPr>
              <w:pStyle w:val="ad"/>
              <w:topLinePunct/>
              <w:ind w:leftChars="0" w:left="0" w:rightChars="0" w:right="0" w:firstLineChars="0" w:firstLine="0"/>
              <w:spacing w:line="240" w:lineRule="atLeast"/>
            </w:pPr>
            <w:r>
              <w:t>河南</w:t>
            </w:r>
          </w:p>
        </w:tc>
      </w:tr>
      <w:tr>
        <w:tc>
          <w:tcPr>
            <w:tcW w:w="434" w:type="pct"/>
            <w:vAlign w:val="center"/>
          </w:tcPr>
          <w:p w:rsidR="0018722C">
            <w:pPr>
              <w:pStyle w:val="affff9"/>
              <w:topLinePunct/>
              <w:ind w:leftChars="0" w:left="0" w:rightChars="0" w:right="0" w:firstLineChars="0" w:firstLine="0"/>
              <w:spacing w:line="240" w:lineRule="atLeast"/>
            </w:pPr>
            <w:r>
              <w:t>2006</w:t>
            </w:r>
          </w:p>
        </w:tc>
        <w:tc>
          <w:tcPr>
            <w:tcW w:w="553" w:type="pct"/>
            <w:vAlign w:val="center"/>
          </w:tcPr>
          <w:p w:rsidR="0018722C">
            <w:pPr>
              <w:pStyle w:val="affff9"/>
              <w:topLinePunct/>
              <w:ind w:leftChars="0" w:left="0" w:rightChars="0" w:right="0" w:firstLineChars="0" w:firstLine="0"/>
              <w:spacing w:line="240" w:lineRule="atLeast"/>
            </w:pPr>
            <w:r>
              <w:t>1.2145</w:t>
            </w:r>
          </w:p>
        </w:tc>
        <w:tc>
          <w:tcPr>
            <w:tcW w:w="579" w:type="pct"/>
            <w:vAlign w:val="center"/>
          </w:tcPr>
          <w:p w:rsidR="0018722C">
            <w:pPr>
              <w:pStyle w:val="affff9"/>
              <w:topLinePunct/>
              <w:ind w:leftChars="0" w:left="0" w:rightChars="0" w:right="0" w:firstLineChars="0" w:firstLine="0"/>
              <w:spacing w:line="240" w:lineRule="atLeast"/>
            </w:pPr>
            <w:r>
              <w:t>1.6184</w:t>
            </w:r>
          </w:p>
        </w:tc>
        <w:tc>
          <w:tcPr>
            <w:tcW w:w="619" w:type="pct"/>
            <w:vAlign w:val="center"/>
          </w:tcPr>
          <w:p w:rsidR="0018722C">
            <w:pPr>
              <w:pStyle w:val="affff9"/>
              <w:topLinePunct/>
              <w:ind w:leftChars="0" w:left="0" w:rightChars="0" w:right="0" w:firstLineChars="0" w:firstLine="0"/>
              <w:spacing w:line="240" w:lineRule="atLeast"/>
            </w:pPr>
            <w:r>
              <w:t>1.0585</w:t>
            </w:r>
          </w:p>
        </w:tc>
        <w:tc>
          <w:tcPr>
            <w:tcW w:w="580" w:type="pct"/>
            <w:vAlign w:val="center"/>
          </w:tcPr>
          <w:p w:rsidR="0018722C">
            <w:pPr>
              <w:pStyle w:val="affff9"/>
              <w:topLinePunct/>
              <w:ind w:leftChars="0" w:left="0" w:rightChars="0" w:right="0" w:firstLineChars="0" w:firstLine="0"/>
              <w:spacing w:line="240" w:lineRule="atLeast"/>
            </w:pPr>
            <w:r>
              <w:t>1.223</w:t>
            </w:r>
          </w:p>
        </w:tc>
        <w:tc>
          <w:tcPr>
            <w:tcW w:w="593" w:type="pct"/>
            <w:vAlign w:val="center"/>
          </w:tcPr>
          <w:p w:rsidR="0018722C">
            <w:pPr>
              <w:pStyle w:val="affff9"/>
              <w:topLinePunct/>
              <w:ind w:leftChars="0" w:left="0" w:rightChars="0" w:right="0" w:firstLineChars="0" w:firstLine="0"/>
              <w:spacing w:line="240" w:lineRule="atLeast"/>
            </w:pPr>
            <w:r>
              <w:t>0.8028</w:t>
            </w:r>
          </w:p>
        </w:tc>
        <w:tc>
          <w:tcPr>
            <w:tcW w:w="511" w:type="pct"/>
            <w:vAlign w:val="center"/>
          </w:tcPr>
          <w:p w:rsidR="0018722C">
            <w:pPr>
              <w:pStyle w:val="affff9"/>
              <w:topLinePunct/>
              <w:ind w:leftChars="0" w:left="0" w:rightChars="0" w:right="0" w:firstLineChars="0" w:firstLine="0"/>
              <w:spacing w:line="240" w:lineRule="atLeast"/>
            </w:pPr>
            <w:r>
              <w:t>1.1739</w:t>
            </w:r>
          </w:p>
        </w:tc>
        <w:tc>
          <w:tcPr>
            <w:tcW w:w="511" w:type="pct"/>
            <w:vAlign w:val="center"/>
          </w:tcPr>
          <w:p w:rsidR="0018722C">
            <w:pPr>
              <w:pStyle w:val="affff9"/>
              <w:topLinePunct/>
              <w:ind w:leftChars="0" w:left="0" w:rightChars="0" w:right="0" w:firstLineChars="0" w:firstLine="0"/>
              <w:spacing w:line="240" w:lineRule="atLeast"/>
            </w:pPr>
            <w:r>
              <w:t>1.0101</w:t>
            </w:r>
          </w:p>
        </w:tc>
        <w:tc>
          <w:tcPr>
            <w:tcW w:w="620" w:type="pct"/>
            <w:vAlign w:val="center"/>
          </w:tcPr>
          <w:p w:rsidR="0018722C">
            <w:pPr>
              <w:pStyle w:val="affff9"/>
              <w:topLinePunct/>
              <w:ind w:leftChars="0" w:left="0" w:rightChars="0" w:right="0" w:firstLineChars="0" w:firstLine="0"/>
              <w:spacing w:line="240" w:lineRule="atLeast"/>
            </w:pPr>
            <w:r>
              <w:t>1.2944</w:t>
            </w:r>
          </w:p>
        </w:tc>
      </w:tr>
      <w:tr>
        <w:tc>
          <w:tcPr>
            <w:tcW w:w="434" w:type="pct"/>
            <w:vAlign w:val="center"/>
          </w:tcPr>
          <w:p w:rsidR="0018722C">
            <w:pPr>
              <w:pStyle w:val="affff9"/>
              <w:topLinePunct/>
              <w:ind w:leftChars="0" w:left="0" w:rightChars="0" w:right="0" w:firstLineChars="0" w:firstLine="0"/>
              <w:spacing w:line="240" w:lineRule="atLeast"/>
            </w:pPr>
            <w:r>
              <w:t>2007</w:t>
            </w:r>
          </w:p>
        </w:tc>
        <w:tc>
          <w:tcPr>
            <w:tcW w:w="553" w:type="pct"/>
            <w:vAlign w:val="center"/>
          </w:tcPr>
          <w:p w:rsidR="0018722C">
            <w:pPr>
              <w:pStyle w:val="affff9"/>
              <w:topLinePunct/>
              <w:ind w:leftChars="0" w:left="0" w:rightChars="0" w:right="0" w:firstLineChars="0" w:firstLine="0"/>
              <w:spacing w:line="240" w:lineRule="atLeast"/>
            </w:pPr>
            <w:r>
              <w:t>3.1501</w:t>
            </w:r>
          </w:p>
        </w:tc>
        <w:tc>
          <w:tcPr>
            <w:tcW w:w="579" w:type="pct"/>
            <w:vAlign w:val="center"/>
          </w:tcPr>
          <w:p w:rsidR="0018722C">
            <w:pPr>
              <w:pStyle w:val="affff9"/>
              <w:topLinePunct/>
              <w:ind w:leftChars="0" w:left="0" w:rightChars="0" w:right="0" w:firstLineChars="0" w:firstLine="0"/>
              <w:spacing w:line="240" w:lineRule="atLeast"/>
            </w:pPr>
            <w:r>
              <w:t>4.3095</w:t>
            </w:r>
          </w:p>
        </w:tc>
        <w:tc>
          <w:tcPr>
            <w:tcW w:w="619" w:type="pct"/>
            <w:vAlign w:val="center"/>
          </w:tcPr>
          <w:p w:rsidR="0018722C">
            <w:pPr>
              <w:pStyle w:val="affff9"/>
              <w:topLinePunct/>
              <w:ind w:leftChars="0" w:left="0" w:rightChars="0" w:right="0" w:firstLineChars="0" w:firstLine="0"/>
              <w:spacing w:line="240" w:lineRule="atLeast"/>
            </w:pPr>
            <w:r>
              <w:t>4.1741</w:t>
            </w:r>
          </w:p>
        </w:tc>
        <w:tc>
          <w:tcPr>
            <w:tcW w:w="580" w:type="pct"/>
            <w:vAlign w:val="center"/>
          </w:tcPr>
          <w:p w:rsidR="0018722C">
            <w:pPr>
              <w:pStyle w:val="affff9"/>
              <w:topLinePunct/>
              <w:ind w:leftChars="0" w:left="0" w:rightChars="0" w:right="0" w:firstLineChars="0" w:firstLine="0"/>
              <w:spacing w:line="240" w:lineRule="atLeast"/>
            </w:pPr>
            <w:r>
              <w:t>5.2704</w:t>
            </w:r>
          </w:p>
        </w:tc>
        <w:tc>
          <w:tcPr>
            <w:tcW w:w="593" w:type="pct"/>
            <w:vAlign w:val="center"/>
          </w:tcPr>
          <w:p w:rsidR="0018722C">
            <w:pPr>
              <w:pStyle w:val="affff9"/>
              <w:topLinePunct/>
              <w:ind w:leftChars="0" w:left="0" w:rightChars="0" w:right="0" w:firstLineChars="0" w:firstLine="0"/>
              <w:spacing w:line="240" w:lineRule="atLeast"/>
            </w:pPr>
            <w:r>
              <w:t>5.2281</w:t>
            </w:r>
          </w:p>
        </w:tc>
        <w:tc>
          <w:tcPr>
            <w:tcW w:w="511" w:type="pct"/>
            <w:vAlign w:val="center"/>
          </w:tcPr>
          <w:p w:rsidR="0018722C">
            <w:pPr>
              <w:pStyle w:val="affff9"/>
              <w:topLinePunct/>
              <w:ind w:leftChars="0" w:left="0" w:rightChars="0" w:right="0" w:firstLineChars="0" w:firstLine="0"/>
              <w:spacing w:line="240" w:lineRule="atLeast"/>
            </w:pPr>
            <w:r>
              <w:t>4.8396</w:t>
            </w:r>
          </w:p>
        </w:tc>
        <w:tc>
          <w:tcPr>
            <w:tcW w:w="511" w:type="pct"/>
            <w:vAlign w:val="center"/>
          </w:tcPr>
          <w:p w:rsidR="0018722C">
            <w:pPr>
              <w:pStyle w:val="affff9"/>
              <w:topLinePunct/>
              <w:ind w:leftChars="0" w:left="0" w:rightChars="0" w:right="0" w:firstLineChars="0" w:firstLine="0"/>
              <w:spacing w:line="240" w:lineRule="atLeast"/>
            </w:pPr>
            <w:r>
              <w:t>4.44</w:t>
            </w:r>
          </w:p>
        </w:tc>
        <w:tc>
          <w:tcPr>
            <w:tcW w:w="620" w:type="pct"/>
            <w:vAlign w:val="center"/>
          </w:tcPr>
          <w:p w:rsidR="0018722C">
            <w:pPr>
              <w:pStyle w:val="affff9"/>
              <w:topLinePunct/>
              <w:ind w:leftChars="0" w:left="0" w:rightChars="0" w:right="0" w:firstLineChars="0" w:firstLine="0"/>
              <w:spacing w:line="240" w:lineRule="atLeast"/>
            </w:pPr>
            <w:r>
              <w:t>5.4248</w:t>
            </w:r>
          </w:p>
        </w:tc>
      </w:tr>
      <w:tr>
        <w:tc>
          <w:tcPr>
            <w:tcW w:w="434" w:type="pct"/>
            <w:vAlign w:val="center"/>
          </w:tcPr>
          <w:p w:rsidR="0018722C">
            <w:pPr>
              <w:pStyle w:val="affff9"/>
              <w:topLinePunct/>
              <w:ind w:leftChars="0" w:left="0" w:rightChars="0" w:right="0" w:firstLineChars="0" w:firstLine="0"/>
              <w:spacing w:line="240" w:lineRule="atLeast"/>
            </w:pPr>
            <w:r>
              <w:t>2008</w:t>
            </w:r>
          </w:p>
        </w:tc>
        <w:tc>
          <w:tcPr>
            <w:tcW w:w="553" w:type="pct"/>
            <w:vAlign w:val="center"/>
          </w:tcPr>
          <w:p w:rsidR="0018722C">
            <w:pPr>
              <w:pStyle w:val="affff9"/>
              <w:topLinePunct/>
              <w:ind w:leftChars="0" w:left="0" w:rightChars="0" w:right="0" w:firstLineChars="0" w:firstLine="0"/>
              <w:spacing w:line="240" w:lineRule="atLeast"/>
            </w:pPr>
            <w:r>
              <w:t>5.7826</w:t>
            </w:r>
          </w:p>
        </w:tc>
        <w:tc>
          <w:tcPr>
            <w:tcW w:w="579" w:type="pct"/>
            <w:vAlign w:val="center"/>
          </w:tcPr>
          <w:p w:rsidR="0018722C">
            <w:pPr>
              <w:pStyle w:val="affff9"/>
              <w:topLinePunct/>
              <w:ind w:leftChars="0" w:left="0" w:rightChars="0" w:right="0" w:firstLineChars="0" w:firstLine="0"/>
              <w:spacing w:line="240" w:lineRule="atLeast"/>
            </w:pPr>
            <w:r>
              <w:t>5.3637</w:t>
            </w:r>
          </w:p>
        </w:tc>
        <w:tc>
          <w:tcPr>
            <w:tcW w:w="619" w:type="pct"/>
            <w:vAlign w:val="center"/>
          </w:tcPr>
          <w:p w:rsidR="0018722C">
            <w:pPr>
              <w:pStyle w:val="affff9"/>
              <w:topLinePunct/>
              <w:ind w:leftChars="0" w:left="0" w:rightChars="0" w:right="0" w:firstLineChars="0" w:firstLine="0"/>
              <w:spacing w:line="240" w:lineRule="atLeast"/>
            </w:pPr>
            <w:r>
              <w:t>5.0287</w:t>
            </w:r>
          </w:p>
        </w:tc>
        <w:tc>
          <w:tcPr>
            <w:tcW w:w="580" w:type="pct"/>
            <w:vAlign w:val="center"/>
          </w:tcPr>
          <w:p w:rsidR="0018722C">
            <w:pPr>
              <w:pStyle w:val="affff9"/>
              <w:topLinePunct/>
              <w:ind w:leftChars="0" w:left="0" w:rightChars="0" w:right="0" w:firstLineChars="0" w:firstLine="0"/>
              <w:spacing w:line="240" w:lineRule="atLeast"/>
            </w:pPr>
            <w:r>
              <w:t>6.1678</w:t>
            </w:r>
          </w:p>
        </w:tc>
        <w:tc>
          <w:tcPr>
            <w:tcW w:w="593" w:type="pct"/>
            <w:vAlign w:val="center"/>
          </w:tcPr>
          <w:p w:rsidR="0018722C">
            <w:pPr>
              <w:pStyle w:val="affff9"/>
              <w:topLinePunct/>
              <w:ind w:leftChars="0" w:left="0" w:rightChars="0" w:right="0" w:firstLineChars="0" w:firstLine="0"/>
              <w:spacing w:line="240" w:lineRule="atLeast"/>
            </w:pPr>
            <w:r>
              <w:t>4.5507</w:t>
            </w:r>
          </w:p>
        </w:tc>
        <w:tc>
          <w:tcPr>
            <w:tcW w:w="511" w:type="pct"/>
            <w:vAlign w:val="center"/>
          </w:tcPr>
          <w:p w:rsidR="0018722C">
            <w:pPr>
              <w:pStyle w:val="affff9"/>
              <w:topLinePunct/>
              <w:ind w:leftChars="0" w:left="0" w:rightChars="0" w:right="0" w:firstLineChars="0" w:firstLine="0"/>
              <w:spacing w:line="240" w:lineRule="atLeast"/>
            </w:pPr>
            <w:r>
              <w:t>6.0463</w:t>
            </w:r>
          </w:p>
        </w:tc>
        <w:tc>
          <w:tcPr>
            <w:tcW w:w="511" w:type="pct"/>
            <w:vAlign w:val="center"/>
          </w:tcPr>
          <w:p w:rsidR="0018722C">
            <w:pPr>
              <w:pStyle w:val="affff9"/>
              <w:topLinePunct/>
              <w:ind w:leftChars="0" w:left="0" w:rightChars="0" w:right="0" w:firstLineChars="0" w:firstLine="0"/>
              <w:spacing w:line="240" w:lineRule="atLeast"/>
            </w:pPr>
            <w:r>
              <w:t>5.2917</w:t>
            </w:r>
          </w:p>
        </w:tc>
        <w:tc>
          <w:tcPr>
            <w:tcW w:w="620" w:type="pct"/>
            <w:vAlign w:val="center"/>
          </w:tcPr>
          <w:p w:rsidR="0018722C">
            <w:pPr>
              <w:pStyle w:val="affff9"/>
              <w:topLinePunct/>
              <w:ind w:leftChars="0" w:left="0" w:rightChars="0" w:right="0" w:firstLineChars="0" w:firstLine="0"/>
              <w:spacing w:line="240" w:lineRule="atLeast"/>
            </w:pPr>
            <w:r>
              <w:t>7.0309</w:t>
            </w:r>
          </w:p>
        </w:tc>
      </w:tr>
      <w:tr>
        <w:tc>
          <w:tcPr>
            <w:tcW w:w="434" w:type="pct"/>
            <w:vAlign w:val="center"/>
          </w:tcPr>
          <w:p w:rsidR="0018722C">
            <w:pPr>
              <w:pStyle w:val="affff9"/>
              <w:topLinePunct/>
              <w:ind w:leftChars="0" w:left="0" w:rightChars="0" w:right="0" w:firstLineChars="0" w:firstLine="0"/>
              <w:spacing w:line="240" w:lineRule="atLeast"/>
            </w:pPr>
            <w:r>
              <w:t>2009</w:t>
            </w:r>
          </w:p>
        </w:tc>
        <w:tc>
          <w:tcPr>
            <w:tcW w:w="553" w:type="pct"/>
            <w:vAlign w:val="center"/>
          </w:tcPr>
          <w:p w:rsidR="0018722C">
            <w:pPr>
              <w:pStyle w:val="affff9"/>
              <w:topLinePunct/>
              <w:ind w:leftChars="0" w:left="0" w:rightChars="0" w:right="0" w:firstLineChars="0" w:firstLine="0"/>
              <w:spacing w:line="240" w:lineRule="atLeast"/>
            </w:pPr>
            <w:r>
              <w:t>-0.4079</w:t>
            </w:r>
          </w:p>
        </w:tc>
        <w:tc>
          <w:tcPr>
            <w:tcW w:w="579" w:type="pct"/>
            <w:vAlign w:val="center"/>
          </w:tcPr>
          <w:p w:rsidR="0018722C">
            <w:pPr>
              <w:pStyle w:val="affff9"/>
              <w:topLinePunct/>
              <w:ind w:leftChars="0" w:left="0" w:rightChars="0" w:right="0" w:firstLineChars="0" w:firstLine="0"/>
              <w:spacing w:line="240" w:lineRule="atLeast"/>
            </w:pPr>
            <w:r>
              <w:t>-0.4301</w:t>
            </w:r>
          </w:p>
        </w:tc>
        <w:tc>
          <w:tcPr>
            <w:tcW w:w="619" w:type="pct"/>
            <w:vAlign w:val="center"/>
          </w:tcPr>
          <w:p w:rsidR="0018722C">
            <w:pPr>
              <w:pStyle w:val="affff9"/>
              <w:topLinePunct/>
              <w:ind w:leftChars="0" w:left="0" w:rightChars="0" w:right="0" w:firstLineChars="0" w:firstLine="0"/>
              <w:spacing w:line="240" w:lineRule="atLeast"/>
            </w:pPr>
            <w:r>
              <w:t>-1.5275</w:t>
            </w:r>
          </w:p>
        </w:tc>
        <w:tc>
          <w:tcPr>
            <w:tcW w:w="580" w:type="pct"/>
            <w:vAlign w:val="center"/>
          </w:tcPr>
          <w:p w:rsidR="0018722C">
            <w:pPr>
              <w:pStyle w:val="affff9"/>
              <w:topLinePunct/>
              <w:ind w:leftChars="0" w:left="0" w:rightChars="0" w:right="0" w:firstLineChars="0" w:firstLine="0"/>
              <w:spacing w:line="240" w:lineRule="atLeast"/>
            </w:pPr>
            <w:r>
              <w:t>-0.9061</w:t>
            </w:r>
          </w:p>
        </w:tc>
        <w:tc>
          <w:tcPr>
            <w:tcW w:w="593" w:type="pct"/>
            <w:vAlign w:val="center"/>
          </w:tcPr>
          <w:p w:rsidR="0018722C">
            <w:pPr>
              <w:pStyle w:val="affff9"/>
              <w:topLinePunct/>
              <w:ind w:leftChars="0" w:left="0" w:rightChars="0" w:right="0" w:firstLineChars="0" w:firstLine="0"/>
              <w:spacing w:line="240" w:lineRule="atLeast"/>
            </w:pPr>
            <w:r>
              <w:t>-1.8113</w:t>
            </w:r>
          </w:p>
        </w:tc>
        <w:tc>
          <w:tcPr>
            <w:tcW w:w="511" w:type="pct"/>
            <w:vAlign w:val="center"/>
          </w:tcPr>
          <w:p w:rsidR="0018722C">
            <w:pPr>
              <w:pStyle w:val="affff9"/>
              <w:topLinePunct/>
              <w:ind w:leftChars="0" w:left="0" w:rightChars="0" w:right="0" w:firstLineChars="0" w:firstLine="0"/>
              <w:spacing w:line="240" w:lineRule="atLeast"/>
            </w:pPr>
            <w:r>
              <w:t>-0.6586</w:t>
            </w:r>
          </w:p>
        </w:tc>
        <w:tc>
          <w:tcPr>
            <w:tcW w:w="511" w:type="pct"/>
            <w:vAlign w:val="center"/>
          </w:tcPr>
          <w:p w:rsidR="0018722C">
            <w:pPr>
              <w:pStyle w:val="affff9"/>
              <w:topLinePunct/>
              <w:ind w:leftChars="0" w:left="0" w:rightChars="0" w:right="0" w:firstLineChars="0" w:firstLine="0"/>
              <w:spacing w:line="240" w:lineRule="atLeast"/>
            </w:pPr>
            <w:r>
              <w:t>-0.0024</w:t>
            </w:r>
          </w:p>
        </w:tc>
        <w:tc>
          <w:tcPr>
            <w:tcW w:w="620" w:type="pct"/>
            <w:vAlign w:val="center"/>
          </w:tcPr>
          <w:p w:rsidR="0018722C">
            <w:pPr>
              <w:pStyle w:val="affff9"/>
              <w:topLinePunct/>
              <w:ind w:leftChars="0" w:left="0" w:rightChars="0" w:right="0" w:firstLineChars="0" w:firstLine="0"/>
              <w:spacing w:line="240" w:lineRule="atLeast"/>
            </w:pPr>
            <w:r>
              <w:t>-0.583</w:t>
            </w:r>
          </w:p>
        </w:tc>
      </w:tr>
      <w:tr>
        <w:tc>
          <w:tcPr>
            <w:tcW w:w="434" w:type="pct"/>
            <w:vAlign w:val="center"/>
          </w:tcPr>
          <w:p w:rsidR="0018722C">
            <w:pPr>
              <w:pStyle w:val="affff9"/>
              <w:topLinePunct/>
              <w:ind w:leftChars="0" w:left="0" w:rightChars="0" w:right="0" w:firstLineChars="0" w:firstLine="0"/>
              <w:spacing w:line="240" w:lineRule="atLeast"/>
            </w:pPr>
            <w:r>
              <w:t>2010</w:t>
            </w:r>
          </w:p>
        </w:tc>
        <w:tc>
          <w:tcPr>
            <w:tcW w:w="553" w:type="pct"/>
            <w:vAlign w:val="center"/>
          </w:tcPr>
          <w:p w:rsidR="0018722C">
            <w:pPr>
              <w:pStyle w:val="affff9"/>
              <w:topLinePunct/>
              <w:ind w:leftChars="0" w:left="0" w:rightChars="0" w:right="0" w:firstLineChars="0" w:firstLine="0"/>
              <w:spacing w:line="240" w:lineRule="atLeast"/>
            </w:pPr>
            <w:r>
              <w:t>3.1056</w:t>
            </w:r>
          </w:p>
        </w:tc>
        <w:tc>
          <w:tcPr>
            <w:tcW w:w="579" w:type="pct"/>
            <w:vAlign w:val="center"/>
          </w:tcPr>
          <w:p w:rsidR="0018722C">
            <w:pPr>
              <w:pStyle w:val="affff9"/>
              <w:topLinePunct/>
              <w:ind w:leftChars="0" w:left="0" w:rightChars="0" w:right="0" w:firstLineChars="0" w:firstLine="0"/>
              <w:spacing w:line="240" w:lineRule="atLeast"/>
            </w:pPr>
            <w:r>
              <w:t>3.8132</w:t>
            </w:r>
          </w:p>
        </w:tc>
        <w:tc>
          <w:tcPr>
            <w:tcW w:w="619" w:type="pct"/>
            <w:vAlign w:val="center"/>
          </w:tcPr>
          <w:p w:rsidR="0018722C">
            <w:pPr>
              <w:pStyle w:val="affff9"/>
              <w:topLinePunct/>
              <w:ind w:leftChars="0" w:left="0" w:rightChars="0" w:right="0" w:firstLineChars="0" w:firstLine="0"/>
              <w:spacing w:line="240" w:lineRule="atLeast"/>
            </w:pPr>
            <w:r>
              <w:t>3.8375</w:t>
            </w:r>
          </w:p>
        </w:tc>
        <w:tc>
          <w:tcPr>
            <w:tcW w:w="580" w:type="pct"/>
            <w:vAlign w:val="center"/>
          </w:tcPr>
          <w:p w:rsidR="0018722C">
            <w:pPr>
              <w:pStyle w:val="affff9"/>
              <w:topLinePunct/>
              <w:ind w:leftChars="0" w:left="0" w:rightChars="0" w:right="0" w:firstLineChars="0" w:firstLine="0"/>
              <w:spacing w:line="240" w:lineRule="atLeast"/>
            </w:pPr>
            <w:r>
              <w:t>3.1392</w:t>
            </w:r>
          </w:p>
        </w:tc>
        <w:tc>
          <w:tcPr>
            <w:tcW w:w="593" w:type="pct"/>
            <w:vAlign w:val="center"/>
          </w:tcPr>
          <w:p w:rsidR="0018722C">
            <w:pPr>
              <w:pStyle w:val="affff9"/>
              <w:topLinePunct/>
              <w:ind w:leftChars="0" w:left="0" w:rightChars="0" w:right="0" w:firstLineChars="0" w:firstLine="0"/>
              <w:spacing w:line="240" w:lineRule="atLeast"/>
            </w:pPr>
            <w:r>
              <w:t>3.2208</w:t>
            </w:r>
          </w:p>
        </w:tc>
        <w:tc>
          <w:tcPr>
            <w:tcW w:w="511" w:type="pct"/>
            <w:vAlign w:val="center"/>
          </w:tcPr>
          <w:p w:rsidR="0018722C">
            <w:pPr>
              <w:pStyle w:val="affff9"/>
              <w:topLinePunct/>
              <w:ind w:leftChars="0" w:left="0" w:rightChars="0" w:right="0" w:firstLineChars="0" w:firstLine="0"/>
              <w:spacing w:line="240" w:lineRule="atLeast"/>
            </w:pPr>
            <w:r>
              <w:t>3.0443</w:t>
            </w:r>
          </w:p>
        </w:tc>
        <w:tc>
          <w:tcPr>
            <w:tcW w:w="511" w:type="pct"/>
            <w:vAlign w:val="center"/>
          </w:tcPr>
          <w:p w:rsidR="0018722C">
            <w:pPr>
              <w:pStyle w:val="affff9"/>
              <w:topLinePunct/>
              <w:ind w:leftChars="0" w:left="0" w:rightChars="0" w:right="0" w:firstLineChars="0" w:firstLine="0"/>
              <w:spacing w:line="240" w:lineRule="atLeast"/>
            </w:pPr>
            <w:r>
              <w:t>2.9347</w:t>
            </w:r>
          </w:p>
        </w:tc>
        <w:tc>
          <w:tcPr>
            <w:tcW w:w="620" w:type="pct"/>
            <w:vAlign w:val="center"/>
          </w:tcPr>
          <w:p w:rsidR="0018722C">
            <w:pPr>
              <w:pStyle w:val="affff9"/>
              <w:topLinePunct/>
              <w:ind w:leftChars="0" w:left="0" w:rightChars="0" w:right="0" w:firstLineChars="0" w:firstLine="0"/>
              <w:spacing w:line="240" w:lineRule="atLeast"/>
            </w:pPr>
            <w:r>
              <w:t>3.5284</w:t>
            </w:r>
          </w:p>
        </w:tc>
      </w:tr>
      <w:tr>
        <w:tc>
          <w:tcPr>
            <w:tcW w:w="434" w:type="pct"/>
            <w:vAlign w:val="center"/>
          </w:tcPr>
          <w:p w:rsidR="0018722C">
            <w:pPr>
              <w:pStyle w:val="affff9"/>
              <w:topLinePunct/>
              <w:ind w:leftChars="0" w:left="0" w:rightChars="0" w:right="0" w:firstLineChars="0" w:firstLine="0"/>
              <w:spacing w:line="240" w:lineRule="atLeast"/>
            </w:pPr>
            <w:r>
              <w:t>2011</w:t>
            </w:r>
          </w:p>
        </w:tc>
        <w:tc>
          <w:tcPr>
            <w:tcW w:w="553" w:type="pct"/>
            <w:vAlign w:val="center"/>
          </w:tcPr>
          <w:p w:rsidR="0018722C">
            <w:pPr>
              <w:pStyle w:val="affff9"/>
              <w:topLinePunct/>
              <w:ind w:leftChars="0" w:left="0" w:rightChars="0" w:right="0" w:firstLineChars="0" w:firstLine="0"/>
              <w:spacing w:line="240" w:lineRule="atLeast"/>
            </w:pPr>
            <w:r>
              <w:t>5.1772</w:t>
            </w:r>
          </w:p>
        </w:tc>
        <w:tc>
          <w:tcPr>
            <w:tcW w:w="579" w:type="pct"/>
            <w:vAlign w:val="center"/>
          </w:tcPr>
          <w:p w:rsidR="0018722C">
            <w:pPr>
              <w:pStyle w:val="affff9"/>
              <w:topLinePunct/>
              <w:ind w:leftChars="0" w:left="0" w:rightChars="0" w:right="0" w:firstLineChars="0" w:firstLine="0"/>
              <w:spacing w:line="240" w:lineRule="atLeast"/>
            </w:pPr>
            <w:r>
              <w:t>5.3297</w:t>
            </w:r>
          </w:p>
        </w:tc>
        <w:tc>
          <w:tcPr>
            <w:tcW w:w="619" w:type="pct"/>
            <w:vAlign w:val="center"/>
          </w:tcPr>
          <w:p w:rsidR="0018722C">
            <w:pPr>
              <w:pStyle w:val="affff9"/>
              <w:topLinePunct/>
              <w:ind w:leftChars="0" w:left="0" w:rightChars="0" w:right="0" w:firstLineChars="0" w:firstLine="0"/>
              <w:spacing w:line="240" w:lineRule="atLeast"/>
            </w:pPr>
            <w:r>
              <w:t>5.3834</w:t>
            </w:r>
          </w:p>
        </w:tc>
        <w:tc>
          <w:tcPr>
            <w:tcW w:w="580" w:type="pct"/>
            <w:vAlign w:val="center"/>
          </w:tcPr>
          <w:p w:rsidR="0018722C">
            <w:pPr>
              <w:pStyle w:val="affff9"/>
              <w:topLinePunct/>
              <w:ind w:leftChars="0" w:left="0" w:rightChars="0" w:right="0" w:firstLineChars="0" w:firstLine="0"/>
              <w:spacing w:line="240" w:lineRule="atLeast"/>
            </w:pPr>
            <w:r>
              <w:t>5.5625</w:t>
            </w:r>
          </w:p>
        </w:tc>
        <w:tc>
          <w:tcPr>
            <w:tcW w:w="593" w:type="pct"/>
            <w:vAlign w:val="center"/>
          </w:tcPr>
          <w:p w:rsidR="0018722C">
            <w:pPr>
              <w:pStyle w:val="affff9"/>
              <w:topLinePunct/>
              <w:ind w:leftChars="0" w:left="0" w:rightChars="0" w:right="0" w:firstLineChars="0" w:firstLine="0"/>
              <w:spacing w:line="240" w:lineRule="atLeast"/>
            </w:pPr>
            <w:r>
              <w:t>5.2632</w:t>
            </w:r>
          </w:p>
        </w:tc>
        <w:tc>
          <w:tcPr>
            <w:tcW w:w="511" w:type="pct"/>
            <w:vAlign w:val="center"/>
          </w:tcPr>
          <w:p w:rsidR="0018722C">
            <w:pPr>
              <w:pStyle w:val="affff9"/>
              <w:topLinePunct/>
              <w:ind w:leftChars="0" w:left="0" w:rightChars="0" w:right="0" w:firstLineChars="0" w:firstLine="0"/>
              <w:spacing w:line="240" w:lineRule="atLeast"/>
            </w:pPr>
            <w:r>
              <w:t>5.2493</w:t>
            </w:r>
          </w:p>
        </w:tc>
        <w:tc>
          <w:tcPr>
            <w:tcW w:w="511" w:type="pct"/>
            <w:vAlign w:val="center"/>
          </w:tcPr>
          <w:p w:rsidR="0018722C">
            <w:pPr>
              <w:pStyle w:val="affff9"/>
              <w:topLinePunct/>
              <w:ind w:leftChars="0" w:left="0" w:rightChars="0" w:right="0" w:firstLineChars="0" w:firstLine="0"/>
              <w:spacing w:line="240" w:lineRule="atLeast"/>
            </w:pPr>
            <w:r>
              <w:t>5.0202</w:t>
            </w:r>
          </w:p>
        </w:tc>
        <w:tc>
          <w:tcPr>
            <w:tcW w:w="620" w:type="pct"/>
            <w:vAlign w:val="center"/>
          </w:tcPr>
          <w:p w:rsidR="0018722C">
            <w:pPr>
              <w:pStyle w:val="affff9"/>
              <w:topLinePunct/>
              <w:ind w:leftChars="0" w:left="0" w:rightChars="0" w:right="0" w:firstLineChars="0" w:firstLine="0"/>
              <w:spacing w:line="240" w:lineRule="atLeast"/>
            </w:pPr>
            <w:r>
              <w:t>5.6275</w:t>
            </w:r>
          </w:p>
        </w:tc>
      </w:tr>
      <w:tr>
        <w:tc>
          <w:tcPr>
            <w:tcW w:w="434" w:type="pct"/>
            <w:vAlign w:val="center"/>
          </w:tcPr>
          <w:p w:rsidR="0018722C">
            <w:pPr>
              <w:pStyle w:val="ac"/>
              <w:topLinePunct/>
              <w:ind w:leftChars="0" w:left="0" w:rightChars="0" w:right="0" w:firstLineChars="0" w:firstLine="0"/>
              <w:spacing w:line="240" w:lineRule="atLeast"/>
            </w:pPr>
            <w:r>
              <w:t>表名</w:t>
            </w:r>
          </w:p>
        </w:tc>
        <w:tc>
          <w:tcPr>
            <w:tcW w:w="553" w:type="pct"/>
            <w:vAlign w:val="center"/>
          </w:tcPr>
          <w:p w:rsidR="0018722C">
            <w:pPr>
              <w:pStyle w:val="a5"/>
              <w:topLinePunct/>
              <w:ind w:leftChars="0" w:left="0" w:rightChars="0" w:right="0" w:firstLineChars="0" w:firstLine="0"/>
              <w:spacing w:line="240" w:lineRule="atLeast"/>
            </w:pPr>
            <w:r>
              <w:t>湖北</w:t>
            </w:r>
          </w:p>
        </w:tc>
        <w:tc>
          <w:tcPr>
            <w:tcW w:w="579" w:type="pct"/>
            <w:vAlign w:val="center"/>
          </w:tcPr>
          <w:p w:rsidR="0018722C">
            <w:pPr>
              <w:pStyle w:val="a5"/>
              <w:topLinePunct/>
              <w:ind w:leftChars="0" w:left="0" w:rightChars="0" w:right="0" w:firstLineChars="0" w:firstLine="0"/>
              <w:spacing w:line="240" w:lineRule="atLeast"/>
            </w:pPr>
            <w:r>
              <w:t>湖南</w:t>
            </w:r>
          </w:p>
        </w:tc>
        <w:tc>
          <w:tcPr>
            <w:tcW w:w="619" w:type="pct"/>
            <w:vAlign w:val="center"/>
          </w:tcPr>
          <w:p w:rsidR="0018722C">
            <w:pPr>
              <w:pStyle w:val="a5"/>
              <w:topLinePunct/>
              <w:ind w:leftChars="0" w:left="0" w:rightChars="0" w:right="0" w:firstLineChars="0" w:firstLine="0"/>
              <w:spacing w:line="240" w:lineRule="atLeast"/>
            </w:pPr>
            <w:r>
              <w:t>广东</w:t>
            </w:r>
          </w:p>
        </w:tc>
        <w:tc>
          <w:tcPr>
            <w:tcW w:w="580" w:type="pct"/>
            <w:vAlign w:val="center"/>
          </w:tcPr>
          <w:p w:rsidR="0018722C">
            <w:pPr>
              <w:pStyle w:val="a5"/>
              <w:topLinePunct/>
              <w:ind w:leftChars="0" w:left="0" w:rightChars="0" w:right="0" w:firstLineChars="0" w:firstLine="0"/>
              <w:spacing w:line="240" w:lineRule="atLeast"/>
            </w:pPr>
            <w:r>
              <w:t>广西</w:t>
            </w:r>
          </w:p>
        </w:tc>
        <w:tc>
          <w:tcPr>
            <w:tcW w:w="593" w:type="pct"/>
            <w:vAlign w:val="center"/>
          </w:tcPr>
          <w:p w:rsidR="0018722C">
            <w:pPr>
              <w:pStyle w:val="a5"/>
              <w:topLinePunct/>
              <w:ind w:leftChars="0" w:left="0" w:rightChars="0" w:right="0" w:firstLineChars="0" w:firstLine="0"/>
              <w:spacing w:line="240" w:lineRule="atLeast"/>
            </w:pPr>
            <w:r>
              <w:t>海南</w:t>
            </w:r>
          </w:p>
        </w:tc>
        <w:tc>
          <w:tcPr>
            <w:tcW w:w="511" w:type="pct"/>
            <w:vAlign w:val="center"/>
          </w:tcPr>
          <w:p w:rsidR="0018722C">
            <w:pPr>
              <w:pStyle w:val="a5"/>
              <w:topLinePunct/>
              <w:ind w:leftChars="0" w:left="0" w:rightChars="0" w:right="0" w:firstLineChars="0" w:firstLine="0"/>
              <w:spacing w:line="240" w:lineRule="atLeast"/>
            </w:pPr>
            <w:r>
              <w:t>重庆</w:t>
            </w:r>
          </w:p>
        </w:tc>
        <w:tc>
          <w:tcPr>
            <w:tcW w:w="511" w:type="pct"/>
            <w:vAlign w:val="center"/>
          </w:tcPr>
          <w:p w:rsidR="0018722C">
            <w:pPr>
              <w:pStyle w:val="a5"/>
              <w:topLinePunct/>
              <w:ind w:leftChars="0" w:left="0" w:rightChars="0" w:right="0" w:firstLineChars="0" w:firstLine="0"/>
              <w:spacing w:line="240" w:lineRule="atLeast"/>
            </w:pPr>
            <w:r>
              <w:t>四川</w:t>
            </w:r>
          </w:p>
        </w:tc>
        <w:tc>
          <w:tcPr>
            <w:tcW w:w="620" w:type="pct"/>
            <w:vAlign w:val="center"/>
          </w:tcPr>
          <w:p w:rsidR="0018722C">
            <w:pPr>
              <w:pStyle w:val="ad"/>
              <w:topLinePunct/>
              <w:ind w:leftChars="0" w:left="0" w:rightChars="0" w:right="0" w:firstLineChars="0" w:firstLine="0"/>
              <w:spacing w:line="240" w:lineRule="atLeast"/>
            </w:pPr>
            <w:r>
              <w:t>贵州</w:t>
            </w:r>
          </w:p>
        </w:tc>
      </w:tr>
      <w:tr>
        <w:tc>
          <w:tcPr>
            <w:tcW w:w="434" w:type="pct"/>
            <w:vAlign w:val="center"/>
          </w:tcPr>
          <w:p w:rsidR="0018722C">
            <w:pPr>
              <w:pStyle w:val="affff9"/>
              <w:topLinePunct/>
              <w:ind w:leftChars="0" w:left="0" w:rightChars="0" w:right="0" w:firstLineChars="0" w:firstLine="0"/>
              <w:spacing w:line="240" w:lineRule="atLeast"/>
            </w:pPr>
            <w:r>
              <w:t>2006</w:t>
            </w:r>
          </w:p>
        </w:tc>
        <w:tc>
          <w:tcPr>
            <w:tcW w:w="553" w:type="pct"/>
            <w:vAlign w:val="center"/>
          </w:tcPr>
          <w:p w:rsidR="0018722C">
            <w:pPr>
              <w:pStyle w:val="affff9"/>
              <w:topLinePunct/>
              <w:ind w:leftChars="0" w:left="0" w:rightChars="0" w:right="0" w:firstLineChars="0" w:firstLine="0"/>
              <w:spacing w:line="240" w:lineRule="atLeast"/>
            </w:pPr>
            <w:r>
              <w:t>1.584</w:t>
            </w:r>
          </w:p>
        </w:tc>
        <w:tc>
          <w:tcPr>
            <w:tcW w:w="579" w:type="pct"/>
            <w:vAlign w:val="center"/>
          </w:tcPr>
          <w:p w:rsidR="0018722C">
            <w:pPr>
              <w:pStyle w:val="affff9"/>
              <w:topLinePunct/>
              <w:ind w:leftChars="0" w:left="0" w:rightChars="0" w:right="0" w:firstLineChars="0" w:firstLine="0"/>
              <w:spacing w:line="240" w:lineRule="atLeast"/>
            </w:pPr>
            <w:r>
              <w:t>1.4412</w:t>
            </w:r>
          </w:p>
        </w:tc>
        <w:tc>
          <w:tcPr>
            <w:tcW w:w="619" w:type="pct"/>
            <w:vAlign w:val="center"/>
          </w:tcPr>
          <w:p w:rsidR="0018722C">
            <w:pPr>
              <w:pStyle w:val="affff9"/>
              <w:topLinePunct/>
              <w:ind w:leftChars="0" w:left="0" w:rightChars="0" w:right="0" w:firstLineChars="0" w:firstLine="0"/>
              <w:spacing w:line="240" w:lineRule="atLeast"/>
            </w:pPr>
            <w:r>
              <w:t>1.786</w:t>
            </w:r>
          </w:p>
        </w:tc>
        <w:tc>
          <w:tcPr>
            <w:tcW w:w="580" w:type="pct"/>
            <w:vAlign w:val="center"/>
          </w:tcPr>
          <w:p w:rsidR="0018722C">
            <w:pPr>
              <w:pStyle w:val="affff9"/>
              <w:topLinePunct/>
              <w:ind w:leftChars="0" w:left="0" w:rightChars="0" w:right="0" w:firstLineChars="0" w:firstLine="0"/>
              <w:spacing w:line="240" w:lineRule="atLeast"/>
            </w:pPr>
            <w:r>
              <w:t>1.3396</w:t>
            </w:r>
          </w:p>
        </w:tc>
        <w:tc>
          <w:tcPr>
            <w:tcW w:w="593" w:type="pct"/>
            <w:vAlign w:val="center"/>
          </w:tcPr>
          <w:p w:rsidR="0018722C">
            <w:pPr>
              <w:pStyle w:val="affff9"/>
              <w:topLinePunct/>
              <w:ind w:leftChars="0" w:left="0" w:rightChars="0" w:right="0" w:firstLineChars="0" w:firstLine="0"/>
              <w:spacing w:line="240" w:lineRule="atLeast"/>
            </w:pPr>
            <w:r>
              <w:t>1.5319</w:t>
            </w:r>
          </w:p>
        </w:tc>
        <w:tc>
          <w:tcPr>
            <w:tcW w:w="511" w:type="pct"/>
            <w:vAlign w:val="center"/>
          </w:tcPr>
          <w:p w:rsidR="0018722C">
            <w:pPr>
              <w:pStyle w:val="affff9"/>
              <w:topLinePunct/>
              <w:ind w:leftChars="0" w:left="0" w:rightChars="0" w:right="0" w:firstLineChars="0" w:firstLine="0"/>
              <w:spacing w:line="240" w:lineRule="atLeast"/>
            </w:pPr>
            <w:r>
              <w:t>2.3739</w:t>
            </w:r>
          </w:p>
        </w:tc>
        <w:tc>
          <w:tcPr>
            <w:tcW w:w="511" w:type="pct"/>
            <w:vAlign w:val="center"/>
          </w:tcPr>
          <w:p w:rsidR="0018722C">
            <w:pPr>
              <w:pStyle w:val="affff9"/>
              <w:topLinePunct/>
              <w:ind w:leftChars="0" w:left="0" w:rightChars="0" w:right="0" w:firstLineChars="0" w:firstLine="0"/>
              <w:spacing w:line="240" w:lineRule="atLeast"/>
            </w:pPr>
            <w:r>
              <w:t>2.315</w:t>
            </w:r>
          </w:p>
        </w:tc>
        <w:tc>
          <w:tcPr>
            <w:tcW w:w="620" w:type="pct"/>
            <w:vAlign w:val="center"/>
          </w:tcPr>
          <w:p w:rsidR="0018722C">
            <w:pPr>
              <w:pStyle w:val="affff9"/>
              <w:topLinePunct/>
              <w:ind w:leftChars="0" w:left="0" w:rightChars="0" w:right="0" w:firstLineChars="0" w:firstLine="0"/>
              <w:spacing w:line="240" w:lineRule="atLeast"/>
            </w:pPr>
            <w:r>
              <w:t>1.7127</w:t>
            </w:r>
          </w:p>
        </w:tc>
      </w:tr>
      <w:tr>
        <w:tc>
          <w:tcPr>
            <w:tcW w:w="434" w:type="pct"/>
            <w:vAlign w:val="center"/>
          </w:tcPr>
          <w:p w:rsidR="0018722C">
            <w:pPr>
              <w:pStyle w:val="affff9"/>
              <w:topLinePunct/>
              <w:ind w:leftChars="0" w:left="0" w:rightChars="0" w:right="0" w:firstLineChars="0" w:firstLine="0"/>
              <w:spacing w:line="240" w:lineRule="atLeast"/>
            </w:pPr>
            <w:r>
              <w:t>2007</w:t>
            </w:r>
          </w:p>
        </w:tc>
        <w:tc>
          <w:tcPr>
            <w:tcW w:w="553" w:type="pct"/>
            <w:vAlign w:val="center"/>
          </w:tcPr>
          <w:p w:rsidR="0018722C">
            <w:pPr>
              <w:pStyle w:val="affff9"/>
              <w:topLinePunct/>
              <w:ind w:leftChars="0" w:left="0" w:rightChars="0" w:right="0" w:firstLineChars="0" w:firstLine="0"/>
              <w:spacing w:line="240" w:lineRule="atLeast"/>
            </w:pPr>
            <w:r>
              <w:t>4.8443</w:t>
            </w:r>
          </w:p>
        </w:tc>
        <w:tc>
          <w:tcPr>
            <w:tcW w:w="579" w:type="pct"/>
            <w:vAlign w:val="center"/>
          </w:tcPr>
          <w:p w:rsidR="0018722C">
            <w:pPr>
              <w:pStyle w:val="affff9"/>
              <w:topLinePunct/>
              <w:ind w:leftChars="0" w:left="0" w:rightChars="0" w:right="0" w:firstLineChars="0" w:firstLine="0"/>
              <w:spacing w:line="240" w:lineRule="atLeast"/>
            </w:pPr>
            <w:r>
              <w:t>5.5744</w:t>
            </w:r>
          </w:p>
        </w:tc>
        <w:tc>
          <w:tcPr>
            <w:tcW w:w="619" w:type="pct"/>
            <w:vAlign w:val="center"/>
          </w:tcPr>
          <w:p w:rsidR="0018722C">
            <w:pPr>
              <w:pStyle w:val="affff9"/>
              <w:topLinePunct/>
              <w:ind w:leftChars="0" w:left="0" w:rightChars="0" w:right="0" w:firstLineChars="0" w:firstLine="0"/>
              <w:spacing w:line="240" w:lineRule="atLeast"/>
            </w:pPr>
            <w:r>
              <w:t>3.6761</w:t>
            </w:r>
          </w:p>
        </w:tc>
        <w:tc>
          <w:tcPr>
            <w:tcW w:w="580" w:type="pct"/>
            <w:vAlign w:val="center"/>
          </w:tcPr>
          <w:p w:rsidR="0018722C">
            <w:pPr>
              <w:pStyle w:val="affff9"/>
              <w:topLinePunct/>
              <w:ind w:leftChars="0" w:left="0" w:rightChars="0" w:right="0" w:firstLineChars="0" w:firstLine="0"/>
              <w:spacing w:line="240" w:lineRule="atLeast"/>
            </w:pPr>
            <w:r>
              <w:t>6.0885</w:t>
            </w:r>
          </w:p>
        </w:tc>
        <w:tc>
          <w:tcPr>
            <w:tcW w:w="593" w:type="pct"/>
            <w:vAlign w:val="center"/>
          </w:tcPr>
          <w:p w:rsidR="0018722C">
            <w:pPr>
              <w:pStyle w:val="affff9"/>
              <w:topLinePunct/>
              <w:ind w:leftChars="0" w:left="0" w:rightChars="0" w:right="0" w:firstLineChars="0" w:firstLine="0"/>
              <w:spacing w:line="240" w:lineRule="atLeast"/>
            </w:pPr>
            <w:r>
              <w:t>5.0416</w:t>
            </w:r>
          </w:p>
        </w:tc>
        <w:tc>
          <w:tcPr>
            <w:tcW w:w="511" w:type="pct"/>
            <w:vAlign w:val="center"/>
          </w:tcPr>
          <w:p w:rsidR="0018722C">
            <w:pPr>
              <w:pStyle w:val="affff9"/>
              <w:topLinePunct/>
              <w:ind w:leftChars="0" w:left="0" w:rightChars="0" w:right="0" w:firstLineChars="0" w:firstLine="0"/>
              <w:spacing w:line="240" w:lineRule="atLeast"/>
            </w:pPr>
            <w:r>
              <w:t>4.7339</w:t>
            </w:r>
          </w:p>
        </w:tc>
        <w:tc>
          <w:tcPr>
            <w:tcW w:w="511" w:type="pct"/>
            <w:vAlign w:val="center"/>
          </w:tcPr>
          <w:p w:rsidR="0018722C">
            <w:pPr>
              <w:pStyle w:val="affff9"/>
              <w:topLinePunct/>
              <w:ind w:leftChars="0" w:left="0" w:rightChars="0" w:right="0" w:firstLineChars="0" w:firstLine="0"/>
              <w:spacing w:line="240" w:lineRule="atLeast"/>
            </w:pPr>
            <w:r>
              <w:t>5.9275</w:t>
            </w:r>
          </w:p>
        </w:tc>
        <w:tc>
          <w:tcPr>
            <w:tcW w:w="620" w:type="pct"/>
            <w:vAlign w:val="center"/>
          </w:tcPr>
          <w:p w:rsidR="0018722C">
            <w:pPr>
              <w:pStyle w:val="affff9"/>
              <w:topLinePunct/>
              <w:ind w:leftChars="0" w:left="0" w:rightChars="0" w:right="0" w:firstLineChars="0" w:firstLine="0"/>
              <w:spacing w:line="240" w:lineRule="atLeast"/>
            </w:pPr>
            <w:r>
              <w:t>6.4058</w:t>
            </w:r>
          </w:p>
        </w:tc>
      </w:tr>
      <w:tr>
        <w:tc>
          <w:tcPr>
            <w:tcW w:w="434" w:type="pct"/>
            <w:vAlign w:val="center"/>
          </w:tcPr>
          <w:p w:rsidR="0018722C">
            <w:pPr>
              <w:pStyle w:val="affff9"/>
              <w:topLinePunct/>
              <w:ind w:leftChars="0" w:left="0" w:rightChars="0" w:right="0" w:firstLineChars="0" w:firstLine="0"/>
              <w:spacing w:line="240" w:lineRule="atLeast"/>
            </w:pPr>
            <w:r>
              <w:t>2008</w:t>
            </w:r>
          </w:p>
        </w:tc>
        <w:tc>
          <w:tcPr>
            <w:tcW w:w="553" w:type="pct"/>
            <w:vAlign w:val="center"/>
          </w:tcPr>
          <w:p w:rsidR="0018722C">
            <w:pPr>
              <w:pStyle w:val="affff9"/>
              <w:topLinePunct/>
              <w:ind w:leftChars="0" w:left="0" w:rightChars="0" w:right="0" w:firstLineChars="0" w:firstLine="0"/>
              <w:spacing w:line="240" w:lineRule="atLeast"/>
            </w:pPr>
            <w:r>
              <w:t>6.2677</w:t>
            </w:r>
          </w:p>
        </w:tc>
        <w:tc>
          <w:tcPr>
            <w:tcW w:w="579" w:type="pct"/>
            <w:vAlign w:val="center"/>
          </w:tcPr>
          <w:p w:rsidR="0018722C">
            <w:pPr>
              <w:pStyle w:val="affff9"/>
              <w:topLinePunct/>
              <w:ind w:leftChars="0" w:left="0" w:rightChars="0" w:right="0" w:firstLineChars="0" w:firstLine="0"/>
              <w:spacing w:line="240" w:lineRule="atLeast"/>
            </w:pPr>
            <w:r>
              <w:t>6.0245</w:t>
            </w:r>
          </w:p>
        </w:tc>
        <w:tc>
          <w:tcPr>
            <w:tcW w:w="619" w:type="pct"/>
            <w:vAlign w:val="center"/>
          </w:tcPr>
          <w:p w:rsidR="0018722C">
            <w:pPr>
              <w:pStyle w:val="affff9"/>
              <w:topLinePunct/>
              <w:ind w:leftChars="0" w:left="0" w:rightChars="0" w:right="0" w:firstLineChars="0" w:firstLine="0"/>
              <w:spacing w:line="240" w:lineRule="atLeast"/>
            </w:pPr>
            <w:r>
              <w:t>5.5973</w:t>
            </w:r>
          </w:p>
        </w:tc>
        <w:tc>
          <w:tcPr>
            <w:tcW w:w="580" w:type="pct"/>
            <w:vAlign w:val="center"/>
          </w:tcPr>
          <w:p w:rsidR="0018722C">
            <w:pPr>
              <w:pStyle w:val="affff9"/>
              <w:topLinePunct/>
              <w:ind w:leftChars="0" w:left="0" w:rightChars="0" w:right="0" w:firstLineChars="0" w:firstLine="0"/>
              <w:spacing w:line="240" w:lineRule="atLeast"/>
            </w:pPr>
            <w:r>
              <w:t>7.7825</w:t>
            </w:r>
          </w:p>
        </w:tc>
        <w:tc>
          <w:tcPr>
            <w:tcW w:w="593" w:type="pct"/>
            <w:vAlign w:val="center"/>
          </w:tcPr>
          <w:p w:rsidR="0018722C">
            <w:pPr>
              <w:pStyle w:val="affff9"/>
              <w:topLinePunct/>
              <w:ind w:leftChars="0" w:left="0" w:rightChars="0" w:right="0" w:firstLineChars="0" w:firstLine="0"/>
              <w:spacing w:line="240" w:lineRule="atLeast"/>
            </w:pPr>
            <w:r>
              <w:t>6.9252</w:t>
            </w:r>
          </w:p>
        </w:tc>
        <w:tc>
          <w:tcPr>
            <w:tcW w:w="511" w:type="pct"/>
            <w:vAlign w:val="center"/>
          </w:tcPr>
          <w:p w:rsidR="0018722C">
            <w:pPr>
              <w:pStyle w:val="affff9"/>
              <w:topLinePunct/>
              <w:ind w:leftChars="0" w:left="0" w:rightChars="0" w:right="0" w:firstLineChars="0" w:firstLine="0"/>
              <w:spacing w:line="240" w:lineRule="atLeast"/>
            </w:pPr>
            <w:r>
              <w:t>5.5714</w:t>
            </w:r>
          </w:p>
        </w:tc>
        <w:tc>
          <w:tcPr>
            <w:tcW w:w="511" w:type="pct"/>
            <w:vAlign w:val="center"/>
          </w:tcPr>
          <w:p w:rsidR="0018722C">
            <w:pPr>
              <w:pStyle w:val="affff9"/>
              <w:topLinePunct/>
              <w:ind w:leftChars="0" w:left="0" w:rightChars="0" w:right="0" w:firstLineChars="0" w:firstLine="0"/>
              <w:spacing w:line="240" w:lineRule="atLeast"/>
            </w:pPr>
            <w:r>
              <w:t>5.0725</w:t>
            </w:r>
          </w:p>
        </w:tc>
        <w:tc>
          <w:tcPr>
            <w:tcW w:w="620" w:type="pct"/>
            <w:vAlign w:val="center"/>
          </w:tcPr>
          <w:p w:rsidR="0018722C">
            <w:pPr>
              <w:pStyle w:val="affff9"/>
              <w:topLinePunct/>
              <w:ind w:leftChars="0" w:left="0" w:rightChars="0" w:right="0" w:firstLineChars="0" w:firstLine="0"/>
              <w:spacing w:line="240" w:lineRule="atLeast"/>
            </w:pPr>
            <w:r>
              <w:t>7.5886</w:t>
            </w:r>
          </w:p>
        </w:tc>
      </w:tr>
      <w:tr>
        <w:tc>
          <w:tcPr>
            <w:tcW w:w="434" w:type="pct"/>
            <w:vAlign w:val="center"/>
          </w:tcPr>
          <w:p w:rsidR="0018722C">
            <w:pPr>
              <w:pStyle w:val="affff9"/>
              <w:topLinePunct/>
              <w:ind w:leftChars="0" w:left="0" w:rightChars="0" w:right="0" w:firstLineChars="0" w:firstLine="0"/>
              <w:spacing w:line="240" w:lineRule="atLeast"/>
            </w:pPr>
            <w:r>
              <w:t>2009</w:t>
            </w:r>
          </w:p>
        </w:tc>
        <w:tc>
          <w:tcPr>
            <w:tcW w:w="553" w:type="pct"/>
            <w:vAlign w:val="center"/>
          </w:tcPr>
          <w:p w:rsidR="0018722C">
            <w:pPr>
              <w:pStyle w:val="affff9"/>
              <w:topLinePunct/>
              <w:ind w:leftChars="0" w:left="0" w:rightChars="0" w:right="0" w:firstLineChars="0" w:firstLine="0"/>
              <w:spacing w:line="240" w:lineRule="atLeast"/>
            </w:pPr>
            <w:r>
              <w:t>-0.414</w:t>
            </w:r>
          </w:p>
        </w:tc>
        <w:tc>
          <w:tcPr>
            <w:tcW w:w="579" w:type="pct"/>
            <w:vAlign w:val="center"/>
          </w:tcPr>
          <w:p w:rsidR="0018722C">
            <w:pPr>
              <w:pStyle w:val="affff9"/>
              <w:topLinePunct/>
              <w:ind w:leftChars="0" w:left="0" w:rightChars="0" w:right="0" w:firstLineChars="0" w:firstLine="0"/>
              <w:spacing w:line="240" w:lineRule="atLeast"/>
            </w:pPr>
            <w:r>
              <w:t>-0.3585</w:t>
            </w:r>
          </w:p>
        </w:tc>
        <w:tc>
          <w:tcPr>
            <w:tcW w:w="619" w:type="pct"/>
            <w:vAlign w:val="center"/>
          </w:tcPr>
          <w:p w:rsidR="0018722C">
            <w:pPr>
              <w:pStyle w:val="affff9"/>
              <w:topLinePunct/>
              <w:ind w:leftChars="0" w:left="0" w:rightChars="0" w:right="0" w:firstLineChars="0" w:firstLine="0"/>
              <w:spacing w:line="240" w:lineRule="atLeast"/>
            </w:pPr>
            <w:r>
              <w:t>-2.3462</w:t>
            </w:r>
          </w:p>
        </w:tc>
        <w:tc>
          <w:tcPr>
            <w:tcW w:w="580" w:type="pct"/>
            <w:vAlign w:val="center"/>
          </w:tcPr>
          <w:p w:rsidR="0018722C">
            <w:pPr>
              <w:pStyle w:val="affff9"/>
              <w:topLinePunct/>
              <w:ind w:leftChars="0" w:left="0" w:rightChars="0" w:right="0" w:firstLineChars="0" w:firstLine="0"/>
              <w:spacing w:line="240" w:lineRule="atLeast"/>
            </w:pPr>
            <w:r>
              <w:t>-2.1448</w:t>
            </w:r>
          </w:p>
        </w:tc>
        <w:tc>
          <w:tcPr>
            <w:tcW w:w="593" w:type="pct"/>
            <w:vAlign w:val="center"/>
          </w:tcPr>
          <w:p w:rsidR="0018722C">
            <w:pPr>
              <w:pStyle w:val="affff9"/>
              <w:topLinePunct/>
              <w:ind w:leftChars="0" w:left="0" w:rightChars="0" w:right="0" w:firstLineChars="0" w:firstLine="0"/>
              <w:spacing w:line="240" w:lineRule="atLeast"/>
            </w:pPr>
            <w:r>
              <w:t>-0.6788</w:t>
            </w:r>
          </w:p>
        </w:tc>
        <w:tc>
          <w:tcPr>
            <w:tcW w:w="511" w:type="pct"/>
            <w:vAlign w:val="center"/>
          </w:tcPr>
          <w:p w:rsidR="0018722C">
            <w:pPr>
              <w:pStyle w:val="affff9"/>
              <w:topLinePunct/>
              <w:ind w:leftChars="0" w:left="0" w:rightChars="0" w:right="0" w:firstLineChars="0" w:firstLine="0"/>
              <w:spacing w:line="240" w:lineRule="atLeast"/>
            </w:pPr>
            <w:r>
              <w:t>-1.6363</w:t>
            </w:r>
          </w:p>
        </w:tc>
        <w:tc>
          <w:tcPr>
            <w:tcW w:w="511" w:type="pct"/>
            <w:vAlign w:val="center"/>
          </w:tcPr>
          <w:p w:rsidR="0018722C">
            <w:pPr>
              <w:pStyle w:val="affff9"/>
              <w:topLinePunct/>
              <w:ind w:leftChars="0" w:left="0" w:rightChars="0" w:right="0" w:firstLineChars="0" w:firstLine="0"/>
              <w:spacing w:line="240" w:lineRule="atLeast"/>
            </w:pPr>
            <w:r>
              <w:t>0.7951</w:t>
            </w:r>
          </w:p>
        </w:tc>
        <w:tc>
          <w:tcPr>
            <w:tcW w:w="620" w:type="pct"/>
            <w:vAlign w:val="center"/>
          </w:tcPr>
          <w:p w:rsidR="0018722C">
            <w:pPr>
              <w:pStyle w:val="affff9"/>
              <w:topLinePunct/>
              <w:ind w:leftChars="0" w:left="0" w:rightChars="0" w:right="0" w:firstLineChars="0" w:firstLine="0"/>
              <w:spacing w:line="240" w:lineRule="atLeast"/>
            </w:pPr>
            <w:r>
              <w:t>-1.2821</w:t>
            </w:r>
          </w:p>
        </w:tc>
      </w:tr>
      <w:tr>
        <w:tc>
          <w:tcPr>
            <w:tcW w:w="434" w:type="pct"/>
            <w:vAlign w:val="center"/>
          </w:tcPr>
          <w:p w:rsidR="0018722C">
            <w:pPr>
              <w:pStyle w:val="affff9"/>
              <w:topLinePunct/>
              <w:ind w:leftChars="0" w:left="0" w:rightChars="0" w:right="0" w:firstLineChars="0" w:firstLine="0"/>
              <w:spacing w:line="240" w:lineRule="atLeast"/>
            </w:pPr>
            <w:r>
              <w:t>2010</w:t>
            </w:r>
          </w:p>
        </w:tc>
        <w:tc>
          <w:tcPr>
            <w:tcW w:w="553" w:type="pct"/>
            <w:vAlign w:val="center"/>
          </w:tcPr>
          <w:p w:rsidR="0018722C">
            <w:pPr>
              <w:pStyle w:val="affff9"/>
              <w:topLinePunct/>
              <w:ind w:leftChars="0" w:left="0" w:rightChars="0" w:right="0" w:firstLineChars="0" w:firstLine="0"/>
              <w:spacing w:line="240" w:lineRule="atLeast"/>
            </w:pPr>
            <w:r>
              <w:t>2.9134</w:t>
            </w:r>
          </w:p>
        </w:tc>
        <w:tc>
          <w:tcPr>
            <w:tcW w:w="579" w:type="pct"/>
            <w:vAlign w:val="center"/>
          </w:tcPr>
          <w:p w:rsidR="0018722C">
            <w:pPr>
              <w:pStyle w:val="affff9"/>
              <w:topLinePunct/>
              <w:ind w:leftChars="0" w:left="0" w:rightChars="0" w:right="0" w:firstLineChars="0" w:firstLine="0"/>
              <w:spacing w:line="240" w:lineRule="atLeast"/>
            </w:pPr>
            <w:r>
              <w:t>3.1133</w:t>
            </w:r>
          </w:p>
        </w:tc>
        <w:tc>
          <w:tcPr>
            <w:tcW w:w="619" w:type="pct"/>
            <w:vAlign w:val="center"/>
          </w:tcPr>
          <w:p w:rsidR="0018722C">
            <w:pPr>
              <w:pStyle w:val="affff9"/>
              <w:topLinePunct/>
              <w:ind w:leftChars="0" w:left="0" w:rightChars="0" w:right="0" w:firstLineChars="0" w:firstLine="0"/>
              <w:spacing w:line="240" w:lineRule="atLeast"/>
            </w:pPr>
            <w:r>
              <w:t>3.1212</w:t>
            </w:r>
          </w:p>
        </w:tc>
        <w:tc>
          <w:tcPr>
            <w:tcW w:w="580" w:type="pct"/>
            <w:vAlign w:val="center"/>
          </w:tcPr>
          <w:p w:rsidR="0018722C">
            <w:pPr>
              <w:pStyle w:val="affff9"/>
              <w:topLinePunct/>
              <w:ind w:leftChars="0" w:left="0" w:rightChars="0" w:right="0" w:firstLineChars="0" w:firstLine="0"/>
              <w:spacing w:line="240" w:lineRule="atLeast"/>
            </w:pPr>
            <w:r>
              <w:t>2.9844</w:t>
            </w:r>
          </w:p>
        </w:tc>
        <w:tc>
          <w:tcPr>
            <w:tcW w:w="593" w:type="pct"/>
            <w:vAlign w:val="center"/>
          </w:tcPr>
          <w:p w:rsidR="0018722C">
            <w:pPr>
              <w:pStyle w:val="affff9"/>
              <w:topLinePunct/>
              <w:ind w:leftChars="0" w:left="0" w:rightChars="0" w:right="0" w:firstLineChars="0" w:firstLine="0"/>
              <w:spacing w:line="240" w:lineRule="atLeast"/>
            </w:pPr>
            <w:r>
              <w:t>4.8372</w:t>
            </w:r>
          </w:p>
        </w:tc>
        <w:tc>
          <w:tcPr>
            <w:tcW w:w="511" w:type="pct"/>
            <w:vAlign w:val="center"/>
          </w:tcPr>
          <w:p w:rsidR="0018722C">
            <w:pPr>
              <w:pStyle w:val="affff9"/>
              <w:topLinePunct/>
              <w:ind w:leftChars="0" w:left="0" w:rightChars="0" w:right="0" w:firstLineChars="0" w:firstLine="0"/>
              <w:spacing w:line="240" w:lineRule="atLeast"/>
            </w:pPr>
            <w:r>
              <w:t>3.2477</w:t>
            </w:r>
          </w:p>
        </w:tc>
        <w:tc>
          <w:tcPr>
            <w:tcW w:w="511" w:type="pct"/>
            <w:vAlign w:val="center"/>
          </w:tcPr>
          <w:p w:rsidR="0018722C">
            <w:pPr>
              <w:pStyle w:val="affff9"/>
              <w:topLinePunct/>
              <w:ind w:leftChars="0" w:left="0" w:rightChars="0" w:right="0" w:firstLineChars="0" w:firstLine="0"/>
              <w:spacing w:line="240" w:lineRule="atLeast"/>
            </w:pPr>
            <w:r>
              <w:t>3.1787</w:t>
            </w:r>
          </w:p>
        </w:tc>
        <w:tc>
          <w:tcPr>
            <w:tcW w:w="620" w:type="pct"/>
            <w:vAlign w:val="center"/>
          </w:tcPr>
          <w:p w:rsidR="0018722C">
            <w:pPr>
              <w:pStyle w:val="affff9"/>
              <w:topLinePunct/>
              <w:ind w:leftChars="0" w:left="0" w:rightChars="0" w:right="0" w:firstLineChars="0" w:firstLine="0"/>
              <w:spacing w:line="240" w:lineRule="atLeast"/>
            </w:pPr>
            <w:r>
              <w:t>2.9239</w:t>
            </w:r>
          </w:p>
        </w:tc>
      </w:tr>
      <w:tr>
        <w:tc>
          <w:tcPr>
            <w:tcW w:w="434" w:type="pct"/>
            <w:vAlign w:val="center"/>
          </w:tcPr>
          <w:p w:rsidR="0018722C">
            <w:pPr>
              <w:pStyle w:val="affff9"/>
              <w:topLinePunct/>
              <w:ind w:leftChars="0" w:left="0" w:rightChars="0" w:right="0" w:firstLineChars="0" w:firstLine="0"/>
              <w:spacing w:line="240" w:lineRule="atLeast"/>
            </w:pPr>
            <w:r>
              <w:t>2011</w:t>
            </w:r>
          </w:p>
        </w:tc>
        <w:tc>
          <w:tcPr>
            <w:tcW w:w="553" w:type="pct"/>
            <w:vAlign w:val="center"/>
          </w:tcPr>
          <w:p w:rsidR="0018722C">
            <w:pPr>
              <w:pStyle w:val="affff9"/>
              <w:topLinePunct/>
              <w:ind w:leftChars="0" w:left="0" w:rightChars="0" w:right="0" w:firstLineChars="0" w:firstLine="0"/>
              <w:spacing w:line="240" w:lineRule="atLeast"/>
            </w:pPr>
            <w:r>
              <w:t>5.7593</w:t>
            </w:r>
          </w:p>
        </w:tc>
        <w:tc>
          <w:tcPr>
            <w:tcW w:w="579" w:type="pct"/>
            <w:vAlign w:val="center"/>
          </w:tcPr>
          <w:p w:rsidR="0018722C">
            <w:pPr>
              <w:pStyle w:val="affff9"/>
              <w:topLinePunct/>
              <w:ind w:leftChars="0" w:left="0" w:rightChars="0" w:right="0" w:firstLineChars="0" w:firstLine="0"/>
              <w:spacing w:line="240" w:lineRule="atLeast"/>
            </w:pPr>
            <w:r>
              <w:t>5.5279</w:t>
            </w:r>
          </w:p>
        </w:tc>
        <w:tc>
          <w:tcPr>
            <w:tcW w:w="619" w:type="pct"/>
            <w:vAlign w:val="center"/>
          </w:tcPr>
          <w:p w:rsidR="0018722C">
            <w:pPr>
              <w:pStyle w:val="affff9"/>
              <w:topLinePunct/>
              <w:ind w:leftChars="0" w:left="0" w:rightChars="0" w:right="0" w:firstLineChars="0" w:firstLine="0"/>
              <w:spacing w:line="240" w:lineRule="atLeast"/>
            </w:pPr>
            <w:r>
              <w:t>5.321</w:t>
            </w:r>
          </w:p>
        </w:tc>
        <w:tc>
          <w:tcPr>
            <w:tcW w:w="580" w:type="pct"/>
            <w:vAlign w:val="center"/>
          </w:tcPr>
          <w:p w:rsidR="0018722C">
            <w:pPr>
              <w:pStyle w:val="affff9"/>
              <w:topLinePunct/>
              <w:ind w:leftChars="0" w:left="0" w:rightChars="0" w:right="0" w:firstLineChars="0" w:firstLine="0"/>
              <w:spacing w:line="240" w:lineRule="atLeast"/>
            </w:pPr>
            <w:r>
              <w:t>5.9048</w:t>
            </w:r>
          </w:p>
        </w:tc>
        <w:tc>
          <w:tcPr>
            <w:tcW w:w="593" w:type="pct"/>
            <w:vAlign w:val="center"/>
          </w:tcPr>
          <w:p w:rsidR="0018722C">
            <w:pPr>
              <w:pStyle w:val="affff9"/>
              <w:topLinePunct/>
              <w:ind w:leftChars="0" w:left="0" w:rightChars="0" w:right="0" w:firstLineChars="0" w:firstLine="0"/>
              <w:spacing w:line="240" w:lineRule="atLeast"/>
            </w:pPr>
            <w:r>
              <w:t>6.0657</w:t>
            </w:r>
          </w:p>
        </w:tc>
        <w:tc>
          <w:tcPr>
            <w:tcW w:w="511" w:type="pct"/>
            <w:vAlign w:val="center"/>
          </w:tcPr>
          <w:p w:rsidR="0018722C">
            <w:pPr>
              <w:pStyle w:val="affff9"/>
              <w:topLinePunct/>
              <w:ind w:leftChars="0" w:left="0" w:rightChars="0" w:right="0" w:firstLineChars="0" w:firstLine="0"/>
              <w:spacing w:line="240" w:lineRule="atLeast"/>
            </w:pPr>
            <w:r>
              <w:t>5.3026</w:t>
            </w:r>
          </w:p>
        </w:tc>
        <w:tc>
          <w:tcPr>
            <w:tcW w:w="511" w:type="pct"/>
            <w:vAlign w:val="center"/>
          </w:tcPr>
          <w:p w:rsidR="0018722C">
            <w:pPr>
              <w:pStyle w:val="affff9"/>
              <w:topLinePunct/>
              <w:ind w:leftChars="0" w:left="0" w:rightChars="0" w:right="0" w:firstLineChars="0" w:firstLine="0"/>
              <w:spacing w:line="240" w:lineRule="atLeast"/>
            </w:pPr>
            <w:r>
              <w:t>5.3399</w:t>
            </w:r>
          </w:p>
        </w:tc>
        <w:tc>
          <w:tcPr>
            <w:tcW w:w="620" w:type="pct"/>
            <w:vAlign w:val="center"/>
          </w:tcPr>
          <w:p w:rsidR="0018722C">
            <w:pPr>
              <w:pStyle w:val="affff9"/>
              <w:topLinePunct/>
              <w:ind w:leftChars="0" w:left="0" w:rightChars="0" w:right="0" w:firstLineChars="0" w:firstLine="0"/>
              <w:spacing w:line="240" w:lineRule="atLeast"/>
            </w:pPr>
            <w:r>
              <w:t>5.1467</w:t>
            </w:r>
          </w:p>
        </w:tc>
      </w:tr>
      <w:tr>
        <w:tc>
          <w:tcPr>
            <w:tcW w:w="434" w:type="pct"/>
            <w:vAlign w:val="center"/>
            <w:tcBorders>
              <w:top w:val="single" w:sz="4" w:space="0" w:color="auto"/>
            </w:tcBorders>
          </w:tcPr>
          <w:p w:rsidR="0018722C">
            <w:pPr>
              <w:pStyle w:val="ac"/>
              <w:topLinePunct/>
              <w:ind w:leftChars="0" w:left="0" w:rightChars="0" w:right="0" w:firstLineChars="0" w:firstLine="0"/>
              <w:spacing w:line="240" w:lineRule="atLeast"/>
            </w:pPr>
            <w:r>
              <w:t>表名</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r>
              <w:t>云南</w:t>
            </w:r>
          </w:p>
        </w:tc>
        <w:tc>
          <w:tcPr>
            <w:tcW w:w="579" w:type="pct"/>
            <w:vAlign w:val="center"/>
            <w:tcBorders>
              <w:top w:val="single" w:sz="4" w:space="0" w:color="auto"/>
            </w:tcBorders>
          </w:tcPr>
          <w:p w:rsidR="0018722C">
            <w:pPr>
              <w:pStyle w:val="aff1"/>
              <w:topLinePunct/>
              <w:ind w:leftChars="0" w:left="0" w:rightChars="0" w:right="0" w:firstLineChars="0" w:firstLine="0"/>
              <w:spacing w:line="240" w:lineRule="atLeast"/>
            </w:pPr>
            <w:r>
              <w:t>西藏</w:t>
            </w: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r>
              <w:t>陕西</w:t>
            </w:r>
          </w:p>
        </w:tc>
        <w:tc>
          <w:tcPr>
            <w:tcW w:w="580" w:type="pct"/>
            <w:vAlign w:val="center"/>
            <w:tcBorders>
              <w:top w:val="single" w:sz="4" w:space="0" w:color="auto"/>
            </w:tcBorders>
          </w:tcPr>
          <w:p w:rsidR="0018722C">
            <w:pPr>
              <w:pStyle w:val="aff1"/>
              <w:topLinePunct/>
              <w:ind w:leftChars="0" w:left="0" w:rightChars="0" w:right="0" w:firstLineChars="0" w:firstLine="0"/>
              <w:spacing w:line="240" w:lineRule="atLeast"/>
            </w:pPr>
            <w:r>
              <w:t>甘肃</w:t>
            </w: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r>
              <w:t>青海</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r>
              <w:t>宁夏</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r>
              <w:t>新疆</w:t>
            </w:r>
          </w:p>
        </w:tc>
        <w:tc>
          <w:tcPr>
            <w:tcW w:w="62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840"/>
        <w:gridCol w:w="879"/>
        <w:gridCol w:w="941"/>
        <w:gridCol w:w="881"/>
        <w:gridCol w:w="901"/>
        <w:gridCol w:w="776"/>
        <w:gridCol w:w="777"/>
        <w:gridCol w:w="942"/>
      </w:tblGrid>
      <w:tr>
        <w:trPr>
          <w:trHeight w:val="300" w:hRule="atLeast"/>
        </w:trPr>
        <w:tc>
          <w:tcPr>
            <w:tcW w:w="660" w:type="dxa"/>
            <w:tcBorders>
              <w:top w:val="nil"/>
            </w:tcBorders>
          </w:tcPr>
          <w:p w:rsidR="0018722C">
            <w:pPr>
              <w:topLinePunct/>
              <w:ind w:leftChars="0" w:left="0" w:rightChars="0" w:right="0" w:firstLineChars="0" w:firstLine="0"/>
              <w:spacing w:line="240" w:lineRule="atLeast"/>
            </w:pPr>
            <w:r>
              <w:t>2006</w:t>
            </w:r>
          </w:p>
        </w:tc>
        <w:tc>
          <w:tcPr>
            <w:tcW w:w="840" w:type="dxa"/>
            <w:tcBorders>
              <w:top w:val="nil"/>
            </w:tcBorders>
          </w:tcPr>
          <w:p w:rsidR="0018722C">
            <w:pPr>
              <w:topLinePunct/>
              <w:ind w:leftChars="0" w:left="0" w:rightChars="0" w:right="0" w:firstLineChars="0" w:firstLine="0"/>
              <w:spacing w:line="240" w:lineRule="atLeast"/>
            </w:pPr>
            <w:r>
              <w:t>1.8692</w:t>
            </w:r>
          </w:p>
        </w:tc>
        <w:tc>
          <w:tcPr>
            <w:tcW w:w="879" w:type="dxa"/>
            <w:tcBorders>
              <w:top w:val="nil"/>
            </w:tcBorders>
          </w:tcPr>
          <w:p w:rsidR="0018722C">
            <w:pPr>
              <w:topLinePunct/>
              <w:ind w:leftChars="0" w:left="0" w:rightChars="0" w:right="0" w:firstLineChars="0" w:firstLine="0"/>
              <w:spacing w:line="240" w:lineRule="atLeast"/>
            </w:pPr>
            <w:r>
              <w:t>2.0331</w:t>
            </w:r>
          </w:p>
        </w:tc>
        <w:tc>
          <w:tcPr>
            <w:tcW w:w="941" w:type="dxa"/>
            <w:tcBorders>
              <w:top w:val="nil"/>
            </w:tcBorders>
          </w:tcPr>
          <w:p w:rsidR="0018722C">
            <w:pPr>
              <w:topLinePunct/>
              <w:ind w:leftChars="0" w:left="0" w:rightChars="0" w:right="0" w:firstLineChars="0" w:firstLine="0"/>
              <w:spacing w:line="240" w:lineRule="atLeast"/>
            </w:pPr>
            <w:r>
              <w:t>1.4791</w:t>
            </w:r>
          </w:p>
        </w:tc>
        <w:tc>
          <w:tcPr>
            <w:tcW w:w="881" w:type="dxa"/>
            <w:tcBorders>
              <w:top w:val="nil"/>
            </w:tcBorders>
          </w:tcPr>
          <w:p w:rsidR="0018722C">
            <w:pPr>
              <w:topLinePunct/>
              <w:ind w:leftChars="0" w:left="0" w:rightChars="0" w:right="0" w:firstLineChars="0" w:firstLine="0"/>
              <w:spacing w:line="240" w:lineRule="atLeast"/>
            </w:pPr>
            <w:r>
              <w:t>1.2759</w:t>
            </w:r>
          </w:p>
        </w:tc>
        <w:tc>
          <w:tcPr>
            <w:tcW w:w="901" w:type="dxa"/>
            <w:tcBorders>
              <w:top w:val="nil"/>
            </w:tcBorders>
          </w:tcPr>
          <w:p w:rsidR="0018722C">
            <w:pPr>
              <w:topLinePunct/>
              <w:ind w:leftChars="0" w:left="0" w:rightChars="0" w:right="0" w:firstLineChars="0" w:firstLine="0"/>
              <w:spacing w:line="240" w:lineRule="atLeast"/>
            </w:pPr>
            <w:r>
              <w:t>1.5903</w:t>
            </w:r>
          </w:p>
        </w:tc>
        <w:tc>
          <w:tcPr>
            <w:tcW w:w="776" w:type="dxa"/>
            <w:tcBorders>
              <w:top w:val="nil"/>
            </w:tcBorders>
          </w:tcPr>
          <w:p w:rsidR="0018722C">
            <w:pPr>
              <w:topLinePunct/>
              <w:ind w:leftChars="0" w:left="0" w:rightChars="0" w:right="0" w:firstLineChars="0" w:firstLine="0"/>
              <w:spacing w:line="240" w:lineRule="atLeast"/>
            </w:pPr>
            <w:r>
              <w:t>1.9355</w:t>
            </w:r>
          </w:p>
        </w:tc>
        <w:tc>
          <w:tcPr>
            <w:tcW w:w="777" w:type="dxa"/>
            <w:tcBorders>
              <w:top w:val="nil"/>
            </w:tcBorders>
          </w:tcPr>
          <w:p w:rsidR="0018722C">
            <w:pPr>
              <w:topLinePunct/>
              <w:ind w:leftChars="0" w:left="0" w:rightChars="0" w:right="0" w:firstLineChars="0" w:firstLine="0"/>
              <w:spacing w:line="240" w:lineRule="atLeast"/>
            </w:pPr>
            <w:r>
              <w:t>1.3119</w:t>
            </w:r>
          </w:p>
        </w:tc>
        <w:tc>
          <w:tcPr>
            <w:tcW w:w="942" w:type="dxa"/>
            <w:tcBorders>
              <w:top w:val="nil"/>
            </w:tcBorders>
          </w:tcPr>
          <w:p w:rsidR="0018722C">
            <w:pPr>
              <w:topLinePunct/>
              <w:ind w:leftChars="0" w:left="0" w:rightChars="0" w:right="0" w:firstLineChars="0" w:firstLine="0"/>
              <w:spacing w:line="240" w:lineRule="atLeast"/>
            </w:pPr>
          </w:p>
        </w:tc>
      </w:tr>
      <w:tr>
        <w:trPr>
          <w:trHeight w:val="300" w:hRule="atLeast"/>
        </w:trPr>
        <w:tc>
          <w:tcPr>
            <w:tcW w:w="660" w:type="dxa"/>
          </w:tcPr>
          <w:p w:rsidR="0018722C">
            <w:pPr>
              <w:topLinePunct/>
              <w:ind w:leftChars="0" w:left="0" w:rightChars="0" w:right="0" w:firstLineChars="0" w:firstLine="0"/>
              <w:spacing w:line="240" w:lineRule="atLeast"/>
            </w:pPr>
            <w:r>
              <w:t>2007</w:t>
            </w:r>
          </w:p>
        </w:tc>
        <w:tc>
          <w:tcPr>
            <w:tcW w:w="840" w:type="dxa"/>
          </w:tcPr>
          <w:p w:rsidR="0018722C">
            <w:pPr>
              <w:topLinePunct/>
              <w:ind w:leftChars="0" w:left="0" w:rightChars="0" w:right="0" w:firstLineChars="0" w:firstLine="0"/>
              <w:spacing w:line="240" w:lineRule="atLeast"/>
            </w:pPr>
            <w:r>
              <w:t>5.8611</w:t>
            </w:r>
          </w:p>
        </w:tc>
        <w:tc>
          <w:tcPr>
            <w:tcW w:w="879" w:type="dxa"/>
          </w:tcPr>
          <w:p w:rsidR="0018722C">
            <w:pPr>
              <w:topLinePunct/>
              <w:ind w:leftChars="0" w:left="0" w:rightChars="0" w:right="0" w:firstLineChars="0" w:firstLine="0"/>
              <w:spacing w:line="240" w:lineRule="atLeast"/>
            </w:pPr>
            <w:r>
              <w:t>3.3685</w:t>
            </w:r>
          </w:p>
        </w:tc>
        <w:tc>
          <w:tcPr>
            <w:tcW w:w="941" w:type="dxa"/>
          </w:tcPr>
          <w:p w:rsidR="0018722C">
            <w:pPr>
              <w:topLinePunct/>
              <w:ind w:leftChars="0" w:left="0" w:rightChars="0" w:right="0" w:firstLineChars="0" w:firstLine="0"/>
              <w:spacing w:line="240" w:lineRule="atLeast"/>
            </w:pPr>
            <w:r>
              <w:t>5.1475</w:t>
            </w:r>
          </w:p>
        </w:tc>
        <w:tc>
          <w:tcPr>
            <w:tcW w:w="881" w:type="dxa"/>
          </w:tcPr>
          <w:p w:rsidR="0018722C">
            <w:pPr>
              <w:topLinePunct/>
              <w:ind w:leftChars="0" w:left="0" w:rightChars="0" w:right="0" w:firstLineChars="0" w:firstLine="0"/>
              <w:spacing w:line="240" w:lineRule="atLeast"/>
            </w:pPr>
            <w:r>
              <w:t>5.5279</w:t>
            </w:r>
          </w:p>
        </w:tc>
        <w:tc>
          <w:tcPr>
            <w:tcW w:w="901" w:type="dxa"/>
          </w:tcPr>
          <w:p w:rsidR="0018722C">
            <w:pPr>
              <w:topLinePunct/>
              <w:ind w:leftChars="0" w:left="0" w:rightChars="0" w:right="0" w:firstLineChars="0" w:firstLine="0"/>
              <w:spacing w:line="240" w:lineRule="atLeast"/>
            </w:pPr>
            <w:r>
              <w:t>6.644</w:t>
            </w:r>
          </w:p>
        </w:tc>
        <w:tc>
          <w:tcPr>
            <w:tcW w:w="776" w:type="dxa"/>
          </w:tcPr>
          <w:p w:rsidR="0018722C">
            <w:pPr>
              <w:topLinePunct/>
              <w:ind w:leftChars="0" w:left="0" w:rightChars="0" w:right="0" w:firstLineChars="0" w:firstLine="0"/>
              <w:spacing w:line="240" w:lineRule="atLeast"/>
            </w:pPr>
            <w:r>
              <w:t>5.41</w:t>
            </w:r>
          </w:p>
        </w:tc>
        <w:tc>
          <w:tcPr>
            <w:tcW w:w="777" w:type="dxa"/>
          </w:tcPr>
          <w:p w:rsidR="0018722C">
            <w:pPr>
              <w:topLinePunct/>
              <w:ind w:leftChars="0" w:left="0" w:rightChars="0" w:right="0" w:firstLineChars="0" w:firstLine="0"/>
              <w:spacing w:line="240" w:lineRule="atLeast"/>
            </w:pPr>
            <w:r>
              <w:t>5.4852</w:t>
            </w:r>
          </w:p>
        </w:tc>
        <w:tc>
          <w:tcPr>
            <w:tcW w:w="942" w:type="dxa"/>
          </w:tcPr>
          <w:p w:rsidR="0018722C">
            <w:pPr>
              <w:topLinePunct/>
              <w:ind w:leftChars="0" w:left="0" w:rightChars="0" w:right="0" w:firstLineChars="0" w:firstLine="0"/>
              <w:spacing w:line="240" w:lineRule="atLeast"/>
            </w:pPr>
          </w:p>
        </w:tc>
      </w:tr>
      <w:tr>
        <w:trPr>
          <w:trHeight w:val="300" w:hRule="atLeast"/>
        </w:trPr>
        <w:tc>
          <w:tcPr>
            <w:tcW w:w="660" w:type="dxa"/>
          </w:tcPr>
          <w:p w:rsidR="0018722C">
            <w:pPr>
              <w:topLinePunct/>
              <w:ind w:leftChars="0" w:left="0" w:rightChars="0" w:right="0" w:firstLineChars="0" w:firstLine="0"/>
              <w:spacing w:line="240" w:lineRule="atLeast"/>
            </w:pPr>
            <w:r>
              <w:t>2008</w:t>
            </w:r>
          </w:p>
        </w:tc>
        <w:tc>
          <w:tcPr>
            <w:tcW w:w="840" w:type="dxa"/>
          </w:tcPr>
          <w:p w:rsidR="0018722C">
            <w:pPr>
              <w:topLinePunct/>
              <w:ind w:leftChars="0" w:left="0" w:rightChars="0" w:right="0" w:firstLineChars="0" w:firstLine="0"/>
              <w:spacing w:line="240" w:lineRule="atLeast"/>
            </w:pPr>
            <w:r>
              <w:t>5.6994</w:t>
            </w:r>
          </w:p>
        </w:tc>
        <w:tc>
          <w:tcPr>
            <w:tcW w:w="879" w:type="dxa"/>
          </w:tcPr>
          <w:p w:rsidR="0018722C">
            <w:pPr>
              <w:topLinePunct/>
              <w:ind w:leftChars="0" w:left="0" w:rightChars="0" w:right="0" w:firstLineChars="0" w:firstLine="0"/>
              <w:spacing w:line="240" w:lineRule="atLeast"/>
            </w:pPr>
            <w:r>
              <w:t>5.7208</w:t>
            </w:r>
          </w:p>
        </w:tc>
        <w:tc>
          <w:tcPr>
            <w:tcW w:w="941" w:type="dxa"/>
          </w:tcPr>
          <w:p w:rsidR="0018722C">
            <w:pPr>
              <w:topLinePunct/>
              <w:ind w:leftChars="0" w:left="0" w:rightChars="0" w:right="0" w:firstLineChars="0" w:firstLine="0"/>
              <w:spacing w:line="240" w:lineRule="atLeast"/>
            </w:pPr>
            <w:r>
              <w:t>6.3591</w:t>
            </w:r>
          </w:p>
        </w:tc>
        <w:tc>
          <w:tcPr>
            <w:tcW w:w="881" w:type="dxa"/>
          </w:tcPr>
          <w:p w:rsidR="0018722C">
            <w:pPr>
              <w:topLinePunct/>
              <w:ind w:leftChars="0" w:left="0" w:rightChars="0" w:right="0" w:firstLineChars="0" w:firstLine="0"/>
              <w:spacing w:line="240" w:lineRule="atLeast"/>
            </w:pPr>
            <w:r>
              <w:t>8.2096</w:t>
            </w:r>
          </w:p>
        </w:tc>
        <w:tc>
          <w:tcPr>
            <w:tcW w:w="901" w:type="dxa"/>
          </w:tcPr>
          <w:p w:rsidR="0018722C">
            <w:pPr>
              <w:topLinePunct/>
              <w:ind w:leftChars="0" w:left="0" w:rightChars="0" w:right="0" w:firstLineChars="0" w:firstLine="0"/>
              <w:spacing w:line="240" w:lineRule="atLeast"/>
            </w:pPr>
            <w:r>
              <w:t>10.0865</w:t>
            </w:r>
          </w:p>
        </w:tc>
        <w:tc>
          <w:tcPr>
            <w:tcW w:w="776" w:type="dxa"/>
          </w:tcPr>
          <w:p w:rsidR="0018722C">
            <w:pPr>
              <w:topLinePunct/>
              <w:ind w:leftChars="0" w:left="0" w:rightChars="0" w:right="0" w:firstLineChars="0" w:firstLine="0"/>
              <w:spacing w:line="240" w:lineRule="atLeast"/>
            </w:pPr>
            <w:r>
              <w:t>8.481</w:t>
            </w:r>
          </w:p>
        </w:tc>
        <w:tc>
          <w:tcPr>
            <w:tcW w:w="777" w:type="dxa"/>
          </w:tcPr>
          <w:p w:rsidR="0018722C">
            <w:pPr>
              <w:topLinePunct/>
              <w:ind w:leftChars="0" w:left="0" w:rightChars="0" w:right="0" w:firstLineChars="0" w:firstLine="0"/>
              <w:spacing w:line="240" w:lineRule="atLeast"/>
            </w:pPr>
            <w:r>
              <w:t>8.0558</w:t>
            </w:r>
          </w:p>
        </w:tc>
        <w:tc>
          <w:tcPr>
            <w:tcW w:w="942" w:type="dxa"/>
          </w:tcPr>
          <w:p w:rsidR="0018722C">
            <w:pPr>
              <w:topLinePunct/>
              <w:ind w:leftChars="0" w:left="0" w:rightChars="0" w:right="0" w:firstLineChars="0" w:firstLine="0"/>
              <w:spacing w:line="240" w:lineRule="atLeast"/>
            </w:pPr>
          </w:p>
        </w:tc>
      </w:tr>
      <w:tr>
        <w:trPr>
          <w:trHeight w:val="300" w:hRule="atLeast"/>
        </w:trPr>
        <w:tc>
          <w:tcPr>
            <w:tcW w:w="660" w:type="dxa"/>
          </w:tcPr>
          <w:p w:rsidR="0018722C">
            <w:pPr>
              <w:topLinePunct/>
              <w:ind w:leftChars="0" w:left="0" w:rightChars="0" w:right="0" w:firstLineChars="0" w:firstLine="0"/>
              <w:spacing w:line="240" w:lineRule="atLeast"/>
            </w:pPr>
            <w:r>
              <w:t>2009</w:t>
            </w:r>
          </w:p>
        </w:tc>
        <w:tc>
          <w:tcPr>
            <w:tcW w:w="840" w:type="dxa"/>
          </w:tcPr>
          <w:p w:rsidR="0018722C">
            <w:pPr>
              <w:topLinePunct/>
              <w:ind w:leftChars="0" w:left="0" w:rightChars="0" w:right="0" w:firstLineChars="0" w:firstLine="0"/>
              <w:spacing w:line="240" w:lineRule="atLeast"/>
            </w:pPr>
            <w:r>
              <w:t>0.3968</w:t>
            </w:r>
          </w:p>
        </w:tc>
        <w:tc>
          <w:tcPr>
            <w:tcW w:w="879" w:type="dxa"/>
          </w:tcPr>
          <w:p w:rsidR="0018722C">
            <w:pPr>
              <w:topLinePunct/>
              <w:ind w:leftChars="0" w:left="0" w:rightChars="0" w:right="0" w:firstLineChars="0" w:firstLine="0"/>
              <w:spacing w:line="240" w:lineRule="atLeast"/>
            </w:pPr>
            <w:r>
              <w:t>1.4086</w:t>
            </w:r>
          </w:p>
        </w:tc>
        <w:tc>
          <w:tcPr>
            <w:tcW w:w="941" w:type="dxa"/>
          </w:tcPr>
          <w:p w:rsidR="0018722C">
            <w:pPr>
              <w:topLinePunct/>
              <w:ind w:leftChars="0" w:left="0" w:rightChars="0" w:right="0" w:firstLineChars="0" w:firstLine="0"/>
              <w:spacing w:line="240" w:lineRule="atLeast"/>
            </w:pPr>
            <w:r>
              <w:t>0.5234</w:t>
            </w:r>
          </w:p>
        </w:tc>
        <w:tc>
          <w:tcPr>
            <w:tcW w:w="881" w:type="dxa"/>
          </w:tcPr>
          <w:p w:rsidR="0018722C">
            <w:pPr>
              <w:topLinePunct/>
              <w:ind w:leftChars="0" w:left="0" w:rightChars="0" w:right="0" w:firstLineChars="0" w:firstLine="0"/>
              <w:spacing w:line="240" w:lineRule="atLeast"/>
            </w:pPr>
            <w:r>
              <w:t>1.2543</w:t>
            </w:r>
          </w:p>
        </w:tc>
        <w:tc>
          <w:tcPr>
            <w:tcW w:w="901" w:type="dxa"/>
          </w:tcPr>
          <w:p w:rsidR="0018722C">
            <w:pPr>
              <w:topLinePunct/>
              <w:ind w:leftChars="0" w:left="0" w:rightChars="0" w:right="0" w:firstLineChars="0" w:firstLine="0"/>
              <w:spacing w:line="240" w:lineRule="atLeast"/>
            </w:pPr>
            <w:r>
              <w:t>2.6477</w:t>
            </w:r>
          </w:p>
        </w:tc>
        <w:tc>
          <w:tcPr>
            <w:tcW w:w="776" w:type="dxa"/>
          </w:tcPr>
          <w:p w:rsidR="0018722C">
            <w:pPr>
              <w:topLinePunct/>
              <w:ind w:leftChars="0" w:left="0" w:rightChars="0" w:right="0" w:firstLineChars="0" w:firstLine="0"/>
              <w:spacing w:line="240" w:lineRule="atLeast"/>
            </w:pPr>
            <w:r>
              <w:t>0.7481</w:t>
            </w:r>
          </w:p>
        </w:tc>
        <w:tc>
          <w:tcPr>
            <w:tcW w:w="777" w:type="dxa"/>
          </w:tcPr>
          <w:p w:rsidR="0018722C">
            <w:pPr>
              <w:topLinePunct/>
              <w:ind w:leftChars="0" w:left="0" w:rightChars="0" w:right="0" w:firstLineChars="0" w:firstLine="0"/>
              <w:spacing w:line="240" w:lineRule="atLeast"/>
            </w:pPr>
            <w:r>
              <w:t>0.7383</w:t>
            </w:r>
          </w:p>
        </w:tc>
        <w:tc>
          <w:tcPr>
            <w:tcW w:w="942" w:type="dxa"/>
          </w:tcPr>
          <w:p w:rsidR="0018722C">
            <w:pPr>
              <w:topLinePunct/>
              <w:ind w:leftChars="0" w:left="0" w:rightChars="0" w:right="0" w:firstLineChars="0" w:firstLine="0"/>
              <w:spacing w:line="240" w:lineRule="atLeast"/>
            </w:pPr>
          </w:p>
        </w:tc>
      </w:tr>
      <w:tr>
        <w:trPr>
          <w:trHeight w:val="300" w:hRule="atLeast"/>
        </w:trPr>
        <w:tc>
          <w:tcPr>
            <w:tcW w:w="660" w:type="dxa"/>
          </w:tcPr>
          <w:p w:rsidR="0018722C">
            <w:pPr>
              <w:topLinePunct/>
              <w:ind w:leftChars="0" w:left="0" w:rightChars="0" w:right="0" w:firstLineChars="0" w:firstLine="0"/>
              <w:spacing w:line="240" w:lineRule="atLeast"/>
            </w:pPr>
            <w:r>
              <w:t>2010</w:t>
            </w:r>
          </w:p>
        </w:tc>
        <w:tc>
          <w:tcPr>
            <w:tcW w:w="840" w:type="dxa"/>
          </w:tcPr>
          <w:p w:rsidR="0018722C">
            <w:pPr>
              <w:topLinePunct/>
              <w:ind w:leftChars="0" w:left="0" w:rightChars="0" w:right="0" w:firstLineChars="0" w:firstLine="0"/>
              <w:spacing w:line="240" w:lineRule="atLeast"/>
            </w:pPr>
            <w:r>
              <w:t>3.7319</w:t>
            </w:r>
          </w:p>
        </w:tc>
        <w:tc>
          <w:tcPr>
            <w:tcW w:w="879" w:type="dxa"/>
          </w:tcPr>
          <w:p w:rsidR="0018722C">
            <w:pPr>
              <w:topLinePunct/>
              <w:ind w:leftChars="0" w:left="0" w:rightChars="0" w:right="0" w:firstLineChars="0" w:firstLine="0"/>
              <w:spacing w:line="240" w:lineRule="atLeast"/>
            </w:pPr>
            <w:r>
              <w:t>2.2002</w:t>
            </w:r>
          </w:p>
        </w:tc>
        <w:tc>
          <w:tcPr>
            <w:tcW w:w="941" w:type="dxa"/>
          </w:tcPr>
          <w:p w:rsidR="0018722C">
            <w:pPr>
              <w:topLinePunct/>
              <w:ind w:leftChars="0" w:left="0" w:rightChars="0" w:right="0" w:firstLineChars="0" w:firstLine="0"/>
              <w:spacing w:line="240" w:lineRule="atLeast"/>
            </w:pPr>
            <w:r>
              <w:t>3.9711</w:t>
            </w:r>
          </w:p>
        </w:tc>
        <w:tc>
          <w:tcPr>
            <w:tcW w:w="881" w:type="dxa"/>
          </w:tcPr>
          <w:p w:rsidR="0018722C">
            <w:pPr>
              <w:topLinePunct/>
              <w:ind w:leftChars="0" w:left="0" w:rightChars="0" w:right="0" w:firstLineChars="0" w:firstLine="0"/>
              <w:spacing w:line="240" w:lineRule="atLeast"/>
            </w:pPr>
            <w:r>
              <w:t>4.1007</w:t>
            </w:r>
          </w:p>
        </w:tc>
        <w:tc>
          <w:tcPr>
            <w:tcW w:w="901" w:type="dxa"/>
          </w:tcPr>
          <w:p w:rsidR="0018722C">
            <w:pPr>
              <w:topLinePunct/>
              <w:ind w:leftChars="0" w:left="0" w:rightChars="0" w:right="0" w:firstLineChars="0" w:firstLine="0"/>
              <w:spacing w:line="240" w:lineRule="atLeast"/>
            </w:pPr>
            <w:r>
              <w:t>5.3541</w:t>
            </w:r>
          </w:p>
        </w:tc>
        <w:tc>
          <w:tcPr>
            <w:tcW w:w="776" w:type="dxa"/>
          </w:tcPr>
          <w:p w:rsidR="0018722C">
            <w:pPr>
              <w:topLinePunct/>
              <w:ind w:leftChars="0" w:left="0" w:rightChars="0" w:right="0" w:firstLineChars="0" w:firstLine="0"/>
              <w:spacing w:line="240" w:lineRule="atLeast"/>
            </w:pPr>
            <w:r>
              <w:t>4.071</w:t>
            </w:r>
          </w:p>
        </w:tc>
        <w:tc>
          <w:tcPr>
            <w:tcW w:w="777" w:type="dxa"/>
          </w:tcPr>
          <w:p w:rsidR="0018722C">
            <w:pPr>
              <w:topLinePunct/>
              <w:ind w:leftChars="0" w:left="0" w:rightChars="0" w:right="0" w:firstLineChars="0" w:firstLine="0"/>
              <w:spacing w:line="240" w:lineRule="atLeast"/>
            </w:pPr>
            <w:r>
              <w:t>4.3303</w:t>
            </w:r>
          </w:p>
        </w:tc>
        <w:tc>
          <w:tcPr>
            <w:tcW w:w="942" w:type="dxa"/>
          </w:tcPr>
          <w:p w:rsidR="0018722C">
            <w:pPr>
              <w:topLinePunct/>
              <w:ind w:leftChars="0" w:left="0" w:rightChars="0" w:right="0" w:firstLineChars="0" w:firstLine="0"/>
              <w:spacing w:line="240" w:lineRule="atLeast"/>
            </w:pPr>
          </w:p>
        </w:tc>
      </w:tr>
      <w:tr>
        <w:trPr>
          <w:trHeight w:val="300" w:hRule="atLeast"/>
        </w:trPr>
        <w:tc>
          <w:tcPr>
            <w:tcW w:w="660" w:type="dxa"/>
          </w:tcPr>
          <w:p w:rsidR="0018722C">
            <w:pPr>
              <w:topLinePunct/>
              <w:ind w:leftChars="0" w:left="0" w:rightChars="0" w:right="0" w:firstLineChars="0" w:firstLine="0"/>
              <w:spacing w:line="240" w:lineRule="atLeast"/>
            </w:pPr>
            <w:r>
              <w:t>2011</w:t>
            </w:r>
          </w:p>
        </w:tc>
        <w:tc>
          <w:tcPr>
            <w:tcW w:w="840" w:type="dxa"/>
          </w:tcPr>
          <w:p w:rsidR="0018722C">
            <w:pPr>
              <w:topLinePunct/>
              <w:ind w:leftChars="0" w:left="0" w:rightChars="0" w:right="0" w:firstLineChars="0" w:firstLine="0"/>
              <w:spacing w:line="240" w:lineRule="atLeast"/>
            </w:pPr>
            <w:r>
              <w:t>4.855</w:t>
            </w:r>
          </w:p>
        </w:tc>
        <w:tc>
          <w:tcPr>
            <w:tcW w:w="879" w:type="dxa"/>
          </w:tcPr>
          <w:p w:rsidR="0018722C">
            <w:pPr>
              <w:topLinePunct/>
              <w:ind w:leftChars="0" w:left="0" w:rightChars="0" w:right="0" w:firstLineChars="0" w:firstLine="0"/>
              <w:spacing w:line="240" w:lineRule="atLeast"/>
            </w:pPr>
            <w:r>
              <w:t>4.9942</w:t>
            </w:r>
          </w:p>
        </w:tc>
        <w:tc>
          <w:tcPr>
            <w:tcW w:w="941" w:type="dxa"/>
          </w:tcPr>
          <w:p w:rsidR="0018722C">
            <w:pPr>
              <w:topLinePunct/>
              <w:ind w:leftChars="0" w:left="0" w:rightChars="0" w:right="0" w:firstLineChars="0" w:firstLine="0"/>
              <w:spacing w:line="240" w:lineRule="atLeast"/>
            </w:pPr>
            <w:r>
              <w:t>5.7033</w:t>
            </w:r>
          </w:p>
        </w:tc>
        <w:tc>
          <w:tcPr>
            <w:tcW w:w="881" w:type="dxa"/>
          </w:tcPr>
          <w:p w:rsidR="0018722C">
            <w:pPr>
              <w:topLinePunct/>
              <w:ind w:leftChars="0" w:left="0" w:rightChars="0" w:right="0" w:firstLineChars="0" w:firstLine="0"/>
              <w:spacing w:line="240" w:lineRule="atLeast"/>
            </w:pPr>
            <w:r>
              <w:t>5.8674</w:t>
            </w:r>
          </w:p>
        </w:tc>
        <w:tc>
          <w:tcPr>
            <w:tcW w:w="901" w:type="dxa"/>
          </w:tcPr>
          <w:p w:rsidR="0018722C">
            <w:pPr>
              <w:topLinePunct/>
              <w:ind w:leftChars="0" w:left="0" w:rightChars="0" w:right="0" w:firstLineChars="0" w:firstLine="0"/>
              <w:spacing w:line="240" w:lineRule="atLeast"/>
            </w:pPr>
            <w:r>
              <w:t>6.1384</w:t>
            </w:r>
          </w:p>
        </w:tc>
        <w:tc>
          <w:tcPr>
            <w:tcW w:w="776" w:type="dxa"/>
          </w:tcPr>
          <w:p w:rsidR="0018722C">
            <w:pPr>
              <w:topLinePunct/>
              <w:ind w:leftChars="0" w:left="0" w:rightChars="0" w:right="0" w:firstLineChars="0" w:firstLine="0"/>
              <w:spacing w:line="240" w:lineRule="atLeast"/>
            </w:pPr>
            <w:r>
              <w:t>6.3382</w:t>
            </w:r>
          </w:p>
        </w:tc>
        <w:tc>
          <w:tcPr>
            <w:tcW w:w="777" w:type="dxa"/>
          </w:tcPr>
          <w:p w:rsidR="0018722C">
            <w:pPr>
              <w:topLinePunct/>
              <w:ind w:leftChars="0" w:left="0" w:rightChars="0" w:right="0" w:firstLineChars="0" w:firstLine="0"/>
              <w:spacing w:line="240" w:lineRule="atLeast"/>
            </w:pPr>
            <w:r>
              <w:t>5.9492</w:t>
            </w:r>
          </w:p>
        </w:tc>
        <w:tc>
          <w:tcPr>
            <w:tcW w:w="942"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Wind</w:t>
      </w:r>
      <w:r>
        <w:rPr>
          <w:rFonts w:cstheme="minorBidi" w:hAnsiTheme="minorHAnsi" w:eastAsiaTheme="minorHAnsi" w:asciiTheme="minorHAnsi"/>
        </w:rPr>
        <w:t>、中国国家统计局</w:t>
      </w:r>
    </w:p>
    <w:p w:rsidR="0018722C">
      <w:pPr>
        <w:pStyle w:val="a8"/>
        <w:topLinePunct/>
      </w:pPr>
      <w:bookmarkStart w:name="_bookmark91" w:id="160"/>
      <w:bookmarkEnd w:id="160"/>
      <w:r>
        <w:rPr>
          <w:rFonts w:ascii="黑体" w:eastAsia="黑体" w:hint="eastAsia" w:cstheme="minorBidi" w:hAnsiTheme="minorHAnsi"/>
        </w:rPr>
        <w:t>附表</w:t>
      </w:r>
      <w:r>
        <w:rPr>
          <w:rFonts w:ascii="Cambria" w:eastAsia="Cambria" w:cstheme="minorBidi" w:hAnsiTheme="minorHAnsi"/>
        </w:rPr>
        <w:t>7</w:t>
      </w:r>
      <w:r>
        <w:t xml:space="preserve">  </w:t>
      </w:r>
      <w:r>
        <w:rPr>
          <w:rFonts w:ascii="黑体" w:eastAsia="黑体" w:hint="eastAsia" w:cstheme="minorBidi" w:hAnsiTheme="minorHAnsi"/>
        </w:rPr>
        <w:t>原模型下第六章公式</w:t>
      </w:r>
      <w:r>
        <w:rPr>
          <w:rFonts w:ascii="Cambria" w:eastAsia="Cambria" w:cstheme="minorBidi" w:hAnsiTheme="minorHAnsi"/>
        </w:rPr>
        <w:t>AIC</w:t>
      </w:r>
      <w:r>
        <w:rPr>
          <w:rFonts w:ascii="黑体" w:eastAsia="黑体" w:hint="eastAsia" w:cstheme="minorBidi" w:hAnsiTheme="minorHAnsi"/>
        </w:rPr>
        <w:t>、</w:t>
      </w:r>
      <w:r>
        <w:rPr>
          <w:rFonts w:ascii="Cambria" w:eastAsia="Cambria" w:cstheme="minorBidi" w:hAnsiTheme="minorHAnsi"/>
        </w:rPr>
        <w:t>BIC </w:t>
      </w:r>
      <w:r>
        <w:rPr>
          <w:rFonts w:ascii="黑体" w:eastAsia="黑体" w:hint="eastAsia" w:cstheme="minorBidi" w:hAnsiTheme="minorHAnsi"/>
        </w:rPr>
        <w:t>值</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30"/>
        <w:gridCol w:w="1080"/>
        <w:gridCol w:w="1080"/>
        <w:gridCol w:w="1080"/>
        <w:gridCol w:w="1290"/>
        <w:gridCol w:w="1215"/>
      </w:tblGrid>
      <w:tr>
        <w:trPr>
          <w:tblHeader/>
        </w:trPr>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原模型</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BIC</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ll</w:t>
            </w:r>
            <w:r>
              <w:t>(</w:t>
            </w:r>
            <w:r>
              <w:t>null</w:t>
            </w:r>
            <w:r>
              <w:t>)</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ll</w:t>
            </w:r>
            <w:r>
              <w:t>(</w:t>
            </w:r>
            <w:r>
              <w:t>model</w:t>
            </w:r>
            <w:r>
              <w:t>)</w:t>
            </w:r>
          </w:p>
        </w:tc>
      </w:tr>
      <w:tr>
        <w:tc>
          <w:tcPr>
            <w:tcW w:w="1486" w:type="pct"/>
            <w:vAlign w:val="center"/>
          </w:tcPr>
          <w:p w:rsidR="0018722C">
            <w:pPr>
              <w:pStyle w:val="ac"/>
              <w:topLinePunct/>
              <w:ind w:leftChars="0" w:left="0" w:rightChars="0" w:right="0" w:firstLineChars="0" w:firstLine="0"/>
              <w:spacing w:line="240" w:lineRule="atLeast"/>
            </w:pPr>
            <w:r>
              <w:t>S→U</w:t>
            </w:r>
            <w:r>
              <w:t>/</w:t>
            </w:r>
            <w:r>
              <w:t>De</w:t>
            </w:r>
            <w:r>
              <w:t>/</w:t>
            </w:r>
            <w:r>
              <w:t>I</w:t>
            </w:r>
            <w:r>
              <w:t>/</w:t>
            </w:r>
            <w:r>
              <w:t>RI</w:t>
            </w:r>
          </w:p>
        </w:tc>
        <w:tc>
          <w:tcPr>
            <w:tcW w:w="661" w:type="pct"/>
            <w:vAlign w:val="center"/>
          </w:tcPr>
          <w:p w:rsidR="0018722C">
            <w:pPr>
              <w:pStyle w:val="affff9"/>
              <w:topLinePunct/>
              <w:ind w:leftChars="0" w:left="0" w:rightChars="0" w:right="0" w:firstLineChars="0" w:firstLine="0"/>
              <w:spacing w:line="240" w:lineRule="atLeast"/>
            </w:pPr>
            <w:r>
              <w:t>5</w:t>
            </w:r>
          </w:p>
        </w:tc>
        <w:tc>
          <w:tcPr>
            <w:tcW w:w="661" w:type="pct"/>
            <w:vAlign w:val="center"/>
          </w:tcPr>
          <w:p w:rsidR="0018722C">
            <w:pPr>
              <w:pStyle w:val="affff9"/>
              <w:topLinePunct/>
              <w:ind w:leftChars="0" w:left="0" w:rightChars="0" w:right="0" w:firstLineChars="0" w:firstLine="0"/>
              <w:spacing w:line="240" w:lineRule="atLeast"/>
            </w:pPr>
            <w:r>
              <w:t>1715.456</w:t>
            </w:r>
          </w:p>
        </w:tc>
        <w:tc>
          <w:tcPr>
            <w:tcW w:w="661" w:type="pct"/>
            <w:vAlign w:val="center"/>
          </w:tcPr>
          <w:p w:rsidR="0018722C">
            <w:pPr>
              <w:pStyle w:val="affff9"/>
              <w:topLinePunct/>
              <w:ind w:leftChars="0" w:left="0" w:rightChars="0" w:right="0" w:firstLineChars="0" w:firstLine="0"/>
              <w:spacing w:line="240" w:lineRule="atLeast"/>
            </w:pPr>
            <w:r>
              <w:t>1731.585</w:t>
            </w:r>
          </w:p>
        </w:tc>
        <w:tc>
          <w:tcPr>
            <w:tcW w:w="789" w:type="pct"/>
            <w:vAlign w:val="center"/>
          </w:tcPr>
          <w:p w:rsidR="0018722C">
            <w:pPr>
              <w:pStyle w:val="affff9"/>
              <w:topLinePunct/>
              <w:ind w:leftChars="0" w:left="0" w:rightChars="0" w:right="0" w:firstLineChars="0" w:firstLine="0"/>
              <w:spacing w:line="240" w:lineRule="atLeast"/>
            </w:pPr>
            <w:r>
              <w:t>-854.6474</w:t>
            </w:r>
          </w:p>
        </w:tc>
        <w:tc>
          <w:tcPr>
            <w:tcW w:w="743" w:type="pct"/>
            <w:vAlign w:val="center"/>
          </w:tcPr>
          <w:p w:rsidR="0018722C">
            <w:pPr>
              <w:pStyle w:val="affff9"/>
              <w:topLinePunct/>
              <w:ind w:leftChars="0" w:left="0" w:rightChars="0" w:right="0" w:firstLineChars="0" w:firstLine="0"/>
              <w:spacing w:line="240" w:lineRule="atLeast"/>
            </w:pPr>
            <w:r>
              <w:t>-852.7281</w:t>
            </w:r>
          </w:p>
        </w:tc>
      </w:tr>
      <w:tr>
        <w:tc>
          <w:tcPr>
            <w:tcW w:w="1486" w:type="pct"/>
            <w:vAlign w:val="center"/>
          </w:tcPr>
          <w:p w:rsidR="0018722C">
            <w:pPr>
              <w:pStyle w:val="ac"/>
              <w:topLinePunct/>
              <w:ind w:leftChars="0" w:left="0" w:rightChars="0" w:right="0" w:firstLineChars="0" w:firstLine="0"/>
              <w:spacing w:line="240" w:lineRule="atLeast"/>
            </w:pPr>
            <w:r>
              <w:t>Sd→U</w:t>
            </w:r>
            <w:r>
              <w:t>/</w:t>
            </w:r>
            <w:r>
              <w:t>De</w:t>
            </w:r>
            <w:r>
              <w:t>/</w:t>
            </w:r>
            <w:r>
              <w:t>I</w:t>
            </w:r>
            <w:r>
              <w:t>/</w:t>
            </w:r>
            <w:r>
              <w:t>RI</w:t>
            </w:r>
          </w:p>
        </w:tc>
        <w:tc>
          <w:tcPr>
            <w:tcW w:w="661" w:type="pct"/>
            <w:vAlign w:val="center"/>
          </w:tcPr>
          <w:p w:rsidR="0018722C">
            <w:pPr>
              <w:pStyle w:val="affff9"/>
              <w:topLinePunct/>
              <w:ind w:leftChars="0" w:left="0" w:rightChars="0" w:right="0" w:firstLineChars="0" w:firstLine="0"/>
              <w:spacing w:line="240" w:lineRule="atLeast"/>
            </w:pPr>
            <w:r>
              <w:t>5</w:t>
            </w:r>
          </w:p>
        </w:tc>
        <w:tc>
          <w:tcPr>
            <w:tcW w:w="661" w:type="pct"/>
            <w:vAlign w:val="center"/>
          </w:tcPr>
          <w:p w:rsidR="0018722C">
            <w:pPr>
              <w:pStyle w:val="affff9"/>
              <w:topLinePunct/>
              <w:ind w:leftChars="0" w:left="0" w:rightChars="0" w:right="0" w:firstLineChars="0" w:firstLine="0"/>
              <w:spacing w:line="240" w:lineRule="atLeast"/>
            </w:pPr>
            <w:r>
              <w:t>1686.383</w:t>
            </w:r>
          </w:p>
        </w:tc>
        <w:tc>
          <w:tcPr>
            <w:tcW w:w="661" w:type="pct"/>
            <w:vAlign w:val="center"/>
          </w:tcPr>
          <w:p w:rsidR="0018722C">
            <w:pPr>
              <w:pStyle w:val="affff9"/>
              <w:topLinePunct/>
              <w:ind w:leftChars="0" w:left="0" w:rightChars="0" w:right="0" w:firstLineChars="0" w:firstLine="0"/>
              <w:spacing w:line="240" w:lineRule="atLeast"/>
            </w:pPr>
            <w:r>
              <w:t>1702.512</w:t>
            </w:r>
          </w:p>
        </w:tc>
        <w:tc>
          <w:tcPr>
            <w:tcW w:w="789" w:type="pct"/>
            <w:vAlign w:val="center"/>
          </w:tcPr>
          <w:p w:rsidR="0018722C">
            <w:pPr>
              <w:pStyle w:val="affff9"/>
              <w:topLinePunct/>
              <w:ind w:leftChars="0" w:left="0" w:rightChars="0" w:right="0" w:firstLineChars="0" w:firstLine="0"/>
              <w:spacing w:line="240" w:lineRule="atLeast"/>
            </w:pPr>
            <w:r>
              <w:t>-862.9428</w:t>
            </w:r>
          </w:p>
        </w:tc>
        <w:tc>
          <w:tcPr>
            <w:tcW w:w="743" w:type="pct"/>
            <w:vAlign w:val="center"/>
          </w:tcPr>
          <w:p w:rsidR="0018722C">
            <w:pPr>
              <w:pStyle w:val="affff9"/>
              <w:topLinePunct/>
              <w:ind w:leftChars="0" w:left="0" w:rightChars="0" w:right="0" w:firstLineChars="0" w:firstLine="0"/>
              <w:spacing w:line="240" w:lineRule="atLeast"/>
            </w:pPr>
            <w:r>
              <w:t>-838.1915</w:t>
            </w:r>
          </w:p>
        </w:tc>
      </w:tr>
      <w:tr>
        <w:tc>
          <w:tcPr>
            <w:tcW w:w="1486" w:type="pct"/>
            <w:vAlign w:val="center"/>
          </w:tcPr>
          <w:p w:rsidR="0018722C">
            <w:pPr>
              <w:pStyle w:val="ac"/>
              <w:topLinePunct/>
              <w:ind w:leftChars="0" w:left="0" w:rightChars="0" w:right="0" w:firstLineChars="0" w:firstLine="0"/>
              <w:spacing w:line="240" w:lineRule="atLeast"/>
            </w:pPr>
            <w:r>
              <w:t>INV→U</w:t>
            </w:r>
            <w:r>
              <w:t>/</w:t>
            </w:r>
            <w:r>
              <w:t>De</w:t>
            </w:r>
            <w:r>
              <w:t>/</w:t>
            </w:r>
            <w:r>
              <w:t>I</w:t>
            </w:r>
            <w:r>
              <w:t>/</w:t>
            </w:r>
            <w:r>
              <w:t>RI</w:t>
            </w:r>
          </w:p>
        </w:tc>
        <w:tc>
          <w:tcPr>
            <w:tcW w:w="661" w:type="pct"/>
            <w:vAlign w:val="center"/>
          </w:tcPr>
          <w:p w:rsidR="0018722C">
            <w:pPr>
              <w:pStyle w:val="affff9"/>
              <w:topLinePunct/>
              <w:ind w:leftChars="0" w:left="0" w:rightChars="0" w:right="0" w:firstLineChars="0" w:firstLine="0"/>
              <w:spacing w:line="240" w:lineRule="atLeast"/>
            </w:pPr>
            <w:r>
              <w:t>5</w:t>
            </w:r>
          </w:p>
        </w:tc>
        <w:tc>
          <w:tcPr>
            <w:tcW w:w="661" w:type="pct"/>
            <w:vAlign w:val="center"/>
          </w:tcPr>
          <w:p w:rsidR="0018722C">
            <w:pPr>
              <w:pStyle w:val="affff9"/>
              <w:topLinePunct/>
              <w:ind w:leftChars="0" w:left="0" w:rightChars="0" w:right="0" w:firstLineChars="0" w:firstLine="0"/>
              <w:spacing w:line="240" w:lineRule="atLeast"/>
            </w:pPr>
            <w:r>
              <w:t>1025.897</w:t>
            </w:r>
          </w:p>
        </w:tc>
        <w:tc>
          <w:tcPr>
            <w:tcW w:w="661" w:type="pct"/>
            <w:vAlign w:val="center"/>
          </w:tcPr>
          <w:p w:rsidR="0018722C">
            <w:pPr>
              <w:pStyle w:val="affff9"/>
              <w:topLinePunct/>
              <w:ind w:leftChars="0" w:left="0" w:rightChars="0" w:right="0" w:firstLineChars="0" w:firstLine="0"/>
              <w:spacing w:line="240" w:lineRule="atLeast"/>
            </w:pPr>
            <w:r>
              <w:t>1042.026</w:t>
            </w:r>
          </w:p>
        </w:tc>
        <w:tc>
          <w:tcPr>
            <w:tcW w:w="789" w:type="pct"/>
            <w:vAlign w:val="center"/>
          </w:tcPr>
          <w:p w:rsidR="0018722C">
            <w:pPr>
              <w:pStyle w:val="affff9"/>
              <w:topLinePunct/>
              <w:ind w:leftChars="0" w:left="0" w:rightChars="0" w:right="0" w:firstLineChars="0" w:firstLine="0"/>
              <w:spacing w:line="240" w:lineRule="atLeast"/>
            </w:pPr>
            <w:r>
              <w:t>-536.9818</w:t>
            </w:r>
          </w:p>
        </w:tc>
        <w:tc>
          <w:tcPr>
            <w:tcW w:w="743" w:type="pct"/>
            <w:vAlign w:val="center"/>
          </w:tcPr>
          <w:p w:rsidR="0018722C">
            <w:pPr>
              <w:pStyle w:val="affff9"/>
              <w:topLinePunct/>
              <w:ind w:leftChars="0" w:left="0" w:rightChars="0" w:right="0" w:firstLineChars="0" w:firstLine="0"/>
              <w:spacing w:line="240" w:lineRule="atLeast"/>
            </w:pPr>
            <w:r>
              <w:t>-507.9485</w:t>
            </w:r>
          </w:p>
        </w:tc>
      </w:tr>
      <w:tr>
        <w:tc>
          <w:tcPr>
            <w:tcW w:w="1486" w:type="pct"/>
            <w:vAlign w:val="center"/>
          </w:tcPr>
          <w:p w:rsidR="0018722C">
            <w:pPr>
              <w:pStyle w:val="ac"/>
              <w:topLinePunct/>
              <w:ind w:leftChars="0" w:left="0" w:rightChars="0" w:right="0" w:firstLineChars="0" w:firstLine="0"/>
              <w:spacing w:line="240" w:lineRule="atLeast"/>
            </w:pPr>
            <w:r>
              <w:t>lnSd→lnU</w:t>
            </w:r>
            <w:r>
              <w:t>/</w:t>
            </w:r>
            <w:r>
              <w:t>lnDe</w:t>
            </w:r>
            <w:r>
              <w:t>/</w:t>
            </w:r>
            <w:r>
              <w:t>I</w:t>
            </w:r>
            <w:r>
              <w:t>/</w:t>
            </w:r>
            <w:r>
              <w:t>RI</w:t>
            </w:r>
          </w:p>
        </w:tc>
        <w:tc>
          <w:tcPr>
            <w:tcW w:w="661" w:type="pct"/>
            <w:vAlign w:val="center"/>
          </w:tcPr>
          <w:p w:rsidR="0018722C">
            <w:pPr>
              <w:pStyle w:val="affff9"/>
              <w:topLinePunct/>
              <w:ind w:leftChars="0" w:left="0" w:rightChars="0" w:right="0" w:firstLineChars="0" w:firstLine="0"/>
              <w:spacing w:line="240" w:lineRule="atLeast"/>
            </w:pPr>
            <w:r>
              <w:t>5</w:t>
            </w:r>
          </w:p>
        </w:tc>
        <w:tc>
          <w:tcPr>
            <w:tcW w:w="661" w:type="pct"/>
            <w:vAlign w:val="center"/>
          </w:tcPr>
          <w:p w:rsidR="0018722C">
            <w:pPr>
              <w:pStyle w:val="affff9"/>
              <w:topLinePunct/>
              <w:ind w:leftChars="0" w:left="0" w:rightChars="0" w:right="0" w:firstLineChars="0" w:firstLine="0"/>
              <w:spacing w:line="240" w:lineRule="atLeast"/>
            </w:pPr>
            <w:r>
              <w:t>-38.4932</w:t>
            </w:r>
          </w:p>
        </w:tc>
        <w:tc>
          <w:tcPr>
            <w:tcW w:w="661" w:type="pct"/>
            <w:vAlign w:val="center"/>
          </w:tcPr>
          <w:p w:rsidR="0018722C">
            <w:pPr>
              <w:pStyle w:val="affff9"/>
              <w:topLinePunct/>
              <w:ind w:leftChars="0" w:left="0" w:rightChars="0" w:right="0" w:firstLineChars="0" w:firstLine="0"/>
              <w:spacing w:line="240" w:lineRule="atLeast"/>
            </w:pPr>
            <w:r>
              <w:t>-22.3645</w:t>
            </w:r>
          </w:p>
        </w:tc>
        <w:tc>
          <w:tcPr>
            <w:tcW w:w="789" w:type="pct"/>
            <w:vAlign w:val="center"/>
          </w:tcPr>
          <w:p w:rsidR="0018722C">
            <w:pPr>
              <w:pStyle w:val="affff9"/>
              <w:topLinePunct/>
              <w:ind w:leftChars="0" w:left="0" w:rightChars="0" w:right="0" w:firstLineChars="0" w:firstLine="0"/>
              <w:spacing w:line="240" w:lineRule="atLeast"/>
            </w:pPr>
            <w:r>
              <w:t>6.713663</w:t>
            </w:r>
          </w:p>
        </w:tc>
        <w:tc>
          <w:tcPr>
            <w:tcW w:w="743" w:type="pct"/>
            <w:vAlign w:val="center"/>
          </w:tcPr>
          <w:p w:rsidR="0018722C">
            <w:pPr>
              <w:pStyle w:val="affff9"/>
              <w:topLinePunct/>
              <w:ind w:leftChars="0" w:left="0" w:rightChars="0" w:right="0" w:firstLineChars="0" w:firstLine="0"/>
              <w:spacing w:line="240" w:lineRule="atLeast"/>
            </w:pPr>
            <w:r>
              <w:t>24.24662</w:t>
            </w:r>
          </w:p>
        </w:tc>
      </w:tr>
      <w:tr>
        <w:tc>
          <w:tcPr>
            <w:tcW w:w="1486" w:type="pct"/>
            <w:vAlign w:val="center"/>
            <w:tcBorders>
              <w:top w:val="single" w:sz="4" w:space="0" w:color="auto"/>
            </w:tcBorders>
          </w:tcPr>
          <w:p w:rsidR="0018722C">
            <w:pPr>
              <w:pStyle w:val="ac"/>
              <w:topLinePunct/>
              <w:ind w:leftChars="0" w:left="0" w:rightChars="0" w:right="0" w:firstLineChars="0" w:firstLine="0"/>
              <w:spacing w:line="240" w:lineRule="atLeast"/>
            </w:pPr>
            <w:r>
              <w:t>lnINV→lnU</w:t>
            </w:r>
            <w:r>
              <w:t>/</w:t>
            </w:r>
            <w:r>
              <w:t>lnDe</w:t>
            </w:r>
            <w:r>
              <w:t>/</w:t>
            </w:r>
            <w:r>
              <w:t>I</w:t>
            </w:r>
            <w:r>
              <w:t>/</w:t>
            </w:r>
            <w:r>
              <w:t>RI</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159.0501</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175.1789</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-120.2429</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t>-74.52507</w:t>
            </w:r>
          </w:p>
        </w:tc>
      </w:tr>
    </w:tbl>
    <w:p w:rsidR="0018722C">
      <w:pPr>
        <w:pStyle w:val="affa"/>
      </w:pPr>
    </w:p>
    <w:p w:rsidR="0018722C">
      <w:pPr>
        <w:pStyle w:val="a8"/>
        <w:topLinePunct/>
      </w:pPr>
      <w:bookmarkStart w:name="_bookmark92" w:id="161"/>
      <w:bookmarkEnd w:id="161"/>
      <w:r>
        <w:rPr>
          <w:rFonts w:ascii="黑体" w:eastAsia="黑体" w:hint="eastAsia" w:cstheme="minorBidi" w:hAnsiTheme="minorHAnsi"/>
        </w:rPr>
        <w:t>附表</w:t>
      </w:r>
      <w:r>
        <w:rPr>
          <w:rFonts w:ascii="Cambria" w:eastAsia="Cambria" w:cstheme="minorBidi" w:hAnsiTheme="minorHAnsi"/>
        </w:rPr>
        <w:t>8</w:t>
      </w:r>
      <w:r>
        <w:t xml:space="preserve">  </w:t>
      </w:r>
      <w:r>
        <w:rPr>
          <w:rFonts w:ascii="黑体" w:eastAsia="黑体" w:hint="eastAsia" w:cstheme="minorBidi" w:hAnsiTheme="minorHAnsi"/>
        </w:rPr>
        <w:t>加入高次项后,第六章模型的</w:t>
      </w:r>
      <w:r>
        <w:rPr>
          <w:rFonts w:ascii="Cambria" w:eastAsia="Cambria" w:cstheme="minorBidi" w:hAnsiTheme="minorHAnsi"/>
        </w:rPr>
        <w:t>AIC</w:t>
      </w:r>
      <w:r>
        <w:rPr>
          <w:rFonts w:ascii="黑体" w:eastAsia="黑体" w:hint="eastAsia" w:cstheme="minorBidi" w:hAnsiTheme="minorHAnsi"/>
        </w:rPr>
        <w:t>、</w:t>
      </w:r>
      <w:r>
        <w:rPr>
          <w:rFonts w:ascii="Cambria" w:eastAsia="Cambria" w:cstheme="minorBidi" w:hAnsiTheme="minorHAnsi"/>
        </w:rPr>
        <w:t>BIC</w:t>
      </w:r>
      <w:r>
        <w:rPr>
          <w:rFonts w:ascii="黑体" w:eastAsia="黑体" w:hint="eastAsia" w:cstheme="minorBidi" w:hAnsiTheme="minorHAnsi"/>
        </w:rPr>
        <w:t>优化值</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30"/>
        <w:gridCol w:w="1080"/>
        <w:gridCol w:w="1080"/>
        <w:gridCol w:w="1080"/>
        <w:gridCol w:w="1290"/>
        <w:gridCol w:w="1215"/>
      </w:tblGrid>
      <w:tr>
        <w:trPr>
          <w:tblHeader/>
        </w:trPr>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加入高次项后</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BIC</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ll</w:t>
            </w:r>
            <w:r>
              <w:t>(</w:t>
            </w:r>
            <w:r>
              <w:t>null</w:t>
            </w:r>
            <w:r>
              <w:t>)</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ll</w:t>
            </w:r>
            <w:r>
              <w:t>(</w:t>
            </w:r>
            <w:r>
              <w:t>model</w:t>
            </w:r>
            <w:r>
              <w:t>)</w:t>
            </w:r>
          </w:p>
        </w:tc>
      </w:tr>
      <w:tr>
        <w:tc>
          <w:tcPr>
            <w:tcW w:w="1486" w:type="pct"/>
            <w:vAlign w:val="center"/>
          </w:tcPr>
          <w:p w:rsidR="0018722C">
            <w:pPr>
              <w:pStyle w:val="ac"/>
              <w:topLinePunct/>
              <w:ind w:leftChars="0" w:left="0" w:rightChars="0" w:right="0" w:firstLineChars="0" w:firstLine="0"/>
              <w:spacing w:line="240" w:lineRule="atLeast"/>
            </w:pPr>
            <w:r>
              <w:t>S→U</w:t>
            </w:r>
            <w:r>
              <w:t>/</w:t>
            </w:r>
            <w:r>
              <w:t>De</w:t>
            </w:r>
            <w:r>
              <w:t>/</w:t>
            </w:r>
            <w:r>
              <w:t>I</w:t>
            </w:r>
            <w:r>
              <w:t>/</w:t>
            </w:r>
            <w:r>
              <w:t>RI</w:t>
            </w:r>
          </w:p>
        </w:tc>
        <w:tc>
          <w:tcPr>
            <w:tcW w:w="661" w:type="pct"/>
            <w:vAlign w:val="center"/>
          </w:tcPr>
          <w:p w:rsidR="0018722C">
            <w:pPr>
              <w:pStyle w:val="affff9"/>
              <w:topLinePunct/>
              <w:ind w:leftChars="0" w:left="0" w:rightChars="0" w:right="0" w:firstLineChars="0" w:firstLine="0"/>
              <w:spacing w:line="240" w:lineRule="atLeast"/>
            </w:pPr>
            <w:r>
              <w:t>7</w:t>
            </w:r>
          </w:p>
        </w:tc>
        <w:tc>
          <w:tcPr>
            <w:tcW w:w="661" w:type="pct"/>
            <w:vAlign w:val="center"/>
          </w:tcPr>
          <w:p w:rsidR="0018722C">
            <w:pPr>
              <w:pStyle w:val="affff9"/>
              <w:topLinePunct/>
              <w:ind w:leftChars="0" w:left="0" w:rightChars="0" w:right="0" w:firstLineChars="0" w:firstLine="0"/>
              <w:spacing w:line="240" w:lineRule="atLeast"/>
            </w:pPr>
            <w:r>
              <w:t>1699.115</w:t>
            </w:r>
          </w:p>
        </w:tc>
        <w:tc>
          <w:tcPr>
            <w:tcW w:w="661" w:type="pct"/>
            <w:vAlign w:val="center"/>
          </w:tcPr>
          <w:p w:rsidR="0018722C">
            <w:pPr>
              <w:pStyle w:val="affff9"/>
              <w:topLinePunct/>
              <w:ind w:leftChars="0" w:left="0" w:rightChars="0" w:right="0" w:firstLineChars="0" w:firstLine="0"/>
              <w:spacing w:line="240" w:lineRule="atLeast"/>
            </w:pPr>
            <w:r>
              <w:t>1721.695</w:t>
            </w:r>
          </w:p>
        </w:tc>
        <w:tc>
          <w:tcPr>
            <w:tcW w:w="789" w:type="pct"/>
            <w:vAlign w:val="center"/>
          </w:tcPr>
          <w:p w:rsidR="0018722C">
            <w:pPr>
              <w:pStyle w:val="affff9"/>
              <w:topLinePunct/>
              <w:ind w:leftChars="0" w:left="0" w:rightChars="0" w:right="0" w:firstLineChars="0" w:firstLine="0"/>
              <w:spacing w:line="240" w:lineRule="atLeast"/>
            </w:pPr>
            <w:r>
              <w:t>-854.6474</w:t>
            </w:r>
          </w:p>
        </w:tc>
        <w:tc>
          <w:tcPr>
            <w:tcW w:w="743" w:type="pct"/>
            <w:vAlign w:val="center"/>
          </w:tcPr>
          <w:p w:rsidR="0018722C">
            <w:pPr>
              <w:pStyle w:val="affff9"/>
              <w:topLinePunct/>
              <w:ind w:leftChars="0" w:left="0" w:rightChars="0" w:right="0" w:firstLineChars="0" w:firstLine="0"/>
              <w:spacing w:line="240" w:lineRule="atLeast"/>
            </w:pPr>
            <w:r>
              <w:t>-842.5575</w:t>
            </w:r>
          </w:p>
        </w:tc>
      </w:tr>
      <w:tr>
        <w:tc>
          <w:tcPr>
            <w:tcW w:w="1486" w:type="pct"/>
            <w:vAlign w:val="center"/>
          </w:tcPr>
          <w:p w:rsidR="0018722C">
            <w:pPr>
              <w:pStyle w:val="ac"/>
              <w:topLinePunct/>
              <w:ind w:leftChars="0" w:left="0" w:rightChars="0" w:right="0" w:firstLineChars="0" w:firstLine="0"/>
              <w:spacing w:line="240" w:lineRule="atLeast"/>
            </w:pPr>
            <w:r>
              <w:t>Sd→U</w:t>
            </w:r>
            <w:r>
              <w:t>/</w:t>
            </w:r>
            <w:r>
              <w:t>De</w:t>
            </w:r>
            <w:r>
              <w:t>/</w:t>
            </w:r>
            <w:r>
              <w:t>I</w:t>
            </w:r>
            <w:r>
              <w:t>/</w:t>
            </w:r>
            <w:r>
              <w:t>RI</w:t>
            </w:r>
          </w:p>
        </w:tc>
        <w:tc>
          <w:tcPr>
            <w:tcW w:w="661" w:type="pct"/>
            <w:vAlign w:val="center"/>
          </w:tcPr>
          <w:p w:rsidR="0018722C">
            <w:pPr>
              <w:pStyle w:val="affff9"/>
              <w:topLinePunct/>
              <w:ind w:leftChars="0" w:left="0" w:rightChars="0" w:right="0" w:firstLineChars="0" w:firstLine="0"/>
              <w:spacing w:line="240" w:lineRule="atLeast"/>
            </w:pPr>
            <w:r>
              <w:t>7</w:t>
            </w:r>
          </w:p>
        </w:tc>
        <w:tc>
          <w:tcPr>
            <w:tcW w:w="661" w:type="pct"/>
            <w:vAlign w:val="center"/>
          </w:tcPr>
          <w:p w:rsidR="0018722C">
            <w:pPr>
              <w:pStyle w:val="affff9"/>
              <w:topLinePunct/>
              <w:ind w:leftChars="0" w:left="0" w:rightChars="0" w:right="0" w:firstLineChars="0" w:firstLine="0"/>
              <w:spacing w:line="240" w:lineRule="atLeast"/>
            </w:pPr>
            <w:r>
              <w:t>1681.194</w:t>
            </w:r>
          </w:p>
        </w:tc>
        <w:tc>
          <w:tcPr>
            <w:tcW w:w="661" w:type="pct"/>
            <w:vAlign w:val="center"/>
          </w:tcPr>
          <w:p w:rsidR="0018722C">
            <w:pPr>
              <w:pStyle w:val="affff9"/>
              <w:topLinePunct/>
              <w:ind w:leftChars="0" w:left="0" w:rightChars="0" w:right="0" w:firstLineChars="0" w:firstLine="0"/>
              <w:spacing w:line="240" w:lineRule="atLeast"/>
            </w:pPr>
            <w:r>
              <w:t>1703.774</w:t>
            </w:r>
          </w:p>
        </w:tc>
        <w:tc>
          <w:tcPr>
            <w:tcW w:w="789" w:type="pct"/>
            <w:vAlign w:val="center"/>
          </w:tcPr>
          <w:p w:rsidR="0018722C">
            <w:pPr>
              <w:pStyle w:val="affff9"/>
              <w:topLinePunct/>
              <w:ind w:leftChars="0" w:left="0" w:rightChars="0" w:right="0" w:firstLineChars="0" w:firstLine="0"/>
              <w:spacing w:line="240" w:lineRule="atLeast"/>
            </w:pPr>
            <w:r>
              <w:t>-862.9428</w:t>
            </w:r>
          </w:p>
        </w:tc>
        <w:tc>
          <w:tcPr>
            <w:tcW w:w="743" w:type="pct"/>
            <w:vAlign w:val="center"/>
          </w:tcPr>
          <w:p w:rsidR="0018722C">
            <w:pPr>
              <w:pStyle w:val="affff9"/>
              <w:topLinePunct/>
              <w:ind w:leftChars="0" w:left="0" w:rightChars="0" w:right="0" w:firstLineChars="0" w:firstLine="0"/>
              <w:spacing w:line="240" w:lineRule="atLeast"/>
            </w:pPr>
            <w:r>
              <w:t>-833.5971</w:t>
            </w:r>
          </w:p>
        </w:tc>
      </w:tr>
      <w:tr>
        <w:tc>
          <w:tcPr>
            <w:tcW w:w="1486" w:type="pct"/>
            <w:vAlign w:val="center"/>
          </w:tcPr>
          <w:p w:rsidR="0018722C">
            <w:pPr>
              <w:pStyle w:val="ac"/>
              <w:topLinePunct/>
              <w:ind w:leftChars="0" w:left="0" w:rightChars="0" w:right="0" w:firstLineChars="0" w:firstLine="0"/>
              <w:spacing w:line="240" w:lineRule="atLeast"/>
            </w:pPr>
            <w:r>
              <w:t>INV→U</w:t>
            </w:r>
            <w:r>
              <w:t>/</w:t>
            </w:r>
            <w:r>
              <w:t>De</w:t>
            </w:r>
            <w:r>
              <w:t>/</w:t>
            </w:r>
            <w:r>
              <w:t>I</w:t>
            </w:r>
            <w:r>
              <w:t>/</w:t>
            </w:r>
            <w:r>
              <w:t>RI</w:t>
            </w:r>
          </w:p>
        </w:tc>
        <w:tc>
          <w:tcPr>
            <w:tcW w:w="661" w:type="pct"/>
            <w:vAlign w:val="center"/>
          </w:tcPr>
          <w:p w:rsidR="0018722C">
            <w:pPr>
              <w:pStyle w:val="affff9"/>
              <w:topLinePunct/>
              <w:ind w:leftChars="0" w:left="0" w:rightChars="0" w:right="0" w:firstLineChars="0" w:firstLine="0"/>
              <w:spacing w:line="240" w:lineRule="atLeast"/>
            </w:pPr>
            <w:r>
              <w:t>7</w:t>
            </w:r>
          </w:p>
        </w:tc>
        <w:tc>
          <w:tcPr>
            <w:tcW w:w="661" w:type="pct"/>
            <w:vAlign w:val="center"/>
          </w:tcPr>
          <w:p w:rsidR="0018722C">
            <w:pPr>
              <w:pStyle w:val="affff9"/>
              <w:topLinePunct/>
              <w:ind w:leftChars="0" w:left="0" w:rightChars="0" w:right="0" w:firstLineChars="0" w:firstLine="0"/>
              <w:spacing w:line="240" w:lineRule="atLeast"/>
            </w:pPr>
            <w:r>
              <w:t>1019.451</w:t>
            </w:r>
          </w:p>
        </w:tc>
        <w:tc>
          <w:tcPr>
            <w:tcW w:w="661" w:type="pct"/>
            <w:vAlign w:val="center"/>
          </w:tcPr>
          <w:p w:rsidR="0018722C">
            <w:pPr>
              <w:pStyle w:val="affff9"/>
              <w:topLinePunct/>
              <w:ind w:leftChars="0" w:left="0" w:rightChars="0" w:right="0" w:firstLineChars="0" w:firstLine="0"/>
              <w:spacing w:line="240" w:lineRule="atLeast"/>
            </w:pPr>
            <w:r>
              <w:t>1042.031</w:t>
            </w:r>
          </w:p>
        </w:tc>
        <w:tc>
          <w:tcPr>
            <w:tcW w:w="789" w:type="pct"/>
            <w:vAlign w:val="center"/>
          </w:tcPr>
          <w:p w:rsidR="0018722C">
            <w:pPr>
              <w:pStyle w:val="affff9"/>
              <w:topLinePunct/>
              <w:ind w:leftChars="0" w:left="0" w:rightChars="0" w:right="0" w:firstLineChars="0" w:firstLine="0"/>
              <w:spacing w:line="240" w:lineRule="atLeast"/>
            </w:pPr>
            <w:r>
              <w:t>-536.9818</w:t>
            </w:r>
          </w:p>
        </w:tc>
        <w:tc>
          <w:tcPr>
            <w:tcW w:w="743" w:type="pct"/>
            <w:vAlign w:val="center"/>
          </w:tcPr>
          <w:p w:rsidR="0018722C">
            <w:pPr>
              <w:pStyle w:val="affff9"/>
              <w:topLinePunct/>
              <w:ind w:leftChars="0" w:left="0" w:rightChars="0" w:right="0" w:firstLineChars="0" w:firstLine="0"/>
              <w:spacing w:line="240" w:lineRule="atLeast"/>
            </w:pPr>
            <w:r>
              <w:t>-502.7255</w:t>
            </w:r>
          </w:p>
        </w:tc>
      </w:tr>
      <w:tr>
        <w:tc>
          <w:tcPr>
            <w:tcW w:w="1486" w:type="pct"/>
            <w:vAlign w:val="center"/>
          </w:tcPr>
          <w:p w:rsidR="0018722C">
            <w:pPr>
              <w:pStyle w:val="ac"/>
              <w:topLinePunct/>
              <w:ind w:leftChars="0" w:left="0" w:rightChars="0" w:right="0" w:firstLineChars="0" w:firstLine="0"/>
              <w:spacing w:line="240" w:lineRule="atLeast"/>
            </w:pPr>
            <w:r>
              <w:t>lnSd→lnU</w:t>
            </w:r>
            <w:r>
              <w:t>/</w:t>
            </w:r>
            <w:r>
              <w:t>lnDe</w:t>
            </w:r>
            <w:r>
              <w:t>/</w:t>
            </w:r>
            <w:r>
              <w:t>I</w:t>
            </w:r>
            <w:r>
              <w:t>/</w:t>
            </w:r>
            <w:r>
              <w:t>RI</w:t>
            </w:r>
          </w:p>
        </w:tc>
        <w:tc>
          <w:tcPr>
            <w:tcW w:w="661" w:type="pct"/>
            <w:vAlign w:val="center"/>
          </w:tcPr>
          <w:p w:rsidR="0018722C">
            <w:pPr>
              <w:pStyle w:val="affff9"/>
              <w:topLinePunct/>
              <w:ind w:leftChars="0" w:left="0" w:rightChars="0" w:right="0" w:firstLineChars="0" w:firstLine="0"/>
              <w:spacing w:line="240" w:lineRule="atLeast"/>
            </w:pPr>
            <w:r>
              <w:t>7</w:t>
            </w:r>
          </w:p>
        </w:tc>
        <w:tc>
          <w:tcPr>
            <w:tcW w:w="661" w:type="pct"/>
            <w:vAlign w:val="center"/>
          </w:tcPr>
          <w:p w:rsidR="0018722C">
            <w:pPr>
              <w:pStyle w:val="affff9"/>
              <w:topLinePunct/>
              <w:ind w:leftChars="0" w:left="0" w:rightChars="0" w:right="0" w:firstLineChars="0" w:firstLine="0"/>
              <w:spacing w:line="240" w:lineRule="atLeast"/>
            </w:pPr>
            <w:r>
              <w:t>-62.489</w:t>
            </w:r>
          </w:p>
        </w:tc>
        <w:tc>
          <w:tcPr>
            <w:tcW w:w="661" w:type="pct"/>
            <w:vAlign w:val="center"/>
          </w:tcPr>
          <w:p w:rsidR="0018722C">
            <w:pPr>
              <w:pStyle w:val="affff9"/>
              <w:topLinePunct/>
              <w:ind w:leftChars="0" w:left="0" w:rightChars="0" w:right="0" w:firstLineChars="0" w:firstLine="0"/>
              <w:spacing w:line="240" w:lineRule="atLeast"/>
            </w:pPr>
            <w:r>
              <w:t>-39.9088</w:t>
            </w:r>
          </w:p>
        </w:tc>
        <w:tc>
          <w:tcPr>
            <w:tcW w:w="789" w:type="pct"/>
            <w:vAlign w:val="center"/>
          </w:tcPr>
          <w:p w:rsidR="0018722C">
            <w:pPr>
              <w:pStyle w:val="affff9"/>
              <w:topLinePunct/>
              <w:ind w:leftChars="0" w:left="0" w:rightChars="0" w:right="0" w:firstLineChars="0" w:firstLine="0"/>
              <w:spacing w:line="240" w:lineRule="atLeast"/>
            </w:pPr>
            <w:r>
              <w:t>6.713663</w:t>
            </w:r>
          </w:p>
        </w:tc>
        <w:tc>
          <w:tcPr>
            <w:tcW w:w="743" w:type="pct"/>
            <w:vAlign w:val="center"/>
          </w:tcPr>
          <w:p w:rsidR="0018722C">
            <w:pPr>
              <w:pStyle w:val="affff9"/>
              <w:topLinePunct/>
              <w:ind w:leftChars="0" w:left="0" w:rightChars="0" w:right="0" w:firstLineChars="0" w:firstLine="0"/>
              <w:spacing w:line="240" w:lineRule="atLeast"/>
            </w:pPr>
            <w:r>
              <w:t>38.24452</w:t>
            </w:r>
          </w:p>
        </w:tc>
      </w:tr>
      <w:tr>
        <w:tc>
          <w:tcPr>
            <w:tcW w:w="1486" w:type="pct"/>
            <w:vAlign w:val="center"/>
            <w:tcBorders>
              <w:top w:val="single" w:sz="4" w:space="0" w:color="auto"/>
            </w:tcBorders>
          </w:tcPr>
          <w:p w:rsidR="0018722C">
            <w:pPr>
              <w:pStyle w:val="ac"/>
              <w:topLinePunct/>
              <w:ind w:leftChars="0" w:left="0" w:rightChars="0" w:right="0" w:firstLineChars="0" w:firstLine="0"/>
              <w:spacing w:line="240" w:lineRule="atLeast"/>
            </w:pPr>
            <w:r>
              <w:t>lnINV→lnU</w:t>
            </w:r>
            <w:r>
              <w:t>/</w:t>
            </w:r>
            <w:r>
              <w:t>lnDe</w:t>
            </w:r>
            <w:r>
              <w:t>/</w:t>
            </w:r>
            <w:r>
              <w:t>I</w:t>
            </w:r>
            <w:r>
              <w:t>/</w:t>
            </w:r>
            <w:r>
              <w:t>RI</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134.7121</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157.2924</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-120.2429</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t>-60.35607</w:t>
            </w:r>
          </w:p>
        </w:tc>
      </w:tr>
    </w:tbl>
    <w:p w:rsidR="0018722C">
      <w:pPr>
        <w:rPr/>
        <w:topLinePunct/>
      </w:pPr>
    </w:p>
    <w:p w:rsidR="0018722C">
      <w:pPr>
        <w:pStyle w:val="afff1"/>
        <w:topLinePunct/>
      </w:pPr>
      <w:bookmarkStart w:name="参考文献 " w:id="162"/>
      <w:bookmarkEnd w:id="162"/>
      <w:bookmarkStart w:name="_bookmark93" w:id="163"/>
      <w:bookmarkEnd w:id="163"/>
      <w:r>
        <w:rPr>
          <w:kern w:val="2"/>
          <w:sz w:val="36"/>
          <w:szCs w:val="36"/>
          <w:rFonts w:cstheme="minorBidi" w:hAnsiTheme="minorHAnsi" w:eastAsiaTheme="minorHAnsi" w:asciiTheme="minorHAnsi" w:ascii="宋体" w:hAnsi="宋体" w:eastAsia="宋体" w:cs="宋体"/>
          <w:b/>
          <w:bCs/>
          <w:w w:val="95"/>
        </w:rPr>
        <w:t>参考文献</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保罗•诺克斯</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琳达•麦克卡西</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城市化</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M</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北京</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科学出版社</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2009</w:t>
      </w:r>
      <w:r>
        <w:rPr>
          <w:rFonts w:cstheme="minorBidi" w:hAnsiTheme="minorHAnsi" w:eastAsiaTheme="minorHAnsi" w:asciiTheme="minorHAnsi"/>
        </w:rPr>
        <w:t>年版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王德文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中国经济增长的可持续性与劳动贡献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1999,</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10 </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蔡昉</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未来的人口红利——中国经济增长源泉的开拓</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中国人口学刊</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2009</w:t>
      </w:r>
      <w:r>
        <w:rPr>
          <w:rFonts w:cstheme="minorBidi" w:hAnsiTheme="minorHAnsi" w:eastAsiaTheme="minorHAnsi" w:asciiTheme="minorHAnsi"/>
        </w:rPr>
        <w:t>年</w:t>
      </w:r>
      <w:r>
        <w:rPr>
          <w:rFonts w:ascii="Times New Roman" w:hAnsi="Times New Roman" w:eastAsia="Times New Roman" w:cstheme="minorBidi"/>
        </w:rPr>
        <w:t>2</w:t>
      </w:r>
      <w:r>
        <w:rPr>
          <w:rFonts w:cstheme="minorBidi" w:hAnsiTheme="minorHAnsi" w:eastAsiaTheme="minorHAnsi" w:asciiTheme="minorHAnsi"/>
        </w:rPr>
        <w:t>月</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第</w:t>
      </w:r>
      <w:r>
        <w:rPr>
          <w:rFonts w:ascii="Times New Roman" w:hAnsi="Times New Roman" w:eastAsia="Times New Roman" w:cstheme="minorBidi"/>
        </w:rPr>
        <w:t>1 </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高珮义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中外城市化比较研究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天津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南开大学出版社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1991</w:t>
      </w:r>
      <w:r>
        <w:rPr>
          <w:rFonts w:cstheme="minorBidi" w:hAnsiTheme="minorHAnsi" w:eastAsiaTheme="minorHAnsi" w:asciiTheme="minorHAnsi"/>
        </w:rPr>
        <w:t>年版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金钟范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韩国城市发展政策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上海财经大学出版社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cstheme="minorBidi" w:hAnsiTheme="minorHAnsi" w:eastAsiaTheme="minorHAnsi" w:asciiTheme="minorHAnsi"/>
        </w:rPr>
        <w:t>年版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李恩平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韩国城市化的路径选择与发展绩效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中国商务出版社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cstheme="minorBidi" w:hAnsiTheme="minorHAnsi" w:eastAsiaTheme="minorHAnsi" w:asciiTheme="minorHAnsi"/>
        </w:rPr>
        <w:t>年</w:t>
      </w:r>
      <w:r>
        <w:rPr>
          <w:rFonts w:ascii="Times New Roman" w:eastAsia="Times New Roman" w:cstheme="minorBidi" w:hAnsiTheme="minorHAnsi"/>
        </w:rPr>
        <w:t>11</w:t>
      </w:r>
      <w:r>
        <w:rPr>
          <w:rFonts w:cstheme="minorBidi" w:hAnsiTheme="minorHAnsi" w:eastAsiaTheme="minorHAnsi" w:asciiTheme="minorHAnsi"/>
        </w:rPr>
        <w:t>月版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胡兆量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我国大城市发展内在机制探索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城市问题</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1987</w:t>
      </w:r>
      <w:r>
        <w:rPr>
          <w:rFonts w:cstheme="minorBidi" w:hAnsiTheme="minorHAnsi" w:eastAsiaTheme="minorHAnsi" w:asciiTheme="minorHAnsi"/>
        </w:rPr>
        <w:t>年第</w:t>
      </w:r>
      <w:r>
        <w:rPr>
          <w:rFonts w:ascii="Times New Roman" w:eastAsia="Times New Roman" w:cstheme="minorBidi" w:hAnsiTheme="minorHAnsi"/>
        </w:rPr>
        <w:t>2 </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穆光宗、邬沧萍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中国人口的现状与对策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w:t>
      </w:r>
      <w:r>
        <w:rPr>
          <w:rFonts w:cstheme="minorBidi" w:hAnsiTheme="minorHAnsi" w:eastAsiaTheme="minorHAnsi" w:asciiTheme="minorHAnsi"/>
        </w:rPr>
        <w:t>清华大学出版社</w:t>
      </w:r>
      <w:r>
        <w:rPr>
          <w:rFonts w:ascii="Times New Roman" w:eastAsia="Times New Roman" w:cstheme="minorBidi" w:hAnsiTheme="minorHAnsi"/>
        </w:rPr>
        <w:t>, 1998  </w:t>
      </w:r>
      <w:r>
        <w:rPr>
          <w:rFonts w:cstheme="minorBidi" w:hAnsiTheme="minorHAnsi" w:eastAsiaTheme="minorHAnsi" w:asciiTheme="minorHAnsi"/>
        </w:rPr>
        <w:t>年</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穆光宗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中国的人口红利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反思与展望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浙江大学学报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38</w:t>
      </w:r>
      <w:r>
        <w:rPr>
          <w:rFonts w:cstheme="minorBidi" w:hAnsiTheme="minorHAnsi" w:eastAsiaTheme="minorHAnsi" w:asciiTheme="minorHAnsi"/>
        </w:rPr>
        <w:t>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3</w:t>
      </w:r>
      <w:r>
        <w:rPr>
          <w:rFonts w:cstheme="minorBidi" w:hAnsiTheme="minorHAnsi" w:eastAsiaTheme="minorHAnsi" w:asciiTheme="minorHAnsi"/>
        </w:rPr>
        <w:t>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cstheme="minorBidi" w:hAnsiTheme="minorHAnsi" w:eastAsiaTheme="minorHAnsi" w:asciiTheme="minorHAnsi"/>
        </w:rPr>
        <w:t>年</w:t>
      </w:r>
      <w:r>
        <w:rPr>
          <w:rFonts w:ascii="Times New Roman" w:eastAsia="Times New Roman" w:cstheme="minorBidi" w:hAnsiTheme="minorHAnsi"/>
        </w:rPr>
        <w:t>5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田雪原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利用人口年龄结构促进现代化建设</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N</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人民日报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1983</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15</w:t>
      </w:r>
      <w:r>
        <w:rPr>
          <w:rFonts w:cstheme="minorBidi" w:hAnsiTheme="minorHAnsi" w:eastAsiaTheme="minorHAnsi" w:asciiTheme="minorHAnsi"/>
        </w:rPr>
        <w:t>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1 </w:t>
      </w:r>
      <w:r>
        <w:rPr>
          <w:rFonts w:cstheme="minorBidi" w:hAnsiTheme="minorHAnsi" w:eastAsiaTheme="minorHAnsi" w:asciiTheme="minorHAnsi"/>
        </w:rPr>
        <w:t>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石人炳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人口转变</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一个可以无限拓展的概念</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人口研究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36</w:t>
      </w:r>
      <w:r>
        <w:rPr>
          <w:rFonts w:cstheme="minorBidi" w:hAnsiTheme="minorHAnsi" w:eastAsiaTheme="minorHAnsi" w:asciiTheme="minorHAnsi"/>
        </w:rPr>
        <w:t>卷第</w:t>
      </w:r>
      <w:r>
        <w:rPr>
          <w:rFonts w:ascii="Times New Roman" w:eastAsia="Times New Roman" w:cstheme="minorBidi" w:hAnsiTheme="minorHAnsi"/>
        </w:rPr>
        <w:t>2</w:t>
      </w:r>
      <w:r>
        <w:rPr>
          <w:rFonts w:cstheme="minorBidi" w:hAnsiTheme="minorHAnsi" w:eastAsiaTheme="minorHAnsi" w:asciiTheme="minorHAnsi"/>
        </w:rPr>
        <w:t>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3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史青青、费方域等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人口红利与房地产收益率的无关性</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经济学</w:t>
      </w:r>
      <w:r>
        <w:rPr>
          <w:rFonts w:cstheme="minorBidi" w:hAnsiTheme="minorHAnsi" w:eastAsiaTheme="minorHAnsi" w:asciiTheme="minorHAnsi"/>
        </w:rPr>
        <w:t>（</w:t>
      </w:r>
      <w:r>
        <w:rPr>
          <w:rFonts w:cstheme="minorBidi" w:hAnsiTheme="minorHAnsi" w:eastAsiaTheme="minorHAnsi" w:asciiTheme="minorHAnsi"/>
        </w:rPr>
        <w:t>季刊</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cstheme="minorBidi" w:hAnsiTheme="minorHAnsi" w:eastAsiaTheme="minorHAnsi" w:asciiTheme="minorHAnsi"/>
        </w:rPr>
        <w:t>年第</w:t>
      </w:r>
      <w:r>
        <w:rPr>
          <w:rFonts w:ascii="Times New Roman" w:eastAsia="Times New Roman" w:cstheme="minorBidi" w:hAnsiTheme="minorHAnsi"/>
        </w:rPr>
        <w:t>1 </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中国城市化机制研究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D</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北京大学硕士学位论文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1989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王放</w:t>
      </w:r>
      <w:r>
        <w:rPr>
          <w:rFonts w:ascii="Times New Roman" w:eastAsia="Times New Roman" w:cstheme="minorBidi" w:hAnsiTheme="minorHAnsi"/>
        </w:rPr>
        <w:t>. </w:t>
      </w:r>
      <w:r>
        <w:rPr>
          <w:rFonts w:cstheme="minorBidi" w:hAnsiTheme="minorHAnsi" w:eastAsiaTheme="minorHAnsi" w:asciiTheme="minorHAnsi"/>
        </w:rPr>
        <w:t>市镇设置标准及城镇人口统计口径对中国城市化发展的影响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人口与发展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cstheme="minorBidi" w:hAnsiTheme="minorHAnsi" w:eastAsiaTheme="minorHAnsi" w:asciiTheme="minorHAnsi"/>
        </w:rPr>
        <w:t>年</w:t>
      </w:r>
      <w:r>
        <w:rPr>
          <w:rFonts w:cstheme="minorBidi" w:hAnsiTheme="minorHAnsi" w:eastAsiaTheme="minorHAnsi" w:asciiTheme="minorHAnsi"/>
        </w:rPr>
        <w:t xml:space="preserve">, </w:t>
      </w:r>
      <w:r>
        <w:rPr>
          <w:rFonts w:cstheme="minorBidi" w:hAnsiTheme="minorHAnsi" w:eastAsiaTheme="minorHAnsi" w:asciiTheme="minorHAnsi"/>
        </w:rPr>
        <w:t>第</w:t>
      </w:r>
      <w:r>
        <w:rPr>
          <w:rFonts w:ascii="Times New Roman" w:eastAsia="Times New Roman" w:cstheme="minorBidi" w:hAnsiTheme="minorHAnsi"/>
        </w:rPr>
        <w:t>2 </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1</w:t>
      </w:r>
      <w:r>
        <w:rPr>
          <w:rFonts w:ascii="Times New Roman" w:eastAsia="Times New Roman" w:cstheme="minorBidi" w:hAnsiTheme="minorHAnsi"/>
        </w:rPr>
        <w:t>5</w:t>
      </w:r>
      <w:r>
        <w:rPr>
          <w:rFonts w:ascii="Times New Roman" w:eastAsia="Times New Roman" w:cstheme="minorBidi" w:hAnsiTheme="minorHAnsi"/>
        </w:rPr>
        <w:t>]</w:t>
      </w:r>
      <w:r w:rsidRPr="00281126">
        <w:t xml:space="preserve"> </w:t>
      </w:r>
      <w:r>
        <w:rPr>
          <w:rFonts w:cstheme="minorBidi" w:hAnsiTheme="minorHAnsi" w:eastAsiaTheme="minorHAnsi" w:asciiTheme="minorHAnsi"/>
        </w:rPr>
        <w:t>杨开忠、李国平、谭成文</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中国首都圈发展的三大战略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pacing w:val="0"/>
          <w:w w:val="100"/>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地理科学</w:t>
      </w:r>
      <w:r>
        <w:rPr>
          <w:rFonts w:cstheme="minorBidi" w:hAnsiTheme="minorHAnsi" w:eastAsiaTheme="minorHAnsi" w:asciiTheme="minorHAnsi"/>
        </w:rPr>
        <w:t xml:space="preserve">, </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01</w:t>
      </w:r>
      <w:r>
        <w:rPr>
          <w:rFonts w:cstheme="minorBidi" w:hAnsiTheme="minorHAnsi" w:eastAsiaTheme="minorHAnsi" w:asciiTheme="minorHAnsi"/>
        </w:rPr>
        <w:t>年第</w:t>
      </w:r>
      <w:r>
        <w:rPr>
          <w:rFonts w:ascii="Times New Roman" w:eastAsia="Times New Roman" w:cstheme="minorBidi" w:hAnsiTheme="minorHAnsi"/>
        </w:rPr>
        <w:t>1</w:t>
      </w:r>
      <w:r>
        <w:rPr>
          <w:rFonts w:cstheme="minorBidi" w:hAnsiTheme="minorHAnsi" w:eastAsiaTheme="minorHAnsi" w:asciiTheme="minorHAnsi"/>
        </w:rPr>
        <w:t>期</w:t>
      </w:r>
      <w:r>
        <w:rPr>
          <w:rFonts w:ascii="Times New Roman" w:eastAsia="Times New Roman" w:cstheme="minorBidi" w:hAnsiTheme="minorHAnsi"/>
        </w:rPr>
        <w:t>V</w:t>
      </w:r>
      <w:r>
        <w:rPr>
          <w:rFonts w:ascii="Times New Roman" w:eastAsia="Times New Roman" w:cstheme="minorBidi" w:hAnsiTheme="minorHAnsi"/>
        </w:rPr>
        <w:t>o</w:t>
      </w:r>
      <w:r>
        <w:rPr>
          <w:rFonts w:ascii="Times New Roman" w:eastAsia="Times New Roman" w:cstheme="minorBidi" w:hAnsiTheme="minorHAnsi"/>
        </w:rPr>
        <w:t>l</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w:t>
      </w:r>
      <w:r>
        <w:rPr>
          <w:rFonts w:ascii="Times New Roman" w:eastAsia="Times New Roman" w:cstheme="minorBidi" w:hAnsiTheme="minorHAnsi"/>
        </w:rPr>
        <w:t>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章友德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城市现代化指标体系研究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高等教育出版社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月版</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邹至庄、牛霖琳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中国城镇居民住房的需求与供给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金融研究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cstheme="minorBidi" w:hAnsiTheme="minorHAnsi" w:eastAsiaTheme="minorHAnsi" w:asciiTheme="minorHAnsi"/>
        </w:rPr>
        <w:t>年第</w:t>
      </w:r>
      <w:r>
        <w:rPr>
          <w:rFonts w:ascii="Times New Roman" w:eastAsia="Times New Roman" w:cstheme="minorBidi" w:hAnsiTheme="minorHAnsi"/>
        </w:rPr>
        <w:t>1 </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周一星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关于我国城镇化的几个问题</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经济地理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1984</w:t>
      </w:r>
      <w:r>
        <w:rPr>
          <w:rFonts w:cstheme="minorBidi" w:hAnsiTheme="minorHAnsi" w:eastAsiaTheme="minorHAnsi" w:asciiTheme="minorHAnsi"/>
        </w:rPr>
        <w:t>年第</w:t>
      </w:r>
      <w:r>
        <w:rPr>
          <w:rFonts w:ascii="Times New Roman" w:eastAsia="Times New Roman" w:cstheme="minorBidi" w:hAnsiTheme="minorHAnsi"/>
        </w:rPr>
        <w:t>2 </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张平、刘霞辉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城市化、财政扩张与经济增长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cstheme="minorBidi" w:hAnsiTheme="minorHAnsi" w:eastAsiaTheme="minorHAnsi" w:asciiTheme="minorHAnsi"/>
        </w:rPr>
        <w:t>年第</w:t>
      </w:r>
      <w:r>
        <w:rPr>
          <w:rFonts w:ascii="Times New Roman" w:eastAsia="Times New Roman" w:cstheme="minorBidi" w:hAnsiTheme="minorHAnsi"/>
        </w:rPr>
        <w:t>11 </w:t>
      </w:r>
      <w:r>
        <w:rPr>
          <w:rFonts w:cstheme="minorBidi" w:hAnsiTheme="minorHAnsi" w:eastAsiaTheme="minorHAnsi" w:asciiTheme="minorHAnsi"/>
        </w:rPr>
        <w:t>期</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20</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AlanFreeman.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Defining and Measuring Metropolitan Regions: a rationale.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R</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hyperlink r:id="rId70">
        <w:r>
          <w:rPr>
            <w:rFonts w:ascii="Times New Roman" w:cstheme="minorBidi" w:hAnsiTheme="minorHAnsi" w:eastAsiaTheme="minorHAnsi"/>
          </w:rPr>
          <w:t xml:space="preserve">www.</w:t>
        </w:r>
        <w:r>
          <w:rPr>
            <w:rFonts w:ascii="Times New Roman" w:cstheme="minorBidi" w:hAnsiTheme="minorHAnsi" w:eastAsiaTheme="minorHAnsi"/>
          </w:rPr>
          <w:t xml:space="preserve"> </w:t>
        </w:r>
        <w:r>
          <w:rPr>
            <w:rFonts w:ascii="Times New Roman" w:cstheme="minorBidi" w:hAnsiTheme="minorHAnsi" w:eastAsiaTheme="minorHAnsi"/>
          </w:rPr>
          <w:t>oecd.</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org.</w:t>
        </w:r>
        <w:r>
          <w:rPr>
            <w:rFonts w:ascii="Times New Roman" w:cstheme="minorBidi" w:hAnsiTheme="minorHAnsi" w:eastAsiaTheme="minorHAnsi"/>
          </w:rPr>
          <w:t xml:space="preserve"> </w:t>
        </w:r>
      </w:hyperlink>
      <w:r>
        <w:rPr>
          <w:rFonts w:cstheme="minorBidi" w:hAnsiTheme="minorHAnsi" w:eastAsiaTheme="minorHAnsi" w:asciiTheme="minorHAnsi" w:ascii="Times New Roman"/>
        </w:rPr>
        <w:t>2005</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21</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A. G. Champion.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Urban and Regional Demographic Trends in the Developed World.</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Urban Studies. Vol. 29, No. 3</w:t>
      </w:r>
      <w:r>
        <w:rPr>
          <w:rFonts w:cstheme="minorBidi" w:hAnsiTheme="minorHAnsi" w:eastAsiaTheme="minorHAnsi" w:asciiTheme="minorHAnsi" w:ascii="Times New Roman"/>
        </w:rPr>
        <w:t>/</w:t>
      </w:r>
      <w:r>
        <w:rPr>
          <w:rFonts w:cstheme="minorBidi" w:hAnsiTheme="minorHAnsi" w:eastAsiaTheme="minorHAnsi" w:asciiTheme="minorHAnsi" w:ascii="Times New Roman"/>
        </w:rPr>
        <w:t>4, 1992</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22</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A. J. Lenehan.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The Macroeconomic Effects of the Postwar Baby Boom:</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Evidence from Australia.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Journal of Macroeconomics. Winter 1996, Vol. 18, No. 1</w:t>
      </w:r>
    </w:p>
    <w:p w:rsidR="0018722C">
      <w:pPr>
        <w:pStyle w:val="ab"/>
        <w:topLinePunct/>
        <w:ind w:left="200" w:hangingChars="200" w:hanging="200"/>
      </w:pPr>
      <w:r>
        <w:t>[</w:t>
      </w:r>
      <w:r>
        <w:t xml:space="preserve">23</w:t>
      </w:r>
      <w:r>
        <w:t>]</w:t>
      </w:r>
      <w:r w:rsidRPr="00281126">
        <w:t xml:space="preserve"> </w:t>
      </w:r>
      <w:r/>
      <w:r>
        <w:t>Arthur </w:t>
      </w:r>
      <w:r>
        <w:t>O´Sullivan</w:t>
      </w:r>
      <w:r>
        <w:t xml:space="preserve">.</w:t>
      </w:r>
      <w:r>
        <w:t xml:space="preserve"> </w:t>
      </w:r>
      <w:r>
        <w:t xml:space="preserve">Urban Economics.</w:t>
      </w:r>
      <w:r>
        <w:t xml:space="preserve"> </w:t>
      </w:r>
      <w:r/>
      <w:r>
        <w:t>[</w:t>
      </w:r>
      <w:r>
        <w:rPr>
          <w:sz w:val="21"/>
        </w:rPr>
        <w:t>M</w:t>
      </w:r>
      <w:r>
        <w:t>]</w:t>
      </w:r>
      <w:r>
        <w:t xml:space="preserve"> Sixth</w:t>
      </w:r>
      <w:r>
        <w:t> </w:t>
      </w:r>
      <w:r>
        <w:t xml:space="preserve">Edition,</w:t>
      </w:r>
      <w:r>
        <w:t xml:space="preserve"> </w:t>
      </w:r>
      <w:r>
        <w:t>McGraw-Hill,</w:t>
      </w:r>
      <w:r>
        <w:t xml:space="preserve"> </w:t>
      </w:r>
      <w:r>
        <w:t>2005</w:t>
      </w:r>
    </w:p>
    <w:p w:rsidR="0018722C">
      <w:pPr>
        <w:pStyle w:val="ab"/>
        <w:topLinePunct/>
        <w:ind w:left="200" w:hangingChars="200" w:hanging="200"/>
      </w:pPr>
      <w:r>
        <w:t>[</w:t>
      </w:r>
      <w:r>
        <w:t xml:space="preserve">24</w:t>
      </w:r>
      <w:r>
        <w:t>]</w:t>
      </w:r>
      <w:r w:rsidRPr="00281126">
        <w:t xml:space="preserve"> </w:t>
      </w:r>
      <w:r/>
      <w:r>
        <w:t xml:space="preserve">Arno J. van der Vlist,</w:t>
      </w:r>
      <w:r>
        <w:t xml:space="preserve"> </w:t>
      </w:r>
      <w:r>
        <w:t xml:space="preserve">Daniel Czamanski</w:t>
      </w:r>
      <w:r w:rsidR="004B696B">
        <w:t xml:space="preserve">,</w:t>
      </w:r>
      <w:r>
        <w:t xml:space="preserve"> </w:t>
      </w:r>
      <w:r>
        <w:t xml:space="preserve">Henk Folmer</w:t>
      </w:r>
      <w:r w:rsidR="004B696B">
        <w:t xml:space="preserve">.</w:t>
      </w:r>
      <w:r>
        <w:t xml:space="preserve"> </w:t>
      </w:r>
      <w:r>
        <w:t xml:space="preserve">Immigration and urban</w:t>
      </w:r>
      <w:r w:rsidR="001852F3">
        <w:t xml:space="preserve"> housing market dynamics:</w:t>
      </w:r>
      <w:r w:rsidR="001852F3">
        <w:t xml:space="preserve"> </w:t>
      </w:r>
      <w:r w:rsidR="001852F3">
        <w:t xml:space="preserve">the case of Haifa.</w:t>
      </w:r>
      <w:r w:rsidR="001852F3">
        <w:t xml:space="preserve"> </w:t>
      </w:r>
      <w:r>
        <w:t>[</w:t>
      </w:r>
      <w:r>
        <w:rPr>
          <w:sz w:val="21"/>
        </w:rPr>
        <w:t>J</w:t>
      </w:r>
      <w:r>
        <w:t>]</w:t>
      </w:r>
      <w:r>
        <w:t xml:space="preserve"> The Annual of Regional Science.</w:t>
      </w:r>
      <w:r>
        <w:t xml:space="preserve"> </w:t>
      </w:r>
      <w:r>
        <w:t>2011,</w:t>
      </w:r>
      <w:r>
        <w:t> </w:t>
      </w:r>
      <w:r>
        <w:t>Vol. </w:t>
      </w:r>
      <w:r>
        <w:t>47</w:t>
      </w:r>
    </w:p>
    <w:p w:rsidR="0018722C">
      <w:pPr>
        <w:pStyle w:val="ab"/>
        <w:topLinePunct/>
        <w:ind w:left="200" w:hangingChars="200" w:hanging="200"/>
      </w:pPr>
      <w:r>
        <w:t xml:space="preserve">[</w:t>
      </w:r>
      <w:r>
        <w:t xml:space="preserve">25</w:t>
      </w:r>
      <w:r>
        <w:t xml:space="preserve">]</w:t>
      </w:r>
      <w:r w:rsidRPr="00281126">
        <w:t xml:space="preserve"> </w:t>
      </w:r>
      <w:r/>
      <w:r>
        <w:t xml:space="preserve">Bloom, David E. and </w:t>
      </w:r>
      <w:r>
        <w:t xml:space="preserve">Williamson, </w:t>
      </w:r>
      <w:r>
        <w:t xml:space="preserve">Jeffrey </w:t>
      </w:r>
      <w:r>
        <w:t xml:space="preserve">G..</w:t>
      </w:r>
      <w:r>
        <w:t xml:space="preserve"> </w:t>
      </w:r>
      <w:r>
        <w:t xml:space="preserve">Demographic </w:t>
      </w:r>
      <w:r>
        <w:t xml:space="preserve">Transitions and Economic Miracles in Emerging Asia. </w:t>
      </w:r>
      <w:r>
        <w:t xml:space="preserve">[</w:t>
      </w:r>
      <w:r>
        <w:rPr>
          <w:sz w:val="21"/>
        </w:rPr>
        <w:t xml:space="preserve">J</w:t>
      </w:r>
      <w:r>
        <w:t xml:space="preserve">]</w:t>
      </w:r>
      <w:r>
        <w:t xml:space="preserve"> </w:t>
      </w:r>
      <w:r/>
      <w:r>
        <w:t xml:space="preserve">The </w:t>
      </w:r>
      <w:r>
        <w:t xml:space="preserve">World </w:t>
      </w:r>
      <w:r>
        <w:t xml:space="preserve">Bank Economic </w:t>
      </w:r>
      <w:r>
        <w:t xml:space="preserve">Review.</w:t>
      </w:r>
      <w:r>
        <w:t xml:space="preserve"> </w:t>
      </w:r>
      <w:r>
        <w:t xml:space="preserve">Vol. </w:t>
      </w:r>
      <w:r>
        <w:t xml:space="preserve">12, No.</w:t>
      </w:r>
      <w:r>
        <w:t xml:space="preserve"> </w:t>
      </w:r>
      <w:r>
        <w:t xml:space="preserve">3.1998</w:t>
      </w:r>
    </w:p>
    <w:p w:rsidR="0018722C">
      <w:pPr>
        <w:pStyle w:val="ab"/>
        <w:topLinePunct/>
        <w:ind w:left="200" w:hangingChars="200" w:hanging="200"/>
      </w:pPr>
      <w:r>
        <w:t>[</w:t>
      </w:r>
      <w:r>
        <w:t xml:space="preserve">26</w:t>
      </w:r>
      <w:r>
        <w:t>]</w:t>
      </w:r>
      <w:r w:rsidRPr="00281126">
        <w:t xml:space="preserve"> </w:t>
      </w:r>
      <w:r/>
      <w:r>
        <w:t xml:space="preserve">Bloom, David E, David Canning, and Jaypee Sevilla.</w:t>
      </w:r>
      <w:r>
        <w:t xml:space="preserve"> </w:t>
      </w:r>
      <w:r>
        <w:t xml:space="preserve">The Demographic Dividend: A New Perspective on the Economic Consequences of Population Change</w:t>
      </w:r>
      <w:r>
        <w:t>[</w:t>
      </w:r>
      <w:r>
        <w:rPr>
          <w:sz w:val="21"/>
        </w:rPr>
        <w:t>R</w:t>
      </w:r>
      <w:r>
        <w:t>]</w:t>
      </w:r>
      <w:r>
        <w:t> </w:t>
      </w:r>
      <w:r>
        <w:t>RAND</w:t>
      </w:r>
      <w:r>
        <w:rPr>
          <w:rFonts w:ascii="宋体" w:eastAsia="宋体" w:hint="eastAsia"/>
          <w:rFonts w:ascii="宋体" w:eastAsia="宋体" w:hint="eastAsia"/>
          <w:sz w:val="21"/>
        </w:rPr>
        <w:t xml:space="preserve">, </w:t>
      </w:r>
      <w:r>
        <w:t>2002.</w:t>
      </w:r>
    </w:p>
    <w:p w:rsidR="0018722C">
      <w:pPr>
        <w:pStyle w:val="ab"/>
        <w:topLinePunct/>
        <w:ind w:left="200" w:hangingChars="200" w:hanging="200"/>
      </w:pPr>
      <w:r>
        <w:t xml:space="preserve">[</w:t>
      </w:r>
      <w:r>
        <w:t xml:space="preserve">27</w:t>
      </w:r>
      <w:r>
        <w:t xml:space="preserve">]</w:t>
      </w:r>
      <w:r w:rsidRPr="00281126">
        <w:t xml:space="preserve"> </w:t>
      </w:r>
      <w:r/>
      <w:r>
        <w:t xml:space="preserve">Coleman,</w:t>
      </w:r>
      <w:r>
        <w:t xml:space="preserve"> </w:t>
      </w:r>
      <w:r>
        <w:t>D.</w:t>
      </w:r>
      <w:r>
        <w:t xml:space="preserve"> </w:t>
      </w:r>
      <w:r>
        <w:t xml:space="preserve">A. Why </w:t>
      </w:r>
      <w:r>
        <w:t xml:space="preserve">We </w:t>
      </w:r>
      <w:r>
        <w:t xml:space="preserve">don't have to Believe without Doubting in the</w:t>
      </w:r>
      <w:r>
        <w:t xml:space="preserve">"</w:t>
      </w:r>
      <w:r w:rsidR="004B696B">
        <w:t xml:space="preserve"> </w:t>
      </w:r>
      <w:r>
        <w:t xml:space="preserve">Second Demographic Transition</w:t>
      </w:r>
      <w:r>
        <w:t xml:space="preserve">"</w:t>
      </w:r>
      <w:r>
        <w:t xml:space="preserve">: Some Agnostic Comments</w:t>
      </w:r>
      <w:r>
        <w:rPr>
          <w:rFonts w:ascii="宋体" w:hAnsi="宋体" w:eastAsia="宋体" w:hint="eastAsia"/>
        </w:rPr>
        <w:t xml:space="preserve">．</w:t>
      </w:r>
      <w:r>
        <w:rPr>
          <w:rFonts w:ascii="宋体" w:hAnsi="宋体" w:eastAsia="宋体" w:hint="eastAsia"/>
        </w:rPr>
        <w:t xml:space="preserve"> </w:t>
      </w:r>
      <w:r>
        <w:t xml:space="preserve">[</w:t>
      </w:r>
      <w:r>
        <w:rPr>
          <w:sz w:val="21"/>
        </w:rPr>
        <w:t xml:space="preserve">E</w:t>
      </w:r>
      <w:r>
        <w:t xml:space="preserve">]</w:t>
      </w:r>
      <w:r>
        <w:t xml:space="preserve"> </w:t>
      </w:r>
      <w:r>
        <w:t xml:space="preserve">Vienna </w:t>
      </w:r>
      <w:r>
        <w:t xml:space="preserve">Yearbook </w:t>
      </w:r>
      <w:r>
        <w:t xml:space="preserve">of Population Research. 2004 </w:t>
      </w:r>
      <w:r>
        <w:t xml:space="preserve">[</w:t>
      </w:r>
      <w:r>
        <w:rPr>
          <w:sz w:val="21"/>
        </w:rPr>
        <w:t xml:space="preserve">28</w:t>
      </w:r>
      <w:r>
        <w:t xml:space="preserve">]</w:t>
      </w:r>
      <w:r>
        <w:t xml:space="preserve"> </w:t>
      </w:r>
      <w:r/>
      <w:r>
        <w:t xml:space="preserve">Chaney.</w:t>
      </w:r>
      <w:r>
        <w:t xml:space="preserve"> </w:t>
      </w:r>
      <w:r>
        <w:t xml:space="preserve">The interest rate sensitivity of real estate.</w:t>
      </w:r>
      <w:r>
        <w:t xml:space="preserve"> </w:t>
      </w:r>
      <w:r/>
      <w:r>
        <w:t xml:space="preserve">[</w:t>
      </w:r>
      <w:r>
        <w:rPr>
          <w:sz w:val="21"/>
        </w:rPr>
        <w:t xml:space="preserve">J</w:t>
      </w:r>
      <w:r>
        <w:t xml:space="preserve">]</w:t>
      </w:r>
      <w:r>
        <w:t xml:space="preserve"> Journal of Property Research. </w:t>
      </w:r>
      <w:r>
        <w:t xml:space="preserve">Volume</w:t>
      </w:r>
      <w:r>
        <w:t xml:space="preserve"> </w:t>
      </w:r>
      <w:r>
        <w:t xml:space="preserve">27,</w:t>
      </w:r>
      <w:r>
        <w:t xml:space="preserve"> </w:t>
      </w:r>
      <w:r/>
      <w:r>
        <w:rPr>
          <w:rFonts w:cstheme="minorBidi" w:hAnsiTheme="minorHAnsi" w:eastAsiaTheme="minorHAnsi" w:asciiTheme="minorHAnsi" w:ascii="Times New Roman"/>
        </w:rPr>
        <w:t>Issue 1, 2010</w:t>
      </w:r>
    </w:p>
    <w:p w:rsidR="0018722C">
      <w:pPr>
        <w:pStyle w:val="ab"/>
        <w:topLinePunct/>
        <w:ind w:left="200" w:hangingChars="200" w:hanging="200"/>
      </w:pPr>
      <w:r>
        <w:t>[</w:t>
      </w:r>
      <w:r>
        <w:t xml:space="preserve">29</w:t>
      </w:r>
      <w:r>
        <w:t>]</w:t>
      </w:r>
      <w:r w:rsidRPr="00281126">
        <w:t xml:space="preserve"> </w:t>
      </w:r>
      <w:r/>
      <w:r>
        <w:t xml:space="preserve">Charles Leung.</w:t>
      </w:r>
      <w:r>
        <w:t xml:space="preserve"> </w:t>
      </w:r>
      <w:r>
        <w:t xml:space="preserve">Macroeconomics and housing: a review of the literature.</w:t>
      </w:r>
      <w:r>
        <w:t xml:space="preserve"> </w:t>
      </w:r>
      <w:r/>
      <w:r>
        <w:t>[</w:t>
      </w:r>
      <w:r>
        <w:rPr>
          <w:sz w:val="21"/>
        </w:rPr>
        <w:t>J</w:t>
      </w:r>
      <w:r>
        <w:t xml:space="preserve">]</w:t>
      </w:r>
      <w:r>
        <w:t xml:space="preserve"> </w:t>
      </w:r>
      <w:r/>
      <w:r>
        <w:t>Journal of Housing Economics.</w:t>
      </w:r>
      <w:r>
        <w:t> </w:t>
      </w:r>
      <w:r>
        <w:t xml:space="preserve">Vol.13,</w:t>
      </w:r>
      <w:r>
        <w:t xml:space="preserve"> </w:t>
      </w:r>
      <w:r>
        <w:t>2004</w:t>
      </w:r>
    </w:p>
    <w:p w:rsidR="0018722C">
      <w:pPr>
        <w:pStyle w:val="ab"/>
        <w:topLinePunct/>
        <w:ind w:left="200" w:hangingChars="200" w:hanging="200"/>
      </w:pPr>
      <w:r>
        <w:t>[</w:t>
      </w:r>
      <w:r>
        <w:t xml:space="preserve">30</w:t>
      </w:r>
      <w:r>
        <w:t>]</w:t>
      </w:r>
      <w:r w:rsidRPr="00281126">
        <w:t xml:space="preserve"> </w:t>
      </w:r>
      <w:r/>
      <w:r>
        <w:t xml:space="preserve">CraigSwan.</w:t>
      </w:r>
      <w:r>
        <w:t xml:space="preserve"> </w:t>
      </w:r>
      <w:r>
        <w:t xml:space="preserve">Demography and the demand for housing</w:t>
      </w:r>
      <w:r w:rsidR="004B696B">
        <w:t xml:space="preserve">:</w:t>
      </w:r>
      <w:r>
        <w:t xml:space="preserve"> </w:t>
      </w:r>
      <w:r>
        <w:t xml:space="preserve">A reinterpretation of the </w:t>
      </w:r>
      <w:r>
        <w:t>Mankiw&amp;Weil </w:t>
      </w:r>
      <w:r>
        <w:t xml:space="preserve">demand variable.</w:t>
      </w:r>
      <w:r>
        <w:t xml:space="preserve"> </w:t>
      </w:r>
      <w:r>
        <w:t>[</w:t>
      </w:r>
      <w:r>
        <w:rPr>
          <w:sz w:val="21"/>
        </w:rPr>
        <w:t xml:space="preserve">J</w:t>
      </w:r>
      <w:r>
        <w:t xml:space="preserve">]</w:t>
      </w:r>
      <w:r>
        <w:t xml:space="preserve"> </w:t>
      </w:r>
      <w:r>
        <w:t xml:space="preserve">Regional Science and Urban </w:t>
      </w:r>
      <w:r>
        <w:t xml:space="preserve">Economics.</w:t>
      </w:r>
      <w:r>
        <w:t xml:space="preserve"> </w:t>
      </w:r>
      <w:r>
        <w:t xml:space="preserve">Vol. </w:t>
      </w:r>
      <w:r>
        <w:t>25</w:t>
      </w:r>
      <w:r/>
      <w:r>
        <w:t xml:space="preserve">,</w:t>
      </w:r>
      <w:r>
        <w:t xml:space="preserve"> </w:t>
      </w:r>
      <w:r>
        <w:t>1995</w:t>
      </w:r>
    </w:p>
    <w:p w:rsidR="0018722C">
      <w:pPr>
        <w:pStyle w:val="ab"/>
        <w:topLinePunct/>
        <w:ind w:left="200" w:hangingChars="200" w:hanging="200"/>
      </w:pPr>
      <w:r>
        <w:t>[</w:t>
      </w:r>
      <w:r>
        <w:t xml:space="preserve">31</w:t>
      </w:r>
      <w:r>
        <w:t>]</w:t>
      </w:r>
      <w:r w:rsidRPr="00281126">
        <w:t xml:space="preserve"> </w:t>
      </w:r>
      <w:r/>
      <w:r>
        <w:t xml:space="preserve">David B. Carpenter.</w:t>
      </w:r>
      <w:r>
        <w:t xml:space="preserve"> </w:t>
      </w:r>
      <w:r>
        <w:t xml:space="preserve">Urbanization in the United States and Japan.</w:t>
      </w:r>
      <w:r>
        <w:t xml:space="preserve"> </w:t>
      </w:r>
      <w:r/>
      <w:r>
        <w:t>[</w:t>
      </w:r>
      <w:r>
        <w:rPr>
          <w:sz w:val="21"/>
        </w:rPr>
        <w:t xml:space="preserve">J</w:t>
      </w:r>
      <w:r>
        <w:t xml:space="preserve">]</w:t>
      </w:r>
      <w:r>
        <w:t xml:space="preserve"> </w:t>
      </w:r>
      <w:r/>
      <w:r>
        <w:t xml:space="preserve">Studies in Comparative International </w:t>
      </w:r>
      <w:r>
        <w:t xml:space="preserve">Development.</w:t>
      </w:r>
      <w:r>
        <w:t xml:space="preserve"> </w:t>
      </w:r>
      <w:r>
        <w:t xml:space="preserve">Vol.2 </w:t>
      </w:r>
      <w:r>
        <w:t>Issue3,</w:t>
      </w:r>
      <w:r>
        <w:t> </w:t>
      </w:r>
      <w:r>
        <w:t>1966</w:t>
      </w:r>
    </w:p>
    <w:p w:rsidR="0018722C">
      <w:pPr>
        <w:pStyle w:val="ab"/>
        <w:topLinePunct/>
        <w:ind w:left="200" w:hangingChars="200" w:hanging="200"/>
      </w:pPr>
      <w:r>
        <w:t>[</w:t>
      </w:r>
      <w:r>
        <w:t xml:space="preserve">32</w:t>
      </w:r>
      <w:r>
        <w:t>]</w:t>
      </w:r>
      <w:r w:rsidRPr="00281126">
        <w:t xml:space="preserve"> </w:t>
      </w:r>
      <w:r/>
      <w:r>
        <w:t xml:space="preserve">Denise Dipasquale,</w:t>
      </w:r>
      <w:r>
        <w:t xml:space="preserve"> </w:t>
      </w:r>
      <w:r>
        <w:t xml:space="preserve">William Wheaton.</w:t>
      </w:r>
      <w:r>
        <w:t xml:space="preserve"> </w:t>
      </w:r>
      <w:r>
        <w:t xml:space="preserve">Urban Economics and Real Estate Markets.</w:t>
      </w:r>
      <w:r>
        <w:t xml:space="preserve"> </w:t>
      </w:r>
      <w:r/>
      <w:r>
        <w:t>[</w:t>
      </w:r>
      <w:r>
        <w:rPr>
          <w:sz w:val="21"/>
        </w:rPr>
        <w:t>M</w:t>
      </w:r>
      <w:r>
        <w:t xml:space="preserve">]</w:t>
      </w:r>
      <w:r>
        <w:t xml:space="preserve"> </w:t>
      </w:r>
      <w:r/>
      <w:r>
        <w:t xml:space="preserve">Prentice Hall,</w:t>
      </w:r>
      <w:r>
        <w:t xml:space="preserve"> </w:t>
      </w:r>
      <w:r>
        <w:t>1996</w:t>
      </w:r>
    </w:p>
    <w:p w:rsidR="0018722C">
      <w:pPr>
        <w:pStyle w:val="ab"/>
        <w:topLinePunct/>
        <w:ind w:left="200" w:hangingChars="200" w:hanging="200"/>
      </w:pPr>
      <w:r>
        <w:t>[</w:t>
      </w:r>
      <w:r>
        <w:t xml:space="preserve">33</w:t>
      </w:r>
      <w:r>
        <w:t>]</w:t>
      </w:r>
      <w:r w:rsidRPr="00281126">
        <w:t xml:space="preserve"> </w:t>
      </w:r>
      <w:r/>
      <w:r>
        <w:t>Engelhardt</w:t>
      </w:r>
      <w:r w:rsidR="001852F3">
        <w:t xml:space="preserve"> </w:t>
      </w:r>
      <w:r>
        <w:t>GV, </w:t>
      </w:r>
      <w:r w:rsidR="001852F3">
        <w:t xml:space="preserve"> </w:t>
      </w:r>
      <w:r>
        <w:t>Poterba</w:t>
      </w:r>
      <w:r w:rsidR="001852F3">
        <w:t xml:space="preserve"> JM.</w:t>
      </w:r>
      <w:r w:rsidR="001852F3">
        <w:t xml:space="preserve"> </w:t>
      </w:r>
      <w:r w:rsidR="001852F3">
        <w:t>House</w:t>
      </w:r>
      <w:r w:rsidR="001852F3">
        <w:t xml:space="preserve"> prices</w:t>
      </w:r>
      <w:r w:rsidR="001852F3">
        <w:t xml:space="preserve"> and</w:t>
      </w:r>
      <w:r w:rsidR="001852F3">
        <w:t xml:space="preserve"> demographic</w:t>
      </w:r>
      <w:r w:rsidR="001852F3">
        <w:t xml:space="preserve"> change:</w:t>
      </w:r>
      <w:r w:rsidR="001852F3">
        <w:t xml:space="preserve"> </w:t>
      </w:r>
      <w:r w:rsidR="001852F3">
        <w:t xml:space="preserve">Canadian</w:t>
      </w:r>
      <w:r>
        <w:t> </w:t>
      </w:r>
      <w:r>
        <w:t xml:space="preserve">evidence.</w:t>
      </w:r>
      <w:r>
        <w:t xml:space="preserve"> </w:t>
      </w:r>
      <w:r/>
      <w:r>
        <w:t>[</w:t>
      </w:r>
      <w:r>
        <w:rPr>
          <w:sz w:val="21"/>
        </w:rPr>
        <w:t>J</w:t>
      </w:r>
      <w:r>
        <w:t xml:space="preserve">]</w:t>
      </w:r>
      <w:r>
        <w:t xml:space="preserve"> </w:t>
      </w:r>
      <w:r/>
      <w:r>
        <w:rPr>
          <w:rFonts w:cstheme="minorBidi" w:hAnsiTheme="minorHAnsi" w:eastAsiaTheme="minorHAnsi" w:asciiTheme="minorHAnsi" w:ascii="Times New Roman"/>
        </w:rPr>
        <w:t xml:space="preserve">Regional Science Urban Economics</w:t>
      </w:r>
      <w:r w:rsidR="004B696B">
        <w:rPr>
          <w:rFonts w:cstheme="minorBidi" w:hAnsiTheme="minorHAnsi" w:eastAsiaTheme="minorHAnsi" w:asciiTheme="minorHAnsi" w:ascii="Times New Roman"/>
        </w:rPr>
        <w:t xml:space="preserve">. Vol.21, 1991</w:t>
      </w:r>
    </w:p>
    <w:p w:rsidR="0018722C">
      <w:pPr>
        <w:pStyle w:val="ab"/>
        <w:topLinePunct/>
        <w:ind w:left="200" w:hangingChars="200" w:hanging="200"/>
      </w:pPr>
      <w:bookmarkStart w:id="835795" w:name="_cwCmt3"/>
      <w:r>
        <w:t>[</w:t>
      </w:r>
      <w:r>
        <w:t xml:space="preserve">34</w:t>
      </w:r>
      <w:r>
        <w:t>]</w:t>
      </w:r>
      <w:r w:rsidRPr="00281126">
        <w:t xml:space="preserve"> </w:t>
      </w:r>
      <w:r/>
      <w:r>
        <w:t xml:space="preserve">Eric S. Belsky.</w:t>
      </w:r>
      <w:r>
        <w:t xml:space="preserve"> </w:t>
      </w:r>
      <w:r>
        <w:t xml:space="preserve">Demographics, Markets, and the Future of Housing Demand.</w:t>
      </w:r>
      <w:r>
        <w:t xml:space="preserve"> </w:t>
      </w:r>
      <w:r/>
      <w:r>
        <w:t>[</w:t>
      </w:r>
      <w:r>
        <w:rPr>
          <w:sz w:val="21"/>
        </w:rPr>
        <w:t xml:space="preserve">J</w:t>
      </w:r>
      <w:r>
        <w:t xml:space="preserve">]</w:t>
      </w:r>
      <w:r>
        <w:t xml:space="preserve"> </w:t>
      </w:r>
      <w:r/>
      <w:r>
        <w:t xml:space="preserve">Journal of Housing </w:t>
      </w:r>
      <w:r>
        <w:t xml:space="preserve">Research.</w:t>
      </w:r>
      <w:r>
        <w:t xml:space="preserve"> </w:t>
      </w:r>
      <w:r>
        <w:t>Vol18.</w:t>
      </w:r>
      <w:r>
        <w:t> </w:t>
      </w:r>
      <w:r>
        <w:t>2009</w:t>
      </w:r>
      <w:bookmarkEnd w:id="835795"/>
    </w:p>
    <w:p w:rsidR="0018722C">
      <w:pPr>
        <w:pStyle w:val="ab"/>
        <w:topLinePunct/>
        <w:ind w:left="200" w:hangingChars="200" w:hanging="200"/>
      </w:pPr>
      <w:r>
        <w:t>[</w:t>
      </w:r>
      <w:r>
        <w:t xml:space="preserve">35</w:t>
      </w:r>
      <w:r>
        <w:t>]</w:t>
      </w:r>
      <w:r w:rsidRPr="00281126">
        <w:t xml:space="preserve"> </w:t>
      </w:r>
      <w:r/>
      <w:r>
        <w:t xml:space="preserve">Eric Levin, Alberto Montagnoli and Robert E. Wright.</w:t>
      </w:r>
      <w:r>
        <w:t xml:space="preserve"> </w:t>
      </w:r>
      <w:r>
        <w:t xml:space="preserve">Demographic Change and the Housing Market: Evidence from a Comparison of Scotland and England</w:t>
      </w:r>
      <w:r w:rsidR="004B696B">
        <w:t xml:space="preserve">.</w:t>
      </w:r>
      <w:r>
        <w:t xml:space="preserve"> </w:t>
      </w:r>
      <w:r>
        <w:t>[</w:t>
      </w:r>
      <w:r>
        <w:rPr>
          <w:sz w:val="21"/>
        </w:rPr>
        <w:t>J</w:t>
      </w:r>
      <w:r>
        <w:t xml:space="preserve">]</w:t>
      </w:r>
      <w:r>
        <w:t xml:space="preserve"> </w:t>
      </w:r>
      <w:r>
        <w:t>Urban Studies</w:t>
      </w:r>
      <w:r/>
      <w:r w:rsidR="004B696B">
        <w:t xml:space="preserve">.</w:t>
      </w:r>
      <w:r>
        <w:t xml:space="preserve"> </w:t>
      </w:r>
      <w:r>
        <w:t>Vol46,</w:t>
      </w:r>
      <w:r>
        <w:t xml:space="preserve"> </w:t>
      </w:r>
      <w:r>
        <w:t>2009</w:t>
      </w:r>
    </w:p>
    <w:p w:rsidR="0018722C">
      <w:pPr>
        <w:pStyle w:val="ab"/>
        <w:topLinePunct/>
        <w:ind w:left="200" w:hangingChars="200" w:hanging="200"/>
      </w:pPr>
      <w:r>
        <w:t>[</w:t>
      </w:r>
      <w:r>
        <w:t xml:space="preserve">36</w:t>
      </w:r>
      <w:r>
        <w:t>]</w:t>
      </w:r>
      <w:r w:rsidRPr="00281126">
        <w:t xml:space="preserve"> </w:t>
      </w:r>
      <w:r/>
      <w:r>
        <w:t xml:space="preserve">Fumio Ohtake,</w:t>
      </w:r>
      <w:r>
        <w:t xml:space="preserve"> </w:t>
      </w:r>
      <w:r>
        <w:t xml:space="preserve">Mototsugu Shintani.</w:t>
      </w:r>
      <w:r>
        <w:t xml:space="preserve"> </w:t>
      </w:r>
      <w:r>
        <w:t xml:space="preserve">The effect of demographics on the Japanese housing market.</w:t>
      </w:r>
      <w:r>
        <w:t xml:space="preserve"> </w:t>
      </w:r>
      <w:r/>
      <w:r>
        <w:t>[</w:t>
      </w:r>
      <w:r>
        <w:rPr>
          <w:sz w:val="21"/>
        </w:rPr>
        <w:t xml:space="preserve">J</w:t>
      </w:r>
      <w:r>
        <w:t xml:space="preserve">]</w:t>
      </w:r>
      <w:r>
        <w:t xml:space="preserve"> </w:t>
      </w:r>
      <w:r/>
      <w:r>
        <w:t xml:space="preserve">Regional Science and Urban </w:t>
      </w:r>
      <w:r>
        <w:t xml:space="preserve">Economics.</w:t>
      </w:r>
      <w:r>
        <w:t xml:space="preserve"> </w:t>
      </w:r>
      <w:r>
        <w:t>Vol.</w:t>
      </w:r>
      <w:r>
        <w:t> </w:t>
      </w:r>
      <w:r>
        <w:t xml:space="preserve">26,</w:t>
      </w:r>
      <w:r>
        <w:t xml:space="preserve"> </w:t>
      </w:r>
      <w:r>
        <w:t>1996</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37</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G. Alperovich.</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The baby boom, the baby bust and the housing market: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 further look at the debate.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The Annals of Regional Science.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Vol.29,</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1995</w:t>
      </w:r>
    </w:p>
    <w:p w:rsidR="0018722C">
      <w:pPr>
        <w:pStyle w:val="ab"/>
        <w:topLinePunct/>
        <w:ind w:left="200" w:hangingChars="200" w:hanging="200"/>
      </w:pPr>
      <w:r>
        <w:t>[</w:t>
      </w:r>
      <w:r>
        <w:t xml:space="preserve">38</w:t>
      </w:r>
      <w:r>
        <w:t>]</w:t>
      </w:r>
      <w:r w:rsidRPr="00281126">
        <w:t xml:space="preserve"> </w:t>
      </w:r>
      <w:r/>
      <w:r>
        <w:t xml:space="preserve">Gregory K. Ingram.</w:t>
      </w:r>
      <w:r>
        <w:t xml:space="preserve"> </w:t>
      </w:r>
      <w:r>
        <w:t xml:space="preserve">Patterns of Metropolitan Development:</w:t>
      </w:r>
      <w:r>
        <w:t xml:space="preserve"> </w:t>
      </w:r>
      <w:r>
        <w:t xml:space="preserve">What Have </w:t>
      </w:r>
      <w:r>
        <w:t>We </w:t>
      </w:r>
      <w:r>
        <w:t xml:space="preserve">Learned.</w:t>
      </w:r>
      <w:r>
        <w:t xml:space="preserve"> </w:t>
      </w:r>
      <w:r/>
      <w:r>
        <w:t>[</w:t>
      </w:r>
      <w:r>
        <w:rPr>
          <w:sz w:val="21"/>
        </w:rPr>
        <w:t xml:space="preserve">J</w:t>
      </w:r>
      <w:r>
        <w:t xml:space="preserve">]</w:t>
      </w:r>
      <w:r>
        <w:t xml:space="preserve"> </w:t>
      </w:r>
      <w:r/>
      <w:r>
        <w:t xml:space="preserve">Urban </w:t>
      </w:r>
      <w:r>
        <w:t xml:space="preserve">Studies.</w:t>
      </w:r>
      <w:r>
        <w:t xml:space="preserve"> </w:t>
      </w:r>
      <w:r>
        <w:t>Vol.35,</w:t>
      </w:r>
      <w:r>
        <w:t xml:space="preserve"> </w:t>
      </w:r>
      <w:r>
        <w:t>No7,</w:t>
      </w:r>
      <w:r>
        <w:t xml:space="preserve"> </w:t>
      </w:r>
      <w:r>
        <w:t>1998</w:t>
      </w:r>
    </w:p>
    <w:p w:rsidR="0018722C">
      <w:pPr>
        <w:pStyle w:val="ab"/>
        <w:topLinePunct/>
        <w:ind w:left="200" w:hangingChars="200" w:hanging="200"/>
      </w:pPr>
      <w:r>
        <w:t>[</w:t>
      </w:r>
      <w:r>
        <w:t xml:space="preserve">39</w:t>
      </w:r>
      <w:r>
        <w:t>]</w:t>
      </w:r>
      <w:r w:rsidRPr="00281126">
        <w:t xml:space="preserve"> </w:t>
      </w:r>
      <w:r/>
      <w:r>
        <w:t xml:space="preserve">Guy Michaels,</w:t>
      </w:r>
      <w:r>
        <w:t xml:space="preserve"> </w:t>
      </w:r>
      <w:r>
        <w:t xml:space="preserve">Ferdinand Rauch and Stephen J. Redding.</w:t>
      </w:r>
      <w:r>
        <w:t xml:space="preserve"> </w:t>
      </w:r>
      <w:r>
        <w:t xml:space="preserve">Urbanization And Structural Transformation.</w:t>
      </w:r>
      <w:r>
        <w:t xml:space="preserve"> </w:t>
      </w:r>
      <w:r/>
      <w:r>
        <w:t>[</w:t>
      </w:r>
      <w:r>
        <w:rPr>
          <w:sz w:val="21"/>
        </w:rPr>
        <w:t>J</w:t>
      </w:r>
      <w:r>
        <w:t xml:space="preserve">]</w:t>
      </w:r>
      <w:r>
        <w:t xml:space="preserve"> </w:t>
      </w:r>
      <w:r/>
      <w:r>
        <w:t>The</w:t>
      </w:r>
      <w:r>
        <w:t> </w:t>
      </w:r>
      <w:r>
        <w:t>Quarterly</w:t>
      </w:r>
      <w:r>
        <w:t> </w:t>
      </w:r>
      <w:r>
        <w:t>Journal</w:t>
      </w:r>
      <w:r>
        <w:t> </w:t>
      </w:r>
      <w:r>
        <w:t>of</w:t>
      </w:r>
      <w:r>
        <w:t> </w:t>
      </w:r>
      <w:r>
        <w:t xml:space="preserve">Economics.</w:t>
      </w:r>
      <w:r>
        <w:t xml:space="preserve"> </w:t>
      </w:r>
      <w:r>
        <w:t>Vol.</w:t>
      </w:r>
      <w:r>
        <w:t xml:space="preserve"> </w:t>
      </w:r>
      <w:r>
        <w:t>127,</w:t>
      </w:r>
      <w:r>
        <w:t xml:space="preserve"> </w:t>
      </w:r>
      <w:r>
        <w:t>2012</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40</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H.</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G. </w:t>
      </w:r>
      <w:r w:rsidR="001852F3">
        <w:rPr>
          <w:rFonts w:cstheme="minorBidi" w:hAnsiTheme="minorHAnsi" w:eastAsiaTheme="minorHAnsi" w:asciiTheme="minorHAnsi" w:ascii="Times New Roman"/>
        </w:rPr>
        <w:t xml:space="preserve">Ogdul.</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Urban</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rural</w:t>
      </w:r>
      <w:r w:rsidR="001852F3">
        <w:rPr>
          <w:rFonts w:cstheme="minorBidi" w:hAnsiTheme="minorHAnsi" w:eastAsiaTheme="minorHAnsi" w:asciiTheme="minorHAnsi" w:ascii="Times New Roman"/>
        </w:rPr>
        <w:t xml:space="preserve"> definitions</w:t>
      </w:r>
      <w:r w:rsidR="001852F3">
        <w:rPr>
          <w:rFonts w:cstheme="minorBidi" w:hAnsiTheme="minorHAnsi" w:eastAsiaTheme="minorHAnsi" w:asciiTheme="minorHAnsi" w:ascii="Times New Roman"/>
        </w:rPr>
        <w:t xml:space="preserve"> in</w:t>
      </w:r>
      <w:r w:rsidR="001852F3">
        <w:rPr>
          <w:rFonts w:cstheme="minorBidi" w:hAnsiTheme="minorHAnsi" w:eastAsiaTheme="minorHAnsi" w:asciiTheme="minorHAnsi" w:ascii="Times New Roman"/>
        </w:rPr>
        <w:t xml:space="preserve"> regional</w:t>
      </w:r>
      <w:r w:rsidR="001852F3">
        <w:rPr>
          <w:rFonts w:cstheme="minorBidi" w:hAnsiTheme="minorHAnsi" w:eastAsiaTheme="minorHAnsi" w:asciiTheme="minorHAnsi" w:ascii="Times New Roman"/>
        </w:rPr>
        <w:t xml:space="preserve"> context: </w:t>
      </w:r>
      <w:r w:rsidR="001852F3">
        <w:rPr>
          <w:rFonts w:cstheme="minorBidi" w:hAnsiTheme="minorHAnsi" w:eastAsiaTheme="minorHAnsi" w:asciiTheme="minorHAnsi" w:ascii="Times New Roman"/>
        </w:rPr>
        <w:t xml:space="preserve">A</w:t>
      </w:r>
      <w:r w:rsidR="001852F3">
        <w:rPr>
          <w:rFonts w:cstheme="minorBidi" w:hAnsiTheme="minorHAnsi" w:eastAsiaTheme="minorHAnsi" w:asciiTheme="minorHAnsi" w:ascii="Times New Roman"/>
        </w:rPr>
        <w:t xml:space="preserve"> case</w:t>
      </w:r>
      <w:r w:rsidR="001852F3">
        <w:rPr>
          <w:rFonts w:cstheme="minorBidi" w:hAnsiTheme="minorHAnsi" w:eastAsiaTheme="minorHAnsi" w:asciiTheme="minorHAnsi" w:ascii="Times New Roman"/>
        </w:rPr>
        <w:t xml:space="preserve"> study</w:t>
      </w:r>
      <w:r w:rsidR="001852F3">
        <w:rPr>
          <w:rFonts w:cstheme="minorBidi" w:hAnsiTheme="minorHAnsi" w:eastAsiaTheme="minorHAnsi" w:asciiTheme="minorHAnsi" w:ascii="Times New Roman"/>
        </w:rPr>
        <w:t xml:space="preserve"> on</w:t>
      </w:r>
      <w:r w:rsidR="001852F3">
        <w:rPr>
          <w:rFonts w:cstheme="minorBidi" w:hAnsiTheme="minorHAnsi" w:eastAsiaTheme="minorHAnsi" w:asciiTheme="minorHAnsi" w:ascii="Times New Roman"/>
        </w:rPr>
        <w:t xml:space="preserve"> Turkey.</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European Planning Studies</w:t>
      </w:r>
      <w:r w:rsidR="004B696B">
        <w:rPr>
          <w:rFonts w:cstheme="minorBidi" w:hAnsiTheme="minorHAnsi" w:eastAsiaTheme="minorHAnsi" w:asciiTheme="minorHAnsi" w:ascii="Times New Roman"/>
        </w:rPr>
        <w:t xml:space="preserve">. Vol. 18, No. 9, September 2010</w:t>
      </w:r>
    </w:p>
    <w:p w:rsidR="0018722C">
      <w:pPr>
        <w:pStyle w:val="ab"/>
        <w:topLinePunct/>
        <w:ind w:left="200" w:hangingChars="200" w:hanging="200"/>
      </w:pPr>
      <w:r>
        <w:t>[</w:t>
      </w:r>
      <w:r>
        <w:t xml:space="preserve">41</w:t>
      </w:r>
      <w:r>
        <w:t>]</w:t>
      </w:r>
      <w:r w:rsidRPr="00281126">
        <w:t xml:space="preserve"> </w:t>
      </w:r>
      <w:r/>
      <w:r>
        <w:t>Hamilton</w:t>
      </w:r>
      <w:r>
        <w:t> </w:t>
      </w:r>
      <w:r>
        <w:t>BW</w:t>
      </w:r>
      <w:r/>
      <w:r>
        <w:t xml:space="preserve">.</w:t>
      </w:r>
      <w:r>
        <w:t xml:space="preserve"> </w:t>
      </w:r>
      <w:r>
        <w:t>The</w:t>
      </w:r>
      <w:r>
        <w:t> </w:t>
      </w:r>
      <w:r>
        <w:t>baby</w:t>
      </w:r>
      <w:r>
        <w:t> </w:t>
      </w:r>
      <w:r>
        <w:t>boom,</w:t>
      </w:r>
      <w:r>
        <w:t> </w:t>
      </w:r>
      <w:r>
        <w:t>the</w:t>
      </w:r>
      <w:r>
        <w:t> </w:t>
      </w:r>
      <w:r>
        <w:t>baby</w:t>
      </w:r>
      <w:r>
        <w:t> </w:t>
      </w:r>
      <w:r>
        <w:t>bust,</w:t>
      </w:r>
      <w:r>
        <w:t> </w:t>
      </w:r>
      <w:r>
        <w:t>and</w:t>
      </w:r>
      <w:r>
        <w:t> </w:t>
      </w:r>
      <w:r>
        <w:t>the</w:t>
      </w:r>
      <w:r>
        <w:t> </w:t>
      </w:r>
      <w:r>
        <w:t>housing</w:t>
      </w:r>
      <w:r>
        <w:t> </w:t>
      </w:r>
      <w:r>
        <w:t>market:</w:t>
      </w:r>
      <w:r>
        <w:t> </w:t>
      </w:r>
      <w:r>
        <w:t>A</w:t>
      </w:r>
      <w:r>
        <w:t> </w:t>
      </w:r>
      <w:r>
        <w:t>second</w:t>
      </w:r>
      <w:r>
        <w:t> </w:t>
      </w:r>
      <w:r>
        <w:t xml:space="preserve">look.</w:t>
      </w:r>
      <w:r>
        <w:t xml:space="preserve"> </w:t>
      </w:r>
      <w:r>
        <w:t>[</w:t>
      </w:r>
      <w:r>
        <w:rPr>
          <w:sz w:val="21"/>
        </w:rPr>
        <w:t>J</w:t>
      </w:r>
      <w:r>
        <w:t xml:space="preserve">]</w:t>
      </w:r>
      <w:r>
        <w:t xml:space="preserve"> </w:t>
      </w:r>
      <w:r>
        <w:rPr>
          <w:rFonts w:cstheme="minorBidi" w:hAnsiTheme="minorHAnsi" w:eastAsiaTheme="minorHAnsi" w:asciiTheme="minorHAnsi" w:ascii="Times New Roman"/>
        </w:rPr>
        <w:t xml:space="preserve">Regional Science and Urban Economics. Vol.21, 1991</w:t>
      </w:r>
    </w:p>
    <w:p w:rsidR="0018722C">
      <w:pPr>
        <w:pStyle w:val="ab"/>
        <w:topLinePunct/>
        <w:ind w:left="200" w:hangingChars="200" w:hanging="200"/>
      </w:pPr>
      <w:r>
        <w:t>[</w:t>
      </w:r>
      <w:r>
        <w:t xml:space="preserve">42</w:t>
      </w:r>
      <w:r>
        <w:t>]</w:t>
      </w:r>
      <w:r w:rsidRPr="00281126">
        <w:t xml:space="preserve"> </w:t>
      </w:r>
      <w:r/>
      <w:r>
        <w:t>Hermanus</w:t>
      </w:r>
      <w:r w:rsidRPr="00000000">
        <w:t xml:space="preserve">Geyer.</w:t>
      </w:r>
      <w:r w:rsidRPr="00000000">
        <w:t xml:space="preserve"> </w:t>
      </w:r>
      <w:r w:rsidRPr="00000000">
        <w:t>Expanding</w:t>
      </w:r>
      <w:r>
        <w:t>The</w:t>
      </w:r>
      <w:r>
        <w:t>Theoretical</w:t>
      </w:r>
      <w:r>
        <w:t>Foundation</w:t>
      </w:r>
      <w:r>
        <w:t>of</w:t>
      </w:r>
      <w:r>
        <w:t>Differential </w:t>
      </w:r>
      <w:r>
        <w:t xml:space="preserve">Urbanization.</w:t>
      </w:r>
      <w:r>
        <w:t xml:space="preserve"> </w:t>
      </w:r>
      <w:r/>
      <w:r>
        <w:t>[</w:t>
      </w:r>
      <w:r>
        <w:rPr>
          <w:sz w:val="21"/>
        </w:rPr>
        <w:t xml:space="preserve">J</w:t>
      </w:r>
      <w:r>
        <w:t xml:space="preserve">]</w:t>
      </w:r>
      <w:r>
        <w:t xml:space="preserve"> </w:t>
      </w:r>
      <w:r/>
      <w:r>
        <w:t xml:space="preserve">Tijdschrift voor economische en sociale </w:t>
      </w:r>
      <w:r>
        <w:t xml:space="preserve">geografie.</w:t>
      </w:r>
      <w:r>
        <w:t xml:space="preserve"> </w:t>
      </w:r>
      <w:r>
        <w:t xml:space="preserve">Vol.87, </w:t>
      </w:r>
      <w:r>
        <w:t>Issue 1, February</w:t>
      </w:r>
      <w:r>
        <w:t> </w:t>
      </w:r>
      <w:r>
        <w:t>1996</w:t>
      </w:r>
    </w:p>
    <w:p w:rsidR="0018722C">
      <w:pPr>
        <w:pStyle w:val="ab"/>
        <w:topLinePunct/>
        <w:ind w:left="200" w:hangingChars="200" w:hanging="200"/>
      </w:pPr>
      <w:r>
        <w:t>[</w:t>
      </w:r>
      <w:r>
        <w:t xml:space="preserve">43</w:t>
      </w:r>
      <w:r>
        <w:t>]</w:t>
      </w:r>
      <w:r w:rsidRPr="00281126">
        <w:t xml:space="preserve"> </w:t>
      </w:r>
      <w:r/>
      <w:r>
        <w:t xml:space="preserve">Hisanobu Shishido.</w:t>
      </w:r>
      <w:r>
        <w:t xml:space="preserve"> </w:t>
      </w:r>
      <w:r>
        <w:t xml:space="preserve">Economic Growth and Urbanization: A Study of Japan.</w:t>
      </w:r>
      <w:r>
        <w:t xml:space="preserve"> </w:t>
      </w:r>
      <w:r/>
      <w:r>
        <w:t>[</w:t>
      </w:r>
      <w:r>
        <w:rPr>
          <w:sz w:val="21"/>
        </w:rPr>
        <w:t>J</w:t>
      </w:r>
      <w:r>
        <w:t xml:space="preserve">]</w:t>
      </w:r>
      <w:r>
        <w:t xml:space="preserve"> </w:t>
      </w:r>
      <w:r/>
      <w:r>
        <w:t>International Regional Science</w:t>
      </w:r>
      <w:r>
        <w:t> </w:t>
      </w:r>
      <w:r>
        <w:t xml:space="preserve">Review.</w:t>
      </w:r>
      <w:r>
        <w:t xml:space="preserve"> </w:t>
      </w:r>
      <w:r>
        <w:t>Vol.7,</w:t>
      </w:r>
      <w:r>
        <w:t xml:space="preserve"> </w:t>
      </w:r>
      <w:r>
        <w:t>1982</w:t>
      </w:r>
    </w:p>
    <w:p w:rsidR="0018722C">
      <w:pPr>
        <w:pStyle w:val="ab"/>
        <w:topLinePunct/>
        <w:ind w:left="200" w:hangingChars="200" w:hanging="200"/>
      </w:pPr>
      <w:r>
        <w:t xml:space="preserve">[</w:t>
      </w:r>
      <w:r>
        <w:t xml:space="preserve">44</w:t>
      </w:r>
      <w:r>
        <w:t xml:space="preserve">]</w:t>
      </w:r>
      <w:r w:rsidRPr="00281126">
        <w:t xml:space="preserve"> </w:t>
      </w:r>
      <w:r/>
      <w:r>
        <w:t xml:space="preserve">Hope Tisdale Eldridge.</w:t>
      </w:r>
      <w:r w:rsidR="001852F3">
        <w:t xml:space="preserve"> </w:t>
      </w:r>
      <w:r w:rsidR="001852F3">
        <w:t xml:space="preserve">The Process of Urbanization. </w:t>
      </w:r>
      <w:r>
        <w:t xml:space="preserve">[</w:t>
      </w:r>
      <w:r>
        <w:rPr>
          <w:sz w:val="21"/>
        </w:rPr>
        <w:t xml:space="preserve">M</w:t>
      </w:r>
      <w:r>
        <w:t xml:space="preserve">]</w:t>
      </w:r>
      <w:r>
        <w:t xml:space="preserve"> </w:t>
      </w:r>
      <w:r/>
      <w:r>
        <w:t xml:space="preserve">Social Forces, XX</w:t>
      </w:r>
      <w:r w:rsidR="004B696B">
        <w:t xml:space="preserve">,</w:t>
      </w:r>
      <w:r w:rsidR="001852F3">
        <w:t xml:space="preserve"> </w:t>
      </w:r>
      <w:r w:rsidR="001852F3">
        <w:t xml:space="preserve">March 1942 </w:t>
      </w:r>
      <w:r>
        <w:t xml:space="preserve">[</w:t>
      </w:r>
      <w:r>
        <w:rPr>
          <w:sz w:val="21"/>
        </w:rPr>
        <w:t xml:space="preserve">45</w:t>
      </w:r>
      <w:r>
        <w:t xml:space="preserve">]</w:t>
      </w:r>
      <w:r>
        <w:t xml:space="preserve"> </w:t>
      </w:r>
      <w:r/>
      <w:r>
        <w:t xml:space="preserve">Irene</w:t>
      </w:r>
      <w:r>
        <w:t xml:space="preserve"> </w:t>
      </w:r>
      <w:r>
        <w:t xml:space="preserve">B. </w:t>
      </w:r>
      <w:r/>
      <w:r>
        <w:t xml:space="preserve">Taeuber.</w:t>
      </w:r>
      <w:r>
        <w:t xml:space="preserve"> </w:t>
      </w:r>
      <w:r>
        <w:t>Urbanization</w:t>
      </w:r>
      <w:r>
        <w:t xml:space="preserve"> </w:t>
      </w:r>
      <w:r>
        <w:t xml:space="preserve">and</w:t>
      </w:r>
      <w:r>
        <w:t xml:space="preserve"> </w:t>
      </w:r>
      <w:r>
        <w:t xml:space="preserve">Population</w:t>
      </w:r>
      <w:r>
        <w:t xml:space="preserve"> </w:t>
      </w:r>
      <w:r>
        <w:t xml:space="preserve">Change</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modern</w:t>
      </w:r>
      <w:r>
        <w:rPr>
          <w:rFonts w:cstheme="minorBidi" w:hAnsiTheme="minorHAnsi" w:eastAsiaTheme="minorHAnsi" w:asciiTheme="minorHAnsi" w:ascii="Times New Roman"/>
        </w:rPr>
        <w:t xml:space="preserve">Japan. </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Economic Development and Cultural Change.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Vol. 9, No. 1,</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1960</w:t>
      </w:r>
    </w:p>
    <w:p w:rsidR="0018722C">
      <w:pPr>
        <w:pStyle w:val="ab"/>
        <w:topLinePunct/>
        <w:ind w:left="200" w:hangingChars="200" w:hanging="200"/>
      </w:pPr>
      <w:r>
        <w:t>[</w:t>
      </w:r>
      <w:r>
        <w:t xml:space="preserve">46</w:t>
      </w:r>
      <w:r>
        <w:t>]</w:t>
      </w:r>
      <w:r w:rsidRPr="00281126">
        <w:t xml:space="preserve"> </w:t>
      </w:r>
      <w:r/>
      <w:r>
        <w:t xml:space="preserve">Jamal Abdul Nasir,</w:t>
      </w:r>
      <w:r>
        <w:t xml:space="preserve"> </w:t>
      </w:r>
      <w:r>
        <w:t xml:space="preserve">M. H </w:t>
      </w:r>
      <w:r>
        <w:t xml:space="preserve">Tahir.</w:t>
      </w:r>
      <w:r>
        <w:t xml:space="preserve"> </w:t>
      </w:r>
      <w:r>
        <w:t xml:space="preserve">Prolonging </w:t>
      </w:r>
      <w:r>
        <w:t xml:space="preserve">the Native Demographic Bonus: An Empirical Evidence.</w:t>
      </w:r>
      <w:r>
        <w:t xml:space="preserve"> </w:t>
      </w:r>
      <w:r/>
      <w:r>
        <w:t>[</w:t>
      </w:r>
      <w:r>
        <w:rPr>
          <w:sz w:val="21"/>
        </w:rPr>
        <w:t xml:space="preserve">J</w:t>
      </w:r>
      <w:r>
        <w:t xml:space="preserve">]</w:t>
      </w:r>
      <w:r>
        <w:t xml:space="preserve"> </w:t>
      </w:r>
      <w:r/>
      <w:r>
        <w:t xml:space="preserve">International Journal of Business and Social </w:t>
      </w:r>
      <w:r>
        <w:t xml:space="preserve">Science.</w:t>
      </w:r>
      <w:r>
        <w:t xml:space="preserve"> </w:t>
      </w:r>
      <w:r>
        <w:t xml:space="preserve">Vol. </w:t>
      </w:r>
      <w:r>
        <w:t>2 No.</w:t>
      </w:r>
      <w:r>
        <w:t> </w:t>
      </w:r>
      <w:r>
        <w:t xml:space="preserve">7,</w:t>
      </w:r>
      <w:r>
        <w:t xml:space="preserve"> </w:t>
      </w:r>
      <w:r>
        <w:t>2011</w:t>
      </w:r>
    </w:p>
    <w:p w:rsidR="0018722C">
      <w:pPr>
        <w:pStyle w:val="ab"/>
        <w:topLinePunct/>
        <w:ind w:left="200" w:hangingChars="200" w:hanging="200"/>
      </w:pPr>
      <w:r>
        <w:t>[</w:t>
      </w:r>
      <w:r>
        <w:t xml:space="preserve">47</w:t>
      </w:r>
      <w:r>
        <w:t>]</w:t>
      </w:r>
      <w:r w:rsidRPr="00281126">
        <w:t xml:space="preserve"> </w:t>
      </w:r>
      <w:r/>
      <w:r>
        <w:t>Javier </w:t>
      </w:r>
      <w:r>
        <w:t xml:space="preserve">Andrés1,</w:t>
      </w:r>
      <w:r>
        <w:t xml:space="preserve"> </w:t>
      </w:r>
      <w:r>
        <w:t xml:space="preserve">Oscar </w:t>
      </w:r>
      <w:r>
        <w:t xml:space="preserve">Arce.</w:t>
      </w:r>
      <w:r>
        <w:t xml:space="preserve"> </w:t>
      </w:r>
      <w:r>
        <w:t xml:space="preserve">Banking Competition, Housing Prices and Macroeconomic Stability</w:t>
      </w:r>
      <w:r>
        <w:t>[</w:t>
      </w:r>
      <w:r>
        <w:rPr>
          <w:sz w:val="21"/>
        </w:rPr>
        <w:t xml:space="preserve">J</w:t>
      </w:r>
      <w:r>
        <w:t xml:space="preserve">]</w:t>
      </w:r>
      <w:r>
        <w:t xml:space="preserve"> </w:t>
      </w:r>
      <w:r/>
      <w:r>
        <w:t xml:space="preserve">The Economic </w:t>
      </w:r>
      <w:r>
        <w:t xml:space="preserve">Journal.</w:t>
      </w:r>
      <w:r>
        <w:t xml:space="preserve"> </w:t>
      </w:r>
      <w:r>
        <w:t>Vol.</w:t>
      </w:r>
      <w:r>
        <w:t xml:space="preserve"> </w:t>
      </w:r>
      <w:r>
        <w:t xml:space="preserve">122, </w:t>
      </w:r>
      <w:r>
        <w:t>Issue 565, December</w:t>
      </w:r>
      <w:r>
        <w:t> </w:t>
      </w:r>
      <w:r>
        <w:t>2012</w:t>
      </w:r>
    </w:p>
    <w:p w:rsidR="0018722C">
      <w:pPr>
        <w:pStyle w:val="ab"/>
        <w:topLinePunct/>
        <w:ind w:left="200" w:hangingChars="200" w:hanging="200"/>
      </w:pPr>
      <w:r>
        <w:t>[</w:t>
      </w:r>
      <w:r>
        <w:t xml:space="preserve">48</w:t>
      </w:r>
      <w:r>
        <w:t>]</w:t>
      </w:r>
      <w:r w:rsidRPr="00281126">
        <w:t xml:space="preserve"> </w:t>
      </w:r>
      <w:r/>
      <w:r>
        <w:t xml:space="preserve">Jerry Klalarikal.</w:t>
      </w:r>
      <w:r>
        <w:t xml:space="preserve"> </w:t>
      </w:r>
      <w:r>
        <w:t xml:space="preserve">Urbanization in Developing Countries.</w:t>
      </w:r>
      <w:r>
        <w:t xml:space="preserve"> </w:t>
      </w:r>
      <w:r/>
      <w:r>
        <w:t>[</w:t>
      </w:r>
      <w:r>
        <w:rPr>
          <w:sz w:val="21"/>
        </w:rPr>
        <w:t>D</w:t>
      </w:r>
      <w:r>
        <w:t xml:space="preserve">]</w:t>
      </w:r>
      <w:r>
        <w:t xml:space="preserve"> </w:t>
      </w:r>
      <w:r/>
      <w:r>
        <w:t xml:space="preserve">Doctor Dissertation of Syracuse University.</w:t>
      </w:r>
      <w:r>
        <w:t xml:space="preserve"> </w:t>
      </w:r>
      <w:r>
        <w:t>2009</w:t>
      </w:r>
    </w:p>
    <w:p w:rsidR="0018722C">
      <w:pPr>
        <w:pStyle w:val="ab"/>
        <w:topLinePunct/>
        <w:ind w:left="200" w:hangingChars="200" w:hanging="200"/>
      </w:pPr>
      <w:r>
        <w:t>[</w:t>
      </w:r>
      <w:r>
        <w:t xml:space="preserve">49</w:t>
      </w:r>
      <w:r>
        <w:t>]</w:t>
      </w:r>
      <w:r w:rsidRPr="00281126">
        <w:t xml:space="preserve"> </w:t>
      </w:r>
      <w:r/>
      <w:r>
        <w:t xml:space="preserve">John Muellbauer and Anthony Murphy.</w:t>
      </w:r>
      <w:r>
        <w:t xml:space="preserve"> </w:t>
      </w:r>
      <w:r>
        <w:t xml:space="preserve">Booms and Busts In The UK Housing Market.</w:t>
      </w:r>
      <w:r>
        <w:t xml:space="preserve"> </w:t>
      </w:r>
      <w:r/>
      <w:r>
        <w:t>[</w:t>
      </w:r>
      <w:r>
        <w:rPr>
          <w:sz w:val="21"/>
        </w:rPr>
        <w:t xml:space="preserve">J</w:t>
      </w:r>
      <w:r>
        <w:t xml:space="preserve">]</w:t>
      </w:r>
      <w:r>
        <w:t xml:space="preserve"> </w:t>
      </w:r>
      <w:r/>
      <w:r>
        <w:t xml:space="preserve">The </w:t>
      </w:r>
      <w:r>
        <w:t>Economic</w:t>
      </w:r>
      <w:r>
        <w:t> </w:t>
      </w:r>
      <w:r>
        <w:t xml:space="preserve">Journal.</w:t>
      </w:r>
      <w:r>
        <w:t xml:space="preserve"> </w:t>
      </w:r>
      <w:r>
        <w:t>Vol.</w:t>
      </w:r>
      <w:r>
        <w:t xml:space="preserve"> </w:t>
      </w:r>
      <w:r>
        <w:t>107,</w:t>
      </w:r>
      <w:r>
        <w:t xml:space="preserve"> </w:t>
      </w:r>
      <w:r>
        <w:t>Issue11,</w:t>
      </w:r>
      <w:r>
        <w:t xml:space="preserve"> </w:t>
      </w:r>
      <w:r>
        <w:t>2001</w:t>
      </w:r>
    </w:p>
    <w:p w:rsidR="0018722C">
      <w:pPr>
        <w:pStyle w:val="ab"/>
        <w:topLinePunct/>
        <w:ind w:left="200" w:hangingChars="200" w:hanging="200"/>
      </w:pPr>
      <w:r>
        <w:t>[</w:t>
      </w:r>
      <w:r>
        <w:t xml:space="preserve">50</w:t>
      </w:r>
      <w:r>
        <w:t>]</w:t>
      </w:r>
      <w:r w:rsidRPr="00281126">
        <w:t xml:space="preserve"> </w:t>
      </w:r>
      <w:r/>
      <w:r>
        <w:t xml:space="preserve">John B. Parr</w:t>
      </w:r>
      <w:r w:rsidR="004B696B">
        <w:t xml:space="preserve">.</w:t>
      </w:r>
      <w:r>
        <w:t xml:space="preserve"> </w:t>
      </w:r>
      <w:r>
        <w:t xml:space="preserve">Spatial Definitions of the City: Four Perspectives</w:t>
      </w:r>
      <w:r w:rsidR="004B696B">
        <w:t xml:space="preserve">.</w:t>
      </w:r>
      <w:r>
        <w:t xml:space="preserve"> </w:t>
      </w:r>
      <w:r/>
      <w:r>
        <w:t>[</w:t>
      </w:r>
      <w:r>
        <w:rPr>
          <w:sz w:val="21"/>
        </w:rPr>
        <w:t>J</w:t>
      </w:r>
      <w:r>
        <w:t xml:space="preserve">]</w:t>
      </w:r>
      <w:r>
        <w:t xml:space="preserve"> </w:t>
      </w:r>
      <w:r/>
      <w:r>
        <w:t>Urban</w:t>
      </w:r>
      <w:r>
        <w:t> </w:t>
      </w:r>
      <w:r>
        <w:t xml:space="preserve">Studies.</w:t>
      </w:r>
      <w:r>
        <w:t xml:space="preserve"> </w:t>
      </w:r>
      <w:r>
        <w:t>2007,</w:t>
      </w:r>
      <w:r>
        <w:t xml:space="preserve"> </w:t>
      </w:r>
      <w:r>
        <w:t>Vol.</w:t>
      </w:r>
      <w:r>
        <w:t xml:space="preserve"> </w:t>
      </w:r>
      <w:r>
        <w:t>44</w:t>
      </w:r>
    </w:p>
    <w:p w:rsidR="0018722C">
      <w:pPr>
        <w:pStyle w:val="ab"/>
        <w:topLinePunct/>
        <w:ind w:left="200" w:hangingChars="200" w:hanging="200"/>
      </w:pPr>
      <w:r>
        <w:t>[</w:t>
      </w:r>
      <w:r>
        <w:t xml:space="preserve">51</w:t>
      </w:r>
      <w:r>
        <w:t>]</w:t>
      </w:r>
      <w:r w:rsidRPr="00281126">
        <w:t xml:space="preserve"> </w:t>
      </w:r>
      <w:r/>
      <w:r>
        <w:t>Leo </w:t>
      </w:r>
      <w:r>
        <w:t>F. </w:t>
      </w:r>
      <w:r>
        <w:t xml:space="preserve">Schnore.</w:t>
      </w:r>
      <w:r>
        <w:t xml:space="preserve"> </w:t>
      </w:r>
      <w:r>
        <w:t xml:space="preserve">Urbanization and Economic Development:</w:t>
      </w:r>
      <w:r>
        <w:t xml:space="preserve"> </w:t>
      </w:r>
      <w:r>
        <w:t xml:space="preserve">The Demographic</w:t>
      </w:r>
      <w:r>
        <w:t> </w:t>
      </w:r>
      <w:r>
        <w:t xml:space="preserve">Contribution.</w:t>
      </w:r>
      <w:r>
        <w:t xml:space="preserve"> </w:t>
      </w:r>
      <w:r/>
      <w:r>
        <w:t>[</w:t>
      </w:r>
      <w:r>
        <w:rPr>
          <w:sz w:val="21"/>
        </w:rPr>
        <w:t>J</w:t>
      </w:r>
      <w:r>
        <w:t>]</w:t>
      </w:r>
    </w:p>
    <w:p w:rsidR="0018722C">
      <w:pPr>
        <w:topLinePunct/>
      </w:pPr>
      <w:r>
        <w:rPr>
          <w:rFonts w:cstheme="minorBidi" w:hAnsiTheme="minorHAnsi" w:eastAsiaTheme="minorHAnsi" w:asciiTheme="minorHAnsi" w:ascii="Times New Roman"/>
        </w:rPr>
        <w:t xml:space="preserve">American Journal of Economics and Sociology. Vol. 23, No. 1</w:t>
      </w:r>
      <w:r w:rsidR="004B696B">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Jan.1964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52</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Lee,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GabrielS,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Schmidt-Dengler,</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Philipp,</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Felder,</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Bernhard,</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Helmenstein,</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ChristianEmpir</w:t>
      </w:r>
      <w:r w:rsidR="004B696B">
        <w:rPr>
          <w:rFonts w:cstheme="minorBidi" w:hAnsiTheme="minorHAnsi" w:eastAsiaTheme="minorHAnsi" w:asciiTheme="minorHAnsi" w:ascii="Times New Roman"/>
        </w:rPr>
        <w:t>i</w:t>
      </w:r>
      <w:r w:rsidR="004B696B">
        <w:rPr>
          <w:rFonts w:cstheme="minorBidi" w:hAnsiTheme="minorHAnsi" w:eastAsiaTheme="minorHAnsi" w:asciiTheme="minorHAnsi" w:ascii="Times New Roman"/>
        </w:rPr>
        <w:t>ca.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Austi</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 demography and housing demand: Is there a connection</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Austrian Demography and Housing demand.</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Vol.28,2</w:t>
      </w:r>
      <w:r w:rsidR="004B696B">
        <w:rPr>
          <w:rFonts w:cstheme="minorBidi" w:hAnsiTheme="minorHAnsi" w:eastAsiaTheme="minorHAnsi" w:asciiTheme="minorHAnsi" w:ascii="Times New Roman"/>
        </w:rPr>
        <w:t>0</w:t>
      </w:r>
      <w:r w:rsidR="004B696B">
        <w:rPr>
          <w:rFonts w:cstheme="minorBidi" w:hAnsiTheme="minorHAnsi" w:eastAsiaTheme="minorHAnsi" w:asciiTheme="minorHAnsi" w:ascii="Times New Roman"/>
        </w:rPr>
        <w:t>01</w:t>
      </w:r>
    </w:p>
    <w:p w:rsidR="0018722C">
      <w:pPr>
        <w:pStyle w:val="ab"/>
        <w:topLinePunct/>
        <w:ind w:left="200" w:hangingChars="200" w:hanging="200"/>
      </w:pPr>
      <w:r>
        <w:t>[</w:t>
      </w:r>
      <w:r>
        <w:t xml:space="preserve">53</w:t>
      </w:r>
      <w:r>
        <w:t>]</w:t>
      </w:r>
      <w:r w:rsidRPr="00281126">
        <w:t xml:space="preserve"> </w:t>
      </w:r>
      <w:r/>
      <w:r>
        <w:t>Mayer</w:t>
      </w:r>
      <w:r>
        <w:t> </w:t>
      </w:r>
      <w:r>
        <w:t>and</w:t>
      </w:r>
      <w:r>
        <w:t> </w:t>
      </w:r>
      <w:r>
        <w:t xml:space="preserve">Somerville.</w:t>
      </w:r>
      <w:r>
        <w:t xml:space="preserve"> </w:t>
      </w:r>
      <w:r>
        <w:t>Residential</w:t>
      </w:r>
      <w:r>
        <w:t> </w:t>
      </w:r>
      <w:r>
        <w:t>Construction:</w:t>
      </w:r>
      <w:r>
        <w:t> </w:t>
      </w:r>
      <w:r>
        <w:t>Using</w:t>
      </w:r>
      <w:r>
        <w:t> </w:t>
      </w:r>
      <w:r>
        <w:t>the</w:t>
      </w:r>
      <w:r>
        <w:t> </w:t>
      </w:r>
      <w:r>
        <w:t>Urban</w:t>
      </w:r>
      <w:r>
        <w:t> </w:t>
      </w:r>
      <w:r>
        <w:t>Growth</w:t>
      </w:r>
      <w:r>
        <w:t> </w:t>
      </w:r>
      <w:r>
        <w:t>Model</w:t>
      </w:r>
      <w:r>
        <w:t> </w:t>
      </w:r>
      <w:r>
        <w:t>to</w:t>
      </w:r>
      <w:r>
        <w:t> </w:t>
      </w:r>
      <w:r>
        <w:t>Estimate</w:t>
      </w:r>
    </w:p>
    <w:p w:rsidR="0018722C">
      <w:pPr>
        <w:topLinePunct/>
      </w:pPr>
      <w:r>
        <w:rPr>
          <w:rFonts w:cstheme="minorBidi" w:hAnsiTheme="minorHAnsi" w:eastAsiaTheme="minorHAnsi" w:asciiTheme="minorHAnsi" w:ascii="Times New Roman"/>
        </w:rPr>
        <w:t>Housing Supply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Journal of Urban Economics. Vol.48,2000</w:t>
      </w:r>
    </w:p>
    <w:p w:rsidR="0018722C">
      <w:pPr>
        <w:pStyle w:val="ab"/>
        <w:topLinePunct/>
        <w:ind w:left="200" w:hangingChars="200" w:hanging="200"/>
      </w:pPr>
      <w:r>
        <w:t xml:space="preserve">[</w:t>
      </w:r>
      <w:r>
        <w:t xml:space="preserve">54</w:t>
      </w:r>
      <w:r>
        <w:t xml:space="preserve">]</w:t>
      </w:r>
      <w:r w:rsidRPr="00281126">
        <w:t xml:space="preserve"> </w:t>
      </w:r>
      <w:r/>
      <w:r>
        <w:t xml:space="preserve">Mumford, </w:t>
      </w:r>
      <w:r>
        <w:t xml:space="preserve">L. </w:t>
      </w:r>
      <w:r>
        <w:t xml:space="preserve">The Culture of Cities.</w:t>
      </w:r>
      <w:r>
        <w:t xml:space="preserve"> </w:t>
      </w:r>
      <w:r/>
      <w:r>
        <w:t xml:space="preserve">[</w:t>
      </w:r>
      <w:r>
        <w:rPr>
          <w:sz w:val="21"/>
        </w:rPr>
        <w:t xml:space="preserve">M</w:t>
      </w:r>
      <w:r>
        <w:t xml:space="preserve">]</w:t>
      </w:r>
      <w:r>
        <w:t xml:space="preserve"> </w:t>
      </w:r>
      <w:r/>
      <w:r>
        <w:t xml:space="preserve">New </w:t>
      </w:r>
      <w:r>
        <w:t xml:space="preserve">York: </w:t>
      </w:r>
      <w:r>
        <w:t xml:space="preserve">Harcourt, Brace and </w:t>
      </w:r>
      <w:r>
        <w:t xml:space="preserve">World.</w:t>
      </w:r>
      <w:r>
        <w:t xml:space="preserve"> </w:t>
      </w:r>
      <w:r>
        <w:t xml:space="preserve">1938 </w:t>
      </w:r>
      <w:r>
        <w:t xml:space="preserve">[</w:t>
      </w:r>
      <w:r>
        <w:rPr>
          <w:sz w:val="21"/>
        </w:rPr>
        <w:t xml:space="preserve">55</w:t>
      </w:r>
      <w:r>
        <w:t xml:space="preserve">]</w:t>
      </w:r>
      <w:r>
        <w:t xml:space="preserve"> </w:t>
      </w:r>
      <w:r/>
      <w:r>
        <w:t xml:space="preserve">Nels Anderson.</w:t>
      </w:r>
      <w:r>
        <w:t xml:space="preserve"> </w:t>
      </w:r>
      <w:r>
        <w:t xml:space="preserve">The Urban Community </w:t>
      </w:r>
      <w:r>
        <w:t xml:space="preserve">[</w:t>
      </w:r>
      <w:r>
        <w:rPr>
          <w:sz w:val="21"/>
        </w:rPr>
        <w:t xml:space="preserve">M</w:t>
      </w:r>
      <w:r>
        <w:t xml:space="preserve">]</w:t>
      </w:r>
      <w:r>
        <w:t xml:space="preserve"> </w:t>
      </w:r>
      <w:r/>
      <w:r>
        <w:t xml:space="preserve">New </w:t>
      </w:r>
      <w:r>
        <w:t xml:space="preserve">York: </w:t>
      </w:r>
      <w:r>
        <w:t xml:space="preserve">Holt-Dryden,</w:t>
      </w:r>
      <w:r>
        <w:t xml:space="preserve"> </w:t>
      </w:r>
      <w:r>
        <w:t xml:space="preserve">1950</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56</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N. Gregory Mankiw and David N. Weil.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The baby boom, The baby bust,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and the housing market.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Regional Science and Urban Economics,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Vol. 19</w:t>
      </w:r>
      <w:r w:rsidR="004B696B">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1989</w:t>
      </w:r>
    </w:p>
    <w:p w:rsidR="0018722C">
      <w:pPr>
        <w:pStyle w:val="ab"/>
        <w:topLinePunct/>
        <w:ind w:left="200" w:hangingChars="200" w:hanging="200"/>
      </w:pPr>
      <w:r>
        <w:t>[</w:t>
      </w:r>
      <w:r>
        <w:t xml:space="preserve">57</w:t>
      </w:r>
      <w:r>
        <w:t>]</w:t>
      </w:r>
      <w:r w:rsidRPr="00281126">
        <w:t xml:space="preserve"> </w:t>
      </w:r>
      <w:r/>
      <w:r>
        <w:t>Notestein</w:t>
      </w:r>
      <w:r>
        <w:rPr>
          <w:rFonts w:ascii="宋体" w:eastAsia="宋体" w:hint="eastAsia"/>
          <w:rFonts w:ascii="宋体" w:eastAsia="宋体" w:hint="eastAsia"/>
          <w:spacing w:val="-2"/>
          <w:sz w:val="21"/>
        </w:rPr>
        <w:t xml:space="preserve">, </w:t>
      </w:r>
      <w:r>
        <w:t xml:space="preserve">F.</w:t>
      </w:r>
      <w:r>
        <w:t xml:space="preserve"> </w:t>
      </w:r>
      <w:r>
        <w:t>W.</w:t>
      </w:r>
      <w:r>
        <w:t xml:space="preserve"> </w:t>
      </w:r>
      <w:r>
        <w:t xml:space="preserve">Population: </w:t>
      </w:r>
      <w:r>
        <w:t>The</w:t>
      </w:r>
      <w:r w:rsidR="001852F3">
        <w:t xml:space="preserve"> Long </w:t>
      </w:r>
      <w:r>
        <w:t xml:space="preserve">View,</w:t>
      </w:r>
      <w:r>
        <w:t xml:space="preserve"> </w:t>
      </w:r>
      <w:r>
        <w:t>in</w:t>
      </w:r>
      <w:r w:rsidR="001852F3">
        <w:t xml:space="preserve"> </w:t>
      </w:r>
      <w:r>
        <w:t>Theodore W</w:t>
      </w:r>
      <w:r>
        <w:rPr>
          <w:rFonts w:ascii="宋体" w:eastAsia="宋体" w:hint="eastAsia"/>
        </w:rPr>
        <w:t xml:space="preserve">．</w:t>
      </w:r>
      <w:r>
        <w:rPr>
          <w:rFonts w:ascii="宋体" w:eastAsia="宋体" w:hint="eastAsia"/>
        </w:rPr>
        <w:t xml:space="preserve"> </w:t>
      </w:r>
      <w:r>
        <w:t>Schultz editor</w:t>
      </w:r>
      <w:r>
        <w:rPr>
          <w:rFonts w:ascii="宋体" w:eastAsia="宋体" w:hint="eastAsia"/>
        </w:rPr>
        <w:t xml:space="preserve">．</w:t>
      </w:r>
      <w:r>
        <w:rPr>
          <w:rFonts w:ascii="宋体" w:eastAsia="宋体" w:hint="eastAsia"/>
        </w:rPr>
        <w:t xml:space="preserve"> </w:t>
      </w:r>
      <w:r>
        <w:t>Food</w:t>
      </w:r>
      <w:r w:rsidR="001852F3">
        <w:t xml:space="preserve"> for</w:t>
      </w:r>
      <w:r w:rsidR="001852F3">
        <w:t xml:space="preserve"> </w:t>
      </w:r>
      <w:r>
        <w:t> </w:t>
      </w:r>
      <w:r>
        <w:t>the</w:t>
      </w:r>
      <w:r>
        <w:rPr>
          <w:rFonts w:cstheme="minorBidi" w:hAnsiTheme="minorHAnsi" w:eastAsiaTheme="minorHAnsi" w:asciiTheme="minorHAnsi" w:ascii="Times New Roman" w:eastAsia="Times New Roman"/>
        </w:rPr>
        <w:t>World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 xml:space="preserve"> Chicago University Press.</w:t>
      </w:r>
      <w:r>
        <w:rPr>
          <w:rFonts w:ascii="Times New Roman" w:eastAsia="Times New Roman" w:cstheme="minorBidi" w:hAnsiTheme="minorHAnsi"/>
        </w:rPr>
        <w:t xml:space="preserve"> </w:t>
      </w:r>
      <w:r>
        <w:rPr>
          <w:rFonts w:ascii="Times New Roman" w:eastAsia="Times New Roman" w:cstheme="minorBidi" w:hAnsiTheme="minorHAnsi"/>
        </w:rPr>
        <w:t>1945</w:t>
      </w:r>
    </w:p>
    <w:p w:rsidR="0018722C">
      <w:pPr>
        <w:pStyle w:val="ab"/>
        <w:topLinePunct/>
        <w:ind w:left="200" w:hangingChars="200" w:hanging="200"/>
      </w:pPr>
      <w:r>
        <w:t>[</w:t>
      </w:r>
      <w:r>
        <w:t xml:space="preserve">58</w:t>
      </w:r>
      <w:r>
        <w:t>]</w:t>
      </w:r>
      <w:r w:rsidRPr="00281126">
        <w:t xml:space="preserve"> </w:t>
      </w:r>
      <w:r/>
      <w:r>
        <w:t xml:space="preserve">Ratcliff, R. U.</w:t>
      </w:r>
      <w:r>
        <w:t xml:space="preserve"> </w:t>
      </w:r>
      <w:r>
        <w:t xml:space="preserve">Urban Land Economics.</w:t>
      </w:r>
      <w:r>
        <w:t xml:space="preserve"> </w:t>
      </w:r>
      <w:r/>
      <w:r>
        <w:t>[</w:t>
      </w:r>
      <w:r>
        <w:rPr>
          <w:sz w:val="21"/>
        </w:rPr>
        <w:t xml:space="preserve">M</w:t>
      </w:r>
      <w:r>
        <w:t xml:space="preserve">]</w:t>
      </w:r>
      <w:r>
        <w:t xml:space="preserve"> </w:t>
      </w:r>
      <w:r/>
      <w:r>
        <w:t xml:space="preserve">New </w:t>
      </w:r>
      <w:r>
        <w:t>York:</w:t>
      </w:r>
      <w:r>
        <w:t> </w:t>
      </w:r>
      <w:r>
        <w:t xml:space="preserve">McGraw-Hill.</w:t>
      </w:r>
      <w:r>
        <w:t xml:space="preserve"> </w:t>
      </w:r>
      <w:r>
        <w:t>1949</w:t>
      </w:r>
    </w:p>
    <w:p w:rsidR="0018722C">
      <w:pPr>
        <w:pStyle w:val="ab"/>
        <w:topLinePunct/>
        <w:ind w:left="200" w:hangingChars="200" w:hanging="200"/>
      </w:pPr>
      <w:r>
        <w:t>[</w:t>
      </w:r>
      <w:r>
        <w:t xml:space="preserve">59</w:t>
      </w:r>
      <w:r>
        <w:t>]</w:t>
      </w:r>
      <w:r w:rsidRPr="00281126">
        <w:t xml:space="preserve"> </w:t>
      </w:r>
      <w:r/>
      <w:r>
        <w:t xml:space="preserve">Ronald Lee.</w:t>
      </w:r>
      <w:r>
        <w:t xml:space="preserve"> </w:t>
      </w:r>
      <w:r>
        <w:t xml:space="preserve">The Demographic Transition: Three Centuries of Fundamental Change</w:t>
      </w:r>
      <w:r>
        <w:t>[</w:t>
      </w:r>
      <w:r>
        <w:rPr>
          <w:sz w:val="21"/>
        </w:rPr>
        <w:t xml:space="preserve">J</w:t>
      </w:r>
      <w:r>
        <w:t xml:space="preserve">]</w:t>
      </w:r>
      <w:r>
        <w:t xml:space="preserve"> </w:t>
      </w:r>
      <w:r/>
      <w:r>
        <w:t xml:space="preserve">Journal of Economic </w:t>
      </w:r>
      <w:r>
        <w:t xml:space="preserve">Perspectives.</w:t>
      </w:r>
      <w:r>
        <w:t xml:space="preserve"> </w:t>
      </w:r>
      <w:r>
        <w:t xml:space="preserve">Vol17, </w:t>
      </w:r>
      <w:r>
        <w:t>Number</w:t>
      </w:r>
      <w:r>
        <w:t> </w:t>
      </w:r>
      <w:r>
        <w:t xml:space="preserve">4,</w:t>
      </w:r>
      <w:r>
        <w:t xml:space="preserve"> </w:t>
      </w:r>
      <w:r>
        <w:t>2003</w:t>
      </w:r>
    </w:p>
    <w:p w:rsidR="0018722C">
      <w:pPr>
        <w:pStyle w:val="ab"/>
        <w:topLinePunct/>
        <w:ind w:left="200" w:hangingChars="200" w:hanging="200"/>
      </w:pPr>
      <w:r>
        <w:t xml:space="preserve">[</w:t>
      </w:r>
      <w:r>
        <w:t xml:space="preserve">60</w:t>
      </w:r>
      <w:r>
        <w:t xml:space="preserve">]</w:t>
      </w:r>
      <w:r w:rsidRPr="00281126">
        <w:t xml:space="preserve"> </w:t>
      </w:r>
      <w:r/>
      <w:r>
        <w:t xml:space="preserve">Robert M. Schwab.</w:t>
      </w:r>
      <w:r>
        <w:t xml:space="preserve"> </w:t>
      </w:r>
      <w:r>
        <w:t xml:space="preserve">Real and nominal interest rates and the demand for housing. </w:t>
      </w:r>
      <w:r>
        <w:t xml:space="preserve">[</w:t>
      </w:r>
      <w:r>
        <w:rPr>
          <w:sz w:val="21"/>
        </w:rPr>
        <w:t xml:space="preserve">J</w:t>
      </w:r>
      <w:r>
        <w:t xml:space="preserve">]</w:t>
      </w:r>
      <w:r>
        <w:t xml:space="preserve"> </w:t>
      </w:r>
      <w:r/>
      <w:r>
        <w:t xml:space="preserve">Journal of Urban </w:t>
      </w:r>
      <w:r>
        <w:t xml:space="preserve">Economics.</w:t>
      </w:r>
      <w:r>
        <w:t xml:space="preserve"> </w:t>
      </w:r>
      <w:r>
        <w:t xml:space="preserve">Volume </w:t>
      </w:r>
      <w:r>
        <w:t xml:space="preserve">13, Issue 2, March</w:t>
      </w:r>
      <w:r>
        <w:t xml:space="preserve"> </w:t>
      </w:r>
      <w:r>
        <w:t xml:space="preserve">1983</w:t>
      </w:r>
    </w:p>
    <w:p w:rsidR="0018722C">
      <w:pPr>
        <w:pStyle w:val="ab"/>
        <w:topLinePunct/>
        <w:ind w:left="200" w:hangingChars="200" w:hanging="200"/>
      </w:pPr>
      <w:r>
        <w:t>[</w:t>
      </w:r>
      <w:r>
        <w:t xml:space="preserve">61</w:t>
      </w:r>
      <w:r>
        <w:t>]</w:t>
      </w:r>
      <w:r w:rsidRPr="00281126">
        <w:t xml:space="preserve"> </w:t>
      </w:r>
      <w:r/>
      <w:r>
        <w:t xml:space="preserve">Richard Green and Patric H. Hendershott.</w:t>
      </w:r>
      <w:r>
        <w:t xml:space="preserve"> </w:t>
      </w:r>
      <w:r>
        <w:t xml:space="preserve">Age, housing demand, and real house prices.</w:t>
      </w:r>
      <w:r>
        <w:t xml:space="preserve"> </w:t>
      </w:r>
      <w:r/>
      <w:r>
        <w:t>[</w:t>
      </w:r>
      <w:r>
        <w:rPr>
          <w:sz w:val="21"/>
        </w:rPr>
        <w:t xml:space="preserve">J</w:t>
      </w:r>
      <w:r>
        <w:t xml:space="preserve">]</w:t>
      </w:r>
      <w:r>
        <w:t xml:space="preserve"> </w:t>
      </w:r>
      <w:r/>
      <w:r>
        <w:t xml:space="preserve">Regional Science and Urban Economics. </w:t>
      </w:r>
      <w:r>
        <w:t>Vol.26,</w:t>
      </w:r>
      <w:r>
        <w:t> </w:t>
      </w:r>
      <w:r>
        <w:t>1996</w:t>
      </w:r>
    </w:p>
    <w:p w:rsidR="0018722C">
      <w:pPr>
        <w:pStyle w:val="ab"/>
        <w:topLinePunct/>
        <w:ind w:left="200" w:hangingChars="200" w:hanging="200"/>
      </w:pPr>
      <w:r>
        <w:t>[</w:t>
      </w:r>
      <w:r>
        <w:t xml:space="preserve">62</w:t>
      </w:r>
      <w:r>
        <w:t>]</w:t>
      </w:r>
      <w:r w:rsidRPr="00281126">
        <w:t xml:space="preserve"> </w:t>
      </w:r>
      <w:r/>
      <w:r>
        <w:t xml:space="preserve">Rene Maunire</w:t>
      </w:r>
      <w:r w:rsidR="004B696B">
        <w:t xml:space="preserve">.</w:t>
      </w:r>
      <w:r>
        <w:t xml:space="preserve"> </w:t>
      </w:r>
      <w:r>
        <w:t xml:space="preserve">The Defination of The City.</w:t>
      </w:r>
      <w:r>
        <w:t xml:space="preserve"> </w:t>
      </w:r>
      <w:r/>
      <w:r>
        <w:t>[</w:t>
      </w:r>
      <w:r>
        <w:rPr>
          <w:sz w:val="21"/>
        </w:rPr>
        <w:t xml:space="preserve">J</w:t>
      </w:r>
      <w:r>
        <w:t xml:space="preserve">]</w:t>
      </w:r>
      <w:r>
        <w:t xml:space="preserve"> </w:t>
      </w:r>
      <w:r/>
      <w:r>
        <w:t xml:space="preserve">American Journal of </w:t>
      </w:r>
      <w:r>
        <w:t>Sociology. </w:t>
      </w:r>
      <w:r>
        <w:t>Vol. </w:t>
      </w:r>
      <w:r>
        <w:t xml:space="preserve">15, No. 4 Jan.</w:t>
      </w:r>
      <w:r>
        <w:t xml:space="preserve"> </w:t>
      </w:r>
      <w:r>
        <w:t>1910</w:t>
      </w:r>
    </w:p>
    <w:p w:rsidR="0018722C">
      <w:pPr>
        <w:pStyle w:val="ab"/>
        <w:topLinePunct/>
        <w:ind w:left="200" w:hangingChars="200" w:hanging="200"/>
      </w:pPr>
      <w:r>
        <w:t>[</w:t>
      </w:r>
      <w:r>
        <w:t xml:space="preserve">63</w:t>
      </w:r>
      <w:r>
        <w:t>]</w:t>
      </w:r>
      <w:r w:rsidRPr="00281126">
        <w:t xml:space="preserve"> </w:t>
      </w:r>
      <w:r/>
      <w:r>
        <w:t>Sombart, </w:t>
      </w:r>
      <w:r>
        <w:t xml:space="preserve">W.</w:t>
      </w:r>
      <w:r>
        <w:t xml:space="preserve"> </w:t>
      </w:r>
      <w:r>
        <w:t xml:space="preserve">Der </w:t>
      </w:r>
      <w:r>
        <w:t xml:space="preserve">Moderne Kapitalismus.</w:t>
      </w:r>
      <w:r>
        <w:t xml:space="preserve"> </w:t>
      </w:r>
      <w:r>
        <w:t>Leipzig</w:t>
      </w:r>
      <w:r>
        <w:t>[</w:t>
      </w:r>
      <w:r>
        <w:rPr>
          <w:sz w:val="21"/>
        </w:rPr>
        <w:t>M</w:t>
      </w:r>
      <w:r>
        <w:t>]</w:t>
      </w:r>
      <w:r>
        <w:t xml:space="preserve"> Duncker &amp;</w:t>
      </w:r>
      <w:r>
        <w:t> </w:t>
      </w:r>
      <w:r>
        <w:t xml:space="preserve">Humblot,</w:t>
      </w:r>
      <w:r>
        <w:t xml:space="preserve"> </w:t>
      </w:r>
      <w:r>
        <w:t>1902</w:t>
      </w:r>
    </w:p>
    <w:p w:rsidR="0018722C">
      <w:pPr>
        <w:pStyle w:val="ab"/>
        <w:topLinePunct/>
        <w:ind w:left="200" w:hangingChars="200" w:hanging="200"/>
      </w:pPr>
      <w:r>
        <w:t>[</w:t>
      </w:r>
      <w:r>
        <w:t xml:space="preserve">64</w:t>
      </w:r>
      <w:r>
        <w:t>]</w:t>
      </w:r>
      <w:r w:rsidRPr="00281126">
        <w:t xml:space="preserve"> </w:t>
      </w:r>
      <w:r/>
      <w:r>
        <w:t>Susumu Osada.</w:t>
      </w:r>
      <w:r w:rsidR="001852F3">
        <w:t xml:space="preserve"> </w:t>
      </w:r>
      <w:r w:rsidR="001852F3">
        <w:t xml:space="preserve">The Japanese urban system 1970–1990.</w:t>
      </w:r>
      <w:r w:rsidR="001852F3">
        <w:t xml:space="preserve"> </w:t>
      </w:r>
      <w:r>
        <w:t>[</w:t>
      </w:r>
      <w:r>
        <w:rPr>
          <w:sz w:val="21"/>
        </w:rPr>
        <w:t xml:space="preserve">J</w:t>
      </w:r>
      <w:r>
        <w:t xml:space="preserve">]</w:t>
      </w:r>
      <w:r>
        <w:t xml:space="preserve"> </w:t>
      </w:r>
      <w:r/>
      <w:r>
        <w:t xml:space="preserve">Progress in </w:t>
      </w:r>
      <w:r>
        <w:t>Planning,</w:t>
      </w:r>
      <w:r w:rsidR="001852F3">
        <w:t xml:space="preserve"> </w:t>
      </w:r>
      <w:r w:rsidR="001852F3">
        <w:t xml:space="preserve">Vol. </w:t>
      </w:r>
      <w:r>
        <w:t xml:space="preserve">59</w:t>
      </w:r>
      <w:r w:rsidR="004B696B">
        <w:t xml:space="preserve">,</w:t>
      </w:r>
      <w:r>
        <w:t xml:space="preserve"> </w:t>
      </w:r>
      <w:r>
        <w:t xml:space="preserve">2003 </w:t>
      </w:r>
      <w:r>
        <w:t>[</w:t>
      </w:r>
      <w:r>
        <w:rPr>
          <w:spacing w:val="-2"/>
          <w:sz w:val="21"/>
        </w:rPr>
        <w:t xml:space="preserve">65</w:t>
      </w:r>
      <w:r>
        <w:t xml:space="preserve">]</w:t>
      </w:r>
      <w:r>
        <w:t xml:space="preserve"> </w:t>
      </w:r>
      <w:r/>
      <w:r>
        <w:t xml:space="preserve">Warren</w:t>
      </w:r>
      <w:r w:rsidR="001852F3">
        <w:t xml:space="preserve">  </w:t>
      </w:r>
      <w:r>
        <w:t>S. </w:t>
      </w:r>
      <w:r w:rsidR="001852F3">
        <w:t xml:space="preserve"> Thompson.</w:t>
      </w:r>
      <w:r w:rsidR="001852F3">
        <w:t xml:space="preserve"> </w:t>
      </w:r>
      <w:r w:rsidR="001852F3">
        <w:t xml:space="preserve">Urbanization.</w:t>
      </w:r>
      <w:r w:rsidR="001852F3">
        <w:t xml:space="preserve"> </w:t>
      </w:r>
      <w:r>
        <w:t>[</w:t>
      </w:r>
      <w:r>
        <w:rPr>
          <w:sz w:val="21"/>
        </w:rPr>
        <w:t xml:space="preserve">C</w:t>
      </w:r>
      <w:r>
        <w:t xml:space="preserve">]</w:t>
      </w:r>
      <w:r>
        <w:t xml:space="preserve"> </w:t>
      </w:r>
      <w:r/>
      <w:r>
        <w:t xml:space="preserve">Encyclopaedia</w:t>
      </w:r>
      <w:r w:rsidR="001852F3">
        <w:t xml:space="preserve">  of</w:t>
      </w:r>
      <w:r w:rsidR="001852F3">
        <w:t xml:space="preserve">  the</w:t>
      </w:r>
      <w:r w:rsidR="001852F3">
        <w:t xml:space="preserve">  Social</w:t>
      </w:r>
      <w:r>
        <w:t> </w:t>
      </w:r>
      <w:r>
        <w:t xml:space="preserve">Sciences,</w:t>
      </w:r>
      <w:r>
        <w:t xml:space="preserve"> </w:t>
      </w:r>
      <w:r>
        <w:t>NewYork:</w:t>
      </w:r>
      <w:r>
        <w:t xml:space="preserve"> </w:t>
      </w:r>
      <w:r/>
      <w:r>
        <w:rPr>
          <w:rFonts w:cstheme="minorBidi" w:hAnsiTheme="minorHAnsi" w:eastAsiaTheme="minorHAnsi" w:asciiTheme="minorHAnsi" w:ascii="Times New Roman"/>
        </w:rPr>
        <w:t xml:space="preserve">Macmillan, 1931</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66</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T. Paul Schultz.</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The Gender and Intergenerational Consequences of the Demographic Dividend: An Assessment of the Micro- and Macro linkages between the Demographic Transition and Economic Development.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The World Bank Economic Review. Vol. 23, No. 3,</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2009</w:t>
      </w:r>
    </w:p>
    <w:p w:rsidR="0018722C">
      <w:pPr>
        <w:pStyle w:val="ab"/>
        <w:topLinePunct/>
        <w:ind w:left="200" w:hangingChars="200" w:hanging="200"/>
      </w:pPr>
      <w:r>
        <w:t>[</w:t>
      </w:r>
      <w:r>
        <w:t xml:space="preserve">67</w:t>
      </w:r>
      <w:r>
        <w:t>]</w:t>
      </w:r>
      <w:r w:rsidRPr="00281126">
        <w:t xml:space="preserve"> </w:t>
      </w:r>
      <w:r/>
      <w:r>
        <w:t>Thomas</w:t>
      </w:r>
      <w:r>
        <w:t> </w:t>
      </w:r>
      <w:r>
        <w:t>Lindh,</w:t>
      </w:r>
      <w:r>
        <w:t> </w:t>
      </w:r>
      <w:r>
        <w:t>Bo</w:t>
      </w:r>
      <w:r>
        <w:t> </w:t>
      </w:r>
      <w:r>
        <w:t xml:space="preserve">Malmberg.</w:t>
      </w:r>
      <w:r>
        <w:t xml:space="preserve"> </w:t>
      </w:r>
      <w:r>
        <w:t>Demography</w:t>
      </w:r>
      <w:r>
        <w:t> </w:t>
      </w:r>
      <w:r>
        <w:t>and</w:t>
      </w:r>
      <w:r>
        <w:t> </w:t>
      </w:r>
      <w:r>
        <w:t>housing</w:t>
      </w:r>
      <w:r>
        <w:t> </w:t>
      </w:r>
      <w:r>
        <w:t>demand</w:t>
      </w:r>
      <w:r>
        <w:rPr>
          <w:rFonts w:ascii="宋体" w:hAnsi="宋体"/>
        </w:rPr>
        <w:t>—</w:t>
      </w:r>
      <w:r>
        <w:t>What</w:t>
      </w:r>
      <w:r>
        <w:t> </w:t>
      </w:r>
      <w:r>
        <w:t>can</w:t>
      </w:r>
      <w:r>
        <w:t> </w:t>
      </w:r>
      <w:r>
        <w:t>we</w:t>
      </w:r>
      <w:r>
        <w:t> </w:t>
      </w:r>
      <w:r>
        <w:t>learn</w:t>
      </w:r>
      <w:r>
        <w:t> </w:t>
      </w:r>
      <w:r>
        <w:t>from</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R</w:t>
      </w:r>
      <w:r>
        <w:rPr>
          <w:rFonts w:cstheme="minorBidi" w:hAnsiTheme="minorHAnsi" w:eastAsiaTheme="minorHAnsi" w:asciiTheme="minorHAnsi" w:ascii="Times New Roman" w:eastAsia="宋体"/>
        </w:rPr>
        <w:t>esidential construction data</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Jounal</w:t>
      </w:r>
      <w:r w:rsidR="001852F3">
        <w:rPr>
          <w:rFonts w:ascii="Times New Roman" w:eastAsia="宋体" w:cstheme="minorBidi" w:hAnsiTheme="minorHAnsi"/>
        </w:rPr>
        <w:t xml:space="preserve">of</w:t>
      </w:r>
      <w:r w:rsidR="001852F3">
        <w:rPr>
          <w:rFonts w:ascii="Times New Roman" w:eastAsia="宋体" w:cstheme="minorBidi" w:hAnsiTheme="minorHAnsi"/>
        </w:rPr>
        <w:t xml:space="preserve">Population</w:t>
      </w:r>
      <w:r w:rsidR="001852F3">
        <w:rPr>
          <w:rFonts w:ascii="Times New Roman" w:eastAsia="宋体" w:cstheme="minorBidi" w:hAnsiTheme="minorHAnsi"/>
        </w:rPr>
        <w:t xml:space="preserve">Economics.</w:t>
      </w:r>
      <w:r w:rsidR="004B696B">
        <w:rPr>
          <w:rFonts w:ascii="Times New Roman" w:eastAsia="宋体" w:cstheme="minorBidi" w:hAnsiTheme="minorHAnsi"/>
        </w:rPr>
        <w:t xml:space="preserve"> </w:t>
      </w:r>
      <w:r w:rsidR="004B696B">
        <w:rPr>
          <w:rFonts w:ascii="Times New Roman" w:eastAsia="宋体" w:cstheme="minorBidi" w:hAnsiTheme="minorHAnsi"/>
        </w:rPr>
        <w:t xml:space="preserve">Vol. 21,2008</w:t>
      </w:r>
    </w:p>
    <w:p w:rsidR="0018722C">
      <w:pPr>
        <w:pStyle w:val="ab"/>
        <w:topLinePunct/>
        <w:ind w:left="200" w:hangingChars="200" w:hanging="200"/>
      </w:pPr>
      <w:r>
        <w:t>[</w:t>
      </w:r>
      <w:r>
        <w:t xml:space="preserve">68</w:t>
      </w:r>
      <w:r>
        <w:t>]</w:t>
      </w:r>
      <w:r w:rsidRPr="00281126">
        <w:t xml:space="preserve"> </w:t>
      </w:r>
      <w:r/>
      <w:r>
        <w:t>Van </w:t>
      </w:r>
      <w:r>
        <w:t>de Kaa</w:t>
      </w:r>
      <w:r>
        <w:rPr>
          <w:rFonts w:ascii="宋体" w:eastAsia="宋体" w:hint="eastAsia"/>
          <w:rFonts w:ascii="宋体" w:eastAsia="宋体" w:hint="eastAsia"/>
          <w:sz w:val="21"/>
        </w:rPr>
        <w:t xml:space="preserve">, </w:t>
      </w:r>
      <w:r>
        <w:t>D</w:t>
      </w:r>
      <w:r>
        <w:rPr>
          <w:rFonts w:ascii="宋体" w:eastAsia="宋体" w:hint="eastAsia"/>
        </w:rPr>
        <w:t xml:space="preserve">．</w:t>
      </w:r>
      <w:r>
        <w:rPr>
          <w:rFonts w:ascii="宋体" w:eastAsia="宋体" w:hint="eastAsia"/>
        </w:rPr>
        <w:t xml:space="preserve"> </w:t>
      </w:r>
      <w:r>
        <w:t>J</w:t>
      </w:r>
      <w:r>
        <w:rPr>
          <w:rFonts w:ascii="宋体" w:eastAsia="宋体" w:hint="eastAsia"/>
        </w:rPr>
        <w:t xml:space="preserve">．</w:t>
      </w:r>
      <w:r>
        <w:rPr>
          <w:rFonts w:ascii="宋体" w:eastAsia="宋体" w:hint="eastAsia"/>
        </w:rPr>
        <w:t xml:space="preserve"> </w:t>
      </w:r>
      <w:r>
        <w:t>Europe's Second Demographic Transition</w:t>
      </w:r>
      <w:r>
        <w:rPr>
          <w:rFonts w:ascii="宋体" w:eastAsia="宋体" w:hint="eastAsia"/>
        </w:rPr>
        <w:t xml:space="preserve">．</w:t>
      </w:r>
      <w:r>
        <w:rPr>
          <w:rFonts w:ascii="宋体" w:eastAsia="宋体" w:hint="eastAsia"/>
        </w:rPr>
        <w:t xml:space="preserve"> </w:t>
      </w:r>
      <w:r>
        <w:t>[</w:t>
      </w:r>
      <w:r>
        <w:rPr>
          <w:sz w:val="21"/>
        </w:rPr>
        <w:t xml:space="preserve">E</w:t>
      </w:r>
      <w:r>
        <w:t>]</w:t>
      </w:r>
      <w:r>
        <w:t xml:space="preserve"> Population Bulletin Population Reference Bureau Inc.</w:t>
      </w:r>
      <w:r>
        <w:t> </w:t>
      </w:r>
      <w:r>
        <w:t xml:space="preserve">1,</w:t>
      </w:r>
      <w:r>
        <w:t xml:space="preserve"> </w:t>
      </w:r>
      <w:r>
        <w:t>1987</w:t>
      </w:r>
    </w:p>
    <w:p w:rsidR="0018722C">
      <w:pPr>
        <w:pStyle w:val="ab"/>
        <w:topLinePunct/>
        <w:ind w:left="200" w:hangingChars="200" w:hanging="200"/>
      </w:pPr>
      <w:r>
        <w:t>[</w:t>
      </w:r>
      <w:r>
        <w:t xml:space="preserve">69</w:t>
      </w:r>
      <w:r>
        <w:t>]</w:t>
      </w:r>
      <w:r w:rsidRPr="00281126">
        <w:t xml:space="preserve"> </w:t>
      </w:r>
      <w:r/>
      <w:r>
        <w:t>Weber,</w:t>
      </w:r>
      <w:r>
        <w:t> </w:t>
      </w:r>
      <w:r>
        <w:t>M</w:t>
      </w:r>
      <w:r/>
      <w:r>
        <w:t xml:space="preserve">,</w:t>
      </w:r>
      <w:r>
        <w:t xml:space="preserve"> </w:t>
      </w:r>
      <w:r>
        <w:t>Die</w:t>
      </w:r>
      <w:r>
        <w:t> </w:t>
      </w:r>
      <w:r>
        <w:t>Stadt</w:t>
      </w:r>
      <w:r/>
      <w:r>
        <w:t>.</w:t>
      </w:r>
      <w:r>
        <w:t> </w:t>
      </w:r>
      <w:r>
        <w:t>trans.</w:t>
      </w:r>
      <w:r>
        <w:t> </w:t>
      </w:r>
      <w:r>
        <w:t>and</w:t>
      </w:r>
      <w:r>
        <w:t> </w:t>
      </w:r>
      <w:r>
        <w:t>ed.</w:t>
      </w:r>
      <w:r>
        <w:t> </w:t>
      </w:r>
      <w:r>
        <w:t>by</w:t>
      </w:r>
      <w:r>
        <w:t> </w:t>
      </w:r>
      <w:r>
        <w:t>D.</w:t>
      </w:r>
      <w:r>
        <w:t> </w:t>
      </w:r>
      <w:r>
        <w:t>Martindale</w:t>
      </w:r>
      <w:r>
        <w:t> </w:t>
      </w:r>
      <w:r>
        <w:t>and</w:t>
      </w:r>
      <w:r>
        <w:t> </w:t>
      </w:r>
      <w:r>
        <w:t>G.</w:t>
      </w:r>
      <w:r>
        <w:t> </w:t>
      </w:r>
      <w:r>
        <w:t>Neuwirth</w:t>
      </w:r>
      <w:r>
        <w:rPr>
          <w:rFonts w:ascii="宋体" w:eastAsia="宋体" w:hint="eastAsia"/>
          <w:rFonts w:ascii="宋体" w:eastAsia="宋体" w:hint="eastAsia"/>
          <w:sz w:val="21"/>
        </w:rPr>
        <w:t xml:space="preserve">, </w:t>
      </w:r>
      <w:r>
        <w:t>Glencoe,</w:t>
      </w:r>
      <w:r>
        <w:t> </w:t>
      </w:r>
      <w:r>
        <w:t>IL</w:t>
      </w:r>
      <w:r/>
      <w:r>
        <w:t xml:space="preserve">.</w:t>
      </w:r>
      <w:r>
        <w:t xml:space="preserve"> </w:t>
      </w:r>
      <w:r>
        <w:t>The</w:t>
      </w:r>
      <w:r>
        <w:rPr>
          <w:rFonts w:cstheme="minorBidi" w:hAnsiTheme="minorHAnsi" w:eastAsiaTheme="minorHAnsi" w:asciiTheme="minorHAnsi" w:ascii="Times New Roman"/>
        </w:rPr>
        <w:t xml:space="preserve">City. </w:t>
      </w:r>
      <w:r>
        <w:rPr>
          <w:rFonts w:cstheme="minorBidi" w:hAnsiTheme="minorHAnsi" w:eastAsiaTheme="minorHAnsi" w:asciiTheme="minorHAnsi" w:ascii="Times New Roman"/>
        </w:rPr>
        <w:t>[</w:t>
      </w:r>
      <w:r>
        <w:rPr>
          <w:rFonts w:cstheme="minorBidi" w:hAnsiTheme="minorHAnsi" w:eastAsiaTheme="minorHAnsi" w:asciiTheme="minorHAnsi" w:ascii="Times New Roman"/>
        </w:rPr>
        <w:t>M</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Free Press.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1921and1958.</w:t>
      </w:r>
    </w:p>
    <w:p w:rsidR="0018722C">
      <w:pPr>
        <w:pStyle w:val="ab"/>
        <w:topLinePunct/>
        <w:ind w:left="200" w:hangingChars="200" w:hanging="200"/>
      </w:pPr>
      <w:r>
        <w:t>[</w:t>
      </w:r>
      <w:r>
        <w:t xml:space="preserve">70</w:t>
      </w:r>
      <w:r>
        <w:t>]</w:t>
      </w:r>
      <w:r w:rsidRPr="00281126">
        <w:t xml:space="preserve"> </w:t>
      </w:r>
      <w:r/>
      <w:r>
        <w:t>Wirth, L. </w:t>
      </w:r>
      <w:r>
        <w:t xml:space="preserve">Urbanism as a way of life.</w:t>
      </w:r>
      <w:r>
        <w:t xml:space="preserve"> </w:t>
      </w:r>
      <w:r/>
      <w:r>
        <w:t>[</w:t>
      </w:r>
      <w:r>
        <w:rPr>
          <w:sz w:val="21"/>
        </w:rPr>
        <w:t xml:space="preserve">J</w:t>
      </w:r>
      <w:r>
        <w:t xml:space="preserve">]</w:t>
      </w:r>
      <w:r>
        <w:t xml:space="preserve"> </w:t>
      </w:r>
      <w:r/>
      <w:r>
        <w:t xml:space="preserve">American Journal of </w:t>
      </w:r>
      <w:r>
        <w:t>Sociology, </w:t>
      </w:r>
      <w:r>
        <w:t>Vol.44,</w:t>
      </w:r>
      <w:r>
        <w:t> </w:t>
      </w:r>
      <w:r>
        <w:t>1938</w:t>
      </w:r>
    </w:p>
    <w:p w:rsidR="0018722C">
      <w:pPr>
        <w:pStyle w:val="ab"/>
        <w:topLinePunct/>
        <w:ind w:left="200" w:hangingChars="200" w:hanging="200"/>
      </w:pPr>
      <w:r>
        <w:t>[</w:t>
      </w:r>
      <w:r>
        <w:t xml:space="preserve">71</w:t>
      </w:r>
      <w:r>
        <w:t>]</w:t>
      </w:r>
      <w:r w:rsidRPr="00281126">
        <w:t xml:space="preserve"> </w:t>
      </w:r>
      <w:r/>
      <w:r>
        <w:t xml:space="preserve">Zeno Adams.</w:t>
      </w:r>
      <w:r>
        <w:t xml:space="preserve"> </w:t>
      </w:r>
      <w:r>
        <w:t xml:space="preserve">Macroeconomic determinants of international housing markets.</w:t>
      </w:r>
      <w:r>
        <w:t xml:space="preserve"> </w:t>
      </w:r>
      <w:r/>
      <w:r>
        <w:t>[</w:t>
      </w:r>
      <w:r>
        <w:rPr>
          <w:sz w:val="21"/>
        </w:rPr>
        <w:t>J</w:t>
      </w:r>
      <w:r>
        <w:t xml:space="preserve">]</w:t>
      </w:r>
      <w:r>
        <w:t xml:space="preserve"> </w:t>
      </w:r>
      <w:r/>
      <w:r>
        <w:t>Journal of Housing</w:t>
      </w:r>
      <w:r>
        <w:t> </w:t>
      </w:r>
      <w:r>
        <w:t xml:space="preserve">Economics.</w:t>
      </w:r>
      <w:r>
        <w:t xml:space="preserve"> </w:t>
      </w:r>
      <w:r>
        <w:t>Vol.19.2010</w:t>
      </w:r>
    </w:p>
    <w:p w:rsidR="0018722C">
      <w:pPr>
        <w:pStyle w:val="ab"/>
        <w:topLinePunct/>
        <w:ind w:left="200" w:hangingChars="200" w:hanging="200"/>
      </w:pPr>
      <w:r>
        <w:t>[</w:t>
      </w:r>
      <w:r>
        <w:t xml:space="preserve">72</w:t>
      </w:r>
      <w:r>
        <w:t>]</w:t>
      </w:r>
      <w:r w:rsidRPr="00281126">
        <w:t xml:space="preserve"> </w:t>
      </w:r>
      <w:r/>
      <w:r>
        <w:t xml:space="preserve">Zhu Xiao Dia, Eric Belskya, Xiaodong Liu.</w:t>
      </w:r>
      <w:r>
        <w:t xml:space="preserve"> </w:t>
      </w:r>
      <w:r>
        <w:t xml:space="preserve">Do homeowners achieve more household wealth</w:t>
      </w:r>
      <w:r w:rsidR="001852F3">
        <w:t xml:space="preserve"> in the long run</w:t>
      </w:r>
      <w:r/>
      <w:r>
        <w:t>[</w:t>
      </w:r>
      <w:r>
        <w:rPr>
          <w:sz w:val="21"/>
        </w:rPr>
        <w:t xml:space="preserve">J</w:t>
      </w:r>
      <w:r>
        <w:t xml:space="preserve">]</w:t>
      </w:r>
      <w:r>
        <w:t xml:space="preserve"> </w:t>
      </w:r>
      <w:r/>
      <w:r>
        <w:t xml:space="preserve">Journal</w:t>
      </w:r>
      <w:r w:rsidR="001852F3">
        <w:t xml:space="preserve">of</w:t>
      </w:r>
      <w:r w:rsidR="001852F3">
        <w:t xml:space="preserve">Housing</w:t>
      </w:r>
      <w:r>
        <w:t>Economics.</w:t>
      </w:r>
      <w:r w:rsidR="001852F3">
        <w:t xml:space="preserve"> </w:t>
      </w:r>
      <w:r w:rsidR="001852F3">
        <w:t xml:space="preserve">Vol.16, </w:t>
      </w:r>
      <w:r>
        <w:t>November</w:t>
      </w:r>
      <w:r/>
      <w:r>
        <w:t>2007</w:t>
      </w:r>
    </w:p>
    <w:p w:rsidR="0018722C">
      <w:pPr>
        <w:pStyle w:val="ab"/>
        <w:topLinePunct/>
        <w:ind w:left="200" w:hangingChars="200" w:hanging="200"/>
      </w:pPr>
      <w:r>
        <w:t>[</w:t>
      </w:r>
      <w:r>
        <w:t xml:space="preserve">73</w:t>
      </w:r>
      <w:r>
        <w:t>]</w:t>
      </w:r>
      <w:r w:rsidRPr="00281126">
        <w:t xml:space="preserve"> </w:t>
      </w:r>
      <w:r/>
      <w:r>
        <w:t xml:space="preserve">Zukin, S. The Cultures of Cities.</w:t>
      </w:r>
      <w:r>
        <w:t xml:space="preserve"> </w:t>
      </w:r>
      <w:r/>
      <w:r>
        <w:t>[</w:t>
      </w:r>
      <w:r>
        <w:rPr>
          <w:sz w:val="21"/>
        </w:rPr>
        <w:t>M</w:t>
      </w:r>
      <w:r>
        <w:t>]</w:t>
      </w:r>
      <w:r>
        <w:t> </w:t>
      </w:r>
      <w:r>
        <w:t xml:space="preserve">Oxford:</w:t>
      </w:r>
      <w:r>
        <w:t xml:space="preserve"> </w:t>
      </w:r>
      <w:r>
        <w:t>Blackwell.</w:t>
      </w:r>
      <w:r>
        <w:t xml:space="preserve"> </w:t>
      </w:r>
      <w:r>
        <w:t>1995</w:t>
      </w:r>
    </w:p>
    <w:p w:rsidR="0018722C">
      <w:pPr>
        <w:pStyle w:val="affd"/>
        <w:topLinePunct/>
      </w:pPr>
      <w:bookmarkStart w:id="835792" w:name="_Toc686835792"/>
      <w:bookmarkStart w:name="后记 " w:id="164"/>
      <w:bookmarkEnd w:id="164"/>
      <w:bookmarkStart w:name="_bookmark94" w:id="165"/>
      <w:bookmarkEnd w:id="165"/>
      <w:r>
        <w:t>后</w:t>
      </w:r>
      <w:r w:rsidR="004F241D">
        <w:rPr>
          <w:b/>
        </w:rPr>
        <w:t xml:space="preserve">  </w:t>
      </w:r>
      <w:r w:rsidR="004F241D">
        <w:rPr>
          <w:b/>
        </w:rPr>
        <w:t xml:space="preserve">记</w:t>
      </w:r>
      <w:bookmarkEnd w:id="835792"/>
    </w:p>
    <w:p w:rsidR="0018722C">
      <w:pPr>
        <w:topLinePunct/>
      </w:pPr>
      <w:r>
        <w:t>首先要感谢我的妻子郑旻翼，两年来她默默的支持与理解是我不断前行的动力。</w:t>
      </w:r>
    </w:p>
    <w:p w:rsidR="0018722C">
      <w:pPr>
        <w:topLinePunct/>
      </w:pPr>
      <w:r>
        <w:t>转眼</w:t>
      </w:r>
      <w:r>
        <w:rPr>
          <w:rFonts w:ascii="Times New Roman" w:eastAsia="Times New Roman"/>
        </w:rPr>
        <w:t>2005</w:t>
      </w:r>
      <w:r>
        <w:t>年离开这片园子也有</w:t>
      </w:r>
      <w:r>
        <w:rPr>
          <w:rFonts w:ascii="Times New Roman" w:eastAsia="Times New Roman"/>
        </w:rPr>
        <w:t>8</w:t>
      </w:r>
      <w:r>
        <w:t>年的时间了，回首这些年的工作生活，可谓感慨良多。</w:t>
      </w:r>
      <w:r>
        <w:rPr>
          <w:rFonts w:ascii="Times New Roman" w:eastAsia="Times New Roman"/>
        </w:rPr>
        <w:t>2011</w:t>
      </w:r>
      <w:r>
        <w:t>年当自己重新回到这个园子的</w:t>
      </w:r>
      <w:r>
        <w:t>时候</w:t>
      </w:r>
      <w:r>
        <w:t>，已是物非人非，回顾</w:t>
      </w:r>
      <w:r>
        <w:t>过往，青春年少的我已依稀远去。两年的学习使我仿佛又找到了那个远去的自</w:t>
      </w:r>
      <w:r>
        <w:t>我。从政管到经院、光华、城环、人口所等等，在诸多老师的课上，我进一步</w:t>
      </w:r>
      <w:r>
        <w:t>夯实了自己的知识，基本达到了自己当初设定的学习目标，当前的这本论文也算是对自己所学的一点交代。</w:t>
      </w:r>
    </w:p>
    <w:p w:rsidR="0018722C">
      <w:pPr>
        <w:topLinePunct/>
      </w:pPr>
      <w:r>
        <w:t>还记得在杨老师课上，他不断提出的问题和展开的讨论使自己进一步体会</w:t>
      </w:r>
      <w:r>
        <w:t>到研究的</w:t>
      </w:r>
      <w:r>
        <w:t>真谛</w:t>
      </w:r>
      <w:r>
        <w:t>，从杨老师的言传身教上，自己也获得了许多，感谢杨老师在忙碌的工作中给论文提出的意见，我也将会在以后的学习工作中去不断完善。</w:t>
      </w:r>
    </w:p>
    <w:p w:rsidR="0018722C">
      <w:pPr>
        <w:topLinePunct/>
      </w:pPr>
      <w:r>
        <w:t>在政管两年的学习时间中，有太多的点滴可以回忆，还记得</w:t>
      </w:r>
      <w:r>
        <w:rPr>
          <w:rFonts w:ascii="Times New Roman" w:eastAsia="Times New Roman"/>
        </w:rPr>
        <w:t>2012</w:t>
      </w:r>
      <w:r>
        <w:t>年</w:t>
      </w:r>
      <w:r>
        <w:rPr>
          <w:rFonts w:ascii="Times New Roman" w:eastAsia="Times New Roman"/>
        </w:rPr>
        <w:t>9</w:t>
      </w:r>
      <w:r>
        <w:t>月份</w:t>
      </w:r>
      <w:r>
        <w:t>在宋磊老师课上，诸君围绕自己的论文进行的讨论，不同思维的撞击对我论文</w:t>
      </w:r>
      <w:r>
        <w:t>的完善有很大的帮助，还要感谢张波老师、严洁老师，他们对选题的肯定和研究方法的帮助使我感受到了学术的乐趣。</w:t>
      </w:r>
    </w:p>
    <w:p w:rsidR="0018722C">
      <w:pPr>
        <w:topLinePunct/>
      </w:pPr>
      <w:r>
        <w:t>没有</w:t>
      </w:r>
      <w:r>
        <w:rPr>
          <w:rFonts w:ascii="Times New Roman" w:eastAsia="Times New Roman"/>
        </w:rPr>
        <w:t>end</w:t>
      </w:r>
      <w:r>
        <w:t>的研究，同样没有</w:t>
      </w:r>
      <w:r>
        <w:rPr>
          <w:rFonts w:ascii="Times New Roman" w:eastAsia="Times New Roman"/>
        </w:rPr>
        <w:t>certain</w:t>
      </w:r>
      <w:r>
        <w:t>的人生，也希望有缘的人与我一起探讨这个话题，同时在不断的探讨和研究中丰富自己的人生。</w:t>
      </w:r>
    </w:p>
    <w:p w:rsidR="0018722C">
      <w:pPr>
        <w:topLinePunct/>
      </w:pPr>
      <w:hyperlink r:id="rId77">
        <w:r>
          <w:rPr>
            <w:rFonts w:ascii="Times New Roman"/>
          </w:rPr>
          <w:t>philoeco@126.</w:t>
        </w:r>
        <w:r w:rsidR="004B696B">
          <w:rPr>
            <w:rFonts w:ascii="Times New Roman"/>
          </w:rPr>
          <w:t xml:space="preserve"> </w:t>
        </w:r>
        <w:r w:rsidR="004B696B">
          <w:rPr>
            <w:rFonts w:ascii="Times New Roman"/>
          </w:rPr>
          <w:t>com</w:t>
        </w:r>
      </w:hyperlink>
    </w:p>
    <w:p w:rsidR="0018722C">
      <w:pPr>
        <w:topLinePunct/>
      </w:pPr>
      <w:r>
        <w:rPr>
          <w:rFonts w:ascii="Times New Roman" w:eastAsia="Times New Roman"/>
        </w:rPr>
        <w:t>2013</w:t>
      </w:r>
      <w:r>
        <w:t>．</w:t>
      </w:r>
      <w:r>
        <w:rPr>
          <w:rFonts w:ascii="Times New Roman" w:eastAsia="Times New Roman"/>
        </w:rPr>
        <w:t>5.6</w:t>
      </w:r>
      <w:r>
        <w:t>于</w:t>
      </w:r>
      <w:r w:rsidR="001852F3">
        <w:t xml:space="preserve">廖凯原楼</w:t>
      </w:r>
    </w:p>
    <w:p w:rsidR="0018722C">
      <w:pPr>
        <w:topLinePunct/>
      </w:pPr>
      <w:r>
        <w:rPr>
          <w:rFonts w:cstheme="minorBidi" w:hAnsiTheme="minorHAnsi" w:eastAsiaTheme="minorHAnsi" w:asciiTheme="minorHAnsi" w:ascii="宋体" w:hAnsi="宋体" w:eastAsia="宋体" w:cs="宋体"/>
          <w:b/>
        </w:rPr>
        <w:t>北京大学学位论文原创性声明和使用授权说明</w:t>
      </w:r>
    </w:p>
    <w:p w:rsidR="0018722C">
      <w:pPr>
        <w:spacing w:before="0"/>
        <w:ind w:leftChars="0" w:left="620" w:rightChars="0" w:right="620" w:firstLineChars="0" w:firstLine="0"/>
        <w:jc w:val="center"/>
        <w:topLinePunct/>
      </w:pPr>
      <w:r>
        <w:rPr>
          <w:kern w:val="2"/>
          <w:sz w:val="28"/>
          <w:szCs w:val="22"/>
          <w:rFonts w:cstheme="minorBidi" w:hAnsiTheme="minorHAnsi" w:eastAsiaTheme="minorHAnsi" w:asciiTheme="minorHAnsi"/>
          <w:b/>
        </w:rPr>
        <w:t>原创性声明</w:t>
      </w:r>
    </w:p>
    <w:p w:rsidR="0018722C">
      <w:pPr>
        <w:topLinePunct/>
      </w:pPr>
      <w:r>
        <w:t>本人郑重声明：</w:t>
      </w:r>
      <w:r w:rsidR="001852F3">
        <w:t xml:space="preserve">所呈交的学位论文，是本人在导师的指导下，独立进行研</w:t>
      </w:r>
      <w:r>
        <w:t>究工作所取得的成果。除文中已经注明引用的内容外，本论文不含任何其他个人</w:t>
      </w:r>
      <w:r>
        <w:t>或集体已经发表或撰写过的作品或成果。对本文的研究做出重要贡献的个人和集体，均已在文中以明确方式标明。本声明的法律结果由本人承担。</w:t>
      </w:r>
    </w:p>
    <w:p w:rsidR="0018722C">
      <w:pPr>
        <w:topLinePunct/>
      </w:pPr>
      <w:r>
        <w:t>论文作者签名：</w:t>
      </w:r>
      <w:r w:rsidR="001852F3">
        <w:t>日期：</w:t>
      </w:r>
      <w:r w:rsidR="001852F3">
        <w:t>年</w:t>
      </w:r>
      <w:r w:rsidR="001852F3">
        <w:t>月</w:t>
      </w:r>
      <w:r w:rsidR="001852F3">
        <w:t>日</w:t>
      </w:r>
    </w:p>
    <w:p w:rsidR="0018722C">
      <w:pPr>
        <w:spacing w:before="197"/>
        <w:ind w:leftChars="0" w:left="621" w:rightChars="0" w:right="620" w:firstLineChars="0" w:firstLine="0"/>
        <w:jc w:val="center"/>
        <w:topLinePunct/>
      </w:pPr>
      <w:r>
        <w:rPr>
          <w:kern w:val="2"/>
          <w:sz w:val="28"/>
          <w:szCs w:val="22"/>
          <w:rFonts w:cstheme="minorBidi" w:hAnsiTheme="minorHAnsi" w:eastAsiaTheme="minorHAnsi" w:asciiTheme="minorHAnsi"/>
          <w:b/>
          <w:w w:val="95"/>
        </w:rPr>
        <w:t>学位论文使用授权说明</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必须装订在提交学校图书馆的印刷本</w:t>
      </w:r>
      <w:r>
        <w:rPr>
          <w:rFonts w:cstheme="minorBidi" w:hAnsiTheme="minorHAnsi" w:eastAsiaTheme="minorHAnsi" w:asciiTheme="minorHAnsi"/>
        </w:rPr>
        <w:t>）</w:t>
      </w:r>
    </w:p>
    <w:p w:rsidR="0018722C">
      <w:pPr>
        <w:topLinePunct/>
      </w:pPr>
      <w:r>
        <w:t>本人完全了解北京大学关于收集、保存、使用学位论文的规定，即：</w:t>
      </w:r>
    </w:p>
    <w:p w:rsidR="0018722C">
      <w:pPr>
        <w:pStyle w:val="cw21"/>
        <w:topLinePunct/>
      </w:pPr>
      <w:r w:rsidP="005B568E">
        <w:rPr>
          <w:rFonts w:hint="default" w:ascii="Wingdings" w:hAnsi="Wingdings" w:eastAsia="Wingdings" w:cs="Wingdings"/>
        </w:rPr>
        <w:t></w:t>
      </w:r>
      <w:r>
        <w:rPr>
          <w:rFonts w:ascii="宋体" w:eastAsia="宋体" w:hint="eastAsia"/>
        </w:rPr>
        <w:t>按照学校要求提交学位论文的印刷本和电子版本；</w:t>
      </w:r>
    </w:p>
    <w:p w:rsidR="0018722C">
      <w:pPr>
        <w:pStyle w:val="cw21"/>
        <w:topLinePunct/>
      </w:pPr>
      <w:r w:rsidP="005B568E">
        <w:rPr>
          <w:rFonts w:hint="default" w:ascii="Wingdings" w:hAnsi="Wingdings" w:eastAsia="Wingdings" w:cs="Wingdings"/>
        </w:rPr>
        <w:t></w:t>
      </w:r>
      <w:r>
        <w:rPr>
          <w:rFonts w:ascii="宋体" w:eastAsia="宋体" w:hint="eastAsia"/>
        </w:rPr>
        <w:t>学校有权保存学位论文的印刷本和电子版，并提供目录检索与阅览服务</w:t>
      </w:r>
      <w:r>
        <w:rPr>
          <w:rFonts w:ascii="宋体" w:eastAsia="宋体" w:hint="eastAsia"/>
        </w:rPr>
        <w:t>，</w:t>
      </w:r>
      <w:r>
        <w:rPr>
          <w:rFonts w:ascii="宋体" w:eastAsia="宋体" w:hint="eastAsia"/>
        </w:rPr>
        <w:t>在校园网上提供服务；</w:t>
      </w:r>
    </w:p>
    <w:p w:rsidR="0018722C">
      <w:pPr>
        <w:pStyle w:val="cw21"/>
        <w:topLinePunct/>
      </w:pPr>
      <w:r w:rsidP="005B568E">
        <w:rPr>
          <w:rFonts w:hint="default" w:ascii="Wingdings" w:hAnsi="Wingdings" w:eastAsia="Wingdings" w:cs="Wingdings"/>
        </w:rPr>
        <w:t></w:t>
      </w:r>
      <w:r>
        <w:rPr>
          <w:rFonts w:ascii="宋体" w:eastAsia="宋体" w:hint="eastAsia"/>
        </w:rPr>
        <w:t>学校可以采用影印、缩印、数字化或其它复制手段保存论文；</w:t>
      </w:r>
    </w:p>
    <w:p w:rsidR="0018722C">
      <w:pPr>
        <w:pStyle w:val="cw21"/>
        <w:topLinePunct/>
      </w:pPr>
      <w:r w:rsidP="005B568E">
        <w:rPr>
          <w:rFonts w:hint="default" w:ascii="Wingdings" w:hAnsi="Wingdings" w:eastAsia="Wingdings" w:cs="Wingdings"/>
        </w:rPr>
        <w:t></w:t>
      </w:r>
      <w:r>
        <w:rPr>
          <w:rFonts w:ascii="宋体" w:hAnsi="宋体" w:eastAsia="宋体" w:hint="eastAsia"/>
        </w:rPr>
        <w:t>因某种特殊原因需要延迟发布学位论文电子版，授权学校□一年</w:t>
      </w:r>
    </w:p>
    <w:p w:rsidR="0018722C">
      <w:pPr>
        <w:topLinePunct/>
      </w:pPr>
      <w:r>
        <w:rPr>
          <w:rFonts w:ascii="Times New Roman" w:hAnsi="Times New Roman" w:eastAsia="Times New Roman"/>
        </w:rPr>
        <w:t>/</w:t>
      </w:r>
      <w:r>
        <w:t>□两年</w:t>
      </w:r>
      <w:r>
        <w:rPr>
          <w:rFonts w:ascii="Times New Roman" w:hAnsi="Times New Roman" w:eastAsia="Times New Roman"/>
        </w:rPr>
        <w:t>/</w:t>
      </w:r>
      <w:r>
        <w:t>□三年以后，在校园网上全文发布。</w:t>
      </w:r>
    </w:p>
    <w:p w:rsidR="0018722C">
      <w:pPr>
        <w:topLinePunct/>
      </w:pPr>
      <w:r>
        <w:t>（</w:t>
      </w:r>
      <w:r>
        <w:t>保密论文在解密后遵守此规定</w:t>
      </w:r>
      <w:r>
        <w:t>）</w:t>
      </w:r>
    </w:p>
    <w:p w:rsidR="0018722C">
      <w:pPr>
        <w:pStyle w:val="ae"/>
        <w:topLinePunct/>
      </w:pPr>
      <w:r>
        <w:pict>
          <v:shape style="margin-left:293.209991pt;margin-top:111.351608pt;width:9.15pt;height:10pt;mso-position-horizontal-relative:page;mso-position-vertical-relative:paragraph;z-index:-149176"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79</w:t>
                  </w:r>
                </w:p>
              </w:txbxContent>
            </v:textbox>
            <w10:wrap type="none"/>
          </v:shape>
        </w:pict>
      </w:r>
      <w:r>
        <w:t>论文作者签名：</w:t>
      </w:r>
      <w:r w:rsidR="001852F3">
        <w:t>导师签名：日期：</w:t>
      </w:r>
      <w:r w:rsidR="001852F3">
        <w:t>年</w:t>
      </w:r>
      <w:r w:rsidR="001852F3">
        <w:t>月</w:t>
      </w:r>
      <w:r w:rsidR="001852F3">
        <w:t>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464" from="90.024002pt,719.499939pt" to="234.044002pt,719.499939pt" stroked="true" strokeweight=".48004pt" strokecolor="#000000">
          <v:stroke dashstyle="solid"/>
          <w10:wrap type="none"/>
        </v:line>
      </w:pict>
    </w:r>
    <w:r>
      <w:rPr/>
      <w:pict>
        <v:shape style="position:absolute;margin-left:292.209991pt;margin-top:781.155945pt;width:11.15pt;height:12pt;mso-position-horizontal-relative:page;mso-position-vertical-relative:page;z-index:-152440"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155945pt;width:11.15pt;height:12pt;mso-position-horizontal-relative:page;mso-position-vertical-relative:page;z-index:-152368"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369995pt;margin-top:42.865608pt;width:114.6pt;height:11pt;mso-position-horizontal-relative:page;mso-position-vertical-relative:page;z-index:-152584" type="#_x0000_t202" filled="false" stroked="false">
          <v:textbox inset="0,0,0,0">
            <w:txbxContent>
              <w:p>
                <w:pPr>
                  <w:spacing w:line="200" w:lineRule="exact" w:before="0"/>
                  <w:ind w:left="20" w:right="0" w:firstLine="0"/>
                  <w:jc w:val="left"/>
                  <w:rPr>
                    <w:sz w:val="18"/>
                  </w:rPr>
                </w:pPr>
                <w:r>
                  <w:rPr>
                    <w:sz w:val="18"/>
                  </w:rPr>
                  <w:t>第一章 研究导论与文献综述</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369995pt;margin-top:42.865608pt;width:114.6pt;height:11pt;mso-position-horizontal-relative:page;mso-position-vertical-relative:page;z-index:-152584" type="#_x0000_t202" filled="false" stroked="false">
          <v:textbox inset="0,0,0,0">
            <w:txbxContent>
              <w:p>
                <w:pPr>
                  <w:spacing w:line="200" w:lineRule="exact" w:before="0"/>
                  <w:ind w:left="20" w:right="0" w:firstLine="0"/>
                  <w:jc w:val="left"/>
                  <w:rPr>
                    <w:sz w:val="18"/>
                  </w:rPr>
                </w:pPr>
                <w:r>
                  <w:rPr>
                    <w:sz w:val="18"/>
                  </w:rPr>
                  <w:t>第一章 研究导论与文献综述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369995pt;margin-top:42.865608pt;width:132.6pt;height:11pt;mso-position-horizontal-relative:page;mso-position-vertical-relative:page;z-index:-152536" type="#_x0000_t202" filled="false" stroked="false">
          <v:textbox inset="0,0,0,0">
            <w:txbxContent>
              <w:p>
                <w:pPr>
                  <w:spacing w:line="200" w:lineRule="exact" w:before="0"/>
                  <w:ind w:left="20" w:right="0" w:firstLine="0"/>
                  <w:jc w:val="left"/>
                  <w:rPr>
                    <w:sz w:val="18"/>
                  </w:rPr>
                </w:pPr>
                <w:r>
                  <w:rPr>
                    <w:sz w:val="18"/>
                  </w:rPr>
                  <w:t>第二章 城市化的定义比较与剖析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369995pt;margin-top:42.865608pt;width:132.6pt;height:11pt;mso-position-horizontal-relative:page;mso-position-vertical-relative:page;z-index:-152536" type="#_x0000_t202" filled="false" stroked="false">
          <v:textbox inset="0,0,0,0">
            <w:txbxContent>
              <w:p>
                <w:pPr>
                  <w:spacing w:line="200" w:lineRule="exact" w:before="0"/>
                  <w:ind w:left="20" w:right="0" w:firstLine="0"/>
                  <w:jc w:val="left"/>
                  <w:rPr>
                    <w:sz w:val="18"/>
                  </w:rPr>
                </w:pPr>
                <w:r>
                  <w:rPr>
                    <w:sz w:val="18"/>
                  </w:rPr>
                  <w:t>第二章 城市化的定义比较与剖析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9.929993pt;margin-top:42.865608pt;width:195.6pt;height:11pt;mso-position-horizontal-relative:page;mso-position-vertical-relative:page;z-index:-152488" type="#_x0000_t202" filled="false" stroked="false">
          <v:textbox inset="0,0,0,0">
            <w:txbxContent>
              <w:p>
                <w:pPr>
                  <w:spacing w:line="200" w:lineRule="exact" w:before="0"/>
                  <w:ind w:left="20" w:right="0" w:firstLine="0"/>
                  <w:jc w:val="left"/>
                  <w:rPr>
                    <w:sz w:val="18"/>
                  </w:rPr>
                </w:pPr>
                <w:r>
                  <w:rPr>
                    <w:sz w:val="18"/>
                  </w:rPr>
                  <w:t>第四章 城市化、人口红利对住房市场的影响机制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3.899994pt;margin-top:42.865608pt;width:267.6pt;height:11pt;mso-position-horizontal-relative:page;mso-position-vertical-relative:page;z-index:-152392" type="#_x0000_t202" filled="false" stroked="false">
          <v:textbox inset="0,0,0,0">
            <w:txbxContent>
              <w:p>
                <w:pPr>
                  <w:spacing w:line="200" w:lineRule="exact" w:before="0"/>
                  <w:ind w:left="20" w:right="0" w:firstLine="0"/>
                  <w:jc w:val="left"/>
                  <w:rPr>
                    <w:sz w:val="18"/>
                  </w:rPr>
                </w:pPr>
                <w:r>
                  <w:rPr>
                    <w:sz w:val="18"/>
                  </w:rPr>
                  <w:t>第五章 日本、韩国、印度的城市化、人口红利与住房市场实证分析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369995pt;margin-top:42.865608pt;width:204.6pt;height:11pt;mso-position-horizontal-relative:page;mso-position-vertical-relative:page;z-index:-152320" type="#_x0000_t202" filled="false" stroked="false">
          <v:textbox inset="0,0,0,0">
            <w:txbxContent>
              <w:p>
                <w:pPr>
                  <w:spacing w:line="200" w:lineRule="exact" w:before="0"/>
                  <w:ind w:left="20" w:right="0" w:firstLine="0"/>
                  <w:jc w:val="left"/>
                  <w:rPr>
                    <w:sz w:val="18"/>
                  </w:rPr>
                </w:pPr>
                <w:r>
                  <w:rPr>
                    <w:sz w:val="18"/>
                  </w:rPr>
                  <w:t>第六章 中国城市化人口红利与住房供求的实证分析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69995pt;margin-top:42.865608pt;width:78.6pt;height:11pt;mso-position-horizontal-relative:page;mso-position-vertical-relative:page;z-index:-152296" type="#_x0000_t202" filled="false" stroked="false">
          <v:textbox inset="0,0,0,0">
            <w:txbxContent>
              <w:p>
                <w:pPr>
                  <w:spacing w:line="200" w:lineRule="exact" w:before="0"/>
                  <w:ind w:left="20" w:right="0" w:firstLine="0"/>
                  <w:jc w:val="left"/>
                  <w:rPr>
                    <w:sz w:val="18"/>
                  </w:rPr>
                </w:pPr>
                <w:r>
                  <w:rPr>
                    <w:sz w:val="18"/>
                  </w:rPr>
                  <w:t>第七章 总结与讨论</w:t>
                </w:r>
              </w:p>
            </w:txbxContent>
          </v:textbox>
          <w10:wrap type="non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42.865608pt;width:159.6pt;height:11pt;mso-position-horizontal-relative:page;mso-position-vertical-relative:page;z-index:-152512" type="#_x0000_t202" filled="false" stroked="false">
          <v:textbox inset="0,0,0,0">
            <w:txbxContent>
              <w:p>
                <w:pPr>
                  <w:spacing w:line="200" w:lineRule="exact" w:before="0"/>
                  <w:ind w:left="20" w:right="0" w:firstLine="0"/>
                  <w:jc w:val="left"/>
                  <w:rPr>
                    <w:sz w:val="18"/>
                  </w:rPr>
                </w:pPr>
                <w:r>
                  <w:rPr>
                    <w:sz w:val="18"/>
                  </w:rPr>
                  <w:t>第三章 人口红利概念的界定与发展趋势</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9.929993pt;margin-top:42.865608pt;width:195.6pt;height:11pt;mso-position-horizontal-relative:page;mso-position-vertical-relative:page;z-index:-152488" type="#_x0000_t202" filled="false" stroked="false">
          <v:textbox inset="0,0,0,0">
            <w:txbxContent>
              <w:p>
                <w:pPr>
                  <w:spacing w:line="200" w:lineRule="exact" w:before="0"/>
                  <w:ind w:left="20" w:right="0" w:firstLine="0"/>
                  <w:jc w:val="left"/>
                  <w:rPr>
                    <w:sz w:val="18"/>
                  </w:rPr>
                </w:pPr>
                <w:r>
                  <w:rPr>
                    <w:sz w:val="18"/>
                  </w:rPr>
                  <w:t>第四章 城市化、人口红利对住房市场的影响机制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3.899994pt;margin-top:42.865608pt;width:267.6pt;height:11pt;mso-position-horizontal-relative:page;mso-position-vertical-relative:page;z-index:-152392" type="#_x0000_t202" filled="false" stroked="false">
          <v:textbox inset="0,0,0,0">
            <w:txbxContent>
              <w:p>
                <w:pPr>
                  <w:spacing w:line="200" w:lineRule="exact" w:before="0"/>
                  <w:ind w:left="20" w:right="0" w:firstLine="0"/>
                  <w:jc w:val="left"/>
                  <w:rPr>
                    <w:sz w:val="18"/>
                  </w:rPr>
                </w:pPr>
                <w:r>
                  <w:rPr>
                    <w:sz w:val="18"/>
                  </w:rPr>
                  <w:t>第五章 日本、韩国、印度的城市化、人口红利与住房市场实证分析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369995pt;margin-top:42.865608pt;width:204.6pt;height:11pt;mso-position-horizontal-relative:page;mso-position-vertical-relative:page;z-index:-152320" type="#_x0000_t202" filled="false" stroked="false">
          <v:textbox inset="0,0,0,0">
            <w:txbxContent>
              <w:p>
                <w:pPr>
                  <w:spacing w:line="200" w:lineRule="exact" w:before="0"/>
                  <w:ind w:left="20" w:right="0" w:firstLine="0"/>
                  <w:jc w:val="left"/>
                  <w:rPr>
                    <w:sz w:val="18"/>
                  </w:rPr>
                </w:pPr>
                <w:r>
                  <w:rPr>
                    <w:sz w:val="18"/>
                  </w:rPr>
                  <w:t>第六章 中国城市化人口红利与住房供求的实证分析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69995pt;margin-top:42.865608pt;width:78.6pt;height:11pt;mso-position-horizontal-relative:page;mso-position-vertical-relative:page;z-index:-152296" type="#_x0000_t202" filled="false" stroked="false">
          <v:textbox inset="0,0,0,0">
            <w:txbxContent>
              <w:p>
                <w:pPr>
                  <w:spacing w:line="200" w:lineRule="exact" w:before="0"/>
                  <w:ind w:left="20" w:right="0" w:firstLine="0"/>
                  <w:jc w:val="left"/>
                  <w:rPr>
                    <w:sz w:val="18"/>
                  </w:rPr>
                </w:pPr>
                <w:r>
                  <w:rPr>
                    <w:sz w:val="18"/>
                  </w:rPr>
                  <w:t>第七章 总结与讨论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67"/>
      <w:numFmt w:val="decimal"/>
      <w:lvlText w:val="[%1]"/>
      <w:lvlJc w:val="left"/>
      <w:pPr>
        <w:ind w:left="33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860" w:hanging="420"/>
      </w:pPr>
      <w:rPr>
        <w:rFonts w:hint="default" w:ascii="Wingdings" w:hAnsi="Wingdings" w:eastAsia="Wingdings" w:cs="Wingdings"/>
        <w:w w:val="100"/>
        <w:sz w:val="24"/>
        <w:szCs w:val="24"/>
      </w:rPr>
    </w:lvl>
    <w:lvl w:ilvl="2">
      <w:start w:val="0"/>
      <w:numFmt w:val="bullet"/>
      <w:lvlText w:val="•"/>
      <w:lvlJc w:val="left"/>
      <w:pPr>
        <w:ind w:left="2602" w:hanging="420"/>
      </w:pPr>
      <w:rPr>
        <w:rFonts w:hint="default"/>
      </w:rPr>
    </w:lvl>
    <w:lvl w:ilvl="3">
      <w:start w:val="0"/>
      <w:numFmt w:val="bullet"/>
      <w:lvlText w:val="•"/>
      <w:lvlJc w:val="left"/>
      <w:pPr>
        <w:ind w:left="3345" w:hanging="420"/>
      </w:pPr>
      <w:rPr>
        <w:rFonts w:hint="default"/>
      </w:rPr>
    </w:lvl>
    <w:lvl w:ilvl="4">
      <w:start w:val="0"/>
      <w:numFmt w:val="bullet"/>
      <w:lvlText w:val="•"/>
      <w:lvlJc w:val="left"/>
      <w:pPr>
        <w:ind w:left="4088" w:hanging="420"/>
      </w:pPr>
      <w:rPr>
        <w:rFonts w:hint="default"/>
      </w:rPr>
    </w:lvl>
    <w:lvl w:ilvl="5">
      <w:start w:val="0"/>
      <w:numFmt w:val="bullet"/>
      <w:lvlText w:val="•"/>
      <w:lvlJc w:val="left"/>
      <w:pPr>
        <w:ind w:left="4831" w:hanging="420"/>
      </w:pPr>
      <w:rPr>
        <w:rFonts w:hint="default"/>
      </w:rPr>
    </w:lvl>
    <w:lvl w:ilvl="6">
      <w:start w:val="0"/>
      <w:numFmt w:val="bullet"/>
      <w:lvlText w:val="•"/>
      <w:lvlJc w:val="left"/>
      <w:pPr>
        <w:ind w:left="5574" w:hanging="420"/>
      </w:pPr>
      <w:rPr>
        <w:rFonts w:hint="default"/>
      </w:rPr>
    </w:lvl>
    <w:lvl w:ilvl="7">
      <w:start w:val="0"/>
      <w:numFmt w:val="bullet"/>
      <w:lvlText w:val="•"/>
      <w:lvlJc w:val="left"/>
      <w:pPr>
        <w:ind w:left="6317" w:hanging="420"/>
      </w:pPr>
      <w:rPr>
        <w:rFonts w:hint="default"/>
      </w:rPr>
    </w:lvl>
    <w:lvl w:ilvl="8">
      <w:start w:val="0"/>
      <w:numFmt w:val="bullet"/>
      <w:lvlText w:val="•"/>
      <w:lvlJc w:val="left"/>
      <w:pPr>
        <w:ind w:left="7060" w:hanging="420"/>
      </w:pPr>
      <w:rPr>
        <w:rFonts w:hint="default"/>
      </w:rPr>
    </w:lvl>
  </w:abstractNum>
  <w:abstractNum w:abstractNumId="19">
    <w:multiLevelType w:val="hybridMultilevel"/>
    <w:lvl w:ilvl="0">
      <w:start w:val="57"/>
      <w:numFmt w:val="decimal"/>
      <w:lvlText w:val="[%1]"/>
      <w:lvlJc w:val="left"/>
      <w:pPr>
        <w:ind w:left="33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60" w:hanging="353"/>
      </w:pPr>
      <w:rPr>
        <w:rFonts w:hint="default"/>
      </w:rPr>
    </w:lvl>
    <w:lvl w:ilvl="2">
      <w:start w:val="0"/>
      <w:numFmt w:val="bullet"/>
      <w:lvlText w:val="•"/>
      <w:lvlJc w:val="left"/>
      <w:pPr>
        <w:ind w:left="1981" w:hanging="353"/>
      </w:pPr>
      <w:rPr>
        <w:rFonts w:hint="default"/>
      </w:rPr>
    </w:lvl>
    <w:lvl w:ilvl="3">
      <w:start w:val="0"/>
      <w:numFmt w:val="bullet"/>
      <w:lvlText w:val="•"/>
      <w:lvlJc w:val="left"/>
      <w:pPr>
        <w:ind w:left="2801" w:hanging="353"/>
      </w:pPr>
      <w:rPr>
        <w:rFonts w:hint="default"/>
      </w:rPr>
    </w:lvl>
    <w:lvl w:ilvl="4">
      <w:start w:val="0"/>
      <w:numFmt w:val="bullet"/>
      <w:lvlText w:val="•"/>
      <w:lvlJc w:val="left"/>
      <w:pPr>
        <w:ind w:left="3622" w:hanging="353"/>
      </w:pPr>
      <w:rPr>
        <w:rFonts w:hint="default"/>
      </w:rPr>
    </w:lvl>
    <w:lvl w:ilvl="5">
      <w:start w:val="0"/>
      <w:numFmt w:val="bullet"/>
      <w:lvlText w:val="•"/>
      <w:lvlJc w:val="left"/>
      <w:pPr>
        <w:ind w:left="4443" w:hanging="353"/>
      </w:pPr>
      <w:rPr>
        <w:rFonts w:hint="default"/>
      </w:rPr>
    </w:lvl>
    <w:lvl w:ilvl="6">
      <w:start w:val="0"/>
      <w:numFmt w:val="bullet"/>
      <w:lvlText w:val="•"/>
      <w:lvlJc w:val="left"/>
      <w:pPr>
        <w:ind w:left="5263" w:hanging="353"/>
      </w:pPr>
      <w:rPr>
        <w:rFonts w:hint="default"/>
      </w:rPr>
    </w:lvl>
    <w:lvl w:ilvl="7">
      <w:start w:val="0"/>
      <w:numFmt w:val="bullet"/>
      <w:lvlText w:val="•"/>
      <w:lvlJc w:val="left"/>
      <w:pPr>
        <w:ind w:left="6084" w:hanging="353"/>
      </w:pPr>
      <w:rPr>
        <w:rFonts w:hint="default"/>
      </w:rPr>
    </w:lvl>
    <w:lvl w:ilvl="8">
      <w:start w:val="0"/>
      <w:numFmt w:val="bullet"/>
      <w:lvlText w:val="•"/>
      <w:lvlJc w:val="left"/>
      <w:pPr>
        <w:ind w:left="6905" w:hanging="353"/>
      </w:pPr>
      <w:rPr>
        <w:rFonts w:hint="default"/>
      </w:rPr>
    </w:lvl>
  </w:abstractNum>
  <w:abstractNum w:abstractNumId="18">
    <w:multiLevelType w:val="hybridMultilevel"/>
    <w:lvl w:ilvl="0">
      <w:start w:val="53"/>
      <w:numFmt w:val="decimal"/>
      <w:lvlText w:val="[%1]"/>
      <w:lvlJc w:val="left"/>
      <w:pPr>
        <w:ind w:left="12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62" w:hanging="353"/>
      </w:pPr>
      <w:rPr>
        <w:rFonts w:hint="default"/>
      </w:rPr>
    </w:lvl>
    <w:lvl w:ilvl="2">
      <w:start w:val="0"/>
      <w:numFmt w:val="bullet"/>
      <w:lvlText w:val="•"/>
      <w:lvlJc w:val="left"/>
      <w:pPr>
        <w:ind w:left="1805" w:hanging="353"/>
      </w:pPr>
      <w:rPr>
        <w:rFonts w:hint="default"/>
      </w:rPr>
    </w:lvl>
    <w:lvl w:ilvl="3">
      <w:start w:val="0"/>
      <w:numFmt w:val="bullet"/>
      <w:lvlText w:val="•"/>
      <w:lvlJc w:val="left"/>
      <w:pPr>
        <w:ind w:left="2647" w:hanging="353"/>
      </w:pPr>
      <w:rPr>
        <w:rFonts w:hint="default"/>
      </w:rPr>
    </w:lvl>
    <w:lvl w:ilvl="4">
      <w:start w:val="0"/>
      <w:numFmt w:val="bullet"/>
      <w:lvlText w:val="•"/>
      <w:lvlJc w:val="left"/>
      <w:pPr>
        <w:ind w:left="3490" w:hanging="353"/>
      </w:pPr>
      <w:rPr>
        <w:rFonts w:hint="default"/>
      </w:rPr>
    </w:lvl>
    <w:lvl w:ilvl="5">
      <w:start w:val="0"/>
      <w:numFmt w:val="bullet"/>
      <w:lvlText w:val="•"/>
      <w:lvlJc w:val="left"/>
      <w:pPr>
        <w:ind w:left="4333" w:hanging="353"/>
      </w:pPr>
      <w:rPr>
        <w:rFonts w:hint="default"/>
      </w:rPr>
    </w:lvl>
    <w:lvl w:ilvl="6">
      <w:start w:val="0"/>
      <w:numFmt w:val="bullet"/>
      <w:lvlText w:val="•"/>
      <w:lvlJc w:val="left"/>
      <w:pPr>
        <w:ind w:left="5175" w:hanging="353"/>
      </w:pPr>
      <w:rPr>
        <w:rFonts w:hint="default"/>
      </w:rPr>
    </w:lvl>
    <w:lvl w:ilvl="7">
      <w:start w:val="0"/>
      <w:numFmt w:val="bullet"/>
      <w:lvlText w:val="•"/>
      <w:lvlJc w:val="left"/>
      <w:pPr>
        <w:ind w:left="6018" w:hanging="353"/>
      </w:pPr>
      <w:rPr>
        <w:rFonts w:hint="default"/>
      </w:rPr>
    </w:lvl>
    <w:lvl w:ilvl="8">
      <w:start w:val="0"/>
      <w:numFmt w:val="bullet"/>
      <w:lvlText w:val="•"/>
      <w:lvlJc w:val="left"/>
      <w:pPr>
        <w:ind w:left="6861" w:hanging="353"/>
      </w:pPr>
      <w:rPr>
        <w:rFonts w:hint="default"/>
      </w:rPr>
    </w:lvl>
  </w:abstractNum>
  <w:abstractNum w:abstractNumId="17">
    <w:multiLevelType w:val="hybridMultilevel"/>
    <w:lvl w:ilvl="0">
      <w:start w:val="46"/>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6">
    <w:multiLevelType w:val="hybridMultilevel"/>
    <w:lvl w:ilvl="0">
      <w:start w:val="41"/>
      <w:numFmt w:val="decimal"/>
      <w:lvlText w:val="[%1]"/>
      <w:lvlJc w:val="left"/>
      <w:pPr>
        <w:ind w:left="12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62" w:hanging="353"/>
      </w:pPr>
      <w:rPr>
        <w:rFonts w:hint="default"/>
      </w:rPr>
    </w:lvl>
    <w:lvl w:ilvl="2">
      <w:start w:val="0"/>
      <w:numFmt w:val="bullet"/>
      <w:lvlText w:val="•"/>
      <w:lvlJc w:val="left"/>
      <w:pPr>
        <w:ind w:left="1805" w:hanging="353"/>
      </w:pPr>
      <w:rPr>
        <w:rFonts w:hint="default"/>
      </w:rPr>
    </w:lvl>
    <w:lvl w:ilvl="3">
      <w:start w:val="0"/>
      <w:numFmt w:val="bullet"/>
      <w:lvlText w:val="•"/>
      <w:lvlJc w:val="left"/>
      <w:pPr>
        <w:ind w:left="2647" w:hanging="353"/>
      </w:pPr>
      <w:rPr>
        <w:rFonts w:hint="default"/>
      </w:rPr>
    </w:lvl>
    <w:lvl w:ilvl="4">
      <w:start w:val="0"/>
      <w:numFmt w:val="bullet"/>
      <w:lvlText w:val="•"/>
      <w:lvlJc w:val="left"/>
      <w:pPr>
        <w:ind w:left="3490" w:hanging="353"/>
      </w:pPr>
      <w:rPr>
        <w:rFonts w:hint="default"/>
      </w:rPr>
    </w:lvl>
    <w:lvl w:ilvl="5">
      <w:start w:val="0"/>
      <w:numFmt w:val="bullet"/>
      <w:lvlText w:val="•"/>
      <w:lvlJc w:val="left"/>
      <w:pPr>
        <w:ind w:left="4333" w:hanging="353"/>
      </w:pPr>
      <w:rPr>
        <w:rFonts w:hint="default"/>
      </w:rPr>
    </w:lvl>
    <w:lvl w:ilvl="6">
      <w:start w:val="0"/>
      <w:numFmt w:val="bullet"/>
      <w:lvlText w:val="•"/>
      <w:lvlJc w:val="left"/>
      <w:pPr>
        <w:ind w:left="5175" w:hanging="353"/>
      </w:pPr>
      <w:rPr>
        <w:rFonts w:hint="default"/>
      </w:rPr>
    </w:lvl>
    <w:lvl w:ilvl="7">
      <w:start w:val="0"/>
      <w:numFmt w:val="bullet"/>
      <w:lvlText w:val="•"/>
      <w:lvlJc w:val="left"/>
      <w:pPr>
        <w:ind w:left="6018" w:hanging="353"/>
      </w:pPr>
      <w:rPr>
        <w:rFonts w:hint="default"/>
      </w:rPr>
    </w:lvl>
    <w:lvl w:ilvl="8">
      <w:start w:val="0"/>
      <w:numFmt w:val="bullet"/>
      <w:lvlText w:val="•"/>
      <w:lvlJc w:val="left"/>
      <w:pPr>
        <w:ind w:left="6861" w:hanging="353"/>
      </w:pPr>
      <w:rPr>
        <w:rFonts w:hint="default"/>
      </w:rPr>
    </w:lvl>
  </w:abstractNum>
  <w:abstractNum w:abstractNumId="15">
    <w:multiLevelType w:val="hybridMultilevel"/>
    <w:lvl w:ilvl="0">
      <w:start w:val="38"/>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4">
    <w:multiLevelType w:val="hybridMultilevel"/>
    <w:lvl w:ilvl="0">
      <w:start w:val="29"/>
      <w:numFmt w:val="decimal"/>
      <w:lvlText w:val="[%1]"/>
      <w:lvlJc w:val="left"/>
      <w:pPr>
        <w:ind w:left="5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40" w:hanging="353"/>
      </w:pPr>
      <w:rPr>
        <w:rFonts w:hint="default"/>
      </w:rPr>
    </w:lvl>
    <w:lvl w:ilvl="2">
      <w:start w:val="0"/>
      <w:numFmt w:val="bullet"/>
      <w:lvlText w:val="•"/>
      <w:lvlJc w:val="left"/>
      <w:pPr>
        <w:ind w:left="2141" w:hanging="353"/>
      </w:pPr>
      <w:rPr>
        <w:rFonts w:hint="default"/>
      </w:rPr>
    </w:lvl>
    <w:lvl w:ilvl="3">
      <w:start w:val="0"/>
      <w:numFmt w:val="bullet"/>
      <w:lvlText w:val="•"/>
      <w:lvlJc w:val="left"/>
      <w:pPr>
        <w:ind w:left="2941" w:hanging="353"/>
      </w:pPr>
      <w:rPr>
        <w:rFonts w:hint="default"/>
      </w:rPr>
    </w:lvl>
    <w:lvl w:ilvl="4">
      <w:start w:val="0"/>
      <w:numFmt w:val="bullet"/>
      <w:lvlText w:val="•"/>
      <w:lvlJc w:val="left"/>
      <w:pPr>
        <w:ind w:left="3742" w:hanging="353"/>
      </w:pPr>
      <w:rPr>
        <w:rFonts w:hint="default"/>
      </w:rPr>
    </w:lvl>
    <w:lvl w:ilvl="5">
      <w:start w:val="0"/>
      <w:numFmt w:val="bullet"/>
      <w:lvlText w:val="•"/>
      <w:lvlJc w:val="left"/>
      <w:pPr>
        <w:ind w:left="4543" w:hanging="353"/>
      </w:pPr>
      <w:rPr>
        <w:rFonts w:hint="default"/>
      </w:rPr>
    </w:lvl>
    <w:lvl w:ilvl="6">
      <w:start w:val="0"/>
      <w:numFmt w:val="bullet"/>
      <w:lvlText w:val="•"/>
      <w:lvlJc w:val="left"/>
      <w:pPr>
        <w:ind w:left="534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6945" w:hanging="353"/>
      </w:pPr>
      <w:rPr>
        <w:rFonts w:hint="default"/>
      </w:rPr>
    </w:lvl>
  </w:abstractNum>
  <w:abstractNum w:abstractNumId="13">
    <w:multiLevelType w:val="hybridMultilevel"/>
    <w:lvl w:ilvl="0">
      <w:start w:val="23"/>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2">
    <w:multiLevelType w:val="hybridMultilevel"/>
    <w:lvl w:ilvl="0">
      <w:start w:val="6"/>
      <w:numFmt w:val="decimal"/>
      <w:lvlText w:val="%1"/>
      <w:lvlJc w:val="left"/>
      <w:pPr>
        <w:ind w:left="725" w:hanging="605"/>
        <w:jc w:val="left"/>
      </w:pPr>
      <w:rPr>
        <w:rFonts w:hint="default"/>
      </w:rPr>
    </w:lvl>
    <w:lvl w:ilvl="1">
      <w:start w:val="3"/>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309" w:hanging="605"/>
      </w:pPr>
      <w:rPr>
        <w:rFonts w:hint="default"/>
      </w:rPr>
    </w:lvl>
    <w:lvl w:ilvl="3">
      <w:start w:val="0"/>
      <w:numFmt w:val="bullet"/>
      <w:lvlText w:val="•"/>
      <w:lvlJc w:val="left"/>
      <w:pPr>
        <w:ind w:left="3103" w:hanging="605"/>
      </w:pPr>
      <w:rPr>
        <w:rFonts w:hint="default"/>
      </w:rPr>
    </w:lvl>
    <w:lvl w:ilvl="4">
      <w:start w:val="0"/>
      <w:numFmt w:val="bullet"/>
      <w:lvlText w:val="•"/>
      <w:lvlJc w:val="left"/>
      <w:pPr>
        <w:ind w:left="3898" w:hanging="605"/>
      </w:pPr>
      <w:rPr>
        <w:rFonts w:hint="default"/>
      </w:rPr>
    </w:lvl>
    <w:lvl w:ilvl="5">
      <w:start w:val="0"/>
      <w:numFmt w:val="bullet"/>
      <w:lvlText w:val="•"/>
      <w:lvlJc w:val="left"/>
      <w:pPr>
        <w:ind w:left="4693" w:hanging="605"/>
      </w:pPr>
      <w:rPr>
        <w:rFonts w:hint="default"/>
      </w:rPr>
    </w:lvl>
    <w:lvl w:ilvl="6">
      <w:start w:val="0"/>
      <w:numFmt w:val="bullet"/>
      <w:lvlText w:val="•"/>
      <w:lvlJc w:val="left"/>
      <w:pPr>
        <w:ind w:left="5487" w:hanging="605"/>
      </w:pPr>
      <w:rPr>
        <w:rFonts w:hint="default"/>
      </w:rPr>
    </w:lvl>
    <w:lvl w:ilvl="7">
      <w:start w:val="0"/>
      <w:numFmt w:val="bullet"/>
      <w:lvlText w:val="•"/>
      <w:lvlJc w:val="left"/>
      <w:pPr>
        <w:ind w:left="6282" w:hanging="605"/>
      </w:pPr>
      <w:rPr>
        <w:rFonts w:hint="default"/>
      </w:rPr>
    </w:lvl>
    <w:lvl w:ilvl="8">
      <w:start w:val="0"/>
      <w:numFmt w:val="bullet"/>
      <w:lvlText w:val="•"/>
      <w:lvlJc w:val="left"/>
      <w:pPr>
        <w:ind w:left="7077" w:hanging="605"/>
      </w:pPr>
      <w:rPr>
        <w:rFonts w:hint="default"/>
      </w:rPr>
    </w:lvl>
  </w:abstractNum>
  <w:abstractNum w:abstractNumId="11">
    <w:multiLevelType w:val="hybridMultilevel"/>
    <w:lvl w:ilvl="0">
      <w:start w:val="5"/>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spacing w:val="-1"/>
        <w:w w:val="100"/>
      </w:rPr>
    </w:lvl>
    <w:lvl w:ilvl="2">
      <w:start w:val="1"/>
      <w:numFmt w:val="decimal"/>
      <w:lvlText w:val="%1.%2.%3"/>
      <w:lvlJc w:val="left"/>
      <w:pPr>
        <w:ind w:left="751"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503" w:hanging="632"/>
      </w:pPr>
      <w:rPr>
        <w:rFonts w:hint="default"/>
      </w:rPr>
    </w:lvl>
    <w:lvl w:ilvl="4">
      <w:start w:val="0"/>
      <w:numFmt w:val="bullet"/>
      <w:lvlText w:val="•"/>
      <w:lvlJc w:val="left"/>
      <w:pPr>
        <w:ind w:left="3375" w:hanging="632"/>
      </w:pPr>
      <w:rPr>
        <w:rFonts w:hint="default"/>
      </w:rPr>
    </w:lvl>
    <w:lvl w:ilvl="5">
      <w:start w:val="0"/>
      <w:numFmt w:val="bullet"/>
      <w:lvlText w:val="•"/>
      <w:lvlJc w:val="left"/>
      <w:pPr>
        <w:ind w:left="4247" w:hanging="632"/>
      </w:pPr>
      <w:rPr>
        <w:rFonts w:hint="default"/>
      </w:rPr>
    </w:lvl>
    <w:lvl w:ilvl="6">
      <w:start w:val="0"/>
      <w:numFmt w:val="bullet"/>
      <w:lvlText w:val="•"/>
      <w:lvlJc w:val="left"/>
      <w:pPr>
        <w:ind w:left="5119" w:hanging="632"/>
      </w:pPr>
      <w:rPr>
        <w:rFonts w:hint="default"/>
      </w:rPr>
    </w:lvl>
    <w:lvl w:ilvl="7">
      <w:start w:val="0"/>
      <w:numFmt w:val="bullet"/>
      <w:lvlText w:val="•"/>
      <w:lvlJc w:val="left"/>
      <w:pPr>
        <w:ind w:left="5990" w:hanging="632"/>
      </w:pPr>
      <w:rPr>
        <w:rFonts w:hint="default"/>
      </w:rPr>
    </w:lvl>
    <w:lvl w:ilvl="8">
      <w:start w:val="0"/>
      <w:numFmt w:val="bullet"/>
      <w:lvlText w:val="•"/>
      <w:lvlJc w:val="left"/>
      <w:pPr>
        <w:ind w:left="6862" w:hanging="632"/>
      </w:pPr>
      <w:rPr>
        <w:rFonts w:hint="default"/>
      </w:rPr>
    </w:lvl>
  </w:abstractNum>
  <w:abstractNum w:abstractNumId="10">
    <w:multiLevelType w:val="hybridMultilevel"/>
    <w:lvl w:ilvl="0">
      <w:start w:val="4"/>
      <w:numFmt w:val="decimal"/>
      <w:lvlText w:val="%1"/>
      <w:lvlJc w:val="left"/>
      <w:pPr>
        <w:ind w:left="643" w:hanging="524"/>
        <w:jc w:val="left"/>
      </w:pPr>
      <w:rPr>
        <w:rFonts w:hint="default"/>
      </w:rPr>
    </w:lvl>
    <w:lvl w:ilvl="1">
      <w:start w:val="3"/>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751"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508" w:hanging="632"/>
      </w:pPr>
      <w:rPr>
        <w:rFonts w:hint="default"/>
      </w:rPr>
    </w:lvl>
    <w:lvl w:ilvl="4">
      <w:start w:val="0"/>
      <w:numFmt w:val="bullet"/>
      <w:lvlText w:val="•"/>
      <w:lvlJc w:val="left"/>
      <w:pPr>
        <w:ind w:left="3382" w:hanging="632"/>
      </w:pPr>
      <w:rPr>
        <w:rFonts w:hint="default"/>
      </w:rPr>
    </w:lvl>
    <w:lvl w:ilvl="5">
      <w:start w:val="0"/>
      <w:numFmt w:val="bullet"/>
      <w:lvlText w:val="•"/>
      <w:lvlJc w:val="left"/>
      <w:pPr>
        <w:ind w:left="4256" w:hanging="632"/>
      </w:pPr>
      <w:rPr>
        <w:rFonts w:hint="default"/>
      </w:rPr>
    </w:lvl>
    <w:lvl w:ilvl="6">
      <w:start w:val="0"/>
      <w:numFmt w:val="bullet"/>
      <w:lvlText w:val="•"/>
      <w:lvlJc w:val="left"/>
      <w:pPr>
        <w:ind w:left="5130" w:hanging="632"/>
      </w:pPr>
      <w:rPr>
        <w:rFonts w:hint="default"/>
      </w:rPr>
    </w:lvl>
    <w:lvl w:ilvl="7">
      <w:start w:val="0"/>
      <w:numFmt w:val="bullet"/>
      <w:lvlText w:val="•"/>
      <w:lvlJc w:val="left"/>
      <w:pPr>
        <w:ind w:left="6004" w:hanging="632"/>
      </w:pPr>
      <w:rPr>
        <w:rFonts w:hint="default"/>
      </w:rPr>
    </w:lvl>
    <w:lvl w:ilvl="8">
      <w:start w:val="0"/>
      <w:numFmt w:val="bullet"/>
      <w:lvlText w:val="•"/>
      <w:lvlJc w:val="left"/>
      <w:pPr>
        <w:ind w:left="6878" w:hanging="632"/>
      </w:pPr>
      <w:rPr>
        <w:rFonts w:hint="default"/>
      </w:rPr>
    </w:lvl>
  </w:abstractNum>
  <w:abstractNum w:abstractNumId="9">
    <w:multiLevelType w:val="hybridMultilevel"/>
    <w:lvl w:ilvl="0">
      <w:start w:val="4"/>
      <w:numFmt w:val="decimal"/>
      <w:lvlText w:val="%1"/>
      <w:lvlJc w:val="left"/>
      <w:pPr>
        <w:ind w:left="725" w:hanging="605"/>
        <w:jc w:val="left"/>
      </w:pPr>
      <w:rPr>
        <w:rFonts w:hint="default"/>
      </w:rPr>
    </w:lvl>
    <w:lvl w:ilvl="1">
      <w:start w:val="1"/>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285" w:hanging="605"/>
      </w:pPr>
      <w:rPr>
        <w:rFonts w:hint="default"/>
      </w:rPr>
    </w:lvl>
    <w:lvl w:ilvl="3">
      <w:start w:val="0"/>
      <w:numFmt w:val="bullet"/>
      <w:lvlText w:val="•"/>
      <w:lvlJc w:val="left"/>
      <w:pPr>
        <w:ind w:left="3067" w:hanging="605"/>
      </w:pPr>
      <w:rPr>
        <w:rFonts w:hint="default"/>
      </w:rPr>
    </w:lvl>
    <w:lvl w:ilvl="4">
      <w:start w:val="0"/>
      <w:numFmt w:val="bullet"/>
      <w:lvlText w:val="•"/>
      <w:lvlJc w:val="left"/>
      <w:pPr>
        <w:ind w:left="3850" w:hanging="605"/>
      </w:pPr>
      <w:rPr>
        <w:rFonts w:hint="default"/>
      </w:rPr>
    </w:lvl>
    <w:lvl w:ilvl="5">
      <w:start w:val="0"/>
      <w:numFmt w:val="bullet"/>
      <w:lvlText w:val="•"/>
      <w:lvlJc w:val="left"/>
      <w:pPr>
        <w:ind w:left="4633" w:hanging="605"/>
      </w:pPr>
      <w:rPr>
        <w:rFonts w:hint="default"/>
      </w:rPr>
    </w:lvl>
    <w:lvl w:ilvl="6">
      <w:start w:val="0"/>
      <w:numFmt w:val="bullet"/>
      <w:lvlText w:val="•"/>
      <w:lvlJc w:val="left"/>
      <w:pPr>
        <w:ind w:left="5415" w:hanging="605"/>
      </w:pPr>
      <w:rPr>
        <w:rFonts w:hint="default"/>
      </w:rPr>
    </w:lvl>
    <w:lvl w:ilvl="7">
      <w:start w:val="0"/>
      <w:numFmt w:val="bullet"/>
      <w:lvlText w:val="•"/>
      <w:lvlJc w:val="left"/>
      <w:pPr>
        <w:ind w:left="6198" w:hanging="605"/>
      </w:pPr>
      <w:rPr>
        <w:rFonts w:hint="default"/>
      </w:rPr>
    </w:lvl>
    <w:lvl w:ilvl="8">
      <w:start w:val="0"/>
      <w:numFmt w:val="bullet"/>
      <w:lvlText w:val="•"/>
      <w:lvlJc w:val="left"/>
      <w:pPr>
        <w:ind w:left="6981" w:hanging="605"/>
      </w:pPr>
      <w:rPr>
        <w:rFonts w:hint="default"/>
      </w:rPr>
    </w:lvl>
  </w:abstractNum>
  <w:abstractNum w:abstractNumId="8">
    <w:multiLevelType w:val="hybridMultilevel"/>
    <w:lvl w:ilvl="0">
      <w:start w:val="3"/>
      <w:numFmt w:val="decimal"/>
      <w:lvlText w:val="%1"/>
      <w:lvlJc w:val="left"/>
      <w:pPr>
        <w:ind w:left="725" w:hanging="605"/>
        <w:jc w:val="left"/>
      </w:pPr>
      <w:rPr>
        <w:rFonts w:hint="default"/>
      </w:rPr>
    </w:lvl>
    <w:lvl w:ilvl="1">
      <w:start w:val="1"/>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289" w:hanging="605"/>
      </w:pPr>
      <w:rPr>
        <w:rFonts w:hint="default"/>
      </w:rPr>
    </w:lvl>
    <w:lvl w:ilvl="3">
      <w:start w:val="0"/>
      <w:numFmt w:val="bullet"/>
      <w:lvlText w:val="•"/>
      <w:lvlJc w:val="left"/>
      <w:pPr>
        <w:ind w:left="3073" w:hanging="605"/>
      </w:pPr>
      <w:rPr>
        <w:rFonts w:hint="default"/>
      </w:rPr>
    </w:lvl>
    <w:lvl w:ilvl="4">
      <w:start w:val="0"/>
      <w:numFmt w:val="bullet"/>
      <w:lvlText w:val="•"/>
      <w:lvlJc w:val="left"/>
      <w:pPr>
        <w:ind w:left="3858" w:hanging="605"/>
      </w:pPr>
      <w:rPr>
        <w:rFonts w:hint="default"/>
      </w:rPr>
    </w:lvl>
    <w:lvl w:ilvl="5">
      <w:start w:val="0"/>
      <w:numFmt w:val="bullet"/>
      <w:lvlText w:val="•"/>
      <w:lvlJc w:val="left"/>
      <w:pPr>
        <w:ind w:left="4643" w:hanging="605"/>
      </w:pPr>
      <w:rPr>
        <w:rFonts w:hint="default"/>
      </w:rPr>
    </w:lvl>
    <w:lvl w:ilvl="6">
      <w:start w:val="0"/>
      <w:numFmt w:val="bullet"/>
      <w:lvlText w:val="•"/>
      <w:lvlJc w:val="left"/>
      <w:pPr>
        <w:ind w:left="5427" w:hanging="605"/>
      </w:pPr>
      <w:rPr>
        <w:rFonts w:hint="default"/>
      </w:rPr>
    </w:lvl>
    <w:lvl w:ilvl="7">
      <w:start w:val="0"/>
      <w:numFmt w:val="bullet"/>
      <w:lvlText w:val="•"/>
      <w:lvlJc w:val="left"/>
      <w:pPr>
        <w:ind w:left="6212" w:hanging="605"/>
      </w:pPr>
      <w:rPr>
        <w:rFonts w:hint="default"/>
      </w:rPr>
    </w:lvl>
    <w:lvl w:ilvl="8">
      <w:start w:val="0"/>
      <w:numFmt w:val="bullet"/>
      <w:lvlText w:val="•"/>
      <w:lvlJc w:val="left"/>
      <w:pPr>
        <w:ind w:left="6997" w:hanging="605"/>
      </w:pPr>
      <w:rPr>
        <w:rFonts w:hint="default"/>
      </w:rPr>
    </w:lvl>
  </w:abstractNum>
  <w:abstractNum w:abstractNumId="7">
    <w:multiLevelType w:val="hybridMultilevel"/>
    <w:lvl w:ilvl="0">
      <w:start w:val="2"/>
      <w:numFmt w:val="decimal"/>
      <w:lvlText w:val="%1"/>
      <w:lvlJc w:val="left"/>
      <w:pPr>
        <w:ind w:left="643" w:hanging="524"/>
        <w:jc w:val="left"/>
      </w:pPr>
      <w:rPr>
        <w:rFonts w:hint="default"/>
      </w:rPr>
    </w:lvl>
    <w:lvl w:ilvl="1">
      <w:start w:val="1"/>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922" w:hanging="802"/>
        <w:jc w:val="left"/>
      </w:pPr>
      <w:rPr>
        <w:rFonts w:hint="default" w:ascii="Times New Roman" w:hAnsi="Times New Roman" w:eastAsia="Times New Roman" w:cs="Times New Roman"/>
        <w:b/>
        <w:bCs/>
        <w:w w:val="99"/>
        <w:sz w:val="32"/>
        <w:szCs w:val="32"/>
      </w:rPr>
    </w:lvl>
    <w:lvl w:ilvl="3">
      <w:start w:val="0"/>
      <w:numFmt w:val="bullet"/>
      <w:lvlText w:val="•"/>
      <w:lvlJc w:val="left"/>
      <w:pPr>
        <w:ind w:left="2632" w:hanging="802"/>
      </w:pPr>
      <w:rPr>
        <w:rFonts w:hint="default"/>
      </w:rPr>
    </w:lvl>
    <w:lvl w:ilvl="4">
      <w:start w:val="0"/>
      <w:numFmt w:val="bullet"/>
      <w:lvlText w:val="•"/>
      <w:lvlJc w:val="left"/>
      <w:pPr>
        <w:ind w:left="3488" w:hanging="802"/>
      </w:pPr>
      <w:rPr>
        <w:rFonts w:hint="default"/>
      </w:rPr>
    </w:lvl>
    <w:lvl w:ilvl="5">
      <w:start w:val="0"/>
      <w:numFmt w:val="bullet"/>
      <w:lvlText w:val="•"/>
      <w:lvlJc w:val="left"/>
      <w:pPr>
        <w:ind w:left="4345" w:hanging="802"/>
      </w:pPr>
      <w:rPr>
        <w:rFonts w:hint="default"/>
      </w:rPr>
    </w:lvl>
    <w:lvl w:ilvl="6">
      <w:start w:val="0"/>
      <w:numFmt w:val="bullet"/>
      <w:lvlText w:val="•"/>
      <w:lvlJc w:val="left"/>
      <w:pPr>
        <w:ind w:left="5201" w:hanging="802"/>
      </w:pPr>
      <w:rPr>
        <w:rFonts w:hint="default"/>
      </w:rPr>
    </w:lvl>
    <w:lvl w:ilvl="7">
      <w:start w:val="0"/>
      <w:numFmt w:val="bullet"/>
      <w:lvlText w:val="•"/>
      <w:lvlJc w:val="left"/>
      <w:pPr>
        <w:ind w:left="6057" w:hanging="802"/>
      </w:pPr>
      <w:rPr>
        <w:rFonts w:hint="default"/>
      </w:rPr>
    </w:lvl>
    <w:lvl w:ilvl="8">
      <w:start w:val="0"/>
      <w:numFmt w:val="bullet"/>
      <w:lvlText w:val="•"/>
      <w:lvlJc w:val="left"/>
      <w:pPr>
        <w:ind w:left="6913" w:hanging="802"/>
      </w:pPr>
      <w:rPr>
        <w:rFonts w:hint="default"/>
      </w:rPr>
    </w:lvl>
  </w:abstractNum>
  <w:abstractNum w:abstractNumId="6">
    <w:multiLevelType w:val="hybridMultilevel"/>
    <w:lvl w:ilvl="0">
      <w:start w:val="1"/>
      <w:numFmt w:val="decimal"/>
      <w:lvlText w:val="%1"/>
      <w:lvlJc w:val="left"/>
      <w:pPr>
        <w:ind w:left="643" w:hanging="524"/>
        <w:jc w:val="left"/>
      </w:pPr>
      <w:rPr>
        <w:rFonts w:hint="default"/>
      </w:rPr>
    </w:lvl>
    <w:lvl w:ilvl="1">
      <w:start w:val="1"/>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54" w:hanging="701"/>
      </w:pPr>
      <w:rPr>
        <w:rFonts w:hint="default"/>
      </w:rPr>
    </w:lvl>
    <w:lvl w:ilvl="4">
      <w:start w:val="0"/>
      <w:numFmt w:val="bullet"/>
      <w:lvlText w:val="•"/>
      <w:lvlJc w:val="left"/>
      <w:pPr>
        <w:ind w:left="3422" w:hanging="701"/>
      </w:pPr>
      <w:rPr>
        <w:rFonts w:hint="default"/>
      </w:rPr>
    </w:lvl>
    <w:lvl w:ilvl="5">
      <w:start w:val="0"/>
      <w:numFmt w:val="bullet"/>
      <w:lvlText w:val="•"/>
      <w:lvlJc w:val="left"/>
      <w:pPr>
        <w:ind w:left="4289" w:hanging="701"/>
      </w:pPr>
      <w:rPr>
        <w:rFonts w:hint="default"/>
      </w:rPr>
    </w:lvl>
    <w:lvl w:ilvl="6">
      <w:start w:val="0"/>
      <w:numFmt w:val="bullet"/>
      <w:lvlText w:val="•"/>
      <w:lvlJc w:val="left"/>
      <w:pPr>
        <w:ind w:left="5156" w:hanging="701"/>
      </w:pPr>
      <w:rPr>
        <w:rFonts w:hint="default"/>
      </w:rPr>
    </w:lvl>
    <w:lvl w:ilvl="7">
      <w:start w:val="0"/>
      <w:numFmt w:val="bullet"/>
      <w:lvlText w:val="•"/>
      <w:lvlJc w:val="left"/>
      <w:pPr>
        <w:ind w:left="6024" w:hanging="701"/>
      </w:pPr>
      <w:rPr>
        <w:rFonts w:hint="default"/>
      </w:rPr>
    </w:lvl>
    <w:lvl w:ilvl="8">
      <w:start w:val="0"/>
      <w:numFmt w:val="bullet"/>
      <w:lvlText w:val="•"/>
      <w:lvlJc w:val="left"/>
      <w:pPr>
        <w:ind w:left="6891" w:hanging="701"/>
      </w:pPr>
      <w:rPr>
        <w:rFonts w:hint="default"/>
      </w:rPr>
    </w:lvl>
  </w:abstractNum>
  <w:abstractNum w:abstractNumId="5">
    <w:multiLevelType w:val="hybridMultilevel"/>
    <w:lvl w:ilvl="0">
      <w:start w:val="6"/>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0"/>
      <w:numFmt w:val="bullet"/>
      <w:lvlText w:val="•"/>
      <w:lvlJc w:val="left"/>
      <w:pPr>
        <w:ind w:left="2253" w:hanging="336"/>
      </w:pPr>
      <w:rPr>
        <w:rFonts w:hint="default"/>
      </w:rPr>
    </w:lvl>
    <w:lvl w:ilvl="3">
      <w:start w:val="0"/>
      <w:numFmt w:val="bullet"/>
      <w:lvlText w:val="•"/>
      <w:lvlJc w:val="left"/>
      <w:pPr>
        <w:ind w:left="3039" w:hanging="336"/>
      </w:pPr>
      <w:rPr>
        <w:rFonts w:hint="default"/>
      </w:rPr>
    </w:lvl>
    <w:lvl w:ilvl="4">
      <w:start w:val="0"/>
      <w:numFmt w:val="bullet"/>
      <w:lvlText w:val="•"/>
      <w:lvlJc w:val="left"/>
      <w:pPr>
        <w:ind w:left="3826"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399" w:hanging="336"/>
      </w:pPr>
      <w:rPr>
        <w:rFonts w:hint="default"/>
      </w:rPr>
    </w:lvl>
    <w:lvl w:ilvl="7">
      <w:start w:val="0"/>
      <w:numFmt w:val="bullet"/>
      <w:lvlText w:val="•"/>
      <w:lvlJc w:val="left"/>
      <w:pPr>
        <w:ind w:left="6186" w:hanging="336"/>
      </w:pPr>
      <w:rPr>
        <w:rFonts w:hint="default"/>
      </w:rPr>
    </w:lvl>
    <w:lvl w:ilvl="8">
      <w:start w:val="0"/>
      <w:numFmt w:val="bullet"/>
      <w:lvlText w:val="•"/>
      <w:lvlJc w:val="left"/>
      <w:pPr>
        <w:ind w:left="6973" w:hanging="336"/>
      </w:pPr>
      <w:rPr>
        <w:rFonts w:hint="default"/>
      </w:rPr>
    </w:lvl>
  </w:abstractNum>
  <w:abstractNum w:abstractNumId="4">
    <w:multiLevelType w:val="hybridMultilevel"/>
    <w:lvl w:ilvl="0">
      <w:start w:val="5"/>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58"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3">
    <w:multiLevelType w:val="hybridMultilevel"/>
    <w:lvl w:ilvl="0">
      <w:start w:val="4"/>
      <w:numFmt w:val="decimal"/>
      <w:lvlText w:val="%1"/>
      <w:lvlJc w:val="left"/>
      <w:pPr>
        <w:ind w:left="730" w:hanging="392"/>
        <w:jc w:val="left"/>
      </w:pPr>
      <w:rPr>
        <w:rFonts w:hint="default"/>
      </w:rPr>
    </w:lvl>
    <w:lvl w:ilvl="1">
      <w:start w:val="1"/>
      <w:numFmt w:val="decimal"/>
      <w:lvlText w:val="%1.%2"/>
      <w:lvlJc w:val="left"/>
      <w:pPr>
        <w:ind w:left="730" w:hanging="392"/>
        <w:jc w:val="left"/>
      </w:pPr>
      <w:rPr>
        <w:rFonts w:hint="default" w:ascii="Calibri" w:hAnsi="Calibri" w:eastAsia="Calibri" w:cs="Calibri"/>
        <w:spacing w:val="-1"/>
        <w:w w:val="100"/>
        <w:sz w:val="22"/>
        <w:szCs w:val="22"/>
      </w:rPr>
    </w:lvl>
    <w:lvl w:ilvl="2">
      <w:start w:val="1"/>
      <w:numFmt w:val="decimal"/>
      <w:lvlText w:val="%1.%2.%3"/>
      <w:lvlJc w:val="left"/>
      <w:pPr>
        <w:ind w:left="1058"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2">
    <w:multiLevelType w:val="hybridMultilevel"/>
    <w:lvl w:ilvl="0">
      <w:start w:val="3"/>
      <w:numFmt w:val="decimal"/>
      <w:lvlText w:val="%1"/>
      <w:lvlJc w:val="left"/>
      <w:pPr>
        <w:ind w:left="730" w:hanging="392"/>
        <w:jc w:val="left"/>
      </w:pPr>
      <w:rPr>
        <w:rFonts w:hint="default"/>
      </w:rPr>
    </w:lvl>
    <w:lvl w:ilvl="1">
      <w:start w:val="1"/>
      <w:numFmt w:val="decimal"/>
      <w:lvlText w:val="%1.%2"/>
      <w:lvlJc w:val="left"/>
      <w:pPr>
        <w:ind w:left="730" w:hanging="392"/>
        <w:jc w:val="left"/>
      </w:pPr>
      <w:rPr>
        <w:rFonts w:hint="default" w:ascii="Calibri" w:hAnsi="Calibri" w:eastAsia="Calibri" w:cs="Calibri"/>
        <w:spacing w:val="-1"/>
        <w:w w:val="100"/>
        <w:sz w:val="22"/>
        <w:szCs w:val="22"/>
      </w:rPr>
    </w:lvl>
    <w:lvl w:ilvl="2">
      <w:start w:val="0"/>
      <w:numFmt w:val="bullet"/>
      <w:lvlText w:val="•"/>
      <w:lvlJc w:val="left"/>
      <w:pPr>
        <w:ind w:left="2301" w:hanging="392"/>
      </w:pPr>
      <w:rPr>
        <w:rFonts w:hint="default"/>
      </w:rPr>
    </w:lvl>
    <w:lvl w:ilvl="3">
      <w:start w:val="0"/>
      <w:numFmt w:val="bullet"/>
      <w:lvlText w:val="•"/>
      <w:lvlJc w:val="left"/>
      <w:pPr>
        <w:ind w:left="3081" w:hanging="392"/>
      </w:pPr>
      <w:rPr>
        <w:rFonts w:hint="default"/>
      </w:rPr>
    </w:lvl>
    <w:lvl w:ilvl="4">
      <w:start w:val="0"/>
      <w:numFmt w:val="bullet"/>
      <w:lvlText w:val="•"/>
      <w:lvlJc w:val="left"/>
      <w:pPr>
        <w:ind w:left="3862" w:hanging="392"/>
      </w:pPr>
      <w:rPr>
        <w:rFonts w:hint="default"/>
      </w:rPr>
    </w:lvl>
    <w:lvl w:ilvl="5">
      <w:start w:val="0"/>
      <w:numFmt w:val="bullet"/>
      <w:lvlText w:val="•"/>
      <w:lvlJc w:val="left"/>
      <w:pPr>
        <w:ind w:left="4643" w:hanging="392"/>
      </w:pPr>
      <w:rPr>
        <w:rFonts w:hint="default"/>
      </w:rPr>
    </w:lvl>
    <w:lvl w:ilvl="6">
      <w:start w:val="0"/>
      <w:numFmt w:val="bullet"/>
      <w:lvlText w:val="•"/>
      <w:lvlJc w:val="left"/>
      <w:pPr>
        <w:ind w:left="5423" w:hanging="392"/>
      </w:pPr>
      <w:rPr>
        <w:rFonts w:hint="default"/>
      </w:rPr>
    </w:lvl>
    <w:lvl w:ilvl="7">
      <w:start w:val="0"/>
      <w:numFmt w:val="bullet"/>
      <w:lvlText w:val="•"/>
      <w:lvlJc w:val="left"/>
      <w:pPr>
        <w:ind w:left="6204" w:hanging="392"/>
      </w:pPr>
      <w:rPr>
        <w:rFonts w:hint="default"/>
      </w:rPr>
    </w:lvl>
    <w:lvl w:ilvl="8">
      <w:start w:val="0"/>
      <w:numFmt w:val="bullet"/>
      <w:lvlText w:val="•"/>
      <w:lvlJc w:val="left"/>
      <w:pPr>
        <w:ind w:left="6985" w:hanging="392"/>
      </w:pPr>
      <w:rPr>
        <w:rFonts w:hint="default"/>
      </w:rPr>
    </w:lvl>
  </w:abstractNum>
  <w:abstractNum w:abstractNumId="1">
    <w:multiLevelType w:val="hybridMultilevel"/>
    <w:lvl w:ilvl="0">
      <w:start w:val="2"/>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114" w:hanging="557"/>
        <w:jc w:val="left"/>
      </w:pPr>
      <w:rPr>
        <w:rFonts w:hint="default" w:ascii="Calibri" w:hAnsi="Calibri" w:eastAsia="Calibri" w:cs="Calibri"/>
        <w:spacing w:val="-1"/>
        <w:w w:val="100"/>
        <w:sz w:val="22"/>
        <w:szCs w:val="22"/>
      </w:rPr>
    </w:lvl>
    <w:lvl w:ilvl="3">
      <w:start w:val="0"/>
      <w:numFmt w:val="bullet"/>
      <w:lvlText w:val="•"/>
      <w:lvlJc w:val="left"/>
      <w:pPr>
        <w:ind w:left="2770" w:hanging="557"/>
      </w:pPr>
      <w:rPr>
        <w:rFonts w:hint="default"/>
      </w:rPr>
    </w:lvl>
    <w:lvl w:ilvl="4">
      <w:start w:val="0"/>
      <w:numFmt w:val="bullet"/>
      <w:lvlText w:val="•"/>
      <w:lvlJc w:val="left"/>
      <w:pPr>
        <w:ind w:left="3595" w:hanging="557"/>
      </w:pPr>
      <w:rPr>
        <w:rFonts w:hint="default"/>
      </w:rPr>
    </w:lvl>
    <w:lvl w:ilvl="5">
      <w:start w:val="0"/>
      <w:numFmt w:val="bullet"/>
      <w:lvlText w:val="•"/>
      <w:lvlJc w:val="left"/>
      <w:pPr>
        <w:ind w:left="4420" w:hanging="557"/>
      </w:pPr>
      <w:rPr>
        <w:rFonts w:hint="default"/>
      </w:rPr>
    </w:lvl>
    <w:lvl w:ilvl="6">
      <w:start w:val="0"/>
      <w:numFmt w:val="bullet"/>
      <w:lvlText w:val="•"/>
      <w:lvlJc w:val="left"/>
      <w:pPr>
        <w:ind w:left="5245" w:hanging="557"/>
      </w:pPr>
      <w:rPr>
        <w:rFonts w:hint="default"/>
      </w:rPr>
    </w:lvl>
    <w:lvl w:ilvl="7">
      <w:start w:val="0"/>
      <w:numFmt w:val="bullet"/>
      <w:lvlText w:val="•"/>
      <w:lvlJc w:val="left"/>
      <w:pPr>
        <w:ind w:left="6070" w:hanging="557"/>
      </w:pPr>
      <w:rPr>
        <w:rFonts w:hint="default"/>
      </w:rPr>
    </w:lvl>
    <w:lvl w:ilvl="8">
      <w:start w:val="0"/>
      <w:numFmt w:val="bullet"/>
      <w:lvlText w:val="•"/>
      <w:lvlJc w:val="left"/>
      <w:pPr>
        <w:ind w:left="6896" w:hanging="557"/>
      </w:pPr>
      <w:rPr>
        <w:rFonts w:hint="default"/>
      </w:rPr>
    </w:lvl>
  </w:abstractNum>
  <w:abstractNum w:abstractNumId="0">
    <w:multiLevelType w:val="hybridMultilevel"/>
    <w:lvl w:ilvl="0">
      <w:start w:val="1"/>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114" w:hanging="557"/>
        <w:jc w:val="left"/>
      </w:pPr>
      <w:rPr>
        <w:rFonts w:hint="default" w:ascii="Calibri" w:hAnsi="Calibri" w:eastAsia="Calibri" w:cs="Calibri"/>
        <w:spacing w:val="-1"/>
        <w:w w:val="100"/>
        <w:sz w:val="22"/>
        <w:szCs w:val="22"/>
      </w:rPr>
    </w:lvl>
    <w:lvl w:ilvl="3">
      <w:start w:val="0"/>
      <w:numFmt w:val="bullet"/>
      <w:lvlText w:val="•"/>
      <w:lvlJc w:val="left"/>
      <w:pPr>
        <w:ind w:left="2770" w:hanging="557"/>
      </w:pPr>
      <w:rPr>
        <w:rFonts w:hint="default"/>
      </w:rPr>
    </w:lvl>
    <w:lvl w:ilvl="4">
      <w:start w:val="0"/>
      <w:numFmt w:val="bullet"/>
      <w:lvlText w:val="•"/>
      <w:lvlJc w:val="left"/>
      <w:pPr>
        <w:ind w:left="3595" w:hanging="557"/>
      </w:pPr>
      <w:rPr>
        <w:rFonts w:hint="default"/>
      </w:rPr>
    </w:lvl>
    <w:lvl w:ilvl="5">
      <w:start w:val="0"/>
      <w:numFmt w:val="bullet"/>
      <w:lvlText w:val="•"/>
      <w:lvlJc w:val="left"/>
      <w:pPr>
        <w:ind w:left="4420" w:hanging="557"/>
      </w:pPr>
      <w:rPr>
        <w:rFonts w:hint="default"/>
      </w:rPr>
    </w:lvl>
    <w:lvl w:ilvl="6">
      <w:start w:val="0"/>
      <w:numFmt w:val="bullet"/>
      <w:lvlText w:val="•"/>
      <w:lvlJc w:val="left"/>
      <w:pPr>
        <w:ind w:left="5245" w:hanging="557"/>
      </w:pPr>
      <w:rPr>
        <w:rFonts w:hint="default"/>
      </w:rPr>
    </w:lvl>
    <w:lvl w:ilvl="7">
      <w:start w:val="0"/>
      <w:numFmt w:val="bullet"/>
      <w:lvlText w:val="•"/>
      <w:lvlJc w:val="left"/>
      <w:pPr>
        <w:ind w:left="6070" w:hanging="557"/>
      </w:pPr>
      <w:rPr>
        <w:rFonts w:hint="default"/>
      </w:rPr>
    </w:lvl>
    <w:lvl w:ilvl="8">
      <w:start w:val="0"/>
      <w:numFmt w:val="bullet"/>
      <w:lvlText w:val="•"/>
      <w:lvlJc w:val="left"/>
      <w:pPr>
        <w:ind w:left="6896" w:hanging="557"/>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331" w:hanging="211"/>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hyperlink" Target="http://unstats.un.org/" TargetMode="External"/><Relationship Id="rId15" Type="http://schemas.openxmlformats.org/officeDocument/2006/relationships/hyperlink" Target="http://www.nso.go.kr/" TargetMode="External"/><Relationship Id="rId16" Type="http://schemas.openxmlformats.org/officeDocument/2006/relationships/hyperlink" Target="http://www.stats.gov.cn/" TargetMode="External"/><Relationship Id="rId17" Type="http://schemas.openxmlformats.org/officeDocument/2006/relationships/image" Target="media/image7.jpeg"/><Relationship Id="rId18" Type="http://schemas.openxmlformats.org/officeDocument/2006/relationships/hyperlink" Target="http://www.un.org/"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eader" Target="header3.xml"/><Relationship Id="rId22" Type="http://schemas.openxmlformats.org/officeDocument/2006/relationships/image" Target="media/image10.png"/><Relationship Id="rId23" Type="http://schemas.openxmlformats.org/officeDocument/2006/relationships/header" Target="header4.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header" Target="header5.xml"/><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footer" Target="footer4.xml"/><Relationship Id="rId42" Type="http://schemas.openxmlformats.org/officeDocument/2006/relationships/image" Target="media/image25.png"/><Relationship Id="rId43" Type="http://schemas.openxmlformats.org/officeDocument/2006/relationships/footer" Target="footer5.xml"/><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header" Target="header6.xml"/><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header" Target="header7.xml"/><Relationship Id="rId62" Type="http://schemas.openxmlformats.org/officeDocument/2006/relationships/header" Target="header8.xml"/><Relationship Id="rId63" Type="http://schemas.openxmlformats.org/officeDocument/2006/relationships/footer" Target="footer6.xml"/><Relationship Id="rId64" Type="http://schemas.openxmlformats.org/officeDocument/2006/relationships/header" Target="header9.xml"/><Relationship Id="rId65" Type="http://schemas.openxmlformats.org/officeDocument/2006/relationships/footer" Target="footer7.xml"/><Relationship Id="rId66" Type="http://schemas.openxmlformats.org/officeDocument/2006/relationships/header" Target="header10.xml"/><Relationship Id="rId67" Type="http://schemas.openxmlformats.org/officeDocument/2006/relationships/footer" Target="footer8.xml"/><Relationship Id="rId68" Type="http://schemas.openxmlformats.org/officeDocument/2006/relationships/header" Target="header11.xml"/><Relationship Id="rId69" Type="http://schemas.openxmlformats.org/officeDocument/2006/relationships/footer" Target="footer9.xml"/><Relationship Id="rId70" Type="http://schemas.openxmlformats.org/officeDocument/2006/relationships/hyperlink" Target="http://www.oecd.org/" TargetMode="External"/><Relationship Id="rId71" Type="http://schemas.openxmlformats.org/officeDocument/2006/relationships/header" Target="header12.xml"/><Relationship Id="rId72" Type="http://schemas.openxmlformats.org/officeDocument/2006/relationships/footer" Target="footer10.xml"/><Relationship Id="rId73" Type="http://schemas.openxmlformats.org/officeDocument/2006/relationships/header" Target="header13.xml"/><Relationship Id="rId74" Type="http://schemas.openxmlformats.org/officeDocument/2006/relationships/footer" Target="footer11.xml"/><Relationship Id="rId75" Type="http://schemas.openxmlformats.org/officeDocument/2006/relationships/header" Target="header14.xml"/><Relationship Id="rId76" Type="http://schemas.openxmlformats.org/officeDocument/2006/relationships/footer" Target="footer12.xml"/><Relationship Id="rId77" Type="http://schemas.openxmlformats.org/officeDocument/2006/relationships/hyperlink" Target="mailto:philoeco@126.com" TargetMode="External"/><Relationship Id="rId78" Type="http://schemas.openxmlformats.org/officeDocument/2006/relationships/header" Target="header15.xml"/><Relationship Id="rId79" Type="http://schemas.openxmlformats.org/officeDocument/2006/relationships/footer" Target="footer13.xml"/><Relationship Id="rId81" Type="http://schemas.openxmlformats.org/officeDocument/2006/relationships/numbering" Target="numbering.xml"/><Relationship Id="rId82" Type="http://schemas.openxmlformats.org/officeDocument/2006/relationships/endnotes" Target="endnotes.xml"/><Relationship Id="rId83" Type="http://schemas.openxmlformats.org/officeDocument/2006/relationships/header" Target="header16.xml"/><Relationship Id="rId84" Type="http://schemas.openxmlformats.org/officeDocument/2006/relationships/header" Target="header17.xml"/><Relationship Id="rId85" Type="http://schemas.openxmlformats.org/officeDocument/2006/relationships/footer" Target="footer14.xml"/><Relationship Id="rId86" Type="http://schemas.openxmlformats.org/officeDocument/2006/relationships/footer" Target="footer15.xml"/><Relationship Id="rId87" Type="http://schemas.openxmlformats.org/officeDocument/2006/relationships/footer" Target="footer16.xml"/><Relationship Id="rId88" Type="http://schemas.openxmlformats.org/officeDocument/2006/relationships/header" Target="header18.xml"/><Relationship Id="rId89" Type="http://schemas.openxmlformats.org/officeDocument/2006/relationships/header" Target="header19.xml"/><Relationship Id="rId90" Type="http://schemas.openxmlformats.org/officeDocument/2006/relationships/header" Target="header20.xml"/><Relationship Id="rId91" Type="http://schemas.openxmlformats.org/officeDocument/2006/relationships/footer" Target="footer17.xml"/><Relationship Id="rId92" Type="http://schemas.openxmlformats.org/officeDocument/2006/relationships/header" Target="header21.xml"/><Relationship Id="rId93" Type="http://schemas.openxmlformats.org/officeDocument/2006/relationships/header" Target="header22.xml"/><Relationship Id="rId94" Type="http://schemas.openxmlformats.org/officeDocument/2006/relationships/header" Target="header23.xml"/><Relationship Id="rId96" Type="http://schemas.openxmlformats.org/officeDocument/2006/relationships/footer" Target="footer18.xml"/><Relationship Id="rId97" Type="http://schemas.openxmlformats.org/officeDocument/2006/relationships/header" Target="header24.xml"/><Relationship Id="rId98" Type="http://schemas.openxmlformats.org/officeDocument/2006/relationships/footer" Target="footer19.xml"/><Relationship Id="rId99" Type="http://schemas.openxmlformats.org/officeDocument/2006/relationships/footer" Target="footer20.xml"/><Relationship Id="rId100" Type="http://schemas.openxmlformats.org/officeDocument/2006/relationships/footer" Target="footer21.xml"/><Relationship Id="rId101" Type="http://schemas.openxmlformats.org/officeDocument/2006/relationships/footer" Target="footer22.xml"/><Relationship Id="rId102" Type="http://schemas.openxmlformats.org/officeDocument/2006/relationships/header" Target="header25.xml"/><Relationship Id="rId103" Type="http://schemas.openxmlformats.org/officeDocument/2006/relationships/header" Target="header26.xml"/><Relationship Id="rId104" Type="http://schemas.openxmlformats.org/officeDocument/2006/relationships/footer" Target="footer23.xml"/><Relationship Id="rId105" Type="http://schemas.openxmlformats.org/officeDocument/2006/relationships/header" Target="header27.xml"/><Relationship Id="rId106" Type="http://schemas.openxmlformats.org/officeDocument/2006/relationships/header" Target="header28.xml"/><Relationship Id="rId107" Type="http://schemas.openxmlformats.org/officeDocument/2006/relationships/header" Target="header2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erms:created xsi:type="dcterms:W3CDTF">2017-03-14T21:34:59Z</dcterms:created>
  <dcterms:modified xsi:type="dcterms:W3CDTF">2017-03-14T21:34:59Z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2013-07-08T00:00:00Z</vt:filetime>
  </property>
  <property fmtid="{D5CDD505-2E9C-101B-9397-08002B2CF9AE}" pid="3" name="Creator">
    <vt:lpwstr>Microsoft® Word 2010</vt:lpwstr>
  </property>
  <property fmtid="{D5CDD505-2E9C-101B-9397-08002B2CF9AE}" pid="4" name="LastSaved">
    <vt:filetime>2017-03-14T00:00:00Z</vt:filetime>
  </property>
</Properties>
</file>