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9.xml" ContentType="application/vnd.openxmlformats-officedocument.wordprocessingml.footer+xml"/>
  <Override PartName="/word/header1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991598" w:name="_Ref665991598"/>
      <w:bookmarkStart w:id="845043" w:name="_Toc686845043"/>
      <w:bookmarkStart w:name="中文摘要 " w:id="3"/>
      <w:bookmarkEnd w:id="3"/>
      <w:r/>
      <w:bookmarkStart w:name="_bookmark0" w:id="4"/>
      <w:bookmarkEnd w:id="4"/>
      <w:r/>
      <w:r>
        <w:t>摘</w:t>
      </w:r>
      <w:r w:rsidRPr="00000000">
        <w:tab/>
        <w:t>要</w:t>
      </w:r>
      <w:bookmarkEnd w:id="845043"/>
    </w:p>
    <w:p w:rsidR="0018722C">
      <w:pPr>
        <w:topLinePunct/>
      </w:pPr>
      <w:r>
        <w:t>继乡镇企业、家庭联产承包责任之后，在我国农村改革与发展进程中</w:t>
      </w:r>
      <w:r>
        <w:rPr>
          <w:rFonts w:hint="eastAsia"/>
        </w:rPr>
        <w:t>，</w:t>
      </w:r>
      <w:r>
        <w:t>农业</w:t>
      </w:r>
      <w:r>
        <w:t>产业化经营是农业经营体制的深刻的重要变革，是农业由传统型向现代化转变的</w:t>
      </w:r>
      <w:r>
        <w:t>重要里程碑，是从根本上解决我国农业、农村、农民问题的又一次伟大历史创举，</w:t>
      </w:r>
      <w:r w:rsidR="001852F3">
        <w:t xml:space="preserve">更是社会主义市场经济条件下农业发展的必然选择。从二十世纪八十年代初开</w:t>
      </w:r>
      <w:r>
        <w:t>始，兵团借鉴和学习了发达国家推行农工商一体化经营的经验，结合新疆地区和</w:t>
      </w:r>
      <w:r>
        <w:t>兵团各师团农业发展的实际情况，开展多种形式探索农业产业化经营的方式。农</w:t>
      </w:r>
      <w:r>
        <w:t>业产业化龙头企业在促进兵团农业产业化经营发展方面担当着组织领导者、辐射</w:t>
      </w:r>
      <w:r>
        <w:t>带动者、技术创新者和市场开拓者的角色，是带动兵团农业产业化各个环节高速</w:t>
      </w:r>
      <w:r>
        <w:t>运行、加快农业产业化进程，是农业产业化模式的组织、服务和营运中心，更是</w:t>
      </w:r>
      <w:r>
        <w:t>促进兵团各师团农业劳动力转移，引领广大的农户参与到市场经济，增加农户经济收入的重要环节。</w:t>
      </w:r>
    </w:p>
    <w:p w:rsidR="0018722C">
      <w:pPr>
        <w:topLinePunct/>
      </w:pPr>
      <w:r>
        <w:t>近年</w:t>
      </w:r>
      <w:r>
        <w:t>来，兵团党委以农业产业结构调整为契机，大力改革农业生产经营的</w:t>
      </w:r>
      <w:r>
        <w:t>体制，加快农业产业化龙头企业的可持续经营发展。但是在发展的过程之中，暴</w:t>
      </w:r>
      <w:r>
        <w:t>露了很多问题，比如龙头企业的整体规模偏小、农产品加工档次较低，产品附加</w:t>
      </w:r>
      <w:r>
        <w:t>值不高；农业产业化带动辐射能力不明显；龙头企业优质产品、品牌知名度及市</w:t>
      </w:r>
      <w:r>
        <w:t>场占有率较低；龙头企业与农户之间的利益联结机制比较松散，缺乏强有效的法</w:t>
      </w:r>
      <w:r>
        <w:t>律机制的约束与监督；区域特色发展和产品优势不明显等。这些问题造成了龙头企业的综合经济效益较低，在市场上的竞争力严重不足，既影响到企业“龙头”</w:t>
      </w:r>
      <w:r w:rsidR="001852F3">
        <w:t xml:space="preserve">带动示范作用的充分发挥，也制约了龙头企业向国内外市场开拓的能力。</w:t>
      </w:r>
    </w:p>
    <w:p w:rsidR="0018722C">
      <w:pPr>
        <w:topLinePunct/>
      </w:pPr>
      <w:r>
        <w:t>本文在调查研究了企业竞争力相关理论与实践的基础上，通过构建农业产业</w:t>
      </w:r>
      <w:r>
        <w:t>化龙头企业竞争力评价指标体系，选择企业规模实力、经营运作能力、成长发展能力和抗风险能力等四个方面主要指标对农业产业化龙头企业的竞争力情况进</w:t>
      </w:r>
      <w:r>
        <w:t>行实证分析与评价，从而得出制约农业产业化龙头企业竞争力提升的各种因素因</w:t>
      </w:r>
      <w:r>
        <w:t>子，并就这些问题提出相关的措施与建议。</w:t>
      </w:r>
    </w:p>
    <w:p w:rsidR="0018722C">
      <w:pPr>
        <w:pStyle w:val="aff"/>
        <w:topLinePunct/>
      </w:pPr>
      <w:r>
        <w:rPr>
          <w:rStyle w:val="afe"/>
          <w:rFonts w:cstheme="minorBidi" w:hAnsiTheme="minorHAnsi" w:eastAsiaTheme="minorHAnsi" w:asciiTheme="minorHAnsi" w:ascii="Times New Roman" w:hAnsi="宋体" w:eastAsia="黑体" w:cs="宋体"/>
          <w:b/>
        </w:rPr>
        <w:t>关键字：</w:t>
      </w:r>
      <w:r>
        <w:rPr>
          <w:rFonts w:cstheme="minorBidi" w:hAnsiTheme="minorHAnsi" w:eastAsiaTheme="minorHAnsi" w:asciiTheme="minorHAnsi" w:ascii="宋体" w:hAnsi="宋体" w:eastAsia="宋体" w:cs="宋体"/>
          <w:b/>
        </w:rPr>
        <w:t>农业产业化；龙头企业；竞争力</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p>
    <w:p w:rsidR="0018722C">
      <w:pPr>
        <w:pStyle w:val="Heading1"/>
        <w:topLinePunct/>
      </w:pPr>
      <w:bookmarkStart w:id="845045" w:name="_Toc686845045"/>
      <w:bookmarkStart w:name="第一章 绪 论 " w:id="8"/>
      <w:bookmarkEnd w:id="8"/>
      <w:r/>
      <w:bookmarkStart w:name="_bookmark2" w:id="9"/>
      <w:bookmarkEnd w:id="9"/>
      <w:r/>
      <w:r>
        <w:t>第一章</w:t>
      </w:r>
      <w:r>
        <w:t xml:space="preserve">  </w:t>
      </w:r>
      <w:r w:rsidR="001852F3">
        <w:t>绪</w:t>
      </w:r>
      <w:r>
        <w:t> </w:t>
      </w:r>
      <w:r>
        <w:t>论</w:t>
      </w:r>
      <w:bookmarkEnd w:id="845045"/>
    </w:p>
    <w:p w:rsidR="0018722C">
      <w:pPr>
        <w:pStyle w:val="Heading2"/>
        <w:topLinePunct/>
        <w:ind w:left="171" w:hangingChars="171" w:hanging="171"/>
      </w:pPr>
      <w:bookmarkStart w:id="845046" w:name="_Toc686845046"/>
      <w:bookmarkStart w:name="1.1研究背景及意义 " w:id="10"/>
      <w:bookmarkEnd w:id="10"/>
      <w:r>
        <w:t>1.1</w:t>
      </w:r>
      <w:r>
        <w:t xml:space="preserve"> </w:t>
      </w:r>
      <w:r/>
      <w:bookmarkStart w:name="_bookmark3" w:id="11"/>
      <w:bookmarkEnd w:id="11"/>
      <w:r/>
      <w:bookmarkStart w:name="_bookmark3" w:id="12"/>
      <w:bookmarkEnd w:id="12"/>
      <w:r>
        <w:t>研究背景及意义</w:t>
      </w:r>
      <w:bookmarkEnd w:id="845046"/>
    </w:p>
    <w:p w:rsidR="0018722C">
      <w:pPr>
        <w:pStyle w:val="Heading3"/>
        <w:topLinePunct/>
        <w:ind w:left="200" w:hangingChars="200" w:hanging="200"/>
      </w:pPr>
      <w:bookmarkStart w:id="845047" w:name="_Toc686845047"/>
      <w:bookmarkStart w:name="_bookmark4" w:id="13"/>
      <w:bookmarkEnd w:id="13"/>
      <w:r>
        <w:t>1.1.1</w:t>
      </w:r>
      <w:r>
        <w:t xml:space="preserve"> </w:t>
      </w:r>
      <w:bookmarkStart w:name="_bookmark4" w:id="14"/>
      <w:bookmarkEnd w:id="14"/>
      <w:r>
        <w:t>研究背景</w:t>
      </w:r>
      <w:bookmarkEnd w:id="845047"/>
    </w:p>
    <w:p w:rsidR="0018722C">
      <w:pPr>
        <w:topLinePunct/>
      </w:pPr>
      <w:r>
        <w:t>自</w:t>
      </w:r>
      <w:r>
        <w:t>2004</w:t>
      </w:r>
      <w:r/>
      <w:r w:rsidR="001852F3">
        <w:t xml:space="preserve">年以来</w:t>
      </w:r>
      <w:r>
        <w:rPr>
          <w:rFonts w:hint="eastAsia"/>
        </w:rPr>
        <w:t>，</w:t>
      </w:r>
      <w:r>
        <w:t>中央每年制定的一号文件都是紧紧围绕农业和农村问题，充</w:t>
      </w:r>
      <w:r>
        <w:t>分体现了党中央、国务院把彻底解决“三农”问题作为全党工作重中之重的决心和战略意图。农业产业化龙头企业的经营发展状况和带动辐射效应在很大程度上</w:t>
      </w:r>
      <w:r>
        <w:t>决定了城镇化建设和新农村建设的实效。农业对促进兵团经济的发展有着举足轻</w:t>
      </w:r>
      <w:r>
        <w:t>重的作用，是兵团经济的基础产业。要实现兵团“农业增收、团场增盈、职工增</w:t>
      </w:r>
      <w:r>
        <w:t>收及主导产业快速发展”的战略目标，从根本上解决农业、团场、农户问题，就</w:t>
      </w:r>
      <w:r>
        <w:t>必须要推进农业产业化的发展，壮大和发展龙头企业的生产规模，增强龙头企业</w:t>
      </w:r>
      <w:r>
        <w:t>的辐射带动能力效应。到</w:t>
      </w:r>
      <w:r>
        <w:t>2012</w:t>
      </w:r>
      <w:r/>
      <w:r w:rsidR="001852F3">
        <w:t xml:space="preserve">年，兵团共有兵团级以上重点龙头企业</w:t>
      </w:r>
      <w:r>
        <w:t>69</w:t>
      </w:r>
      <w:r/>
      <w:r w:rsidR="001852F3">
        <w:t xml:space="preserve">户，</w:t>
      </w:r>
      <w:r w:rsidR="001852F3">
        <w:t>企</w:t>
      </w:r>
    </w:p>
    <w:p w:rsidR="0018722C">
      <w:pPr>
        <w:topLinePunct/>
      </w:pPr>
      <w:r>
        <w:t>业固定资产总额达到</w:t>
      </w:r>
      <w:r>
        <w:t>140</w:t>
      </w:r>
      <w:r/>
      <w:r w:rsidR="001852F3">
        <w:t xml:space="preserve">亿元，年销售收入</w:t>
      </w:r>
      <w:r>
        <w:t>363</w:t>
      </w:r>
      <w:r/>
      <w:r w:rsidR="001852F3">
        <w:t xml:space="preserve">亿元，带动农户</w:t>
      </w:r>
      <w:r>
        <w:t>42</w:t>
      </w:r>
      <w:r/>
      <w:r w:rsidR="001852F3">
        <w:t xml:space="preserve">万户，拥有</w:t>
      </w:r>
      <w:r>
        <w:t>以新中基、新农开发、新天国际、西部牧业等一批具有一定规模和影响实力的农</w:t>
      </w:r>
      <w:r>
        <w:t>业产业化龙头企业，带动促进了番茄加工、棉花、葡萄、畜产品等特色农产品的</w:t>
      </w:r>
      <w:r>
        <w:t>种植区域化、管理标准化、生产规模化、运作产业化，已经形成了以一百余户师</w:t>
      </w:r>
      <w:r>
        <w:t>级龙头企业为基础，五十四户兵团级龙头企业为骨干，十五户国家重点龙头企业为核心的发展格局。</w:t>
      </w:r>
    </w:p>
    <w:p w:rsidR="0018722C">
      <w:pPr>
        <w:topLinePunct/>
      </w:pPr>
      <w:r>
        <w:t>但是，调查显示兵团农业龙头企业也还存在着诸多问题，值得我们关注的就</w:t>
      </w:r>
      <w:r>
        <w:t>是龙头企业市场竞争力不强的问题。本文希望通过对兵团农业龙头企业发展现状</w:t>
      </w:r>
      <w:r>
        <w:t>与存在的问题进行研究，找出制约企业竞争力提高的各种影响因子，帮助龙头企业的经营管理者、决策者们在经营管理企业的过程中，深刻认识到提升企业竞争力的急迫性和重要性，以及如何更好地妥善处理企业与农户之间的利益联结关</w:t>
      </w:r>
      <w:r>
        <w:t>系；促使农业龙头企业通过体制改造、技术创新、新产品研发等手段，提高农产</w:t>
      </w:r>
      <w:r>
        <w:t>品的加工深度，增加产品附加值</w:t>
      </w:r>
      <w:r>
        <w:rPr>
          <w:rFonts w:hint="eastAsia"/>
        </w:rPr>
        <w:t>，</w:t>
      </w:r>
      <w:r w:rsidR="001852F3">
        <w:t xml:space="preserve">逐步改变只出售初级产品的低效益局面，提高</w:t>
      </w:r>
      <w:r>
        <w:t>企业的盈利能力。</w:t>
      </w:r>
    </w:p>
    <w:p w:rsidR="0018722C">
      <w:pPr>
        <w:topLinePunct/>
      </w:pPr>
      <w:r>
        <w:t>因此，对兵团棉业、酒业、果蔬业、畜牧业等主导产业的农业产业化龙头企</w:t>
      </w:r>
      <w:r>
        <w:t>业竞争力现状进行研究，进而找出影响和制约龙头企业竞争力发展提升的关键因</w:t>
      </w:r>
      <w:r>
        <w:t>素，增强兵团农业产业化经营发展水平，加快特色优势农产品基地建设，对促进兵团经济的可持续发展具有重大意义。本研究正是基于这一背景选题。</w:t>
      </w:r>
    </w:p>
    <w:p w:rsidR="0018722C">
      <w:pPr>
        <w:pStyle w:val="Heading3"/>
        <w:topLinePunct/>
        <w:ind w:left="200" w:hangingChars="200" w:hanging="200"/>
      </w:pPr>
      <w:bookmarkStart w:id="845048" w:name="_Toc686845048"/>
      <w:bookmarkStart w:name="_bookmark5" w:id="15"/>
      <w:bookmarkEnd w:id="15"/>
      <w:r>
        <w:t>1.1.2</w:t>
      </w:r>
      <w:r>
        <w:t xml:space="preserve"> </w:t>
      </w:r>
      <w:bookmarkStart w:name="_bookmark5" w:id="16"/>
      <w:bookmarkEnd w:id="16"/>
      <w:r>
        <w:t>研究意义</w:t>
      </w:r>
      <w:bookmarkEnd w:id="845048"/>
    </w:p>
    <w:p w:rsidR="0018722C">
      <w:pPr>
        <w:pStyle w:val="Heading4"/>
        <w:topLinePunct/>
        <w:ind w:left="200" w:hangingChars="200" w:hanging="200"/>
      </w:pPr>
      <w:r>
        <w:t>1.1.2.1</w:t>
      </w:r>
      <w:r>
        <w:t xml:space="preserve"> </w:t>
      </w:r>
      <w:r>
        <w:t>理论意义</w:t>
      </w:r>
    </w:p>
    <w:p w:rsidR="0018722C">
      <w:pPr>
        <w:topLinePunct/>
      </w:pPr>
      <w:r>
        <w:t>近些年，国内学者也十分重视对农业龙头企业的的研究，但是在新疆乃至兵</w:t>
      </w:r>
      <w:r>
        <w:t>团，对农业龙头企业竞争力的研究、如何有效地提升龙头企业综合竞争力缺乏</w:t>
      </w:r>
      <w:r>
        <w:t>较</w:t>
      </w:r>
    </w:p>
    <w:p w:rsidR="0018722C">
      <w:pPr>
        <w:topLinePunct/>
      </w:pPr>
      <w:r>
        <w:t>为系统全面的研究，本文从兵团农业产业化龙头企业的发展现状、存在问题来研</w:t>
      </w:r>
      <w:r>
        <w:t>究如何进一步提升其竞争力的问题，不仅填补了以往理论研究未涉及的领域，更</w:t>
      </w:r>
      <w:r>
        <w:t>有助于丰富兵团农业产业化龙头企业的管理实践与理论，而且为新疆和兵团的产</w:t>
      </w:r>
      <w:r>
        <w:t>业经济和区域经济的发展提供创新性的研究思维与视角。</w:t>
      </w:r>
    </w:p>
    <w:p w:rsidR="0018722C">
      <w:pPr>
        <w:pStyle w:val="Heading4"/>
        <w:topLinePunct/>
        <w:ind w:left="200" w:hangingChars="200" w:hanging="200"/>
      </w:pPr>
      <w:r>
        <w:t>1.1.2.2</w:t>
      </w:r>
      <w:r>
        <w:t xml:space="preserve"> </w:t>
      </w:r>
      <w:r>
        <w:t>实践意义</w:t>
      </w:r>
    </w:p>
    <w:p w:rsidR="0018722C">
      <w:pPr>
        <w:topLinePunct/>
      </w:pPr>
      <w:r>
        <w:t>（</w:t>
      </w:r>
      <w:r>
        <w:t>1</w:t>
      </w:r>
      <w:r>
        <w:t>）</w:t>
      </w:r>
      <w:r>
        <w:t>发展壮大农业龙头企业，增强辐射带动作用。</w:t>
      </w:r>
    </w:p>
    <w:p w:rsidR="0018722C">
      <w:pPr>
        <w:topLinePunct/>
      </w:pPr>
      <w:r>
        <w:t>提升龙头企业的竞争力以做强做大农业龙头企业，使其具有更加持久的竞争</w:t>
      </w:r>
      <w:r>
        <w:t>优势，具体体现为：①促进企业可持续发展战略目标的确立，减少管理机制的不</w:t>
      </w:r>
      <w:r>
        <w:t>确定性，提高管理者适应市场变化与应对风险的应变能力，增加决策的科学性和正确性；②促使企业管理者有前瞻意识的培育或发现本企业的潜在优势竞争力，</w:t>
      </w:r>
      <w:r>
        <w:t>并确定企业的长远战略目标；③使管理者加大对企业科技经费的投入和高科技人</w:t>
      </w:r>
      <w:r>
        <w:t>才的引进，提高企业科技创新的能力；④鼓励引导管理者按照现代企业制度经营</w:t>
      </w:r>
      <w:r>
        <w:t>管理运作企业，加快龙头企业迈进国际市场的步伐。</w:t>
      </w:r>
    </w:p>
    <w:p w:rsidR="0018722C">
      <w:pPr>
        <w:topLinePunct/>
      </w:pPr>
      <w:r>
        <w:t>（</w:t>
      </w:r>
      <w:r>
        <w:t xml:space="preserve">2</w:t>
      </w:r>
      <w:r>
        <w:t>）</w:t>
      </w:r>
      <w:r/>
      <w:r w:rsidR="001852F3">
        <w:t xml:space="preserve">加快农业产业化进程，促进农业结构的调整和优化。</w:t>
      </w:r>
    </w:p>
    <w:p w:rsidR="0018722C">
      <w:pPr>
        <w:topLinePunct/>
      </w:pPr>
      <w:r>
        <w:t>依据市场信息不断变化的趋势，农业产业化龙头企业要引导农户调整和优化</w:t>
      </w:r>
      <w:r>
        <w:t>农业结构，适应市场需求进行农产品的生产加工，不断地提升农业结构调整的层</w:t>
      </w:r>
      <w:r>
        <w:t>次和水平，并为调整农业结构提供资金支持、市场引导和技术支持；龙头企业是</w:t>
      </w:r>
      <w:r>
        <w:t>推进农业产业化进程健康、快速、持续发展的关键，它在农业产业化经营链条中背负着深化加工、引导生产、技术创新、市场开拓和综合服务的重任。</w:t>
      </w:r>
    </w:p>
    <w:p w:rsidR="0018722C">
      <w:pPr>
        <w:topLinePunct/>
      </w:pPr>
      <w:r>
        <w:t>（</w:t>
      </w:r>
      <w:r>
        <w:t>3</w:t>
      </w:r>
      <w:r>
        <w:t>）</w:t>
      </w:r>
      <w:r>
        <w:t>促进兵团经济的稳定可持续发展。</w:t>
      </w:r>
    </w:p>
    <w:p w:rsidR="0018722C">
      <w:pPr>
        <w:topLinePunct/>
      </w:pPr>
      <w:r>
        <w:t>国民经济的重要组成部分之一就是农业产业化的经营发展，国民经济的发展</w:t>
      </w:r>
      <w:r>
        <w:t>是整体的而非局部的发展，而占我国总人口的</w:t>
      </w:r>
      <w:r>
        <w:t>80%</w:t>
      </w:r>
      <w:r>
        <w:t>比重的是农民，导致我国经济</w:t>
      </w:r>
      <w:r>
        <w:t>增长产生瓶颈效应的原因就是农民的收入过低，兵团经济的发展也是如此。要提</w:t>
      </w:r>
      <w:r>
        <w:t>高农民收入最有效的手段就是大力发展农业龙头企业，增强龙头企业的带动辐射能力。另外，农业龙头企业的优势竞争力在一定程度上可以给其他企业造成较大</w:t>
      </w:r>
      <w:r>
        <w:t>的竞争压力，促使这些企业不断创新与发展。农业龙头企业的竞争力的强弱直接</w:t>
      </w:r>
      <w:r>
        <w:t>关系到兵团经济的持续增长和农民的增收问题。研究龙头企业竞争力，提高龙头</w:t>
      </w:r>
      <w:r>
        <w:t>企业综合竞争力，既是对兵团经济发展的一种贡献，也能更好的促进兵团经济的</w:t>
      </w:r>
      <w:r>
        <w:t>可持续健康发展。</w:t>
      </w:r>
    </w:p>
    <w:p w:rsidR="0018722C">
      <w:pPr>
        <w:topLinePunct/>
      </w:pPr>
      <w:r>
        <w:t>总之，本研究不仅在理论上有助于进一步加深对兵团农业龙头企业竞争力的</w:t>
      </w:r>
      <w:r>
        <w:t>理论认识，可拓展对兵团农业龙头企业竞争力研究的视角，而且在实践上也有助</w:t>
      </w:r>
      <w:r>
        <w:t>于客观评价兵团农业龙头企业的竞争力状况。</w:t>
      </w:r>
    </w:p>
    <w:p w:rsidR="0018722C">
      <w:pPr>
        <w:pStyle w:val="Heading2"/>
        <w:topLinePunct/>
        <w:ind w:left="171" w:hangingChars="171" w:hanging="171"/>
      </w:pPr>
      <w:bookmarkStart w:id="845049" w:name="_Toc686845049"/>
      <w:bookmarkStart w:name="1.2国内外研究综述 " w:id="17"/>
      <w:bookmarkEnd w:id="17"/>
      <w:r>
        <w:t>1.2</w:t>
      </w:r>
      <w:r>
        <w:t xml:space="preserve"> </w:t>
      </w:r>
      <w:r/>
      <w:bookmarkStart w:name="_bookmark6" w:id="18"/>
      <w:bookmarkEnd w:id="18"/>
      <w:r/>
      <w:bookmarkStart w:name="_bookmark6" w:id="19"/>
      <w:bookmarkEnd w:id="19"/>
      <w:r>
        <w:t>国内外研究综述</w:t>
      </w:r>
      <w:bookmarkEnd w:id="845049"/>
    </w:p>
    <w:p w:rsidR="0018722C">
      <w:pPr>
        <w:pStyle w:val="Heading3"/>
        <w:topLinePunct/>
        <w:ind w:left="200" w:hangingChars="200" w:hanging="200"/>
      </w:pPr>
      <w:bookmarkStart w:id="845050" w:name="_Toc686845050"/>
      <w:bookmarkStart w:name="_bookmark7" w:id="20"/>
      <w:bookmarkEnd w:id="20"/>
      <w:r>
        <w:t>1.2.1</w:t>
      </w:r>
      <w:r>
        <w:t xml:space="preserve"> </w:t>
      </w:r>
      <w:bookmarkStart w:name="_bookmark7" w:id="21"/>
      <w:bookmarkEnd w:id="21"/>
      <w:r>
        <w:t>国外研究现状</w:t>
      </w:r>
      <w:bookmarkEnd w:id="845050"/>
    </w:p>
    <w:p w:rsidR="0018722C">
      <w:pPr>
        <w:pStyle w:val="Heading4"/>
        <w:topLinePunct/>
        <w:ind w:left="200" w:hangingChars="200" w:hanging="200"/>
      </w:pPr>
      <w:r>
        <w:t>1.2.1.1</w:t>
      </w:r>
      <w:r>
        <w:t xml:space="preserve"> </w:t>
      </w:r>
      <w:r>
        <w:t>关于企业竞争力的内涵的研究</w:t>
      </w:r>
    </w:p>
    <w:p w:rsidR="0018722C">
      <w:pPr>
        <w:topLinePunct/>
      </w:pPr>
      <w:r>
        <w:t>竞争力是一个比较复杂的概念</w:t>
      </w:r>
      <w:r>
        <w:rPr>
          <w:rFonts w:hint="eastAsia"/>
        </w:rPr>
        <w:t>，</w:t>
      </w:r>
      <w:r w:rsidR="001852F3">
        <w:t xml:space="preserve">其研究对象包括是国家、产业、企业等</w:t>
      </w:r>
      <w:r>
        <w:rPr>
          <w:rFonts w:hint="eastAsia"/>
        </w:rPr>
        <w:t>，</w:t>
      </w:r>
      <w:r w:rsidR="001852F3">
        <w:t xml:space="preserve">经济界和管理界学者对竞争力的研究十分重视</w:t>
      </w:r>
      <w:r>
        <w:rPr>
          <w:rFonts w:hint="eastAsia"/>
        </w:rPr>
        <w:t>，</w:t>
      </w:r>
      <w:r w:rsidR="001852F3">
        <w:t xml:space="preserve">但是它的错综复杂性使得相关理</w:t>
      </w:r>
      <w:r>
        <w:t>论研究较难形成大家一致公认的分析框架和结论。但是对于企业竞争力的概念而</w:t>
      </w:r>
      <w:r>
        <w:t>言</w:t>
      </w:r>
      <w:r>
        <w:rPr>
          <w:rFonts w:hint="eastAsia"/>
        </w:rPr>
        <w:t>，</w:t>
      </w:r>
      <w:r w:rsidR="001852F3">
        <w:t xml:space="preserve">学术界的意见基本一致</w:t>
      </w:r>
      <w:r>
        <w:rPr>
          <w:rFonts w:hint="eastAsia"/>
        </w:rPr>
        <w:t>，</w:t>
      </w:r>
      <w:r>
        <w:t>认为企业竞争力是一个值得高度关注的研究领域，</w:t>
      </w:r>
      <w:r>
        <w:t>对于企业的生存与发展具有决定性的重要意义。学者们所研究的重点、难点主要</w:t>
      </w:r>
      <w:r>
        <w:t>是围绕企业竞争力概念、企业竞争力的源泉及主要影响因素</w:t>
      </w:r>
      <w:r>
        <w:rPr>
          <w:rFonts w:hint="eastAsia"/>
        </w:rPr>
        <w:t>，</w:t>
      </w:r>
      <w:r w:rsidR="001852F3">
        <w:t xml:space="preserve">企业竞争力的形成</w:t>
      </w:r>
      <w:r>
        <w:t>及演化机制</w:t>
      </w:r>
      <w:r>
        <w:rPr>
          <w:rFonts w:hint="eastAsia"/>
        </w:rPr>
        <w:t>，</w:t>
      </w:r>
      <w:r w:rsidR="001852F3">
        <w:t xml:space="preserve">企业竞争力的评价方法、实证研究与对策提升等问题展开。所有问</w:t>
      </w:r>
      <w:r>
        <w:t>题中</w:t>
      </w:r>
      <w:r>
        <w:rPr>
          <w:rFonts w:hint="eastAsia"/>
        </w:rPr>
        <w:t>，</w:t>
      </w:r>
      <w:r w:rsidR="001852F3">
        <w:t xml:space="preserve">企业竞争力概念则是最最基本的问题</w:t>
      </w:r>
      <w:r>
        <w:rPr>
          <w:rFonts w:hint="eastAsia"/>
        </w:rPr>
        <w:t>，</w:t>
      </w:r>
      <w:r w:rsidR="001852F3">
        <w:t xml:space="preserve">也是争议最多的焦点问题。从现有文献资料来看</w:t>
      </w:r>
      <w:r>
        <w:rPr>
          <w:rFonts w:hint="eastAsia"/>
        </w:rPr>
        <w:t>，</w:t>
      </w:r>
      <w:r w:rsidR="001852F3">
        <w:t xml:space="preserve">学者们运用发散性思维从不同的侧面</w:t>
      </w:r>
      <w:r>
        <w:rPr>
          <w:rFonts w:hint="eastAsia"/>
        </w:rPr>
        <w:t>，</w:t>
      </w:r>
      <w:r w:rsidR="001852F3">
        <w:t xml:space="preserve">不同的角度对企业竞争力内涵进行了研究</w:t>
      </w:r>
      <w:r>
        <w:rPr>
          <w:rFonts w:hint="eastAsia"/>
        </w:rPr>
        <w:t>，</w:t>
      </w:r>
      <w:r w:rsidR="001852F3">
        <w:t xml:space="preserve">归纳如下</w:t>
      </w:r>
      <w:r>
        <w:rPr>
          <w:rFonts w:hint="eastAsia"/>
        </w:rPr>
        <w:t>：</w:t>
      </w:r>
    </w:p>
    <w:p w:rsidR="0018722C">
      <w:pPr>
        <w:topLinePunct/>
      </w:pPr>
      <w:r>
        <w:t xml:space="preserve">C.</w:t>
      </w:r>
      <w:r w:rsidR="001852F3">
        <w:t xml:space="preserve"> </w:t>
      </w:r>
      <w:r w:rsidR="001852F3">
        <w:t xml:space="preserve">prahalad&amp;</w:t>
      </w:r>
      <w:r>
        <w:t xml:space="preserve"> </w:t>
      </w:r>
      <w:r>
        <w:t xml:space="preserve">G.</w:t>
      </w:r>
      <w:r w:rsidR="004B696B">
        <w:t xml:space="preserve"> </w:t>
      </w:r>
      <w:r w:rsidR="004B696B">
        <w:t xml:space="preserve">Hamel</w:t>
      </w:r>
      <w:r>
        <w:t xml:space="preserve">（</w:t>
      </w:r>
      <w:r>
        <w:t xml:space="preserve">1990</w:t>
      </w:r>
      <w:r>
        <w:t xml:space="preserve">）</w:t>
      </w:r>
      <w:r>
        <w:t xml:space="preserve">在《哈佛商业评论》上首次提出企业竞争力</w:t>
      </w:r>
      <w:r>
        <w:t xml:space="preserve">概念，他们认为企业竞争力是能使企业为消费者带来特殊利益的一种独有技能或</w:t>
      </w:r>
      <w:r>
        <w:t xml:space="preserve">技术。</w:t>
      </w:r>
      <w:r>
        <w:t xml:space="preserve">M.</w:t>
      </w:r>
      <w:r w:rsidR="001852F3">
        <w:t xml:space="preserve"> </w:t>
      </w:r>
      <w:r w:rsidR="001852F3">
        <w:t xml:space="preserve">Porter</w:t>
      </w:r>
      <w:r>
        <w:t xml:space="preserve">(</w:t>
      </w:r>
      <w:r>
        <w:t xml:space="preserve">1985</w:t>
      </w:r>
      <w:r>
        <w:t xml:space="preserve">)</w:t>
      </w:r>
      <w:r>
        <w:t xml:space="preserve">认为企业竞争力归根到底来源于企业为客户创造的超过其成本的价值。Chandler</w:t>
      </w:r>
      <w:r>
        <w:t xml:space="preserve">(</w:t>
      </w:r>
      <w:r>
        <w:t xml:space="preserve">1998</w:t>
      </w:r>
      <w:r>
        <w:t xml:space="preserve">)</w:t>
      </w:r>
      <w:r>
        <w:t xml:space="preserve">认为</w:t>
      </w:r>
      <w:r w:rsidR="001852F3">
        <w:t xml:space="preserve">企业竞争力就是企业在规模经济和范围经济上的差异，是一种组织能力或管理模式上的差异。WEF</w:t>
      </w:r>
      <w:r>
        <w:t xml:space="preserve">（</w:t>
      </w:r>
      <w:r>
        <w:t xml:space="preserve">世界经济论坛</w:t>
      </w:r>
      <w:r>
        <w:t xml:space="preserve">）</w:t>
      </w:r>
      <w:r/>
      <w:r>
        <w:rPr>
          <w:spacing w:val="0"/>
        </w:rPr>
        <w:t xml:space="preserve">（</w:t>
      </w:r>
      <w:r>
        <w:rPr>
          <w:spacing w:val="0"/>
        </w:rPr>
        <w:t xml:space="preserve">1994</w:t>
      </w:r>
      <w:r>
        <w:rPr>
          <w:spacing w:val="0"/>
        </w:rPr>
        <w:t xml:space="preserve">）</w:t>
      </w:r>
      <w:r/>
      <w:r w:rsidR="001852F3">
        <w:t xml:space="preserve">则认为企业竞争力就是一个公司在世界市场上均衡地生产出比竞争对手更多财富的能力。A.</w:t>
      </w:r>
      <w:r w:rsidR="001852F3">
        <w:t xml:space="preserve"> </w:t>
      </w:r>
      <w:r w:rsidR="001852F3">
        <w:t xml:space="preserve">M.</w:t>
      </w:r>
      <w:r w:rsidR="001852F3">
        <w:t xml:space="preserve"> </w:t>
      </w:r>
      <w:r w:rsidR="001852F3">
        <w:t xml:space="preserve">Spence</w:t>
      </w:r>
      <w:r>
        <w:t xml:space="preserve">(</w:t>
      </w:r>
      <w:r>
        <w:rPr>
          <w:spacing w:val="0"/>
        </w:rPr>
        <w:t xml:space="preserve">1995</w:t>
      </w:r>
      <w:r>
        <w:t xml:space="preserve">)</w:t>
      </w:r>
      <w:r/>
      <w:r w:rsidR="001852F3">
        <w:t xml:space="preserve">认为企业竞争力是指一国企业在国际市场上可贸易的能力。G.</w:t>
      </w:r>
      <w:r w:rsidR="001852F3">
        <w:t xml:space="preserve"> </w:t>
      </w:r>
      <w:r w:rsidR="001852F3">
        <w:t xml:space="preserve">M.</w:t>
      </w:r>
      <w:r w:rsidR="001852F3">
        <w:t xml:space="preserve"> </w:t>
      </w:r>
      <w:r w:rsidR="001852F3">
        <w:t xml:space="preserve">Fish</w:t>
      </w:r>
      <w:r>
        <w:t xml:space="preserve">(</w:t>
      </w:r>
      <w:r>
        <w:rPr>
          <w:spacing w:val="0"/>
        </w:rPr>
        <w:t xml:space="preserve">1995</w:t>
      </w:r>
      <w:r>
        <w:t xml:space="preserve">)</w:t>
      </w:r>
      <w:r/>
      <w:r w:rsidR="001852F3">
        <w:t xml:space="preserve">认为企业竞争力是指企业具有较之竞争对手更强的</w:t>
      </w:r>
      <w:r>
        <w:t xml:space="preserve">获取创造应用知识的能力。</w:t>
      </w:r>
      <w:r>
        <w:t xml:space="preserve">Cohen&amp;</w:t>
      </w:r>
      <w:r w:rsidR="001852F3">
        <w:t xml:space="preserve"> </w:t>
      </w:r>
      <w:r w:rsidR="001852F3">
        <w:t xml:space="preserve">Zyman</w:t>
      </w:r>
      <w:r>
        <w:t xml:space="preserve">(</w:t>
      </w:r>
      <w:r>
        <w:t xml:space="preserve">1989</w:t>
      </w:r>
      <w:r>
        <w:t xml:space="preserve">)</w:t>
      </w:r>
      <w:r w:rsidR="001852F3">
        <w:t xml:space="preserve">认为企业竞争力是指这个企业能够在建立和保持市场地位的同时获得利润的能力。</w:t>
      </w:r>
    </w:p>
    <w:p w:rsidR="0018722C">
      <w:pPr>
        <w:pStyle w:val="Heading4"/>
        <w:topLinePunct/>
        <w:ind w:left="200" w:hangingChars="200" w:hanging="200"/>
      </w:pPr>
      <w:r>
        <w:t>1.2.1.2</w:t>
      </w:r>
      <w:r>
        <w:t xml:space="preserve"> </w:t>
      </w:r>
      <w:r>
        <w:t>关于企业竞争力的理论渊源</w:t>
      </w:r>
    </w:p>
    <w:p w:rsidR="0018722C">
      <w:pPr>
        <w:topLinePunct/>
      </w:pPr>
      <w:r>
        <w:t>亚当.斯密</w:t>
      </w:r>
      <w:r>
        <w:t>（</w:t>
      </w:r>
      <w:r>
        <w:t>Adam Smith</w:t>
      </w:r>
      <w:r>
        <w:t>）</w:t>
      </w:r>
      <w:r>
        <w:t>的绝对优势理论认为如果外国能因此比我们自己制造还便宜的商品供应我们</w:t>
      </w:r>
      <w:r>
        <w:rPr>
          <w:rFonts w:hint="eastAsia"/>
        </w:rPr>
        <w:t>，</w:t>
      </w:r>
      <w:r>
        <w:t>那么</w:t>
      </w:r>
      <w:r>
        <w:rPr>
          <w:rFonts w:hint="eastAsia"/>
        </w:rPr>
        <w:t>，</w:t>
      </w:r>
      <w:r>
        <w:t>我们最好就用我们具有某些优势的行业中生产出来的部分产品向他们购买。</w:t>
      </w:r>
    </w:p>
    <w:p w:rsidR="0018722C">
      <w:pPr>
        <w:topLinePunct/>
      </w:pPr>
      <w:r>
        <w:t>大卫.李嘉图</w:t>
      </w:r>
      <w:r>
        <w:t>（</w:t>
      </w:r>
      <w:r>
        <w:t>David</w:t>
      </w:r>
      <w:r>
        <w:t> </w:t>
      </w:r>
      <w:r>
        <w:t>Ricardo</w:t>
      </w:r>
      <w:r>
        <w:t>）</w:t>
      </w:r>
      <w:r>
        <w:t>的比较优势理论的观点则认为在贸易双方都</w:t>
      </w:r>
      <w:r>
        <w:t>能生产两</w:t>
      </w:r>
      <w:r w:rsidR="001852F3">
        <w:t xml:space="preserve">种产品的条件下即使贸易的一方在两种商品生产上均对另一方占绝对优势但只要这种优势有程度上的差异</w:t>
      </w:r>
      <w:r>
        <w:rPr>
          <w:rFonts w:hint="eastAsia"/>
        </w:rPr>
        <w:t>，</w:t>
      </w:r>
      <w:r>
        <w:t>另一方在两种商品生产上均处于绝对劣</w:t>
      </w:r>
      <w:r w:rsidR="001852F3">
        <w:t xml:space="preserve">势，但只要这种劣势也有程度上的差异则双方仍有进行</w:t>
      </w:r>
      <w:r w:rsidR="001852F3">
        <w:t xml:space="preserve">互利贸易的可能性。</w:t>
      </w:r>
    </w:p>
    <w:p w:rsidR="0018722C">
      <w:pPr>
        <w:topLinePunct/>
      </w:pPr>
      <w:r>
        <w:t>赫克.歇尔</w:t>
      </w:r>
      <w:r>
        <w:t>（</w:t>
      </w:r>
      <w:r>
        <w:t>F.</w:t>
      </w:r>
      <w:r w:rsidR="004B696B">
        <w:t xml:space="preserve"> </w:t>
      </w:r>
      <w:r w:rsidR="004B696B">
        <w:t>Heckscher</w:t>
      </w:r>
      <w:r>
        <w:t>）</w:t>
      </w:r>
      <w:r>
        <w:t>、俄林</w:t>
      </w:r>
      <w:r>
        <w:t>（</w:t>
      </w:r>
      <w:r>
        <w:t>B.</w:t>
      </w:r>
      <w:r w:rsidR="004B696B">
        <w:t xml:space="preserve"> </w:t>
      </w:r>
      <w:r w:rsidR="004B696B">
        <w:t>Ohlin</w:t>
      </w:r>
      <w:r>
        <w:t>）</w:t>
      </w:r>
      <w:r>
        <w:t>提出的要素禀赋理论的观点认</w:t>
      </w:r>
      <w:r>
        <w:t>为，国际贸易竞争中产品的竞争力直接取决于产品的价格，而产品的价格差异的</w:t>
      </w:r>
      <w:r>
        <w:t>根本原因在于各国或地区的资源禀赋不同，不同商品的生产需要生产要素的比例也不尽相同，不同的国家也拥有不同数量的多种生产要素。</w:t>
      </w:r>
    </w:p>
    <w:p w:rsidR="0018722C">
      <w:pPr>
        <w:pStyle w:val="Heading3"/>
        <w:topLinePunct/>
        <w:ind w:left="200" w:hangingChars="200" w:hanging="200"/>
      </w:pPr>
      <w:bookmarkStart w:id="845051" w:name="_Toc686845051"/>
      <w:bookmarkStart w:name="_bookmark8" w:id="22"/>
      <w:bookmarkEnd w:id="22"/>
      <w:r>
        <w:t>1.2.2</w:t>
      </w:r>
      <w:r>
        <w:t xml:space="preserve"> </w:t>
      </w:r>
      <w:bookmarkStart w:name="_bookmark8" w:id="23"/>
      <w:bookmarkEnd w:id="23"/>
      <w:r>
        <w:t>国内研究现状</w:t>
      </w:r>
      <w:bookmarkEnd w:id="845051"/>
    </w:p>
    <w:p w:rsidR="0018722C">
      <w:pPr>
        <w:pStyle w:val="Heading4"/>
        <w:topLinePunct/>
        <w:ind w:left="200" w:hangingChars="200" w:hanging="200"/>
      </w:pPr>
      <w:r>
        <w:t>1.2.2.1</w:t>
      </w:r>
      <w:r>
        <w:t xml:space="preserve"> </w:t>
      </w:r>
      <w:r>
        <w:t>关于企业竞争力的研究</w:t>
      </w:r>
    </w:p>
    <w:p w:rsidR="0018722C">
      <w:pPr>
        <w:topLinePunct/>
      </w:pPr>
      <w:r>
        <w:t>李显君</w:t>
      </w:r>
      <w:r>
        <w:t>（</w:t>
      </w:r>
      <w:r>
        <w:t>2002</w:t>
      </w:r>
      <w:r>
        <w:t>）</w:t>
      </w:r>
      <w:r>
        <w:t>的观点认为企业竞争力来源于外部的环境作用系统和内部的</w:t>
      </w:r>
    </w:p>
    <w:p w:rsidR="0018722C">
      <w:pPr>
        <w:topLinePunct/>
      </w:pPr>
      <w:r>
        <w:t>经营系统，产生并存在于企业运营系统之中，根本因素是内部来源，辅助因素是</w:t>
      </w:r>
      <w:r>
        <w:t>外部来源。根本因素的辅助因素包括制度、管理、人力资本、技术、创新、核心能力、企业文化等，直接来源包括成本、价格、品牌、质量、差异化等。外部来</w:t>
      </w:r>
      <w:r>
        <w:t>源包括市场结构、教育体系、政府政策、制度环境、行业因素和外部联盟等。</w:t>
      </w:r>
      <w:r>
        <w:rPr>
          <w:vertAlign w:val="superscript"/>
          /&gt;
        </w:rPr>
        <w:t>[</w:t>
      </w:r>
      <w:r>
        <w:rPr>
          <w:vertAlign w:val="superscript"/>
          /&gt;
        </w:rPr>
        <w:t xml:space="preserve">5</w:t>
      </w:r>
      <w:r>
        <w:rPr>
          <w:vertAlign w:val="superscript"/>
          /&gt;
        </w:rPr>
        <w:t>]</w:t>
      </w:r>
      <w:r>
        <w:t>金碚</w:t>
      </w:r>
      <w:r>
        <w:t>（</w:t>
      </w:r>
      <w:r>
        <w:t>2003</w:t>
      </w:r>
      <w:r>
        <w:t>）</w:t>
      </w:r>
      <w:r>
        <w:t>认为企业竞争力是“在竞争性市场中</w:t>
      </w:r>
      <w:r>
        <w:rPr>
          <w:rFonts w:hint="eastAsia"/>
        </w:rPr>
        <w:t>，</w:t>
      </w:r>
      <w:r w:rsidR="001852F3">
        <w:t xml:space="preserve">一个企业所具有的能够</w:t>
      </w:r>
      <w:r w:rsidR="001852F3">
        <w:t>持</w:t>
      </w:r>
    </w:p>
    <w:p w:rsidR="0018722C">
      <w:pPr>
        <w:topLinePunct/>
      </w:pPr>
      <w:r>
        <w:t>续地比其他企业更有效地向市场提供产品或服务</w:t>
      </w:r>
      <w:r>
        <w:rPr>
          <w:rFonts w:hint="eastAsia"/>
        </w:rPr>
        <w:t>，</w:t>
      </w:r>
      <w:r w:rsidR="001852F3">
        <w:t xml:space="preserve">并获得盈利和自身发展的综合</w:t>
      </w:r>
      <w:r>
        <w:t>素质。</w:t>
      </w:r>
      <w:r>
        <w:rPr>
          <w:rFonts w:hint="eastAsia"/>
        </w:rPr>
        <w:t>“</w:t>
      </w:r>
      <w:r>
        <w:t>并将其分为四个层次：第一，企业所拥有的或者可获得的</w:t>
      </w:r>
      <w:r>
        <w:rPr>
          <w:rFonts w:hint="eastAsia"/>
        </w:rPr>
        <w:t>”</w:t>
      </w:r>
      <w:r>
        <w:t>资源</w:t>
      </w:r>
      <w:r>
        <w:rPr>
          <w:rFonts w:hint="eastAsia"/>
        </w:rPr>
        <w:t>“</w:t>
      </w:r>
      <w:r>
        <w:t>，包括人力、原材料、土地、技术、资金、社会关系、所在地的基础设施等；第二，</w:t>
      </w:r>
      <w:r>
        <w:t>企业在竞争过程中所发生的或者可以形成的各种</w:t>
      </w:r>
      <w:r>
        <w:rPr>
          <w:rFonts w:hint="eastAsia"/>
        </w:rPr>
        <w:t>”</w:t>
      </w:r>
      <w:r>
        <w:t>关系</w:t>
      </w:r>
      <w:r>
        <w:rPr>
          <w:rFonts w:hint="eastAsia"/>
        </w:rPr>
        <w:t>“</w:t>
      </w:r>
      <w:r>
        <w:t>，包括企业所在产业的</w:t>
      </w:r>
      <w:r>
        <w:t>状况、本企业与相关企业的关系、企业活动与国家的关系等；第三，不受物质资</w:t>
      </w:r>
      <w:r>
        <w:t>源约束而本身可物化为企业的</w:t>
      </w:r>
      <w:r>
        <w:rPr>
          <w:rFonts w:hint="eastAsia"/>
        </w:rPr>
        <w:t>”</w:t>
      </w:r>
      <w:r>
        <w:t>资源”、“能力”的“知识”或“学识”，包括独</w:t>
      </w:r>
      <w:r>
        <w:t>特创意、思想观念、战略体制、经营管理、团队默契等。第四，可以保证企业生</w:t>
      </w:r>
      <w:r>
        <w:t>存和发展以及战略实施的“能力”，即企业对环境的适应性、对资源开发控制的创新性及能动性等。</w:t>
      </w:r>
      <w:r>
        <w:rPr>
          <w:vertAlign w:val="superscript"/>
          /&gt;
        </w:rPr>
        <w:t>[</w:t>
      </w:r>
      <w:r>
        <w:rPr>
          <w:vertAlign w:val="superscript"/>
          /&gt;
        </w:rPr>
        <w:t xml:space="preserve">4</w:t>
      </w:r>
      <w:r>
        <w:rPr>
          <w:vertAlign w:val="superscript"/>
          /&gt;
        </w:rPr>
        <w:t>]</w:t>
      </w:r>
    </w:p>
    <w:p w:rsidR="0018722C">
      <w:pPr>
        <w:topLinePunct/>
      </w:pPr>
      <w:r>
        <w:t xml:space="preserve">刘洪伟</w:t>
      </w:r>
      <w:r>
        <w:t xml:space="preserve">（</w:t>
      </w:r>
      <w:r>
        <w:t xml:space="preserve">2005</w:t>
      </w:r>
      <w:r>
        <w:t xml:space="preserve">）</w:t>
      </w:r>
      <w:r>
        <w:t xml:space="preserve">等认为企业竞争能力来源于资源能力的三个层次：资源与知</w:t>
      </w:r>
      <w:r>
        <w:t xml:space="preserve">识层、整合能力层、经营能力层。在资源与知识层次方面，企业要解决的问题是</w:t>
      </w:r>
      <w:r>
        <w:t xml:space="preserve">为能力的形成提供物美价廉的“原材料”；在整合能力层次方面，考虑要解决的问题是把“原材料”尽可能更快更好地转换成“零部件”；在经营能力层次方面，</w:t>
      </w:r>
      <w:r>
        <w:t xml:space="preserve">要解决的问题是判断该把“零部件”“组装”成什么产品，以及如何更好更快地</w:t>
      </w:r>
      <w:r>
        <w:t xml:space="preserve">“组装”的问题。</w:t>
      </w:r>
      <w:r>
        <w:rPr>
          <w:vertAlign w:val="superscript"/>
          /&gt;
        </w:rPr>
        <w:t xml:space="preserve">[</w:t>
      </w:r>
      <w:r>
        <w:rPr>
          <w:position w:val="12"/>
          <w:sz w:val="12"/>
        </w:rPr>
        <w:t xml:space="preserve">7</w:t>
      </w:r>
      <w:r>
        <w:rPr>
          <w:vertAlign w:val="superscript"/>
          /&gt;
        </w:rPr>
        <w:t xml:space="preserve">]</w:t>
      </w:r>
    </w:p>
    <w:p w:rsidR="0018722C">
      <w:pPr>
        <w:topLinePunct/>
      </w:pPr>
      <w:r>
        <w:t>陈支武</w:t>
      </w:r>
      <w:r>
        <w:t>（</w:t>
      </w:r>
      <w:r>
        <w:t>2007</w:t>
      </w:r>
      <w:r>
        <w:t>）</w:t>
      </w:r>
      <w:r>
        <w:t>将企业竞争力界定为</w:t>
      </w:r>
      <w:r>
        <w:rPr>
          <w:rFonts w:hint="eastAsia"/>
        </w:rPr>
        <w:t>，</w:t>
      </w:r>
      <w:r>
        <w:t>企业竞争力是指在市场经济条件下</w:t>
      </w:r>
      <w:r>
        <w:rPr>
          <w:rFonts w:hint="eastAsia"/>
        </w:rPr>
        <w:t>，</w:t>
      </w:r>
      <w:r w:rsidR="001852F3">
        <w:t xml:space="preserve">企业作为竞争主体</w:t>
      </w:r>
      <w:r>
        <w:rPr>
          <w:rFonts w:hint="eastAsia"/>
        </w:rPr>
        <w:t>，</w:t>
      </w:r>
      <w:r w:rsidR="001852F3">
        <w:t xml:space="preserve">在生产经营过程中</w:t>
      </w:r>
      <w:r>
        <w:rPr>
          <w:rFonts w:hint="eastAsia"/>
        </w:rPr>
        <w:t>，</w:t>
      </w:r>
      <w:r w:rsidR="001852F3">
        <w:t xml:space="preserve">通过企业内部的能力资源与企业外部环境的相互作用</w:t>
      </w:r>
      <w:r>
        <w:rPr>
          <w:rFonts w:hint="eastAsia"/>
        </w:rPr>
        <w:t>，</w:t>
      </w:r>
      <w:r w:rsidR="001852F3">
        <w:t xml:space="preserve">使其呈现出比竞争对手在要素市场获取资源以及在产品市场销售产品方面更强的能力。</w:t>
      </w:r>
      <w:r>
        <w:rPr>
          <w:vertAlign w:val="superscript"/>
          /&gt;
        </w:rPr>
        <w:t>[</w:t>
      </w:r>
      <w:r>
        <w:rPr>
          <w:position w:val="12"/>
          <w:sz w:val="12"/>
        </w:rPr>
        <w:t xml:space="preserve">13</w:t>
      </w:r>
      <w:r>
        <w:rPr>
          <w:vertAlign w:val="superscript"/>
          /&gt;
        </w:rPr>
        <w:t>]</w:t>
      </w:r>
    </w:p>
    <w:p w:rsidR="0018722C">
      <w:pPr>
        <w:pStyle w:val="Heading4"/>
        <w:topLinePunct/>
        <w:ind w:left="200" w:hangingChars="200" w:hanging="200"/>
      </w:pPr>
      <w:r>
        <w:t>1.2.2.2</w:t>
      </w:r>
      <w:r>
        <w:t xml:space="preserve"> </w:t>
      </w:r>
      <w:r>
        <w:t>关于农业龙头企业竞争力的研究</w:t>
      </w:r>
    </w:p>
    <w:p w:rsidR="0018722C">
      <w:pPr>
        <w:topLinePunct/>
      </w:pPr>
      <w:r>
        <w:t>彭熠</w:t>
      </w:r>
      <w:r>
        <w:t>（</w:t>
      </w:r>
      <w:r>
        <w:t>2006</w:t>
      </w:r>
      <w:r>
        <w:t>）</w:t>
      </w:r>
      <w:r>
        <w:t>对现阶段提升我国农业产业化龙头企业核心竞争力进行阐述，从</w:t>
      </w:r>
      <w:r>
        <w:t>前提条件与基本能力、直接影响因素两方面对我国农业产业化龙头企业缺乏核心</w:t>
      </w:r>
      <w:r>
        <w:t>竞争力的根本原因进行探讨，认为龙头企业缺乏竞争力的直接影响因素可归结为</w:t>
      </w:r>
      <w:r>
        <w:t>龙头企业未能形成学习型组织、多元化战略失误、企业家素质缺陷三方面。还提出提升我国农业产业化龙头企业核心竞争力的措施建议。</w:t>
      </w:r>
      <w:r>
        <w:rPr>
          <w:vertAlign w:val="superscript"/>
          /&gt;
        </w:rPr>
        <w:t>[</w:t>
      </w:r>
      <w:r>
        <w:rPr>
          <w:spacing w:val="-8"/>
          <w:position w:val="12"/>
          <w:sz w:val="12"/>
        </w:rPr>
        <w:t xml:space="preserve">8</w:t>
      </w:r>
      <w:r>
        <w:rPr>
          <w:vertAlign w:val="superscript"/>
          /&gt;
        </w:rPr>
        <w:t>]</w:t>
      </w:r>
    </w:p>
    <w:p w:rsidR="0018722C">
      <w:pPr>
        <w:topLinePunct/>
      </w:pPr>
      <w:r>
        <w:t>王晓娟</w:t>
      </w:r>
      <w:r>
        <w:t>（</w:t>
      </w:r>
      <w:r>
        <w:t>2007</w:t>
      </w:r>
      <w:r>
        <w:t>）</w:t>
      </w:r>
      <w:r>
        <w:t>从农业企业核心竞争力出发，对我国农业企业核心竞争力的现</w:t>
      </w:r>
      <w:r>
        <w:t>状进行深入分析，认为农业企业核心竞争力是农业核心竞争力的微观基础和着力</w:t>
      </w:r>
      <w:r>
        <w:t>点，包括农业企业的形象竞争力、商品竞争力和销售竞争力。中国的农业企业应</w:t>
      </w:r>
      <w:r>
        <w:t>从外部环境和内部环境两方面入手，采取相应的对策提升企业的核心竞争力。</w:t>
      </w:r>
      <w:r>
        <w:rPr>
          <w:vertAlign w:val="superscript"/>
          /&gt;
        </w:rPr>
        <w:t>[</w:t>
      </w:r>
      <w:r>
        <w:rPr>
          <w:vertAlign w:val="superscript"/>
          /&gt;
        </w:rPr>
        <w:t xml:space="preserve">9</w:t>
      </w:r>
      <w:r>
        <w:rPr>
          <w:vertAlign w:val="superscript"/>
          /&gt;
        </w:rPr>
        <w:t>]</w:t>
      </w:r>
      <w:r>
        <w:t>刘勇</w:t>
      </w:r>
      <w:r>
        <w:t>（</w:t>
      </w:r>
      <w:r>
        <w:rPr>
          <w:spacing w:val="-3"/>
        </w:rPr>
        <w:t xml:space="preserve">2010</w:t>
      </w:r>
      <w:r>
        <w:t>）</w:t>
      </w:r>
      <w:r>
        <w:t>认为龙头企业是指拥有一定拳头产品和特色产品，在市场销</w:t>
      </w:r>
      <w:r>
        <w:t>售</w:t>
      </w:r>
    </w:p>
    <w:p w:rsidR="0018722C">
      <w:pPr>
        <w:topLinePunct/>
      </w:pPr>
      <w:r>
        <w:t>中具有相对优势的企业，是农业产业化经营的组织者将各个利益主体联结起来的</w:t>
      </w:r>
      <w:r>
        <w:t>骨干力量和核心。</w:t>
      </w:r>
      <w:r>
        <w:rPr>
          <w:vertAlign w:val="superscript"/>
          /&gt;
        </w:rPr>
        <w:t>[</w:t>
      </w:r>
      <w:r>
        <w:rPr>
          <w:vertAlign w:val="superscript"/>
          /&gt;
        </w:rPr>
        <w:t xml:space="preserve">11</w:t>
      </w:r>
      <w:r>
        <w:rPr>
          <w:vertAlign w:val="superscript"/>
          /&gt;
        </w:rPr>
        <w:t>]</w:t>
      </w:r>
    </w:p>
    <w:p w:rsidR="0018722C">
      <w:pPr>
        <w:topLinePunct/>
      </w:pPr>
      <w:r>
        <w:t>李青松</w:t>
      </w:r>
      <w:r>
        <w:t>（</w:t>
      </w:r>
      <w:r>
        <w:rPr>
          <w:spacing w:val="-2"/>
        </w:rPr>
        <w:t xml:space="preserve">2010</w:t>
      </w:r>
      <w:r>
        <w:t>）</w:t>
      </w:r>
      <w:r>
        <w:t>认为农业产业化龙头企业，是以农户作为供方、以农产品为</w:t>
      </w:r>
      <w:r>
        <w:t>上游产品的一个特殊企业群体。因此农业企业竞争力除了一般企业竞争力的内容</w:t>
      </w:r>
      <w:r>
        <w:t>外还包括两方面内容：一是龙头企业与农户建立的利益联结机制关系。这是农业</w:t>
      </w:r>
      <w:r>
        <w:t>龙头企业区别于一般企业的最大的差异；二是农产品的竞争力，反映在农产品质量、生产规模、商品率、生产成本、农产品的市场占有率上。</w:t>
      </w:r>
      <w:r>
        <w:rPr>
          <w:vertAlign w:val="superscript"/>
          /&gt;
        </w:rPr>
        <w:t>[</w:t>
      </w:r>
      <w:r>
        <w:rPr>
          <w:spacing w:val="-9"/>
          <w:position w:val="12"/>
          <w:sz w:val="12"/>
        </w:rPr>
        <w:t xml:space="preserve">12</w:t>
      </w:r>
      <w:r>
        <w:rPr>
          <w:vertAlign w:val="superscript"/>
          /&gt;
        </w:rPr>
        <w:t>]</w:t>
      </w:r>
    </w:p>
    <w:p w:rsidR="0018722C">
      <w:pPr>
        <w:pStyle w:val="Heading4"/>
        <w:topLinePunct/>
        <w:ind w:left="200" w:hangingChars="200" w:hanging="200"/>
      </w:pPr>
      <w:r>
        <w:t>1.2.2.3</w:t>
      </w:r>
      <w:r>
        <w:t xml:space="preserve"> </w:t>
      </w:r>
      <w:r>
        <w:t>关于龙头企业竞争力评价指标体系的研究</w:t>
      </w:r>
    </w:p>
    <w:p w:rsidR="0018722C">
      <w:pPr>
        <w:topLinePunct/>
      </w:pPr>
      <w:r>
        <w:t>在</w:t>
      </w:r>
      <w:r>
        <w:t>80</w:t>
      </w:r>
      <w:r/>
      <w:r w:rsidR="001852F3">
        <w:t xml:space="preserve">年代，受到国家竞争力研究的影响，特别是波特竞争战略、竞争优势理论的影响启迪，引发了我国学者对竞争力理论的探索与研究的热潮。</w:t>
      </w:r>
      <w:r w:rsidR="001852F3">
        <w:t xml:space="preserve">与国外</w:t>
      </w:r>
      <w:r>
        <w:t>的竞争力研究相比，中国的起步比较晚，存在一定差距。因此，我国学者借鉴国</w:t>
      </w:r>
      <w:r>
        <w:t>外相关研究，并结合中国的实际情况，纷纷提出了一系列适合我国国情的企业竞争力评价理论和方法。</w:t>
      </w:r>
    </w:p>
    <w:p w:rsidR="0018722C">
      <w:pPr>
        <w:topLinePunct/>
      </w:pPr>
      <w:r>
        <w:t>金碚</w:t>
      </w:r>
      <w:r>
        <w:t>（</w:t>
      </w:r>
      <w:r>
        <w:rPr>
          <w:spacing w:val="-4"/>
        </w:rPr>
        <w:t xml:space="preserve">2003</w:t>
      </w:r>
      <w:r>
        <w:t>）</w:t>
      </w:r>
      <w:r>
        <w:t>构建的企业竞争力评价指标体系包括测评性指标和分析性指标</w:t>
      </w:r>
      <w:r>
        <w:t>测评指标，测评性指标用间接计量的指标来反映，即对一些特殊人群的问卷调查</w:t>
      </w:r>
      <w:r>
        <w:t>来实现；分析性指标一般能够详细具体反映企业的实际竞争力状况，可以解释企</w:t>
      </w:r>
      <w:r>
        <w:t>业竞争力的强弱。指标选取主要从科学理论和实践经验的结合上确定。</w:t>
      </w:r>
      <w:r>
        <w:rPr>
          <w:vertAlign w:val="superscript"/>
          /&gt;
        </w:rPr>
        <w:t>[</w:t>
      </w:r>
      <w:r>
        <w:rPr>
          <w:position w:val="12"/>
          <w:sz w:val="12"/>
        </w:rPr>
        <w:t xml:space="preserve">4</w:t>
      </w:r>
      <w:r>
        <w:rPr>
          <w:vertAlign w:val="superscript"/>
          /&gt;
        </w:rPr>
        <w:t>]</w:t>
      </w:r>
    </w:p>
    <w:p w:rsidR="0018722C">
      <w:pPr>
        <w:topLinePunct/>
      </w:pPr>
      <w:r>
        <w:t>王爱群</w:t>
      </w:r>
      <w:r>
        <w:t>（</w:t>
      </w:r>
      <w:r>
        <w:t>2008</w:t>
      </w:r>
      <w:r>
        <w:t>）</w:t>
      </w:r>
      <w:r>
        <w:t>建立由五大类指标构成的龙头企业，指标包括资源禀赋、综合</w:t>
      </w:r>
      <w:r>
        <w:t>经济效益、产加一体化程度、市场营销、技术创新、发展竞争力，采用主成分分</w:t>
      </w:r>
      <w:r>
        <w:t>析法对我国</w:t>
      </w:r>
      <w:r>
        <w:t>31</w:t>
      </w:r>
      <w:r/>
      <w:r w:rsidR="001852F3">
        <w:t xml:space="preserve">个省市的龙头企业竞争力进行综合排序，得出经济发达省市、传统农业大省的龙头企业竞争力较强、反之则较弱的结论。</w:t>
      </w:r>
      <w:r>
        <w:rPr>
          <w:vertAlign w:val="superscript"/>
          /&gt;
        </w:rPr>
        <w:t>[</w:t>
      </w:r>
      <w:r>
        <w:rPr>
          <w:spacing w:val="-4"/>
          <w:position w:val="12"/>
          <w:sz w:val="12"/>
        </w:rPr>
        <w:t xml:space="preserve">10</w:t>
      </w:r>
      <w:r>
        <w:rPr>
          <w:vertAlign w:val="superscript"/>
          /&gt;
        </w:rPr>
        <w:t>]</w:t>
      </w:r>
    </w:p>
    <w:p w:rsidR="0018722C">
      <w:pPr>
        <w:topLinePunct/>
      </w:pPr>
      <w:r>
        <w:t>朱小平</w:t>
      </w:r>
      <w:r>
        <w:t>（</w:t>
      </w:r>
      <w:r>
        <w:rPr>
          <w:spacing w:val="-2"/>
        </w:rPr>
        <w:t xml:space="preserve">2007</w:t>
      </w:r>
      <w:r>
        <w:t>）</w:t>
      </w:r>
      <w:r>
        <w:t>在对贵州省龙头企业发展现状的调查研究基础上，建立了由</w:t>
      </w:r>
      <w:r>
        <w:t>十大类指标构成的核心竞争力指标体系，包括资产负债率、资产总额、固定资产、</w:t>
      </w:r>
      <w:r>
        <w:t>销售收入、成本利润率、销售利润率、税后利润总额、主营产品销售收入、产销</w:t>
      </w:r>
      <w:r>
        <w:t>率、上缴税金，采用因子分析法对贵州省</w:t>
      </w:r>
      <w:r>
        <w:t>13</w:t>
      </w:r>
      <w:r/>
      <w:r w:rsidR="001852F3">
        <w:t xml:space="preserve">个龙头企业的核心竞争力进行排序比较，分析研究而提出贵州龙头企业竞争力提升的对策。</w:t>
      </w:r>
      <w:r>
        <w:rPr>
          <w:vertAlign w:val="superscript"/>
          /&gt;
        </w:rPr>
        <w:t>[</w:t>
      </w:r>
      <w:r>
        <w:rPr>
          <w:spacing w:val="-4"/>
          <w:position w:val="12"/>
          <w:sz w:val="12"/>
        </w:rPr>
        <w:t xml:space="preserve">28</w:t>
      </w:r>
      <w:r>
        <w:rPr>
          <w:vertAlign w:val="superscript"/>
          /&gt;
        </w:rPr>
        <w:t>]</w:t>
      </w:r>
    </w:p>
    <w:p w:rsidR="0018722C">
      <w:pPr>
        <w:pStyle w:val="Heading4"/>
        <w:topLinePunct/>
        <w:ind w:left="200" w:hangingChars="200" w:hanging="200"/>
      </w:pPr>
      <w:r>
        <w:t>1.2.2.4</w:t>
      </w:r>
      <w:r>
        <w:t xml:space="preserve"> </w:t>
      </w:r>
      <w:r>
        <w:t>关于新疆和兵团企业竞争力的研究</w:t>
      </w:r>
    </w:p>
    <w:p w:rsidR="0018722C">
      <w:pPr>
        <w:topLinePunct/>
      </w:pPr>
      <w:r>
        <w:t>刘玉雅</w:t>
      </w:r>
      <w:r>
        <w:t>（</w:t>
      </w:r>
      <w:r>
        <w:rPr>
          <w:spacing w:val="-6"/>
        </w:rPr>
        <w:t xml:space="preserve">2011</w:t>
      </w:r>
      <w:r>
        <w:t>）</w:t>
      </w:r>
      <w:r>
        <w:t>对新疆兵团中小企业竞争力进行了研究，选取了区域影响力、</w:t>
      </w:r>
      <w:r>
        <w:t>经营运作能力、发展能力、经营安全能力、技术实力五个方面</w:t>
      </w:r>
      <w:r>
        <w:t>20</w:t>
      </w:r>
      <w:r/>
      <w:r w:rsidR="001852F3">
        <w:t xml:space="preserve">个指标组成了</w:t>
      </w:r>
      <w:r>
        <w:t>兵团中小企业竞争力评价指标体系。运用因子分析法和主成分分析法对兵团各师</w:t>
      </w:r>
      <w:r>
        <w:t>中小企业竞争力进行排序比较分析，提出中小企业竞争力提升的对策与建议。</w:t>
      </w:r>
      <w:r>
        <w:rPr>
          <w:vertAlign w:val="superscript"/>
          /&gt;
        </w:rPr>
        <w:t>[</w:t>
      </w:r>
      <w:r>
        <w:rPr>
          <w:position w:val="12"/>
          <w:sz w:val="12"/>
        </w:rPr>
        <w:t xml:space="preserve">35</w:t>
      </w:r>
      <w:r>
        <w:rPr>
          <w:vertAlign w:val="superscript"/>
          /&gt;
        </w:rPr>
        <w:t>]</w:t>
      </w:r>
    </w:p>
    <w:p w:rsidR="0018722C">
      <w:pPr>
        <w:topLinePunct/>
      </w:pPr>
      <w:r>
        <w:t>史志明</w:t>
      </w:r>
      <w:r>
        <w:t>（</w:t>
      </w:r>
      <w:r>
        <w:rPr>
          <w:spacing w:val="-3"/>
        </w:rPr>
        <w:t xml:space="preserve">2009</w:t>
      </w:r>
      <w:r>
        <w:t>）</w:t>
      </w:r>
      <w:r>
        <w:t>在新疆农业产业化龙头企业核心竞争力提升一文中，选取了原料基地建设、企业内部因素、市场开拓能力、政府扶持政策四个方面的指标，</w:t>
      </w:r>
      <w:r>
        <w:t>采用定性与定量结合、问卷调查与层次分析法对新疆农业产业化龙头企业核心竞</w:t>
      </w:r>
      <w:r>
        <w:t>争力状况进行了研究分析，提出新疆农业产业化龙头企业核心竞争力维护与提升</w:t>
      </w:r>
      <w:r>
        <w:t>的策略。</w:t>
      </w:r>
      <w:r>
        <w:rPr>
          <w:vertAlign w:val="subscript"/>
          /&gt;
        </w:rPr>
        <w:t>[</w:t>
      </w:r>
      <w:r>
        <w:rPr>
          <w:sz w:val="12"/>
        </w:rPr>
        <w:t xml:space="preserve">39</w:t>
      </w:r>
      <w:r>
        <w:rPr>
          <w:vertAlign w:val="subscript"/>
          /&gt;
        </w:rPr>
        <w:t>]</w:t>
      </w:r>
    </w:p>
    <w:p w:rsidR="0018722C">
      <w:pPr>
        <w:pStyle w:val="Heading2"/>
        <w:topLinePunct/>
        <w:ind w:left="171" w:hangingChars="171" w:hanging="171"/>
      </w:pPr>
      <w:bookmarkStart w:id="845052" w:name="_Toc686845052"/>
      <w:bookmarkStart w:name="1.3研究内容与框架 " w:id="24"/>
      <w:bookmarkEnd w:id="24"/>
      <w:r>
        <w:t>1.3</w:t>
      </w:r>
      <w:r>
        <w:t xml:space="preserve"> </w:t>
      </w:r>
      <w:r/>
      <w:bookmarkStart w:name="_bookmark9" w:id="25"/>
      <w:bookmarkEnd w:id="25"/>
      <w:r/>
      <w:bookmarkStart w:name="_bookmark9" w:id="26"/>
      <w:bookmarkEnd w:id="26"/>
      <w:r>
        <w:t>研究内容与框架</w:t>
      </w:r>
      <w:bookmarkEnd w:id="845052"/>
    </w:p>
    <w:p w:rsidR="0018722C">
      <w:pPr>
        <w:pStyle w:val="Heading3"/>
        <w:topLinePunct/>
        <w:ind w:left="200" w:hangingChars="200" w:hanging="200"/>
      </w:pPr>
      <w:bookmarkStart w:id="845053" w:name="_Toc686845053"/>
      <w:bookmarkStart w:name="_bookmark10" w:id="27"/>
      <w:bookmarkEnd w:id="27"/>
      <w:r>
        <w:t>1.3.1</w:t>
      </w:r>
      <w:r>
        <w:t xml:space="preserve"> </w:t>
      </w:r>
      <w:bookmarkStart w:name="_bookmark10" w:id="28"/>
      <w:bookmarkEnd w:id="28"/>
      <w:r>
        <w:t>研究内容</w:t>
      </w:r>
      <w:bookmarkEnd w:id="845053"/>
    </w:p>
    <w:p w:rsidR="0018722C">
      <w:pPr>
        <w:topLinePunct/>
      </w:pPr>
      <w:r>
        <w:t>本文按照理论与实践相结合的原则，运用企业竞争力理论，结合经济学、管</w:t>
      </w:r>
      <w:r>
        <w:t>理学理论进行有关探讨，在此基础上深入分析兵团农业龙头企业竞争力的发展现</w:t>
      </w:r>
      <w:r>
        <w:t>状，建立兵团农业龙头企业竞争力评价体系，评价分析竞争力并提出对策。针对上述问题，并基于当前的研究思路，本研究主要从以下六个方面加以重点研究、阐述：</w:t>
      </w:r>
    </w:p>
    <w:p w:rsidR="0018722C">
      <w:pPr>
        <w:topLinePunct/>
      </w:pPr>
      <w:bookmarkStart w:id="991599" w:name="_cwCmt1"/>
      <w:r>
        <w:t>第一部分：绪论。主要阐述课题研究的背景、意义、思路、方法、结构等。第二部分：进行相关概念界定及相关理论研究。</w:t>
      </w:r>
      <w:bookmarkEnd w:id="991599"/>
    </w:p>
    <w:p w:rsidR="0018722C">
      <w:pPr>
        <w:topLinePunct/>
      </w:pPr>
      <w:r>
        <w:t>第三部分：兵团农业龙头企业发展现状分析。</w:t>
      </w:r>
    </w:p>
    <w:p w:rsidR="0018722C">
      <w:pPr>
        <w:topLinePunct/>
      </w:pPr>
      <w:r>
        <w:t>第四部分：兵团农业龙头企业竞争力评价体系的实证分析。</w:t>
      </w:r>
    </w:p>
    <w:p w:rsidR="0018722C">
      <w:pPr>
        <w:topLinePunct/>
      </w:pPr>
      <w:r>
        <w:t>第五部分，提出促进兵团农业龙头企业竞争力提升的对策及建议。第六部分，结论与展望。</w:t>
      </w:r>
    </w:p>
    <w:p w:rsidR="0018722C">
      <w:pPr>
        <w:pStyle w:val="Heading3"/>
        <w:topLinePunct/>
        <w:ind w:left="200" w:hangingChars="200" w:hanging="200"/>
      </w:pPr>
      <w:bookmarkStart w:id="845054" w:name="_Toc686845054"/>
      <w:bookmarkStart w:name="_bookmark11" w:id="29"/>
      <w:bookmarkEnd w:id="29"/>
      <w:r>
        <w:t>1.3.2</w:t>
      </w:r>
      <w:r>
        <w:t xml:space="preserve"> </w:t>
      </w:r>
      <w:bookmarkStart w:name="_bookmark11" w:id="30"/>
      <w:bookmarkEnd w:id="30"/>
      <w:r>
        <w:t>研究目标</w:t>
      </w:r>
      <w:bookmarkEnd w:id="845054"/>
    </w:p>
    <w:p w:rsidR="0018722C">
      <w:pPr>
        <w:topLinePunct/>
      </w:pPr>
      <w:r>
        <w:t>（</w:t>
      </w:r>
      <w:r>
        <w:t>1</w:t>
      </w:r>
      <w:r>
        <w:t>）</w:t>
      </w:r>
      <w:r>
        <w:t>本研究旨在分析基于兵团自身特殊体制下农业龙头企业竞争力发展现</w:t>
      </w:r>
    </w:p>
    <w:p w:rsidR="0018722C">
      <w:pPr>
        <w:topLinePunct/>
      </w:pPr>
      <w:r>
        <w:t>状，通过咨询和调研</w:t>
      </w:r>
      <w:r>
        <w:rPr>
          <w:rFonts w:hint="eastAsia"/>
        </w:rPr>
        <w:t>，</w:t>
      </w:r>
      <w:r>
        <w:t>对提升兵团农业龙头企业竞争力策略进行系统的实证分析。</w:t>
      </w:r>
    </w:p>
    <w:p w:rsidR="0018722C">
      <w:pPr>
        <w:topLinePunct/>
      </w:pPr>
      <w:r>
        <w:t>（</w:t>
      </w:r>
      <w:r>
        <w:t xml:space="preserve">2</w:t>
      </w:r>
      <w:r>
        <w:t>）</w:t>
      </w:r>
      <w:r>
        <w:t>通过经济学分析方法构建兵团农业龙头企业竞争力评价指标体系，并进行结果的评价分析</w:t>
      </w:r>
      <w:r>
        <w:rPr>
          <w:rFonts w:hint="eastAsia"/>
        </w:rPr>
        <w:t>，</w:t>
      </w:r>
      <w:r w:rsidR="001852F3">
        <w:t xml:space="preserve">以促进兵团农业经济持续发展为目标，提出合理的对策建议。</w:t>
      </w:r>
    </w:p>
    <w:p w:rsidR="0018722C">
      <w:pPr>
        <w:pStyle w:val="Heading2"/>
        <w:topLinePunct/>
        <w:ind w:left="171" w:hangingChars="171" w:hanging="171"/>
      </w:pPr>
      <w:bookmarkStart w:id="845055" w:name="_Toc686845055"/>
      <w:bookmarkStart w:name="1.4研究方法及技术路线 " w:id="31"/>
      <w:bookmarkEnd w:id="31"/>
      <w:r>
        <w:t>1.4</w:t>
      </w:r>
      <w:r>
        <w:t xml:space="preserve"> </w:t>
      </w:r>
      <w:r/>
      <w:bookmarkStart w:name="_bookmark12" w:id="32"/>
      <w:bookmarkEnd w:id="32"/>
      <w:r/>
      <w:bookmarkStart w:name="_bookmark12" w:id="33"/>
      <w:bookmarkEnd w:id="33"/>
      <w:r>
        <w:t>研究方法及技术路线</w:t>
      </w:r>
      <w:bookmarkEnd w:id="845055"/>
    </w:p>
    <w:p w:rsidR="0018722C">
      <w:pPr>
        <w:pStyle w:val="Heading3"/>
        <w:topLinePunct/>
        <w:ind w:left="200" w:hangingChars="200" w:hanging="200"/>
      </w:pPr>
      <w:bookmarkStart w:id="845056" w:name="_Toc686845056"/>
      <w:bookmarkStart w:name="_bookmark13" w:id="34"/>
      <w:bookmarkEnd w:id="34"/>
      <w:r>
        <w:t>1.4.1</w:t>
      </w:r>
      <w:r>
        <w:t xml:space="preserve"> </w:t>
      </w:r>
      <w:bookmarkStart w:name="_bookmark13" w:id="35"/>
      <w:bookmarkEnd w:id="35"/>
      <w:r>
        <w:t>研究方法</w:t>
      </w:r>
      <w:bookmarkEnd w:id="845056"/>
    </w:p>
    <w:p w:rsidR="0018722C">
      <w:pPr>
        <w:topLinePunct/>
      </w:pPr>
      <w:r>
        <w:t>本文主要采用数据与图表分析、理论分析和实证分析结合、定量分析与比较</w:t>
      </w:r>
      <w:r>
        <w:t>分析的方法。在前面章节中对于企业竞争力理论、农业龙头企业的内涵及特征等</w:t>
      </w:r>
      <w:r>
        <w:t>进行分析时，主要采取了理论分析的方法；对兵团农业龙头企业的现状进行分析的</w:t>
      </w:r>
      <w:r>
        <w:t>时候</w:t>
      </w:r>
      <w:r>
        <w:t>，则运用相关的数据与图表进行分析比较。</w:t>
      </w:r>
    </w:p>
    <w:p w:rsidR="0018722C">
      <w:pPr>
        <w:topLinePunct/>
      </w:pPr>
      <w:r>
        <w:t>在构建兵团农业龙头企业竞争力评价指标体系的</w:t>
      </w:r>
      <w:r>
        <w:t>时候</w:t>
      </w:r>
      <w:r>
        <w:t>，也主要采用了数据图</w:t>
      </w:r>
      <w:r>
        <w:t>表与定量分析的方法；在实证研究章节，则主要运用评价指标体系对企业的竞争力状况进行实证分析。在对样本企业的竞争力综合得分以及分层得分进行排序、分析比较的</w:t>
      </w:r>
      <w:r>
        <w:t>时候</w:t>
      </w:r>
      <w:r>
        <w:t>，则运用了主成分分析的方法。</w:t>
      </w:r>
    </w:p>
    <w:p w:rsidR="0018722C">
      <w:pPr>
        <w:pStyle w:val="Heading3"/>
        <w:topLinePunct/>
        <w:ind w:left="200" w:hangingChars="200" w:hanging="200"/>
      </w:pPr>
      <w:bookmarkStart w:id="845057" w:name="_Toc686845057"/>
      <w:bookmarkStart w:name="_bookmark14" w:id="36"/>
      <w:bookmarkEnd w:id="36"/>
      <w:r>
        <w:rPr>
          <w:b/>
        </w:rPr>
        <w:t>1.4.2</w:t>
      </w:r>
      <w:r>
        <w:t xml:space="preserve"> </w:t>
      </w:r>
      <w:bookmarkStart w:name="_bookmark14" w:id="37"/>
      <w:bookmarkEnd w:id="37"/>
      <w:r>
        <w:t>技术路线</w:t>
      </w:r>
      <w:bookmarkEnd w:id="845057"/>
    </w:p>
    <w:p w:rsidR="0018722C">
      <w:pPr>
        <w:topLinePunct/>
      </w:pPr>
      <w:r>
        <w:t>本研究的思路是按照从论述龙头企业竞争力研究的相关理论分析到结合兵团农业龙头企业竞争力的具体现状</w:t>
      </w:r>
      <w:r>
        <w:rPr>
          <w:rFonts w:hint="eastAsia"/>
        </w:rPr>
        <w:t>，</w:t>
      </w:r>
      <w:r>
        <w:t>在此基础上，先探讨制约龙头企业竞争力提</w:t>
      </w:r>
      <w:r>
        <w:t>升的因素，然后建立兵团农业龙头企业竞争力评价指标体系、实证分析及策略提升空间的逻辑顺序展开的。</w:t>
      </w:r>
    </w:p>
    <w:p w:rsidR="0018722C">
      <w:pPr>
        <w:pStyle w:val="aff7"/>
        <w:topLinePunct/>
      </w:pPr>
      <w:r>
        <w:rPr>
          <w:sz w:val="20"/>
        </w:rPr>
        <w:drawing>
          <wp:inline distT="0" distB="0" distL="0" distR="0">
            <wp:extent cx="4724500" cy="29666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155042" cy="3236976"/>
                    </a:xfrm>
                    <a:prstGeom prst="rect">
                      <a:avLst/>
                    </a:prstGeom>
                  </pic:spPr>
                </pic:pic>
              </a:graphicData>
            </a:graphic>
          </wp:inline>
        </w:drawing>
      </w:r>
      <w:r/>
    </w:p>
    <w:p w:rsidR="0018722C">
      <w:pPr>
        <w:pStyle w:val="aff7"/>
        <w:topLinePunct/>
      </w:pPr>
      <w:r>
        <w:rPr>
          <w:sz w:val="20"/>
        </w:rPr>
        <w:drawing>
          <wp:inline distT="0" distB="0" distL="0" distR="0">
            <wp:extent cx="4724500" cy="29666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155042" cy="3236976"/>
                    </a:xfrm>
                    <a:prstGeom prst="rect">
                      <a:avLst/>
                    </a:prstGeom>
                  </pic:spPr>
                </pic:pic>
              </a:graphicData>
            </a:graphic>
          </wp:inline>
        </w:drawing>
      </w:r>
      <w:r/>
    </w:p>
    <w:p w:rsidR="0018722C">
      <w:pPr>
        <w:pStyle w:val="Heading2"/>
        <w:topLinePunct/>
        <w:ind w:left="171" w:hangingChars="171" w:hanging="171"/>
      </w:pPr>
      <w:bookmarkStart w:id="845058" w:name="_Toc686845058"/>
      <w:bookmarkStart w:name="1.5创新点 " w:id="38"/>
      <w:bookmarkEnd w:id="38"/>
      <w:r/>
      <w:bookmarkStart w:name="_bookmark15" w:id="39"/>
      <w:bookmarkEnd w:id="39"/>
      <w:r/>
      <w:r>
        <w:t>1.5</w:t>
      </w:r>
      <w:r>
        <w:t xml:space="preserve"> </w:t>
      </w:r>
      <w:r w:rsidRPr="00DB64CE">
        <w:t>创新点</w:t>
      </w:r>
      <w:bookmarkEnd w:id="845058"/>
    </w:p>
    <w:p w:rsidR="0018722C">
      <w:pPr>
        <w:topLinePunct/>
      </w:pPr>
      <w:r>
        <w:t>本文的创新首先在于研究视角的选取，即本文把兵团农业龙头企业竞争力作</w:t>
      </w:r>
      <w:r>
        <w:t>为系统研究对象，通过构建农业龙头企业竞争力评价指标体系，运用主成分分析</w:t>
      </w:r>
      <w:r>
        <w:t>法对兵团农业龙头企业竞争力进行评价。</w:t>
      </w:r>
    </w:p>
    <w:p w:rsidR="0018722C">
      <w:pPr>
        <w:topLinePunct/>
      </w:pPr>
      <w:r>
        <w:t>本文在文章的实用角度上也有拓展，根据兵团农业龙头企业发展情况和竞争力不足之处提出兵团农业产业化龙头企业竞争力提升的若干对策与建议。</w:t>
      </w:r>
    </w:p>
    <w:p w:rsidR="0018722C">
      <w:pPr>
        <w:pStyle w:val="Heading1"/>
        <w:topLinePunct/>
      </w:pPr>
      <w:bookmarkStart w:id="845059" w:name="_Toc686845059"/>
      <w:bookmarkStart w:name="第二章 概念界定及理论基础 " w:id="40"/>
      <w:bookmarkEnd w:id="40"/>
      <w:r/>
      <w:bookmarkStart w:name="_bookmark16" w:id="41"/>
      <w:bookmarkEnd w:id="41"/>
      <w:r/>
      <w:r>
        <w:t>第二章</w:t>
      </w:r>
      <w:r>
        <w:t xml:space="preserve">  </w:t>
      </w:r>
      <w:r>
        <w:t>概念界定及理论基础</w:t>
      </w:r>
      <w:bookmarkEnd w:id="845059"/>
    </w:p>
    <w:p w:rsidR="0018722C">
      <w:pPr>
        <w:pStyle w:val="Heading2"/>
        <w:topLinePunct/>
        <w:ind w:left="171" w:hangingChars="171" w:hanging="171"/>
      </w:pPr>
      <w:bookmarkStart w:id="845060" w:name="_Toc686845060"/>
      <w:bookmarkStart w:name="2.1相关概念界定 " w:id="42"/>
      <w:bookmarkEnd w:id="42"/>
      <w:r>
        <w:t>2.1</w:t>
      </w:r>
      <w:r>
        <w:t xml:space="preserve"> </w:t>
      </w:r>
      <w:r/>
      <w:bookmarkStart w:name="_bookmark17" w:id="43"/>
      <w:bookmarkEnd w:id="43"/>
      <w:r/>
      <w:bookmarkStart w:name="_bookmark17" w:id="44"/>
      <w:bookmarkEnd w:id="44"/>
      <w:r>
        <w:t>相关概念界定</w:t>
      </w:r>
      <w:bookmarkEnd w:id="845060"/>
    </w:p>
    <w:p w:rsidR="0018722C">
      <w:pPr>
        <w:pStyle w:val="Heading3"/>
        <w:topLinePunct/>
        <w:ind w:left="200" w:hangingChars="200" w:hanging="200"/>
      </w:pPr>
      <w:bookmarkStart w:id="845061" w:name="_Toc686845061"/>
      <w:bookmarkStart w:name="_bookmark18" w:id="45"/>
      <w:bookmarkEnd w:id="45"/>
      <w:r>
        <w:t>2.1.1</w:t>
      </w:r>
      <w:r>
        <w:t xml:space="preserve"> </w:t>
      </w:r>
      <w:bookmarkStart w:name="_bookmark18" w:id="46"/>
      <w:bookmarkEnd w:id="46"/>
      <w:r>
        <w:t>农业产业化的内涵、特征及其目标</w:t>
      </w:r>
      <w:bookmarkEnd w:id="845061"/>
    </w:p>
    <w:p w:rsidR="0018722C">
      <w:pPr>
        <w:topLinePunct/>
      </w:pPr>
      <w:r>
        <w:t>农业产业化是农业现代化的主要标志和内容，是发展现代农业的主要方式、</w:t>
      </w:r>
      <w:r>
        <w:t>根本出路和必然选择。兵团“十一五”农业产业化发展报告中指出：农业产业化</w:t>
      </w:r>
      <w:r>
        <w:t>是以效益为中心，以市场为导向，以特色优势农产品基地为基础，依托龙头企业</w:t>
      </w:r>
      <w:r>
        <w:t>和专业合作经济组织的带动，实行农产品产、加、销等各类利益联结主体一体化</w:t>
      </w:r>
      <w:r>
        <w:t>经营的现代农业发展形势和经营管理方式。归纳起来，农业产业化的特征主要有</w:t>
      </w:r>
      <w:r>
        <w:t>六个方面，即布局区域化、生产专业化、经营管理现代化、基地规模化、产加销</w:t>
      </w:r>
      <w:r>
        <w:t>一体化、发展取向市场化。</w:t>
      </w:r>
    </w:p>
    <w:p w:rsidR="0018722C">
      <w:pPr>
        <w:topLinePunct/>
      </w:pPr>
      <w:r>
        <w:t>农业产业化的基本内涵概括起来包括以下五个方面：一是以市场为导向。农产品的生产、加工和销售只有依据市场的需求动向，才能长久生存和持续发展，</w:t>
      </w:r>
      <w:r>
        <w:t>农业产业化是市场经济的产物；二是以龙头企业为依托。龙头企业可以把小规模</w:t>
      </w:r>
      <w:r>
        <w:t>分散经营的农户与市场连接起来，起着桥梁和纽带的作用，因此，要充分发挥农</w:t>
      </w:r>
      <w:r>
        <w:t>业产业化经营的优越性就必须依托龙头企业的辐射带动能力；三是以特色农产品生产基地为基础。农业产业化的经营必须要建立大规模的特色农产品生产基地，</w:t>
      </w:r>
      <w:r w:rsidR="001852F3">
        <w:t xml:space="preserve">实施种养殖区域一体化、生产专业标准化、经营集约规模化；四是形成农工商有</w:t>
      </w:r>
      <w:r>
        <w:t>机结合的产业链。就是指农产品生产、加工和销售三者有机结合起来，促使工商</w:t>
      </w:r>
      <w:r>
        <w:t>部门对农产品以保护价进行收购；五是形成一定程度的利益联结机制。主要指基</w:t>
      </w:r>
      <w:r>
        <w:t>地农户与龙头企业之间必须要建立“风险共担、利益共享”的利益联结机制，形</w:t>
      </w:r>
      <w:r>
        <w:t>成互惠互利、相互制约的利益共同体。</w:t>
      </w:r>
    </w:p>
    <w:p w:rsidR="0018722C">
      <w:pPr>
        <w:topLinePunct/>
      </w:pPr>
      <w:r>
        <w:t>作为一种诱导性的技术变迁方式，农业产业化的发展就是要形成有机结合、</w:t>
      </w:r>
      <w:r>
        <w:t>相互促进、利益共享的经营机制</w:t>
      </w:r>
      <w:r>
        <w:rPr>
          <w:rFonts w:hint="eastAsia"/>
        </w:rPr>
        <w:t>，</w:t>
      </w:r>
      <w:r>
        <w:t>把农产品的生产、运输、加工、销售连成一体，</w:t>
      </w:r>
      <w:r>
        <w:t>从而有利于调动农户生产的积极性，促进农业经济的健康快速发展。农业产业化</w:t>
      </w:r>
      <w:r>
        <w:t>的主要目标就是培育壮大龙头企业，打造一批处于行业领先地位、自主创新能力</w:t>
      </w:r>
      <w:r>
        <w:t>强、加工水平高的大型龙头企业；引导龙头企业向优势产区集中，形成一批相互</w:t>
      </w:r>
      <w:r>
        <w:t>配套、功能互补、联系紧密的龙头企业集群；推进农业生产经营专业化、标准化、</w:t>
      </w:r>
      <w:r>
        <w:t>规模化、集约化、建设一批与龙头企业有效对接的生产基地；强化农产品质量安</w:t>
      </w:r>
      <w:r>
        <w:t>全管理，培育一批产品竞争力强、市场占有率高、影响范围广的知名品牌；加强</w:t>
      </w:r>
      <w:r>
        <w:t>产业链建设，构建一批科技水平高、生产加工能力强、上中下游相互承接的优势产业体系；强化龙头企业社会责任，提升辐射带动能力和区域经济发展实力。</w:t>
      </w:r>
    </w:p>
    <w:p w:rsidR="0018722C">
      <w:pPr>
        <w:pStyle w:val="Heading3"/>
        <w:topLinePunct/>
        <w:ind w:left="200" w:hangingChars="200" w:hanging="200"/>
      </w:pPr>
      <w:bookmarkStart w:id="845062" w:name="_Toc686845062"/>
      <w:bookmarkStart w:name="_bookmark19" w:id="47"/>
      <w:bookmarkEnd w:id="47"/>
      <w:r>
        <w:t>2.1.2</w:t>
      </w:r>
      <w:r>
        <w:t xml:space="preserve"> </w:t>
      </w:r>
      <w:bookmarkStart w:name="_bookmark19" w:id="48"/>
      <w:bookmarkEnd w:id="48"/>
      <w:r>
        <w:t>农业产业化龙头企业的内涵、特征</w:t>
      </w:r>
      <w:bookmarkEnd w:id="845062"/>
    </w:p>
    <w:p w:rsidR="0018722C">
      <w:pPr>
        <w:topLinePunct/>
      </w:pPr>
      <w:r>
        <w:t>在党的十五届二中全会上有这样一段描述：“农业产业化经营发展的关键就是要培育和发展龙头企业，使其具有带动农户发展商品生产的能力、农产品深</w:t>
      </w:r>
      <w:r>
        <w:t>度</w:t>
      </w:r>
    </w:p>
    <w:p w:rsidR="0018722C">
      <w:pPr>
        <w:topLinePunct/>
      </w:pPr>
      <w:r>
        <w:t>加工的能力、开拓市场的能力、为农民提供服务的能力”。</w:t>
      </w:r>
    </w:p>
    <w:p w:rsidR="0018722C">
      <w:pPr>
        <w:topLinePunct/>
      </w:pPr>
      <w:r>
        <w:t>2000</w:t>
      </w:r>
      <w:r/>
      <w:r w:rsidR="001852F3">
        <w:t xml:space="preserve">年，我国农业部等印发的《关于扶持农业产业化经营重点龙头企业的</w:t>
      </w:r>
      <w:r>
        <w:t>意见》中有如下的表述，“龙头企业不但是推进农业、农村经济结构实施战略性</w:t>
      </w:r>
      <w:r>
        <w:t>调整的关键力量，还承担了组织和引导农户合理经营、农产品基地科学生产、科</w:t>
      </w:r>
      <w:r>
        <w:t>研技术创新、开拓国内外市场的重任。”农业产业化龙头企业与其他工商企业有</w:t>
      </w:r>
      <w:r>
        <w:t>很大的区别，它的兴盛与否直接影响着我国农业增效、农村稳定和农民增收的大</w:t>
      </w:r>
      <w:r>
        <w:t>局问题。</w:t>
      </w:r>
    </w:p>
    <w:p w:rsidR="0018722C">
      <w:pPr>
        <w:topLinePunct/>
      </w:pPr>
      <w:r>
        <w:t>2002</w:t>
      </w:r>
      <w:r/>
      <w:r w:rsidR="001852F3">
        <w:t xml:space="preserve">年修订的《中华人民共和国农业法》明确规定，“由国家引导和支持的</w:t>
      </w:r>
      <w:r>
        <w:t>从事农产品生产、加工、流通服务的企业、科研单位和其他组织，通过与农民或</w:t>
      </w:r>
      <w:r>
        <w:t>专业合作组织签订合同或成立各类企业等方式，形成风险共担、利益共享的利益</w:t>
      </w:r>
      <w:r>
        <w:t>共同体，推动农业产业化，带动农业的发展。</w:t>
      </w:r>
      <w:r>
        <w:t>”</w:t>
      </w:r>
    </w:p>
    <w:p w:rsidR="0018722C">
      <w:pPr>
        <w:topLinePunct/>
      </w:pPr>
      <w:r>
        <w:t>2012</w:t>
      </w:r>
      <w:r/>
      <w:r w:rsidR="001852F3">
        <w:t xml:space="preserve">年，《国务院关于支持农业产业化龙头企业发展的意见》中指出，农</w:t>
      </w:r>
      <w:r>
        <w:t>业产业化是现代农业发展的方向，更是我国农业经营体制的改革与创新。对农业产业化龙头企业的内涵是这样表述的，它是集成利用生产要素</w:t>
      </w:r>
      <w:r>
        <w:t>（</w:t>
      </w:r>
      <w:r>
        <w:t>如资本、技术、人才等</w:t>
      </w:r>
      <w:r>
        <w:t>）</w:t>
      </w:r>
      <w:r>
        <w:t>构建现代农业产业体系，带动基地农户开展规模化、标准化、专业化、集约化农业生产的关键。无论国家出台政策还是制定相关法律，都是为了说明龙</w:t>
      </w:r>
      <w:r>
        <w:t>头企业是我国农业产业化经营发展中起关键作用的主体，龙头企业作为农业产业</w:t>
      </w:r>
      <w:r>
        <w:t>化经营的“领航者”，内联万千农户，外接变化多端的市场，承担着多种职责，在我国农业产业化“企业+农户+基地”的基本经营模式中占有主导地位。</w:t>
      </w:r>
    </w:p>
    <w:p w:rsidR="0018722C">
      <w:pPr>
        <w:topLinePunct/>
      </w:pPr>
      <w:r>
        <w:t>结合以上理论</w:t>
      </w:r>
      <w:r>
        <w:rPr>
          <w:rFonts w:hint="eastAsia"/>
        </w:rPr>
        <w:t>，</w:t>
      </w:r>
      <w:r w:rsidR="001852F3">
        <w:t xml:space="preserve">本文认为兵团农业产业化龙头企业是以市场为导向、以效益为中心，通过各种利益联结机制联接分散的农户，以农产品加工或流通为主业，</w:t>
      </w:r>
      <w:r>
        <w:t>带动农户进入市场实施农产品生产、加工、销售一体化经营，在市场竞争方面具有相对优势的“龙型经济”企业。龙头企业的范围很广，包括农副产品加工型、</w:t>
      </w:r>
      <w:r>
        <w:t>专业批发型及中介组织等多种形式。因此，龙头企业在农业产业化经营中起着核心的作用，肩负着促进区域经济发展、优化经济结构调整、带动团场农业发展、推动团场增效、增加农户收入的重任。</w:t>
      </w:r>
    </w:p>
    <w:p w:rsidR="0018722C">
      <w:pPr>
        <w:topLinePunct/>
      </w:pPr>
      <w:r>
        <w:t>龙头企业不仅是发展农业产业化经营的核心力量，还是联结市场、基地与农户之间利益关系的纽带，更是在农业产业化经营中发挥带动辐射作用的“火车</w:t>
      </w:r>
      <w:r>
        <w:t>头”，直接引领农业产业化经营发展的方向、规模和成效。龙头企业既可以是以</w:t>
      </w:r>
      <w:r>
        <w:t>农副产品为原料或货源的加工流通企业或批发市场，也可以是具有较大的生产经</w:t>
      </w:r>
      <w:r>
        <w:t>营规模和较强的带动辐射作用的规模企业，更可以是具备一体化的经营机制，能</w:t>
      </w:r>
      <w:r>
        <w:t>与基地农户之间建立风险共担、利益共享的产加销一条龙、贸工农一体化的利益</w:t>
      </w:r>
      <w:r>
        <w:t>链接经营机制。因此，只要是可以为团场农户提供社会化服务，带动千家万户闯市场、发展商品生产的企业，都可以成为龙头企业。</w:t>
      </w:r>
    </w:p>
    <w:p w:rsidR="0018722C">
      <w:pPr>
        <w:pStyle w:val="Heading3"/>
        <w:topLinePunct/>
        <w:ind w:left="200" w:hangingChars="200" w:hanging="200"/>
      </w:pPr>
      <w:bookmarkStart w:id="845063" w:name="_Toc686845063"/>
      <w:r>
        <w:t>2.1.3</w:t>
      </w:r>
      <w:r>
        <w:t xml:space="preserve"> </w:t>
      </w:r>
      <w:r>
        <w:t>企业竞争力的概念</w:t>
      </w:r>
      <w:bookmarkEnd w:id="845063"/>
    </w:p>
    <w:p w:rsidR="0018722C">
      <w:pPr>
        <w:topLinePunct/>
      </w:pPr>
      <w:r>
        <w:t>企业竞争力概念是在竞争市场中企业所表现出的一种与对手竞争的能力，包</w:t>
      </w:r>
    </w:p>
    <w:p w:rsidR="0018722C">
      <w:pPr>
        <w:topLinePunct/>
      </w:pPr>
      <w:r>
        <w:t>括企业的资源、经营管理能力、科技创新能力以及信息获取能力等，并通过对这</w:t>
      </w:r>
      <w:r>
        <w:t>些能力的整合利用，赢得市场份额，获得经济利益。竞争力的概念起源于国际竞</w:t>
      </w:r>
      <w:r>
        <w:t>争力，由世界经济论坛</w:t>
      </w:r>
      <w:r>
        <w:t>(</w:t>
      </w:r>
      <w:r>
        <w:t>WEF</w:t>
      </w:r>
      <w:r>
        <w:t>)</w:t>
      </w:r>
      <w:r>
        <w:t>与瑞士国际管理发展学院</w:t>
      </w:r>
      <w:r>
        <w:t>(</w:t>
      </w:r>
      <w:r>
        <w:t>IDM</w:t>
      </w:r>
      <w:r>
        <w:t>)</w:t>
      </w:r>
      <w:r>
        <w:t>于1980年创立了国际</w:t>
      </w:r>
      <w:r>
        <w:t>竞争力评价体系。国际竞争力成为衡量世界各国参与国际竞争能力以及各国制定</w:t>
      </w:r>
      <w:r>
        <w:t>竞争策略的重要指标。国际竞争力反映了一国的经济整体可持续发展的综合竞争</w:t>
      </w:r>
      <w:r>
        <w:t>能力。由世界经济论坛</w:t>
      </w:r>
      <w:r>
        <w:t>(</w:t>
      </w:r>
      <w:r>
        <w:t>WEF</w:t>
      </w:r>
      <w:r>
        <w:t>)</w:t>
      </w:r>
      <w:r>
        <w:t>认为，国际竞争力是一国能实现以人均</w:t>
      </w:r>
      <w:r>
        <w:t>GNP增长率表示的经济持续增长能力；国际管理发展学院</w:t>
      </w:r>
      <w:r>
        <w:t>(</w:t>
      </w:r>
      <w:r>
        <w:t>IDM</w:t>
      </w:r>
      <w:r>
        <w:t>)</w:t>
      </w:r>
      <w:r>
        <w:t>认为，国际竞争力是一个国家持续稳定创造增加值及增加国民财富的能力。</w:t>
      </w:r>
    </w:p>
    <w:p w:rsidR="0018722C">
      <w:pPr>
        <w:pStyle w:val="Heading2"/>
        <w:topLinePunct/>
        <w:ind w:left="171" w:hangingChars="171" w:hanging="171"/>
      </w:pPr>
      <w:bookmarkStart w:id="845064" w:name="_Toc686845064"/>
      <w:bookmarkStart w:name="2.2企业竞争力的相关理论基础 " w:id="49"/>
      <w:bookmarkEnd w:id="49"/>
      <w:r>
        <w:t>2.2</w:t>
      </w:r>
      <w:r>
        <w:t xml:space="preserve"> </w:t>
      </w:r>
      <w:r/>
      <w:bookmarkStart w:name="_bookmark20" w:id="50"/>
      <w:bookmarkEnd w:id="50"/>
      <w:r/>
      <w:bookmarkStart w:name="_bookmark20" w:id="51"/>
      <w:bookmarkEnd w:id="51"/>
      <w:r>
        <w:t>企业竞争力的相关理论基础</w:t>
      </w:r>
      <w:bookmarkEnd w:id="845064"/>
    </w:p>
    <w:p w:rsidR="0018722C">
      <w:pPr>
        <w:pStyle w:val="Heading3"/>
        <w:topLinePunct/>
        <w:ind w:left="200" w:hangingChars="200" w:hanging="200"/>
      </w:pPr>
      <w:bookmarkStart w:id="845065" w:name="_Toc686845065"/>
      <w:bookmarkStart w:name="_bookmark21" w:id="52"/>
      <w:bookmarkEnd w:id="52"/>
      <w:r>
        <w:t>2.2.1</w:t>
      </w:r>
      <w:r>
        <w:t xml:space="preserve"> </w:t>
      </w:r>
      <w:bookmarkStart w:name="_bookmark21" w:id="53"/>
      <w:bookmarkEnd w:id="53"/>
      <w:r>
        <w:t>优势竞争力理论</w:t>
      </w:r>
      <w:bookmarkEnd w:id="845065"/>
    </w:p>
    <w:p w:rsidR="0018722C">
      <w:pPr>
        <w:topLinePunct/>
      </w:pPr>
      <w:r>
        <w:t>亚当</w:t>
      </w:r>
      <w:r>
        <w:rPr>
          <w:spacing w:val="-12"/>
          <w:rFonts w:hint="eastAsia"/>
        </w:rPr>
        <w:t>・</w:t>
      </w:r>
      <w:r>
        <w:t>斯密在</w:t>
      </w:r>
      <w:r>
        <w:t>1776</w:t>
      </w:r>
      <w:r/>
      <w:r w:rsidR="001852F3">
        <w:t xml:space="preserve">年提出了“绝对优势”的概念，他认为在国际贸易之中，</w:t>
      </w:r>
      <w:r>
        <w:t>每个国家都应该要充分利用自己国家的土地、气候、资源等最为有利的条件，专门生产成本绝对小于其他国家的商品。大卫</w:t>
      </w:r>
      <w:r>
        <w:rPr>
          <w:rFonts w:hint="eastAsia"/>
        </w:rPr>
        <w:t>・</w:t>
      </w:r>
      <w:r>
        <w:t>李嘉图在</w:t>
      </w:r>
      <w:r>
        <w:t>1817</w:t>
      </w:r>
      <w:r/>
      <w:r w:rsidR="001852F3">
        <w:t xml:space="preserve">年则发展延伸了斯</w:t>
      </w:r>
      <w:r>
        <w:t>密的绝对优势论，提出国际贸易应当是建立在不同国家的相对优势之上的。不同的国家生产同一种商品所需的劳动是有差别的，不同的国家拥有不同的比较优</w:t>
      </w:r>
      <w:r>
        <w:t>势。进行贸易的双方可以生产出</w:t>
      </w:r>
      <w:r>
        <w:t>1</w:t>
      </w:r>
      <w:r>
        <w:t xml:space="preserve">: </w:t>
      </w:r>
      <w:r>
        <w:t>3</w:t>
      </w:r>
      <w:r/>
      <w:r w:rsidR="001852F3">
        <w:t xml:space="preserve">具有比较优势的商品，从而只进口自己存</w:t>
      </w:r>
      <w:r>
        <w:t>在比较劣势的商品而从中获得利润。</w:t>
      </w:r>
      <w:r>
        <w:rPr>
          <w:vertAlign w:val="superscript"/>
          /&gt;
        </w:rPr>
        <w:t>[</w:t>
      </w:r>
      <w:r>
        <w:rPr>
          <w:position w:val="12"/>
          <w:sz w:val="12"/>
        </w:rPr>
        <w:t xml:space="preserve">5</w:t>
      </w:r>
      <w:r>
        <w:rPr>
          <w:vertAlign w:val="superscript"/>
          /&gt;
        </w:rPr>
        <w:t>]</w:t>
      </w:r>
      <w:r>
        <w:t>美国哈佛大学的经济学教授迈克尔</w:t>
      </w:r>
      <w:r>
        <w:rPr>
          <w:spacing w:val="-24"/>
          <w:rFonts w:hint="eastAsia"/>
        </w:rPr>
        <w:t>・</w:t>
      </w:r>
      <w:r>
        <w:t>波特</w:t>
      </w:r>
      <w:r>
        <w:t>在他的“竞争三部曲”中，分别从微观、宏观和中观三个不同角度较为系统地论</w:t>
      </w:r>
      <w:r>
        <w:t>述了竞争这一焦点，提出了影响企业竞争能力的因素为替代品的威胁、同业竞争</w:t>
      </w:r>
      <w:r>
        <w:t>者、买方侃价能力、潜在入侵者、卖方侃价能力。企业拥有低成本优势和差异化优势两种基本竞争优势</w:t>
      </w:r>
      <w:r>
        <w:rPr>
          <w:rFonts w:hint="eastAsia"/>
        </w:rPr>
        <w:t>，</w:t>
      </w:r>
      <w:r>
        <w:t>还提出重点集中战略、差异化战略、总成本领先战略三</w:t>
      </w:r>
      <w:r>
        <w:t>种基本战略，并以价值链作为构建企业竞争优势的分析工具，系统说明企业在实</w:t>
      </w:r>
      <w:r>
        <w:t>践中将三种竞争战略付诸实践。</w:t>
      </w:r>
      <w:r>
        <w:rPr>
          <w:vertAlign w:val="superscript"/>
          /&gt;
        </w:rPr>
        <w:t>[</w:t>
      </w:r>
      <w:r>
        <w:rPr>
          <w:position w:val="12"/>
          <w:sz w:val="12"/>
        </w:rPr>
        <w:t xml:space="preserve">1</w:t>
      </w:r>
      <w:r>
        <w:rPr>
          <w:vertAlign w:val="superscript"/>
          /&gt;
        </w:rPr>
        <w:t>]</w:t>
      </w:r>
      <w:r>
        <w:rPr>
          <w:vertAlign w:val="superscript"/>
          /&gt;
        </w:rPr>
        <w:t>-</w:t>
      </w:r>
      <w:r>
        <w:rPr>
          <w:vertAlign w:val="superscript"/>
          /&gt;
        </w:rPr>
        <w:t>[</w:t>
      </w:r>
      <w:r>
        <w:rPr>
          <w:position w:val="12"/>
          <w:sz w:val="12"/>
        </w:rPr>
        <w:t>3</w:t>
      </w:r>
      <w:r>
        <w:rPr>
          <w:vertAlign w:val="superscript"/>
          /&gt;
        </w:rPr>
        <w:t>]</w:t>
      </w:r>
    </w:p>
    <w:p w:rsidR="0018722C">
      <w:pPr>
        <w:pStyle w:val="Heading3"/>
        <w:topLinePunct/>
        <w:ind w:left="200" w:hangingChars="200" w:hanging="200"/>
      </w:pPr>
      <w:bookmarkStart w:id="845066" w:name="_Toc686845066"/>
      <w:bookmarkStart w:name="_bookmark22" w:id="54"/>
      <w:bookmarkEnd w:id="54"/>
      <w:r>
        <w:t>2.2.2</w:t>
      </w:r>
      <w:r>
        <w:t xml:space="preserve"> </w:t>
      </w:r>
      <w:bookmarkStart w:name="_bookmark22" w:id="55"/>
      <w:bookmarkEnd w:id="55"/>
      <w:r>
        <w:t>资源禀赋理论</w:t>
      </w:r>
      <w:bookmarkEnd w:id="845066"/>
    </w:p>
    <w:p w:rsidR="0018722C">
      <w:pPr>
        <w:topLinePunct/>
      </w:pPr>
      <w:r>
        <w:t>20</w:t>
      </w:r>
      <w:r/>
      <w:r w:rsidR="001852F3">
        <w:t xml:space="preserve">世纪</w:t>
      </w:r>
      <w:r>
        <w:t>30</w:t>
      </w:r>
      <w:r/>
      <w:r w:rsidR="001852F3">
        <w:t xml:space="preserve">年代，埃里</w:t>
      </w:r>
      <w:r>
        <w:rPr>
          <w:rFonts w:hint="eastAsia"/>
        </w:rPr>
        <w:t>・</w:t>
      </w:r>
      <w:r>
        <w:t>赫克歇尔和波尔特尔</w:t>
      </w:r>
      <w:r>
        <w:rPr>
          <w:rFonts w:hint="eastAsia"/>
        </w:rPr>
        <w:t>・</w:t>
      </w:r>
      <w:r>
        <w:t>俄林提出了资源禀赋理论，</w:t>
      </w:r>
      <w:r w:rsidR="001852F3">
        <w:t xml:space="preserve">该理论认为比较优势的差异存在的原因在由于各个国家之间获得要素资源条件</w:t>
      </w:r>
      <w:r>
        <w:t>的不同而导致的。国家应该出口在生产中使用国家资源相对价格便宜和资源充足</w:t>
      </w:r>
      <w:r>
        <w:t>的产品，进口在生产中密集使用该国相对价格昂贵和稀有资源的产品，就是说劳动力相对充足的国家应当有侧重点的进口资本密集型产品，出口劳动密集型产</w:t>
      </w:r>
      <w:r>
        <w:t>品。</w:t>
      </w:r>
      <w:r>
        <w:t>H-O</w:t>
      </w:r>
      <w:r/>
      <w:r w:rsidR="001852F3">
        <w:t xml:space="preserve">理论认为，国家贸易中各国具有比较优势的基本原因和决定因素是资源</w:t>
      </w:r>
      <w:r>
        <w:t>要素禀赋</w:t>
      </w:r>
      <w:r>
        <w:rPr>
          <w:rFonts w:hint="eastAsia"/>
        </w:rPr>
        <w:t>，</w:t>
      </w:r>
      <w:r w:rsidR="001852F3">
        <w:t xml:space="preserve">列昂捷夫是对要素禀赋论进行实践论证的经济学家。根据要素禀赋理论，那些拥有丰裕资本但是劳动力却非常稀缺的国家，一定会出口资金密集型产</w:t>
      </w:r>
      <w:r>
        <w:t>品而进口劳动密集型产品。列昂捷夫曾经在</w:t>
      </w:r>
      <w:r>
        <w:t>1953</w:t>
      </w:r>
      <w:r/>
      <w:r w:rsidR="001852F3">
        <w:t xml:space="preserve">年对美国</w:t>
      </w:r>
      <w:r>
        <w:t>1947</w:t>
      </w:r>
      <w:r/>
      <w:r w:rsidR="001852F3">
        <w:t xml:space="preserve">年的数据资料进</w:t>
      </w:r>
      <w:r>
        <w:t>行调查验证，发现实际出口的是劳动密集型产品，从而得出贸易与生产格局并不是由要素比例决定的，从而引出了著名的列昂捷夫之谜。</w:t>
      </w:r>
      <w:r>
        <w:rPr>
          <w:vertAlign w:val="superscript"/>
          /&gt;
        </w:rPr>
        <w:t>[</w:t>
      </w:r>
      <w:r>
        <w:rPr>
          <w:vertAlign w:val="superscript"/>
          /&gt;
        </w:rPr>
        <w:t xml:space="preserve">5</w:t>
      </w:r>
      <w:r>
        <w:rPr>
          <w:vertAlign w:val="superscript"/>
          /&gt;
        </w:rPr>
        <w:t>]</w:t>
      </w:r>
    </w:p>
    <w:p w:rsidR="0018722C">
      <w:pPr>
        <w:pStyle w:val="Heading3"/>
        <w:topLinePunct/>
        <w:ind w:left="200" w:hangingChars="200" w:hanging="200"/>
      </w:pPr>
      <w:bookmarkStart w:id="845067" w:name="_Toc686845067"/>
      <w:bookmarkStart w:name="_bookmark23" w:id="56"/>
      <w:bookmarkEnd w:id="56"/>
      <w:r>
        <w:t>2.2.3</w:t>
      </w:r>
      <w:r>
        <w:t xml:space="preserve"> </w:t>
      </w:r>
      <w:bookmarkStart w:name="_bookmark23" w:id="57"/>
      <w:bookmarkEnd w:id="57"/>
      <w:r>
        <w:t>资源能力理论</w:t>
      </w:r>
      <w:bookmarkEnd w:id="845067"/>
    </w:p>
    <w:p w:rsidR="0018722C">
      <w:pPr>
        <w:topLinePunct/>
      </w:pPr>
      <w:r>
        <w:t>伯格</w:t>
      </w:r>
      <w:r>
        <w:rPr>
          <w:rFonts w:hint="eastAsia"/>
        </w:rPr>
        <w:t>・</w:t>
      </w:r>
      <w:r>
        <w:t>沃纳菲尔特于</w:t>
      </w:r>
      <w:r>
        <w:t>1984</w:t>
      </w:r>
      <w:r/>
      <w:r w:rsidR="001852F3">
        <w:t xml:space="preserve">年发表了《企业资源基础论》一文，以该文为标</w:t>
      </w:r>
      <w:r>
        <w:t>志形成了以注重企业自身资源作为基础的资源能力学派。他认为企业竞争力的来</w:t>
      </w:r>
      <w:r>
        <w:t>源是资源的异质性，而资源的特性也是可以改变的，战略性资源决定持续竞争力，</w:t>
      </w:r>
      <w:r>
        <w:t>一般性资源决定一般竞争力，关系到企业竞争力的层次性、内生性和动态性。该</w:t>
      </w:r>
      <w:r>
        <w:t>理论追寻了企业生存和发展最为本质的东西，打破了企业“黑箱”理论，但它没</w:t>
      </w:r>
      <w:r>
        <w:t>有解释清楚资源形成的过程，忽视了外部环境因素的作用，缺乏对竞争力的对比</w:t>
      </w:r>
      <w:r>
        <w:t>性解释。</w:t>
      </w:r>
      <w:r>
        <w:rPr>
          <w:vertAlign w:val="subscript"/>
          /&gt;
        </w:rPr>
        <w:t>[</w:t>
      </w:r>
      <w:r>
        <w:rPr>
          <w:vertAlign w:val="subscript"/>
          /&gt;
        </w:rPr>
        <w:t xml:space="preserve">53</w:t>
      </w:r>
      <w:r>
        <w:rPr>
          <w:vertAlign w:val="subscript"/>
          /&gt;
        </w:rPr>
        <w:t>]</w:t>
      </w:r>
    </w:p>
    <w:p w:rsidR="0018722C">
      <w:pPr>
        <w:pStyle w:val="Heading3"/>
        <w:topLinePunct/>
        <w:ind w:left="200" w:hangingChars="200" w:hanging="200"/>
      </w:pPr>
      <w:bookmarkStart w:id="845068" w:name="_Toc686845068"/>
      <w:bookmarkStart w:name="_bookmark24" w:id="58"/>
      <w:bookmarkEnd w:id="58"/>
      <w:r>
        <w:t>2.2.4</w:t>
      </w:r>
      <w:r>
        <w:t xml:space="preserve"> </w:t>
      </w:r>
      <w:bookmarkStart w:name="_bookmark24" w:id="59"/>
      <w:bookmarkEnd w:id="59"/>
      <w:r>
        <w:t>核心能力理论</w:t>
      </w:r>
      <w:bookmarkEnd w:id="845068"/>
    </w:p>
    <w:p w:rsidR="0018722C">
      <w:pPr>
        <w:topLinePunct/>
      </w:pPr>
      <w:r>
        <w:t>1990</w:t>
      </w:r>
      <w:r/>
      <w:r w:rsidR="001852F3">
        <w:t xml:space="preserve">年，</w:t>
      </w:r>
      <w:r>
        <w:t>C．K．普拉哈拉德和甘瑞</w:t>
      </w:r>
      <w:r>
        <w:rPr>
          <w:spacing w:val="-2"/>
          <w:rFonts w:hint="eastAsia"/>
        </w:rPr>
        <w:t>・</w:t>
      </w:r>
      <w:r>
        <w:t>哈默在《公司核心能力》一文中指出，</w:t>
      </w:r>
      <w:r>
        <w:t>核心能力是组织中的积累性学识，更是协调不同生产技能和有机结合多种技术流</w:t>
      </w:r>
      <w:r>
        <w:t>的学识。该理论认为规定企业内涵的最根本的东西就是“能力”，而一个企业具</w:t>
      </w:r>
      <w:r>
        <w:t>备强势竞争力或者竞争优势的原因是因为拥有核心能力。所以，核心能力的形成</w:t>
      </w:r>
      <w:r>
        <w:t>要经历企业内部资源、技术、知识等的积累与整合的过程，从而形成持续的竞争优势，为获取超额利润提供保障。</w:t>
      </w:r>
      <w:r>
        <w:rPr>
          <w:vertAlign w:val="superscript"/>
          /&gt;
        </w:rPr>
        <w:t>[</w:t>
      </w:r>
      <w:r>
        <w:rPr>
          <w:vertAlign w:val="superscript"/>
          /&gt;
        </w:rPr>
        <w:t xml:space="preserve">58</w:t>
      </w:r>
      <w:r>
        <w:rPr>
          <w:vertAlign w:val="superscript"/>
          /&gt;
        </w:rPr>
        <w:t>]</w:t>
      </w:r>
    </w:p>
    <w:p w:rsidR="0018722C">
      <w:pPr>
        <w:pStyle w:val="Heading3"/>
        <w:topLinePunct/>
        <w:ind w:left="200" w:hangingChars="200" w:hanging="200"/>
      </w:pPr>
      <w:bookmarkStart w:id="845069" w:name="_Toc686845069"/>
      <w:bookmarkStart w:name="_bookmark25" w:id="60"/>
      <w:bookmarkEnd w:id="60"/>
      <w:r>
        <w:t>2.2.5</w:t>
      </w:r>
      <w:r>
        <w:t xml:space="preserve"> </w:t>
      </w:r>
      <w:bookmarkStart w:name="_bookmark25" w:id="61"/>
      <w:bookmarkEnd w:id="61"/>
      <w:r>
        <w:t>动态竞争力理论</w:t>
      </w:r>
      <w:bookmarkEnd w:id="845069"/>
    </w:p>
    <w:p w:rsidR="0018722C">
      <w:pPr>
        <w:topLinePunct/>
      </w:pPr>
      <w:r>
        <w:t>1997</w:t>
      </w:r>
      <w:r/>
      <w:r w:rsidR="001852F3">
        <w:t xml:space="preserve">年，蒂斯和皮萨诺把动态能力定义为“整合、构建和重置公司内部和</w:t>
      </w:r>
      <w:r>
        <w:t>外部的能力，以适应快速的环境变化的能力”。其中，“动态”指的是与环境变化</w:t>
      </w:r>
      <w:r>
        <w:t>保持一致而更新企业的能力，“能力”强调的是整合和配置企业内部和外部资源</w:t>
      </w:r>
      <w:r>
        <w:t>的能力，以此来促进企业适应环境变化的需要。该理论主要研究企业用于积累影</w:t>
      </w:r>
      <w:r>
        <w:t>响学习和研究过程的机率与发展方向的机制，由此可见，动态能力的定义涉及到</w:t>
      </w:r>
      <w:r>
        <w:t>能力和资源等企业系统的要素。强调开发已经存在的公司内外部独特的竞争能力</w:t>
      </w:r>
      <w:r>
        <w:t>来适应变化中的环境，认为企业竞争优势来源于企业内部所具有的独特资源或能</w:t>
      </w:r>
      <w:r>
        <w:t>力；而动态能力则秉承了熊彼特的“创造性毁灭”的思想，认为企业只有通过能</w:t>
      </w:r>
      <w:r>
        <w:t>力的不断创新，才能获得持续的竞争优势，并认为在动态环境下，企业持续竞争</w:t>
      </w:r>
      <w:r>
        <w:t>优势来源于引导企业不断创新的学习机制，此种机制把企业能力、知识与资源纳</w:t>
      </w:r>
      <w:r>
        <w:t>入到一个有机的动态系统之中，然后获得持续更新。动态能力是一种正在出现的、具有很大发展潜力空间的理论，用以解释竞争优势的源泉。</w:t>
      </w:r>
    </w:p>
    <w:p w:rsidR="0018722C">
      <w:pPr>
        <w:pStyle w:val="Heading1"/>
        <w:topLinePunct/>
      </w:pPr>
      <w:bookmarkStart w:id="845070" w:name="_Toc686845070"/>
      <w:bookmarkStart w:name="第三章 兵团农业产业化龙头企业发展现状分析 " w:id="62"/>
      <w:bookmarkEnd w:id="62"/>
      <w:r/>
      <w:bookmarkStart w:name="_bookmark26" w:id="63"/>
      <w:bookmarkEnd w:id="63"/>
      <w:r/>
      <w:r>
        <w:t>第三章</w:t>
      </w:r>
      <w:r>
        <w:t xml:space="preserve">  </w:t>
      </w:r>
      <w:r w:rsidRPr="00DB64CE">
        <w:t>兵团农业产业化龙头企业发展现状分析</w:t>
      </w:r>
      <w:bookmarkEnd w:id="845070"/>
    </w:p>
    <w:p w:rsidR="0018722C">
      <w:pPr>
        <w:topLinePunct/>
      </w:pPr>
      <w:r>
        <w:t>当前，全球农产品贸易大环境得到稳步改善，我国社会主义市场经济体制</w:t>
      </w:r>
      <w:r>
        <w:t>日益完善，为促进兵团农业产业化经营提供了发展机遇和广阔空间。加入</w:t>
      </w:r>
      <w:r>
        <w:t>WTO、</w:t>
      </w:r>
      <w:r>
        <w:t>实施西部大开发战略，为兵团充分利用国际和国内两个市场、两种资源提供了广</w:t>
      </w:r>
      <w:r>
        <w:t>阔前景。中央做出建设社会主义新农村的重大决策，加大对“三农”的支持力度</w:t>
      </w:r>
      <w:r>
        <w:t>和农村公共事业的投资力度，为兵团的农业产业化发展创造了有利条件。支持农</w:t>
      </w:r>
      <w:r>
        <w:t>业产业化龙头企业的健康快速发展，对于提高兵团农业组织化程度、加快转变农业发展方式、促进现代农业建设和农民就业增收具有十分重要的作用。</w:t>
      </w:r>
    </w:p>
    <w:p w:rsidR="0018722C">
      <w:pPr>
        <w:pStyle w:val="Heading2"/>
        <w:topLinePunct/>
        <w:ind w:left="171" w:hangingChars="171" w:hanging="171"/>
      </w:pPr>
      <w:bookmarkStart w:id="845071" w:name="_Toc686845071"/>
      <w:bookmarkStart w:name="3.1兵团农业产业化发展现状 " w:id="64"/>
      <w:bookmarkEnd w:id="64"/>
      <w:r>
        <w:t>3.1</w:t>
      </w:r>
      <w:r>
        <w:t xml:space="preserve"> </w:t>
      </w:r>
      <w:r/>
      <w:bookmarkStart w:name="_bookmark27" w:id="65"/>
      <w:bookmarkEnd w:id="65"/>
      <w:r/>
      <w:bookmarkStart w:name="_bookmark27" w:id="66"/>
      <w:bookmarkEnd w:id="66"/>
      <w:r>
        <w:t>兵团农业产业化发展现状</w:t>
      </w:r>
      <w:bookmarkEnd w:id="845071"/>
    </w:p>
    <w:p w:rsidR="0018722C">
      <w:pPr>
        <w:topLinePunct/>
      </w:pPr>
      <w:r>
        <w:t>2006</w:t>
      </w:r>
      <w:r/>
      <w:r w:rsidR="001852F3">
        <w:t xml:space="preserve">年初，兵团首次召开农业产业化工作会议，做出决定要加快推进农业产业化发展，制定了</w:t>
      </w:r>
      <w:r w:rsidR="001852F3">
        <w:t xml:space="preserve">“十一五”发展规划，建立健全了工作职能和工作制度，</w:t>
      </w:r>
      <w:r>
        <w:t>兵团的农业产业化经营迈入新的历史发展时期。“十二五”规划实施以来，兵团</w:t>
      </w:r>
      <w:r>
        <w:t>各级领导以推进新型工业化、农业现代化、兵团城镇化为契机，以实现农业增效、</w:t>
      </w:r>
      <w:r>
        <w:t>主导产业快速发展、团场增盈、职工增收为主要目标，以建设市场为导向，效益</w:t>
      </w:r>
      <w:r>
        <w:t>为中心，标准化、专业化、规模化的现代农业为基础，大力扶持和培育重点龙头</w:t>
      </w:r>
      <w:r>
        <w:t>企业，加强农产品生产加工原料基地的建设，不断健全和完善农业产业化经营模</w:t>
      </w:r>
      <w:r>
        <w:t>式及利益联结机制，兵团农业产业化经营获得快速稳步发展并且取得了显著的成绩。</w:t>
      </w:r>
    </w:p>
    <w:p w:rsidR="0018722C">
      <w:pPr>
        <w:pStyle w:val="Heading3"/>
        <w:topLinePunct/>
        <w:ind w:left="200" w:hangingChars="200" w:hanging="200"/>
      </w:pPr>
      <w:bookmarkStart w:id="845072" w:name="_Toc686845072"/>
      <w:bookmarkStart w:name="_bookmark28" w:id="67"/>
      <w:bookmarkEnd w:id="67"/>
      <w:r>
        <w:t>3.1.1</w:t>
      </w:r>
      <w:r>
        <w:t xml:space="preserve"> </w:t>
      </w:r>
      <w:bookmarkStart w:name="_bookmark28" w:id="68"/>
      <w:bookmarkEnd w:id="68"/>
      <w:r>
        <w:t>农业龙头企业经营发展成效显著</w:t>
      </w:r>
      <w:bookmarkEnd w:id="845072"/>
    </w:p>
    <w:p w:rsidR="0018722C">
      <w:pPr>
        <w:topLinePunct/>
      </w:pPr>
      <w:r>
        <w:t>农业是兵团国民经济和社会发展的基础。2011</w:t>
      </w:r>
      <w:r/>
      <w:r w:rsidR="001852F3">
        <w:t xml:space="preserve">年，兵团农业产业化经营企</w:t>
      </w:r>
      <w:r>
        <w:t>业共计</w:t>
      </w:r>
      <w:r>
        <w:t>598</w:t>
      </w:r>
      <w:r/>
      <w:r w:rsidR="001852F3">
        <w:t xml:space="preserve">户，实现了农产品加工产值</w:t>
      </w:r>
      <w:r>
        <w:t>202</w:t>
      </w:r>
      <w:r/>
      <w:r w:rsidR="001852F3">
        <w:t xml:space="preserve">亿元，增加值</w:t>
      </w:r>
      <w:r>
        <w:t>43</w:t>
      </w:r>
      <w:r/>
      <w:r w:rsidR="001852F3">
        <w:t xml:space="preserve">亿元，销售收入</w:t>
      </w:r>
      <w:r>
        <w:t>55</w:t>
      </w:r>
      <w:r>
        <w:t>0</w:t>
      </w:r>
    </w:p>
    <w:p w:rsidR="0018722C">
      <w:pPr>
        <w:topLinePunct/>
      </w:pPr>
      <w:r>
        <w:t>亿元。带动力强、关联度高的农业产业化重点龙头企业</w:t>
      </w:r>
      <w:r w:rsidR="001852F3">
        <w:t xml:space="preserve">69</w:t>
      </w:r>
      <w:r w:rsidR="001852F3">
        <w:t xml:space="preserve">户，其中国家级重点</w:t>
      </w:r>
    </w:p>
    <w:p w:rsidR="0018722C">
      <w:pPr>
        <w:topLinePunct/>
      </w:pPr>
      <w:r>
        <w:t>龙头企业</w:t>
      </w:r>
      <w:r>
        <w:t>15</w:t>
      </w:r>
      <w:r/>
      <w:r w:rsidR="001852F3">
        <w:t xml:space="preserve">户，比</w:t>
      </w:r>
      <w:r>
        <w:t>2005</w:t>
      </w:r>
      <w:r/>
      <w:r w:rsidR="001852F3">
        <w:t xml:space="preserve">年增加</w:t>
      </w:r>
      <w:r>
        <w:t>40</w:t>
      </w:r>
      <w:r/>
      <w:r w:rsidR="001852F3">
        <w:t xml:space="preserve">户，增长了</w:t>
      </w:r>
      <w:r>
        <w:t>137</w:t>
      </w:r>
      <w:r>
        <w:t>.</w:t>
      </w:r>
      <w:r>
        <w:t>9%</w:t>
      </w:r>
      <w:r>
        <w:t>；固定资产总额达到</w:t>
      </w:r>
      <w:r>
        <w:t>140</w:t>
      </w:r>
    </w:p>
    <w:p w:rsidR="0018722C">
      <w:pPr>
        <w:topLinePunct/>
      </w:pPr>
      <w:r>
        <w:t>亿元，年销售收入</w:t>
      </w:r>
      <w:r w:rsidR="001852F3">
        <w:t xml:space="preserve">363</w:t>
      </w:r>
      <w:r w:rsidR="001852F3">
        <w:t xml:space="preserve">亿元；带动农户</w:t>
      </w:r>
      <w:r w:rsidR="001852F3">
        <w:t xml:space="preserve">42</w:t>
      </w:r>
      <w:r w:rsidR="001852F3">
        <w:t xml:space="preserve">万户，户均参与农业产业化经营增收</w:t>
      </w:r>
    </w:p>
    <w:p w:rsidR="0018722C">
      <w:pPr>
        <w:topLinePunct/>
      </w:pPr>
      <w:r>
        <w:t>5850</w:t>
      </w:r>
      <w:r/>
      <w:r w:rsidR="001852F3">
        <w:t xml:space="preserve">元，比</w:t>
      </w:r>
      <w:r>
        <w:t>2005</w:t>
      </w:r>
      <w:r/>
      <w:r w:rsidR="001852F3">
        <w:t xml:space="preserve">年分别增长了</w:t>
      </w:r>
      <w:r>
        <w:t>13</w:t>
      </w:r>
      <w:r>
        <w:t>.</w:t>
      </w:r>
      <w:r>
        <w:t>5%、125%；</w:t>
      </w:r>
      <w:r>
        <w:t>销售收入过亿元的企业有</w:t>
      </w:r>
      <w:r>
        <w:t>47</w:t>
      </w:r>
      <w:r/>
      <w:r w:rsidR="001852F3">
        <w:t xml:space="preserve">个。</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3-1</w:t>
      </w:r>
      <w:r>
        <w:t xml:space="preserve">  </w:t>
      </w:r>
      <w:r>
        <w:t>2011</w:t>
      </w:r>
      <w:r>
        <w:rPr>
          <w:rFonts w:ascii="黑体" w:eastAsia="黑体" w:hint="eastAsia"/>
        </w:rPr>
        <w:t>年农业产业化发展情况简表</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14"/>
        <w:gridCol w:w="3633"/>
        <w:gridCol w:w="187"/>
      </w:tblGrid>
      <w:tr>
        <w:trPr>
          <w:tblHeader/>
        </w:trPr>
        <w:tc>
          <w:tcPr>
            <w:tcW w:w="27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指 标</w:t>
            </w:r>
          </w:p>
        </w:tc>
        <w:tc>
          <w:tcPr>
            <w:tcW w:w="2129" w:type="pct"/>
            <w:vAlign w:val="center"/>
          </w:tcPr>
          <w:p w:rsidR="0018722C">
            <w:pPr>
              <w:pStyle w:val="a5"/>
              <w:topLinePunct/>
              <w:ind w:leftChars="0" w:left="0" w:rightChars="0" w:right="0" w:firstLineChars="0" w:firstLine="0"/>
              <w:spacing w:line="240" w:lineRule="atLeast"/>
            </w:pPr>
            <w:r>
              <w:t>数 量</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农业产业化经营企业</w:t>
            </w:r>
          </w:p>
        </w:tc>
        <w:tc>
          <w:tcPr>
            <w:tcW w:w="2129" w:type="pct"/>
            <w:vAlign w:val="center"/>
          </w:tcPr>
          <w:p w:rsidR="0018722C">
            <w:pPr>
              <w:pStyle w:val="a5"/>
              <w:topLinePunct/>
              <w:ind w:leftChars="0" w:left="0" w:rightChars="0" w:right="0" w:firstLineChars="0" w:firstLine="0"/>
              <w:spacing w:line="240" w:lineRule="atLeast"/>
            </w:pPr>
            <w:r>
              <w:t>598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农产品加工产值</w:t>
            </w:r>
          </w:p>
        </w:tc>
        <w:tc>
          <w:tcPr>
            <w:tcW w:w="2129" w:type="pct"/>
            <w:vAlign w:val="center"/>
          </w:tcPr>
          <w:p w:rsidR="0018722C">
            <w:pPr>
              <w:pStyle w:val="a5"/>
              <w:topLinePunct/>
              <w:ind w:leftChars="0" w:left="0" w:rightChars="0" w:right="0" w:firstLineChars="0" w:firstLine="0"/>
              <w:spacing w:line="240" w:lineRule="atLeast"/>
            </w:pPr>
            <w:r>
              <w:t>202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增加值</w:t>
            </w:r>
          </w:p>
        </w:tc>
        <w:tc>
          <w:tcPr>
            <w:tcW w:w="2129" w:type="pct"/>
            <w:vAlign w:val="center"/>
          </w:tcPr>
          <w:p w:rsidR="0018722C">
            <w:pPr>
              <w:pStyle w:val="a5"/>
              <w:topLinePunct/>
              <w:ind w:leftChars="0" w:left="0" w:rightChars="0" w:right="0" w:firstLineChars="0" w:firstLine="0"/>
              <w:spacing w:line="240" w:lineRule="atLeast"/>
            </w:pPr>
            <w:r>
              <w:t>43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销售收入</w:t>
            </w:r>
          </w:p>
        </w:tc>
        <w:tc>
          <w:tcPr>
            <w:tcW w:w="2129" w:type="pct"/>
            <w:vAlign w:val="center"/>
          </w:tcPr>
          <w:p w:rsidR="0018722C">
            <w:pPr>
              <w:pStyle w:val="a5"/>
              <w:topLinePunct/>
              <w:ind w:leftChars="0" w:left="0" w:rightChars="0" w:right="0" w:firstLineChars="0" w:firstLine="0"/>
              <w:spacing w:line="240" w:lineRule="atLeast"/>
            </w:pPr>
            <w:r>
              <w:t>550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重点龙头企业</w:t>
            </w:r>
          </w:p>
        </w:tc>
        <w:tc>
          <w:tcPr>
            <w:tcW w:w="2129" w:type="pct"/>
            <w:vAlign w:val="center"/>
          </w:tcPr>
          <w:p w:rsidR="0018722C">
            <w:pPr>
              <w:pStyle w:val="a5"/>
              <w:topLinePunct/>
              <w:ind w:leftChars="0" w:left="0" w:rightChars="0" w:right="0" w:firstLineChars="0" w:firstLine="0"/>
              <w:spacing w:line="240" w:lineRule="atLeast"/>
            </w:pPr>
            <w:r>
              <w:t>69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其中国家级龙头企业</w:t>
            </w:r>
          </w:p>
        </w:tc>
        <w:tc>
          <w:tcPr>
            <w:tcW w:w="2129" w:type="pct"/>
            <w:vAlign w:val="center"/>
          </w:tcPr>
          <w:p w:rsidR="0018722C">
            <w:pPr>
              <w:pStyle w:val="a5"/>
              <w:topLinePunct/>
              <w:ind w:leftChars="0" w:left="0" w:rightChars="0" w:right="0" w:firstLineChars="0" w:firstLine="0"/>
              <w:spacing w:line="240" w:lineRule="atLeast"/>
            </w:pPr>
            <w:r>
              <w:t>15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固定资产</w:t>
            </w:r>
          </w:p>
        </w:tc>
        <w:tc>
          <w:tcPr>
            <w:tcW w:w="2129" w:type="pct"/>
            <w:vAlign w:val="center"/>
          </w:tcPr>
          <w:p w:rsidR="0018722C">
            <w:pPr>
              <w:pStyle w:val="a5"/>
              <w:topLinePunct/>
              <w:ind w:leftChars="0" w:left="0" w:rightChars="0" w:right="0" w:firstLineChars="0" w:firstLine="0"/>
              <w:spacing w:line="240" w:lineRule="atLeast"/>
            </w:pPr>
            <w:r>
              <w:t>140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年销售收入</w:t>
            </w:r>
          </w:p>
        </w:tc>
        <w:tc>
          <w:tcPr>
            <w:tcW w:w="2129" w:type="pct"/>
            <w:vAlign w:val="center"/>
          </w:tcPr>
          <w:p w:rsidR="0018722C">
            <w:pPr>
              <w:pStyle w:val="a5"/>
              <w:topLinePunct/>
              <w:ind w:leftChars="0" w:left="0" w:rightChars="0" w:right="0" w:firstLineChars="0" w:firstLine="0"/>
              <w:spacing w:line="240" w:lineRule="atLeast"/>
            </w:pPr>
            <w:r>
              <w:t>363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带动农户数量</w:t>
            </w:r>
          </w:p>
        </w:tc>
        <w:tc>
          <w:tcPr>
            <w:tcW w:w="2129" w:type="pct"/>
            <w:vAlign w:val="center"/>
          </w:tcPr>
          <w:p w:rsidR="0018722C">
            <w:pPr>
              <w:pStyle w:val="a5"/>
              <w:topLinePunct/>
              <w:ind w:leftChars="0" w:left="0" w:rightChars="0" w:right="0" w:firstLineChars="0" w:firstLine="0"/>
              <w:spacing w:line="240" w:lineRule="atLeast"/>
            </w:pPr>
            <w:r>
              <w:t>42 万户</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户均参与农业产业化经营增收</w:t>
            </w:r>
          </w:p>
        </w:tc>
        <w:tc>
          <w:tcPr>
            <w:tcW w:w="2129" w:type="pct"/>
            <w:vAlign w:val="center"/>
          </w:tcPr>
          <w:p w:rsidR="0018722C">
            <w:pPr>
              <w:pStyle w:val="a5"/>
              <w:topLinePunct/>
              <w:ind w:leftChars="0" w:left="0" w:rightChars="0" w:right="0" w:firstLineChars="0" w:firstLine="0"/>
              <w:spacing w:line="240" w:lineRule="atLeast"/>
            </w:pPr>
            <w:r>
              <w:t>5850 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Borders>
              <w:top w:val="single" w:sz="4" w:space="0" w:color="auto"/>
            </w:tcBorders>
          </w:tcPr>
          <w:p w:rsidR="0018722C">
            <w:pPr>
              <w:pStyle w:val="ac"/>
              <w:topLinePunct/>
              <w:ind w:leftChars="0" w:left="0" w:rightChars="0" w:right="0" w:firstLineChars="0" w:firstLine="0"/>
              <w:spacing w:line="240" w:lineRule="atLeast"/>
            </w:pPr>
            <w:r>
              <w:t>销售收入过亿元的企业</w:t>
            </w:r>
          </w:p>
        </w:tc>
        <w:tc>
          <w:tcPr>
            <w:tcW w:w="2129" w:type="pct"/>
            <w:vAlign w:val="center"/>
            <w:tcBorders>
              <w:top w:val="single" w:sz="4" w:space="0" w:color="auto"/>
            </w:tcBorders>
          </w:tcPr>
          <w:p w:rsidR="0018722C">
            <w:pPr>
              <w:pStyle w:val="aff1"/>
              <w:topLinePunct/>
              <w:ind w:leftChars="0" w:left="0" w:rightChars="0" w:right="0" w:firstLineChars="0" w:firstLine="0"/>
              <w:spacing w:line="240" w:lineRule="atLeast"/>
            </w:pPr>
            <w:r>
              <w:t>47 个</w:t>
            </w:r>
          </w:p>
        </w:tc>
        <w:tc>
          <w:tcPr>
            <w:tcW w:w="11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资料来源：兵团统计年鉴、兵团年鉴</w:t>
      </w:r>
    </w:p>
    <w:p w:rsidR="0018722C">
      <w:pPr>
        <w:pStyle w:val="Heading3"/>
        <w:topLinePunct/>
        <w:ind w:left="200" w:hangingChars="200" w:hanging="200"/>
      </w:pPr>
      <w:bookmarkStart w:id="845073" w:name="_Toc686845073"/>
      <w:bookmarkStart w:name="_bookmark29" w:id="69"/>
      <w:bookmarkEnd w:id="69"/>
      <w:r>
        <w:t>3.1.2 </w:t>
      </w:r>
      <w:bookmarkStart w:name="_bookmark29" w:id="70"/>
      <w:bookmarkEnd w:id="70"/>
      <w:r>
        <w:t>六大主导产业快速发展</w:t>
      </w:r>
      <w:bookmarkStart w:name="_bookmark29" w:id="70"/>
      <w:bookmarkEnd w:id="70"/>
      <w:r w:rsidP="AA7D325B">
        <w:t>,</w:t>
      </w:r>
      <w:bookmarkStart w:name="_bookmark29" w:id="70"/>
      <w:bookmarkEnd w:id="70"/>
      <w:r>
        <w:t>农产品加工能力显著提高</w:t>
      </w:r>
      <w:bookmarkEnd w:id="845073"/>
    </w:p>
    <w:p w:rsidR="0018722C">
      <w:pPr>
        <w:topLinePunct/>
      </w:pPr>
      <w:r>
        <w:t>至</w:t>
      </w:r>
      <w:r>
        <w:t>2011</w:t>
      </w:r>
      <w:r/>
      <w:r w:rsidR="001852F3">
        <w:t xml:space="preserve">年，兵团农业产业化发挥自身优势和地域特点，立足优势资源转换，</w:t>
      </w:r>
      <w:r>
        <w:t>在保持粮食生产稳定的基础上，加快发展以棉、糖、酒、果蔬、畜牧和种子业等</w:t>
      </w:r>
      <w:r>
        <w:t>为重点的主导产业。具体情况见下表</w:t>
      </w:r>
      <w:r>
        <w:rPr>
          <w:rFonts w:hint="eastAsia"/>
        </w:rPr>
        <w:t>：</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3-2</w:t>
      </w:r>
      <w:r>
        <w:t xml:space="preserve">  </w:t>
      </w:r>
      <w:r w:rsidR="001852F3">
        <w:t>六大主导产业农业产业化发展情况</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2"/>
        <w:gridCol w:w="3647"/>
        <w:gridCol w:w="3964"/>
      </w:tblGrid>
      <w:tr>
        <w:trPr>
          <w:tblHeader/>
        </w:trPr>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产 业</w:t>
            </w:r>
          </w:p>
        </w:tc>
        <w:tc>
          <w:tcPr>
            <w:tcW w:w="2137" w:type="pct"/>
            <w:vAlign w:val="center"/>
            <w:tcBorders>
              <w:bottom w:val="single" w:sz="4" w:space="0" w:color="auto"/>
            </w:tcBorders>
          </w:tcPr>
          <w:p w:rsidR="0018722C">
            <w:pPr>
              <w:pStyle w:val="a7"/>
              <w:topLinePunct/>
              <w:ind w:leftChars="0" w:left="0" w:rightChars="0" w:right="0" w:firstLineChars="0" w:firstLine="0"/>
              <w:spacing w:line="240" w:lineRule="atLeast"/>
            </w:pPr>
            <w:r>
              <w:t>生产能力</w:t>
            </w:r>
          </w:p>
        </w:tc>
        <w:tc>
          <w:tcPr>
            <w:tcW w:w="2323" w:type="pct"/>
            <w:vAlign w:val="center"/>
            <w:tcBorders>
              <w:bottom w:val="single" w:sz="4" w:space="0" w:color="auto"/>
            </w:tcBorders>
          </w:tcPr>
          <w:p w:rsidR="0018722C">
            <w:pPr>
              <w:pStyle w:val="a7"/>
              <w:topLinePunct/>
              <w:ind w:leftChars="0" w:left="0" w:rightChars="0" w:right="0" w:firstLineChars="0" w:firstLine="0"/>
              <w:spacing w:line="240" w:lineRule="atLeast"/>
            </w:pPr>
            <w:r>
              <w:t>重点龙头企业</w:t>
            </w:r>
          </w:p>
        </w:tc>
      </w:tr>
      <w:tr>
        <w:tc>
          <w:tcPr>
            <w:tcW w:w="540" w:type="pct"/>
            <w:vAlign w:val="center"/>
          </w:tcPr>
          <w:p w:rsidR="0018722C">
            <w:pPr>
              <w:pStyle w:val="ac"/>
              <w:topLinePunct/>
              <w:ind w:leftChars="0" w:left="0" w:rightChars="0" w:right="0" w:firstLineChars="0" w:firstLine="0"/>
              <w:spacing w:line="240" w:lineRule="atLeast"/>
            </w:pPr>
            <w:r>
              <w:t>棉业</w:t>
            </w:r>
          </w:p>
        </w:tc>
        <w:tc>
          <w:tcPr>
            <w:tcW w:w="2137" w:type="pct"/>
            <w:vAlign w:val="center"/>
          </w:tcPr>
          <w:p w:rsidR="0018722C">
            <w:pPr>
              <w:pStyle w:val="a5"/>
              <w:topLinePunct/>
              <w:ind w:leftChars="0" w:left="0" w:rightChars="0" w:right="0" w:firstLineChars="0" w:firstLine="0"/>
              <w:spacing w:line="240" w:lineRule="atLeast"/>
            </w:pPr>
            <w:r>
              <w:t>棉纺织企业 49 家，棉纱产量 23</w:t>
            </w:r>
          </w:p>
          <w:p w:rsidR="0018722C">
            <w:pPr>
              <w:pStyle w:val="a5"/>
              <w:topLinePunct/>
            </w:pPr>
            <w:r>
              <w:t>万吨、棉蛋白 5 万吨，工业总产</w:t>
            </w:r>
          </w:p>
          <w:p w:rsidR="0018722C">
            <w:pPr>
              <w:pStyle w:val="a5"/>
              <w:topLinePunct/>
              <w:ind w:leftChars="0" w:left="0" w:rightChars="0" w:right="0" w:firstLineChars="0" w:firstLine="0"/>
              <w:spacing w:line="240" w:lineRule="atLeast"/>
            </w:pPr>
            <w:r>
              <w:t>值 55</w:t>
            </w:r>
            <w:r>
              <w:t>.</w:t>
            </w:r>
            <w:r>
              <w:t>44 亿元</w:t>
            </w:r>
          </w:p>
        </w:tc>
        <w:tc>
          <w:tcPr>
            <w:tcW w:w="2323" w:type="pct"/>
            <w:vAlign w:val="center"/>
          </w:tcPr>
          <w:p w:rsidR="0018722C">
            <w:pPr>
              <w:pStyle w:val="a5"/>
              <w:topLinePunct/>
              <w:ind w:leftChars="0" w:left="0" w:rightChars="0" w:right="0" w:firstLineChars="0" w:firstLine="0"/>
              <w:spacing w:line="240" w:lineRule="atLeast"/>
            </w:pPr>
            <w:r>
              <w:t>新农开发、新赛股份、石河子银纺、</w:t>
            </w:r>
          </w:p>
          <w:p w:rsidR="0018722C">
            <w:pPr>
              <w:pStyle w:val="ad"/>
              <w:topLinePunct/>
              <w:ind w:leftChars="0" w:left="0" w:rightChars="0" w:right="0" w:firstLineChars="0" w:firstLine="0"/>
              <w:spacing w:line="240" w:lineRule="atLeast"/>
            </w:pPr>
            <w:r>
              <w:t>中国彩棉、西域彩棉、昌恒纺织、奎屯锦业纺织、天宏新八棉等</w:t>
            </w:r>
          </w:p>
        </w:tc>
      </w:tr>
      <w:tr>
        <w:tc>
          <w:tcPr>
            <w:tcW w:w="540" w:type="pct"/>
            <w:vAlign w:val="center"/>
          </w:tcPr>
          <w:p w:rsidR="0018722C">
            <w:pPr>
              <w:pStyle w:val="ac"/>
              <w:topLinePunct/>
              <w:ind w:leftChars="0" w:left="0" w:rightChars="0" w:right="0" w:firstLineChars="0" w:firstLine="0"/>
              <w:spacing w:line="240" w:lineRule="atLeast"/>
            </w:pPr>
            <w:r>
              <w:t>糖业</w:t>
            </w:r>
          </w:p>
        </w:tc>
        <w:tc>
          <w:tcPr>
            <w:tcW w:w="2137" w:type="pct"/>
            <w:vAlign w:val="center"/>
          </w:tcPr>
          <w:p w:rsidR="0018722C">
            <w:pPr>
              <w:pStyle w:val="a5"/>
              <w:topLinePunct/>
              <w:ind w:leftChars="0" w:left="0" w:rightChars="0" w:right="0" w:firstLineChars="0" w:firstLine="0"/>
              <w:spacing w:line="240" w:lineRule="atLeast"/>
            </w:pPr>
            <w:r>
              <w:t>三绿糖业、绿翔糖业等企业日加工甜菜能力 1</w:t>
            </w:r>
            <w:r>
              <w:t>.</w:t>
            </w:r>
            <w:r>
              <w:t>67 万吨，年加工</w:t>
            </w:r>
          </w:p>
          <w:p w:rsidR="0018722C">
            <w:pPr>
              <w:pStyle w:val="a5"/>
              <w:topLinePunct/>
            </w:pPr>
            <w:r>
              <w:t>能力 220 万吨，成品糖年产能力</w:t>
            </w:r>
          </w:p>
          <w:p w:rsidR="0018722C">
            <w:pPr>
              <w:pStyle w:val="a5"/>
              <w:topLinePunct/>
              <w:ind w:leftChars="0" w:left="0" w:rightChars="0" w:right="0" w:firstLineChars="0" w:firstLine="0"/>
              <w:spacing w:line="240" w:lineRule="atLeast"/>
            </w:pPr>
            <w:r>
              <w:t>23.5</w:t>
            </w:r>
            <w:r>
              <w:t> 万吨，占全疆机制糖加工能</w:t>
            </w:r>
            <w:r>
              <w:t>力的 </w:t>
            </w:r>
            <w:r>
              <w:t>38.2%</w:t>
            </w:r>
          </w:p>
        </w:tc>
        <w:tc>
          <w:tcPr>
            <w:tcW w:w="2323" w:type="pct"/>
            <w:vAlign w:val="center"/>
          </w:tcPr>
          <w:p w:rsidR="0018722C">
            <w:pPr>
              <w:pStyle w:val="ad"/>
              <w:topLinePunct/>
              <w:ind w:leftChars="0" w:left="0" w:rightChars="0" w:right="0" w:firstLineChars="0" w:firstLine="0"/>
              <w:spacing w:line="240" w:lineRule="atLeast"/>
            </w:pPr>
            <w:r>
              <w:t>三绿糖业、绿翔糖业、春雷麦芽、北屯油脂化工、石河子汇昌豆业等</w:t>
            </w:r>
          </w:p>
        </w:tc>
      </w:tr>
      <w:tr>
        <w:tc>
          <w:tcPr>
            <w:tcW w:w="540" w:type="pct"/>
            <w:vAlign w:val="center"/>
            <w:tcBorders>
              <w:top w:val="single" w:sz="4" w:space="0" w:color="auto"/>
            </w:tcBorders>
          </w:tcPr>
          <w:p w:rsidR="0018722C">
            <w:pPr>
              <w:pStyle w:val="ac"/>
              <w:topLinePunct/>
              <w:ind w:leftChars="0" w:left="0" w:rightChars="0" w:right="0" w:firstLineChars="0" w:firstLine="0"/>
              <w:spacing w:line="240" w:lineRule="atLeast"/>
            </w:pPr>
            <w:r>
              <w:t>酒业</w:t>
            </w:r>
          </w:p>
        </w:tc>
        <w:tc>
          <w:tcPr>
            <w:tcW w:w="2137" w:type="pct"/>
            <w:vAlign w:val="center"/>
            <w:tcBorders>
              <w:top w:val="single" w:sz="4" w:space="0" w:color="auto"/>
            </w:tcBorders>
          </w:tcPr>
          <w:p w:rsidR="0018722C">
            <w:pPr>
              <w:pStyle w:val="aff1"/>
              <w:topLinePunct/>
              <w:ind w:leftChars="0" w:left="0" w:rightChars="0" w:right="0" w:firstLineChars="0" w:firstLine="0"/>
              <w:spacing w:line="240" w:lineRule="atLeast"/>
            </w:pPr>
            <w:r>
              <w:t>加工企业 46</w:t>
            </w:r>
            <w:r>
              <w:t> 家，工业产值 </w:t>
            </w:r>
            <w:r>
              <w:t>10．7 </w:t>
            </w:r>
            <w:r>
              <w:t>亿元；葡萄原汁生产能力 </w:t>
            </w:r>
            <w:r>
              <w:t>16</w:t>
            </w:r>
            <w:r>
              <w:t> 万</w:t>
            </w:r>
          </w:p>
          <w:p w:rsidR="0018722C">
            <w:pPr>
              <w:pStyle w:val="aff1"/>
              <w:topLinePunct/>
              <w:ind w:leftChars="0" w:left="0" w:rightChars="0" w:right="0" w:firstLineChars="0" w:firstLine="0"/>
              <w:spacing w:line="240" w:lineRule="atLeast"/>
            </w:pPr>
            <w:r>
              <w:t>吨，葡萄酒生产能力 10</w:t>
            </w:r>
            <w:r>
              <w:t> 万吨， 白酒生产能力 </w:t>
            </w:r>
            <w:r>
              <w:t>3．58</w:t>
            </w:r>
            <w:r>
              <w:t> 万吨，啤酒生产能力 10 万吨</w:t>
            </w:r>
          </w:p>
        </w:tc>
        <w:tc>
          <w:tcPr>
            <w:tcW w:w="2323" w:type="pct"/>
            <w:vAlign w:val="center"/>
            <w:tcBorders>
              <w:top w:val="single" w:sz="4" w:space="0" w:color="auto"/>
            </w:tcBorders>
          </w:tcPr>
          <w:p w:rsidR="0018722C">
            <w:pPr>
              <w:pStyle w:val="ad"/>
              <w:topLinePunct/>
              <w:ind w:leftChars="0" w:left="0" w:rightChars="0" w:right="0" w:firstLineChars="0" w:firstLine="0"/>
              <w:spacing w:line="240" w:lineRule="atLeast"/>
            </w:pPr>
            <w:r>
              <w:t>伊力特、中葡股份、伊犁葡萄酒厂、新安酒厂、托木尔峰酒厂等</w:t>
            </w:r>
          </w:p>
        </w:tc>
      </w:tr>
    </w:tbl>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3617"/>
        <w:gridCol w:w="3971"/>
      </w:tblGrid>
      <w:tr>
        <w:trPr>
          <w:trHeight w:val="320" w:hRule="atLeast"/>
        </w:trPr>
        <w:tc>
          <w:tcPr>
            <w:tcW w:w="959"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3617"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3971"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r>
      <w:tr>
        <w:trPr>
          <w:trHeight w:val="1700" w:hRule="atLeast"/>
        </w:trPr>
        <w:tc>
          <w:tcPr>
            <w:tcW w:w="959" w:type="dxa"/>
            <w:tcBorders>
              <w:top w:val="single" w:sz="12" w:space="0" w:color="008000"/>
            </w:tcBorders>
          </w:tcPr>
          <w:p w:rsidR="0018722C">
            <w:pPr>
              <w:topLinePunct/>
              <w:ind w:leftChars="0" w:left="0" w:rightChars="0" w:right="0" w:firstLineChars="0" w:firstLine="0"/>
              <w:spacing w:line="240" w:lineRule="atLeast"/>
            </w:pPr>
            <w:r>
              <w:t>果蔬业</w:t>
            </w:r>
          </w:p>
        </w:tc>
        <w:tc>
          <w:tcPr>
            <w:tcW w:w="3617" w:type="dxa"/>
            <w:tcBorders>
              <w:top w:val="single" w:sz="12" w:space="0" w:color="008000"/>
            </w:tcBorders>
          </w:tcPr>
          <w:p w:rsidR="0018722C">
            <w:pPr>
              <w:topLinePunct/>
              <w:ind w:leftChars="0" w:left="0" w:rightChars="0" w:right="0" w:firstLineChars="0" w:firstLine="0"/>
              <w:spacing w:line="240" w:lineRule="atLeast"/>
            </w:pPr>
            <w:r>
              <w:t>加工企业 128 家，加工番茄日加</w:t>
            </w:r>
          </w:p>
          <w:p w:rsidR="0018722C">
            <w:pPr>
              <w:topLinePunct/>
              <w:ind w:leftChars="0" w:left="0" w:rightChars="0" w:right="0" w:firstLineChars="0" w:firstLine="0"/>
              <w:spacing w:line="240" w:lineRule="atLeast"/>
            </w:pPr>
            <w:r>
              <w:t>工能力 </w:t>
            </w:r>
            <w:r>
              <w:t>11</w:t>
            </w:r>
            <w:r>
              <w:t>.</w:t>
            </w:r>
            <w:r>
              <w:t>7</w:t>
            </w:r>
            <w:r>
              <w:t> 万吨，辣椒制品产能</w:t>
            </w:r>
            <w:r>
              <w:t>达到了 </w:t>
            </w:r>
            <w:r>
              <w:t>6</w:t>
            </w:r>
            <w:r>
              <w:t> 万吨，工业总产值 </w:t>
            </w:r>
            <w:r>
              <w:t>47</w:t>
            </w:r>
            <w:r>
              <w:t>．</w:t>
            </w:r>
            <w:r>
              <w:t>8</w:t>
            </w:r>
            <w:r>
              <w:t>亿元，销售收入 </w:t>
            </w:r>
            <w:r>
              <w:t>52．7</w:t>
            </w:r>
            <w:r>
              <w:t> 亿元，增</w:t>
            </w:r>
            <w:r>
              <w:t>加值 </w:t>
            </w:r>
            <w:r>
              <w:t>12．5</w:t>
            </w:r>
            <w:r>
              <w:t> 亿元</w:t>
            </w:r>
          </w:p>
        </w:tc>
        <w:tc>
          <w:tcPr>
            <w:tcW w:w="3971" w:type="dxa"/>
            <w:tcBorders>
              <w:top w:val="single" w:sz="12" w:space="0" w:color="008000"/>
            </w:tcBorders>
          </w:tcPr>
          <w:p w:rsidR="0018722C">
            <w:pPr>
              <w:topLinePunct/>
              <w:ind w:leftChars="0" w:left="0" w:rightChars="0" w:right="0" w:firstLineChars="0" w:firstLine="0"/>
              <w:spacing w:line="240" w:lineRule="atLeast"/>
            </w:pPr>
            <w:r>
              <w:t>新中基、冠农果茸、和田昆仑</w:t>
            </w:r>
            <w:r>
              <w:t>ft枣业、</w:t>
            </w:r>
          </w:p>
          <w:p w:rsidR="0018722C">
            <w:pPr>
              <w:topLinePunct/>
              <w:ind w:leftChars="0" w:left="0" w:rightChars="0" w:right="0" w:firstLineChars="0" w:firstLine="0"/>
              <w:spacing w:line="240" w:lineRule="atLeast"/>
            </w:pPr>
            <w:r>
              <w:t>昆仑神农、天ft娇果业、北疆果蔬、叶河源果业、西部绿珠果蔬、隆平高科、神内食品等</w:t>
            </w:r>
          </w:p>
        </w:tc>
      </w:tr>
      <w:tr>
        <w:trPr>
          <w:trHeight w:val="1780" w:hRule="atLeast"/>
        </w:trPr>
        <w:tc>
          <w:tcPr>
            <w:tcW w:w="959" w:type="dxa"/>
          </w:tcPr>
          <w:p w:rsidR="0018722C">
            <w:pPr>
              <w:topLinePunct/>
              <w:ind w:leftChars="0" w:left="0" w:rightChars="0" w:right="0" w:firstLineChars="0" w:firstLine="0"/>
              <w:spacing w:line="240" w:lineRule="atLeast"/>
            </w:pPr>
            <w:r>
              <w:t>畜牧业</w:t>
            </w:r>
          </w:p>
        </w:tc>
        <w:tc>
          <w:tcPr>
            <w:tcW w:w="3617" w:type="dxa"/>
          </w:tcPr>
          <w:p w:rsidR="0018722C">
            <w:pPr>
              <w:topLinePunct/>
              <w:ind w:leftChars="0" w:left="0" w:rightChars="0" w:right="0" w:firstLineChars="0" w:firstLine="0"/>
              <w:spacing w:line="240" w:lineRule="atLeast"/>
            </w:pPr>
            <w:r>
              <w:t>畜产品加工 </w:t>
            </w:r>
            <w:r>
              <w:t>56</w:t>
            </w:r>
            <w:r>
              <w:t> 户企业，日处理鲜</w:t>
            </w:r>
          </w:p>
          <w:p w:rsidR="0018722C">
            <w:pPr>
              <w:topLinePunct/>
            </w:pPr>
            <w:r>
              <w:t>奶能力 3 500 吨、肉类年加工年</w:t>
            </w:r>
          </w:p>
          <w:p w:rsidR="0018722C">
            <w:pPr>
              <w:topLinePunct/>
            </w:pPr>
            <w:r>
              <w:t>屠宰羊 </w:t>
            </w:r>
            <w:r>
              <w:t>200</w:t>
            </w:r>
            <w:r>
              <w:t> 万只、猪 </w:t>
            </w:r>
            <w:r>
              <w:t>150</w:t>
            </w:r>
            <w:r>
              <w:t> 万头、</w:t>
            </w:r>
          </w:p>
          <w:p w:rsidR="0018722C">
            <w:pPr>
              <w:topLinePunct/>
            </w:pPr>
            <w:r>
              <w:t>肉制品加工年产 10 万多吨的生</w:t>
            </w:r>
          </w:p>
          <w:p w:rsidR="0018722C">
            <w:pPr>
              <w:topLinePunct/>
              <w:ind w:leftChars="0" w:left="0" w:rightChars="0" w:right="0" w:firstLineChars="0" w:firstLine="0"/>
              <w:spacing w:line="240" w:lineRule="atLeast"/>
            </w:pPr>
            <w:r>
              <w:t>产能力，产值 26</w:t>
            </w:r>
            <w:r>
              <w:t>.</w:t>
            </w:r>
            <w:r>
              <w:t>8 亿元</w:t>
            </w:r>
          </w:p>
        </w:tc>
        <w:tc>
          <w:tcPr>
            <w:tcW w:w="3971" w:type="dxa"/>
          </w:tcPr>
          <w:p w:rsidR="0018722C">
            <w:pPr>
              <w:topLinePunct/>
              <w:ind w:leftChars="0" w:left="0" w:rightChars="0" w:right="0" w:firstLineChars="0" w:firstLine="0"/>
              <w:spacing w:line="240" w:lineRule="atLeast"/>
            </w:pPr>
            <w:r>
              <w:t>天康畜牧、西部牧业、北屯额河草原</w:t>
            </w:r>
            <w:r>
              <w:t>食品、绿牧源肉业、鑫宝农业、银桥国际、明旺乳业、正大畜牧等</w:t>
            </w:r>
          </w:p>
        </w:tc>
      </w:tr>
      <w:tr>
        <w:trPr>
          <w:trHeight w:val="1180" w:hRule="atLeast"/>
        </w:trPr>
        <w:tc>
          <w:tcPr>
            <w:tcW w:w="959" w:type="dxa"/>
            <w:tcBorders>
              <w:bottom w:val="single" w:sz="12" w:space="0" w:color="008000"/>
            </w:tcBorders>
          </w:tcPr>
          <w:p w:rsidR="0018722C">
            <w:pPr>
              <w:topLinePunct/>
              <w:ind w:leftChars="0" w:left="0" w:rightChars="0" w:right="0" w:firstLineChars="0" w:firstLine="0"/>
              <w:spacing w:line="240" w:lineRule="atLeast"/>
            </w:pPr>
            <w:r>
              <w:t>种子业</w:t>
            </w:r>
          </w:p>
        </w:tc>
        <w:tc>
          <w:tcPr>
            <w:tcW w:w="3617" w:type="dxa"/>
            <w:tcBorders>
              <w:bottom w:val="single" w:sz="12" w:space="0" w:color="008000"/>
            </w:tcBorders>
          </w:tcPr>
          <w:p w:rsidR="0018722C">
            <w:pPr>
              <w:topLinePunct/>
              <w:ind w:leftChars="0" w:left="0" w:rightChars="0" w:right="0" w:firstLineChars="0" w:firstLine="0"/>
              <w:spacing w:line="240" w:lineRule="atLeast"/>
            </w:pPr>
            <w:r>
              <w:t>加工企业 18 家，年种子加工量</w:t>
            </w:r>
          </w:p>
          <w:p w:rsidR="0018722C">
            <w:pPr>
              <w:topLinePunct/>
              <w:ind w:leftChars="0" w:left="0" w:rightChars="0" w:right="0" w:firstLineChars="0" w:firstLine="0"/>
              <w:spacing w:line="240" w:lineRule="atLeast"/>
            </w:pPr>
            <w:r>
              <w:t>16.48</w:t>
            </w:r>
            <w:r>
              <w:t> 万吨，产值 </w:t>
            </w:r>
            <w:r>
              <w:t>6</w:t>
            </w:r>
            <w:r>
              <w:t>.</w:t>
            </w:r>
            <w:r>
              <w:t>6</w:t>
            </w:r>
            <w:r>
              <w:t> 亿元，作物种子 10 万吨</w:t>
            </w:r>
          </w:p>
        </w:tc>
        <w:tc>
          <w:tcPr>
            <w:tcW w:w="3971" w:type="dxa"/>
            <w:tcBorders>
              <w:bottom w:val="single" w:sz="12" w:space="0" w:color="008000"/>
            </w:tcBorders>
          </w:tcPr>
          <w:p w:rsidR="0018722C">
            <w:pPr>
              <w:topLinePunct/>
              <w:ind w:leftChars="0" w:left="0" w:rightChars="0" w:right="0" w:firstLineChars="0" w:firstLine="0"/>
              <w:spacing w:line="240" w:lineRule="atLeast"/>
            </w:pPr>
            <w:r>
              <w:t>康地种业、塔里木河种业、金博种业、天合种业等</w:t>
            </w:r>
          </w:p>
        </w:tc>
      </w:tr>
    </w:tbl>
    <w:p w:rsidR="0018722C">
      <w:pPr>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3"/>
        <w:topLinePunct/>
        <w:ind w:left="200" w:hangingChars="200" w:hanging="200"/>
      </w:pPr>
      <w:bookmarkStart w:id="845074" w:name="_Toc686845074"/>
      <w:bookmarkStart w:name="_bookmark30" w:id="71"/>
      <w:bookmarkEnd w:id="71"/>
      <w:r>
        <w:t>3.1.3</w:t>
      </w:r>
      <w:r>
        <w:t xml:space="preserve"> </w:t>
      </w:r>
      <w:bookmarkStart w:name="_bookmark30" w:id="72"/>
      <w:bookmarkEnd w:id="72"/>
      <w:r>
        <w:t>十大优势农产品</w:t>
      </w:r>
      <w:r>
        <w:t>Th产基地建设初具规模</w:t>
      </w:r>
      <w:bookmarkEnd w:id="845074"/>
    </w:p>
    <w:p w:rsidR="0018722C">
      <w:pPr>
        <w:topLinePunct/>
      </w:pPr>
      <w:r>
        <w:t>按照《兵团优势农产品区域布局规划》，围绕六大主导产业，着力加强棉花、</w:t>
      </w:r>
      <w:r>
        <w:t>粮食、香梨、油糖、番茄、葡萄、干果、奶牛、牛羊肉、饲草料</w:t>
      </w:r>
      <w:r>
        <w:t>10</w:t>
      </w:r>
      <w:r/>
      <w:r w:rsidR="001852F3">
        <w:t xml:space="preserve">大优势农产</w:t>
      </w:r>
      <w:r>
        <w:t>品基地建设。兵团人口虽然只占新疆人口的</w:t>
      </w:r>
      <w:r>
        <w:t>1</w:t>
      </w:r>
      <w:r>
        <w:t>/</w:t>
      </w:r>
      <w:r>
        <w:t>7</w:t>
      </w:r>
      <w:r>
        <w:t>，但是却生产出了新疆</w:t>
      </w:r>
      <w:r>
        <w:t>1</w:t>
      </w:r>
      <w:r>
        <w:t>/</w:t>
      </w:r>
      <w:r>
        <w:t>7</w:t>
      </w:r>
      <w:r/>
      <w:r w:rsidR="001852F3">
        <w:t xml:space="preserve">的粮食、</w:t>
      </w:r>
      <w:r>
        <w:t>1</w:t>
      </w:r>
      <w:r>
        <w:t>/</w:t>
      </w:r>
      <w:r>
        <w:t>3</w:t>
      </w:r>
      <w:r/>
      <w:r w:rsidR="001852F3">
        <w:t xml:space="preserve">的棉纱、棉布和食糖、超过</w:t>
      </w:r>
      <w:r>
        <w:t>1</w:t>
      </w:r>
      <w:r>
        <w:t>/</w:t>
      </w:r>
      <w:r>
        <w:t>2</w:t>
      </w:r>
      <w:r/>
      <w:r w:rsidR="001852F3">
        <w:t xml:space="preserve">的棉花。</w:t>
      </w:r>
      <w:r>
        <w:t>2011</w:t>
      </w:r>
      <w:r/>
      <w:r w:rsidR="001852F3">
        <w:t xml:space="preserve">年，兵团完成农业总产</w:t>
      </w:r>
      <w:r w:rsidR="001852F3">
        <w:t>值</w:t>
      </w:r>
    </w:p>
    <w:p w:rsidR="0018722C">
      <w:pPr>
        <w:topLinePunct/>
      </w:pPr>
      <w:r>
        <w:t>675.85</w:t>
      </w:r>
      <w:r/>
      <w:r w:rsidR="001852F3">
        <w:t xml:space="preserve">亿元，比上年增长</w:t>
      </w:r>
      <w:r>
        <w:t>9</w:t>
      </w:r>
      <w:r>
        <w:t>.</w:t>
      </w:r>
      <w:r>
        <w:t>4%</w:t>
      </w:r>
      <w:r>
        <w:t>。全年农作物播种面积</w:t>
      </w:r>
      <w:r>
        <w:t>1671</w:t>
      </w:r>
      <w:r>
        <w:t>.</w:t>
      </w:r>
      <w:r>
        <w:t>15</w:t>
      </w:r>
      <w:r/>
      <w:r w:rsidR="001852F3">
        <w:t xml:space="preserve">万亩，下降</w:t>
      </w:r>
      <w:r>
        <w:t>0</w:t>
      </w:r>
      <w:r>
        <w:t>.</w:t>
      </w:r>
      <w:r>
        <w:t>5%，</w:t>
      </w:r>
      <w:r>
        <w:t>其中粮食种植面积</w:t>
      </w:r>
      <w:r>
        <w:t>378</w:t>
      </w:r>
      <w:r>
        <w:t>.</w:t>
      </w:r>
      <w:r>
        <w:t>45</w:t>
      </w:r>
      <w:r/>
      <w:r w:rsidR="001852F3">
        <w:t xml:space="preserve">万亩，下降</w:t>
      </w:r>
      <w:r>
        <w:t>11</w:t>
      </w:r>
      <w:r>
        <w:t>.</w:t>
      </w:r>
      <w:r>
        <w:t>4%</w:t>
      </w:r>
      <w:r>
        <w:t>，粮食农产品产量</w:t>
      </w:r>
      <w:r>
        <w:t>167</w:t>
      </w:r>
      <w:r>
        <w:t>.</w:t>
      </w:r>
      <w:r>
        <w:t>29</w:t>
      </w:r>
      <w:r/>
      <w:r w:rsidR="001852F3">
        <w:t xml:space="preserve">万吨，减</w:t>
      </w:r>
      <w:r>
        <w:t>产</w:t>
      </w:r>
      <w:r>
        <w:t>21</w:t>
      </w:r>
      <w:r>
        <w:t>.</w:t>
      </w:r>
      <w:r>
        <w:t>7%</w:t>
      </w:r>
      <w:r>
        <w:t>；棉花种植面积</w:t>
      </w:r>
      <w:r>
        <w:t>801</w:t>
      </w:r>
      <w:r>
        <w:t>.</w:t>
      </w:r>
      <w:r>
        <w:t>9</w:t>
      </w:r>
      <w:r/>
      <w:r w:rsidR="001852F3">
        <w:t xml:space="preserve">万亩，增长</w:t>
      </w:r>
      <w:r>
        <w:t>7</w:t>
      </w:r>
      <w:r>
        <w:t>.</w:t>
      </w:r>
      <w:r>
        <w:t>4%</w:t>
      </w:r>
      <w:r>
        <w:t>，棉花农产品产量</w:t>
      </w:r>
      <w:r>
        <w:t>129</w:t>
      </w:r>
      <w:r>
        <w:t>.</w:t>
      </w:r>
      <w:r>
        <w:t>31</w:t>
      </w:r>
      <w:r/>
      <w:r w:rsidR="001852F3">
        <w:t xml:space="preserve">万吨，</w:t>
      </w:r>
      <w:r>
        <w:t>增产</w:t>
      </w:r>
      <w:r>
        <w:t>12</w:t>
      </w:r>
      <w:r>
        <w:t>.</w:t>
      </w:r>
      <w:r>
        <w:t>4%</w:t>
      </w:r>
      <w:r/>
      <w:r w:rsidR="001852F3">
        <w:t xml:space="preserve">；油料种植面积</w:t>
      </w:r>
      <w:r>
        <w:t>94</w:t>
      </w:r>
      <w:r>
        <w:t>.</w:t>
      </w:r>
      <w:r>
        <w:t>95</w:t>
      </w:r>
      <w:r/>
      <w:r w:rsidR="001852F3">
        <w:t xml:space="preserve">万亩，下降</w:t>
      </w:r>
      <w:r>
        <w:t>6</w:t>
      </w:r>
      <w:r>
        <w:t>.</w:t>
      </w:r>
      <w:r>
        <w:t>6%，</w:t>
      </w:r>
      <w:r>
        <w:t>油料农产品产量</w:t>
      </w:r>
      <w:r>
        <w:t>17</w:t>
      </w:r>
      <w:r>
        <w:t>.</w:t>
      </w:r>
      <w:r>
        <w:t>87</w:t>
      </w:r>
      <w:r/>
      <w:r w:rsidR="001852F3">
        <w:t xml:space="preserve">万</w:t>
      </w:r>
      <w:r>
        <w:t>吨，减产</w:t>
      </w:r>
      <w:r>
        <w:t>4</w:t>
      </w:r>
      <w:r>
        <w:t>.</w:t>
      </w:r>
      <w:r>
        <w:t>0%</w:t>
      </w:r>
      <w:r>
        <w:t>；甜菜种植面积</w:t>
      </w:r>
      <w:r>
        <w:t>40</w:t>
      </w:r>
      <w:r>
        <w:t>.</w:t>
      </w:r>
      <w:r>
        <w:t>95</w:t>
      </w:r>
      <w:r/>
      <w:r w:rsidR="001852F3">
        <w:t xml:space="preserve">万亩，增长</w:t>
      </w:r>
      <w:r>
        <w:t>6</w:t>
      </w:r>
      <w:r>
        <w:t>.</w:t>
      </w:r>
      <w:r>
        <w:t>8%</w:t>
      </w:r>
      <w:r>
        <w:t>，甜菜农产品产量</w:t>
      </w:r>
      <w:r>
        <w:t>205</w:t>
      </w:r>
      <w:r>
        <w:t>.</w:t>
      </w:r>
      <w:r>
        <w:t>92</w:t>
      </w:r>
      <w:r>
        <w:t>万吨，增产</w:t>
      </w:r>
      <w:r>
        <w:t>13</w:t>
      </w:r>
      <w:r>
        <w:t>.</w:t>
      </w:r>
      <w:r>
        <w:t>4%。</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3-3</w:t>
      </w:r>
      <w:r>
        <w:t xml:space="preserve">  </w:t>
      </w:r>
      <w:r>
        <w:t>2011</w:t>
      </w:r>
      <w:r>
        <w:rPr>
          <w:rFonts w:ascii="黑体" w:eastAsia="黑体" w:hint="eastAsia"/>
        </w:rPr>
        <w:t>年四大作物农产品产量</w:t>
      </w:r>
    </w:p>
    <w:p w:rsidR="0018722C">
      <w:pPr>
        <w:pStyle w:val="BodyText"/>
        <w:spacing w:before="59"/>
        <w:ind w:leftChars="0" w:left="5473"/>
        <w:rPr>
          <w:rFonts w:ascii="黑体" w:eastAsia="黑体" w:hint="eastAsia"/>
        </w:rPr>
        <w:topLinePunct/>
      </w:pPr>
      <w:r>
        <w:rPr>
          <w:rFonts w:ascii="黑体" w:eastAsia="黑体" w:hint="eastAsia"/>
        </w:rPr>
        <w:t>单位：万吨</w:t>
      </w:r>
    </w:p>
    <w:p w:rsidR="0018722C">
      <w:pPr>
        <w:pStyle w:val="aff7"/>
        <w:topLinePunct/>
      </w:pPr>
      <w:r>
        <w:rPr>
          <w:rFonts w:ascii="黑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7"/>
        <w:topLinePunct/>
      </w:pPr>
      <w:r>
        <w:drawing>
          <wp:inline>
            <wp:extent cx="4589356" cy="27492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589356" cy="2749296"/>
                    </a:xfrm>
                    <a:prstGeom prst="rect">
                      <a:avLst/>
                    </a:prstGeom>
                  </pic:spPr>
                </pic:pic>
              </a:graphicData>
            </a:graphic>
          </wp:inline>
        </w:drawing>
      </w:r>
    </w:p>
    <w:p w:rsidR="0018722C">
      <w:pPr>
        <w:pStyle w:val="aff7"/>
        <w:topLinePunct/>
      </w:pPr>
      <w:r>
        <w:drawing>
          <wp:inline>
            <wp:extent cx="4589356" cy="27492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589356" cy="2749296"/>
                    </a:xfrm>
                    <a:prstGeom prst="rect">
                      <a:avLst/>
                    </a:prstGeom>
                  </pic:spPr>
                </pic:pic>
              </a:graphicData>
            </a:graphic>
          </wp:inline>
        </w:drawing>
      </w:r>
    </w:p>
    <w:p w:rsidR="0018722C">
      <w:pPr>
        <w:pStyle w:val="a8"/>
        <w:topLinePunct/>
      </w:pPr>
      <w:r>
        <w:rPr>
          <w:rFonts w:ascii="黑体" w:eastAsia="黑体" w:hint="eastAsia"/>
        </w:rPr>
        <w:t>表</w:t>
      </w:r>
      <w:r>
        <w:rPr>
          <w:rFonts w:ascii="黑体" w:eastAsia="黑体" w:hint="eastAsia"/>
        </w:rPr>
        <w:t> </w:t>
      </w:r>
      <w:r>
        <w:rPr>
          <w:rFonts w:ascii="黑体" w:eastAsia="黑体" w:hint="eastAsia"/>
        </w:rPr>
        <w:t>3-4</w:t>
      </w:r>
      <w:r>
        <w:t xml:space="preserve">  </w:t>
      </w:r>
      <w:r>
        <w:t>2011</w:t>
      </w:r>
      <w:r>
        <w:rPr>
          <w:rFonts w:ascii="黑体" w:eastAsia="黑体" w:hint="eastAsia"/>
        </w:rPr>
        <w:t>年主要农、畜产品Th产情况及其增长速度</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89"/>
        <w:gridCol w:w="2230"/>
        <w:gridCol w:w="1486"/>
        <w:gridCol w:w="1927"/>
      </w:tblGrid>
      <w:tr>
        <w:trPr>
          <w:tblHeader/>
        </w:trPr>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指 标</w:t>
            </w: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计量单位</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绝对数</w:t>
            </w: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t>比上年增长%</w:t>
            </w:r>
          </w:p>
        </w:tc>
      </w:tr>
      <w:tr>
        <w:tc>
          <w:tcPr>
            <w:tcW w:w="1693" w:type="pct"/>
            <w:vAlign w:val="center"/>
          </w:tcPr>
          <w:p w:rsidR="0018722C">
            <w:pPr>
              <w:pStyle w:val="ac"/>
              <w:topLinePunct/>
              <w:ind w:leftChars="0" w:left="0" w:rightChars="0" w:right="0" w:firstLineChars="0" w:firstLine="0"/>
              <w:spacing w:line="240" w:lineRule="atLeast"/>
            </w:pPr>
            <w:r>
              <w:t>粮</w:t>
            </w:r>
            <w:r w:rsidRPr="00000000">
              <w:tab/>
              <w:t>食</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167.29</w:t>
            </w:r>
          </w:p>
        </w:tc>
        <w:tc>
          <w:tcPr>
            <w:tcW w:w="1129" w:type="pct"/>
            <w:vAlign w:val="center"/>
          </w:tcPr>
          <w:p w:rsidR="0018722C">
            <w:pPr>
              <w:pStyle w:val="affff9"/>
              <w:topLinePunct/>
              <w:ind w:leftChars="0" w:left="0" w:rightChars="0" w:right="0" w:firstLineChars="0" w:firstLine="0"/>
              <w:spacing w:line="240" w:lineRule="atLeast"/>
            </w:pPr>
            <w:r>
              <w:t>-21.7</w:t>
            </w:r>
          </w:p>
        </w:tc>
      </w:tr>
      <w:tr>
        <w:tc>
          <w:tcPr>
            <w:tcW w:w="1693" w:type="pct"/>
            <w:vAlign w:val="center"/>
          </w:tcPr>
          <w:p w:rsidR="0018722C">
            <w:pPr>
              <w:pStyle w:val="ac"/>
              <w:topLinePunct/>
              <w:ind w:leftChars="0" w:left="0" w:rightChars="0" w:right="0" w:firstLineChars="0" w:firstLine="0"/>
              <w:spacing w:line="240" w:lineRule="atLeast"/>
            </w:pPr>
            <w:r>
              <w:t>棉</w:t>
            </w:r>
            <w:r w:rsidRPr="00000000">
              <w:tab/>
              <w:t>花</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129.31</w:t>
            </w:r>
          </w:p>
        </w:tc>
        <w:tc>
          <w:tcPr>
            <w:tcW w:w="1129" w:type="pct"/>
            <w:vAlign w:val="center"/>
          </w:tcPr>
          <w:p w:rsidR="0018722C">
            <w:pPr>
              <w:pStyle w:val="affff9"/>
              <w:topLinePunct/>
              <w:ind w:leftChars="0" w:left="0" w:rightChars="0" w:right="0" w:firstLineChars="0" w:firstLine="0"/>
              <w:spacing w:line="240" w:lineRule="atLeast"/>
            </w:pPr>
            <w:r>
              <w:t>12.4</w:t>
            </w:r>
          </w:p>
        </w:tc>
      </w:tr>
      <w:tr>
        <w:tc>
          <w:tcPr>
            <w:tcW w:w="1693" w:type="pct"/>
            <w:vAlign w:val="center"/>
          </w:tcPr>
          <w:p w:rsidR="0018722C">
            <w:pPr>
              <w:pStyle w:val="ac"/>
              <w:topLinePunct/>
              <w:ind w:leftChars="0" w:left="0" w:rightChars="0" w:right="0" w:firstLineChars="0" w:firstLine="0"/>
              <w:spacing w:line="240" w:lineRule="atLeast"/>
            </w:pPr>
            <w:r>
              <w:t>油</w:t>
            </w:r>
            <w:r w:rsidRPr="00000000">
              <w:tab/>
              <w:t>料</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17.87</w:t>
            </w:r>
          </w:p>
        </w:tc>
        <w:tc>
          <w:tcPr>
            <w:tcW w:w="1129" w:type="pct"/>
            <w:vAlign w:val="center"/>
          </w:tcPr>
          <w:p w:rsidR="0018722C">
            <w:pPr>
              <w:pStyle w:val="affff9"/>
              <w:topLinePunct/>
              <w:ind w:leftChars="0" w:left="0" w:rightChars="0" w:right="0" w:firstLineChars="0" w:firstLine="0"/>
              <w:spacing w:line="240" w:lineRule="atLeast"/>
            </w:pPr>
            <w:r>
              <w:t>-4</w:t>
            </w:r>
          </w:p>
        </w:tc>
      </w:tr>
      <w:tr>
        <w:tc>
          <w:tcPr>
            <w:tcW w:w="1693" w:type="pct"/>
            <w:vAlign w:val="center"/>
          </w:tcPr>
          <w:p w:rsidR="0018722C">
            <w:pPr>
              <w:pStyle w:val="ac"/>
              <w:topLinePunct/>
              <w:ind w:leftChars="0" w:left="0" w:rightChars="0" w:right="0" w:firstLineChars="0" w:firstLine="0"/>
              <w:spacing w:line="240" w:lineRule="atLeast"/>
            </w:pPr>
            <w:r>
              <w:t>甜</w:t>
            </w:r>
            <w:r w:rsidRPr="00000000">
              <w:tab/>
              <w:t>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205.92</w:t>
            </w:r>
          </w:p>
        </w:tc>
        <w:tc>
          <w:tcPr>
            <w:tcW w:w="1129" w:type="pct"/>
            <w:vAlign w:val="center"/>
          </w:tcPr>
          <w:p w:rsidR="0018722C">
            <w:pPr>
              <w:pStyle w:val="affff9"/>
              <w:topLinePunct/>
              <w:ind w:leftChars="0" w:left="0" w:rightChars="0" w:right="0" w:firstLineChars="0" w:firstLine="0"/>
              <w:spacing w:line="240" w:lineRule="atLeast"/>
            </w:pPr>
            <w:r>
              <w:t>13.4</w:t>
            </w:r>
          </w:p>
        </w:tc>
      </w:tr>
      <w:tr>
        <w:tc>
          <w:tcPr>
            <w:tcW w:w="1693" w:type="pct"/>
            <w:vAlign w:val="center"/>
          </w:tcPr>
          <w:p w:rsidR="0018722C">
            <w:pPr>
              <w:pStyle w:val="ac"/>
              <w:topLinePunct/>
              <w:ind w:leftChars="0" w:left="0" w:rightChars="0" w:right="0" w:firstLineChars="0" w:firstLine="0"/>
              <w:spacing w:line="240" w:lineRule="atLeast"/>
            </w:pPr>
            <w:r>
              <w:t>蔬</w:t>
            </w:r>
            <w:r w:rsidRPr="00000000">
              <w:tab/>
              <w:t>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625.67</w:t>
            </w:r>
          </w:p>
        </w:tc>
        <w:tc>
          <w:tcPr>
            <w:tcW w:w="1129" w:type="pct"/>
            <w:vAlign w:val="center"/>
          </w:tcPr>
          <w:p w:rsidR="0018722C">
            <w:pPr>
              <w:pStyle w:val="affff9"/>
              <w:topLinePunct/>
              <w:ind w:leftChars="0" w:left="0" w:rightChars="0" w:right="0" w:firstLineChars="0" w:firstLine="0"/>
              <w:spacing w:line="240" w:lineRule="atLeast"/>
            </w:pPr>
            <w:r>
              <w:t>7.6</w:t>
            </w:r>
          </w:p>
        </w:tc>
      </w:tr>
      <w:tr>
        <w:tc>
          <w:tcPr>
            <w:tcW w:w="1693" w:type="pct"/>
            <w:vAlign w:val="center"/>
          </w:tcPr>
          <w:p w:rsidR="0018722C">
            <w:pPr>
              <w:pStyle w:val="ac"/>
              <w:topLinePunct/>
              <w:ind w:leftChars="0" w:left="0" w:rightChars="0" w:right="0" w:firstLineChars="0" w:firstLine="0"/>
              <w:spacing w:line="240" w:lineRule="atLeast"/>
            </w:pPr>
            <w:r>
              <w:t>＃ 工业用番茄</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446.5</w:t>
            </w:r>
          </w:p>
        </w:tc>
        <w:tc>
          <w:tcPr>
            <w:tcW w:w="1129" w:type="pct"/>
            <w:vAlign w:val="center"/>
          </w:tcPr>
          <w:p w:rsidR="0018722C">
            <w:pPr>
              <w:pStyle w:val="affff9"/>
              <w:topLinePunct/>
              <w:ind w:leftChars="0" w:left="0" w:rightChars="0" w:right="0" w:firstLineChars="0" w:firstLine="0"/>
              <w:spacing w:line="240" w:lineRule="atLeast"/>
            </w:pPr>
            <w:r>
              <w:t>5.7</w:t>
            </w:r>
          </w:p>
        </w:tc>
      </w:tr>
      <w:tr>
        <w:tc>
          <w:tcPr>
            <w:tcW w:w="1693" w:type="pct"/>
            <w:vAlign w:val="center"/>
          </w:tcPr>
          <w:p w:rsidR="0018722C">
            <w:pPr>
              <w:pStyle w:val="ac"/>
              <w:topLinePunct/>
              <w:ind w:leftChars="0" w:left="0" w:rightChars="0" w:right="0" w:firstLineChars="0" w:firstLine="0"/>
              <w:spacing w:line="240" w:lineRule="atLeast"/>
            </w:pPr>
            <w:r>
              <w:t>水</w:t>
            </w:r>
            <w:r w:rsidRPr="00000000">
              <w:tab/>
              <w:t>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126.45</w:t>
            </w:r>
          </w:p>
        </w:tc>
        <w:tc>
          <w:tcPr>
            <w:tcW w:w="1129" w:type="pct"/>
            <w:vAlign w:val="center"/>
          </w:tcPr>
          <w:p w:rsidR="0018722C">
            <w:pPr>
              <w:pStyle w:val="affff9"/>
              <w:topLinePunct/>
              <w:ind w:leftChars="0" w:left="0" w:rightChars="0" w:right="0" w:firstLineChars="0" w:firstLine="0"/>
              <w:spacing w:line="240" w:lineRule="atLeast"/>
            </w:pPr>
            <w:r>
              <w:t>3.2</w:t>
            </w:r>
          </w:p>
        </w:tc>
      </w:tr>
      <w:tr>
        <w:tc>
          <w:tcPr>
            <w:tcW w:w="1693" w:type="pct"/>
            <w:vAlign w:val="center"/>
          </w:tcPr>
          <w:p w:rsidR="0018722C">
            <w:pPr>
              <w:pStyle w:val="ac"/>
              <w:topLinePunct/>
              <w:ind w:leftChars="0" w:left="0" w:rightChars="0" w:right="0" w:firstLineChars="0" w:firstLine="0"/>
              <w:spacing w:line="240" w:lineRule="atLeast"/>
            </w:pPr>
            <w:r>
              <w:t>年末牲畜存栏头数</w:t>
            </w:r>
          </w:p>
        </w:tc>
        <w:tc>
          <w:tcPr>
            <w:tcW w:w="1307" w:type="pct"/>
            <w:vAlign w:val="center"/>
          </w:tcPr>
          <w:p w:rsidR="0018722C">
            <w:pPr>
              <w:pStyle w:val="a5"/>
              <w:topLinePunct/>
              <w:ind w:leftChars="0" w:left="0" w:rightChars="0" w:right="0" w:firstLineChars="0" w:firstLine="0"/>
              <w:spacing w:line="240" w:lineRule="atLeast"/>
            </w:pPr>
            <w:r>
              <w:t>万头</w:t>
            </w:r>
            <w:r>
              <w:t>（</w:t>
            </w:r>
            <w:r>
              <w:t>只</w:t>
            </w:r>
            <w:r>
              <w:t>）</w:t>
            </w:r>
          </w:p>
        </w:tc>
        <w:tc>
          <w:tcPr>
            <w:tcW w:w="871" w:type="pct"/>
            <w:vAlign w:val="center"/>
          </w:tcPr>
          <w:p w:rsidR="0018722C">
            <w:pPr>
              <w:pStyle w:val="affff9"/>
              <w:topLinePunct/>
              <w:ind w:leftChars="0" w:left="0" w:rightChars="0" w:right="0" w:firstLineChars="0" w:firstLine="0"/>
              <w:spacing w:line="240" w:lineRule="atLeast"/>
            </w:pPr>
            <w:r>
              <w:t>668.4</w:t>
            </w:r>
          </w:p>
        </w:tc>
        <w:tc>
          <w:tcPr>
            <w:tcW w:w="1129" w:type="pct"/>
            <w:vAlign w:val="center"/>
          </w:tcPr>
          <w:p w:rsidR="0018722C">
            <w:pPr>
              <w:pStyle w:val="affff9"/>
              <w:topLinePunct/>
              <w:ind w:leftChars="0" w:left="0" w:rightChars="0" w:right="0" w:firstLineChars="0" w:firstLine="0"/>
              <w:spacing w:line="240" w:lineRule="atLeast"/>
            </w:pPr>
            <w:r>
              <w:t>7.1</w:t>
            </w:r>
          </w:p>
        </w:tc>
      </w:tr>
      <w:tr>
        <w:tc>
          <w:tcPr>
            <w:tcW w:w="1693" w:type="pct"/>
            <w:vAlign w:val="center"/>
          </w:tcPr>
          <w:p w:rsidR="0018722C">
            <w:pPr>
              <w:pStyle w:val="ac"/>
              <w:topLinePunct/>
              <w:ind w:leftChars="0" w:left="0" w:rightChars="0" w:right="0" w:firstLineChars="0" w:firstLine="0"/>
              <w:spacing w:line="240" w:lineRule="atLeast"/>
            </w:pPr>
            <w:r>
              <w:t>＃ 牛</w:t>
            </w:r>
          </w:p>
        </w:tc>
        <w:tc>
          <w:tcPr>
            <w:tcW w:w="1307" w:type="pct"/>
            <w:vAlign w:val="center"/>
          </w:tcPr>
          <w:p w:rsidR="0018722C">
            <w:pPr>
              <w:pStyle w:val="a5"/>
              <w:topLinePunct/>
              <w:ind w:leftChars="0" w:left="0" w:rightChars="0" w:right="0" w:firstLineChars="0" w:firstLine="0"/>
              <w:spacing w:line="240" w:lineRule="atLeast"/>
            </w:pPr>
            <w:r>
              <w:t>万头</w:t>
            </w:r>
          </w:p>
        </w:tc>
        <w:tc>
          <w:tcPr>
            <w:tcW w:w="871" w:type="pct"/>
            <w:vAlign w:val="center"/>
          </w:tcPr>
          <w:p w:rsidR="0018722C">
            <w:pPr>
              <w:pStyle w:val="affff9"/>
              <w:topLinePunct/>
              <w:ind w:leftChars="0" w:left="0" w:rightChars="0" w:right="0" w:firstLineChars="0" w:firstLine="0"/>
              <w:spacing w:line="240" w:lineRule="atLeast"/>
            </w:pPr>
            <w:r>
              <w:t>40.53</w:t>
            </w:r>
          </w:p>
        </w:tc>
        <w:tc>
          <w:tcPr>
            <w:tcW w:w="1129" w:type="pct"/>
            <w:vAlign w:val="center"/>
          </w:tcPr>
          <w:p w:rsidR="0018722C">
            <w:pPr>
              <w:pStyle w:val="affff9"/>
              <w:topLinePunct/>
              <w:ind w:leftChars="0" w:left="0" w:rightChars="0" w:right="0" w:firstLineChars="0" w:firstLine="0"/>
              <w:spacing w:line="240" w:lineRule="atLeast"/>
            </w:pPr>
            <w:r>
              <w:t>10</w:t>
            </w:r>
          </w:p>
        </w:tc>
      </w:tr>
      <w:tr>
        <w:tc>
          <w:tcPr>
            <w:tcW w:w="1693" w:type="pct"/>
            <w:vAlign w:val="center"/>
          </w:tcPr>
          <w:p w:rsidR="0018722C">
            <w:pPr>
              <w:pStyle w:val="ac"/>
              <w:topLinePunct/>
              <w:ind w:leftChars="0" w:left="0" w:rightChars="0" w:right="0" w:firstLineChars="0" w:firstLine="0"/>
              <w:spacing w:line="240" w:lineRule="atLeast"/>
            </w:pPr>
            <w:r>
              <w:t>猪</w:t>
            </w:r>
          </w:p>
        </w:tc>
        <w:tc>
          <w:tcPr>
            <w:tcW w:w="1307" w:type="pct"/>
            <w:vAlign w:val="center"/>
          </w:tcPr>
          <w:p w:rsidR="0018722C">
            <w:pPr>
              <w:pStyle w:val="a5"/>
              <w:topLinePunct/>
              <w:ind w:leftChars="0" w:left="0" w:rightChars="0" w:right="0" w:firstLineChars="0" w:firstLine="0"/>
              <w:spacing w:line="240" w:lineRule="atLeast"/>
            </w:pPr>
            <w:r>
              <w:t>万头</w:t>
            </w:r>
          </w:p>
        </w:tc>
        <w:tc>
          <w:tcPr>
            <w:tcW w:w="871" w:type="pct"/>
            <w:vAlign w:val="center"/>
          </w:tcPr>
          <w:p w:rsidR="0018722C">
            <w:pPr>
              <w:pStyle w:val="affff9"/>
              <w:topLinePunct/>
              <w:ind w:leftChars="0" w:left="0" w:rightChars="0" w:right="0" w:firstLineChars="0" w:firstLine="0"/>
              <w:spacing w:line="240" w:lineRule="atLeast"/>
            </w:pPr>
            <w:r>
              <w:t>183.4</w:t>
            </w:r>
          </w:p>
        </w:tc>
        <w:tc>
          <w:tcPr>
            <w:tcW w:w="1129" w:type="pct"/>
            <w:vAlign w:val="center"/>
          </w:tcPr>
          <w:p w:rsidR="0018722C">
            <w:pPr>
              <w:pStyle w:val="affff9"/>
              <w:topLinePunct/>
              <w:ind w:leftChars="0" w:left="0" w:rightChars="0" w:right="0" w:firstLineChars="0" w:firstLine="0"/>
              <w:spacing w:line="240" w:lineRule="atLeast"/>
            </w:pPr>
            <w:r>
              <w:t>18</w:t>
            </w:r>
          </w:p>
        </w:tc>
      </w:tr>
      <w:tr>
        <w:tc>
          <w:tcPr>
            <w:tcW w:w="1693" w:type="pct"/>
            <w:vAlign w:val="center"/>
          </w:tcPr>
          <w:p w:rsidR="0018722C">
            <w:pPr>
              <w:pStyle w:val="ac"/>
              <w:topLinePunct/>
              <w:ind w:leftChars="0" w:left="0" w:rightChars="0" w:right="0" w:firstLineChars="0" w:firstLine="0"/>
              <w:spacing w:line="240" w:lineRule="atLeast"/>
            </w:pPr>
            <w:r>
              <w:t>羊</w:t>
            </w:r>
          </w:p>
        </w:tc>
        <w:tc>
          <w:tcPr>
            <w:tcW w:w="1307" w:type="pct"/>
            <w:vAlign w:val="center"/>
          </w:tcPr>
          <w:p w:rsidR="0018722C">
            <w:pPr>
              <w:pStyle w:val="a5"/>
              <w:topLinePunct/>
              <w:ind w:leftChars="0" w:left="0" w:rightChars="0" w:right="0" w:firstLineChars="0" w:firstLine="0"/>
              <w:spacing w:line="240" w:lineRule="atLeast"/>
            </w:pPr>
            <w:r>
              <w:t>万只</w:t>
            </w:r>
          </w:p>
        </w:tc>
        <w:tc>
          <w:tcPr>
            <w:tcW w:w="871" w:type="pct"/>
            <w:vAlign w:val="center"/>
          </w:tcPr>
          <w:p w:rsidR="0018722C">
            <w:pPr>
              <w:pStyle w:val="affff9"/>
              <w:topLinePunct/>
              <w:ind w:leftChars="0" w:left="0" w:rightChars="0" w:right="0" w:firstLineChars="0" w:firstLine="0"/>
              <w:spacing w:line="240" w:lineRule="atLeast"/>
            </w:pPr>
            <w:r>
              <w:t>440.13</w:t>
            </w:r>
          </w:p>
        </w:tc>
        <w:tc>
          <w:tcPr>
            <w:tcW w:w="1129" w:type="pct"/>
            <w:vAlign w:val="center"/>
          </w:tcPr>
          <w:p w:rsidR="0018722C">
            <w:pPr>
              <w:pStyle w:val="affff9"/>
              <w:topLinePunct/>
              <w:ind w:leftChars="0" w:left="0" w:rightChars="0" w:right="0" w:firstLineChars="0" w:firstLine="0"/>
              <w:spacing w:line="240" w:lineRule="atLeast"/>
            </w:pPr>
            <w:r>
              <w:t>2.9</w:t>
            </w:r>
          </w:p>
        </w:tc>
      </w:tr>
      <w:tr>
        <w:tc>
          <w:tcPr>
            <w:tcW w:w="1693" w:type="pct"/>
            <w:vAlign w:val="center"/>
          </w:tcPr>
          <w:p w:rsidR="0018722C">
            <w:pPr>
              <w:pStyle w:val="ac"/>
              <w:topLinePunct/>
              <w:ind w:leftChars="0" w:left="0" w:rightChars="0" w:right="0" w:firstLineChars="0" w:firstLine="0"/>
              <w:spacing w:line="240" w:lineRule="atLeast"/>
            </w:pPr>
            <w:r>
              <w:t>年内牲畜出栏头数</w:t>
            </w:r>
          </w:p>
        </w:tc>
        <w:tc>
          <w:tcPr>
            <w:tcW w:w="1307" w:type="pct"/>
            <w:vAlign w:val="center"/>
          </w:tcPr>
          <w:p w:rsidR="0018722C">
            <w:pPr>
              <w:pStyle w:val="a5"/>
              <w:topLinePunct/>
              <w:ind w:leftChars="0" w:left="0" w:rightChars="0" w:right="0" w:firstLineChars="0" w:firstLine="0"/>
              <w:spacing w:line="240" w:lineRule="atLeast"/>
            </w:pPr>
            <w:r>
              <w:t>万头</w:t>
            </w:r>
            <w:r>
              <w:t>（</w:t>
            </w:r>
            <w:r>
              <w:t>只</w:t>
            </w:r>
            <w:r>
              <w:t>）</w:t>
            </w:r>
          </w:p>
        </w:tc>
        <w:tc>
          <w:tcPr>
            <w:tcW w:w="871" w:type="pct"/>
            <w:vAlign w:val="center"/>
          </w:tcPr>
          <w:p w:rsidR="0018722C">
            <w:pPr>
              <w:pStyle w:val="affff9"/>
              <w:topLinePunct/>
              <w:ind w:leftChars="0" w:left="0" w:rightChars="0" w:right="0" w:firstLineChars="0" w:firstLine="0"/>
              <w:spacing w:line="240" w:lineRule="atLeast"/>
            </w:pPr>
            <w:r>
              <w:t>765.25</w:t>
            </w:r>
          </w:p>
        </w:tc>
        <w:tc>
          <w:tcPr>
            <w:tcW w:w="1129" w:type="pct"/>
            <w:vAlign w:val="center"/>
          </w:tcPr>
          <w:p w:rsidR="0018722C">
            <w:pPr>
              <w:pStyle w:val="affff9"/>
              <w:topLinePunct/>
              <w:ind w:leftChars="0" w:left="0" w:rightChars="0" w:right="0" w:firstLineChars="0" w:firstLine="0"/>
              <w:spacing w:line="240" w:lineRule="atLeast"/>
            </w:pPr>
            <w:r>
              <w:t>12.2</w:t>
            </w:r>
          </w:p>
        </w:tc>
      </w:tr>
      <w:tr>
        <w:tc>
          <w:tcPr>
            <w:tcW w:w="1693" w:type="pct"/>
            <w:vAlign w:val="center"/>
          </w:tcPr>
          <w:p w:rsidR="0018722C">
            <w:pPr>
              <w:pStyle w:val="ac"/>
              <w:topLinePunct/>
              <w:ind w:leftChars="0" w:left="0" w:rightChars="0" w:right="0" w:firstLineChars="0" w:firstLine="0"/>
              <w:spacing w:line="240" w:lineRule="atLeast"/>
            </w:pPr>
            <w:r>
              <w:t>肉类总产量</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38.23</w:t>
            </w:r>
          </w:p>
        </w:tc>
        <w:tc>
          <w:tcPr>
            <w:tcW w:w="1129" w:type="pct"/>
            <w:vAlign w:val="center"/>
          </w:tcPr>
          <w:p w:rsidR="0018722C">
            <w:pPr>
              <w:pStyle w:val="affff9"/>
              <w:topLinePunct/>
              <w:ind w:leftChars="0" w:left="0" w:rightChars="0" w:right="0" w:firstLineChars="0" w:firstLine="0"/>
              <w:spacing w:line="240" w:lineRule="atLeast"/>
            </w:pPr>
            <w:r>
              <w:t>19.5</w:t>
            </w:r>
          </w:p>
        </w:tc>
      </w:tr>
      <w:tr>
        <w:tc>
          <w:tcPr>
            <w:tcW w:w="1693" w:type="pct"/>
            <w:vAlign w:val="center"/>
            <w:tcBorders>
              <w:top w:val="single" w:sz="4" w:space="0" w:color="auto"/>
            </w:tcBorders>
          </w:tcPr>
          <w:p w:rsidR="0018722C">
            <w:pPr>
              <w:pStyle w:val="ac"/>
              <w:topLinePunct/>
              <w:ind w:leftChars="0" w:left="0" w:rightChars="0" w:right="0" w:firstLineChars="0" w:firstLine="0"/>
              <w:spacing w:line="240" w:lineRule="atLeast"/>
            </w:pPr>
            <w:r>
              <w:t>羊毛产量</w:t>
            </w:r>
          </w:p>
        </w:tc>
        <w:tc>
          <w:tcPr>
            <w:tcW w:w="1307" w:type="pct"/>
            <w:vAlign w:val="center"/>
            <w:tcBorders>
              <w:top w:val="single" w:sz="4" w:space="0" w:color="auto"/>
            </w:tcBorders>
          </w:tcPr>
          <w:p w:rsidR="0018722C">
            <w:pPr>
              <w:pStyle w:val="aff1"/>
              <w:topLinePunct/>
              <w:ind w:leftChars="0" w:left="0" w:rightChars="0" w:right="0" w:firstLineChars="0" w:firstLine="0"/>
              <w:spacing w:line="240" w:lineRule="atLeast"/>
            </w:pPr>
            <w:r>
              <w:t>万吨</w:t>
            </w:r>
          </w:p>
        </w:tc>
        <w:tc>
          <w:tcPr>
            <w:tcW w:w="87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1129"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r>
    </w:tbl>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2562"/>
        <w:gridCol w:w="2380"/>
        <w:gridCol w:w="1756"/>
        <w:gridCol w:w="1667"/>
        <w:gridCol w:w="79"/>
      </w:tblGrid>
      <w:tr>
        <w:trPr>
          <w:trHeight w:val="32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2562"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2380"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756"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667"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79" w:type="dxa"/>
            <w:tcBorders>
              <w:bottom w:val="single" w:sz="12" w:space="0" w:color="008000"/>
            </w:tcBorders>
          </w:tcPr>
          <w:p w:rsidR="0018722C">
            <w:pPr>
              <w:topLinePunct/>
              <w:ind w:leftChars="0" w:left="0" w:rightChars="0" w:right="0" w:firstLineChars="0" w:firstLine="0"/>
              <w:spacing w:line="240" w:lineRule="atLeast"/>
            </w:pPr>
          </w:p>
        </w:tc>
      </w:tr>
      <w:tr>
        <w:trPr>
          <w:trHeight w:val="460" w:hRule="atLeast"/>
        </w:trPr>
        <w:tc>
          <w:tcPr>
            <w:tcW w:w="86" w:type="dxa"/>
            <w:tcBorders>
              <w:top w:val="single" w:sz="12" w:space="0" w:color="008000"/>
            </w:tcBorders>
          </w:tcPr>
          <w:p w:rsidR="0018722C">
            <w:pPr>
              <w:topLinePunct/>
              <w:ind w:leftChars="0" w:left="0" w:rightChars="0" w:right="0" w:firstLineChars="0" w:firstLine="0"/>
              <w:spacing w:line="240" w:lineRule="atLeast"/>
            </w:pPr>
          </w:p>
        </w:tc>
        <w:tc>
          <w:tcPr>
            <w:tcW w:w="2562" w:type="dxa"/>
            <w:tcBorders>
              <w:top w:val="single" w:sz="12" w:space="0" w:color="008000"/>
            </w:tcBorders>
          </w:tcPr>
          <w:p w:rsidR="0018722C">
            <w:pPr>
              <w:topLinePunct/>
              <w:ind w:leftChars="0" w:left="0" w:rightChars="0" w:right="0" w:firstLineChars="0" w:firstLine="0"/>
              <w:spacing w:line="240" w:lineRule="atLeast"/>
            </w:pPr>
            <w:r>
              <w:t>禽蛋产量</w:t>
            </w:r>
          </w:p>
        </w:tc>
        <w:tc>
          <w:tcPr>
            <w:tcW w:w="2380" w:type="dxa"/>
            <w:tcBorders>
              <w:top w:val="single" w:sz="12" w:space="0" w:color="008000"/>
            </w:tcBorders>
          </w:tcPr>
          <w:p w:rsidR="0018722C">
            <w:pPr>
              <w:topLinePunct/>
              <w:ind w:leftChars="0" w:left="0" w:rightChars="0" w:right="0" w:firstLineChars="0" w:firstLine="0"/>
              <w:spacing w:line="240" w:lineRule="atLeast"/>
            </w:pPr>
            <w:r>
              <w:t>万吨</w:t>
            </w:r>
          </w:p>
        </w:tc>
        <w:tc>
          <w:tcPr>
            <w:tcW w:w="1756" w:type="dxa"/>
            <w:tcBorders>
              <w:top w:val="single" w:sz="12" w:space="0" w:color="008000"/>
            </w:tcBorders>
          </w:tcPr>
          <w:p w:rsidR="0018722C">
            <w:pPr>
              <w:topLinePunct/>
              <w:ind w:leftChars="0" w:left="0" w:rightChars="0" w:right="0" w:firstLineChars="0" w:firstLine="0"/>
              <w:spacing w:line="240" w:lineRule="atLeast"/>
            </w:pPr>
            <w:r>
              <w:t>5.41</w:t>
            </w:r>
          </w:p>
        </w:tc>
        <w:tc>
          <w:tcPr>
            <w:tcW w:w="1667" w:type="dxa"/>
            <w:tcBorders>
              <w:top w:val="single" w:sz="12" w:space="0" w:color="008000"/>
            </w:tcBorders>
          </w:tcPr>
          <w:p w:rsidR="0018722C">
            <w:pPr>
              <w:topLinePunct/>
              <w:ind w:leftChars="0" w:left="0" w:rightChars="0" w:right="0" w:firstLineChars="0" w:firstLine="0"/>
              <w:spacing w:line="240" w:lineRule="atLeast"/>
            </w:pPr>
            <w:r>
              <w:t>18.4</w:t>
            </w:r>
          </w:p>
        </w:tc>
        <w:tc>
          <w:tcPr>
            <w:tcW w:w="79" w:type="dxa"/>
            <w:tcBorders>
              <w:top w:val="single" w:sz="12" w:space="0" w:color="008000"/>
            </w:tcBorders>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2562" w:type="dxa"/>
          </w:tcPr>
          <w:p w:rsidR="0018722C">
            <w:pPr>
              <w:topLinePunct/>
              <w:ind w:leftChars="0" w:left="0" w:rightChars="0" w:right="0" w:firstLineChars="0" w:firstLine="0"/>
              <w:spacing w:line="240" w:lineRule="atLeast"/>
            </w:pPr>
            <w:r>
              <w:t>牛奶产量</w:t>
            </w:r>
          </w:p>
        </w:tc>
        <w:tc>
          <w:tcPr>
            <w:tcW w:w="2380" w:type="dxa"/>
          </w:tcPr>
          <w:p w:rsidR="0018722C">
            <w:pPr>
              <w:topLinePunct/>
              <w:ind w:leftChars="0" w:left="0" w:rightChars="0" w:right="0" w:firstLineChars="0" w:firstLine="0"/>
              <w:spacing w:line="240" w:lineRule="atLeast"/>
            </w:pPr>
            <w:r>
              <w:t>万吨</w:t>
            </w:r>
          </w:p>
        </w:tc>
        <w:tc>
          <w:tcPr>
            <w:tcW w:w="1756" w:type="dxa"/>
          </w:tcPr>
          <w:p w:rsidR="0018722C">
            <w:pPr>
              <w:topLinePunct/>
              <w:ind w:leftChars="0" w:left="0" w:rightChars="0" w:right="0" w:firstLineChars="0" w:firstLine="0"/>
              <w:spacing w:line="240" w:lineRule="atLeast"/>
            </w:pPr>
            <w:r>
              <w:t>49.66</w:t>
            </w:r>
          </w:p>
        </w:tc>
        <w:tc>
          <w:tcPr>
            <w:tcW w:w="1667" w:type="dxa"/>
          </w:tcPr>
          <w:p w:rsidR="0018722C">
            <w:pPr>
              <w:topLinePunct/>
              <w:ind w:leftChars="0" w:left="0" w:rightChars="0" w:right="0" w:firstLineChars="0" w:firstLine="0"/>
              <w:spacing w:line="240" w:lineRule="atLeast"/>
            </w:pPr>
            <w:r>
              <w:t>12.1</w:t>
            </w:r>
          </w:p>
        </w:tc>
        <w:tc>
          <w:tcPr>
            <w:tcW w:w="79" w:type="dxa"/>
          </w:tcPr>
          <w:p w:rsidR="0018722C">
            <w:pPr>
              <w:topLinePunct/>
              <w:ind w:leftChars="0" w:left="0" w:rightChars="0" w:right="0" w:firstLineChars="0" w:firstLine="0"/>
              <w:spacing w:line="240" w:lineRule="atLeast"/>
            </w:pPr>
          </w:p>
        </w:tc>
      </w:tr>
      <w:tr>
        <w:trPr>
          <w:trHeight w:val="46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2562" w:type="dxa"/>
            <w:tcBorders>
              <w:bottom w:val="single" w:sz="12" w:space="0" w:color="008000"/>
            </w:tcBorders>
          </w:tcPr>
          <w:p w:rsidR="0018722C">
            <w:pPr>
              <w:topLinePunct/>
              <w:ind w:leftChars="0" w:left="0" w:rightChars="0" w:right="0" w:firstLineChars="0" w:firstLine="0"/>
              <w:spacing w:line="240" w:lineRule="atLeast"/>
            </w:pPr>
            <w:r>
              <w:t>水产品产量</w:t>
            </w:r>
          </w:p>
        </w:tc>
        <w:tc>
          <w:tcPr>
            <w:tcW w:w="2380" w:type="dxa"/>
            <w:tcBorders>
              <w:bottom w:val="single" w:sz="12" w:space="0" w:color="008000"/>
            </w:tcBorders>
          </w:tcPr>
          <w:p w:rsidR="0018722C">
            <w:pPr>
              <w:topLinePunct/>
              <w:ind w:leftChars="0" w:left="0" w:rightChars="0" w:right="0" w:firstLineChars="0" w:firstLine="0"/>
              <w:spacing w:line="240" w:lineRule="atLeast"/>
            </w:pPr>
            <w:r>
              <w:t>万吨</w:t>
            </w:r>
          </w:p>
        </w:tc>
        <w:tc>
          <w:tcPr>
            <w:tcW w:w="1756" w:type="dxa"/>
            <w:tcBorders>
              <w:bottom w:val="single" w:sz="12" w:space="0" w:color="008000"/>
            </w:tcBorders>
          </w:tcPr>
          <w:p w:rsidR="0018722C">
            <w:pPr>
              <w:topLinePunct/>
              <w:ind w:leftChars="0" w:left="0" w:rightChars="0" w:right="0" w:firstLineChars="0" w:firstLine="0"/>
              <w:spacing w:line="240" w:lineRule="atLeast"/>
            </w:pPr>
            <w:r>
              <w:t>3.09</w:t>
            </w:r>
          </w:p>
        </w:tc>
        <w:tc>
          <w:tcPr>
            <w:tcW w:w="1667" w:type="dxa"/>
            <w:tcBorders>
              <w:bottom w:val="single" w:sz="12" w:space="0" w:color="008000"/>
            </w:tcBorders>
          </w:tcPr>
          <w:p w:rsidR="0018722C">
            <w:pPr>
              <w:topLinePunct/>
              <w:ind w:leftChars="0" w:left="0" w:rightChars="0" w:right="0" w:firstLineChars="0" w:firstLine="0"/>
              <w:spacing w:line="240" w:lineRule="atLeast"/>
            </w:pPr>
            <w:r>
              <w:t>15.7</w:t>
            </w:r>
          </w:p>
        </w:tc>
        <w:tc>
          <w:tcPr>
            <w:tcW w:w="79" w:type="dxa"/>
            <w:tcBorders>
              <w:bottom w:val="single" w:sz="12" w:space="0" w:color="008000"/>
            </w:tcBorders>
          </w:tcPr>
          <w:p w:rsidR="0018722C">
            <w:pPr>
              <w:topLinePunct/>
              <w:ind w:leftChars="0" w:left="0" w:rightChars="0" w:right="0" w:firstLineChars="0" w:firstLine="0"/>
              <w:spacing w:line="240" w:lineRule="atLeast"/>
            </w:pPr>
          </w:p>
        </w:tc>
      </w:tr>
    </w:tbl>
    <w:p w:rsidR="0018722C">
      <w:pPr>
        <w:topLinePunct/>
      </w:pPr>
      <w:r>
        <w:rPr>
          <w:rFonts w:cstheme="minorBidi" w:hAnsiTheme="minorHAnsi" w:eastAsiaTheme="minorHAnsi" w:asciiTheme="minorHAnsi"/>
        </w:rPr>
        <w:t>资料来源：兵团统计年鉴、兵团年鉴</w:t>
      </w:r>
    </w:p>
    <w:p w:rsidR="0018722C">
      <w:pPr>
        <w:pStyle w:val="Heading3"/>
        <w:topLinePunct/>
        <w:ind w:left="200" w:hangingChars="200" w:hanging="200"/>
      </w:pPr>
      <w:bookmarkStart w:id="845075" w:name="_Toc686845075"/>
      <w:bookmarkStart w:name="_bookmark31" w:id="73"/>
      <w:bookmarkEnd w:id="73"/>
      <w:r>
        <w:t>3.1.4</w:t>
      </w:r>
      <w:r>
        <w:t xml:space="preserve"> </w:t>
      </w:r>
      <w:bookmarkStart w:name="_bookmark31" w:id="74"/>
      <w:bookmarkEnd w:id="74"/>
      <w:r>
        <w:t>实施产品名牌战略有新进展</w:t>
      </w:r>
      <w:bookmarkEnd w:id="845075"/>
    </w:p>
    <w:p w:rsidR="0018722C">
      <w:pPr>
        <w:topLinePunct/>
      </w:pPr>
      <w:r>
        <w:t>在农业产业化争先创优活动中，兵团对获得新疆和国家名牌和驰名商标的产</w:t>
      </w:r>
      <w:r>
        <w:t>品实施了重奖的政策，兵团</w:t>
      </w:r>
      <w:r>
        <w:t>89</w:t>
      </w:r>
      <w:r/>
      <w:r w:rsidR="001852F3">
        <w:t xml:space="preserve">个农产品被评为中国和新疆名优产品或驰名商标。</w:t>
      </w:r>
      <w:r>
        <w:t>形成“伊力特”、“银力”、“天</w:t>
      </w:r>
      <w:r>
        <w:t>ft</w:t>
      </w:r>
      <w:r>
        <w:t>雪”、“前海”等品牌集群，农产品质量明显提高，</w:t>
      </w:r>
      <w:r>
        <w:t>产值和市场占有率大幅提高。这些具有兵团军垦特色的品牌，知名度和市场占有</w:t>
      </w:r>
      <w:r>
        <w:t>率不断扩大，产品远销国内外市场。如新中基是兵团重点扶持发展的农业产业化国家级重点龙头企业，是以番茄制品深加工为主营业务，是以番茄种植、生产、加工、贸易、科研开发为一体的龙头企业，公司的“ChalkiS”商标被国家商务部列入西北地区食品与土畜行业唯一重点培育和发展的出口名牌产品。</w:t>
      </w:r>
    </w:p>
    <w:p w:rsidR="0018722C">
      <w:pPr>
        <w:pStyle w:val="a8"/>
        <w:topLinePunct/>
      </w:pPr>
      <w:r>
        <w:rPr>
          <w:rFonts w:ascii="黑体" w:eastAsia="黑体" w:hint="eastAsia"/>
        </w:rPr>
        <w:t>表3-5</w:t>
      </w:r>
      <w:r>
        <w:t xml:space="preserve">  </w:t>
      </w:r>
      <w:r w:rsidRPr="00DB64CE">
        <w:rPr>
          <w:rFonts w:ascii="黑体" w:eastAsia="黑体" w:hint="eastAsia"/>
        </w:rPr>
        <w:t>兵团农产品名牌情况</w:t>
      </w:r>
    </w:p>
    <w:tbl>
      <w:tblPr>
        <w:tblW w:w="5000" w:type="pct"/>
        <w:tblInd w:w="2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2"/>
        <w:gridCol w:w="7503"/>
      </w:tblGrid>
      <w:tr>
        <w:trPr>
          <w:tblHeader/>
        </w:trPr>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产业</w:t>
            </w:r>
          </w:p>
        </w:tc>
        <w:tc>
          <w:tcPr>
            <w:tcW w:w="4395" w:type="pct"/>
            <w:vAlign w:val="center"/>
            <w:tcBorders>
              <w:bottom w:val="single" w:sz="4" w:space="0" w:color="auto"/>
            </w:tcBorders>
          </w:tcPr>
          <w:p w:rsidR="0018722C">
            <w:pPr>
              <w:pStyle w:val="a7"/>
              <w:topLinePunct/>
              <w:ind w:leftChars="0" w:left="0" w:rightChars="0" w:right="0" w:firstLineChars="0" w:firstLine="0"/>
              <w:spacing w:line="240" w:lineRule="atLeast"/>
            </w:pPr>
            <w:r>
              <w:t>品牌情况</w:t>
            </w:r>
          </w:p>
        </w:tc>
      </w:tr>
      <w:tr>
        <w:tc>
          <w:tcPr>
            <w:tcW w:w="605" w:type="pct"/>
            <w:vAlign w:val="center"/>
          </w:tcPr>
          <w:p w:rsidR="0018722C">
            <w:pPr>
              <w:pStyle w:val="ac"/>
              <w:topLinePunct/>
              <w:ind w:leftChars="0" w:left="0" w:rightChars="0" w:right="0" w:firstLineChars="0" w:firstLine="0"/>
              <w:spacing w:line="240" w:lineRule="atLeast"/>
            </w:pPr>
            <w:r>
              <w:t>棉业</w:t>
            </w:r>
          </w:p>
        </w:tc>
        <w:tc>
          <w:tcPr>
            <w:tcW w:w="4395" w:type="pct"/>
            <w:vAlign w:val="center"/>
          </w:tcPr>
          <w:p w:rsidR="0018722C">
            <w:pPr>
              <w:pStyle w:val="ad"/>
              <w:topLinePunct/>
              <w:ind w:leftChars="0" w:left="0" w:rightChars="0" w:right="0" w:firstLineChars="0" w:firstLine="0"/>
              <w:spacing w:line="240" w:lineRule="atLeast"/>
            </w:pPr>
            <w:r>
              <w:t>新农、新赛、银力、锦牌、北疆、准噶尔、前海、天彩、天宏、拓牛</w:t>
            </w:r>
          </w:p>
        </w:tc>
      </w:tr>
      <w:tr>
        <w:tc>
          <w:tcPr>
            <w:tcW w:w="605" w:type="pct"/>
            <w:vAlign w:val="center"/>
          </w:tcPr>
          <w:p w:rsidR="0018722C">
            <w:pPr>
              <w:pStyle w:val="ac"/>
              <w:topLinePunct/>
              <w:ind w:leftChars="0" w:left="0" w:rightChars="0" w:right="0" w:firstLineChars="0" w:firstLine="0"/>
              <w:spacing w:line="240" w:lineRule="atLeast"/>
            </w:pPr>
          </w:p>
        </w:tc>
        <w:tc>
          <w:tcPr>
            <w:tcW w:w="4395" w:type="pct"/>
            <w:vAlign w:val="center"/>
          </w:tcPr>
          <w:p w:rsidR="0018722C">
            <w:pPr>
              <w:pStyle w:val="ad"/>
              <w:topLinePunct/>
              <w:ind w:leftChars="0" w:left="0" w:rightChars="0" w:right="0" w:firstLineChars="0" w:firstLine="0"/>
              <w:spacing w:line="240" w:lineRule="atLeast"/>
            </w:pPr>
            <w:r>
              <w:t>环洲、芳婷等</w:t>
            </w:r>
          </w:p>
        </w:tc>
      </w:tr>
      <w:tr>
        <w:tc>
          <w:tcPr>
            <w:tcW w:w="605" w:type="pct"/>
            <w:vAlign w:val="center"/>
          </w:tcPr>
          <w:p w:rsidR="0018722C">
            <w:pPr>
              <w:pStyle w:val="ac"/>
              <w:topLinePunct/>
              <w:ind w:leftChars="0" w:left="0" w:rightChars="0" w:right="0" w:firstLineChars="0" w:firstLine="0"/>
              <w:spacing w:line="240" w:lineRule="atLeast"/>
            </w:pPr>
            <w:r>
              <w:t>糖业</w:t>
            </w:r>
          </w:p>
        </w:tc>
        <w:tc>
          <w:tcPr>
            <w:tcW w:w="4395" w:type="pct"/>
            <w:vAlign w:val="center"/>
          </w:tcPr>
          <w:p w:rsidR="0018722C">
            <w:pPr>
              <w:pStyle w:val="ad"/>
              <w:topLinePunct/>
              <w:ind w:leftChars="0" w:left="0" w:rightChars="0" w:right="0" w:firstLineChars="0" w:firstLine="0"/>
              <w:spacing w:line="240" w:lineRule="atLeast"/>
            </w:pPr>
            <w:r>
              <w:t>绿源、绿翔、绿原、西沁、春蕾等</w:t>
            </w:r>
          </w:p>
        </w:tc>
      </w:tr>
      <w:tr>
        <w:tc>
          <w:tcPr>
            <w:tcW w:w="605" w:type="pct"/>
            <w:vAlign w:val="center"/>
          </w:tcPr>
          <w:p w:rsidR="0018722C">
            <w:pPr>
              <w:pStyle w:val="ac"/>
              <w:topLinePunct/>
              <w:ind w:leftChars="0" w:left="0" w:rightChars="0" w:right="0" w:firstLineChars="0" w:firstLine="0"/>
              <w:spacing w:line="240" w:lineRule="atLeast"/>
            </w:pPr>
            <w:r>
              <w:t>酒业</w:t>
            </w:r>
          </w:p>
        </w:tc>
        <w:tc>
          <w:tcPr>
            <w:tcW w:w="4395" w:type="pct"/>
            <w:vAlign w:val="center"/>
          </w:tcPr>
          <w:p w:rsidR="0018722C">
            <w:pPr>
              <w:pStyle w:val="ad"/>
              <w:topLinePunct/>
              <w:ind w:leftChars="0" w:left="0" w:rightChars="0" w:right="0" w:firstLineChars="0" w:firstLine="0"/>
              <w:spacing w:line="240" w:lineRule="atLeast"/>
            </w:pPr>
            <w:r>
              <w:t>伊力、新天、伊珠、唐布拉等</w:t>
            </w:r>
          </w:p>
        </w:tc>
      </w:tr>
      <w:tr>
        <w:tc>
          <w:tcPr>
            <w:tcW w:w="605" w:type="pct"/>
            <w:vAlign w:val="center"/>
          </w:tcPr>
          <w:p w:rsidR="0018722C">
            <w:pPr>
              <w:pStyle w:val="ac"/>
              <w:topLinePunct/>
              <w:ind w:leftChars="0" w:left="0" w:rightChars="0" w:right="0" w:firstLineChars="0" w:firstLine="0"/>
              <w:spacing w:line="240" w:lineRule="atLeast"/>
            </w:pPr>
            <w:r>
              <w:t>果蔬业</w:t>
            </w:r>
          </w:p>
        </w:tc>
        <w:tc>
          <w:tcPr>
            <w:tcW w:w="4395" w:type="pct"/>
            <w:vAlign w:val="center"/>
          </w:tcPr>
          <w:p w:rsidR="0018722C">
            <w:pPr>
              <w:pStyle w:val="ad"/>
              <w:topLinePunct/>
              <w:ind w:leftChars="0" w:left="0" w:rightChars="0" w:right="0" w:firstLineChars="0" w:firstLine="0"/>
              <w:spacing w:line="240" w:lineRule="atLeast"/>
            </w:pPr>
            <w:r>
              <w:t>ChalkiS、神内、艾丽曼、昆仑ft、天ft娇、北疆等</w:t>
            </w:r>
          </w:p>
        </w:tc>
      </w:tr>
      <w:tr>
        <w:tc>
          <w:tcPr>
            <w:tcW w:w="605" w:type="pct"/>
            <w:vAlign w:val="center"/>
          </w:tcPr>
          <w:p w:rsidR="0018722C">
            <w:pPr>
              <w:pStyle w:val="ac"/>
              <w:topLinePunct/>
              <w:ind w:leftChars="0" w:left="0" w:rightChars="0" w:right="0" w:firstLineChars="0" w:firstLine="0"/>
              <w:spacing w:line="240" w:lineRule="atLeast"/>
            </w:pPr>
            <w:r>
              <w:t>畜牧业</w:t>
            </w:r>
          </w:p>
        </w:tc>
        <w:tc>
          <w:tcPr>
            <w:tcW w:w="4395" w:type="pct"/>
            <w:vAlign w:val="center"/>
          </w:tcPr>
          <w:p w:rsidR="0018722C">
            <w:pPr>
              <w:pStyle w:val="ad"/>
              <w:topLinePunct/>
              <w:ind w:leftChars="0" w:left="0" w:rightChars="0" w:right="0" w:firstLineChars="0" w:firstLine="0"/>
              <w:spacing w:line="240" w:lineRule="atLeast"/>
            </w:pPr>
            <w:r>
              <w:t>天康、香巴拉、绿翔、阿尔泰草原等</w:t>
            </w:r>
          </w:p>
        </w:tc>
      </w:tr>
      <w:tr>
        <w:tc>
          <w:tcPr>
            <w:tcW w:w="605" w:type="pct"/>
            <w:vAlign w:val="center"/>
            <w:tcBorders>
              <w:top w:val="single" w:sz="4" w:space="0" w:color="auto"/>
            </w:tcBorders>
          </w:tcPr>
          <w:p w:rsidR="0018722C">
            <w:pPr>
              <w:pStyle w:val="ac"/>
              <w:topLinePunct/>
              <w:ind w:leftChars="0" w:left="0" w:rightChars="0" w:right="0" w:firstLineChars="0" w:firstLine="0"/>
              <w:spacing w:line="240" w:lineRule="atLeast"/>
            </w:pPr>
            <w:r>
              <w:t>种子业</w:t>
            </w:r>
          </w:p>
        </w:tc>
        <w:tc>
          <w:tcPr>
            <w:tcW w:w="4395" w:type="pct"/>
            <w:vAlign w:val="center"/>
            <w:tcBorders>
              <w:top w:val="single" w:sz="4" w:space="0" w:color="auto"/>
            </w:tcBorders>
          </w:tcPr>
          <w:p w:rsidR="0018722C">
            <w:pPr>
              <w:pStyle w:val="ad"/>
              <w:topLinePunct/>
              <w:ind w:leftChars="0" w:left="0" w:rightChars="0" w:right="0" w:firstLineChars="0" w:firstLine="0"/>
              <w:spacing w:line="240" w:lineRule="atLeast"/>
            </w:pPr>
            <w:r>
              <w:t>塔里木河、康地、金博等</w:t>
            </w:r>
          </w:p>
        </w:tc>
      </w:tr>
    </w:tbl>
    <w:p w:rsidR="0018722C">
      <w:pPr>
        <w:pStyle w:val="aff3"/>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3"/>
        <w:topLinePunct/>
        <w:ind w:left="200" w:hangingChars="200" w:hanging="200"/>
      </w:pPr>
      <w:bookmarkStart w:id="845076" w:name="_Toc686845076"/>
      <w:bookmarkStart w:name="_bookmark32" w:id="75"/>
      <w:bookmarkEnd w:id="75"/>
      <w:r>
        <w:t>3.1.5</w:t>
      </w:r>
      <w:r>
        <w:t xml:space="preserve"> </w:t>
      </w:r>
      <w:bookmarkStart w:name="_bookmark32" w:id="76"/>
      <w:bookmarkEnd w:id="76"/>
      <w:r>
        <w:t>农工专业合作经济组织蓬勃发展</w:t>
      </w:r>
      <w:bookmarkEnd w:id="845076"/>
    </w:p>
    <w:p w:rsidR="0018722C">
      <w:pPr>
        <w:topLinePunct/>
      </w:pPr>
      <w:r>
        <w:t>到</w:t>
      </w:r>
      <w:r w:rsidR="001852F3">
        <w:t xml:space="preserve">2011</w:t>
      </w:r>
      <w:r w:rsidR="001852F3">
        <w:t xml:space="preserve">年，兵团有各类农工专业合作经济组织</w:t>
      </w:r>
      <w:r w:rsidR="001852F3">
        <w:t xml:space="preserve">116</w:t>
      </w:r>
      <w:r w:rsidR="001852F3">
        <w:t xml:space="preserve">家，其中在工商部门登</w:t>
      </w:r>
    </w:p>
    <w:p w:rsidR="0018722C">
      <w:pPr>
        <w:topLinePunct/>
      </w:pPr>
      <w:r>
        <w:t>记注册的专业合作社</w:t>
      </w:r>
      <w:r w:rsidR="001852F3">
        <w:t xml:space="preserve">48</w:t>
      </w:r>
      <w:r w:rsidR="001852F3">
        <w:t xml:space="preserve">家，纳入全国重点支持和示范体系的试点单位</w:t>
      </w:r>
      <w:r w:rsidR="001852F3">
        <w:t xml:space="preserve">13</w:t>
      </w:r>
      <w:r w:rsidR="001852F3">
        <w:t xml:space="preserve">个。</w:t>
      </w:r>
    </w:p>
    <w:p w:rsidR="0018722C">
      <w:pPr>
        <w:topLinePunct/>
      </w:pPr>
      <w:r>
        <w:t>其中运行比较规范的有</w:t>
      </w:r>
      <w:r>
        <w:t>100</w:t>
      </w:r>
      <w:r/>
      <w:r w:rsidR="001852F3">
        <w:t xml:space="preserve">家左右，拥有成员</w:t>
      </w:r>
      <w:r>
        <w:t>5</w:t>
      </w:r>
      <w:r>
        <w:t>.</w:t>
      </w:r>
      <w:r>
        <w:t>26</w:t>
      </w:r>
      <w:r/>
      <w:r w:rsidR="001852F3">
        <w:t xml:space="preserve">万人，带动非成员农户数</w:t>
      </w:r>
      <w:r>
        <w:t>1</w:t>
      </w:r>
      <w:r>
        <w:t>.</w:t>
      </w:r>
      <w:r>
        <w:t>86</w:t>
      </w:r>
      <w:r>
        <w:t>万户。这些合作组织从事养殖、果蔬园艺及特色种植领域，在生产组织、市场谈</w:t>
      </w:r>
      <w:r>
        <w:t>判、技术推广、信息咨询等方面起着重要的作用。随着各种类型的专业协会、专</w:t>
      </w:r>
      <w:r>
        <w:t>业合作社等组织的蓬勃发展，极大地促进了特色产业的快速发展，各师团涌现</w:t>
      </w:r>
      <w:r>
        <w:t>出</w:t>
      </w:r>
    </w:p>
    <w:p w:rsidR="0018722C">
      <w:pPr>
        <w:topLinePunct/>
      </w:pPr>
      <w:r>
        <w:t>60</w:t>
      </w:r>
      <w:r w:rsidR="001852F3">
        <w:t xml:space="preserve">多个各具特色的“马铃薯之乡”、</w:t>
      </w:r>
      <w:r w:rsidR="001852F3">
        <w:t xml:space="preserve">“哈密瓜之乡”等一批示范基地。</w:t>
      </w:r>
    </w:p>
    <w:p w:rsidR="0018722C">
      <w:pPr>
        <w:pStyle w:val="a8"/>
        <w:topLinePunct/>
      </w:pPr>
      <w:r>
        <w:rPr>
          <w:rFonts w:ascii="黑体" w:eastAsia="黑体" w:hint="eastAsia"/>
        </w:rPr>
        <w:t>表3-6</w:t>
      </w:r>
      <w:r>
        <w:t xml:space="preserve">  </w:t>
      </w:r>
      <w:r w:rsidRPr="00DB64CE">
        <w:rPr>
          <w:rFonts w:ascii="黑体" w:eastAsia="黑体" w:hint="eastAsia"/>
        </w:rPr>
        <w:t>兵团专业合作经济组织主要形式及特点</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3"/>
        <w:gridCol w:w="6438"/>
      </w:tblGrid>
      <w:tr>
        <w:trPr>
          <w:tblHeader/>
        </w:trPr>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组织形式</w:t>
            </w:r>
          </w:p>
        </w:tc>
        <w:tc>
          <w:tcPr>
            <w:tcW w:w="3773" w:type="pct"/>
            <w:vAlign w:val="center"/>
            <w:tcBorders>
              <w:bottom w:val="single" w:sz="4" w:space="0" w:color="auto"/>
            </w:tcBorders>
          </w:tcPr>
          <w:p w:rsidR="0018722C">
            <w:pPr>
              <w:pStyle w:val="a7"/>
              <w:topLinePunct/>
              <w:ind w:leftChars="0" w:left="0" w:rightChars="0" w:right="0" w:firstLineChars="0" w:firstLine="0"/>
              <w:spacing w:line="240" w:lineRule="atLeast"/>
            </w:pPr>
            <w:r>
              <w:t>特</w:t>
            </w:r>
            <w:r w:rsidRPr="00000000">
              <w:tab/>
              <w:t>点</w:t>
            </w:r>
          </w:p>
        </w:tc>
      </w:tr>
      <w:tr>
        <w:tc>
          <w:tcPr>
            <w:tcW w:w="1227" w:type="pct"/>
            <w:vAlign w:val="center"/>
          </w:tcPr>
          <w:p w:rsidR="0018722C">
            <w:pPr>
              <w:pStyle w:val="ac"/>
              <w:topLinePunct/>
              <w:ind w:leftChars="0" w:left="0" w:rightChars="0" w:right="0" w:firstLineChars="0" w:firstLine="0"/>
              <w:spacing w:line="240" w:lineRule="atLeast"/>
            </w:pPr>
            <w:r>
              <w:t>专业大户牵头型</w:t>
            </w:r>
          </w:p>
        </w:tc>
        <w:tc>
          <w:tcPr>
            <w:tcW w:w="3773" w:type="pct"/>
            <w:vAlign w:val="center"/>
          </w:tcPr>
          <w:p w:rsidR="0018722C">
            <w:pPr>
              <w:pStyle w:val="a5"/>
              <w:topLinePunct/>
              <w:ind w:leftChars="0" w:left="0" w:rightChars="0" w:right="0" w:firstLineChars="0" w:firstLine="0"/>
              <w:spacing w:line="240" w:lineRule="atLeast"/>
            </w:pPr>
            <w:r>
              <w:t>由种植、养殖专业大户牵头，农户自愿参加，领导成员民主选举</w:t>
            </w:r>
          </w:p>
          <w:p w:rsidR="0018722C">
            <w:pPr>
              <w:pStyle w:val="ad"/>
              <w:topLinePunct/>
              <w:ind w:leftChars="0" w:left="0" w:rightChars="0" w:right="0" w:firstLineChars="0" w:firstLine="0"/>
              <w:spacing w:line="240" w:lineRule="atLeast"/>
            </w:pPr>
            <w:r>
              <w:t>产生，分户经营、统一管理，形成“市场+合作社+农户”的产业化经营运行和利益分配机制，如农二师 </w:t>
            </w:r>
            <w:r>
              <w:t>24</w:t>
            </w:r>
            <w:r>
              <w:t> 团养猪协会</w:t>
            </w:r>
          </w:p>
        </w:tc>
      </w:tr>
      <w:tr>
        <w:tc>
          <w:tcPr>
            <w:tcW w:w="1227" w:type="pct"/>
            <w:vAlign w:val="center"/>
          </w:tcPr>
          <w:p w:rsidR="0018722C">
            <w:pPr>
              <w:pStyle w:val="ac"/>
              <w:topLinePunct/>
              <w:ind w:leftChars="0" w:left="0" w:rightChars="0" w:right="0" w:firstLineChars="0" w:firstLine="0"/>
              <w:spacing w:line="240" w:lineRule="atLeast"/>
            </w:pPr>
            <w:r>
              <w:t>龙头企业带动型</w:t>
            </w:r>
          </w:p>
        </w:tc>
        <w:tc>
          <w:tcPr>
            <w:tcW w:w="3773" w:type="pct"/>
            <w:vAlign w:val="center"/>
          </w:tcPr>
          <w:p w:rsidR="0018722C">
            <w:pPr>
              <w:pStyle w:val="ad"/>
              <w:topLinePunct/>
              <w:ind w:leftChars="0" w:left="0" w:rightChars="0" w:right="0" w:firstLineChars="0" w:firstLine="0"/>
              <w:spacing w:line="240" w:lineRule="atLeast"/>
            </w:pPr>
            <w:r>
              <w:t>以加工或贸易企业为龙头，农户自愿参加，以签订合同为纽带， 形成“龙头企业+专业合作组织+农户”的产业化经营机制，适合甜菜、加工番茄、葡萄等产业，如农五师北疆红提等</w:t>
            </w:r>
          </w:p>
        </w:tc>
      </w:tr>
      <w:tr>
        <w:tc>
          <w:tcPr>
            <w:tcW w:w="1227" w:type="pct"/>
            <w:vAlign w:val="center"/>
          </w:tcPr>
          <w:p w:rsidR="0018722C">
            <w:pPr>
              <w:pStyle w:val="ac"/>
              <w:topLinePunct/>
              <w:ind w:leftChars="0" w:left="0" w:rightChars="0" w:right="0" w:firstLineChars="0" w:firstLine="0"/>
              <w:spacing w:line="240" w:lineRule="atLeast"/>
            </w:pPr>
            <w:r>
              <w:t>主导产业基地带动型</w:t>
            </w:r>
          </w:p>
        </w:tc>
        <w:tc>
          <w:tcPr>
            <w:tcW w:w="3773" w:type="pct"/>
            <w:vAlign w:val="center"/>
          </w:tcPr>
          <w:p w:rsidR="0018722C">
            <w:pPr>
              <w:pStyle w:val="ad"/>
              <w:topLinePunct/>
              <w:ind w:leftChars="0" w:left="0" w:rightChars="0" w:right="0" w:firstLineChars="0" w:firstLine="0"/>
              <w:spacing w:line="240" w:lineRule="atLeast"/>
            </w:pPr>
            <w:r>
              <w:t>以主导产业基地为基础，以种植生产同类农产品的农户为主体， </w:t>
            </w:r>
            <w:r>
              <w:t>实行“统一品种、标准生产、质量安全、品牌包装、产品销售经</w:t>
            </w:r>
            <w:r>
              <w:t>营、分户自主管理、按销售额和股金分红”的运行机制，形成“龙头企业</w:t>
            </w:r>
            <w:r>
              <w:t>（</w:t>
            </w:r>
            <w:r>
              <w:t>市场</w:t>
            </w:r>
            <w:r>
              <w:t>）</w:t>
            </w:r>
            <w:r>
              <w:t>+基地+合作组织+农户”的产业化经营机制，如</w:t>
            </w:r>
            <w:r>
              <w:t>农六师 </w:t>
            </w:r>
            <w:r>
              <w:t>101</w:t>
            </w:r>
            <w:r>
              <w:t> 团蔬菜协会、</w:t>
            </w:r>
            <w:r>
              <w:t>103</w:t>
            </w:r>
            <w:r>
              <w:t> 团的哈密瓜协会等</w:t>
            </w:r>
          </w:p>
        </w:tc>
      </w:tr>
      <w:tr>
        <w:tc>
          <w:tcPr>
            <w:tcW w:w="1227" w:type="pct"/>
            <w:vAlign w:val="center"/>
            <w:tcBorders>
              <w:top w:val="single" w:sz="4" w:space="0" w:color="auto"/>
            </w:tcBorders>
          </w:tcPr>
          <w:p w:rsidR="0018722C">
            <w:pPr>
              <w:pStyle w:val="ac"/>
              <w:topLinePunct/>
              <w:ind w:leftChars="0" w:left="0" w:rightChars="0" w:right="0" w:firstLineChars="0" w:firstLine="0"/>
              <w:spacing w:line="240" w:lineRule="atLeast"/>
            </w:pPr>
            <w:r>
              <w:t>股份合作型</w:t>
            </w:r>
          </w:p>
        </w:tc>
        <w:tc>
          <w:tcPr>
            <w:tcW w:w="3773" w:type="pct"/>
            <w:vAlign w:val="center"/>
            <w:tcBorders>
              <w:top w:val="single" w:sz="4" w:space="0" w:color="auto"/>
            </w:tcBorders>
          </w:tcPr>
          <w:p w:rsidR="0018722C">
            <w:pPr>
              <w:pStyle w:val="ad"/>
              <w:topLinePunct/>
              <w:ind w:leftChars="0" w:left="0" w:rightChars="0" w:right="0" w:firstLineChars="0" w:firstLine="0"/>
              <w:spacing w:line="240" w:lineRule="atLeast"/>
            </w:pPr>
            <w:r>
              <w:t>由农户、团场或连队、企业入股资源参加，按照股份制企业运作</w:t>
            </w:r>
            <w:r>
              <w:t>方式共同出资入股、股份制经营、利益共享、风险共担的专业合</w:t>
            </w:r>
            <w:r>
              <w:t>作组织，如农五师 </w:t>
            </w:r>
            <w:r>
              <w:t>83</w:t>
            </w:r>
            <w:r>
              <w:t> 团金沙</w:t>
            </w:r>
            <w:r>
              <w:t>ft</w:t>
            </w:r>
            <w:r>
              <w:t>肉牛产业联社、农四师 </w:t>
            </w:r>
            <w:r>
              <w:t>66</w:t>
            </w:r>
            <w:r>
              <w:t> 团新月</w:t>
            </w:r>
            <w:r>
              <w:t>牧业养殖协会等</w:t>
            </w:r>
          </w:p>
        </w:tc>
      </w:tr>
    </w:tbl>
    <w:p w:rsidR="0018722C">
      <w:pPr>
        <w:pStyle w:val="aff3"/>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2"/>
        <w:topLinePunct/>
        <w:ind w:left="171" w:hangingChars="171" w:hanging="171"/>
      </w:pPr>
      <w:bookmarkStart w:id="845077" w:name="_Toc686845077"/>
      <w:bookmarkStart w:name="3.2兵团农业产业化龙头企业发展情况 " w:id="77"/>
      <w:bookmarkEnd w:id="77"/>
      <w:r>
        <w:t>3.2</w:t>
      </w:r>
      <w:r>
        <w:t xml:space="preserve"> </w:t>
      </w:r>
      <w:r/>
      <w:bookmarkStart w:name="_bookmark33" w:id="78"/>
      <w:bookmarkEnd w:id="78"/>
      <w:r/>
      <w:bookmarkStart w:name="_bookmark33" w:id="79"/>
      <w:bookmarkEnd w:id="79"/>
      <w:r>
        <w:t>兵团农业产业化龙头企业发展情况</w:t>
      </w:r>
      <w:bookmarkEnd w:id="845077"/>
    </w:p>
    <w:p w:rsidR="0018722C">
      <w:pPr>
        <w:pStyle w:val="Heading3"/>
        <w:topLinePunct/>
        <w:ind w:left="200" w:hangingChars="200" w:hanging="200"/>
      </w:pPr>
      <w:bookmarkStart w:id="845078" w:name="_Toc686845078"/>
      <w:bookmarkStart w:name="_bookmark34" w:id="80"/>
      <w:bookmarkEnd w:id="80"/>
      <w:r>
        <w:t>3.2.1</w:t>
      </w:r>
      <w:r>
        <w:t xml:space="preserve"> </w:t>
      </w:r>
      <w:bookmarkStart w:name="_bookmark34" w:id="81"/>
      <w:bookmarkEnd w:id="81"/>
      <w:r>
        <w:t>龙头企业认定标准</w:t>
      </w:r>
      <w:bookmarkEnd w:id="845078"/>
    </w:p>
    <w:p w:rsidR="0018722C">
      <w:pPr>
        <w:topLinePunct/>
      </w:pPr>
      <w:r>
        <w:t>⑴企业的组织形式。依法设立的以农产品加工或流通为主业、具有独立法人</w:t>
      </w:r>
      <w:r>
        <w:t>资格的企业。包括按照《公司法》设立的公司，其他形式的国有、集体、私营企</w:t>
      </w:r>
      <w:r>
        <w:t>业以及中外合资经营、中外合作经营、外商独资企业，直接在工商行政管理部门登记开办的农产品专业批发市场等。</w:t>
      </w:r>
    </w:p>
    <w:p w:rsidR="0018722C">
      <w:pPr>
        <w:topLinePunct/>
      </w:pPr>
      <w:r>
        <w:t>⑵企业经营的产品。企业中农产品加工、流通的增加值占总增加值</w:t>
      </w:r>
      <w:r>
        <w:t>70%以上。</w:t>
      </w:r>
    </w:p>
    <w:p w:rsidR="0018722C">
      <w:pPr>
        <w:topLinePunct/>
      </w:pPr>
      <w:r>
        <w:t>⑶加工、流通企业规模。总资产规模：乌鲁木齐、昌吉、石河子、克拉玛依</w:t>
      </w:r>
      <w:r>
        <w:t>等地区</w:t>
      </w:r>
      <w:r>
        <w:t>（</w:t>
      </w:r>
      <w:r>
        <w:rPr>
          <w:spacing w:val="-6"/>
        </w:rPr>
        <w:t>兵团为六、七、八、十二师，以下简称</w:t>
      </w:r>
      <w:r>
        <w:t>A</w:t>
      </w:r>
      <w:r w:rsidR="001852F3">
        <w:rPr>
          <w:spacing w:val="-15"/>
        </w:rPr>
        <w:t xml:space="preserve">区</w:t>
      </w:r>
      <w:r>
        <w:t>）</w:t>
      </w:r>
      <w:r>
        <w:t>4</w:t>
      </w:r>
      <w:r>
        <w:t> </w:t>
      </w:r>
      <w:r>
        <w:t>000</w:t>
      </w:r>
      <w:r/>
      <w:r w:rsidR="001852F3">
        <w:t xml:space="preserve">万元以上；阿勒泰、吐鲁番、塔城、博州、哈密、伊犁、巴州等地区</w:t>
      </w:r>
      <w:r>
        <w:t>（</w:t>
      </w:r>
      <w:r>
        <w:rPr>
          <w:spacing w:val="-4"/>
        </w:rPr>
        <w:t>十三师、四师、五师、九师、</w:t>
      </w:r>
      <w:r>
        <w:rPr>
          <w:spacing w:val="-7"/>
        </w:rPr>
        <w:t>十师、二师，以下简称</w:t>
      </w:r>
      <w:r>
        <w:t>B</w:t>
      </w:r>
      <w:r w:rsidR="001852F3">
        <w:rPr>
          <w:spacing w:val="-15"/>
        </w:rPr>
        <w:t xml:space="preserve">区</w:t>
      </w:r>
      <w:r>
        <w:t>）</w:t>
      </w:r>
      <w:r>
        <w:t xml:space="preserve">3 000</w:t>
      </w:r>
      <w:r/>
      <w:r w:rsidR="001852F3">
        <w:t xml:space="preserve">万元以上；阿克苏、喀什、克州、和田等地区</w:t>
      </w:r>
      <w:r>
        <w:t>（</w:t>
      </w:r>
      <w:r>
        <w:rPr>
          <w:spacing w:val="-6"/>
        </w:rPr>
        <w:t>一师、三师、十四师，以下简称</w:t>
      </w:r>
      <w:r>
        <w:t>C</w:t>
      </w:r>
      <w:r w:rsidR="001852F3">
        <w:rPr>
          <w:spacing w:val="-15"/>
        </w:rPr>
        <w:t xml:space="preserve">区</w:t>
      </w:r>
      <w:r>
        <w:t>）</w:t>
      </w:r>
      <w:r>
        <w:t xml:space="preserve">2 000</w:t>
      </w:r>
      <w:r/>
      <w:r w:rsidR="001852F3">
        <w:t xml:space="preserve">万元以上。固定资产规模</w:t>
      </w:r>
      <w:r>
        <w:t>：A</w:t>
      </w:r>
      <w:r>
        <w:t>区</w:t>
      </w:r>
      <w:r>
        <w:t>2 000</w:t>
      </w:r>
      <w:r/>
      <w:r w:rsidR="001852F3">
        <w:t xml:space="preserve">万元以上</w:t>
      </w:r>
      <w:r>
        <w:t>；B</w:t>
      </w:r>
      <w:r/>
      <w:r w:rsidR="001852F3">
        <w:t xml:space="preserve">区</w:t>
      </w:r>
      <w:r>
        <w:t>1 500</w:t>
      </w:r>
      <w:r/>
      <w:r w:rsidR="001852F3">
        <w:t xml:space="preserve">以上</w:t>
      </w:r>
      <w:r>
        <w:t>；C</w:t>
      </w:r>
      <w:r/>
      <w:r w:rsidR="001852F3">
        <w:t xml:space="preserve">区</w:t>
      </w:r>
      <w:r>
        <w:t>1 000</w:t>
      </w:r>
      <w:r/>
      <w:r w:rsidR="001852F3">
        <w:t xml:space="preserve">万元以上。年销售收入</w:t>
      </w:r>
      <w:r>
        <w:t>：A</w:t>
      </w:r>
      <w:r/>
      <w:r w:rsidR="001852F3">
        <w:t xml:space="preserve">区 </w:t>
      </w:r>
      <w:r>
        <w:t>5</w:t>
      </w:r>
    </w:p>
    <w:p w:rsidR="0018722C">
      <w:pPr>
        <w:topLinePunct/>
      </w:pPr>
      <w:r>
        <w:t>000</w:t>
      </w:r>
      <w:r w:rsidR="001852F3">
        <w:t xml:space="preserve">万元以上；B</w:t>
      </w:r>
      <w:r w:rsidR="001852F3">
        <w:t xml:space="preserve">区</w:t>
      </w:r>
      <w:r w:rsidR="001852F3">
        <w:t xml:space="preserve">3 000</w:t>
      </w:r>
      <w:r w:rsidR="001852F3">
        <w:t xml:space="preserve">万元以上；C</w:t>
      </w:r>
      <w:r w:rsidR="001852F3">
        <w:t xml:space="preserve">区</w:t>
      </w:r>
      <w:r w:rsidR="001852F3">
        <w:t xml:space="preserve">2 000</w:t>
      </w:r>
      <w:r w:rsidR="001852F3">
        <w:t xml:space="preserve">万元以上。</w:t>
      </w:r>
    </w:p>
    <w:p w:rsidR="0018722C">
      <w:pPr>
        <w:topLinePunct/>
      </w:pPr>
      <w:r>
        <w:t>⑷农产品专业批发市场年交易规模：A</w:t>
      </w:r>
      <w:r/>
      <w:r w:rsidR="001852F3">
        <w:t xml:space="preserve">区</w:t>
      </w:r>
      <w:r>
        <w:t>6</w:t>
      </w:r>
      <w:r/>
      <w:r w:rsidR="001852F3">
        <w:t xml:space="preserve">亿元以上</w:t>
      </w:r>
      <w:r>
        <w:t>；B</w:t>
      </w:r>
      <w:r/>
      <w:r w:rsidR="001852F3">
        <w:t xml:space="preserve">区</w:t>
      </w:r>
      <w:r>
        <w:t>4</w:t>
      </w:r>
      <w:r/>
      <w:r w:rsidR="001852F3">
        <w:t xml:space="preserve">亿元以上</w:t>
      </w:r>
      <w:r>
        <w:t>；C</w:t>
      </w:r>
      <w:r>
        <w:t>区</w:t>
      </w:r>
      <w:r>
        <w:t>2</w:t>
      </w:r>
      <w:r/>
      <w:r w:rsidR="001852F3">
        <w:t xml:space="preserve">亿元以上。</w:t>
      </w:r>
    </w:p>
    <w:p w:rsidR="0018722C">
      <w:pPr>
        <w:topLinePunct/>
      </w:pPr>
      <w:r>
        <w:t>⑸企业效益。企业的总资产报酬率应高于同期银行贷款利率。企业应不欠税、不欠职工工资、不欠缴社会保险费、不欠固定资产折旧、不亏损。</w:t>
      </w:r>
    </w:p>
    <w:p w:rsidR="0018722C">
      <w:pPr>
        <w:topLinePunct/>
      </w:pPr>
      <w:r>
        <w:t>⑹企业负债与信用。企业资产负债率应低于</w:t>
      </w:r>
      <w:r w:rsidR="001852F3">
        <w:t xml:space="preserve">60%</w:t>
      </w:r>
      <w:r>
        <w:t>；企业银行信用等级在</w:t>
      </w:r>
      <w:r>
        <w:t>A</w:t>
      </w:r>
      <w:r/>
      <w:r w:rsidR="001852F3">
        <w:t xml:space="preserve">级以上</w:t>
      </w:r>
      <w:r>
        <w:t>（</w:t>
      </w:r>
      <w:r>
        <w:t>含</w:t>
      </w:r>
      <w:r>
        <w:t>A</w:t>
      </w:r>
      <w:r/>
      <w:r w:rsidR="001852F3">
        <w:t xml:space="preserve">级</w:t>
      </w:r>
      <w:r>
        <w:t>）</w:t>
      </w:r>
      <w:r>
        <w:t>。</w:t>
      </w:r>
    </w:p>
    <w:p w:rsidR="0018722C">
      <w:pPr>
        <w:topLinePunct/>
      </w:pPr>
      <w:r>
        <w:t>⑺企业带动能力。通过建立可靠、稳定的利益联结机制，带动农户</w:t>
      </w:r>
      <w:r>
        <w:t>（</w:t>
      </w:r>
      <w:r>
        <w:t>特种养殖、种植业除外</w:t>
      </w:r>
      <w:r>
        <w:t>）</w:t>
      </w:r>
      <w:r>
        <w:t>的数量一般应达到：A</w:t>
      </w:r>
      <w:r/>
      <w:r w:rsidR="001852F3">
        <w:t xml:space="preserve">区</w:t>
      </w:r>
      <w:r>
        <w:t>1</w:t>
      </w:r>
      <w:r>
        <w:t> </w:t>
      </w:r>
      <w:r>
        <w:t>000</w:t>
      </w:r>
      <w:r/>
      <w:r w:rsidR="001852F3">
        <w:t xml:space="preserve">户以上</w:t>
      </w:r>
      <w:r>
        <w:t>，B</w:t>
      </w:r>
      <w:r/>
      <w:r w:rsidR="001852F3">
        <w:t xml:space="preserve">区</w:t>
      </w:r>
      <w:r>
        <w:t>1</w:t>
      </w:r>
      <w:r>
        <w:t> </w:t>
      </w:r>
      <w:r>
        <w:t>000</w:t>
      </w:r>
      <w:r/>
      <w:r w:rsidR="001852F3">
        <w:t xml:space="preserve">户以上</w:t>
      </w:r>
      <w:r>
        <w:t>，</w:t>
      </w:r>
      <w:r>
        <w:t>C</w:t>
      </w:r>
    </w:p>
    <w:p w:rsidR="0018722C">
      <w:pPr>
        <w:topLinePunct/>
      </w:pPr>
      <w:r>
        <w:t>区</w:t>
      </w:r>
      <w:r>
        <w:t>500</w:t>
      </w:r>
      <w:r/>
      <w:r w:rsidR="001852F3">
        <w:t xml:space="preserve">户以上；企业从事农产品加工、流通过程中，通过订立合同、入股和合作</w:t>
      </w:r>
      <w:r>
        <w:t>方式采购的原料或购进的货物量的货物占所需原料量或所销售货物量的</w:t>
      </w:r>
      <w:r>
        <w:t>70%以上。</w:t>
      </w:r>
    </w:p>
    <w:p w:rsidR="0018722C">
      <w:pPr>
        <w:topLinePunct/>
      </w:pPr>
      <w:r>
        <w:t>⑻企业产品竞争力。在同行业中企业的产品质量、产品科技含量、新产品开</w:t>
      </w:r>
      <w:r>
        <w:t>发能力居新疆维吾尔自治区内领先水平，产品质量稳定，在近两年内未出现质量</w:t>
      </w:r>
      <w:r>
        <w:t>问题，主营产品符合国家和自治区产业政策、环保政策，应有完善的质量管理标</w:t>
      </w:r>
      <w:r>
        <w:t>准体系和企业标准体系，产销率达到</w:t>
      </w:r>
      <w:r>
        <w:t>90%以上。</w:t>
      </w:r>
    </w:p>
    <w:p w:rsidR="0018722C">
      <w:pPr>
        <w:topLinePunct/>
      </w:pPr>
      <w:r>
        <w:t>⑼已开展师、团级农业产业化重点龙头企业认定工作的师、团，申报企业原则上应是师、团级农业产业化重点龙头企业。</w:t>
      </w:r>
    </w:p>
    <w:p w:rsidR="0018722C">
      <w:pPr>
        <w:pStyle w:val="Heading3"/>
        <w:topLinePunct/>
        <w:ind w:left="200" w:hangingChars="200" w:hanging="200"/>
      </w:pPr>
      <w:bookmarkStart w:id="845079" w:name="_Toc686845079"/>
      <w:bookmarkStart w:name="_bookmark35" w:id="82"/>
      <w:bookmarkEnd w:id="82"/>
      <w:r>
        <w:t>3.2.2</w:t>
      </w:r>
      <w:r>
        <w:t xml:space="preserve"> </w:t>
      </w:r>
      <w:bookmarkStart w:name="_bookmark35" w:id="83"/>
      <w:bookmarkEnd w:id="83"/>
      <w:r>
        <w:t>龙头企业认定数量与规模</w:t>
      </w:r>
      <w:bookmarkEnd w:id="845079"/>
    </w:p>
    <w:p w:rsidR="0018722C">
      <w:pPr>
        <w:topLinePunct/>
      </w:pPr>
      <w:r>
        <w:t>我国从</w:t>
      </w:r>
      <w:r>
        <w:t>2000</w:t>
      </w:r>
      <w:r/>
      <w:r w:rsidR="001852F3">
        <w:t xml:space="preserve">年开始先后公布了五批国家级重点龙头企业名单，从下表中个可以看出，全国、新疆和兵团的国家级重点龙头企业数量逐年呈递增趋势。</w:t>
      </w:r>
    </w:p>
    <w:p w:rsidR="0018722C">
      <w:pPr>
        <w:pStyle w:val="a8"/>
        <w:topLinePunct/>
      </w:pPr>
      <w:r>
        <w:rPr>
          <w:rFonts w:ascii="黑体" w:eastAsia="黑体" w:hint="eastAsia"/>
        </w:rPr>
        <w:t>表3-7</w:t>
      </w:r>
      <w:r>
        <w:t xml:space="preserve">  </w:t>
      </w:r>
      <w:r w:rsidRPr="00DB64CE">
        <w:rPr>
          <w:rFonts w:ascii="黑体" w:eastAsia="黑体" w:hint="eastAsia"/>
        </w:rPr>
        <w:t>国家级农业龙头企业认定数量</w:t>
      </w:r>
      <w:r>
        <w:rPr>
          <w:rFonts w:ascii="黑体" w:eastAsia="黑体" w:hint="eastAsia"/>
        </w:rPr>
        <w:t>（</w:t>
      </w:r>
      <w:r>
        <w:rPr>
          <w:rFonts w:ascii="黑体" w:eastAsia="黑体" w:hint="eastAsia"/>
        </w:rPr>
        <w:t>2000-2012</w:t>
      </w:r>
      <w:r w:rsidR="001852F3">
        <w:rPr>
          <w:rFonts w:ascii="黑体" w:eastAsia="黑体" w:hint="eastAsia"/>
        </w:rPr>
        <w:t xml:space="preserve">年</w:t>
      </w:r>
      <w:r>
        <w:rPr>
          <w:rFonts w:ascii="黑体" w:eastAsia="黑体" w:hint="eastAsia"/>
        </w:rPr>
        <w:t>）</w:t>
      </w:r>
    </w:p>
    <w:p w:rsidR="0018722C">
      <w:pPr>
        <w:pStyle w:val="BodyText"/>
        <w:spacing w:before="60"/>
        <w:ind w:leftChars="0" w:left="5553"/>
        <w:rPr>
          <w:rFonts w:ascii="黑体" w:eastAsia="黑体" w:hint="eastAsia"/>
        </w:rPr>
        <w:topLinePunct/>
      </w:pPr>
      <w:r>
        <w:rPr>
          <w:rFonts w:ascii="黑体" w:eastAsia="黑体" w:hint="eastAsia"/>
        </w:rPr>
        <w:t>单位：户</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28"/>
        <w:gridCol w:w="2189"/>
        <w:gridCol w:w="1798"/>
        <w:gridCol w:w="1816"/>
      </w:tblGrid>
      <w:tr>
        <w:trPr>
          <w:tblHeader/>
        </w:trPr>
        <w:tc>
          <w:tcPr>
            <w:tcW w:w="1599" w:type="pct"/>
            <w:vAlign w:val="center"/>
            <w:tcBorders>
              <w:bottom w:val="single" w:sz="4" w:space="0" w:color="auto"/>
            </w:tcBorders>
          </w:tcPr>
          <w:p w:rsidR="0018722C">
            <w:pPr>
              <w:pStyle w:val="a7"/>
              <w:topLinePunct/>
              <w:ind w:leftChars="0" w:left="0" w:rightChars="0" w:right="0" w:firstLineChars="0" w:firstLine="0"/>
              <w:spacing w:line="240" w:lineRule="atLeast"/>
            </w:pPr>
            <w:r>
              <w:t>批 次</w:t>
            </w:r>
          </w:p>
        </w:tc>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兵团</w:t>
            </w:r>
          </w:p>
        </w:tc>
      </w:tr>
      <w:tr>
        <w:tc>
          <w:tcPr>
            <w:tcW w:w="1599" w:type="pct"/>
            <w:vAlign w:val="center"/>
          </w:tcPr>
          <w:p w:rsidR="0018722C">
            <w:pPr>
              <w:pStyle w:val="ac"/>
              <w:topLinePunct/>
              <w:ind w:leftChars="0" w:left="0" w:rightChars="0" w:right="0" w:firstLineChars="0" w:firstLine="0"/>
              <w:spacing w:line="240" w:lineRule="atLeast"/>
            </w:pPr>
            <w:r>
              <w:t>第一批</w:t>
            </w:r>
            <w:r>
              <w:t>（</w:t>
            </w:r>
            <w:r>
              <w:t>2000</w:t>
            </w:r>
            <w:r>
              <w:t>）</w:t>
            </w:r>
          </w:p>
        </w:tc>
        <w:tc>
          <w:tcPr>
            <w:tcW w:w="1283" w:type="pct"/>
            <w:vAlign w:val="center"/>
          </w:tcPr>
          <w:p w:rsidR="0018722C">
            <w:pPr>
              <w:pStyle w:val="affff9"/>
              <w:topLinePunct/>
              <w:ind w:leftChars="0" w:left="0" w:rightChars="0" w:right="0" w:firstLineChars="0" w:firstLine="0"/>
              <w:spacing w:line="240" w:lineRule="atLeast"/>
            </w:pPr>
            <w:r>
              <w:t>151</w:t>
            </w:r>
          </w:p>
        </w:tc>
        <w:tc>
          <w:tcPr>
            <w:tcW w:w="1054" w:type="pct"/>
            <w:vAlign w:val="center"/>
          </w:tcPr>
          <w:p w:rsidR="0018722C">
            <w:pPr>
              <w:pStyle w:val="affff9"/>
              <w:topLinePunct/>
              <w:ind w:leftChars="0" w:left="0" w:rightChars="0" w:right="0" w:firstLineChars="0" w:firstLine="0"/>
              <w:spacing w:line="240" w:lineRule="atLeast"/>
            </w:pPr>
            <w:r>
              <w:t>3</w:t>
            </w:r>
          </w:p>
        </w:tc>
        <w:tc>
          <w:tcPr>
            <w:tcW w:w="1064" w:type="pct"/>
            <w:vAlign w:val="center"/>
          </w:tcPr>
          <w:p w:rsidR="0018722C">
            <w:pPr>
              <w:pStyle w:val="affff9"/>
              <w:topLinePunct/>
              <w:ind w:leftChars="0" w:left="0" w:rightChars="0" w:right="0" w:firstLineChars="0" w:firstLine="0"/>
              <w:spacing w:line="240" w:lineRule="atLeast"/>
            </w:pPr>
            <w:r>
              <w:t>1</w:t>
            </w:r>
          </w:p>
        </w:tc>
      </w:tr>
      <w:tr>
        <w:tc>
          <w:tcPr>
            <w:tcW w:w="1599" w:type="pct"/>
            <w:vAlign w:val="center"/>
          </w:tcPr>
          <w:p w:rsidR="0018722C">
            <w:pPr>
              <w:pStyle w:val="ac"/>
              <w:topLinePunct/>
              <w:ind w:leftChars="0" w:left="0" w:rightChars="0" w:right="0" w:firstLineChars="0" w:firstLine="0"/>
              <w:spacing w:line="240" w:lineRule="atLeast"/>
            </w:pPr>
            <w:r>
              <w:t>第二批</w:t>
            </w:r>
            <w:r>
              <w:t>（</w:t>
            </w:r>
            <w:r>
              <w:t>2003</w:t>
            </w:r>
            <w:r>
              <w:t>）</w:t>
            </w:r>
          </w:p>
        </w:tc>
        <w:tc>
          <w:tcPr>
            <w:tcW w:w="1283" w:type="pct"/>
            <w:vAlign w:val="center"/>
          </w:tcPr>
          <w:p w:rsidR="0018722C">
            <w:pPr>
              <w:pStyle w:val="affff9"/>
              <w:topLinePunct/>
              <w:ind w:leftChars="0" w:left="0" w:rightChars="0" w:right="0" w:firstLineChars="0" w:firstLine="0"/>
              <w:spacing w:line="240" w:lineRule="atLeast"/>
            </w:pPr>
            <w:r>
              <w:t>235</w:t>
            </w:r>
          </w:p>
        </w:tc>
        <w:tc>
          <w:tcPr>
            <w:tcW w:w="1054" w:type="pct"/>
            <w:vAlign w:val="center"/>
          </w:tcPr>
          <w:p w:rsidR="0018722C">
            <w:pPr>
              <w:pStyle w:val="affff9"/>
              <w:topLinePunct/>
              <w:ind w:leftChars="0" w:left="0" w:rightChars="0" w:right="0" w:firstLineChars="0" w:firstLine="0"/>
              <w:spacing w:line="240" w:lineRule="atLeast"/>
            </w:pPr>
            <w:r>
              <w:t>11</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599" w:type="pct"/>
            <w:vAlign w:val="center"/>
          </w:tcPr>
          <w:p w:rsidR="0018722C">
            <w:pPr>
              <w:pStyle w:val="ac"/>
              <w:topLinePunct/>
              <w:ind w:leftChars="0" w:left="0" w:rightChars="0" w:right="0" w:firstLineChars="0" w:firstLine="0"/>
              <w:spacing w:line="240" w:lineRule="atLeast"/>
            </w:pPr>
            <w:r>
              <w:t>第三批</w:t>
            </w:r>
            <w:r>
              <w:t>（</w:t>
            </w:r>
            <w:r>
              <w:t>2006</w:t>
            </w:r>
            <w:r>
              <w:t>）</w:t>
            </w:r>
          </w:p>
        </w:tc>
        <w:tc>
          <w:tcPr>
            <w:tcW w:w="1283" w:type="pct"/>
            <w:vAlign w:val="center"/>
          </w:tcPr>
          <w:p w:rsidR="0018722C">
            <w:pPr>
              <w:pStyle w:val="affff9"/>
              <w:topLinePunct/>
              <w:ind w:leftChars="0" w:left="0" w:rightChars="0" w:right="0" w:firstLineChars="0" w:firstLine="0"/>
              <w:spacing w:line="240" w:lineRule="atLeast"/>
            </w:pPr>
            <w:r>
              <w:t>210</w:t>
            </w:r>
          </w:p>
        </w:tc>
        <w:tc>
          <w:tcPr>
            <w:tcW w:w="1054" w:type="pct"/>
            <w:vAlign w:val="center"/>
          </w:tcPr>
          <w:p w:rsidR="0018722C">
            <w:pPr>
              <w:pStyle w:val="affff9"/>
              <w:topLinePunct/>
              <w:ind w:leftChars="0" w:left="0" w:rightChars="0" w:right="0" w:firstLineChars="0" w:firstLine="0"/>
              <w:spacing w:line="240" w:lineRule="atLeast"/>
            </w:pPr>
            <w:r>
              <w:t>10</w:t>
            </w:r>
          </w:p>
        </w:tc>
        <w:tc>
          <w:tcPr>
            <w:tcW w:w="1064" w:type="pct"/>
            <w:vAlign w:val="center"/>
          </w:tcPr>
          <w:p w:rsidR="0018722C">
            <w:pPr>
              <w:pStyle w:val="affff9"/>
              <w:topLinePunct/>
              <w:ind w:leftChars="0" w:left="0" w:rightChars="0" w:right="0" w:firstLineChars="0" w:firstLine="0"/>
              <w:spacing w:line="240" w:lineRule="atLeast"/>
            </w:pPr>
            <w:r>
              <w:t>4</w:t>
            </w:r>
          </w:p>
        </w:tc>
      </w:tr>
      <w:tr>
        <w:tc>
          <w:tcPr>
            <w:tcW w:w="1599" w:type="pct"/>
            <w:vAlign w:val="center"/>
          </w:tcPr>
          <w:p w:rsidR="0018722C">
            <w:pPr>
              <w:pStyle w:val="ac"/>
              <w:topLinePunct/>
              <w:ind w:leftChars="0" w:left="0" w:rightChars="0" w:right="0" w:firstLineChars="0" w:firstLine="0"/>
              <w:spacing w:line="240" w:lineRule="atLeast"/>
            </w:pPr>
            <w:r>
              <w:t>第四批</w:t>
            </w:r>
            <w:r>
              <w:t>（</w:t>
            </w:r>
            <w:r>
              <w:t>2010</w:t>
            </w:r>
            <w:r>
              <w:t>）</w:t>
            </w:r>
          </w:p>
        </w:tc>
        <w:tc>
          <w:tcPr>
            <w:tcW w:w="1283" w:type="pct"/>
            <w:vAlign w:val="center"/>
          </w:tcPr>
          <w:p w:rsidR="0018722C">
            <w:pPr>
              <w:pStyle w:val="affff9"/>
              <w:topLinePunct/>
              <w:ind w:leftChars="0" w:left="0" w:rightChars="0" w:right="0" w:firstLineChars="0" w:firstLine="0"/>
              <w:spacing w:line="240" w:lineRule="atLeast"/>
            </w:pPr>
            <w:r>
              <w:t>333</w:t>
            </w:r>
          </w:p>
        </w:tc>
        <w:tc>
          <w:tcPr>
            <w:tcW w:w="1054" w:type="pct"/>
            <w:vAlign w:val="center"/>
          </w:tcPr>
          <w:p w:rsidR="0018722C">
            <w:pPr>
              <w:pStyle w:val="affff9"/>
              <w:topLinePunct/>
              <w:ind w:leftChars="0" w:left="0" w:rightChars="0" w:right="0" w:firstLineChars="0" w:firstLine="0"/>
              <w:spacing w:line="240" w:lineRule="atLeast"/>
            </w:pPr>
            <w:r>
              <w:t>10</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599" w:type="pct"/>
            <w:vAlign w:val="center"/>
            <w:tcBorders>
              <w:top w:val="single" w:sz="4" w:space="0" w:color="auto"/>
            </w:tcBorders>
          </w:tcPr>
          <w:p w:rsidR="0018722C">
            <w:pPr>
              <w:pStyle w:val="ac"/>
              <w:topLinePunct/>
              <w:ind w:leftChars="0" w:left="0" w:rightChars="0" w:right="0" w:firstLineChars="0" w:firstLine="0"/>
              <w:spacing w:line="240" w:lineRule="atLeast"/>
            </w:pPr>
            <w:r>
              <w:t>第五批</w:t>
            </w:r>
            <w:r>
              <w:t>（</w:t>
            </w:r>
            <w:r>
              <w:t>2012</w:t>
            </w:r>
            <w:r>
              <w:t>）</w:t>
            </w:r>
          </w:p>
        </w:tc>
        <w:tc>
          <w:tcPr>
            <w:tcW w:w="1283" w:type="pct"/>
            <w:vAlign w:val="center"/>
            <w:tcBorders>
              <w:top w:val="single" w:sz="4" w:space="0" w:color="auto"/>
            </w:tcBorders>
          </w:tcPr>
          <w:p w:rsidR="0018722C">
            <w:pPr>
              <w:pStyle w:val="affff9"/>
              <w:topLinePunct/>
              <w:ind w:leftChars="0" w:left="0" w:rightChars="0" w:right="0" w:firstLineChars="0" w:firstLine="0"/>
              <w:spacing w:line="240" w:lineRule="atLeast"/>
            </w:pPr>
            <w:r>
              <w:t>362</w:t>
            </w:r>
          </w:p>
        </w:tc>
        <w:tc>
          <w:tcPr>
            <w:tcW w:w="1054"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pStyle w:val="aff3"/>
        <w:topLinePunct/>
      </w:pPr>
      <w:r>
        <w:rPr>
          <w:rFonts w:cstheme="minorBidi" w:hAnsiTheme="minorHAnsi" w:eastAsiaTheme="minorHAnsi" w:asciiTheme="minorHAnsi"/>
        </w:rPr>
        <w:t>注：第五批新增</w:t>
      </w:r>
      <w:r>
        <w:rPr>
          <w:rFonts w:ascii="Times New Roman" w:eastAsia="Times New Roman" w:cstheme="minorBidi" w:hAnsiTheme="minorHAnsi"/>
        </w:rPr>
        <w:t>4</w:t>
      </w:r>
      <w:r>
        <w:rPr>
          <w:rFonts w:cstheme="minorBidi" w:hAnsiTheme="minorHAnsi" w:eastAsiaTheme="minorHAnsi" w:asciiTheme="minorHAnsi"/>
        </w:rPr>
        <w:t>户国家级农业产业化兵团龙头企业是</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月才公布。数据来源：根据调查资料整理</w:t>
      </w:r>
    </w:p>
    <w:p w:rsidR="0018722C">
      <w:pPr>
        <w:topLinePunct/>
      </w:pPr>
      <w:r>
        <w:t>我国有</w:t>
      </w:r>
      <w:r w:rsidR="001852F3">
        <w:t xml:space="preserve">1291</w:t>
      </w:r>
      <w:r w:rsidR="001852F3">
        <w:t xml:space="preserve">户农业产业化国家级重点龙头企业，其中新疆有国家级重点龙</w:t>
      </w:r>
    </w:p>
    <w:p w:rsidR="0018722C">
      <w:pPr>
        <w:topLinePunct/>
      </w:pPr>
      <w:r>
        <w:t>头企业</w:t>
      </w:r>
      <w:r w:rsidR="001852F3">
        <w:t xml:space="preserve">49</w:t>
      </w:r>
      <w:r w:rsidR="001852F3">
        <w:t xml:space="preserve">户，兵团有国家级重点龙头企业</w:t>
      </w:r>
      <w:r w:rsidR="001852F3">
        <w:t xml:space="preserve">15</w:t>
      </w:r>
      <w:r w:rsidR="001852F3">
        <w:t xml:space="preserve">户，占全国的比重分别为</w:t>
      </w:r>
      <w:r w:rsidR="001852F3">
        <w:t xml:space="preserve">3</w:t>
      </w:r>
      <w:r>
        <w:t>.</w:t>
      </w:r>
      <w:r>
        <w:t>8%、</w:t>
      </w:r>
    </w:p>
    <w:p w:rsidR="0018722C">
      <w:pPr>
        <w:topLinePunct/>
      </w:pPr>
      <w:r>
        <w:t>1.16</w:t>
      </w:r>
      <w:r>
        <w:t>%；兵团国家级重点龙头企业占新疆国家级重点龙头企业的比重是</w:t>
      </w:r>
      <w:r>
        <w:t>30</w:t>
      </w:r>
      <w:r>
        <w:t>.</w:t>
      </w:r>
      <w:r>
        <w:t>6%。</w:t>
      </w:r>
      <w:r>
        <w:t>数据表明，新疆、兵团国家级重点龙头企业在整体规模、数量、综合实力等方面与我国农业产业化整体水平相比还比较薄弱，存在市场竞争力较弱等一系列问题。</w:t>
      </w:r>
    </w:p>
    <w:p w:rsidR="0018722C">
      <w:pPr>
        <w:pStyle w:val="a8"/>
        <w:topLinePunct/>
      </w:pPr>
      <w:r>
        <w:rPr>
          <w:rFonts w:ascii="黑体" w:eastAsia="黑体" w:hint="eastAsia"/>
        </w:rPr>
        <w:t>表3-8</w:t>
      </w:r>
      <w:r>
        <w:t xml:space="preserve">  </w:t>
      </w:r>
      <w:r w:rsidRPr="00DB64CE">
        <w:rPr>
          <w:rFonts w:ascii="黑体" w:eastAsia="黑体" w:hint="eastAsia"/>
        </w:rPr>
        <w:t>兵团农业产业化龙头企业认定数量</w:t>
      </w:r>
      <w:r>
        <w:rPr>
          <w:rFonts w:ascii="黑体" w:eastAsia="黑体" w:hint="eastAsia"/>
        </w:rPr>
        <w:t>（</w:t>
      </w:r>
      <w:r>
        <w:rPr>
          <w:rFonts w:ascii="黑体" w:eastAsia="黑体" w:hint="eastAsia"/>
        </w:rPr>
        <w:t>2000-2012</w:t>
      </w:r>
      <w:r w:rsidR="001852F3">
        <w:rPr>
          <w:rFonts w:ascii="黑体" w:eastAsia="黑体" w:hint="eastAsia"/>
        </w:rPr>
        <w:t xml:space="preserve">年</w:t>
      </w:r>
      <w:r>
        <w:rPr>
          <w:rFonts w:ascii="黑体" w:eastAsia="黑体" w:hint="eastAsia"/>
        </w:rPr>
        <w:t>）</w:t>
      </w:r>
    </w:p>
    <w:p w:rsidR="0018722C">
      <w:pPr>
        <w:pStyle w:val="BodyText"/>
        <w:spacing w:before="60"/>
        <w:ind w:leftChars="0" w:left="5373"/>
        <w:rPr>
          <w:rFonts w:ascii="黑体" w:eastAsia="黑体" w:hint="eastAsia"/>
        </w:rPr>
        <w:topLinePunct/>
      </w:pPr>
      <w:r>
        <w:rPr>
          <w:rFonts w:ascii="黑体" w:eastAsia="黑体" w:hint="eastAsia"/>
        </w:rPr>
        <w:t>单位：户</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3"/>
        <w:gridCol w:w="2928"/>
        <w:gridCol w:w="2652"/>
      </w:tblGrid>
      <w:tr>
        <w:trPr>
          <w:tblHeader/>
        </w:trPr>
        <w:tc>
          <w:tcPr>
            <w:tcW w:w="1730" w:type="pct"/>
            <w:vAlign w:val="center"/>
            <w:tcBorders>
              <w:bottom w:val="single" w:sz="4" w:space="0" w:color="auto"/>
            </w:tcBorders>
          </w:tcPr>
          <w:p w:rsidR="0018722C">
            <w:pPr>
              <w:pStyle w:val="a7"/>
              <w:topLinePunct/>
              <w:ind w:leftChars="0" w:left="0" w:rightChars="0" w:right="0" w:firstLineChars="0" w:firstLine="0"/>
              <w:spacing w:line="240" w:lineRule="atLeast"/>
            </w:pPr>
            <w:r>
              <w:t>批次</w:t>
            </w:r>
          </w:p>
        </w:tc>
        <w:tc>
          <w:tcPr>
            <w:tcW w:w="1716" w:type="pct"/>
            <w:vAlign w:val="center"/>
            <w:tcBorders>
              <w:bottom w:val="single" w:sz="4" w:space="0" w:color="auto"/>
            </w:tcBorders>
          </w:tcPr>
          <w:p w:rsidR="0018722C">
            <w:pPr>
              <w:pStyle w:val="a7"/>
              <w:topLinePunct/>
              <w:ind w:leftChars="0" w:left="0" w:rightChars="0" w:right="0" w:firstLineChars="0" w:firstLine="0"/>
              <w:spacing w:line="240" w:lineRule="atLeast"/>
            </w:pPr>
            <w:r>
              <w:t>国家级</w:t>
            </w:r>
          </w:p>
        </w:tc>
        <w:tc>
          <w:tcPr>
            <w:tcW w:w="1554" w:type="pct"/>
            <w:vAlign w:val="center"/>
            <w:tcBorders>
              <w:bottom w:val="single" w:sz="4" w:space="0" w:color="auto"/>
            </w:tcBorders>
          </w:tcPr>
          <w:p w:rsidR="0018722C">
            <w:pPr>
              <w:pStyle w:val="a7"/>
              <w:topLinePunct/>
              <w:ind w:leftChars="0" w:left="0" w:rightChars="0" w:right="0" w:firstLineChars="0" w:firstLine="0"/>
              <w:spacing w:line="240" w:lineRule="atLeast"/>
            </w:pPr>
            <w:r>
              <w:t>兵团级</w:t>
            </w:r>
          </w:p>
        </w:tc>
      </w:tr>
      <w:tr>
        <w:tc>
          <w:tcPr>
            <w:tcW w:w="1730" w:type="pct"/>
            <w:vAlign w:val="center"/>
          </w:tcPr>
          <w:p w:rsidR="0018722C">
            <w:pPr>
              <w:pStyle w:val="ac"/>
              <w:topLinePunct/>
              <w:ind w:leftChars="0" w:left="0" w:rightChars="0" w:right="0" w:firstLineChars="0" w:firstLine="0"/>
              <w:spacing w:line="240" w:lineRule="atLeast"/>
            </w:pPr>
            <w:r>
              <w:t>第一批</w:t>
            </w:r>
            <w:r>
              <w:t>（</w:t>
            </w:r>
            <w:r>
              <w:t>2000</w:t>
            </w:r>
            <w:r>
              <w:t>）</w:t>
            </w:r>
          </w:p>
        </w:tc>
        <w:tc>
          <w:tcPr>
            <w:tcW w:w="1716" w:type="pct"/>
            <w:vAlign w:val="center"/>
          </w:tcPr>
          <w:p w:rsidR="0018722C">
            <w:pPr>
              <w:pStyle w:val="affff9"/>
              <w:topLinePunct/>
              <w:ind w:leftChars="0" w:left="0" w:rightChars="0" w:right="0" w:firstLineChars="0" w:firstLine="0"/>
              <w:spacing w:line="240" w:lineRule="atLeast"/>
            </w:pPr>
            <w:r>
              <w:t>1</w:t>
            </w:r>
          </w:p>
        </w:tc>
        <w:tc>
          <w:tcPr>
            <w:tcW w:w="1554" w:type="pct"/>
            <w:vAlign w:val="center"/>
          </w:tcPr>
          <w:p w:rsidR="0018722C">
            <w:pPr>
              <w:pStyle w:val="ad"/>
              <w:topLinePunct/>
              <w:ind w:leftChars="0" w:left="0" w:rightChars="0" w:right="0" w:firstLineChars="0" w:firstLine="0"/>
              <w:spacing w:line="240" w:lineRule="atLeast"/>
            </w:pPr>
          </w:p>
        </w:tc>
      </w:tr>
      <w:tr>
        <w:tc>
          <w:tcPr>
            <w:tcW w:w="1730" w:type="pct"/>
            <w:vAlign w:val="center"/>
          </w:tcPr>
          <w:p w:rsidR="0018722C">
            <w:pPr>
              <w:pStyle w:val="ac"/>
              <w:topLinePunct/>
              <w:ind w:leftChars="0" w:left="0" w:rightChars="0" w:right="0" w:firstLineChars="0" w:firstLine="0"/>
              <w:spacing w:line="240" w:lineRule="atLeast"/>
            </w:pPr>
            <w:r>
              <w:t>第二批</w:t>
            </w:r>
            <w:r>
              <w:t>（</w:t>
            </w:r>
            <w:r>
              <w:t>2003</w:t>
            </w:r>
            <w:r>
              <w:t>）</w:t>
            </w:r>
          </w:p>
        </w:tc>
        <w:tc>
          <w:tcPr>
            <w:tcW w:w="1716" w:type="pct"/>
            <w:vAlign w:val="center"/>
          </w:tcPr>
          <w:p w:rsidR="0018722C">
            <w:pPr>
              <w:pStyle w:val="affff9"/>
              <w:topLinePunct/>
              <w:ind w:leftChars="0" w:left="0" w:rightChars="0" w:right="0" w:firstLineChars="0" w:firstLine="0"/>
              <w:spacing w:line="240" w:lineRule="atLeast"/>
            </w:pPr>
            <w:r>
              <w:t>3</w:t>
            </w:r>
          </w:p>
        </w:tc>
        <w:tc>
          <w:tcPr>
            <w:tcW w:w="1554" w:type="pct"/>
            <w:vAlign w:val="center"/>
          </w:tcPr>
          <w:p w:rsidR="0018722C">
            <w:pPr>
              <w:pStyle w:val="affff9"/>
              <w:topLinePunct/>
              <w:ind w:leftChars="0" w:left="0" w:rightChars="0" w:right="0" w:firstLineChars="0" w:firstLine="0"/>
              <w:spacing w:line="240" w:lineRule="atLeast"/>
            </w:pPr>
            <w:r>
              <w:t>21</w:t>
            </w:r>
          </w:p>
        </w:tc>
      </w:tr>
      <w:tr>
        <w:tc>
          <w:tcPr>
            <w:tcW w:w="1730" w:type="pct"/>
            <w:vAlign w:val="center"/>
          </w:tcPr>
          <w:p w:rsidR="0018722C">
            <w:pPr>
              <w:pStyle w:val="ac"/>
              <w:topLinePunct/>
              <w:ind w:leftChars="0" w:left="0" w:rightChars="0" w:right="0" w:firstLineChars="0" w:firstLine="0"/>
              <w:spacing w:line="240" w:lineRule="atLeast"/>
            </w:pPr>
            <w:r>
              <w:t>第三批</w:t>
            </w:r>
            <w:r>
              <w:t>（</w:t>
            </w:r>
            <w:r>
              <w:t>2006</w:t>
            </w:r>
            <w:r>
              <w:t>）</w:t>
            </w:r>
          </w:p>
        </w:tc>
        <w:tc>
          <w:tcPr>
            <w:tcW w:w="1716" w:type="pct"/>
            <w:vAlign w:val="center"/>
          </w:tcPr>
          <w:p w:rsidR="0018722C">
            <w:pPr>
              <w:pStyle w:val="affff9"/>
              <w:topLinePunct/>
              <w:ind w:leftChars="0" w:left="0" w:rightChars="0" w:right="0" w:firstLineChars="0" w:firstLine="0"/>
              <w:spacing w:line="240" w:lineRule="atLeast"/>
            </w:pPr>
            <w:r>
              <w:t>4</w:t>
            </w:r>
          </w:p>
        </w:tc>
        <w:tc>
          <w:tcPr>
            <w:tcW w:w="1554" w:type="pct"/>
            <w:vAlign w:val="center"/>
          </w:tcPr>
          <w:p w:rsidR="0018722C">
            <w:pPr>
              <w:pStyle w:val="affff9"/>
              <w:topLinePunct/>
              <w:ind w:leftChars="0" w:left="0" w:rightChars="0" w:right="0" w:firstLineChars="0" w:firstLine="0"/>
              <w:spacing w:line="240" w:lineRule="atLeast"/>
            </w:pPr>
            <w:r>
              <w:t>22</w:t>
            </w:r>
          </w:p>
        </w:tc>
      </w:tr>
      <w:tr>
        <w:tc>
          <w:tcPr>
            <w:tcW w:w="1730" w:type="pct"/>
            <w:vAlign w:val="center"/>
          </w:tcPr>
          <w:p w:rsidR="0018722C">
            <w:pPr>
              <w:pStyle w:val="ac"/>
              <w:topLinePunct/>
              <w:ind w:leftChars="0" w:left="0" w:rightChars="0" w:right="0" w:firstLineChars="0" w:firstLine="0"/>
              <w:spacing w:line="240" w:lineRule="atLeast"/>
            </w:pPr>
            <w:r>
              <w:t>第四批</w:t>
            </w:r>
            <w:r>
              <w:t>（</w:t>
            </w:r>
            <w:r>
              <w:t>2010</w:t>
            </w:r>
            <w:r>
              <w:t>）</w:t>
            </w:r>
          </w:p>
        </w:tc>
        <w:tc>
          <w:tcPr>
            <w:tcW w:w="1716" w:type="pct"/>
            <w:vAlign w:val="center"/>
          </w:tcPr>
          <w:p w:rsidR="0018722C">
            <w:pPr>
              <w:pStyle w:val="affff9"/>
              <w:topLinePunct/>
              <w:ind w:leftChars="0" w:left="0" w:rightChars="0" w:right="0" w:firstLineChars="0" w:firstLine="0"/>
              <w:spacing w:line="240" w:lineRule="atLeast"/>
            </w:pPr>
            <w:r>
              <w:t>3</w:t>
            </w:r>
          </w:p>
        </w:tc>
        <w:tc>
          <w:tcPr>
            <w:tcW w:w="1554" w:type="pct"/>
            <w:vAlign w:val="center"/>
          </w:tcPr>
          <w:p w:rsidR="0018722C">
            <w:pPr>
              <w:pStyle w:val="affff9"/>
              <w:topLinePunct/>
              <w:ind w:leftChars="0" w:left="0" w:rightChars="0" w:right="0" w:firstLineChars="0" w:firstLine="0"/>
              <w:spacing w:line="240" w:lineRule="atLeast"/>
            </w:pPr>
            <w:r>
              <w:t>13</w:t>
            </w:r>
          </w:p>
        </w:tc>
      </w:tr>
      <w:tr>
        <w:tc>
          <w:tcPr>
            <w:tcW w:w="1730" w:type="pct"/>
            <w:vAlign w:val="center"/>
            <w:tcBorders>
              <w:top w:val="single" w:sz="4" w:space="0" w:color="auto"/>
            </w:tcBorders>
          </w:tcPr>
          <w:p w:rsidR="0018722C">
            <w:pPr>
              <w:pStyle w:val="ac"/>
              <w:topLinePunct/>
              <w:ind w:leftChars="0" w:left="0" w:rightChars="0" w:right="0" w:firstLineChars="0" w:firstLine="0"/>
              <w:spacing w:line="240" w:lineRule="atLeast"/>
            </w:pPr>
            <w:r>
              <w:t>第五批</w:t>
            </w:r>
            <w:r>
              <w:t>（</w:t>
            </w:r>
            <w:r>
              <w:t>2012</w:t>
            </w:r>
            <w:r>
              <w:t>）</w:t>
            </w:r>
          </w:p>
        </w:tc>
        <w:tc>
          <w:tcPr>
            <w:tcW w:w="171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55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r>
    </w:tbl>
    <w:p w:rsidR="0018722C">
      <w:pPr>
        <w:pStyle w:val="aff3"/>
        <w:topLinePunct/>
      </w:pPr>
      <w:r>
        <w:rPr>
          <w:rFonts w:cstheme="minorBidi" w:hAnsiTheme="minorHAnsi" w:eastAsiaTheme="minorHAnsi" w:asciiTheme="minorHAnsi"/>
        </w:rPr>
        <w:t>注：截至</w:t>
      </w:r>
      <w:r w:rsidR="001852F3">
        <w:rPr>
          <w:rFonts w:cstheme="minorBidi" w:hAnsiTheme="minorHAnsi" w:eastAsiaTheme="minorHAnsi" w:asciiTheme="minorHAnsi"/>
        </w:rPr>
        <w:t xml:space="preserve">2006</w:t>
      </w:r>
      <w:r w:rsidR="001852F3">
        <w:rPr>
          <w:rFonts w:cstheme="minorBidi" w:hAnsiTheme="minorHAnsi" w:eastAsiaTheme="minorHAnsi" w:asciiTheme="minorHAnsi"/>
        </w:rPr>
        <w:t xml:space="preserve">年底，兵团级龙头企业因监测不合格减少</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家，因企业改制重组后减少</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家，兵团由</w:t>
      </w:r>
    </w:p>
    <w:p w:rsidR="0018722C">
      <w:pPr>
        <w:topLinePunct/>
      </w:pPr>
      <w:r>
        <w:rPr>
          <w:rFonts w:cstheme="minorBidi" w:hAnsiTheme="minorHAnsi" w:eastAsiaTheme="minorHAnsi" w:asciiTheme="minorHAnsi"/>
        </w:rPr>
        <w:t>51</w:t>
      </w:r>
      <w:r w:rsidR="001852F3">
        <w:rPr>
          <w:rFonts w:cstheme="minorBidi" w:hAnsiTheme="minorHAnsi" w:eastAsiaTheme="minorHAnsi" w:asciiTheme="minorHAnsi"/>
        </w:rPr>
        <w:t xml:space="preserve">家农业产业化重点龙头企业减少到</w:t>
      </w:r>
      <w:r w:rsidR="001852F3">
        <w:rPr>
          <w:rFonts w:cstheme="minorBidi" w:hAnsiTheme="minorHAnsi" w:eastAsiaTheme="minorHAnsi" w:asciiTheme="minorHAnsi"/>
        </w:rPr>
        <w:t xml:space="preserve">48</w:t>
      </w:r>
      <w:r w:rsidR="001852F3">
        <w:rPr>
          <w:rFonts w:cstheme="minorBidi" w:hAnsiTheme="minorHAnsi" w:eastAsiaTheme="minorHAnsi" w:asciiTheme="minorHAnsi"/>
        </w:rPr>
        <w:t xml:space="preserve">家。数据来源：根据调查资料整理</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3-9</w:t>
      </w:r>
      <w:r>
        <w:t xml:space="preserve">  </w:t>
      </w:r>
      <w:r w:rsidR="001852F3">
        <w:t>兵团农业产业化国家级重点龙头企业产业分布情况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4"/>
        <w:gridCol w:w="6907"/>
      </w:tblGrid>
      <w:tr>
        <w:trPr>
          <w:tblHeader/>
        </w:trPr>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产业分布</w:t>
            </w:r>
          </w:p>
        </w:tc>
        <w:tc>
          <w:tcPr>
            <w:tcW w:w="4048" w:type="pct"/>
            <w:vAlign w:val="center"/>
            <w:tcBorders>
              <w:bottom w:val="single" w:sz="4" w:space="0" w:color="auto"/>
            </w:tcBorders>
          </w:tcPr>
          <w:p w:rsidR="0018722C">
            <w:pPr>
              <w:pStyle w:val="a7"/>
              <w:topLinePunct/>
              <w:ind w:leftChars="0" w:left="0" w:rightChars="0" w:right="0" w:firstLineChars="0" w:firstLine="0"/>
              <w:spacing w:line="240" w:lineRule="atLeast"/>
            </w:pPr>
            <w:r>
              <w:t>企</w:t>
            </w:r>
            <w:r w:rsidRPr="00000000">
              <w:tab/>
              <w:t>业</w:t>
            </w:r>
          </w:p>
        </w:tc>
      </w:tr>
      <w:tr>
        <w:tc>
          <w:tcPr>
            <w:tcW w:w="952" w:type="pct"/>
            <w:vAlign w:val="center"/>
          </w:tcPr>
          <w:p w:rsidR="0018722C">
            <w:pPr>
              <w:pStyle w:val="ac"/>
              <w:topLinePunct/>
              <w:ind w:leftChars="0" w:left="0" w:rightChars="0" w:right="0" w:firstLineChars="0" w:firstLine="0"/>
              <w:spacing w:line="240" w:lineRule="atLeast"/>
            </w:pPr>
            <w:r>
              <w:t>棉</w:t>
            </w:r>
            <w:r w:rsidRPr="00000000">
              <w:tab/>
              <w:t>业</w:t>
            </w:r>
          </w:p>
        </w:tc>
        <w:tc>
          <w:tcPr>
            <w:tcW w:w="4048" w:type="pct"/>
            <w:vAlign w:val="center"/>
          </w:tcPr>
          <w:p w:rsidR="0018722C">
            <w:pPr>
              <w:pStyle w:val="ad"/>
              <w:topLinePunct/>
              <w:ind w:leftChars="0" w:left="0" w:rightChars="0" w:right="0" w:firstLineChars="0" w:firstLine="0"/>
              <w:spacing w:line="240" w:lineRule="atLeast"/>
            </w:pPr>
            <w:r>
              <w:t>新农开发、新赛股份、中国彩棉、银河纺织、银隆国际</w:t>
            </w:r>
          </w:p>
        </w:tc>
      </w:tr>
      <w:tr>
        <w:tc>
          <w:tcPr>
            <w:tcW w:w="952" w:type="pct"/>
            <w:vAlign w:val="center"/>
          </w:tcPr>
          <w:p w:rsidR="0018722C">
            <w:pPr>
              <w:pStyle w:val="ac"/>
              <w:topLinePunct/>
              <w:ind w:leftChars="0" w:left="0" w:rightChars="0" w:right="0" w:firstLineChars="0" w:firstLine="0"/>
              <w:spacing w:line="240" w:lineRule="atLeast"/>
            </w:pPr>
            <w:r>
              <w:t>酒</w:t>
            </w:r>
            <w:r w:rsidRPr="00000000">
              <w:tab/>
              <w:t>业</w:t>
            </w:r>
          </w:p>
        </w:tc>
        <w:tc>
          <w:tcPr>
            <w:tcW w:w="4048" w:type="pct"/>
            <w:vAlign w:val="center"/>
          </w:tcPr>
          <w:p w:rsidR="0018722C">
            <w:pPr>
              <w:pStyle w:val="ad"/>
              <w:topLinePunct/>
              <w:ind w:leftChars="0" w:left="0" w:rightChars="0" w:right="0" w:firstLineChars="0" w:firstLine="0"/>
              <w:spacing w:line="240" w:lineRule="atLeast"/>
            </w:pPr>
            <w:r>
              <w:t>中葡股份</w:t>
            </w:r>
            <w:r>
              <w:t>（</w:t>
            </w:r>
            <w:r>
              <w:t>新天国际，2009 年更名</w:t>
            </w:r>
            <w:r>
              <w:t>）</w:t>
            </w:r>
            <w:r>
              <w:t>、伊力特</w:t>
            </w:r>
          </w:p>
        </w:tc>
      </w:tr>
      <w:tr>
        <w:tc>
          <w:tcPr>
            <w:tcW w:w="952" w:type="pct"/>
            <w:vAlign w:val="center"/>
          </w:tcPr>
          <w:p w:rsidR="0018722C">
            <w:pPr>
              <w:pStyle w:val="ac"/>
              <w:topLinePunct/>
              <w:ind w:leftChars="0" w:left="0" w:rightChars="0" w:right="0" w:firstLineChars="0" w:firstLine="0"/>
              <w:spacing w:line="240" w:lineRule="atLeast"/>
            </w:pPr>
            <w:r>
              <w:t>糖</w:t>
            </w:r>
            <w:r w:rsidRPr="00000000">
              <w:tab/>
              <w:t>业</w:t>
            </w:r>
          </w:p>
        </w:tc>
        <w:tc>
          <w:tcPr>
            <w:tcW w:w="4048" w:type="pct"/>
            <w:vAlign w:val="center"/>
          </w:tcPr>
          <w:p w:rsidR="0018722C">
            <w:pPr>
              <w:pStyle w:val="ad"/>
              <w:topLinePunct/>
              <w:ind w:leftChars="0" w:left="0" w:rightChars="0" w:right="0" w:firstLineChars="0" w:firstLine="0"/>
              <w:spacing w:line="240" w:lineRule="atLeast"/>
            </w:pPr>
            <w:r>
              <w:t>春蕾麦芽</w:t>
            </w:r>
          </w:p>
        </w:tc>
      </w:tr>
      <w:tr>
        <w:tc>
          <w:tcPr>
            <w:tcW w:w="952" w:type="pct"/>
            <w:vAlign w:val="center"/>
          </w:tcPr>
          <w:p w:rsidR="0018722C">
            <w:pPr>
              <w:pStyle w:val="ac"/>
              <w:topLinePunct/>
              <w:ind w:leftChars="0" w:left="0" w:rightChars="0" w:right="0" w:firstLineChars="0" w:firstLine="0"/>
              <w:spacing w:line="240" w:lineRule="atLeast"/>
            </w:pPr>
            <w:r>
              <w:t>果蔬业</w:t>
            </w:r>
          </w:p>
        </w:tc>
        <w:tc>
          <w:tcPr>
            <w:tcW w:w="4048" w:type="pct"/>
            <w:vAlign w:val="center"/>
          </w:tcPr>
          <w:p w:rsidR="0018722C">
            <w:pPr>
              <w:pStyle w:val="ad"/>
              <w:topLinePunct/>
              <w:ind w:leftChars="0" w:left="0" w:rightChars="0" w:right="0" w:firstLineChars="0" w:firstLine="0"/>
              <w:spacing w:line="240" w:lineRule="atLeast"/>
            </w:pPr>
            <w:r>
              <w:t>新中基、冠农果茸、昆仑ft枣业</w:t>
            </w:r>
          </w:p>
        </w:tc>
      </w:tr>
      <w:tr>
        <w:tc>
          <w:tcPr>
            <w:tcW w:w="952" w:type="pct"/>
            <w:vAlign w:val="center"/>
          </w:tcPr>
          <w:p w:rsidR="0018722C">
            <w:pPr>
              <w:pStyle w:val="ac"/>
              <w:topLinePunct/>
              <w:ind w:leftChars="0" w:left="0" w:rightChars="0" w:right="0" w:firstLineChars="0" w:firstLine="0"/>
              <w:spacing w:line="240" w:lineRule="atLeast"/>
            </w:pPr>
            <w:r>
              <w:t>畜牧业</w:t>
            </w:r>
          </w:p>
        </w:tc>
        <w:tc>
          <w:tcPr>
            <w:tcW w:w="4048" w:type="pct"/>
            <w:vAlign w:val="center"/>
          </w:tcPr>
          <w:p w:rsidR="0018722C">
            <w:pPr>
              <w:pStyle w:val="ad"/>
              <w:topLinePunct/>
              <w:ind w:leftChars="0" w:left="0" w:rightChars="0" w:right="0" w:firstLineChars="0" w:firstLine="0"/>
              <w:spacing w:line="240" w:lineRule="atLeast"/>
            </w:pPr>
            <w:r>
              <w:t>天康畜牧、西部牧业</w:t>
            </w:r>
          </w:p>
        </w:tc>
      </w:tr>
      <w:tr>
        <w:tc>
          <w:tcPr>
            <w:tcW w:w="952" w:type="pct"/>
            <w:vAlign w:val="center"/>
            <w:tcBorders>
              <w:top w:val="single" w:sz="4" w:space="0" w:color="auto"/>
            </w:tcBorders>
          </w:tcPr>
          <w:p w:rsidR="0018722C">
            <w:pPr>
              <w:pStyle w:val="ac"/>
              <w:topLinePunct/>
              <w:ind w:leftChars="0" w:left="0" w:rightChars="0" w:right="0" w:firstLineChars="0" w:firstLine="0"/>
              <w:spacing w:line="240" w:lineRule="atLeast"/>
            </w:pPr>
            <w:r>
              <w:t>种子业</w:t>
            </w:r>
          </w:p>
        </w:tc>
        <w:tc>
          <w:tcPr>
            <w:tcW w:w="4048" w:type="pct"/>
            <w:vAlign w:val="center"/>
            <w:tcBorders>
              <w:top w:val="single" w:sz="4" w:space="0" w:color="auto"/>
            </w:tcBorders>
          </w:tcPr>
          <w:p w:rsidR="0018722C">
            <w:pPr>
              <w:pStyle w:val="ad"/>
              <w:topLinePunct/>
              <w:ind w:leftChars="0" w:left="0" w:rightChars="0" w:right="0" w:firstLineChars="0" w:firstLine="0"/>
              <w:spacing w:line="240" w:lineRule="atLeast"/>
            </w:pPr>
            <w:r>
              <w:t>塔河种业、康地种业</w:t>
            </w:r>
          </w:p>
        </w:tc>
      </w:tr>
    </w:tbl>
    <w:p w:rsidR="0018722C">
      <w:pPr>
        <w:pStyle w:val="aff3"/>
        <w:topLinePunct/>
      </w:pPr>
      <w:r>
        <w:rPr>
          <w:kern w:val="2"/>
          <w:sz w:val="18"/>
          <w:szCs w:val="22"/>
          <w:rFonts w:cstheme="minorBidi" w:hAnsiTheme="minorHAnsi" w:eastAsiaTheme="minorHAnsi" w:asciiTheme="minorHAnsi"/>
        </w:rPr>
        <w:t>数据来源：根据调查资料整理</w:t>
      </w:r>
    </w:p>
    <w:p w:rsidR="0018722C">
      <w:pPr>
        <w:topLinePunct/>
      </w:pPr>
      <w:r>
        <w:t>近些年，兵团各级领导进一步加大对龙头企业的扶持力度，重视龙头企业的</w:t>
      </w:r>
      <w:r>
        <w:t>培育和发展，已初步形成以师、团场农业产业化龙头企业及农产品加工企业为集</w:t>
      </w:r>
      <w:r>
        <w:t>群，兵团级农业产业化重点龙头企业为骨干，国家级农业产业化重点龙头企业为</w:t>
      </w:r>
      <w:r>
        <w:t>核心的农业产业化发展格局。</w:t>
      </w:r>
      <w:r>
        <w:t>2011</w:t>
      </w:r>
      <w:r/>
      <w:r w:rsidR="001852F3">
        <w:t xml:space="preserve">年，农业产业化重点龙头企业达到</w:t>
      </w:r>
      <w:r>
        <w:t>69</w:t>
      </w:r>
      <w:r/>
      <w:r w:rsidR="001852F3">
        <w:t xml:space="preserve">户，其中国家级重点龙头企业</w:t>
      </w:r>
      <w:r w:rsidR="001852F3">
        <w:t xml:space="preserve">15</w:t>
      </w:r>
      <w:r/>
      <w:r w:rsidR="001852F3">
        <w:t xml:space="preserve">户，占的比重为</w:t>
      </w:r>
      <w:r>
        <w:t>21</w:t>
      </w:r>
      <w:r>
        <w:t>.</w:t>
      </w:r>
      <w:r>
        <w:t>75%；兵团级重点龙头企业</w:t>
      </w:r>
      <w:r w:rsidR="001852F3">
        <w:t xml:space="preserve">54</w:t>
      </w:r>
      <w:r>
        <w:t>户，占的比重为</w:t>
      </w:r>
      <w:r>
        <w:t>78</w:t>
      </w:r>
      <w:r>
        <w:t>.</w:t>
      </w:r>
      <w:r>
        <w:t>26%。十五户国家级重点龙头企业之中，棉业农产品加工</w:t>
      </w:r>
      <w:r>
        <w:t>企</w:t>
      </w:r>
    </w:p>
    <w:p w:rsidR="0018722C">
      <w:pPr>
        <w:topLinePunct/>
      </w:pPr>
      <w:r>
        <w:t>业有</w:t>
      </w:r>
      <w:r>
        <w:t>5</w:t>
      </w:r>
      <w:r/>
      <w:r w:rsidR="001852F3">
        <w:t xml:space="preserve">户，果蔬业有</w:t>
      </w:r>
      <w:r>
        <w:t>3</w:t>
      </w:r>
      <w:r/>
      <w:r w:rsidR="001852F3">
        <w:t xml:space="preserve">户，酒业、畜牧业和种子业龙头企业分别各占</w:t>
      </w:r>
      <w:r>
        <w:t>2</w:t>
      </w:r>
      <w:r/>
      <w:r w:rsidR="001852F3">
        <w:t xml:space="preserve">户，糖业</w:t>
      </w:r>
    </w:p>
    <w:p w:rsidR="0018722C">
      <w:pPr>
        <w:topLinePunct/>
      </w:pPr>
      <w:r>
        <w:t>仅有</w:t>
      </w:r>
      <w:r>
        <w:t>1</w:t>
      </w:r>
      <w:r/>
      <w:r w:rsidR="001852F3">
        <w:t xml:space="preserve">户，区域经济与产业发展极为不平衡、不协调。由此可见，兵团农业产业</w:t>
      </w:r>
      <w:r>
        <w:t>化重点龙头企业的数量很少、经营规模不大，特别是缺少具有一定实力和规模的</w:t>
      </w:r>
      <w:r>
        <w:t>大企业，大多是一些以原料或简单初加工产品销售为主的企业，核心竞争力及辐</w:t>
      </w:r>
      <w:r>
        <w:t>射带动力不强，市场竞争能力较弱，精深加工程度低，产品质量和档次不高，与兵团组织化程度高、集团化特征显著的地位不相适应。</w:t>
      </w:r>
    </w:p>
    <w:p w:rsidR="0018722C">
      <w:pPr>
        <w:pStyle w:val="Heading2"/>
        <w:topLinePunct/>
        <w:ind w:left="171" w:hangingChars="171" w:hanging="171"/>
      </w:pPr>
      <w:bookmarkStart w:id="845080" w:name="_Toc686845080"/>
      <w:bookmarkStart w:name="3.3 农业产业化龙头企业竞争力构成要素分析 " w:id="84"/>
      <w:bookmarkEnd w:id="84"/>
      <w:r>
        <w:t>3.3</w:t>
      </w:r>
      <w:r>
        <w:t xml:space="preserve"> </w:t>
      </w:r>
      <w:r/>
      <w:bookmarkStart w:name="_bookmark36" w:id="85"/>
      <w:bookmarkEnd w:id="85"/>
      <w:r/>
      <w:bookmarkStart w:name="_bookmark36" w:id="86"/>
      <w:bookmarkEnd w:id="86"/>
      <w:r>
        <w:t>农业产业化龙头企业竞争力构成要素分析</w:t>
      </w:r>
      <w:bookmarkEnd w:id="845080"/>
    </w:p>
    <w:p w:rsidR="0018722C">
      <w:pPr>
        <w:topLinePunct/>
      </w:pPr>
      <w:r>
        <w:t>龙头企业的竞争力来自其在生产发展过程中所形成的独特的、具有一定优势</w:t>
      </w:r>
      <w:r>
        <w:t>的能力，这种能力是企业实现可持续发展的关键，它依赖于企业自身所具有的禀赋资源，还取决于企业在生产、营销和技术等不同环节的综合能力情况。</w:t>
      </w:r>
    </w:p>
    <w:p w:rsidR="0018722C">
      <w:pPr>
        <w:pStyle w:val="Heading3"/>
        <w:topLinePunct/>
        <w:ind w:left="200" w:hangingChars="200" w:hanging="200"/>
      </w:pPr>
      <w:bookmarkStart w:id="845081" w:name="_Toc686845081"/>
      <w:bookmarkStart w:name="_bookmark37" w:id="87"/>
      <w:bookmarkEnd w:id="87"/>
      <w:r>
        <w:t>3.3.1</w:t>
      </w:r>
      <w:r>
        <w:t xml:space="preserve"> </w:t>
      </w:r>
      <w:bookmarkStart w:name="_bookmark37" w:id="88"/>
      <w:bookmarkEnd w:id="88"/>
      <w:r>
        <w:t>资源禀赋状况</w:t>
      </w:r>
      <w:bookmarkEnd w:id="845081"/>
    </w:p>
    <w:p w:rsidR="0018722C">
      <w:pPr>
        <w:topLinePunct/>
      </w:pPr>
      <w:r>
        <w:t>新疆地处欧亚交汇要冲，东西方动植物品种在此交汇，加上多样与独特的自然地理条件，资源十分丰富。新疆地区温带作物齐全，粮食作物以水稻、小麦、玉米为主。自治区大部分地区均可种植大豆、豌豆、大麦、红薯、胡豆等杂粮。</w:t>
      </w:r>
      <w:r>
        <w:t>新疆耕地相对丰富，更有荒漠绿洲的生态条件，易实现种植品种科学区划和安全隔离，达到“一个绿洲一个品种”的理想布局。素有“新疆粮仓”之称的伊犁河谷，水土丰沃。农一师“天ft雪”大米质细味香，洁如玑珠。还种植了向日葵、啤酒花、薰衣草、棉花、甜菜、油菜、胡麻、烟叶、药材等经济作物。兵团的棉</w:t>
      </w:r>
      <w:r>
        <w:t>花单产和人均占有量居全国第一。居全国农垦之首位的有番茄酱的产量、陆地棉、</w:t>
      </w:r>
      <w:r>
        <w:t>长绒棉和彩棉、啤酒花、甜菜、油料作物的质量。丰富的农业资源为兵团农业产业化龙头企业的生产打下了坚实的基础。</w:t>
      </w:r>
    </w:p>
    <w:p w:rsidR="0018722C">
      <w:pPr>
        <w:pStyle w:val="Heading3"/>
        <w:topLinePunct/>
        <w:ind w:left="200" w:hangingChars="200" w:hanging="200"/>
      </w:pPr>
      <w:bookmarkStart w:id="845082" w:name="_Toc686845082"/>
      <w:bookmarkStart w:name="_bookmark38" w:id="89"/>
      <w:bookmarkEnd w:id="89"/>
      <w:r>
        <w:t>3.3.2</w:t>
      </w:r>
      <w:r>
        <w:t xml:space="preserve"> </w:t>
      </w:r>
      <w:bookmarkStart w:name="_bookmark38" w:id="90"/>
      <w:bookmarkEnd w:id="90"/>
      <w:r>
        <w:t>企业的经营规模</w:t>
      </w:r>
      <w:bookmarkEnd w:id="845082"/>
    </w:p>
    <w:p w:rsidR="0018722C">
      <w:pPr>
        <w:topLinePunct/>
      </w:pPr>
      <w:r>
        <w:t>农业龙头企业的经营规模的大小对企业经营效益的好坏产生很重要的影响。具有较大规模的农业龙头企业才能带动更多的农户参与到市场中，从而发挥农业生产的规模化、集团化效应。</w:t>
      </w:r>
      <w:r w:rsidR="001852F3">
        <w:t xml:space="preserve">2006</w:t>
      </w:r>
      <w:r w:rsidR="001852F3">
        <w:t xml:space="preserve">年，兵团</w:t>
      </w:r>
      <w:r w:rsidR="001852F3">
        <w:t xml:space="preserve">51</w:t>
      </w:r>
      <w:r w:rsidR="001852F3">
        <w:t xml:space="preserve">家农业重点龙头企业拥有固</w:t>
      </w:r>
      <w:r w:rsidR="001852F3">
        <w:t>定</w:t>
      </w:r>
    </w:p>
    <w:p w:rsidR="0018722C">
      <w:pPr>
        <w:topLinePunct/>
      </w:pPr>
      <w:r>
        <w:t>资产总额</w:t>
      </w:r>
      <w:r>
        <w:t>89</w:t>
      </w:r>
      <w:r>
        <w:t>.</w:t>
      </w:r>
      <w:r>
        <w:t>33</w:t>
      </w:r>
      <w:r/>
      <w:r w:rsidR="001852F3">
        <w:t xml:space="preserve">亿元，年销售收入</w:t>
      </w:r>
      <w:r>
        <w:t>195</w:t>
      </w:r>
      <w:r>
        <w:t>.</w:t>
      </w:r>
      <w:r>
        <w:t>54</w:t>
      </w:r>
      <w:r/>
      <w:r w:rsidR="001852F3">
        <w:t xml:space="preserve">亿元，带动农户</w:t>
      </w:r>
      <w:r>
        <w:t>64</w:t>
      </w:r>
      <w:r/>
      <w:r w:rsidR="001852F3">
        <w:t xml:space="preserve">万，户均参与产业</w:t>
      </w:r>
    </w:p>
    <w:p w:rsidR="0018722C">
      <w:pPr>
        <w:topLinePunct/>
      </w:pPr>
      <w:r>
        <w:t>化经营收入</w:t>
      </w:r>
      <w:r>
        <w:t>1800</w:t>
      </w:r>
      <w:r/>
      <w:r w:rsidR="001852F3">
        <w:t xml:space="preserve">元</w:t>
      </w:r>
      <w:r>
        <w:t>/</w:t>
      </w:r>
      <w:r>
        <w:t>户。到</w:t>
      </w:r>
      <w:r>
        <w:t>2011</w:t>
      </w:r>
      <w:r/>
      <w:r w:rsidR="001852F3">
        <w:t xml:space="preserve">年，兵团</w:t>
      </w:r>
      <w:r>
        <w:t>69</w:t>
      </w:r>
      <w:r/>
      <w:r w:rsidR="001852F3">
        <w:t xml:space="preserve">家重点龙头企业的固定资产总额达</w:t>
      </w:r>
    </w:p>
    <w:p w:rsidR="0018722C">
      <w:pPr>
        <w:topLinePunct/>
      </w:pPr>
      <w:r>
        <w:t>到</w:t>
      </w:r>
      <w:r>
        <w:t>140</w:t>
      </w:r>
      <w:r/>
      <w:r w:rsidR="001852F3">
        <w:t xml:space="preserve">亿元，年销售收入</w:t>
      </w:r>
      <w:r>
        <w:t>363</w:t>
      </w:r>
      <w:r/>
      <w:r w:rsidR="001852F3">
        <w:t xml:space="preserve">亿元，带动农户</w:t>
      </w:r>
      <w:r>
        <w:t>42</w:t>
      </w:r>
      <w:r/>
      <w:r w:rsidR="001852F3">
        <w:t xml:space="preserve">万户，户均参与产业化经营收</w:t>
      </w:r>
    </w:p>
    <w:p w:rsidR="0018722C">
      <w:pPr>
        <w:topLinePunct/>
      </w:pPr>
      <w:r>
        <w:t>入高达</w:t>
      </w:r>
      <w:r>
        <w:t>5850</w:t>
      </w:r>
      <w:r/>
      <w:r w:rsidR="001852F3">
        <w:t xml:space="preserve">元</w:t>
      </w:r>
      <w:r>
        <w:t>/</w:t>
      </w:r>
      <w:r>
        <w:t>户。与</w:t>
      </w:r>
      <w:r>
        <w:t>2006</w:t>
      </w:r>
      <w:r/>
      <w:r w:rsidR="001852F3">
        <w:t xml:space="preserve">年相比，兵团农业龙头企业固定资产总额增长</w:t>
      </w:r>
      <w:r>
        <w:t>56</w:t>
      </w:r>
      <w:r>
        <w:t>.</w:t>
      </w:r>
      <w:r>
        <w:t>7%，</w:t>
      </w:r>
      <w:r>
        <w:t>年销售收入增长</w:t>
      </w:r>
      <w:r>
        <w:t>85</w:t>
      </w:r>
      <w:r>
        <w:t>.</w:t>
      </w:r>
      <w:r>
        <w:t>64%，这说明兵团农业龙头企业在激烈的市场竞争中快速发展，企业的自身规模和实力得到不断的增强。</w:t>
      </w:r>
    </w:p>
    <w:p w:rsidR="0018722C">
      <w:pPr>
        <w:pStyle w:val="Heading3"/>
        <w:topLinePunct/>
        <w:ind w:left="200" w:hangingChars="200" w:hanging="200"/>
      </w:pPr>
      <w:bookmarkStart w:id="845083" w:name="_Toc686845083"/>
      <w:bookmarkStart w:name="_bookmark39" w:id="91"/>
      <w:bookmarkEnd w:id="91"/>
      <w:r>
        <w:t>3.3.3</w:t>
      </w:r>
      <w:r>
        <w:t xml:space="preserve"> </w:t>
      </w:r>
      <w:bookmarkStart w:name="_bookmark39" w:id="92"/>
      <w:bookmarkEnd w:id="92"/>
      <w:r>
        <w:t>农户与农副产品基地</w:t>
      </w:r>
      <w:bookmarkEnd w:id="845083"/>
    </w:p>
    <w:p w:rsidR="0018722C">
      <w:pPr>
        <w:topLinePunct/>
      </w:pPr>
      <w:r>
        <w:t>在龙头企业的经营和生产中，农户和基地起着至关重要的作用。龙头企业要</w:t>
      </w:r>
      <w:r>
        <w:t>想在广阔的市场竞争中站稳脚跟、获取较大利润，就必须生产出在竞争力方面强</w:t>
      </w:r>
      <w:r>
        <w:t>于对手的优质产品，而广大的农户和优质的原料生产基地就是其坚强的后盾和</w:t>
      </w:r>
      <w:r>
        <w:t>基</w:t>
      </w:r>
    </w:p>
    <w:p w:rsidR="0018722C">
      <w:pPr>
        <w:topLinePunct/>
      </w:pPr>
      <w:r>
        <w:t>础。至</w:t>
      </w:r>
      <w:r w:rsidR="001852F3">
        <w:t xml:space="preserve">2011</w:t>
      </w:r>
      <w:r w:rsidR="001852F3">
        <w:t xml:space="preserve">年，兵团以棉花、粮食、油糖、番茄、牛羊肉和饲草料等为重点的</w:t>
      </w:r>
    </w:p>
    <w:p w:rsidR="0018722C">
      <w:pPr>
        <w:topLinePunct/>
      </w:pPr>
      <w:r>
        <w:t>10</w:t>
      </w:r>
      <w:r/>
      <w:r w:rsidR="001852F3">
        <w:t xml:space="preserve">大特色农产品生产基地格局已经形成</w:t>
      </w:r>
      <w:r>
        <w:rPr>
          <w:rFonts w:hint="eastAsia"/>
        </w:rPr>
        <w:t>，</w:t>
      </w:r>
      <w:r>
        <w:t>基地建设规模化、专业化水平不断提高，基本能满足重点龙头企业加工原料的正常稳定供应。</w:t>
      </w:r>
    </w:p>
    <w:p w:rsidR="0018722C">
      <w:pPr>
        <w:pStyle w:val="Heading3"/>
        <w:topLinePunct/>
        <w:ind w:left="200" w:hangingChars="200" w:hanging="200"/>
      </w:pPr>
      <w:bookmarkStart w:id="845084" w:name="_Toc686845084"/>
      <w:bookmarkStart w:name="_bookmark40" w:id="93"/>
      <w:bookmarkEnd w:id="93"/>
      <w:r>
        <w:t>3.3.4</w:t>
      </w:r>
      <w:r>
        <w:t xml:space="preserve"> </w:t>
      </w:r>
      <w:bookmarkStart w:name="_bookmark40" w:id="94"/>
      <w:bookmarkEnd w:id="94"/>
      <w:r>
        <w:t>产品的质量及品牌</w:t>
      </w:r>
      <w:bookmarkEnd w:id="845084"/>
    </w:p>
    <w:p w:rsidR="0018722C">
      <w:pPr>
        <w:topLinePunct/>
      </w:pPr>
      <w:r>
        <w:t>农业龙头企业要想具有持续强劲的市场竞争力，占据更大的市场份额，就必</w:t>
      </w:r>
      <w:r>
        <w:t>须要生产出质量优等的核心产品。该产品无论是在技术含量、知名度和品牌形象</w:t>
      </w:r>
      <w:r>
        <w:t>等方面的优势，都要强于其竞争对手。</w:t>
      </w:r>
      <w:r>
        <w:t>近年</w:t>
      </w:r>
      <w:r>
        <w:t>来，随着兵团农产品质量的不断提高</w:t>
      </w:r>
      <w:r>
        <w:t>，</w:t>
      </w:r>
    </w:p>
    <w:p w:rsidR="0018722C">
      <w:pPr>
        <w:topLinePunct/>
      </w:pPr>
      <w:r>
        <w:t>“无公害、绿色、有机食品”基地建设认证取得显著成效。2011</w:t>
      </w:r>
      <w:r/>
      <w:r w:rsidR="001852F3">
        <w:t xml:space="preserve">年，兵团已有北疆红提、68</w:t>
      </w:r>
      <w:r/>
      <w:r w:rsidR="001852F3">
        <w:t xml:space="preserve">团、绿翔牧业、天康生物、金果科技等六家单位成为农业部质量</w:t>
      </w:r>
      <w:r>
        <w:t>追溯项目实施单位。通过项目建设，实现了“农业生产有记录、产品流向可跟踪、</w:t>
      </w:r>
      <w:r>
        <w:t>销售信息可查询、安全质量可追溯”的目标。兵团</w:t>
      </w:r>
      <w:r>
        <w:t>54</w:t>
      </w:r>
      <w:r/>
      <w:r w:rsidR="001852F3">
        <w:t xml:space="preserve">个农产品被评为中国和新</w:t>
      </w:r>
      <w:r>
        <w:t>疆名牌产品或驰名商标，兵团农业龙头企业的产品销售市场不断的向外扩展，绝</w:t>
      </w:r>
      <w:r>
        <w:t>大部分的企业产品已扩展到省外市场，中基实业、中信国安、冠农股份等企业的产品远销欧美、日本、东南亚，抢占国际市场。</w:t>
      </w:r>
    </w:p>
    <w:p w:rsidR="0018722C">
      <w:pPr>
        <w:pStyle w:val="Heading3"/>
        <w:topLinePunct/>
        <w:ind w:left="200" w:hangingChars="200" w:hanging="200"/>
      </w:pPr>
      <w:bookmarkStart w:id="845085" w:name="_Toc686845085"/>
      <w:bookmarkStart w:name="_bookmark41" w:id="95"/>
      <w:bookmarkEnd w:id="95"/>
      <w:r>
        <w:t>3.3.5</w:t>
      </w:r>
      <w:r>
        <w:t xml:space="preserve"> </w:t>
      </w:r>
      <w:bookmarkStart w:name="_bookmark41" w:id="96"/>
      <w:bookmarkEnd w:id="96"/>
      <w:r>
        <w:t>科技创新能力</w:t>
      </w:r>
      <w:bookmarkEnd w:id="845085"/>
    </w:p>
    <w:p w:rsidR="0018722C">
      <w:pPr>
        <w:topLinePunct/>
      </w:pPr>
      <w:r>
        <w:t>培植与发展壮大龙头企业的强大动力和重要支撑就是实现科技的推广和科</w:t>
      </w:r>
      <w:r>
        <w:t>技水平创新。科技创新水平是决定龙头企业竞争力强弱的重要指标，农业产业化</w:t>
      </w:r>
      <w:r>
        <w:t>龙头企业要加大技术研发资金、引进高水准科技人才，向现代化的高新技术企业</w:t>
      </w:r>
      <w:r>
        <w:t>方向发展，才能不断提高其市场竞争力。目前，兵团很多农业产业化龙头企业由</w:t>
      </w:r>
      <w:r>
        <w:t>于受传统管理经营观念的束缚，科技创新意识还不强，重视程度不够，很多企业</w:t>
      </w:r>
      <w:r>
        <w:t>没有自己独立的研发部门，没有设立专项科技创新基金，科技创新奖励机制不明确，造成新产品的开发以及新设备、新工艺、新技术的引进和更新改造举步维艰，</w:t>
      </w:r>
      <w:r>
        <w:t>结果就是产品科技含量不高，质量档次低，既影响企业市场竞争力的提高，也制约龙头企业带头作用的发挥。</w:t>
      </w:r>
      <w:r>
        <w:t>近年</w:t>
      </w:r>
      <w:r>
        <w:t>来，在兵团领导的关心支持下，兵团本级科级</w:t>
      </w:r>
      <w:r>
        <w:t>三项经费每年都按</w:t>
      </w:r>
      <w:r>
        <w:t>15%</w:t>
      </w:r>
      <w:r>
        <w:t>幅度递增。通过扶持重点企业研发中心的田间建设，帮助</w:t>
      </w:r>
      <w:r>
        <w:t>重点企业形成有特色的研发中心，搭建“上游连院校，下游接市场”，产学研优</w:t>
      </w:r>
      <w:r>
        <w:t>势有效结合的技术创新平台。目前看来，兵团科技人才队伍数量不足、层次不高、结构不合理的问题比较突出。</w:t>
      </w:r>
    </w:p>
    <w:p w:rsidR="0018722C">
      <w:pPr>
        <w:pStyle w:val="a8"/>
        <w:topLinePunct/>
      </w:pPr>
      <w:r>
        <w:rPr>
          <w:rFonts w:ascii="黑体" w:eastAsia="黑体" w:hint="eastAsia"/>
        </w:rPr>
        <w:t>表3-10</w:t>
      </w:r>
      <w:r>
        <w:t xml:space="preserve">  </w:t>
      </w:r>
      <w:r w:rsidRPr="00DB64CE">
        <w:rPr>
          <w:rFonts w:ascii="黑体" w:eastAsia="黑体" w:hint="eastAsia"/>
        </w:rPr>
        <w:t>部分典型企业技术研发人员比例构成</w:t>
      </w:r>
    </w:p>
    <w:p w:rsidR="0018722C">
      <w:pPr>
        <w:pStyle w:val="aff7"/>
        <w:topLinePunct/>
      </w:pPr>
      <w:r>
        <w:rPr>
          <w:rFonts w:ascii="黑体"/>
          <w:sz w:val="20"/>
        </w:rPr>
        <w:drawing>
          <wp:inline distT="0" distB="0" distL="0" distR="0">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89990" cy="2749296"/>
                    </a:xfrm>
                    <a:prstGeom prst="rect">
                      <a:avLst/>
                    </a:prstGeom>
                  </pic:spPr>
                </pic:pic>
              </a:graphicData>
            </a:graphic>
          </wp:inline>
        </w:drawing>
      </w:r>
      <w:r/>
    </w:p>
    <w:p w:rsidR="0018722C">
      <w:pPr>
        <w:pStyle w:val="aff7"/>
        <w:topLinePunct/>
      </w:pPr>
      <w:r>
        <w:rPr>
          <w:rFonts w:ascii="黑体"/>
          <w:sz w:val="20"/>
        </w:rPr>
        <w:drawing>
          <wp:inline distT="0" distB="0" distL="0" distR="0">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89990" cy="2749296"/>
                    </a:xfrm>
                    <a:prstGeom prst="rect">
                      <a:avLst/>
                    </a:prstGeom>
                  </pic:spPr>
                </pic:pic>
              </a:graphicData>
            </a:graphic>
          </wp:inline>
        </w:drawing>
      </w:r>
      <w:r/>
    </w:p>
    <w:p w:rsidR="0018722C">
      <w:pPr>
        <w:pStyle w:val="affff1"/>
        <w:topLinePunct/>
      </w:pPr>
      <w:r>
        <w:t>2010</w:t>
      </w:r>
      <w:r/>
      <w:r w:rsidR="001852F3">
        <w:t xml:space="preserve">年，新中基的企业职工总人数为</w:t>
      </w:r>
      <w:r>
        <w:t>2723</w:t>
      </w:r>
      <w:r/>
      <w:r w:rsidR="001852F3">
        <w:t xml:space="preserve">人，技术研发人员有</w:t>
      </w:r>
      <w:r>
        <w:t>270</w:t>
      </w:r>
      <w:r/>
      <w:r w:rsidR="001852F3">
        <w:t xml:space="preserve">人，占</w:t>
      </w:r>
    </w:p>
    <w:p w:rsidR="0018722C">
      <w:pPr>
        <w:topLinePunct/>
      </w:pPr>
      <w:r>
        <w:t>的比重为</w:t>
      </w:r>
      <w:r>
        <w:t>9</w:t>
      </w:r>
      <w:r>
        <w:t>.</w:t>
      </w:r>
      <w:r>
        <w:t>9%</w:t>
      </w:r>
      <w:r>
        <w:t>；天康生物的企业职工总人数为</w:t>
      </w:r>
      <w:r>
        <w:t>1957</w:t>
      </w:r>
      <w:r/>
      <w:r w:rsidR="001852F3">
        <w:t xml:space="preserve">人，技术研发人员有</w:t>
      </w:r>
      <w:r>
        <w:t>319</w:t>
      </w:r>
      <w:r/>
      <w:r w:rsidR="001852F3">
        <w:t xml:space="preserve">人，</w:t>
      </w:r>
      <w:r>
        <w:t>占的比重为</w:t>
      </w:r>
      <w:r>
        <w:t>16</w:t>
      </w:r>
      <w:r>
        <w:t>.</w:t>
      </w:r>
      <w:r>
        <w:t>3%。这表明，企业的技术研发水平还有待提高。</w:t>
      </w:r>
    </w:p>
    <w:p w:rsidR="0018722C">
      <w:pPr>
        <w:pStyle w:val="Heading3"/>
        <w:topLinePunct/>
        <w:ind w:left="200" w:hangingChars="200" w:hanging="200"/>
      </w:pPr>
      <w:bookmarkStart w:id="845086" w:name="_Toc686845086"/>
      <w:bookmarkStart w:name="_bookmark42" w:id="97"/>
      <w:bookmarkEnd w:id="97"/>
      <w:r>
        <w:t>3.3.6</w:t>
      </w:r>
      <w:r>
        <w:t xml:space="preserve"> </w:t>
      </w:r>
      <w:bookmarkStart w:name="_bookmark42" w:id="98"/>
      <w:bookmarkEnd w:id="98"/>
      <w:r>
        <w:t>人力资源管理能力</w:t>
      </w:r>
      <w:bookmarkEnd w:id="845086"/>
    </w:p>
    <w:p w:rsidR="0018722C">
      <w:pPr>
        <w:topLinePunct/>
      </w:pPr>
      <w:r>
        <w:t>评价农业龙头企业的经营与管理是否成功，首先要看人，尤其是高水平管理人才与技术研发队伍，农业龙头企业只有不断的引进高素质人才，吸收新知识、研发新技术，才会获得不断的进步与长足的发展。</w:t>
      </w:r>
    </w:p>
    <w:p w:rsidR="0018722C">
      <w:pPr>
        <w:topLinePunct/>
      </w:pPr>
      <w:r>
        <w:t>①职工的素质构成。随着企业规模的不断扩大，企业对科技人员需求也在增</w:t>
      </w:r>
      <w:r>
        <w:t>长，但是职工总数增加的速度远远地大于技术人员增长的速度。这说明，随着企</w:t>
      </w:r>
      <w:r>
        <w:t>业规模的扩张，员工人数的不断增加，企业高学历高素质人才却很匮乏，急需补充，总体看来，兵团农业龙头企业职工的平均素质不高。</w:t>
      </w:r>
    </w:p>
    <w:p w:rsidR="0018722C">
      <w:pPr>
        <w:topLinePunct/>
      </w:pPr>
      <w:r>
        <w:t>②职工的培训。龙头企业属于劳动密集型企业的一种，它的生产离不开大量</w:t>
      </w:r>
      <w:r>
        <w:t>的劳动力，经营效益的好坏取决于劳动生产率的高低，而劳动生产率又是由员工</w:t>
      </w:r>
      <w:r>
        <w:t>是否熟练掌握的技术和技能的程度所决定的。因此，加强对职工的技能培训就是</w:t>
      </w:r>
      <w:r>
        <w:t>企业提高员工的整体素质和全员劳动生产率的重要方法。目前，在兵团大多数的</w:t>
      </w:r>
      <w:r>
        <w:t>农业龙头企业中，没有形成稳定的员工培训机制，培训质量不高，从而导致培训对员工没有起到积极的作用。</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3-11</w:t>
      </w:r>
      <w:r>
        <w:t xml:space="preserve">  </w:t>
      </w:r>
      <w:r w:rsidR="001852F3">
        <w:t>部分典型企业员工的素质构成</w:t>
      </w:r>
    </w:p>
    <w:p w:rsidR="0018722C">
      <w:pPr>
        <w:pStyle w:val="aff7"/>
        <w:topLinePunct/>
      </w:pPr>
      <w:r>
        <w:rPr>
          <w:rFonts w:ascii="黑体"/>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4589990" cy="2749296"/>
                    </a:xfrm>
                    <a:prstGeom prst="rect">
                      <a:avLst/>
                    </a:prstGeom>
                  </pic:spPr>
                </pic:pic>
              </a:graphicData>
            </a:graphic>
          </wp:inline>
        </w:drawing>
      </w:r>
      <w:r/>
    </w:p>
    <w:p w:rsidR="0018722C">
      <w:pPr>
        <w:pStyle w:val="aff7"/>
        <w:topLinePunct/>
      </w:pPr>
      <w:r>
        <w:rPr>
          <w:rFonts w:ascii="黑体"/>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4589990" cy="2749296"/>
                    </a:xfrm>
                    <a:prstGeom prst="rect">
                      <a:avLst/>
                    </a:prstGeom>
                  </pic:spPr>
                </pic:pic>
              </a:graphicData>
            </a:graphic>
          </wp:inline>
        </w:drawing>
      </w:r>
      <w:r/>
    </w:p>
    <w:p w:rsidR="0018722C">
      <w:pPr>
        <w:topLinePunct/>
      </w:pPr>
      <w:r>
        <w:t>③全员劳动生产率。反映了企业员工的综合素质与水平，是企业平均每个员</w:t>
      </w:r>
      <w:r>
        <w:t>工在一定时期内所生产出的工业总产值的真实反映。它是企业经营管理水平、员</w:t>
      </w:r>
      <w:r>
        <w:t>工技术熟练程度和劳动积极性的综合体现，反映了企业的人力资源素质状况。</w:t>
      </w:r>
    </w:p>
    <w:p w:rsidR="0018722C">
      <w:pPr>
        <w:pStyle w:val="a8"/>
        <w:textAlignment w:val="center"/>
        <w:topLinePunct/>
      </w:pPr>
      <w:r>
        <w:drawing>
          <wp:inline>
            <wp:extent cx="4589356"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4589356" cy="2749296"/>
                    </a:xfrm>
                    <a:prstGeom prst="rect">
                      <a:avLst/>
                    </a:prstGeom>
                  </pic:spPr>
                </pic:pic>
              </a:graphicData>
            </a:graphic>
          </wp:inline>
        </w:drawing>
      </w:r>
      <w:r>
        <w:rPr>
          <w:rFonts w:ascii="黑体" w:eastAsia="黑体" w:hint="eastAsia"/>
        </w:rPr>
        <w:t>表3-12</w:t>
      </w:r>
      <w:r>
        <w:t xml:space="preserve">  </w:t>
      </w:r>
      <w:r w:rsidRPr="00DB64CE">
        <w:rPr>
          <w:rFonts w:ascii="黑体" w:eastAsia="黑体" w:hint="eastAsia"/>
        </w:rPr>
        <w:t>（2008-2010</w:t>
      </w:r>
      <w:r w:rsidR="001852F3">
        <w:rPr>
          <w:rFonts w:ascii="黑体" w:eastAsia="黑体" w:hint="eastAsia"/>
        </w:rPr>
        <w:t xml:space="preserve">年）各师规模以上工业企业全员劳动Th产率</w:t>
      </w:r>
    </w:p>
    <w:p w:rsidR="0018722C">
      <w:pPr>
        <w:pStyle w:val="a8"/>
        <w:textAlignment w:val="center"/>
        <w:topLinePunct/>
      </w:pPr>
      <w:r>
        <w:drawing>
          <wp:inline>
            <wp:extent cx="4589356"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4589356" cy="2749296"/>
                    </a:xfrm>
                    <a:prstGeom prst="rect">
                      <a:avLst/>
                    </a:prstGeom>
                  </pic:spPr>
                </pic:pic>
              </a:graphicData>
            </a:graphic>
          </wp:inline>
        </w:drawing>
      </w:r>
      <w:r>
        <w:rPr>
          <w:rFonts w:ascii="黑体" w:eastAsia="黑体" w:hint="eastAsia"/>
        </w:rPr>
        <w:t>表3-12</w:t>
      </w:r>
      <w:r>
        <w:t xml:space="preserve">  </w:t>
      </w:r>
      <w:r w:rsidRPr="00DB64CE">
        <w:rPr>
          <w:rFonts w:ascii="黑体" w:eastAsia="黑体" w:hint="eastAsia"/>
        </w:rPr>
        <w:t>（2008-2010</w:t>
      </w:r>
      <w:r w:rsidR="001852F3">
        <w:rPr>
          <w:rFonts w:ascii="黑体" w:eastAsia="黑体" w:hint="eastAsia"/>
        </w:rPr>
        <w:t xml:space="preserve">年）各师规模以上工业企业全员劳动Th产率</w:t>
      </w:r>
    </w:p>
    <w:p w:rsidR="0018722C">
      <w:pPr>
        <w:topLinePunct/>
      </w:pPr>
      <w:r>
        <w:t>近三年，兵团各师规模以上工业企业的全员劳动生产率增长速度非常快，进</w:t>
      </w:r>
      <w:r>
        <w:t>一步说明兵团各师规模以上企业的人力资源素质有了很大的改善与提高，但各个</w:t>
      </w:r>
      <w:r>
        <w:t>企业之间的全员劳动生产率还存在很大的差距。这说明兵团还有相当一部分企业</w:t>
      </w:r>
      <w:r>
        <w:t>还存在生产效率、经济效益不高的问题，企业有待提高全体员工的素质，加强引进高技术、高学历人才，加大对员工培训力度等。</w:t>
      </w:r>
    </w:p>
    <w:p w:rsidR="0018722C">
      <w:pPr>
        <w:pStyle w:val="Heading3"/>
        <w:topLinePunct/>
        <w:ind w:left="200" w:hangingChars="200" w:hanging="200"/>
      </w:pPr>
      <w:bookmarkStart w:id="845087" w:name="_Toc686845087"/>
      <w:bookmarkStart w:name="_bookmark43" w:id="99"/>
      <w:bookmarkEnd w:id="99"/>
      <w:r>
        <w:t>3.3.7</w:t>
      </w:r>
      <w:r>
        <w:t xml:space="preserve"> </w:t>
      </w:r>
      <w:bookmarkStart w:name="_bookmark43" w:id="100"/>
      <w:bookmarkEnd w:id="100"/>
      <w:r>
        <w:t>企业的经营机制</w:t>
      </w:r>
      <w:bookmarkEnd w:id="845087"/>
    </w:p>
    <w:p w:rsidR="0018722C">
      <w:pPr>
        <w:topLinePunct/>
      </w:pPr>
      <w:r>
        <w:t>农业龙头企业要想具有强大的企业竞争力，在市场竞争中获胜，取得良好的经济效益</w:t>
      </w:r>
      <w:r>
        <w:rPr>
          <w:rFonts w:hint="eastAsia"/>
        </w:rPr>
        <w:t>，</w:t>
      </w:r>
      <w:r>
        <w:t>就必须和广大农户建立稳定可靠的利益联结机制。龙头企业只有与</w:t>
      </w:r>
      <w:r>
        <w:t>广</w:t>
      </w:r>
    </w:p>
    <w:p w:rsidR="0018722C">
      <w:pPr>
        <w:topLinePunct/>
      </w:pPr>
      <w:r>
        <w:t>大农户合理分享利益、共同分担风险，才能充分调动广大农户的生产积极性，农</w:t>
      </w:r>
      <w:r>
        <w:t>业龙头企业才有生产的动力和活力。归根结底，兵团农业产业化龙头企业与基地、</w:t>
      </w:r>
      <w:r>
        <w:t>农户之间形成的“利益共享、风险共担”的利益联结机制和分配机制，指的是龙</w:t>
      </w:r>
      <w:r>
        <w:t>头企业与团场、农户之间的利益如何进行分配的关系。龙头企业与农户之间通过</w:t>
      </w:r>
      <w:r>
        <w:t>建立合理稳定的利益联接机制，把龙头企业与团场、农户三种市场主体的利益联</w:t>
      </w:r>
      <w:r>
        <w:t>结起来，形成利益共同体，努力实现“分享”、“分赢”，这是农业产业化经营的</w:t>
      </w:r>
      <w:r>
        <w:t>最本质要求，也是推进农业产业化发展的关键所在。兵团还依托特殊的组织优势、经济优势与特色农产品生产基地优势，在坚持家庭联产承包经营的基础上，发展和不断完善订单农业，积极大力推行“龙头企业+基地</w:t>
      </w:r>
      <w:r>
        <w:t>（</w:t>
      </w:r>
      <w:r>
        <w:rPr>
          <w:spacing w:val="-10"/>
        </w:rPr>
        <w:t>团场</w:t>
      </w:r>
      <w:r>
        <w:t>）</w:t>
      </w:r>
      <w:r>
        <w:t>+农户”、“市场+</w:t>
      </w:r>
      <w:r>
        <w:t>基地</w:t>
      </w:r>
      <w:r>
        <w:t>（</w:t>
      </w:r>
      <w:r>
        <w:t>团场</w:t>
      </w:r>
      <w:r>
        <w:t>）</w:t>
      </w:r>
      <w:r>
        <w:t>+农户”等多种农业产业化经营模式，并通过合同契约、合作经营、</w:t>
      </w:r>
      <w:r>
        <w:t>股份制等不同类型的利益联结机制，不断完善农业产业化经营组织及其利益联结机制。</w:t>
      </w:r>
    </w:p>
    <w:p w:rsidR="0018722C">
      <w:pPr>
        <w:pStyle w:val="Heading1"/>
        <w:topLinePunct/>
      </w:pPr>
      <w:bookmarkStart w:id="845088" w:name="_Toc686845088"/>
      <w:bookmarkStart w:name="第四章 兵团农业产业化龙头企业竞争力评价的实证分析 " w:id="101"/>
      <w:bookmarkEnd w:id="101"/>
      <w:r/>
      <w:bookmarkStart w:name="_bookmark44" w:id="102"/>
      <w:bookmarkEnd w:id="102"/>
      <w:r/>
      <w:r>
        <w:t>第四章</w:t>
      </w:r>
      <w:r>
        <w:t xml:space="preserve">  </w:t>
      </w:r>
      <w:r>
        <w:t>兵团农业产业化龙头企业竞争力评价的实证分析</w:t>
      </w:r>
      <w:bookmarkEnd w:id="845088"/>
    </w:p>
    <w:p w:rsidR="0018722C">
      <w:pPr>
        <w:topLinePunct/>
      </w:pPr>
      <w:r>
        <w:t>结合兵团农业产业化龙头企业发展的实际情况与竞争力相关理论，构建符合</w:t>
      </w:r>
      <w:r>
        <w:t>兵团农业产业化龙头企业竞争力评价的指标体系，将有助于了解和掌握龙头企业</w:t>
      </w:r>
      <w:r>
        <w:t>的经营运作、盈利能力、经济效益以及抗风险能力等方面的情况，同时有助于提</w:t>
      </w:r>
      <w:r>
        <w:t>高企业的管理水平，有效地整合利用各种优势资源，为企业决策和发展提供参</w:t>
      </w:r>
      <w:r>
        <w:t>考</w:t>
      </w:r>
    </w:p>
    <w:p w:rsidR="0018722C">
      <w:pPr>
        <w:topLinePunct/>
      </w:pPr>
      <w:r>
        <w:t>和依据。</w:t>
      </w:r>
    </w:p>
    <w:p w:rsidR="0018722C">
      <w:pPr>
        <w:pStyle w:val="Heading2"/>
        <w:topLinePunct/>
        <w:ind w:left="171" w:hangingChars="171" w:hanging="171"/>
      </w:pPr>
      <w:bookmarkStart w:id="845089" w:name="_Toc686845089"/>
      <w:bookmarkStart w:name="4.1农业龙头企业竞争力评价指标体系的构建 " w:id="103"/>
      <w:bookmarkEnd w:id="103"/>
      <w:r>
        <w:t>4.1</w:t>
      </w:r>
      <w:r>
        <w:t xml:space="preserve"> </w:t>
      </w:r>
      <w:r/>
      <w:bookmarkStart w:name="_bookmark45" w:id="104"/>
      <w:bookmarkEnd w:id="104"/>
      <w:r/>
      <w:bookmarkStart w:name="_bookmark45" w:id="105"/>
      <w:bookmarkEnd w:id="105"/>
      <w:r>
        <w:t>农业龙头企业竞争力评价指标体系的构建</w:t>
      </w:r>
      <w:bookmarkEnd w:id="845089"/>
    </w:p>
    <w:p w:rsidR="0018722C">
      <w:pPr>
        <w:pStyle w:val="Heading3"/>
        <w:topLinePunct/>
        <w:ind w:left="200" w:hangingChars="200" w:hanging="200"/>
      </w:pPr>
      <w:bookmarkStart w:id="845090" w:name="_Toc686845090"/>
      <w:bookmarkStart w:name="_bookmark46" w:id="106"/>
      <w:bookmarkEnd w:id="106"/>
      <w:r>
        <w:t>4.1.1</w:t>
      </w:r>
      <w:r>
        <w:t xml:space="preserve"> </w:t>
      </w:r>
      <w:bookmarkStart w:name="_bookmark46" w:id="107"/>
      <w:bookmarkEnd w:id="107"/>
      <w:r>
        <w:t>指标体系设计的基本原则</w:t>
      </w:r>
      <w:bookmarkEnd w:id="845090"/>
    </w:p>
    <w:p w:rsidR="0018722C">
      <w:pPr>
        <w:topLinePunct/>
      </w:pPr>
      <w:r>
        <w:t>企业竞争力评价指标体系的设计主要依据企业竞争力构成要素及其相互的</w:t>
      </w:r>
      <w:r>
        <w:t>平衡关系。要科学准确地评价农业产业化龙头企业的综合竞争力，必须首先建立</w:t>
      </w:r>
      <w:r>
        <w:t>一套能够充分反映企业竞争力状况的指标体系，这些指标之间要具有一定的内在</w:t>
      </w:r>
      <w:r>
        <w:t>联系且互为补充。在建立农业产业化龙头企业竞争力评价指标体系的</w:t>
      </w:r>
      <w:r>
        <w:t>时候</w:t>
      </w:r>
      <w:r>
        <w:t>，应遵循如下几条基本原则：</w:t>
      </w:r>
      <w:r>
        <w:rPr>
          <w:vertAlign w:val="superscript"/>
          /&gt;
        </w:rPr>
        <w:t>[</w:t>
      </w:r>
      <w:r>
        <w:rPr>
          <w:vertAlign w:val="superscript"/>
          /&gt;
        </w:rPr>
        <w:t xml:space="preserve">18</w:t>
      </w:r>
      <w:r>
        <w:rPr>
          <w:vertAlign w:val="superscript"/>
          /&gt;
        </w:rPr>
        <w:t>]</w:t>
      </w:r>
    </w:p>
    <w:p w:rsidR="0018722C">
      <w:pPr>
        <w:topLinePunct/>
      </w:pPr>
      <w:r>
        <w:t>（</w:t>
      </w:r>
      <w:r>
        <w:t>1</w:t>
      </w:r>
      <w:r>
        <w:t>）</w:t>
      </w:r>
      <w:r>
        <w:t>明确的目的性原则。评价指标体系的设计和指标的选取要有明确的目的</w:t>
      </w:r>
      <w:r>
        <w:t>性，我们研究农业产业化龙头企业竞争力提升的目的，就在于了解农业龙头企业</w:t>
      </w:r>
      <w:r>
        <w:t>在经营规模能力、经营运作能力、成长发展能力、抗风险能力等方面的发展状况。</w:t>
      </w:r>
      <w:r>
        <w:t>通过从这些方面综合考察与评价研究龙头企业的竞争力状况，从中发现制约龙头</w:t>
      </w:r>
      <w:r>
        <w:t>企业竞争力提升的薄弱环节与影响因子，并相应地提出改善龙头企业竞争力的对策与建议，最终实现增强农业龙头企业的竞争实力的目的。</w:t>
      </w:r>
    </w:p>
    <w:p w:rsidR="0018722C">
      <w:pPr>
        <w:topLinePunct/>
      </w:pPr>
      <w:r>
        <w:t>（</w:t>
      </w:r>
      <w:r>
        <w:t>2</w:t>
      </w:r>
      <w:r>
        <w:t>）</w:t>
      </w:r>
      <w:r>
        <w:t>科学的合理性原则。评价指标体系的设计和指标的选取要能准确无误地</w:t>
      </w:r>
      <w:r>
        <w:t>反映农业龙头企业竞争力的实际情况，所选取的指标必须科学合理地反映农业龙</w:t>
      </w:r>
      <w:r>
        <w:t>头企业竞争能力，从而表明农业产业化龙头企业经营运行的模式与特点、活动过</w:t>
      </w:r>
      <w:r>
        <w:t>程和市场行为的运行规律。我们要考虑选择能科学反映农业龙头企业竞争力强弱的代表性指标，避免指标之问的交叉和重叠。</w:t>
      </w:r>
    </w:p>
    <w:p w:rsidR="0018722C">
      <w:pPr>
        <w:topLinePunct/>
      </w:pPr>
      <w:r>
        <w:t>（</w:t>
      </w:r>
      <w:r>
        <w:t>3</w:t>
      </w:r>
      <w:r>
        <w:t>）</w:t>
      </w:r>
      <w:r>
        <w:t>系统的综合性原则。竞争力评价指标体系应该完整地、多方面地系统反</w:t>
      </w:r>
      <w:r>
        <w:t>映农业产业化龙头企业的竞争力状况。龙头企业竞争力指标的确定于选取不仅要</w:t>
      </w:r>
      <w:r>
        <w:t>求我们要充分考虑企业的显在竞争力因素，还要考虑企业的潜在竞争力因素，这些因素不仅可以反映企业竞争力的硬指标，还要能反映企业竞争力的软指标。</w:t>
      </w:r>
    </w:p>
    <w:p w:rsidR="0018722C">
      <w:pPr>
        <w:topLinePunct/>
      </w:pPr>
      <w:r>
        <w:t>（</w:t>
      </w:r>
      <w:r>
        <w:t>4</w:t>
      </w:r>
      <w:r>
        <w:t>）</w:t>
      </w:r>
      <w:r>
        <w:t>实用的可比性原则。企业竞争力指标评价体系中的指标应具有可比性与</w:t>
      </w:r>
      <w:r>
        <w:t>实用性，既适合同一区域不同企业间的比较与分析，又适合不同地区间不同企业的相互比较与分析。既适用于不同行业不同企业间的比较与分析</w:t>
      </w:r>
      <w:r>
        <w:rPr>
          <w:rFonts w:hint="eastAsia"/>
        </w:rPr>
        <w:t>，</w:t>
      </w:r>
      <w:r>
        <w:t>也可用于同种行业内不同企业的比较与分析。</w:t>
      </w:r>
    </w:p>
    <w:p w:rsidR="0018722C">
      <w:pPr>
        <w:pStyle w:val="Heading3"/>
        <w:topLinePunct/>
        <w:ind w:left="200" w:hangingChars="200" w:hanging="200"/>
      </w:pPr>
      <w:bookmarkStart w:id="845091" w:name="_Toc686845091"/>
      <w:bookmarkStart w:name="_bookmark47" w:id="108"/>
      <w:bookmarkEnd w:id="108"/>
      <w:r>
        <w:t>4.1.2</w:t>
      </w:r>
      <w:r>
        <w:t xml:space="preserve"> </w:t>
      </w:r>
      <w:bookmarkStart w:name="_bookmark47" w:id="109"/>
      <w:bookmarkEnd w:id="109"/>
      <w:r>
        <w:t>评价指标体系的构建</w:t>
      </w:r>
      <w:bookmarkEnd w:id="845091"/>
    </w:p>
    <w:p w:rsidR="0018722C">
      <w:pPr>
        <w:topLinePunct/>
      </w:pPr>
      <w:r>
        <w:rPr>
          <w:rFonts w:ascii="Calibri" w:eastAsia="Calibri"/>
          <w:rFonts w:ascii="Calibri" w:eastAsia="Calibri"/>
        </w:rPr>
        <w:t>（</w:t>
      </w:r>
      <w:r>
        <w:rPr>
          <w:rFonts w:ascii="Calibri" w:eastAsia="Calibri"/>
        </w:rPr>
        <w:t xml:space="preserve">1</w:t>
      </w:r>
      <w:r>
        <w:rPr>
          <w:rFonts w:ascii="Calibri" w:eastAsia="Calibri"/>
          <w:rFonts w:ascii="Calibri" w:eastAsia="Calibri"/>
        </w:rPr>
        <w:t>）</w:t>
      </w:r>
      <w:r>
        <w:t>评价指标的选取与确定。</w:t>
      </w:r>
    </w:p>
    <w:p w:rsidR="0018722C">
      <w:pPr>
        <w:topLinePunct/>
      </w:pPr>
      <w:r>
        <w:t>根据企业竞争力的概念、要素及相关理论研究，大量参考前人的研究方法，</w:t>
      </w:r>
      <w:r>
        <w:t>借鉴成果，依据上述原则，结合兵团农业产业化龙头企业发展实际情况和调研的</w:t>
      </w:r>
      <w:r>
        <w:t>数据资料、兵团统计年鉴等资料，最终构建一套评价指标体系，包括</w:t>
      </w:r>
      <w:r>
        <w:t>1</w:t>
      </w:r>
      <w:r/>
      <w:r w:rsidR="001852F3">
        <w:t xml:space="preserve">个目标层：</w:t>
      </w:r>
      <w:r w:rsidR="001852F3">
        <w:t xml:space="preserve">农业产业化龙头企业竞争力的评价指标体系，</w:t>
      </w:r>
      <w:r>
        <w:t>4</w:t>
      </w:r>
      <w:r/>
      <w:r w:rsidR="001852F3">
        <w:t xml:space="preserve">个一级指标：企业规模能力、经</w:t>
      </w:r>
      <w:r>
        <w:t>营运作能力、成长发展能力、抗风险能力，相应选取了</w:t>
      </w:r>
      <w:r>
        <w:t>13</w:t>
      </w:r>
      <w:r/>
      <w:r w:rsidR="001852F3">
        <w:t xml:space="preserve">个二级指标。</w:t>
      </w:r>
    </w:p>
    <w:p w:rsidR="0018722C">
      <w:pPr>
        <w:pStyle w:val="a8"/>
        <w:topLinePunct/>
      </w:pPr>
      <w:r>
        <w:rPr>
          <w:rFonts w:ascii="黑体" w:eastAsia="黑体" w:hint="eastAsia"/>
        </w:rPr>
        <w:t>表4-1</w:t>
      </w:r>
      <w:r>
        <w:t xml:space="preserve">  </w:t>
      </w:r>
      <w:r w:rsidRPr="00DB64CE">
        <w:rPr>
          <w:rFonts w:ascii="黑体" w:eastAsia="黑体" w:hint="eastAsia"/>
        </w:rPr>
        <w:t>农业产业化龙头企业竞争力评价指标体系</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2301"/>
        <w:gridCol w:w="5574"/>
      </w:tblGrid>
      <w:tr>
        <w:trPr>
          <w:tblHeader/>
        </w:trPr>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一级指标</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二级指标</w:t>
            </w:r>
          </w:p>
        </w:tc>
        <w:tc>
          <w:tcPr>
            <w:tcW w:w="2881" w:type="pct"/>
            <w:vAlign w:val="center"/>
            <w:tcBorders>
              <w:bottom w:val="single" w:sz="4" w:space="0" w:color="auto"/>
            </w:tcBorders>
          </w:tcPr>
          <w:p w:rsidR="0018722C">
            <w:pPr>
              <w:pStyle w:val="a7"/>
              <w:topLinePunct/>
              <w:ind w:leftChars="0" w:left="0" w:rightChars="0" w:right="0" w:firstLineChars="0" w:firstLine="0"/>
              <w:spacing w:line="240" w:lineRule="atLeast"/>
            </w:pPr>
            <w:r>
              <w:t>指标计算方法</w:t>
            </w:r>
          </w:p>
        </w:tc>
      </w:tr>
      <w:tr>
        <w:tc>
          <w:tcPr>
            <w:tcW w:w="929" w:type="pct"/>
            <w:vAlign w:val="center"/>
          </w:tcPr>
          <w:p w:rsidR="0018722C">
            <w:pPr>
              <w:pStyle w:val="ac"/>
              <w:topLinePunct/>
              <w:ind w:leftChars="0" w:left="0" w:rightChars="0" w:right="0" w:firstLineChars="0" w:firstLine="0"/>
              <w:spacing w:line="240" w:lineRule="atLeast"/>
            </w:pPr>
            <w:r>
              <w:t>B1 企业规模能力</w:t>
            </w:r>
          </w:p>
        </w:tc>
        <w:tc>
          <w:tcPr>
            <w:tcW w:w="1189" w:type="pct"/>
            <w:vAlign w:val="center"/>
          </w:tcPr>
          <w:p w:rsidR="0018722C">
            <w:pPr>
              <w:pStyle w:val="a5"/>
              <w:topLinePunct/>
              <w:ind w:leftChars="0" w:left="0" w:rightChars="0" w:right="0" w:firstLineChars="0" w:firstLine="0"/>
              <w:spacing w:line="240" w:lineRule="atLeast"/>
            </w:pPr>
            <w:r>
              <w:t>X1 资产合计</w:t>
            </w:r>
          </w:p>
        </w:tc>
        <w:tc>
          <w:tcPr>
            <w:tcW w:w="2881" w:type="pct"/>
            <w:vAlign w:val="center"/>
          </w:tcPr>
          <w:p w:rsidR="0018722C">
            <w:pPr>
              <w:pStyle w:val="ad"/>
              <w:topLinePunct/>
              <w:ind w:leftChars="0" w:left="0" w:rightChars="0" w:right="0" w:firstLineChars="0" w:firstLine="0"/>
              <w:spacing w:line="240" w:lineRule="atLeast"/>
            </w:pPr>
            <w:r>
              <w:t>统计数据</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X2 销售收入</w:t>
            </w:r>
          </w:p>
        </w:tc>
        <w:tc>
          <w:tcPr>
            <w:tcW w:w="2881" w:type="pct"/>
            <w:vAlign w:val="center"/>
          </w:tcPr>
          <w:p w:rsidR="0018722C">
            <w:pPr>
              <w:pStyle w:val="ad"/>
              <w:topLinePunct/>
              <w:ind w:leftChars="0" w:left="0" w:rightChars="0" w:right="0" w:firstLineChars="0" w:firstLine="0"/>
              <w:spacing w:line="240" w:lineRule="atLeast"/>
            </w:pPr>
            <w:r>
              <w:t>近 3 年平均销售收入</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X3 利税总额</w:t>
            </w:r>
          </w:p>
        </w:tc>
        <w:tc>
          <w:tcPr>
            <w:tcW w:w="2881" w:type="pct"/>
            <w:vAlign w:val="center"/>
          </w:tcPr>
          <w:p w:rsidR="0018722C">
            <w:pPr>
              <w:pStyle w:val="ad"/>
              <w:topLinePunct/>
              <w:ind w:leftChars="0" w:left="0" w:rightChars="0" w:right="0" w:firstLineChars="0" w:firstLine="0"/>
              <w:spacing w:line="240" w:lineRule="atLeast"/>
            </w:pPr>
            <w:r>
              <w:t>营业税金及附加+应交增值税+利润总额</w:t>
            </w:r>
          </w:p>
        </w:tc>
      </w:tr>
      <w:tr>
        <w:tc>
          <w:tcPr>
            <w:tcW w:w="929" w:type="pct"/>
            <w:vAlign w:val="center"/>
          </w:tcPr>
          <w:p w:rsidR="0018722C">
            <w:pPr>
              <w:pStyle w:val="ac"/>
              <w:topLinePunct/>
              <w:ind w:leftChars="0" w:left="0" w:rightChars="0" w:right="0" w:firstLineChars="0" w:firstLine="0"/>
              <w:spacing w:line="240" w:lineRule="atLeast"/>
            </w:pPr>
            <w:r>
              <w:t>B2 经营运作能力</w:t>
            </w:r>
          </w:p>
        </w:tc>
        <w:tc>
          <w:tcPr>
            <w:tcW w:w="1189" w:type="pct"/>
            <w:vAlign w:val="center"/>
          </w:tcPr>
          <w:p w:rsidR="0018722C">
            <w:pPr>
              <w:pStyle w:val="a5"/>
              <w:topLinePunct/>
              <w:ind w:leftChars="0" w:left="0" w:rightChars="0" w:right="0" w:firstLineChars="0" w:firstLine="0"/>
              <w:spacing w:line="240" w:lineRule="atLeast"/>
            </w:pPr>
            <w:r>
              <w:t>X4 总资产贡献率</w:t>
            </w:r>
          </w:p>
        </w:tc>
        <w:tc>
          <w:tcPr>
            <w:tcW w:w="2881" w:type="pct"/>
            <w:vAlign w:val="center"/>
          </w:tcPr>
          <w:p w:rsidR="0018722C">
            <w:pPr>
              <w:pStyle w:val="ad"/>
              <w:topLinePunct/>
              <w:ind w:leftChars="0" w:left="0" w:rightChars="0" w:right="0" w:firstLineChars="0" w:firstLine="0"/>
              <w:spacing w:line="240" w:lineRule="atLeast"/>
            </w:pPr>
            <w:r>
              <w:rPr>
                <w:w w:val="95"/>
              </w:rPr>
              <w:t>（</w:t>
            </w:r>
            <w:r>
              <w:t xml:space="preserve">利润总额+税金总额+利息支出</w:t>
            </w:r>
            <w:r>
              <w:rPr>
                <w:w w:val="95"/>
              </w:rPr>
              <w:t>）</w:t>
            </w:r>
            <w:r/>
            <w:r>
              <w:t>/</w:t>
            </w:r>
            <w:r>
              <w:t>平均资产总额×100%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X5 资产利税率</w:t>
            </w:r>
          </w:p>
        </w:tc>
        <w:tc>
          <w:tcPr>
            <w:tcW w:w="2881" w:type="pct"/>
            <w:vAlign w:val="center"/>
          </w:tcPr>
          <w:p w:rsidR="0018722C">
            <w:pPr>
              <w:pStyle w:val="a5"/>
              <w:topLinePunct/>
              <w:ind w:leftChars="0" w:left="0" w:rightChars="0" w:right="0" w:firstLineChars="0" w:firstLine="0"/>
              <w:spacing w:line="240" w:lineRule="atLeast"/>
            </w:pPr>
            <w:r>
              <w:t>利税总额</w:t>
            </w:r>
            <w:r>
              <w:t>/</w:t>
            </w:r>
            <w:r/>
            <w:r>
              <w:rPr>
                <w:w w:val="95"/>
              </w:rPr>
              <w:t>（</w:t>
            </w:r>
            <w:r>
              <w:t>固定资产净值年平均余额+流动资产年平均余</w:t>
            </w:r>
          </w:p>
          <w:p w:rsidR="0018722C">
            <w:pPr>
              <w:pStyle w:val="a5"/>
              <w:topLinePunct/>
            </w:pPr>
          </w:p>
          <w:p w:rsidR="0018722C">
            <w:pPr>
              <w:pStyle w:val="ad"/>
              <w:topLinePunct/>
              <w:ind w:leftChars="0" w:left="0" w:rightChars="0" w:right="0" w:firstLineChars="0" w:firstLine="0"/>
              <w:spacing w:line="240" w:lineRule="atLeast"/>
            </w:pPr>
            <w:r>
              <w:t>额</w:t>
            </w:r>
            <w:r>
              <w:t>）</w:t>
            </w:r>
            <w:r>
              <w:t>×100%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X6 流动资产比重</w:t>
            </w:r>
          </w:p>
        </w:tc>
        <w:tc>
          <w:tcPr>
            <w:tcW w:w="2881" w:type="pct"/>
            <w:vAlign w:val="center"/>
          </w:tcPr>
          <w:p w:rsidR="0018722C">
            <w:pPr>
              <w:pStyle w:val="ad"/>
              <w:topLinePunct/>
              <w:ind w:leftChars="0" w:left="0" w:rightChars="0" w:right="0" w:firstLineChars="0" w:firstLine="0"/>
              <w:spacing w:line="240" w:lineRule="atLeast"/>
            </w:pPr>
            <w:r>
              <w:t>流动资产</w:t>
            </w:r>
            <w:r>
              <w:t>/</w:t>
            </w:r>
            <w:r>
              <w:t>总资产×100%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X7 净资产收益率</w:t>
            </w:r>
          </w:p>
        </w:tc>
        <w:tc>
          <w:tcPr>
            <w:tcW w:w="2881" w:type="pct"/>
            <w:vAlign w:val="center"/>
          </w:tcPr>
          <w:p w:rsidR="0018722C">
            <w:pPr>
              <w:pStyle w:val="ad"/>
              <w:topLinePunct/>
              <w:ind w:leftChars="0" w:left="0" w:rightChars="0" w:right="0" w:firstLineChars="0" w:firstLine="0"/>
              <w:spacing w:line="240" w:lineRule="atLeast"/>
            </w:pPr>
            <w:r>
              <w:t>净利润</w:t>
            </w:r>
            <w:r>
              <w:t>/</w:t>
            </w:r>
            <w:r>
              <w:t>平均净资产×100%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X8 销售利润率</w:t>
            </w:r>
          </w:p>
        </w:tc>
        <w:tc>
          <w:tcPr>
            <w:tcW w:w="2881" w:type="pct"/>
            <w:vAlign w:val="center"/>
          </w:tcPr>
          <w:p w:rsidR="0018722C">
            <w:pPr>
              <w:pStyle w:val="ad"/>
              <w:topLinePunct/>
              <w:ind w:leftChars="0" w:left="0" w:rightChars="0" w:right="0" w:firstLineChars="0" w:firstLine="0"/>
              <w:spacing w:line="240" w:lineRule="atLeast"/>
            </w:pPr>
            <w:r>
              <w:t>利润总额</w:t>
            </w:r>
            <w:r>
              <w:t>/</w:t>
            </w:r>
            <w:r>
              <w:t>销售收入×100%</w:t>
            </w:r>
          </w:p>
        </w:tc>
      </w:tr>
      <w:tr>
        <w:tc>
          <w:tcPr>
            <w:tcW w:w="929" w:type="pct"/>
            <w:vAlign w:val="center"/>
          </w:tcPr>
          <w:p w:rsidR="0018722C">
            <w:pPr>
              <w:pStyle w:val="ac"/>
              <w:topLinePunct/>
              <w:ind w:leftChars="0" w:left="0" w:rightChars="0" w:right="0" w:firstLineChars="0" w:firstLine="0"/>
              <w:spacing w:line="240" w:lineRule="atLeast"/>
            </w:pPr>
            <w:r>
              <w:t>B3 成长发展能力</w:t>
            </w:r>
          </w:p>
        </w:tc>
        <w:tc>
          <w:tcPr>
            <w:tcW w:w="1189" w:type="pct"/>
            <w:vAlign w:val="center"/>
          </w:tcPr>
          <w:p w:rsidR="0018722C">
            <w:pPr>
              <w:pStyle w:val="a5"/>
              <w:topLinePunct/>
              <w:ind w:leftChars="0" w:left="0" w:rightChars="0" w:right="0" w:firstLineChars="0" w:firstLine="0"/>
              <w:spacing w:line="240" w:lineRule="atLeast"/>
            </w:pPr>
            <w:r>
              <w:t>X9 销售收入增长率</w:t>
            </w:r>
          </w:p>
        </w:tc>
        <w:tc>
          <w:tcPr>
            <w:tcW w:w="2881" w:type="pct"/>
            <w:vAlign w:val="center"/>
          </w:tcPr>
          <w:p w:rsidR="0018722C">
            <w:pPr>
              <w:pStyle w:val="ad"/>
              <w:topLinePunct/>
              <w:ind w:leftChars="0" w:left="0" w:rightChars="0" w:right="0" w:firstLineChars="0" w:firstLine="0"/>
              <w:spacing w:line="240" w:lineRule="atLeast"/>
            </w:pPr>
            <w:r>
              <w:t>本年度销售收入增长额</w:t>
            </w:r>
            <w:r>
              <w:t>/</w:t>
            </w:r>
            <w:r>
              <w:t>上年度销售收入总额×100%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X10 资本保值增值率</w:t>
            </w:r>
          </w:p>
        </w:tc>
        <w:tc>
          <w:tcPr>
            <w:tcW w:w="2881" w:type="pct"/>
            <w:vAlign w:val="center"/>
          </w:tcPr>
          <w:p w:rsidR="0018722C">
            <w:pPr>
              <w:pStyle w:val="ad"/>
              <w:topLinePunct/>
              <w:ind w:leftChars="0" w:left="0" w:rightChars="0" w:right="0" w:firstLineChars="0" w:firstLine="0"/>
              <w:spacing w:line="240" w:lineRule="atLeast"/>
            </w:pPr>
            <w:r>
              <w:t>报告期末所有者权益</w:t>
            </w:r>
            <w:r>
              <w:t>/</w:t>
            </w:r>
            <w:r>
              <w:t>上年同期期末所有者权益×100%</w:t>
            </w:r>
          </w:p>
        </w:tc>
      </w:tr>
      <w:tr>
        <w:tc>
          <w:tcPr>
            <w:tcW w:w="929" w:type="pct"/>
            <w:vAlign w:val="center"/>
          </w:tcPr>
          <w:p w:rsidR="0018722C">
            <w:pPr>
              <w:pStyle w:val="ac"/>
              <w:topLinePunct/>
              <w:ind w:leftChars="0" w:left="0" w:rightChars="0" w:right="0" w:firstLineChars="0" w:firstLine="0"/>
              <w:spacing w:line="240" w:lineRule="atLeast"/>
            </w:pPr>
            <w:r>
              <w:t>B4 抗风险能力</w:t>
            </w:r>
          </w:p>
        </w:tc>
        <w:tc>
          <w:tcPr>
            <w:tcW w:w="1189" w:type="pct"/>
            <w:vAlign w:val="center"/>
          </w:tcPr>
          <w:p w:rsidR="0018722C">
            <w:pPr>
              <w:pStyle w:val="a5"/>
              <w:topLinePunct/>
              <w:ind w:leftChars="0" w:left="0" w:rightChars="0" w:right="0" w:firstLineChars="0" w:firstLine="0"/>
              <w:spacing w:line="240" w:lineRule="atLeast"/>
            </w:pPr>
            <w:r>
              <w:t>X11 资产负债率</w:t>
            </w:r>
          </w:p>
        </w:tc>
        <w:tc>
          <w:tcPr>
            <w:tcW w:w="2881" w:type="pct"/>
            <w:vAlign w:val="center"/>
          </w:tcPr>
          <w:p w:rsidR="0018722C">
            <w:pPr>
              <w:pStyle w:val="ad"/>
              <w:topLinePunct/>
              <w:ind w:leftChars="0" w:left="0" w:rightChars="0" w:right="0" w:firstLineChars="0" w:firstLine="0"/>
              <w:spacing w:line="240" w:lineRule="atLeast"/>
            </w:pPr>
            <w:r>
              <w:t>负债总额</w:t>
            </w:r>
            <w:r>
              <w:t>/</w:t>
            </w:r>
            <w:r>
              <w:t>资产总额×100%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X12 流动比率</w:t>
            </w:r>
          </w:p>
        </w:tc>
        <w:tc>
          <w:tcPr>
            <w:tcW w:w="2881" w:type="pct"/>
            <w:vAlign w:val="center"/>
          </w:tcPr>
          <w:p w:rsidR="0018722C">
            <w:pPr>
              <w:pStyle w:val="ad"/>
              <w:topLinePunct/>
              <w:ind w:leftChars="0" w:left="0" w:rightChars="0" w:right="0" w:firstLineChars="0" w:firstLine="0"/>
              <w:spacing w:line="240" w:lineRule="atLeast"/>
            </w:pPr>
            <w:r>
              <w:t>流动资产</w:t>
            </w:r>
            <w:r>
              <w:t>/</w:t>
            </w:r>
            <w:r>
              <w:t>流动负债×100%</w:t>
            </w:r>
          </w:p>
        </w:tc>
      </w:tr>
      <w:tr>
        <w:tc>
          <w:tcPr>
            <w:tcW w:w="92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89" w:type="pct"/>
            <w:vAlign w:val="center"/>
            <w:tcBorders>
              <w:top w:val="single" w:sz="4" w:space="0" w:color="auto"/>
            </w:tcBorders>
          </w:tcPr>
          <w:p w:rsidR="0018722C">
            <w:pPr>
              <w:pStyle w:val="aff1"/>
              <w:topLinePunct/>
              <w:ind w:leftChars="0" w:left="0" w:rightChars="0" w:right="0" w:firstLineChars="0" w:firstLine="0"/>
              <w:spacing w:line="240" w:lineRule="atLeast"/>
            </w:pPr>
            <w:r>
              <w:t>X13 流动资产周转率</w:t>
            </w:r>
          </w:p>
        </w:tc>
        <w:tc>
          <w:tcPr>
            <w:tcW w:w="2881" w:type="pct"/>
            <w:vAlign w:val="center"/>
            <w:tcBorders>
              <w:top w:val="single" w:sz="4" w:space="0" w:color="auto"/>
            </w:tcBorders>
          </w:tcPr>
          <w:p w:rsidR="0018722C">
            <w:pPr>
              <w:pStyle w:val="ad"/>
              <w:topLinePunct/>
              <w:ind w:leftChars="0" w:left="0" w:rightChars="0" w:right="0" w:firstLineChars="0" w:firstLine="0"/>
              <w:spacing w:line="240" w:lineRule="atLeast"/>
            </w:pPr>
            <w:r>
              <w:t>产品销售收入</w:t>
            </w:r>
            <w:r>
              <w:t>/</w:t>
            </w:r>
            <w:r>
              <w:t>流动资产平均余额×100%</w:t>
            </w:r>
          </w:p>
        </w:tc>
      </w:tr>
    </w:tbl>
    <w:p w:rsidR="0018722C">
      <w:pPr>
        <w:topLinePunct/>
      </w:pPr>
      <w:r>
        <w:rPr>
          <w:rFonts w:ascii="Calibri" w:eastAsia="Calibri"/>
          <w:rFonts w:ascii="Calibri" w:eastAsia="Calibri"/>
        </w:rPr>
        <w:t>（</w:t>
      </w:r>
      <w:r>
        <w:rPr>
          <w:rFonts w:ascii="Calibri" w:eastAsia="Calibri"/>
        </w:rPr>
        <w:t xml:space="preserve">2</w:t>
      </w:r>
      <w:r>
        <w:rPr>
          <w:rFonts w:ascii="Calibri" w:eastAsia="Calibri"/>
          <w:rFonts w:ascii="Calibri" w:eastAsia="Calibri"/>
        </w:rPr>
        <w:t>）</w:t>
      </w:r>
      <w:r>
        <w:t>指标说明。</w:t>
      </w:r>
    </w:p>
    <w:p w:rsidR="0018722C">
      <w:pPr>
        <w:topLinePunct/>
      </w:pPr>
      <w:r>
        <w:t>⑴企业规模能力。它反映的是农业产业化龙头企业总体实力和农业产业化带</w:t>
      </w:r>
      <w:r>
        <w:t>动能力，是农业产业化龙头企业总体竞争力的直观体现。本文选取以下</w:t>
      </w:r>
      <w:r>
        <w:t>4</w:t>
      </w:r>
      <w:r/>
      <w:r w:rsidR="001852F3">
        <w:t xml:space="preserve">个指标作为衡量农业产业化龙头企业规模实力的指标。</w:t>
      </w:r>
    </w:p>
    <w:p w:rsidR="0018722C">
      <w:pPr>
        <w:topLinePunct/>
      </w:pPr>
      <w:r>
        <w:t>X1——</w:t>
      </w:r>
      <w:r>
        <w:t>资产合计，该指标指的是一个企业所拥有的或可控制的能以货币来计</w:t>
      </w:r>
      <w:r>
        <w:t>量的经济资源。包括各种不同的财产、债权和其他权利种类。资产按照其流动性</w:t>
      </w:r>
      <w:r>
        <w:t>又可划分为流动资产、长期投资、固定资产、无形及递延资产和其他资产。</w:t>
      </w:r>
    </w:p>
    <w:p w:rsidR="0018722C">
      <w:pPr>
        <w:topLinePunct/>
      </w:pPr>
      <w:r>
        <w:t>X2――销售收入，近</w:t>
      </w:r>
      <w:r w:rsidR="001852F3">
        <w:t xml:space="preserve">3</w:t>
      </w:r>
      <w:r w:rsidR="001852F3">
        <w:t xml:space="preserve">年平均销售收入。</w:t>
      </w:r>
    </w:p>
    <w:p w:rsidR="0018722C">
      <w:pPr>
        <w:topLinePunct/>
      </w:pPr>
      <w:r>
        <w:t>X3――</w:t>
      </w:r>
      <w:r>
        <w:t>利税总额，该指标是将一个企业或集团的利润与税金求和之后进行观</w:t>
      </w:r>
      <w:r>
        <w:t>察的一个指标。它反映的是一个企业或集团在一定时期内可以实现的全部利润额</w:t>
      </w:r>
      <w:r>
        <w:t>和其对社会所承担义务的量化数额。其计算公式为：利税总额=营业税金及附加+</w:t>
      </w:r>
      <w:r>
        <w:t>应交增值税+利润总额。</w:t>
      </w:r>
    </w:p>
    <w:p w:rsidR="0018722C">
      <w:pPr>
        <w:topLinePunct/>
      </w:pPr>
      <w:r>
        <w:t>⑵经营运作能力。经营效益反应了企业赚取利润的能力，是企业竞争力的集</w:t>
      </w:r>
      <w:r>
        <w:t>中体现。经营运作能力指的是这个企业对其内部条件与包含发展潜力在内的经营</w:t>
      </w:r>
      <w:r>
        <w:t>战略目标与实施计划的决策能力，以及企业上下各种生产经营活动的管理能力的</w:t>
      </w:r>
      <w:r>
        <w:t>总和。由企业素质确定的企业经营成果的大小，实际上也就是企业经营力的大小。</w:t>
      </w:r>
    </w:p>
    <w:p w:rsidR="0018722C">
      <w:pPr>
        <w:topLinePunct/>
      </w:pPr>
      <w:r>
        <w:t>选取的反映企业经营运作能力的指标有：</w:t>
      </w:r>
    </w:p>
    <w:p w:rsidR="0018722C">
      <w:pPr>
        <w:topLinePunct/>
      </w:pPr>
      <w:r>
        <w:t>X4――</w:t>
      </w:r>
      <w:r>
        <w:t>总资产贡献率，指的是能够反映企业全部资产的获利能力水平、可实</w:t>
      </w:r>
      <w:r>
        <w:t>现评价和考核企业盈利能力的核心指标。它是反映企业经营业绩和管理水平的主</w:t>
      </w:r>
      <w:r>
        <w:t>要指标。其计算公式为：总资产贡献率=</w:t>
      </w:r>
      <w:r>
        <w:t>(</w:t>
      </w:r>
      <w:r>
        <w:t>利润总额+利税总额+利息支出</w:t>
      </w:r>
      <w:r>
        <w:t>)</w:t>
      </w:r>
      <w:r w:rsidR="004B696B">
        <w:t xml:space="preserve"> </w:t>
      </w:r>
      <w:r>
        <w:t>/</w:t>
      </w:r>
      <w:r>
        <w:t>平均资产总额×100%</w:t>
      </w:r>
      <w:r>
        <w:t>。其中，利税总额指的是产品销售税金及附加与应交增值税的总和；</w:t>
      </w:r>
      <w:r>
        <w:t>平均资产总额指的是期初、期末资产总和的算术平均值。</w:t>
      </w:r>
    </w:p>
    <w:p w:rsidR="0018722C">
      <w:pPr>
        <w:topLinePunct/>
      </w:pPr>
      <w:r>
        <w:t>X5――</w:t>
      </w:r>
      <w:r>
        <w:t>资产利税率，该项指标体现了企业的全面经济效益和对国家财政所做</w:t>
      </w:r>
      <w:r>
        <w:t>的贡献。该指标能达到</w:t>
      </w:r>
      <w:r>
        <w:t>15%以上就很好。其计算公式为：资产利税率=利税总</w:t>
      </w:r>
      <w:r>
        <w:t>额</w:t>
      </w:r>
    </w:p>
    <w:p w:rsidR="0018722C">
      <w:pPr>
        <w:topLinePunct/>
      </w:pPr>
      <w:r>
        <w:t>/</w:t>
      </w:r>
      <w:r/>
      <w:r>
        <w:t>（</w:t>
      </w:r>
      <w:r>
        <w:t>固定资产净值年平均余额+流动资产年平均余额</w:t>
      </w:r>
      <w:r>
        <w:t>）</w:t>
      </w:r>
      <w:r>
        <w:t>×100%。</w:t>
      </w:r>
    </w:p>
    <w:p w:rsidR="0018722C">
      <w:pPr>
        <w:topLinePunct/>
      </w:pPr>
      <w:r>
        <w:t>X6――</w:t>
      </w:r>
      <w:r>
        <w:t>流动资产比重，反映的是流动资产占总资产的比率的多少，其计算公式为：流动资产比重=流动资产</w:t>
      </w:r>
      <w:r>
        <w:t>/</w:t>
      </w:r>
      <w:r>
        <w:t>总资产×100%。</w:t>
      </w:r>
    </w:p>
    <w:p w:rsidR="0018722C">
      <w:pPr>
        <w:topLinePunct/>
      </w:pPr>
      <w:r>
        <w:t>X7――</w:t>
      </w:r>
      <w:r w:rsidR="001852F3">
        <w:t xml:space="preserve">净资产收益率，又称股东权益收益率，是计算净利润与平均股东权</w:t>
      </w:r>
      <w:r>
        <w:t>益的百分比的数值，是一个公司的税后利润数值除以净资产总额而得到的百分比率，该指标反映的是股东权益的收益水平的大小，用以衡量企业可以运用自有资</w:t>
      </w:r>
      <w:r>
        <w:t>本的效率水平的高低。指标值越高，说明投资带来的收益越高。反之，则收益较</w:t>
      </w:r>
      <w:r>
        <w:t>低。其计算公式为：净资产收益率=净利润</w:t>
      </w:r>
      <w:r>
        <w:t>/</w:t>
      </w:r>
      <w:r>
        <w:t>所有者权益×100%。</w:t>
      </w:r>
    </w:p>
    <w:p w:rsidR="0018722C">
      <w:pPr>
        <w:topLinePunct/>
      </w:pPr>
      <w:r>
        <w:t>X8――</w:t>
      </w:r>
      <w:r>
        <w:t>销售利润率，属于盈利能力类指标，是衡量企业销售收入的收益水平</w:t>
      </w:r>
      <w:r>
        <w:t>的指标。销售额和销售成本是影响销售利润率的主要因素。销售额高而销售成本</w:t>
      </w:r>
      <w:r>
        <w:t>低，则销售利润率高；销售额低而销售成本高，则销售利润率低。其计算公式为：</w:t>
      </w:r>
      <w:r w:rsidR="001852F3">
        <w:t xml:space="preserve">销售利润率=利润总额</w:t>
      </w:r>
      <w:r>
        <w:t>/</w:t>
      </w:r>
      <w:r/>
      <w:r w:rsidR="001852F3">
        <w:t xml:space="preserve">营业收入</w:t>
      </w:r>
      <w:r>
        <w:t>×100%。</w:t>
      </w:r>
    </w:p>
    <w:p w:rsidR="0018722C">
      <w:pPr>
        <w:topLinePunct/>
      </w:pPr>
      <w:r>
        <w:t>⑶成长发展能力。评价一个企业的竞争力，除了企业的生存能力之外，还要</w:t>
      </w:r>
      <w:r>
        <w:t>评价企业持续发展的能力，对企业竞争力的评价，必须考查企业的成长能力。它</w:t>
      </w:r>
      <w:r>
        <w:t>反映的是企业是否具有足够高的成长性，企业能否长久保持竞争优势与其是否充分挖掘潜在资源利用能力密切相关。因此选取以下指标：</w:t>
      </w:r>
    </w:p>
    <w:p w:rsidR="0018722C">
      <w:pPr>
        <w:topLinePunct/>
      </w:pPr>
      <w:r>
        <w:t>X9――</w:t>
      </w:r>
      <w:r>
        <w:t>销售收入增长率，是一家公司某一段时间销售收入的变化程度。一般</w:t>
      </w:r>
      <w:r>
        <w:t>常用的是预估销售收入增长率，或过去几年平均的销售收入增长率。通常销售收</w:t>
      </w:r>
      <w:r>
        <w:t>入增长率愈高，代表公司产品销售量增加，市场占有率扩大，未来成长也愈乐观。</w:t>
      </w:r>
      <w:r>
        <w:t>其计算公式为：销售收入增长率=本年度销售收入增长额</w:t>
      </w:r>
      <w:r>
        <w:t>/</w:t>
      </w:r>
      <w:r>
        <w:t>上年度销售收入总额</w:t>
      </w:r>
      <w:r>
        <w:t>×</w:t>
      </w:r>
    </w:p>
    <w:p w:rsidR="0018722C">
      <w:pPr>
        <w:topLinePunct/>
      </w:pPr>
      <w:r>
        <w:t>100%。</w:t>
      </w:r>
    </w:p>
    <w:p w:rsidR="0018722C">
      <w:pPr>
        <w:topLinePunct/>
      </w:pPr>
      <w:r>
        <w:t>X10――</w:t>
      </w:r>
      <w:r>
        <w:t>资本保值增值率，财政部制定的评价企业经济效益的十大指标之一，</w:t>
      </w:r>
      <w:r w:rsidR="001852F3">
        <w:t xml:space="preserve">资本保值增值率反映了企业资本的运营效益与安全状况。其计算公式为：资本</w:t>
      </w:r>
      <w:r>
        <w:t>保值增值率=报告期末所有者权益</w:t>
      </w:r>
      <w:r>
        <w:t>/</w:t>
      </w:r>
      <w:r>
        <w:t>上年同期期末所有者权益×100%。</w:t>
      </w:r>
    </w:p>
    <w:p w:rsidR="0018722C">
      <w:pPr>
        <w:topLinePunct/>
      </w:pPr>
      <w:r>
        <w:t>⑷抗风险能力。指的是企业、组织面临危机时的应付能力，可以衡量一个组</w:t>
      </w:r>
      <w:r>
        <w:t>织、企业的健康程度和资本状况、行业状况等。</w:t>
      </w:r>
    </w:p>
    <w:p w:rsidR="0018722C">
      <w:pPr>
        <w:topLinePunct/>
      </w:pPr>
      <w:r>
        <w:t>X11――资产负债率，表示公司总资产中有多少是通过负债筹集的，该指标是评价公司负债水平的综合指标。反映企业长期偿债能力，资产负债比率越高，</w:t>
      </w:r>
      <w:r w:rsidR="001852F3">
        <w:t xml:space="preserve">说明企业的长期偿债能力越差，反之则说明偿债能力越强。如果资产负债比率</w:t>
      </w:r>
      <w:r w:rsidR="001852F3">
        <w:t>达</w:t>
      </w:r>
    </w:p>
    <w:p w:rsidR="0018722C">
      <w:pPr>
        <w:topLinePunct/>
      </w:pPr>
      <w:r>
        <w:t>到</w:t>
      </w:r>
      <w:r>
        <w:t>100%</w:t>
      </w:r>
      <w:r>
        <w:t>或超过</w:t>
      </w:r>
      <w:r>
        <w:t>100%说明公司已经没有净资产或资不抵债。一般情况下，企业的</w:t>
      </w:r>
      <w:r>
        <w:t>该项指标数值越低，企业经济效益越好。计算公式为：其计算公式为：资产负债</w:t>
      </w:r>
      <w:r>
        <w:t>率=负债总额</w:t>
      </w:r>
      <w:r>
        <w:t>/</w:t>
      </w:r>
      <w:r>
        <w:t>资产总额×100%。</w:t>
      </w:r>
    </w:p>
    <w:p w:rsidR="0018722C">
      <w:pPr>
        <w:topLinePunct/>
      </w:pPr>
      <w:r>
        <w:t>X12――流动比率，用来衡量考察企业流动资产在短期债务到期之前，可以</w:t>
      </w:r>
      <w:r>
        <w:t>变为现金用来偿还负债的能力。其计算公式为：流动比率=流动资产</w:t>
      </w:r>
      <w:r>
        <w:t>/</w:t>
      </w:r>
      <w:r>
        <w:t>流动负债</w:t>
      </w:r>
      <w:r>
        <w:t>×</w:t>
      </w:r>
    </w:p>
    <w:p w:rsidR="0018722C">
      <w:pPr>
        <w:topLinePunct/>
      </w:pPr>
      <w:r>
        <w:t>100%。</w:t>
      </w:r>
    </w:p>
    <w:p w:rsidR="0018722C">
      <w:pPr>
        <w:topLinePunct/>
      </w:pPr>
      <w:r>
        <w:t>X13――流动资产周转率</w:t>
      </w:r>
      <w:r>
        <w:t>（</w:t>
      </w:r>
      <w:r>
        <w:t>次</w:t>
      </w:r>
      <w:r>
        <w:t>）</w:t>
      </w:r>
      <w:r>
        <w:t>，指的是一个企业在一定时期内主营业务收</w:t>
      </w:r>
      <w:r>
        <w:t>入净额同平均流动资产总额的比率的值，该指标是反映企业资产利用率水平的重</w:t>
      </w:r>
      <w:r>
        <w:t>要指标之一。其计算公式为：流动资产周转率=主营业务收入</w:t>
      </w:r>
      <w:r>
        <w:t>/</w:t>
      </w:r>
      <w:r>
        <w:t>平均流动资产总</w:t>
      </w:r>
      <w:r>
        <w:t>额</w:t>
      </w:r>
    </w:p>
    <w:p w:rsidR="0018722C">
      <w:pPr>
        <w:topLinePunct/>
      </w:pPr>
      <w:r>
        <w:t>×100%。</w:t>
      </w:r>
    </w:p>
    <w:p w:rsidR="0018722C">
      <w:pPr>
        <w:pStyle w:val="Heading2"/>
        <w:topLinePunct/>
        <w:ind w:left="171" w:hangingChars="171" w:hanging="171"/>
      </w:pPr>
      <w:bookmarkStart w:id="845092" w:name="_Toc686845092"/>
      <w:bookmarkStart w:name="4.2选择评价方法及样本说明 " w:id="110"/>
      <w:bookmarkEnd w:id="110"/>
      <w:r>
        <w:t>4.2</w:t>
      </w:r>
      <w:r>
        <w:t xml:space="preserve"> </w:t>
      </w:r>
      <w:r/>
      <w:bookmarkStart w:name="_bookmark48" w:id="111"/>
      <w:bookmarkEnd w:id="111"/>
      <w:r/>
      <w:bookmarkStart w:name="_bookmark48" w:id="112"/>
      <w:bookmarkEnd w:id="112"/>
      <w:r>
        <w:t>选择评价方法及样本说明</w:t>
      </w:r>
      <w:bookmarkEnd w:id="845092"/>
    </w:p>
    <w:p w:rsidR="0018722C">
      <w:pPr>
        <w:pStyle w:val="Heading3"/>
        <w:topLinePunct/>
        <w:ind w:left="200" w:hangingChars="200" w:hanging="200"/>
      </w:pPr>
      <w:bookmarkStart w:id="845093" w:name="_Toc686845093"/>
      <w:bookmarkStart w:name="_bookmark49" w:id="113"/>
      <w:bookmarkEnd w:id="113"/>
      <w:r>
        <w:t>4.2.1</w:t>
      </w:r>
      <w:r>
        <w:t xml:space="preserve"> </w:t>
      </w:r>
      <w:bookmarkStart w:name="_bookmark49" w:id="114"/>
      <w:bookmarkEnd w:id="114"/>
      <w:r>
        <w:t>评价方法的选择</w:t>
      </w:r>
      <w:bookmarkEnd w:id="845093"/>
    </w:p>
    <w:p w:rsidR="0018722C">
      <w:pPr>
        <w:topLinePunct/>
      </w:pPr>
      <w:r>
        <w:t>本文运用主成分分析法，将多个指标转化为互不相关的、包含原来指标大部</w:t>
      </w:r>
      <w:r>
        <w:t>分信息</w:t>
      </w:r>
      <w:r>
        <w:rPr>
          <w:spacing w:val="-6"/>
        </w:rPr>
        <w:t>（</w:t>
      </w:r>
      <w:r>
        <w:rPr>
          <w:spacing w:val="-6"/>
        </w:rPr>
        <w:t xml:space="preserve">通常要求</w:t>
      </w:r>
      <w:r>
        <w:t>80%</w:t>
      </w:r>
      <w:r>
        <w:rPr>
          <w:spacing w:val="-16"/>
        </w:rPr>
        <w:t>或</w:t>
      </w:r>
      <w:r>
        <w:t>85%以上</w:t>
      </w:r>
      <w:r>
        <w:t>）</w:t>
      </w:r>
      <w:r>
        <w:t>的少数几个综合指标。根据各个经济指标相关</w:t>
      </w:r>
      <w:r>
        <w:t>性的大小将它们进行分组，使得同一组内的指标之间相互关联性较高，而不同组</w:t>
      </w:r>
      <w:r>
        <w:t>变量之间的相关性较低，在本文的应用中，用此方法从所选的</w:t>
      </w:r>
      <w:r>
        <w:t>13</w:t>
      </w:r>
      <w:r/>
      <w:r w:rsidR="001852F3">
        <w:t xml:space="preserve">个指标中求出</w:t>
      </w:r>
      <w:r>
        <w:t>主因子，然后按照一定的要求</w:t>
      </w:r>
      <w:r>
        <w:rPr>
          <w:spacing w:val="-5"/>
        </w:rPr>
        <w:t>（</w:t>
      </w:r>
      <w:r>
        <w:rPr>
          <w:spacing w:val="-5"/>
        </w:rPr>
        <w:t xml:space="preserve">本文采用成分累积解释方差的比例达</w:t>
      </w:r>
      <w:r>
        <w:t>85%以上</w:t>
      </w:r>
      <w:r>
        <w:t>）</w:t>
      </w:r>
      <w:r>
        <w:t>筛</w:t>
      </w:r>
      <w:r>
        <w:t>选得到几个主因子，来代替原始指标，再以各主因子的方差贡献率为权数，将所</w:t>
      </w:r>
      <w:r>
        <w:t>选取得主因子进行综合，得到各个农业产业化龙头企业竞争力的综合得分，然后对各企业进行排序、比较、分析。</w:t>
      </w:r>
    </w:p>
    <w:p w:rsidR="0018722C">
      <w:pPr>
        <w:pStyle w:val="Heading3"/>
        <w:topLinePunct/>
        <w:ind w:left="200" w:hangingChars="200" w:hanging="200"/>
      </w:pPr>
      <w:bookmarkStart w:id="845094" w:name="_Toc686845094"/>
      <w:bookmarkStart w:name="_bookmark50" w:id="115"/>
      <w:bookmarkEnd w:id="115"/>
      <w:r>
        <w:t>4.2.2</w:t>
      </w:r>
      <w:r>
        <w:t xml:space="preserve"> </w:t>
      </w:r>
      <w:bookmarkStart w:name="_bookmark50" w:id="116"/>
      <w:bookmarkEnd w:id="116"/>
      <w:r>
        <w:t>样本说明</w:t>
      </w:r>
      <w:bookmarkEnd w:id="845094"/>
    </w:p>
    <w:p w:rsidR="0018722C">
      <w:pPr>
        <w:topLinePunct/>
      </w:pPr>
      <w:r>
        <w:t>根据上面的评价指标体系，本文选取有代表性的</w:t>
      </w:r>
      <w:r>
        <w:t>8</w:t>
      </w:r>
      <w:r/>
      <w:r w:rsidR="001852F3">
        <w:t xml:space="preserve">家规模较大的兵团农业产</w:t>
      </w:r>
      <w:r>
        <w:t>业化重点龙头企业作为评价样本，为了便于分析，所选取的样本企业全部是农产</w:t>
      </w:r>
      <w:r>
        <w:t>品加工型企业或企业集团，分别是：新疆塔里木农业综合开发股份有限公司、新</w:t>
      </w:r>
      <w:r>
        <w:t>疆赛里木现代农业股份有限公司、中信国安葡萄酒业股份有限公司、新疆伊力特</w:t>
      </w:r>
      <w:r>
        <w:t>实业股份有限公司、新疆冠农果茸集团股份有限公司、新疆中基实业股份有限公</w:t>
      </w:r>
      <w:r>
        <w:t>司、新疆天康畜牧生物技术股份有限公司、新疆西部牧业股份有限公司等。这</w:t>
      </w:r>
      <w:r>
        <w:t>8</w:t>
      </w:r>
      <w:r>
        <w:t>家农业产业化重点龙头企业都属上市公司，就总体规模和实力来说，高于兵团农</w:t>
      </w:r>
      <w:r>
        <w:t>业产业化龙头企业平均水平；就其产业分布来说，有棉业、酒业、果蔬业、畜牧业等，包含了农产品加工业的主要产业。因此所选样本具有典型性，通过对它们</w:t>
      </w:r>
      <w:r>
        <w:t>的分析，能够了解兵团农业产业化龙头企业的总体竞争力状况和不足。</w:t>
      </w:r>
    </w:p>
    <w:p w:rsidR="0018722C">
      <w:pPr>
        <w:pStyle w:val="Heading3"/>
        <w:topLinePunct/>
        <w:ind w:left="200" w:hangingChars="200" w:hanging="200"/>
      </w:pPr>
      <w:bookmarkStart w:id="845095" w:name="_Toc686845095"/>
      <w:bookmarkStart w:name="_bookmark51" w:id="117"/>
      <w:bookmarkEnd w:id="117"/>
      <w:r>
        <w:t>4.2.3</w:t>
      </w:r>
      <w:r>
        <w:t xml:space="preserve"> </w:t>
      </w:r>
      <w:bookmarkStart w:name="_bookmark51" w:id="118"/>
      <w:bookmarkEnd w:id="118"/>
      <w:r>
        <w:t>数据处理</w:t>
      </w:r>
      <w:bookmarkEnd w:id="845095"/>
    </w:p>
    <w:p w:rsidR="0018722C">
      <w:pPr>
        <w:topLinePunct/>
      </w:pPr>
      <w:r>
        <w:t>根据竞争力评价指标体系和</w:t>
      </w:r>
      <w:r w:rsidR="001852F3">
        <w:t xml:space="preserve">2009-2011</w:t>
      </w:r>
      <w:r w:rsidR="001852F3">
        <w:t xml:space="preserve">年兵团部分农业龙头企业调查数据</w:t>
      </w:r>
    </w:p>
    <w:p w:rsidR="0018722C">
      <w:pPr>
        <w:topLinePunct/>
      </w:pPr>
      <w:r>
        <w:rPr>
          <w:spacing w:val="-3"/>
        </w:rPr>
        <w:t>（</w:t>
      </w:r>
      <w:r>
        <w:t xml:space="preserve">见附录部分</w:t>
      </w:r>
      <w:r>
        <w:rPr>
          <w:spacing w:val="-3"/>
        </w:rPr>
        <w:t>）</w:t>
      </w:r>
      <w:r>
        <w:t xml:space="preserve">计算各项财务指标，用</w:t>
      </w:r>
      <w:r>
        <w:t>SPSS17．0</w:t>
      </w:r>
      <w:r/>
      <w:r w:rsidR="001852F3">
        <w:t xml:space="preserve">软件对其进行主成分分析，经过</w:t>
      </w:r>
    </w:p>
    <w:p w:rsidR="0018722C">
      <w:pPr>
        <w:topLinePunct/>
      </w:pPr>
      <w:r>
        <w:t>计算提取综合因子。由于数据处理过程较为繁杂，本文只列出计算结果和关键部</w:t>
      </w:r>
      <w:r>
        <w:t>分。从表</w:t>
      </w:r>
      <w:r>
        <w:t>4-2</w:t>
      </w:r>
      <w:r/>
      <w:r w:rsidR="001852F3">
        <w:t xml:space="preserve">中结果可见</w:t>
      </w:r>
      <w:r>
        <w:t>，4</w:t>
      </w:r>
      <w:r/>
      <w:r w:rsidR="001852F3">
        <w:t xml:space="preserve">个主成分的累计贡献率已达至</w:t>
      </w:r>
      <w:r>
        <w:t>94</w:t>
      </w:r>
      <w:r>
        <w:t>.</w:t>
      </w:r>
      <w:r>
        <w:t>393%，</w:t>
      </w:r>
      <w:r>
        <w:t>即</w:t>
      </w:r>
      <w:r>
        <w:t>4</w:t>
      </w:r>
      <w:r/>
      <w:r w:rsidR="001852F3">
        <w:t xml:space="preserve">个综</w:t>
      </w:r>
      <w:r>
        <w:t>合因子就包含了</w:t>
      </w:r>
      <w:r>
        <w:t>13</w:t>
      </w:r>
      <w:r/>
      <w:r w:rsidR="001852F3">
        <w:t xml:space="preserve">个指标中的</w:t>
      </w:r>
      <w:r>
        <w:t>94</w:t>
      </w:r>
      <w:r>
        <w:t>.</w:t>
      </w:r>
      <w:r>
        <w:t>39%</w:t>
      </w:r>
      <w:r>
        <w:t>的信息。由此，用</w:t>
      </w:r>
      <w:r>
        <w:t>4</w:t>
      </w:r>
      <w:r/>
      <w:r w:rsidR="001852F3">
        <w:t xml:space="preserve">个综合因子代替原</w:t>
      </w:r>
      <w:r w:rsidR="001852F3">
        <w:t>来</w:t>
      </w:r>
    </w:p>
    <w:p w:rsidR="0018722C">
      <w:pPr>
        <w:topLinePunct/>
      </w:pPr>
      <w:r>
        <w:t>的</w:t>
      </w:r>
      <w:r w:rsidR="001852F3">
        <w:t xml:space="preserve">13</w:t>
      </w:r>
      <w:r w:rsidR="001852F3">
        <w:t xml:space="preserve">个二级指标对公司的经营业绩进行综合评价。</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4-2</w:t>
      </w:r>
      <w:r>
        <w:t xml:space="preserve">  </w:t>
      </w:r>
      <w:r w:rsidR="001852F3">
        <w:t>综合因子的特征值与贡献率</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3"/>
        <w:gridCol w:w="1666"/>
        <w:gridCol w:w="1549"/>
        <w:gridCol w:w="1607"/>
        <w:gridCol w:w="1635"/>
      </w:tblGrid>
      <w:tr>
        <w:trPr>
          <w:tblHeader/>
        </w:trPr>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215" w:type="pct"/>
            <w:vAlign w:val="center"/>
          </w:tcPr>
          <w:p w:rsidR="0018722C">
            <w:pPr>
              <w:pStyle w:val="ac"/>
              <w:topLinePunct/>
              <w:ind w:leftChars="0" w:left="0" w:rightChars="0" w:right="0" w:firstLineChars="0" w:firstLine="0"/>
              <w:spacing w:line="240" w:lineRule="atLeast"/>
            </w:pPr>
            <w:r>
              <w:t>特征值</w:t>
            </w:r>
          </w:p>
        </w:tc>
        <w:tc>
          <w:tcPr>
            <w:tcW w:w="977" w:type="pct"/>
            <w:vAlign w:val="center"/>
          </w:tcPr>
          <w:p w:rsidR="0018722C">
            <w:pPr>
              <w:pStyle w:val="affff9"/>
              <w:topLinePunct/>
              <w:ind w:leftChars="0" w:left="0" w:rightChars="0" w:right="0" w:firstLineChars="0" w:firstLine="0"/>
              <w:spacing w:line="240" w:lineRule="atLeast"/>
            </w:pPr>
            <w:r>
              <w:t>7.423</w:t>
            </w:r>
          </w:p>
        </w:tc>
        <w:tc>
          <w:tcPr>
            <w:tcW w:w="908" w:type="pct"/>
            <w:vAlign w:val="center"/>
          </w:tcPr>
          <w:p w:rsidR="0018722C">
            <w:pPr>
              <w:pStyle w:val="affff9"/>
              <w:topLinePunct/>
              <w:ind w:leftChars="0" w:left="0" w:rightChars="0" w:right="0" w:firstLineChars="0" w:firstLine="0"/>
              <w:spacing w:line="240" w:lineRule="atLeast"/>
            </w:pPr>
            <w:r>
              <w:t>3.426</w:t>
            </w:r>
          </w:p>
        </w:tc>
        <w:tc>
          <w:tcPr>
            <w:tcW w:w="942" w:type="pct"/>
            <w:vAlign w:val="center"/>
          </w:tcPr>
          <w:p w:rsidR="0018722C">
            <w:pPr>
              <w:pStyle w:val="affff9"/>
              <w:topLinePunct/>
              <w:ind w:leftChars="0" w:left="0" w:rightChars="0" w:right="0" w:firstLineChars="0" w:firstLine="0"/>
              <w:spacing w:line="240" w:lineRule="atLeast"/>
            </w:pPr>
            <w:r>
              <w:t>1.464</w:t>
            </w:r>
          </w:p>
        </w:tc>
        <w:tc>
          <w:tcPr>
            <w:tcW w:w="958" w:type="pct"/>
            <w:vAlign w:val="center"/>
          </w:tcPr>
          <w:p w:rsidR="0018722C">
            <w:pPr>
              <w:pStyle w:val="affff9"/>
              <w:topLinePunct/>
              <w:ind w:leftChars="0" w:left="0" w:rightChars="0" w:right="0" w:firstLineChars="0" w:firstLine="0"/>
              <w:spacing w:line="240" w:lineRule="atLeast"/>
            </w:pPr>
            <w:r>
              <w:t>1.263</w:t>
            </w:r>
          </w:p>
        </w:tc>
      </w:tr>
      <w:tr>
        <w:tc>
          <w:tcPr>
            <w:tcW w:w="1215" w:type="pct"/>
            <w:vAlign w:val="center"/>
          </w:tcPr>
          <w:p w:rsidR="0018722C">
            <w:pPr>
              <w:pStyle w:val="ac"/>
              <w:topLinePunct/>
              <w:ind w:leftChars="0" w:left="0" w:rightChars="0" w:right="0" w:firstLineChars="0" w:firstLine="0"/>
              <w:spacing w:line="240" w:lineRule="atLeast"/>
            </w:pPr>
            <w:r>
              <w:t>方差贡献率</w:t>
            </w:r>
            <w:r>
              <w:t>(</w:t>
            </w:r>
            <w:r>
              <w:t>%</w:t>
            </w:r>
            <w:r>
              <w:t>)</w:t>
            </w:r>
          </w:p>
        </w:tc>
        <w:tc>
          <w:tcPr>
            <w:tcW w:w="977" w:type="pct"/>
            <w:vAlign w:val="center"/>
          </w:tcPr>
          <w:p w:rsidR="0018722C">
            <w:pPr>
              <w:pStyle w:val="affff9"/>
              <w:topLinePunct/>
              <w:ind w:leftChars="0" w:left="0" w:rightChars="0" w:right="0" w:firstLineChars="0" w:firstLine="0"/>
              <w:spacing w:line="240" w:lineRule="atLeast"/>
            </w:pPr>
            <w:r>
              <w:t>53.018</w:t>
            </w:r>
          </w:p>
        </w:tc>
        <w:tc>
          <w:tcPr>
            <w:tcW w:w="908" w:type="pct"/>
            <w:vAlign w:val="center"/>
          </w:tcPr>
          <w:p w:rsidR="0018722C">
            <w:pPr>
              <w:pStyle w:val="affff9"/>
              <w:topLinePunct/>
              <w:ind w:leftChars="0" w:left="0" w:rightChars="0" w:right="0" w:firstLineChars="0" w:firstLine="0"/>
              <w:spacing w:line="240" w:lineRule="atLeast"/>
            </w:pPr>
            <w:r>
              <w:t>24.469</w:t>
            </w:r>
          </w:p>
        </w:tc>
        <w:tc>
          <w:tcPr>
            <w:tcW w:w="942" w:type="pct"/>
            <w:vAlign w:val="center"/>
          </w:tcPr>
          <w:p w:rsidR="0018722C">
            <w:pPr>
              <w:pStyle w:val="affff9"/>
              <w:topLinePunct/>
              <w:ind w:leftChars="0" w:left="0" w:rightChars="0" w:right="0" w:firstLineChars="0" w:firstLine="0"/>
              <w:spacing w:line="240" w:lineRule="atLeast"/>
            </w:pPr>
            <w:r>
              <w:t>10.457</w:t>
            </w:r>
          </w:p>
        </w:tc>
        <w:tc>
          <w:tcPr>
            <w:tcW w:w="958" w:type="pct"/>
            <w:vAlign w:val="center"/>
          </w:tcPr>
          <w:p w:rsidR="0018722C">
            <w:pPr>
              <w:pStyle w:val="affff9"/>
              <w:topLinePunct/>
              <w:ind w:leftChars="0" w:left="0" w:rightChars="0" w:right="0" w:firstLineChars="0" w:firstLine="0"/>
              <w:spacing w:line="240" w:lineRule="atLeast"/>
            </w:pPr>
            <w:r>
              <w:t>6.449</w:t>
            </w:r>
          </w:p>
        </w:tc>
      </w:tr>
      <w:tr>
        <w:tc>
          <w:tcPr>
            <w:tcW w:w="1215" w:type="pct"/>
            <w:vAlign w:val="center"/>
            <w:tcBorders>
              <w:top w:val="single" w:sz="4" w:space="0" w:color="auto"/>
            </w:tcBorders>
          </w:tcPr>
          <w:p w:rsidR="0018722C">
            <w:pPr>
              <w:pStyle w:val="ac"/>
              <w:topLinePunct/>
              <w:ind w:leftChars="0" w:left="0" w:rightChars="0" w:right="0" w:firstLineChars="0" w:firstLine="0"/>
              <w:spacing w:line="240" w:lineRule="atLeast"/>
            </w:pPr>
            <w:r>
              <w:t>累计贡献率</w:t>
            </w:r>
            <w:r>
              <w:t>(</w:t>
            </w:r>
            <w:r>
              <w:t>%</w:t>
            </w:r>
            <w:r>
              <w:t>)</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53.018</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77.488</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87.944</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94.393</w:t>
            </w:r>
          </w:p>
        </w:tc>
      </w:tr>
    </w:tbl>
    <w:p w:rsidR="0018722C">
      <w:pPr>
        <w:pStyle w:val="aff3"/>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topLinePunct/>
      </w:pPr>
      <w:r>
        <w:t>因子载荷矩阵经过旋转</w:t>
      </w:r>
      <w:r>
        <w:rPr>
          <w:spacing w:val="-2"/>
        </w:rPr>
        <w:t>（</w:t>
      </w:r>
      <w:r>
        <w:t xml:space="preserve">见表</w:t>
      </w:r>
      <w:r>
        <w:t>4-2</w:t>
      </w:r>
      <w:r>
        <w:t>）</w:t>
      </w:r>
      <w:r>
        <w:t>后各个因子变量的具体含义明显突出。从</w:t>
      </w:r>
      <w:r>
        <w:t>表</w:t>
      </w:r>
      <w:r>
        <w:t>4-2</w:t>
      </w:r>
      <w:r/>
      <w:r w:rsidR="001852F3">
        <w:t xml:space="preserve">可见，综合因子</w:t>
      </w:r>
      <w:r>
        <w:t>A1</w:t>
      </w:r>
      <w:r/>
      <w:r w:rsidR="001852F3">
        <w:t xml:space="preserve">包括</w:t>
      </w:r>
      <w:r>
        <w:t>X1</w:t>
      </w:r>
      <w:r/>
      <w:r w:rsidR="001852F3">
        <w:t xml:space="preserve">资产合计、</w:t>
      </w:r>
      <w:r>
        <w:t>X2</w:t>
      </w:r>
      <w:r/>
      <w:r w:rsidR="001852F3">
        <w:t xml:space="preserve">销售收入、</w:t>
      </w:r>
      <w:r>
        <w:t>X3</w:t>
      </w:r>
      <w:r/>
      <w:r w:rsidR="001852F3">
        <w:t xml:space="preserve">利税总额，反映</w:t>
      </w:r>
      <w:r>
        <w:t>的是公司的规模情况，代表企业的规模能力；综合因子</w:t>
      </w:r>
      <w:r>
        <w:t>A2</w:t>
      </w:r>
      <w:r/>
      <w:r w:rsidR="001852F3">
        <w:t xml:space="preserve">包括</w:t>
      </w:r>
      <w:r>
        <w:t>X4</w:t>
      </w:r>
      <w:r/>
      <w:r w:rsidR="001852F3">
        <w:t xml:space="preserve">总资产贡献率</w:t>
      </w:r>
      <w:r w:rsidR="001852F3">
        <w:t>、</w:t>
      </w:r>
    </w:p>
    <w:p w:rsidR="0018722C">
      <w:pPr>
        <w:topLinePunct/>
      </w:pPr>
      <w:r>
        <w:t>X5</w:t>
      </w:r>
      <w:r/>
      <w:r w:rsidR="001852F3">
        <w:t xml:space="preserve">资产利税率、</w:t>
      </w:r>
      <w:r>
        <w:t>X6</w:t>
      </w:r>
      <w:r/>
      <w:r w:rsidR="001852F3">
        <w:t xml:space="preserve">流动资产比重、</w:t>
      </w:r>
      <w:r>
        <w:t>X7</w:t>
      </w:r>
      <w:r/>
      <w:r w:rsidR="001852F3">
        <w:t xml:space="preserve">净资产收益率、</w:t>
      </w:r>
      <w:r>
        <w:t>X8</w:t>
      </w:r>
      <w:r/>
      <w:r w:rsidR="001852F3">
        <w:t xml:space="preserve">销售利润率，反映的是</w:t>
      </w:r>
      <w:r>
        <w:t>公司资产收益性和流动性，代表企业的经营运作能力；综合因子</w:t>
      </w:r>
      <w:r>
        <w:t>A3</w:t>
      </w:r>
      <w:r/>
      <w:r w:rsidR="001852F3">
        <w:t xml:space="preserve">包括</w:t>
      </w:r>
      <w:r>
        <w:t>X9</w:t>
      </w:r>
      <w:r/>
      <w:r w:rsidR="001852F3">
        <w:t xml:space="preserve">资本</w:t>
      </w:r>
      <w:r>
        <w:t>保值增值率、</w:t>
      </w:r>
      <w:r>
        <w:t>X10</w:t>
      </w:r>
      <w:r/>
      <w:r w:rsidR="001852F3">
        <w:t xml:space="preserve">销售收入增长率，代表企业的发展能力；综合因子</w:t>
      </w:r>
      <w:r>
        <w:t>A4</w:t>
      </w:r>
      <w:r/>
      <w:r w:rsidR="001852F3">
        <w:t xml:space="preserve">包括</w:t>
      </w:r>
      <w:r>
        <w:t>X11</w:t>
      </w:r>
      <w:r w:rsidR="001852F3">
        <w:t xml:space="preserve">资产负债率、X12</w:t>
      </w:r>
      <w:r/>
      <w:r w:rsidR="001852F3">
        <w:t xml:space="preserve">流动比率、</w:t>
      </w:r>
      <w:r>
        <w:t>X13</w:t>
      </w:r>
      <w:r/>
      <w:r w:rsidR="001852F3">
        <w:t xml:space="preserve">流动资产周转率，代表企业的抵抗风险能力。</w:t>
      </w:r>
    </w:p>
    <w:p w:rsidR="0018722C">
      <w:pPr>
        <w:pStyle w:val="a8"/>
        <w:topLinePunct/>
      </w:pPr>
      <w:r>
        <w:rPr>
          <w:rFonts w:ascii="黑体" w:eastAsia="黑体" w:hint="eastAsia"/>
        </w:rPr>
        <w:t>表4-3</w:t>
      </w:r>
      <w:r>
        <w:t xml:space="preserve">  </w:t>
      </w:r>
      <w:r w:rsidRPr="00DB64CE">
        <w:rPr>
          <w:rFonts w:ascii="黑体" w:eastAsia="黑体" w:hint="eastAsia"/>
        </w:rPr>
        <w:t>旋转后因子载荷矩阵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1"/>
        <w:gridCol w:w="1796"/>
        <w:gridCol w:w="1395"/>
        <w:gridCol w:w="1474"/>
        <w:gridCol w:w="1446"/>
      </w:tblGrid>
      <w:tr>
        <w:trPr>
          <w:tblHeader/>
        </w:trPr>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419" w:type="pct"/>
            <w:vAlign w:val="center"/>
          </w:tcPr>
          <w:p w:rsidR="0018722C">
            <w:pPr>
              <w:pStyle w:val="ac"/>
              <w:topLinePunct/>
              <w:ind w:leftChars="0" w:left="0" w:rightChars="0" w:right="0" w:firstLineChars="0" w:firstLine="0"/>
              <w:spacing w:line="240" w:lineRule="atLeast"/>
            </w:pPr>
            <w:r>
              <w:t>X1 资产合计</w:t>
            </w:r>
          </w:p>
        </w:tc>
        <w:tc>
          <w:tcPr>
            <w:tcW w:w="1053" w:type="pct"/>
            <w:vAlign w:val="center"/>
          </w:tcPr>
          <w:p w:rsidR="0018722C">
            <w:pPr>
              <w:pStyle w:val="affff9"/>
              <w:topLinePunct/>
              <w:ind w:leftChars="0" w:left="0" w:rightChars="0" w:right="0" w:firstLineChars="0" w:firstLine="0"/>
              <w:spacing w:line="240" w:lineRule="atLeast"/>
            </w:pPr>
            <w:r>
              <w:t>-0.926</w:t>
            </w:r>
          </w:p>
        </w:tc>
        <w:tc>
          <w:tcPr>
            <w:tcW w:w="818" w:type="pct"/>
            <w:vAlign w:val="center"/>
          </w:tcPr>
          <w:p w:rsidR="0018722C">
            <w:pPr>
              <w:pStyle w:val="affff9"/>
              <w:topLinePunct/>
              <w:ind w:leftChars="0" w:left="0" w:rightChars="0" w:right="0" w:firstLineChars="0" w:firstLine="0"/>
              <w:spacing w:line="240" w:lineRule="atLeast"/>
            </w:pPr>
            <w:r>
              <w:t>0.172</w:t>
            </w:r>
          </w:p>
        </w:tc>
        <w:tc>
          <w:tcPr>
            <w:tcW w:w="864" w:type="pct"/>
            <w:vAlign w:val="center"/>
          </w:tcPr>
          <w:p w:rsidR="0018722C">
            <w:pPr>
              <w:pStyle w:val="affff9"/>
              <w:topLinePunct/>
              <w:ind w:leftChars="0" w:left="0" w:rightChars="0" w:right="0" w:firstLineChars="0" w:firstLine="0"/>
              <w:spacing w:line="240" w:lineRule="atLeast"/>
            </w:pPr>
            <w:r>
              <w:t>0.117</w:t>
            </w:r>
          </w:p>
        </w:tc>
        <w:tc>
          <w:tcPr>
            <w:tcW w:w="847" w:type="pct"/>
            <w:vAlign w:val="center"/>
          </w:tcPr>
          <w:p w:rsidR="0018722C">
            <w:pPr>
              <w:pStyle w:val="affff9"/>
              <w:topLinePunct/>
              <w:ind w:leftChars="0" w:left="0" w:rightChars="0" w:right="0" w:firstLineChars="0" w:firstLine="0"/>
              <w:spacing w:line="240" w:lineRule="atLeast"/>
            </w:pPr>
            <w:r>
              <w:t>-0.861</w:t>
            </w:r>
          </w:p>
        </w:tc>
      </w:tr>
      <w:tr>
        <w:tc>
          <w:tcPr>
            <w:tcW w:w="1419" w:type="pct"/>
            <w:vAlign w:val="center"/>
          </w:tcPr>
          <w:p w:rsidR="0018722C">
            <w:pPr>
              <w:pStyle w:val="ac"/>
              <w:topLinePunct/>
              <w:ind w:leftChars="0" w:left="0" w:rightChars="0" w:right="0" w:firstLineChars="0" w:firstLine="0"/>
              <w:spacing w:line="240" w:lineRule="atLeast"/>
            </w:pPr>
            <w:r>
              <w:t>X2 销售收入</w:t>
            </w:r>
          </w:p>
        </w:tc>
        <w:tc>
          <w:tcPr>
            <w:tcW w:w="1053" w:type="pct"/>
            <w:vAlign w:val="center"/>
          </w:tcPr>
          <w:p w:rsidR="0018722C">
            <w:pPr>
              <w:pStyle w:val="affff9"/>
              <w:topLinePunct/>
              <w:ind w:leftChars="0" w:left="0" w:rightChars="0" w:right="0" w:firstLineChars="0" w:firstLine="0"/>
              <w:spacing w:line="240" w:lineRule="atLeast"/>
            </w:pPr>
            <w:r>
              <w:t>-0.218</w:t>
            </w:r>
          </w:p>
        </w:tc>
        <w:tc>
          <w:tcPr>
            <w:tcW w:w="818" w:type="pct"/>
            <w:vAlign w:val="center"/>
          </w:tcPr>
          <w:p w:rsidR="0018722C">
            <w:pPr>
              <w:pStyle w:val="affff9"/>
              <w:topLinePunct/>
              <w:ind w:leftChars="0" w:left="0" w:rightChars="0" w:right="0" w:firstLineChars="0" w:firstLine="0"/>
              <w:spacing w:line="240" w:lineRule="atLeast"/>
            </w:pPr>
            <w:r>
              <w:t>0.786</w:t>
            </w:r>
          </w:p>
        </w:tc>
        <w:tc>
          <w:tcPr>
            <w:tcW w:w="864" w:type="pct"/>
            <w:vAlign w:val="center"/>
          </w:tcPr>
          <w:p w:rsidR="0018722C">
            <w:pPr>
              <w:pStyle w:val="affff9"/>
              <w:topLinePunct/>
              <w:ind w:leftChars="0" w:left="0" w:rightChars="0" w:right="0" w:firstLineChars="0" w:firstLine="0"/>
              <w:spacing w:line="240" w:lineRule="atLeast"/>
            </w:pPr>
            <w:r>
              <w:t>-0.339</w:t>
            </w:r>
          </w:p>
        </w:tc>
        <w:tc>
          <w:tcPr>
            <w:tcW w:w="847" w:type="pct"/>
            <w:vAlign w:val="center"/>
          </w:tcPr>
          <w:p w:rsidR="0018722C">
            <w:pPr>
              <w:pStyle w:val="affff9"/>
              <w:topLinePunct/>
              <w:ind w:leftChars="0" w:left="0" w:rightChars="0" w:right="0" w:firstLineChars="0" w:firstLine="0"/>
              <w:spacing w:line="240" w:lineRule="atLeast"/>
            </w:pPr>
            <w:r>
              <w:t>-0.059</w:t>
            </w:r>
          </w:p>
        </w:tc>
      </w:tr>
      <w:tr>
        <w:tc>
          <w:tcPr>
            <w:tcW w:w="1419" w:type="pct"/>
            <w:vAlign w:val="center"/>
          </w:tcPr>
          <w:p w:rsidR="0018722C">
            <w:pPr>
              <w:pStyle w:val="ac"/>
              <w:topLinePunct/>
              <w:ind w:leftChars="0" w:left="0" w:rightChars="0" w:right="0" w:firstLineChars="0" w:firstLine="0"/>
              <w:spacing w:line="240" w:lineRule="atLeast"/>
            </w:pPr>
            <w:r>
              <w:t>X3 利税总额</w:t>
            </w:r>
          </w:p>
        </w:tc>
        <w:tc>
          <w:tcPr>
            <w:tcW w:w="1053" w:type="pct"/>
            <w:vAlign w:val="center"/>
          </w:tcPr>
          <w:p w:rsidR="0018722C">
            <w:pPr>
              <w:pStyle w:val="affff9"/>
              <w:topLinePunct/>
              <w:ind w:leftChars="0" w:left="0" w:rightChars="0" w:right="0" w:firstLineChars="0" w:firstLine="0"/>
              <w:spacing w:line="240" w:lineRule="atLeast"/>
            </w:pPr>
            <w:r>
              <w:t>0.916</w:t>
            </w:r>
          </w:p>
        </w:tc>
        <w:tc>
          <w:tcPr>
            <w:tcW w:w="818" w:type="pct"/>
            <w:vAlign w:val="center"/>
          </w:tcPr>
          <w:p w:rsidR="0018722C">
            <w:pPr>
              <w:pStyle w:val="affff9"/>
              <w:topLinePunct/>
              <w:ind w:leftChars="0" w:left="0" w:rightChars="0" w:right="0" w:firstLineChars="0" w:firstLine="0"/>
              <w:spacing w:line="240" w:lineRule="atLeast"/>
            </w:pPr>
            <w:r>
              <w:t>0.298</w:t>
            </w:r>
          </w:p>
        </w:tc>
        <w:tc>
          <w:tcPr>
            <w:tcW w:w="864" w:type="pct"/>
            <w:vAlign w:val="center"/>
          </w:tcPr>
          <w:p w:rsidR="0018722C">
            <w:pPr>
              <w:pStyle w:val="affff9"/>
              <w:topLinePunct/>
              <w:ind w:leftChars="0" w:left="0" w:rightChars="0" w:right="0" w:firstLineChars="0" w:firstLine="0"/>
              <w:spacing w:line="240" w:lineRule="atLeast"/>
            </w:pPr>
            <w:r>
              <w:t>0.182</w:t>
            </w:r>
          </w:p>
        </w:tc>
        <w:tc>
          <w:tcPr>
            <w:tcW w:w="847" w:type="pct"/>
            <w:vAlign w:val="center"/>
          </w:tcPr>
          <w:p w:rsidR="0018722C">
            <w:pPr>
              <w:pStyle w:val="affff9"/>
              <w:topLinePunct/>
              <w:ind w:leftChars="0" w:left="0" w:rightChars="0" w:right="0" w:firstLineChars="0" w:firstLine="0"/>
              <w:spacing w:line="240" w:lineRule="atLeast"/>
            </w:pPr>
            <w:r>
              <w:t>0.966</w:t>
            </w:r>
          </w:p>
        </w:tc>
      </w:tr>
      <w:tr>
        <w:tc>
          <w:tcPr>
            <w:tcW w:w="1419" w:type="pct"/>
            <w:vAlign w:val="center"/>
          </w:tcPr>
          <w:p w:rsidR="0018722C">
            <w:pPr>
              <w:pStyle w:val="ac"/>
              <w:topLinePunct/>
              <w:ind w:leftChars="0" w:left="0" w:rightChars="0" w:right="0" w:firstLineChars="0" w:firstLine="0"/>
              <w:spacing w:line="240" w:lineRule="atLeast"/>
            </w:pPr>
            <w:r>
              <w:t>X4 总资产贡献率</w:t>
            </w:r>
          </w:p>
        </w:tc>
        <w:tc>
          <w:tcPr>
            <w:tcW w:w="1053" w:type="pct"/>
            <w:vAlign w:val="center"/>
          </w:tcPr>
          <w:p w:rsidR="0018722C">
            <w:pPr>
              <w:pStyle w:val="affff9"/>
              <w:topLinePunct/>
              <w:ind w:leftChars="0" w:left="0" w:rightChars="0" w:right="0" w:firstLineChars="0" w:firstLine="0"/>
              <w:spacing w:line="240" w:lineRule="atLeast"/>
            </w:pPr>
            <w:r>
              <w:t>0.914</w:t>
            </w:r>
          </w:p>
        </w:tc>
        <w:tc>
          <w:tcPr>
            <w:tcW w:w="818" w:type="pct"/>
            <w:vAlign w:val="center"/>
          </w:tcPr>
          <w:p w:rsidR="0018722C">
            <w:pPr>
              <w:pStyle w:val="affff9"/>
              <w:topLinePunct/>
              <w:ind w:leftChars="0" w:left="0" w:rightChars="0" w:right="0" w:firstLineChars="0" w:firstLine="0"/>
              <w:spacing w:line="240" w:lineRule="atLeast"/>
            </w:pPr>
            <w:r>
              <w:t>0.266</w:t>
            </w:r>
          </w:p>
        </w:tc>
        <w:tc>
          <w:tcPr>
            <w:tcW w:w="864" w:type="pct"/>
            <w:vAlign w:val="center"/>
          </w:tcPr>
          <w:p w:rsidR="0018722C">
            <w:pPr>
              <w:pStyle w:val="affff9"/>
              <w:topLinePunct/>
              <w:ind w:leftChars="0" w:left="0" w:rightChars="0" w:right="0" w:firstLineChars="0" w:firstLine="0"/>
              <w:spacing w:line="240" w:lineRule="atLeast"/>
            </w:pPr>
            <w:r>
              <w:t>0.008</w:t>
            </w:r>
          </w:p>
        </w:tc>
        <w:tc>
          <w:tcPr>
            <w:tcW w:w="847" w:type="pct"/>
            <w:vAlign w:val="center"/>
          </w:tcPr>
          <w:p w:rsidR="0018722C">
            <w:pPr>
              <w:pStyle w:val="affff9"/>
              <w:topLinePunct/>
              <w:ind w:leftChars="0" w:left="0" w:rightChars="0" w:right="0" w:firstLineChars="0" w:firstLine="0"/>
              <w:spacing w:line="240" w:lineRule="atLeast"/>
            </w:pPr>
            <w:r>
              <w:t>0.949</w:t>
            </w:r>
          </w:p>
        </w:tc>
      </w:tr>
      <w:tr>
        <w:tc>
          <w:tcPr>
            <w:tcW w:w="1419" w:type="pct"/>
            <w:vAlign w:val="center"/>
          </w:tcPr>
          <w:p w:rsidR="0018722C">
            <w:pPr>
              <w:pStyle w:val="ac"/>
              <w:topLinePunct/>
              <w:ind w:leftChars="0" w:left="0" w:rightChars="0" w:right="0" w:firstLineChars="0" w:firstLine="0"/>
              <w:spacing w:line="240" w:lineRule="atLeast"/>
            </w:pPr>
            <w:r>
              <w:t>X5 资产利税率</w:t>
            </w:r>
          </w:p>
        </w:tc>
        <w:tc>
          <w:tcPr>
            <w:tcW w:w="1053" w:type="pct"/>
            <w:vAlign w:val="center"/>
          </w:tcPr>
          <w:p w:rsidR="0018722C">
            <w:pPr>
              <w:pStyle w:val="affff9"/>
              <w:topLinePunct/>
              <w:ind w:leftChars="0" w:left="0" w:rightChars="0" w:right="0" w:firstLineChars="0" w:firstLine="0"/>
              <w:spacing w:line="240" w:lineRule="atLeast"/>
            </w:pPr>
            <w:r>
              <w:t>0.937</w:t>
            </w:r>
          </w:p>
        </w:tc>
        <w:tc>
          <w:tcPr>
            <w:tcW w:w="818" w:type="pct"/>
            <w:vAlign w:val="center"/>
          </w:tcPr>
          <w:p w:rsidR="0018722C">
            <w:pPr>
              <w:pStyle w:val="affff9"/>
              <w:topLinePunct/>
              <w:ind w:leftChars="0" w:left="0" w:rightChars="0" w:right="0" w:firstLineChars="0" w:firstLine="0"/>
              <w:spacing w:line="240" w:lineRule="atLeast"/>
            </w:pPr>
            <w:r>
              <w:t>0.231</w:t>
            </w:r>
          </w:p>
        </w:tc>
        <w:tc>
          <w:tcPr>
            <w:tcW w:w="864" w:type="pct"/>
            <w:vAlign w:val="center"/>
          </w:tcPr>
          <w:p w:rsidR="0018722C">
            <w:pPr>
              <w:pStyle w:val="affff9"/>
              <w:topLinePunct/>
              <w:ind w:leftChars="0" w:left="0" w:rightChars="0" w:right="0" w:firstLineChars="0" w:firstLine="0"/>
              <w:spacing w:line="240" w:lineRule="atLeast"/>
            </w:pPr>
            <w:r>
              <w:t>-0.062</w:t>
            </w:r>
          </w:p>
        </w:tc>
        <w:tc>
          <w:tcPr>
            <w:tcW w:w="847" w:type="pct"/>
            <w:vAlign w:val="center"/>
          </w:tcPr>
          <w:p w:rsidR="0018722C">
            <w:pPr>
              <w:pStyle w:val="affff9"/>
              <w:topLinePunct/>
              <w:ind w:leftChars="0" w:left="0" w:rightChars="0" w:right="0" w:firstLineChars="0" w:firstLine="0"/>
              <w:spacing w:line="240" w:lineRule="atLeast"/>
            </w:pPr>
            <w:r>
              <w:t>0.961</w:t>
            </w:r>
          </w:p>
        </w:tc>
      </w:tr>
      <w:tr>
        <w:tc>
          <w:tcPr>
            <w:tcW w:w="1419" w:type="pct"/>
            <w:vAlign w:val="center"/>
          </w:tcPr>
          <w:p w:rsidR="0018722C">
            <w:pPr>
              <w:pStyle w:val="ac"/>
              <w:topLinePunct/>
              <w:ind w:leftChars="0" w:left="0" w:rightChars="0" w:right="0" w:firstLineChars="0" w:firstLine="0"/>
              <w:spacing w:line="240" w:lineRule="atLeast"/>
            </w:pPr>
            <w:r>
              <w:t>X6 流动资产比重</w:t>
            </w:r>
          </w:p>
        </w:tc>
        <w:tc>
          <w:tcPr>
            <w:tcW w:w="1053" w:type="pct"/>
            <w:vAlign w:val="center"/>
          </w:tcPr>
          <w:p w:rsidR="0018722C">
            <w:pPr>
              <w:pStyle w:val="affff9"/>
              <w:topLinePunct/>
              <w:ind w:leftChars="0" w:left="0" w:rightChars="0" w:right="0" w:firstLineChars="0" w:firstLine="0"/>
              <w:spacing w:line="240" w:lineRule="atLeast"/>
            </w:pPr>
            <w:r>
              <w:t>0.16</w:t>
            </w:r>
          </w:p>
        </w:tc>
        <w:tc>
          <w:tcPr>
            <w:tcW w:w="818" w:type="pct"/>
            <w:vAlign w:val="center"/>
          </w:tcPr>
          <w:p w:rsidR="0018722C">
            <w:pPr>
              <w:pStyle w:val="affff9"/>
              <w:topLinePunct/>
              <w:ind w:leftChars="0" w:left="0" w:rightChars="0" w:right="0" w:firstLineChars="0" w:firstLine="0"/>
              <w:spacing w:line="240" w:lineRule="atLeast"/>
            </w:pPr>
            <w:r>
              <w:t>-0.1</w:t>
            </w:r>
          </w:p>
        </w:tc>
        <w:tc>
          <w:tcPr>
            <w:tcW w:w="864" w:type="pct"/>
            <w:vAlign w:val="center"/>
          </w:tcPr>
          <w:p w:rsidR="0018722C">
            <w:pPr>
              <w:pStyle w:val="affff9"/>
              <w:topLinePunct/>
              <w:ind w:leftChars="0" w:left="0" w:rightChars="0" w:right="0" w:firstLineChars="0" w:firstLine="0"/>
              <w:spacing w:line="240" w:lineRule="atLeast"/>
            </w:pPr>
            <w:r>
              <w:t>0.685</w:t>
            </w:r>
          </w:p>
        </w:tc>
        <w:tc>
          <w:tcPr>
            <w:tcW w:w="847" w:type="pct"/>
            <w:vAlign w:val="center"/>
          </w:tcPr>
          <w:p w:rsidR="0018722C">
            <w:pPr>
              <w:pStyle w:val="affff9"/>
              <w:topLinePunct/>
              <w:ind w:leftChars="0" w:left="0" w:rightChars="0" w:right="0" w:firstLineChars="0" w:firstLine="0"/>
              <w:spacing w:line="240" w:lineRule="atLeast"/>
            </w:pPr>
            <w:r>
              <w:t>0.166</w:t>
            </w:r>
          </w:p>
        </w:tc>
      </w:tr>
      <w:tr>
        <w:tc>
          <w:tcPr>
            <w:tcW w:w="1419" w:type="pct"/>
            <w:vAlign w:val="center"/>
          </w:tcPr>
          <w:p w:rsidR="0018722C">
            <w:pPr>
              <w:pStyle w:val="ac"/>
              <w:topLinePunct/>
              <w:ind w:leftChars="0" w:left="0" w:rightChars="0" w:right="0" w:firstLineChars="0" w:firstLine="0"/>
              <w:spacing w:line="240" w:lineRule="atLeast"/>
            </w:pPr>
            <w:r>
              <w:t>X7 净资产收益率</w:t>
            </w:r>
          </w:p>
        </w:tc>
        <w:tc>
          <w:tcPr>
            <w:tcW w:w="1053" w:type="pct"/>
            <w:vAlign w:val="center"/>
          </w:tcPr>
          <w:p w:rsidR="0018722C">
            <w:pPr>
              <w:pStyle w:val="affff9"/>
              <w:topLinePunct/>
              <w:ind w:leftChars="0" w:left="0" w:rightChars="0" w:right="0" w:firstLineChars="0" w:firstLine="0"/>
              <w:spacing w:line="240" w:lineRule="atLeast"/>
            </w:pPr>
            <w:r>
              <w:t>0.974</w:t>
            </w:r>
          </w:p>
        </w:tc>
        <w:tc>
          <w:tcPr>
            <w:tcW w:w="818" w:type="pct"/>
            <w:vAlign w:val="center"/>
          </w:tcPr>
          <w:p w:rsidR="0018722C">
            <w:pPr>
              <w:pStyle w:val="affff9"/>
              <w:topLinePunct/>
              <w:ind w:leftChars="0" w:left="0" w:rightChars="0" w:right="0" w:firstLineChars="0" w:firstLine="0"/>
              <w:spacing w:line="240" w:lineRule="atLeast"/>
            </w:pPr>
            <w:r>
              <w:t>0.123</w:t>
            </w:r>
          </w:p>
        </w:tc>
        <w:tc>
          <w:tcPr>
            <w:tcW w:w="864" w:type="pct"/>
            <w:vAlign w:val="center"/>
          </w:tcPr>
          <w:p w:rsidR="0018722C">
            <w:pPr>
              <w:pStyle w:val="affff9"/>
              <w:topLinePunct/>
              <w:ind w:leftChars="0" w:left="0" w:rightChars="0" w:right="0" w:firstLineChars="0" w:firstLine="0"/>
              <w:spacing w:line="240" w:lineRule="atLeast"/>
            </w:pPr>
            <w:r>
              <w:t>0.154</w:t>
            </w:r>
          </w:p>
        </w:tc>
        <w:tc>
          <w:tcPr>
            <w:tcW w:w="847" w:type="pct"/>
            <w:vAlign w:val="center"/>
          </w:tcPr>
          <w:p w:rsidR="0018722C">
            <w:pPr>
              <w:pStyle w:val="affff9"/>
              <w:topLinePunct/>
              <w:ind w:leftChars="0" w:left="0" w:rightChars="0" w:right="0" w:firstLineChars="0" w:firstLine="0"/>
              <w:spacing w:line="240" w:lineRule="atLeast"/>
            </w:pPr>
            <w:r>
              <w:t>0.983</w:t>
            </w:r>
          </w:p>
        </w:tc>
      </w:tr>
      <w:tr>
        <w:tc>
          <w:tcPr>
            <w:tcW w:w="1419" w:type="pct"/>
            <w:vAlign w:val="center"/>
            <w:tcBorders>
              <w:top w:val="single" w:sz="4" w:space="0" w:color="auto"/>
            </w:tcBorders>
          </w:tcPr>
          <w:p w:rsidR="0018722C">
            <w:pPr>
              <w:pStyle w:val="ac"/>
              <w:topLinePunct/>
              <w:ind w:leftChars="0" w:left="0" w:rightChars="0" w:right="0" w:firstLineChars="0" w:firstLine="0"/>
              <w:spacing w:line="240" w:lineRule="atLeast"/>
            </w:pPr>
            <w:r>
              <w:t>X8 销售利润率</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t>0.888</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0.033</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0.416</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0.892</w:t>
            </w:r>
          </w:p>
        </w:tc>
      </w:tr>
    </w:tbl>
    <w:p w:rsidR="0018722C">
      <w:pPr>
        <w:pStyle w:val="aff7"/>
        <w:topLinePunct/>
      </w:pPr>
      <w:r>
        <w:pict>
          <v:group style="margin-left:90.024002pt;margin-top:71.999985pt;width:426.2pt;height:1.45pt;mso-position-horizontal-relative:page;mso-position-vertical-relative:page;z-index:-119200" coordorigin="1800,1440" coordsize="8524,29">
            <v:line style="position:absolute" from="1800,1454" to="4534,1454" stroked="true" strokeweight="1.44pt" strokecolor="#008000">
              <v:stroke dashstyle="solid"/>
            </v:line>
            <v:rect style="position:absolute;left:4534;top:1440;width:29;height:29" filled="true" fillcolor="#008000" stroked="false">
              <v:fill type="solid"/>
            </v:rect>
            <v:line style="position:absolute" from="4563,1454" to="5982,1454" stroked="true" strokeweight="1.44pt" strokecolor="#008000">
              <v:stroke dashstyle="solid"/>
            </v:line>
            <v:rect style="position:absolute;left:5981;top:1440;width:29;height:29" filled="true" fillcolor="#008000" stroked="false">
              <v:fill type="solid"/>
            </v:rect>
            <v:line style="position:absolute" from="6011,1454" to="7429,1454" stroked="true" strokeweight="1.44pt" strokecolor="#008000">
              <v:stroke dashstyle="solid"/>
            </v:line>
            <v:rect style="position:absolute;left:7429;top:1440;width:29;height:29" filled="true" fillcolor="#008000" stroked="false">
              <v:fill type="solid"/>
            </v:rect>
            <v:line style="position:absolute" from="7458,1454" to="8877,1454" stroked="true" strokeweight="1.44pt" strokecolor="#008000">
              <v:stroke dashstyle="solid"/>
            </v:line>
            <v:rect style="position:absolute;left:8876;top:1440;width:29;height:29" filled="true" fillcolor="#008000" stroked="false">
              <v:fill type="solid"/>
            </v:rect>
            <v:line style="position:absolute" from="8905,1454" to="10324,1454" stroked="true" strokeweight="1.44pt" strokecolor="#008000">
              <v:stroke dashstyle="solid"/>
            </v:line>
            <w10:wrap type="none"/>
          </v:group>
        </w:pict>
      </w:r>
    </w:p>
    <w:tbl>
      <w:tblPr>
        <w:tblW w:w="0" w:type="auto"/>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1610"/>
        <w:gridCol w:w="1447"/>
        <w:gridCol w:w="1447"/>
        <w:gridCol w:w="1443"/>
      </w:tblGrid>
      <w:tr>
        <w:trPr>
          <w:trHeight w:val="640" w:hRule="atLeast"/>
        </w:trPr>
        <w:tc>
          <w:tcPr>
            <w:tcW w:w="2579" w:type="dxa"/>
          </w:tcPr>
          <w:p w:rsidR="0018722C">
            <w:pPr>
              <w:topLinePunct/>
              <w:ind w:leftChars="0" w:left="0" w:rightChars="0" w:right="0" w:firstLineChars="0" w:firstLine="0"/>
              <w:spacing w:line="240" w:lineRule="atLeast"/>
            </w:pPr>
            <w:r>
              <w:t>X9 销售收入增长率</w:t>
            </w:r>
          </w:p>
        </w:tc>
        <w:tc>
          <w:tcPr>
            <w:tcW w:w="1610" w:type="dxa"/>
          </w:tcPr>
          <w:p w:rsidR="0018722C">
            <w:pPr>
              <w:topLinePunct/>
              <w:ind w:leftChars="0" w:left="0" w:rightChars="0" w:right="0" w:firstLineChars="0" w:firstLine="0"/>
              <w:spacing w:line="240" w:lineRule="atLeast"/>
            </w:pPr>
            <w:r>
              <w:t>0.013</w:t>
            </w:r>
          </w:p>
        </w:tc>
        <w:tc>
          <w:tcPr>
            <w:tcW w:w="1447" w:type="dxa"/>
          </w:tcPr>
          <w:p w:rsidR="0018722C">
            <w:pPr>
              <w:topLinePunct/>
              <w:ind w:leftChars="0" w:left="0" w:rightChars="0" w:right="0" w:firstLineChars="0" w:firstLine="0"/>
              <w:spacing w:line="240" w:lineRule="atLeast"/>
            </w:pPr>
            <w:r>
              <w:t>0.806</w:t>
            </w:r>
          </w:p>
        </w:tc>
        <w:tc>
          <w:tcPr>
            <w:tcW w:w="1447" w:type="dxa"/>
          </w:tcPr>
          <w:p w:rsidR="0018722C">
            <w:pPr>
              <w:topLinePunct/>
              <w:ind w:leftChars="0" w:left="0" w:rightChars="0" w:right="0" w:firstLineChars="0" w:firstLine="0"/>
              <w:spacing w:line="240" w:lineRule="atLeast"/>
            </w:pPr>
            <w:r>
              <w:t>0.344</w:t>
            </w:r>
          </w:p>
        </w:tc>
        <w:tc>
          <w:tcPr>
            <w:tcW w:w="1443" w:type="dxa"/>
          </w:tcPr>
          <w:p w:rsidR="0018722C">
            <w:pPr>
              <w:topLinePunct/>
              <w:ind w:leftChars="0" w:left="0" w:rightChars="0" w:right="0" w:firstLineChars="0" w:firstLine="0"/>
              <w:spacing w:line="240" w:lineRule="atLeast"/>
            </w:pPr>
            <w:r>
              <w:t>0.202</w:t>
            </w:r>
          </w:p>
        </w:tc>
      </w:tr>
      <w:tr>
        <w:trPr>
          <w:trHeight w:val="620" w:hRule="atLeast"/>
        </w:trPr>
        <w:tc>
          <w:tcPr>
            <w:tcW w:w="2579" w:type="dxa"/>
          </w:tcPr>
          <w:p w:rsidR="0018722C">
            <w:pPr>
              <w:topLinePunct/>
              <w:ind w:leftChars="0" w:left="0" w:rightChars="0" w:right="0" w:firstLineChars="0" w:firstLine="0"/>
              <w:spacing w:line="240" w:lineRule="atLeast"/>
            </w:pPr>
            <w:r>
              <w:t>X10 资本保值增值率</w:t>
            </w:r>
          </w:p>
        </w:tc>
        <w:tc>
          <w:tcPr>
            <w:tcW w:w="1610" w:type="dxa"/>
          </w:tcPr>
          <w:p w:rsidR="0018722C">
            <w:pPr>
              <w:topLinePunct/>
              <w:ind w:leftChars="0" w:left="0" w:rightChars="0" w:right="0" w:firstLineChars="0" w:firstLine="0"/>
              <w:spacing w:line="240" w:lineRule="atLeast"/>
            </w:pPr>
            <w:r>
              <w:t>-0.444</w:t>
            </w:r>
          </w:p>
        </w:tc>
        <w:tc>
          <w:tcPr>
            <w:tcW w:w="1447" w:type="dxa"/>
          </w:tcPr>
          <w:p w:rsidR="0018722C">
            <w:pPr>
              <w:topLinePunct/>
              <w:ind w:leftChars="0" w:left="0" w:rightChars="0" w:right="0" w:firstLineChars="0" w:firstLine="0"/>
              <w:spacing w:line="240" w:lineRule="atLeast"/>
            </w:pPr>
            <w:r>
              <w:t>0.874</w:t>
            </w:r>
          </w:p>
        </w:tc>
        <w:tc>
          <w:tcPr>
            <w:tcW w:w="1447" w:type="dxa"/>
          </w:tcPr>
          <w:p w:rsidR="0018722C">
            <w:pPr>
              <w:topLinePunct/>
              <w:ind w:leftChars="0" w:left="0" w:rightChars="0" w:right="0" w:firstLineChars="0" w:firstLine="0"/>
              <w:spacing w:line="240" w:lineRule="atLeast"/>
            </w:pPr>
            <w:r>
              <w:t>0.077</w:t>
            </w:r>
          </w:p>
        </w:tc>
        <w:tc>
          <w:tcPr>
            <w:tcW w:w="1443" w:type="dxa"/>
          </w:tcPr>
          <w:p w:rsidR="0018722C">
            <w:pPr>
              <w:topLinePunct/>
              <w:ind w:leftChars="0" w:left="0" w:rightChars="0" w:right="0" w:firstLineChars="0" w:firstLine="0"/>
              <w:spacing w:line="240" w:lineRule="atLeast"/>
            </w:pPr>
            <w:r>
              <w:t>-0.241</w:t>
            </w:r>
          </w:p>
        </w:tc>
      </w:tr>
      <w:tr>
        <w:trPr>
          <w:trHeight w:val="620" w:hRule="atLeast"/>
        </w:trPr>
        <w:tc>
          <w:tcPr>
            <w:tcW w:w="2579" w:type="dxa"/>
          </w:tcPr>
          <w:p w:rsidR="0018722C">
            <w:pPr>
              <w:topLinePunct/>
              <w:ind w:leftChars="0" w:left="0" w:rightChars="0" w:right="0" w:firstLineChars="0" w:firstLine="0"/>
              <w:spacing w:line="240" w:lineRule="atLeast"/>
            </w:pPr>
            <w:r>
              <w:t>X11 资产负债率</w:t>
            </w:r>
          </w:p>
        </w:tc>
        <w:tc>
          <w:tcPr>
            <w:tcW w:w="1610" w:type="dxa"/>
          </w:tcPr>
          <w:p w:rsidR="0018722C">
            <w:pPr>
              <w:topLinePunct/>
              <w:ind w:leftChars="0" w:left="0" w:rightChars="0" w:right="0" w:firstLineChars="0" w:firstLine="0"/>
              <w:spacing w:line="240" w:lineRule="atLeast"/>
            </w:pPr>
            <w:r>
              <w:t>-0.847</w:t>
            </w:r>
          </w:p>
        </w:tc>
        <w:tc>
          <w:tcPr>
            <w:tcW w:w="1447" w:type="dxa"/>
          </w:tcPr>
          <w:p w:rsidR="0018722C">
            <w:pPr>
              <w:topLinePunct/>
              <w:ind w:leftChars="0" w:left="0" w:rightChars="0" w:right="0" w:firstLineChars="0" w:firstLine="0"/>
              <w:spacing w:line="240" w:lineRule="atLeast"/>
            </w:pPr>
            <w:r>
              <w:t>0.301</w:t>
            </w:r>
          </w:p>
        </w:tc>
        <w:tc>
          <w:tcPr>
            <w:tcW w:w="1447" w:type="dxa"/>
          </w:tcPr>
          <w:p w:rsidR="0018722C">
            <w:pPr>
              <w:topLinePunct/>
              <w:ind w:leftChars="0" w:left="0" w:rightChars="0" w:right="0" w:firstLineChars="0" w:firstLine="0"/>
              <w:spacing w:line="240" w:lineRule="atLeast"/>
            </w:pPr>
            <w:r>
              <w:t>0.375</w:t>
            </w:r>
          </w:p>
        </w:tc>
        <w:tc>
          <w:tcPr>
            <w:tcW w:w="1443" w:type="dxa"/>
          </w:tcPr>
          <w:p w:rsidR="0018722C">
            <w:pPr>
              <w:topLinePunct/>
              <w:ind w:leftChars="0" w:left="0" w:rightChars="0" w:right="0" w:firstLineChars="0" w:firstLine="0"/>
              <w:spacing w:line="240" w:lineRule="atLeast"/>
            </w:pPr>
            <w:r>
              <w:t>-0.744</w:t>
            </w:r>
          </w:p>
        </w:tc>
      </w:tr>
      <w:tr>
        <w:trPr>
          <w:trHeight w:val="620" w:hRule="atLeast"/>
        </w:trPr>
        <w:tc>
          <w:tcPr>
            <w:tcW w:w="2579" w:type="dxa"/>
          </w:tcPr>
          <w:p w:rsidR="0018722C">
            <w:pPr>
              <w:topLinePunct/>
              <w:ind w:leftChars="0" w:left="0" w:rightChars="0" w:right="0" w:firstLineChars="0" w:firstLine="0"/>
              <w:spacing w:line="240" w:lineRule="atLeast"/>
            </w:pPr>
            <w:r>
              <w:t>X12 流动比率</w:t>
            </w:r>
          </w:p>
        </w:tc>
        <w:tc>
          <w:tcPr>
            <w:tcW w:w="1610" w:type="dxa"/>
          </w:tcPr>
          <w:p w:rsidR="0018722C">
            <w:pPr>
              <w:topLinePunct/>
              <w:ind w:leftChars="0" w:left="0" w:rightChars="0" w:right="0" w:firstLineChars="0" w:firstLine="0"/>
              <w:spacing w:line="240" w:lineRule="atLeast"/>
            </w:pPr>
            <w:r>
              <w:t>0.569</w:t>
            </w:r>
          </w:p>
        </w:tc>
        <w:tc>
          <w:tcPr>
            <w:tcW w:w="1447" w:type="dxa"/>
          </w:tcPr>
          <w:p w:rsidR="0018722C">
            <w:pPr>
              <w:topLinePunct/>
              <w:ind w:leftChars="0" w:left="0" w:rightChars="0" w:right="0" w:firstLineChars="0" w:firstLine="0"/>
              <w:spacing w:line="240" w:lineRule="atLeast"/>
            </w:pPr>
            <w:r>
              <w:t>-0.723</w:t>
            </w:r>
          </w:p>
        </w:tc>
        <w:tc>
          <w:tcPr>
            <w:tcW w:w="1447" w:type="dxa"/>
          </w:tcPr>
          <w:p w:rsidR="0018722C">
            <w:pPr>
              <w:topLinePunct/>
              <w:ind w:leftChars="0" w:left="0" w:rightChars="0" w:right="0" w:firstLineChars="0" w:firstLine="0"/>
              <w:spacing w:line="240" w:lineRule="atLeast"/>
            </w:pPr>
            <w:r>
              <w:t>-0.22</w:t>
            </w:r>
          </w:p>
        </w:tc>
        <w:tc>
          <w:tcPr>
            <w:tcW w:w="1443" w:type="dxa"/>
          </w:tcPr>
          <w:p w:rsidR="0018722C">
            <w:pPr>
              <w:topLinePunct/>
              <w:ind w:leftChars="0" w:left="0" w:rightChars="0" w:right="0" w:firstLineChars="0" w:firstLine="0"/>
              <w:spacing w:line="240" w:lineRule="atLeast"/>
            </w:pPr>
            <w:r>
              <w:t>0.388</w:t>
            </w:r>
          </w:p>
        </w:tc>
      </w:tr>
      <w:tr>
        <w:trPr>
          <w:trHeight w:val="620" w:hRule="atLeast"/>
        </w:trPr>
        <w:tc>
          <w:tcPr>
            <w:tcW w:w="2579" w:type="dxa"/>
          </w:tcPr>
          <w:p w:rsidR="0018722C">
            <w:pPr>
              <w:topLinePunct/>
              <w:ind w:leftChars="0" w:left="0" w:rightChars="0" w:right="0" w:firstLineChars="0" w:firstLine="0"/>
              <w:spacing w:line="240" w:lineRule="atLeast"/>
            </w:pPr>
            <w:r>
              <w:t>X13 流动资产周转率</w:t>
            </w:r>
          </w:p>
        </w:tc>
        <w:tc>
          <w:tcPr>
            <w:tcW w:w="1610" w:type="dxa"/>
          </w:tcPr>
          <w:p w:rsidR="0018722C">
            <w:pPr>
              <w:topLinePunct/>
              <w:ind w:leftChars="0" w:left="0" w:rightChars="0" w:right="0" w:firstLineChars="0" w:firstLine="0"/>
              <w:spacing w:line="240" w:lineRule="atLeast"/>
            </w:pPr>
            <w:r>
              <w:t>0.398</w:t>
            </w:r>
          </w:p>
        </w:tc>
        <w:tc>
          <w:tcPr>
            <w:tcW w:w="1447" w:type="dxa"/>
          </w:tcPr>
          <w:p w:rsidR="0018722C">
            <w:pPr>
              <w:topLinePunct/>
              <w:ind w:leftChars="0" w:left="0" w:rightChars="0" w:right="0" w:firstLineChars="0" w:firstLine="0"/>
              <w:spacing w:line="240" w:lineRule="atLeast"/>
            </w:pPr>
            <w:r>
              <w:t>0.66</w:t>
            </w:r>
          </w:p>
        </w:tc>
        <w:tc>
          <w:tcPr>
            <w:tcW w:w="1447" w:type="dxa"/>
          </w:tcPr>
          <w:p w:rsidR="0018722C">
            <w:pPr>
              <w:topLinePunct/>
              <w:ind w:leftChars="0" w:left="0" w:rightChars="0" w:right="0" w:firstLineChars="0" w:firstLine="0"/>
              <w:spacing w:line="240" w:lineRule="atLeast"/>
            </w:pPr>
            <w:r>
              <w:t>-0.565</w:t>
            </w:r>
          </w:p>
        </w:tc>
        <w:tc>
          <w:tcPr>
            <w:tcW w:w="1443" w:type="dxa"/>
          </w:tcPr>
          <w:p w:rsidR="0018722C">
            <w:pPr>
              <w:topLinePunct/>
              <w:ind w:leftChars="0" w:left="0" w:rightChars="0" w:right="0" w:firstLineChars="0" w:firstLine="0"/>
              <w:spacing w:line="240" w:lineRule="atLeast"/>
            </w:pPr>
            <w:r>
              <w:t>0.505</w:t>
            </w:r>
          </w:p>
        </w:tc>
      </w:tr>
    </w:tbl>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48,14" stroked="true" strokeweight="1.44pt" strokecolor="#008000">
              <v:stroke dashstyle="solid"/>
            </v:line>
            <v:rect style="position:absolute;left:2734;top:0;width:29;height:29" filled="true" fillcolor="#008000" stroked="false">
              <v:fill type="solid"/>
            </v:rect>
            <v:line style="position:absolute" from="2763,14" to="4196,14" stroked="true" strokeweight="1.44pt" strokecolor="#008000">
              <v:stroke dashstyle="solid"/>
            </v:line>
            <v:rect style="position:absolute;left:4181;top:0;width:29;height:29" filled="true" fillcolor="#008000" stroked="false">
              <v:fill type="solid"/>
            </v:rect>
            <v:line style="position:absolute" from="4210,14" to="5643,14" stroked="true" strokeweight="1.44pt" strokecolor="#008000">
              <v:stroke dashstyle="solid"/>
            </v:line>
            <v:rect style="position:absolute;left:5628;top:0;width:29;height:29" filled="true" fillcolor="#008000" stroked="false">
              <v:fill type="solid"/>
            </v:rect>
            <v:line style="position:absolute" from="5658,14" to="7091,14" stroked="true" strokeweight="1.44pt" strokecolor="#008000">
              <v:stroke dashstyle="solid"/>
            </v:line>
            <v:rect style="position:absolute;left:7076;top:0;width:29;height:29" filled="true" fillcolor="#008000" stroked="false">
              <v:fill type="solid"/>
            </v:rect>
            <v:line style="position:absolute" from="7105,14" to="8538,14" stroked="true" strokeweight="1.44pt" strokecolor="#008000">
              <v:stroke dashstyle="solid"/>
            </v:line>
          </v:group>
        </w:pict>
      </w:r>
      <w:r/>
    </w:p>
    <w:p w:rsidR="0018722C">
      <w:pPr>
        <w:pStyle w:val="affff1"/>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topLinePunct/>
      </w:pPr>
      <w:r>
        <w:t>在了解了各个综合因子的具体含义后，采用回归法计算</w:t>
      </w:r>
      <w:r>
        <w:t>8</w:t>
      </w:r>
      <w:r/>
      <w:r w:rsidR="001852F3">
        <w:t xml:space="preserve">个样本的因子得分</w:t>
      </w:r>
      <w:r>
        <w:t>系数矩阵</w:t>
      </w:r>
      <w:r>
        <w:rPr>
          <w:spacing w:val="-6"/>
        </w:rPr>
        <w:t>（</w:t>
      </w:r>
      <w:r>
        <w:t xml:space="preserve">见表</w:t>
      </w:r>
      <w:r>
        <w:t>4-3</w:t>
      </w:r>
      <w:r>
        <w:t>）</w:t>
      </w:r>
      <w:r>
        <w:t>，</w:t>
      </w:r>
      <w:r>
        <w:t>再由表</w:t>
      </w:r>
      <w:r>
        <w:t>4-4</w:t>
      </w:r>
      <w:r/>
      <w:r w:rsidR="001852F3">
        <w:t xml:space="preserve">的得分系数乘以相应变量标准化值</w:t>
      </w:r>
      <w:r>
        <w:rPr>
          <w:rFonts w:hint="eastAsia"/>
        </w:rPr>
        <w:t>，</w:t>
      </w:r>
      <w:r>
        <w:t>采用相应综合因子的贡献率为权重计算出各个样本的综合效益得分，计算公式为：</w:t>
      </w:r>
    </w:p>
    <w:p w:rsidR="0018722C">
      <w:pPr>
        <w:topLinePunct/>
      </w:pPr>
      <w:r>
        <w:t>（</w:t>
      </w:r>
      <w:r>
        <w:t>A1*53.018%+A2*24.469%+A3*10.457%+A4*6.449%</w:t>
      </w:r>
      <w:r>
        <w:t>）</w:t>
      </w:r>
      <w:r>
        <w:t>／94.39%=综合得分</w:t>
      </w:r>
      <w:r>
        <w:rPr>
          <w:rFonts w:hint="eastAsia"/>
        </w:rPr>
        <w:t>，</w:t>
      </w:r>
      <w:r>
        <w:t>最终结</w:t>
      </w:r>
    </w:p>
    <w:p w:rsidR="0018722C">
      <w:pPr>
        <w:topLinePunct/>
      </w:pPr>
      <w:r>
        <w:t>果进行排序</w:t>
      </w:r>
      <w:r>
        <w:t>（</w:t>
      </w:r>
      <w:r>
        <w:t>见表</w:t>
      </w:r>
      <w:r w:rsidR="001852F3">
        <w:t xml:space="preserve">4-5</w:t>
      </w:r>
      <w:r>
        <w:t>）</w:t>
      </w:r>
      <w:r>
        <w:t>。</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4-4</w:t>
      </w:r>
      <w:r>
        <w:t xml:space="preserve">  </w:t>
      </w:r>
      <w:r w:rsidR="001852F3">
        <w:t>因子得分系数矩阵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1"/>
        <w:gridCol w:w="1653"/>
        <w:gridCol w:w="1383"/>
        <w:gridCol w:w="1462"/>
        <w:gridCol w:w="1433"/>
      </w:tblGrid>
      <w:tr>
        <w:trPr>
          <w:tblHeader/>
        </w:trPr>
        <w:tc>
          <w:tcPr>
            <w:tcW w:w="1524"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524" w:type="pct"/>
            <w:vAlign w:val="center"/>
          </w:tcPr>
          <w:p w:rsidR="0018722C">
            <w:pPr>
              <w:pStyle w:val="ac"/>
              <w:topLinePunct/>
              <w:ind w:leftChars="0" w:left="0" w:rightChars="0" w:right="0" w:firstLineChars="0" w:firstLine="0"/>
              <w:spacing w:line="240" w:lineRule="atLeast"/>
            </w:pPr>
            <w:r>
              <w:t>X1 资产合计</w:t>
            </w:r>
          </w:p>
        </w:tc>
        <w:tc>
          <w:tcPr>
            <w:tcW w:w="969" w:type="pct"/>
            <w:vAlign w:val="center"/>
          </w:tcPr>
          <w:p w:rsidR="0018722C">
            <w:pPr>
              <w:pStyle w:val="affff9"/>
              <w:topLinePunct/>
              <w:ind w:leftChars="0" w:left="0" w:rightChars="0" w:right="0" w:firstLineChars="0" w:firstLine="0"/>
              <w:spacing w:line="240" w:lineRule="atLeast"/>
            </w:pPr>
            <w:r>
              <w:t>-0.107</w:t>
            </w:r>
          </w:p>
        </w:tc>
        <w:tc>
          <w:tcPr>
            <w:tcW w:w="810" w:type="pct"/>
            <w:vAlign w:val="center"/>
          </w:tcPr>
          <w:p w:rsidR="0018722C">
            <w:pPr>
              <w:pStyle w:val="affff9"/>
              <w:topLinePunct/>
              <w:ind w:leftChars="0" w:left="0" w:rightChars="0" w:right="0" w:firstLineChars="0" w:firstLine="0"/>
              <w:spacing w:line="240" w:lineRule="atLeast"/>
            </w:pPr>
            <w:r>
              <w:t>0.106</w:t>
            </w:r>
          </w:p>
        </w:tc>
        <w:tc>
          <w:tcPr>
            <w:tcW w:w="857" w:type="pct"/>
            <w:vAlign w:val="center"/>
          </w:tcPr>
          <w:p w:rsidR="0018722C">
            <w:pPr>
              <w:pStyle w:val="affff9"/>
              <w:topLinePunct/>
              <w:ind w:leftChars="0" w:left="0" w:rightChars="0" w:right="0" w:firstLineChars="0" w:firstLine="0"/>
              <w:spacing w:line="240" w:lineRule="atLeast"/>
            </w:pPr>
            <w:r>
              <w:t>0.055</w:t>
            </w:r>
          </w:p>
        </w:tc>
        <w:tc>
          <w:tcPr>
            <w:tcW w:w="840" w:type="pct"/>
            <w:vAlign w:val="center"/>
          </w:tcPr>
          <w:p w:rsidR="0018722C">
            <w:pPr>
              <w:pStyle w:val="affff9"/>
              <w:topLinePunct/>
              <w:ind w:leftChars="0" w:left="0" w:rightChars="0" w:right="0" w:firstLineChars="0" w:firstLine="0"/>
              <w:spacing w:line="240" w:lineRule="atLeast"/>
            </w:pPr>
            <w:r>
              <w:t>0.404</w:t>
            </w:r>
          </w:p>
        </w:tc>
      </w:tr>
      <w:tr>
        <w:tc>
          <w:tcPr>
            <w:tcW w:w="1524" w:type="pct"/>
            <w:vAlign w:val="center"/>
          </w:tcPr>
          <w:p w:rsidR="0018722C">
            <w:pPr>
              <w:pStyle w:val="ac"/>
              <w:topLinePunct/>
              <w:ind w:leftChars="0" w:left="0" w:rightChars="0" w:right="0" w:firstLineChars="0" w:firstLine="0"/>
              <w:spacing w:line="240" w:lineRule="atLeast"/>
            </w:pPr>
            <w:r>
              <w:t>X2 销售收入</w:t>
            </w:r>
          </w:p>
        </w:tc>
        <w:tc>
          <w:tcPr>
            <w:tcW w:w="969" w:type="pct"/>
            <w:vAlign w:val="center"/>
          </w:tcPr>
          <w:p w:rsidR="0018722C">
            <w:pPr>
              <w:pStyle w:val="affff9"/>
              <w:topLinePunct/>
              <w:ind w:leftChars="0" w:left="0" w:rightChars="0" w:right="0" w:firstLineChars="0" w:firstLine="0"/>
              <w:spacing w:line="240" w:lineRule="atLeast"/>
            </w:pPr>
            <w:r>
              <w:t>0.01</w:t>
            </w:r>
          </w:p>
        </w:tc>
        <w:tc>
          <w:tcPr>
            <w:tcW w:w="810" w:type="pct"/>
            <w:vAlign w:val="center"/>
          </w:tcPr>
          <w:p w:rsidR="0018722C">
            <w:pPr>
              <w:pStyle w:val="affff9"/>
              <w:topLinePunct/>
              <w:ind w:leftChars="0" w:left="0" w:rightChars="0" w:right="0" w:firstLineChars="0" w:firstLine="0"/>
              <w:spacing w:line="240" w:lineRule="atLeast"/>
            </w:pPr>
            <w:r>
              <w:t>0.167</w:t>
            </w:r>
          </w:p>
        </w:tc>
        <w:tc>
          <w:tcPr>
            <w:tcW w:w="857" w:type="pct"/>
            <w:vAlign w:val="center"/>
          </w:tcPr>
          <w:p w:rsidR="0018722C">
            <w:pPr>
              <w:pStyle w:val="affff9"/>
              <w:topLinePunct/>
              <w:ind w:leftChars="0" w:left="0" w:rightChars="0" w:right="0" w:firstLineChars="0" w:firstLine="0"/>
              <w:spacing w:line="240" w:lineRule="atLeast"/>
            </w:pPr>
            <w:r>
              <w:t>-0.297</w:t>
            </w:r>
          </w:p>
        </w:tc>
        <w:tc>
          <w:tcPr>
            <w:tcW w:w="840" w:type="pct"/>
            <w:vAlign w:val="center"/>
          </w:tcPr>
          <w:p w:rsidR="0018722C">
            <w:pPr>
              <w:pStyle w:val="affff9"/>
              <w:topLinePunct/>
              <w:ind w:leftChars="0" w:left="0" w:rightChars="0" w:right="0" w:firstLineChars="0" w:firstLine="0"/>
              <w:spacing w:line="240" w:lineRule="atLeast"/>
            </w:pPr>
            <w:r>
              <w:t>0.661</w:t>
            </w:r>
          </w:p>
        </w:tc>
      </w:tr>
      <w:tr>
        <w:tc>
          <w:tcPr>
            <w:tcW w:w="1524" w:type="pct"/>
            <w:vAlign w:val="center"/>
          </w:tcPr>
          <w:p w:rsidR="0018722C">
            <w:pPr>
              <w:pStyle w:val="ac"/>
              <w:topLinePunct/>
              <w:ind w:leftChars="0" w:left="0" w:rightChars="0" w:right="0" w:firstLineChars="0" w:firstLine="0"/>
              <w:spacing w:line="240" w:lineRule="atLeast"/>
            </w:pPr>
            <w:r>
              <w:t>X3 利税总额</w:t>
            </w:r>
          </w:p>
        </w:tc>
        <w:tc>
          <w:tcPr>
            <w:tcW w:w="969" w:type="pct"/>
            <w:vAlign w:val="center"/>
          </w:tcPr>
          <w:p w:rsidR="0018722C">
            <w:pPr>
              <w:pStyle w:val="affff9"/>
              <w:topLinePunct/>
              <w:ind w:leftChars="0" w:left="0" w:rightChars="0" w:right="0" w:firstLineChars="0" w:firstLine="0"/>
              <w:spacing w:line="240" w:lineRule="atLeast"/>
            </w:pPr>
            <w:r>
              <w:t>0.145</w:t>
            </w:r>
          </w:p>
        </w:tc>
        <w:tc>
          <w:tcPr>
            <w:tcW w:w="810" w:type="pct"/>
            <w:vAlign w:val="center"/>
          </w:tcPr>
          <w:p w:rsidR="0018722C">
            <w:pPr>
              <w:pStyle w:val="affff9"/>
              <w:topLinePunct/>
              <w:ind w:leftChars="0" w:left="0" w:rightChars="0" w:right="0" w:firstLineChars="0" w:firstLine="0"/>
              <w:spacing w:line="240" w:lineRule="atLeast"/>
            </w:pPr>
            <w:r>
              <w:t>0.067</w:t>
            </w:r>
          </w:p>
        </w:tc>
        <w:tc>
          <w:tcPr>
            <w:tcW w:w="857" w:type="pct"/>
            <w:vAlign w:val="center"/>
          </w:tcPr>
          <w:p w:rsidR="0018722C">
            <w:pPr>
              <w:pStyle w:val="affff9"/>
              <w:topLinePunct/>
              <w:ind w:leftChars="0" w:left="0" w:rightChars="0" w:right="0" w:firstLineChars="0" w:firstLine="0"/>
              <w:spacing w:line="240" w:lineRule="atLeast"/>
            </w:pPr>
            <w:r>
              <w:t>0.09</w:t>
            </w:r>
          </w:p>
        </w:tc>
        <w:tc>
          <w:tcPr>
            <w:tcW w:w="840" w:type="pct"/>
            <w:vAlign w:val="center"/>
          </w:tcPr>
          <w:p w:rsidR="0018722C">
            <w:pPr>
              <w:pStyle w:val="affff9"/>
              <w:topLinePunct/>
              <w:ind w:leftChars="0" w:left="0" w:rightChars="0" w:right="0" w:firstLineChars="0" w:firstLine="0"/>
              <w:spacing w:line="240" w:lineRule="atLeast"/>
            </w:pPr>
            <w:r>
              <w:t>0.136</w:t>
            </w:r>
          </w:p>
        </w:tc>
      </w:tr>
      <w:tr>
        <w:tc>
          <w:tcPr>
            <w:tcW w:w="1524" w:type="pct"/>
            <w:vAlign w:val="center"/>
          </w:tcPr>
          <w:p w:rsidR="0018722C">
            <w:pPr>
              <w:pStyle w:val="ac"/>
              <w:topLinePunct/>
              <w:ind w:leftChars="0" w:left="0" w:rightChars="0" w:right="0" w:firstLineChars="0" w:firstLine="0"/>
              <w:spacing w:line="240" w:lineRule="atLeast"/>
            </w:pPr>
            <w:r>
              <w:t>X4 总资产贡献率</w:t>
            </w:r>
          </w:p>
        </w:tc>
        <w:tc>
          <w:tcPr>
            <w:tcW w:w="969" w:type="pct"/>
            <w:vAlign w:val="center"/>
          </w:tcPr>
          <w:p w:rsidR="0018722C">
            <w:pPr>
              <w:pStyle w:val="affff9"/>
              <w:topLinePunct/>
              <w:ind w:leftChars="0" w:left="0" w:rightChars="0" w:right="0" w:firstLineChars="0" w:firstLine="0"/>
              <w:spacing w:line="240" w:lineRule="atLeast"/>
            </w:pPr>
            <w:r>
              <w:t>0.137</w:t>
            </w:r>
          </w:p>
        </w:tc>
        <w:tc>
          <w:tcPr>
            <w:tcW w:w="810" w:type="pct"/>
            <w:vAlign w:val="center"/>
          </w:tcPr>
          <w:p w:rsidR="0018722C">
            <w:pPr>
              <w:pStyle w:val="affff9"/>
              <w:topLinePunct/>
              <w:ind w:leftChars="0" w:left="0" w:rightChars="0" w:right="0" w:firstLineChars="0" w:firstLine="0"/>
              <w:spacing w:line="240" w:lineRule="atLeast"/>
            </w:pPr>
            <w:r>
              <w:t>0.032</w:t>
            </w:r>
          </w:p>
        </w:tc>
        <w:tc>
          <w:tcPr>
            <w:tcW w:w="857" w:type="pct"/>
            <w:vAlign w:val="center"/>
          </w:tcPr>
          <w:p w:rsidR="0018722C">
            <w:pPr>
              <w:pStyle w:val="affff9"/>
              <w:topLinePunct/>
              <w:ind w:leftChars="0" w:left="0" w:rightChars="0" w:right="0" w:firstLineChars="0" w:firstLine="0"/>
              <w:spacing w:line="240" w:lineRule="atLeast"/>
            </w:pPr>
            <w:r>
              <w:t>-0.019</w:t>
            </w:r>
          </w:p>
        </w:tc>
        <w:tc>
          <w:tcPr>
            <w:tcW w:w="840" w:type="pct"/>
            <w:vAlign w:val="center"/>
          </w:tcPr>
          <w:p w:rsidR="0018722C">
            <w:pPr>
              <w:pStyle w:val="affff9"/>
              <w:topLinePunct/>
              <w:ind w:leftChars="0" w:left="0" w:rightChars="0" w:right="0" w:firstLineChars="0" w:firstLine="0"/>
              <w:spacing w:line="240" w:lineRule="atLeast"/>
            </w:pPr>
            <w:r>
              <w:t>0.047</w:t>
            </w:r>
          </w:p>
        </w:tc>
      </w:tr>
      <w:tr>
        <w:tc>
          <w:tcPr>
            <w:tcW w:w="1524" w:type="pct"/>
            <w:vAlign w:val="center"/>
          </w:tcPr>
          <w:p w:rsidR="0018722C">
            <w:pPr>
              <w:pStyle w:val="ac"/>
              <w:topLinePunct/>
              <w:ind w:leftChars="0" w:left="0" w:rightChars="0" w:right="0" w:firstLineChars="0" w:firstLine="0"/>
              <w:spacing w:line="240" w:lineRule="atLeast"/>
            </w:pPr>
            <w:r>
              <w:t>X5 资产利税率</w:t>
            </w:r>
          </w:p>
        </w:tc>
        <w:tc>
          <w:tcPr>
            <w:tcW w:w="969" w:type="pct"/>
            <w:vAlign w:val="center"/>
          </w:tcPr>
          <w:p w:rsidR="0018722C">
            <w:pPr>
              <w:pStyle w:val="affff9"/>
              <w:topLinePunct/>
              <w:ind w:leftChars="0" w:left="0" w:rightChars="0" w:right="0" w:firstLineChars="0" w:firstLine="0"/>
              <w:spacing w:line="240" w:lineRule="atLeast"/>
            </w:pPr>
            <w:r>
              <w:t>0.136</w:t>
            </w:r>
          </w:p>
        </w:tc>
        <w:tc>
          <w:tcPr>
            <w:tcW w:w="810" w:type="pct"/>
            <w:vAlign w:val="center"/>
          </w:tcPr>
          <w:p w:rsidR="0018722C">
            <w:pPr>
              <w:pStyle w:val="affff9"/>
              <w:topLinePunct/>
              <w:ind w:leftChars="0" w:left="0" w:rightChars="0" w:right="0" w:firstLineChars="0" w:firstLine="0"/>
              <w:spacing w:line="240" w:lineRule="atLeast"/>
            </w:pPr>
            <w:r>
              <w:t>0.01</w:t>
            </w:r>
          </w:p>
        </w:tc>
        <w:tc>
          <w:tcPr>
            <w:tcW w:w="857" w:type="pct"/>
            <w:vAlign w:val="center"/>
          </w:tcPr>
          <w:p w:rsidR="0018722C">
            <w:pPr>
              <w:pStyle w:val="affff9"/>
              <w:topLinePunct/>
              <w:ind w:leftChars="0" w:left="0" w:rightChars="0" w:right="0" w:firstLineChars="0" w:firstLine="0"/>
              <w:spacing w:line="240" w:lineRule="atLeast"/>
            </w:pPr>
            <w:r>
              <w:t>-0.06</w:t>
            </w:r>
          </w:p>
        </w:tc>
        <w:tc>
          <w:tcPr>
            <w:tcW w:w="840" w:type="pct"/>
            <w:vAlign w:val="center"/>
          </w:tcPr>
          <w:p w:rsidR="0018722C">
            <w:pPr>
              <w:pStyle w:val="affff9"/>
              <w:topLinePunct/>
              <w:ind w:leftChars="0" w:left="0" w:rightChars="0" w:right="0" w:firstLineChars="0" w:firstLine="0"/>
              <w:spacing w:line="240" w:lineRule="atLeast"/>
            </w:pPr>
            <w:r>
              <w:t>-0.014</w:t>
            </w:r>
          </w:p>
        </w:tc>
      </w:tr>
      <w:tr>
        <w:tc>
          <w:tcPr>
            <w:tcW w:w="1524" w:type="pct"/>
            <w:vAlign w:val="center"/>
          </w:tcPr>
          <w:p w:rsidR="0018722C">
            <w:pPr>
              <w:pStyle w:val="ac"/>
              <w:topLinePunct/>
              <w:ind w:leftChars="0" w:left="0" w:rightChars="0" w:right="0" w:firstLineChars="0" w:firstLine="0"/>
              <w:spacing w:line="240" w:lineRule="atLeast"/>
            </w:pPr>
            <w:r>
              <w:t>X6 流动资产比重</w:t>
            </w:r>
          </w:p>
        </w:tc>
        <w:tc>
          <w:tcPr>
            <w:tcW w:w="969" w:type="pct"/>
            <w:vAlign w:val="center"/>
          </w:tcPr>
          <w:p w:rsidR="0018722C">
            <w:pPr>
              <w:pStyle w:val="affff9"/>
              <w:topLinePunct/>
              <w:ind w:leftChars="0" w:left="0" w:rightChars="0" w:right="0" w:firstLineChars="0" w:firstLine="0"/>
              <w:spacing w:line="240" w:lineRule="atLeast"/>
            </w:pPr>
            <w:r>
              <w:t>0.036</w:t>
            </w:r>
          </w:p>
        </w:tc>
        <w:tc>
          <w:tcPr>
            <w:tcW w:w="810" w:type="pct"/>
            <w:vAlign w:val="center"/>
          </w:tcPr>
          <w:p w:rsidR="0018722C">
            <w:pPr>
              <w:pStyle w:val="affff9"/>
              <w:topLinePunct/>
              <w:ind w:leftChars="0" w:left="0" w:rightChars="0" w:right="0" w:firstLineChars="0" w:firstLine="0"/>
              <w:spacing w:line="240" w:lineRule="atLeast"/>
            </w:pPr>
            <w:r>
              <w:t>0.073</w:t>
            </w:r>
          </w:p>
        </w:tc>
        <w:tc>
          <w:tcPr>
            <w:tcW w:w="857" w:type="pct"/>
            <w:vAlign w:val="center"/>
          </w:tcPr>
          <w:p w:rsidR="0018722C">
            <w:pPr>
              <w:pStyle w:val="affff9"/>
              <w:topLinePunct/>
              <w:ind w:leftChars="0" w:left="0" w:rightChars="0" w:right="0" w:firstLineChars="0" w:firstLine="0"/>
              <w:spacing w:line="240" w:lineRule="atLeast"/>
            </w:pPr>
            <w:r>
              <w:t>0.45</w:t>
            </w:r>
          </w:p>
        </w:tc>
        <w:tc>
          <w:tcPr>
            <w:tcW w:w="840" w:type="pct"/>
            <w:vAlign w:val="center"/>
          </w:tcPr>
          <w:p w:rsidR="0018722C">
            <w:pPr>
              <w:pStyle w:val="affff9"/>
              <w:topLinePunct/>
              <w:ind w:leftChars="0" w:left="0" w:rightChars="0" w:right="0" w:firstLineChars="0" w:firstLine="0"/>
              <w:spacing w:line="240" w:lineRule="atLeast"/>
            </w:pPr>
            <w:r>
              <w:t>0.106</w:t>
            </w:r>
          </w:p>
        </w:tc>
      </w:tr>
      <w:tr>
        <w:tc>
          <w:tcPr>
            <w:tcW w:w="1524" w:type="pct"/>
            <w:vAlign w:val="center"/>
          </w:tcPr>
          <w:p w:rsidR="0018722C">
            <w:pPr>
              <w:pStyle w:val="ac"/>
              <w:topLinePunct/>
              <w:ind w:leftChars="0" w:left="0" w:rightChars="0" w:right="0" w:firstLineChars="0" w:firstLine="0"/>
              <w:spacing w:line="240" w:lineRule="atLeast"/>
            </w:pPr>
            <w:r>
              <w:t>X7 净资产收益率</w:t>
            </w:r>
          </w:p>
        </w:tc>
        <w:tc>
          <w:tcPr>
            <w:tcW w:w="969" w:type="pct"/>
            <w:vAlign w:val="center"/>
          </w:tcPr>
          <w:p w:rsidR="0018722C">
            <w:pPr>
              <w:pStyle w:val="affff9"/>
              <w:topLinePunct/>
              <w:ind w:leftChars="0" w:left="0" w:rightChars="0" w:right="0" w:firstLineChars="0" w:firstLine="0"/>
              <w:spacing w:line="240" w:lineRule="atLeast"/>
            </w:pPr>
            <w:r>
              <w:t>0.14</w:t>
            </w:r>
          </w:p>
        </w:tc>
        <w:tc>
          <w:tcPr>
            <w:tcW w:w="810" w:type="pct"/>
            <w:vAlign w:val="center"/>
          </w:tcPr>
          <w:p w:rsidR="0018722C">
            <w:pPr>
              <w:pStyle w:val="affff9"/>
              <w:topLinePunct/>
              <w:ind w:leftChars="0" w:left="0" w:rightChars="0" w:right="0" w:firstLineChars="0" w:firstLine="0"/>
              <w:spacing w:line="240" w:lineRule="atLeast"/>
            </w:pPr>
            <w:r>
              <w:t>0.014</w:t>
            </w:r>
          </w:p>
        </w:tc>
        <w:tc>
          <w:tcPr>
            <w:tcW w:w="857" w:type="pct"/>
            <w:vAlign w:val="center"/>
          </w:tcPr>
          <w:p w:rsidR="0018722C">
            <w:pPr>
              <w:pStyle w:val="affff9"/>
              <w:topLinePunct/>
              <w:ind w:leftChars="0" w:left="0" w:rightChars="0" w:right="0" w:firstLineChars="0" w:firstLine="0"/>
              <w:spacing w:line="240" w:lineRule="atLeast"/>
            </w:pPr>
            <w:r>
              <w:t>0.09</w:t>
            </w:r>
          </w:p>
        </w:tc>
        <w:tc>
          <w:tcPr>
            <w:tcW w:w="840" w:type="pct"/>
            <w:vAlign w:val="center"/>
          </w:tcPr>
          <w:p w:rsidR="0018722C">
            <w:pPr>
              <w:pStyle w:val="affff9"/>
              <w:topLinePunct/>
              <w:ind w:leftChars="0" w:left="0" w:rightChars="0" w:right="0" w:firstLineChars="0" w:firstLine="0"/>
              <w:spacing w:line="240" w:lineRule="atLeast"/>
            </w:pPr>
            <w:r>
              <w:t>-0.048</w:t>
            </w:r>
          </w:p>
        </w:tc>
      </w:tr>
      <w:tr>
        <w:tc>
          <w:tcPr>
            <w:tcW w:w="1524" w:type="pct"/>
            <w:vAlign w:val="center"/>
          </w:tcPr>
          <w:p w:rsidR="0018722C">
            <w:pPr>
              <w:pStyle w:val="ac"/>
              <w:topLinePunct/>
              <w:ind w:leftChars="0" w:left="0" w:rightChars="0" w:right="0" w:firstLineChars="0" w:firstLine="0"/>
              <w:spacing w:line="240" w:lineRule="atLeast"/>
            </w:pPr>
            <w:r>
              <w:t>X8 销售利润率</w:t>
            </w:r>
          </w:p>
        </w:tc>
        <w:tc>
          <w:tcPr>
            <w:tcW w:w="969" w:type="pct"/>
            <w:vAlign w:val="center"/>
          </w:tcPr>
          <w:p w:rsidR="0018722C">
            <w:pPr>
              <w:pStyle w:val="affff9"/>
              <w:topLinePunct/>
              <w:ind w:leftChars="0" w:left="0" w:rightChars="0" w:right="0" w:firstLineChars="0" w:firstLine="0"/>
              <w:spacing w:line="240" w:lineRule="atLeast"/>
            </w:pPr>
            <w:r>
              <w:t>0.132</w:t>
            </w:r>
          </w:p>
        </w:tc>
        <w:tc>
          <w:tcPr>
            <w:tcW w:w="810" w:type="pct"/>
            <w:vAlign w:val="center"/>
          </w:tcPr>
          <w:p w:rsidR="0018722C">
            <w:pPr>
              <w:pStyle w:val="affff9"/>
              <w:topLinePunct/>
              <w:ind w:leftChars="0" w:left="0" w:rightChars="0" w:right="0" w:firstLineChars="0" w:firstLine="0"/>
              <w:spacing w:line="240" w:lineRule="atLeast"/>
            </w:pPr>
            <w:r>
              <w:t>0.034</w:t>
            </w:r>
          </w:p>
        </w:tc>
        <w:tc>
          <w:tcPr>
            <w:tcW w:w="857" w:type="pct"/>
            <w:vAlign w:val="center"/>
          </w:tcPr>
          <w:p w:rsidR="0018722C">
            <w:pPr>
              <w:pStyle w:val="affff9"/>
              <w:topLinePunct/>
              <w:ind w:leftChars="0" w:left="0" w:rightChars="0" w:right="0" w:firstLineChars="0" w:firstLine="0"/>
              <w:spacing w:line="240" w:lineRule="atLeast"/>
            </w:pPr>
            <w:r>
              <w:t>0.266</w:t>
            </w:r>
          </w:p>
        </w:tc>
        <w:tc>
          <w:tcPr>
            <w:tcW w:w="840" w:type="pct"/>
            <w:vAlign w:val="center"/>
          </w:tcPr>
          <w:p w:rsidR="0018722C">
            <w:pPr>
              <w:pStyle w:val="affff9"/>
              <w:topLinePunct/>
              <w:ind w:leftChars="0" w:left="0" w:rightChars="0" w:right="0" w:firstLineChars="0" w:firstLine="0"/>
              <w:spacing w:line="240" w:lineRule="atLeast"/>
            </w:pPr>
            <w:r>
              <w:t>-0.024</w:t>
            </w:r>
          </w:p>
        </w:tc>
      </w:tr>
      <w:tr>
        <w:tc>
          <w:tcPr>
            <w:tcW w:w="1524" w:type="pct"/>
            <w:vAlign w:val="center"/>
          </w:tcPr>
          <w:p w:rsidR="0018722C">
            <w:pPr>
              <w:pStyle w:val="ac"/>
              <w:topLinePunct/>
              <w:ind w:leftChars="0" w:left="0" w:rightChars="0" w:right="0" w:firstLineChars="0" w:firstLine="0"/>
              <w:spacing w:line="240" w:lineRule="atLeast"/>
            </w:pPr>
            <w:r>
              <w:t>X9 销售收入增长率</w:t>
            </w:r>
          </w:p>
        </w:tc>
        <w:tc>
          <w:tcPr>
            <w:tcW w:w="969" w:type="pct"/>
            <w:vAlign w:val="center"/>
          </w:tcPr>
          <w:p w:rsidR="0018722C">
            <w:pPr>
              <w:pStyle w:val="affff9"/>
              <w:topLinePunct/>
              <w:ind w:leftChars="0" w:left="0" w:rightChars="0" w:right="0" w:firstLineChars="0" w:firstLine="0"/>
              <w:spacing w:line="240" w:lineRule="atLeast"/>
            </w:pPr>
            <w:r>
              <w:t>0.063</w:t>
            </w:r>
          </w:p>
        </w:tc>
        <w:tc>
          <w:tcPr>
            <w:tcW w:w="810" w:type="pct"/>
            <w:vAlign w:val="center"/>
          </w:tcPr>
          <w:p w:rsidR="0018722C">
            <w:pPr>
              <w:pStyle w:val="affff9"/>
              <w:topLinePunct/>
              <w:ind w:leftChars="0" w:left="0" w:rightChars="0" w:right="0" w:firstLineChars="0" w:firstLine="0"/>
              <w:spacing w:line="240" w:lineRule="atLeast"/>
            </w:pPr>
            <w:r>
              <w:t>0.269</w:t>
            </w:r>
          </w:p>
        </w:tc>
        <w:tc>
          <w:tcPr>
            <w:tcW w:w="857" w:type="pct"/>
            <w:vAlign w:val="center"/>
          </w:tcPr>
          <w:p w:rsidR="0018722C">
            <w:pPr>
              <w:pStyle w:val="affff9"/>
              <w:topLinePunct/>
              <w:ind w:leftChars="0" w:left="0" w:rightChars="0" w:right="0" w:firstLineChars="0" w:firstLine="0"/>
              <w:spacing w:line="240" w:lineRule="atLeast"/>
            </w:pPr>
            <w:r>
              <w:t>0.141</w:t>
            </w:r>
          </w:p>
        </w:tc>
        <w:tc>
          <w:tcPr>
            <w:tcW w:w="840" w:type="pct"/>
            <w:vAlign w:val="center"/>
          </w:tcPr>
          <w:p w:rsidR="0018722C">
            <w:pPr>
              <w:pStyle w:val="affff9"/>
              <w:topLinePunct/>
              <w:ind w:leftChars="0" w:left="0" w:rightChars="0" w:right="0" w:firstLineChars="0" w:firstLine="0"/>
              <w:spacing w:line="240" w:lineRule="atLeast"/>
            </w:pPr>
            <w:r>
              <w:t>0.862</w:t>
            </w:r>
          </w:p>
        </w:tc>
      </w:tr>
      <w:tr>
        <w:tc>
          <w:tcPr>
            <w:tcW w:w="1524" w:type="pct"/>
            <w:vAlign w:val="center"/>
          </w:tcPr>
          <w:p w:rsidR="0018722C">
            <w:pPr>
              <w:pStyle w:val="ac"/>
              <w:topLinePunct/>
              <w:ind w:leftChars="0" w:left="0" w:rightChars="0" w:right="0" w:firstLineChars="0" w:firstLine="0"/>
              <w:spacing w:line="240" w:lineRule="atLeast"/>
            </w:pPr>
            <w:r>
              <w:t>X10 资本保值增值率</w:t>
            </w:r>
          </w:p>
        </w:tc>
        <w:tc>
          <w:tcPr>
            <w:tcW w:w="969" w:type="pct"/>
            <w:vAlign w:val="center"/>
          </w:tcPr>
          <w:p w:rsidR="0018722C">
            <w:pPr>
              <w:pStyle w:val="affff9"/>
              <w:topLinePunct/>
              <w:ind w:leftChars="0" w:left="0" w:rightChars="0" w:right="0" w:firstLineChars="0" w:firstLine="0"/>
              <w:spacing w:line="240" w:lineRule="atLeast"/>
            </w:pPr>
            <w:r>
              <w:t>0</w:t>
            </w:r>
          </w:p>
        </w:tc>
        <w:tc>
          <w:tcPr>
            <w:tcW w:w="810" w:type="pct"/>
            <w:vAlign w:val="center"/>
          </w:tcPr>
          <w:p w:rsidR="0018722C">
            <w:pPr>
              <w:pStyle w:val="affff9"/>
              <w:topLinePunct/>
              <w:ind w:leftChars="0" w:left="0" w:rightChars="0" w:right="0" w:firstLineChars="0" w:firstLine="0"/>
              <w:spacing w:line="240" w:lineRule="atLeast"/>
            </w:pPr>
            <w:r>
              <w:t>0.265</w:t>
            </w:r>
          </w:p>
        </w:tc>
        <w:tc>
          <w:tcPr>
            <w:tcW w:w="857" w:type="pct"/>
            <w:vAlign w:val="center"/>
          </w:tcPr>
          <w:p w:rsidR="0018722C">
            <w:pPr>
              <w:pStyle w:val="affff9"/>
              <w:topLinePunct/>
              <w:ind w:leftChars="0" w:left="0" w:rightChars="0" w:right="0" w:firstLineChars="0" w:firstLine="0"/>
              <w:spacing w:line="240" w:lineRule="atLeast"/>
            </w:pPr>
            <w:r>
              <w:t>-0.039</w:t>
            </w:r>
          </w:p>
        </w:tc>
        <w:tc>
          <w:tcPr>
            <w:tcW w:w="840" w:type="pct"/>
            <w:vAlign w:val="center"/>
          </w:tcPr>
          <w:p w:rsidR="0018722C">
            <w:pPr>
              <w:pStyle w:val="affff9"/>
              <w:topLinePunct/>
              <w:ind w:leftChars="0" w:left="0" w:rightChars="0" w:right="0" w:firstLineChars="0" w:firstLine="0"/>
              <w:spacing w:line="240" w:lineRule="atLeast"/>
            </w:pPr>
            <w:r>
              <w:t>0.935</w:t>
            </w:r>
          </w:p>
        </w:tc>
      </w:tr>
      <w:tr>
        <w:tc>
          <w:tcPr>
            <w:tcW w:w="1524" w:type="pct"/>
            <w:vAlign w:val="center"/>
            <w:tcBorders>
              <w:top w:val="single" w:sz="4" w:space="0" w:color="auto"/>
            </w:tcBorders>
          </w:tcPr>
          <w:p w:rsidR="0018722C">
            <w:pPr>
              <w:pStyle w:val="ac"/>
              <w:topLinePunct/>
              <w:ind w:leftChars="0" w:left="0" w:rightChars="0" w:right="0" w:firstLineChars="0" w:firstLine="0"/>
              <w:spacing w:line="240" w:lineRule="atLeast"/>
            </w:pPr>
            <w:r>
              <w:t>X11 资产负债率</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-0.081</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0.177</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0.208</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0.594</w:t>
            </w:r>
          </w:p>
        </w:tc>
      </w:tr>
    </w:tbl>
    <w:tbl>
      <w:tblPr>
        <w:tblW w:w="0" w:type="auto"/>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7"/>
        <w:gridCol w:w="1573"/>
        <w:gridCol w:w="1462"/>
        <w:gridCol w:w="1462"/>
        <w:gridCol w:w="1156"/>
      </w:tblGrid>
      <w:tr>
        <w:trPr>
          <w:trHeight w:val="640" w:hRule="atLeast"/>
        </w:trPr>
        <w:tc>
          <w:tcPr>
            <w:tcW w:w="2627" w:type="dxa"/>
          </w:tcPr>
          <w:p w:rsidR="0018722C">
            <w:pPr>
              <w:topLinePunct/>
              <w:ind w:leftChars="0" w:left="0" w:rightChars="0" w:right="0" w:firstLineChars="0" w:firstLine="0"/>
              <w:spacing w:line="240" w:lineRule="atLeast"/>
            </w:pPr>
            <w:r>
              <w:t>X12 流动比率</w:t>
            </w:r>
          </w:p>
        </w:tc>
        <w:tc>
          <w:tcPr>
            <w:tcW w:w="1573" w:type="dxa"/>
          </w:tcPr>
          <w:p w:rsidR="0018722C">
            <w:pPr>
              <w:topLinePunct/>
              <w:ind w:leftChars="0" w:left="0" w:rightChars="0" w:right="0" w:firstLineChars="0" w:firstLine="0"/>
              <w:spacing w:line="240" w:lineRule="atLeast"/>
            </w:pPr>
            <w:r>
              <w:t>0.022</w:t>
            </w:r>
          </w:p>
        </w:tc>
        <w:tc>
          <w:tcPr>
            <w:tcW w:w="1462" w:type="dxa"/>
          </w:tcPr>
          <w:p w:rsidR="0018722C">
            <w:pPr>
              <w:topLinePunct/>
              <w:ind w:leftChars="0" w:left="0" w:rightChars="0" w:right="0" w:firstLineChars="0" w:firstLine="0"/>
              <w:spacing w:line="240" w:lineRule="atLeast"/>
            </w:pPr>
            <w:r>
              <w:t>-0.253</w:t>
            </w:r>
          </w:p>
        </w:tc>
        <w:tc>
          <w:tcPr>
            <w:tcW w:w="1462" w:type="dxa"/>
          </w:tcPr>
          <w:p w:rsidR="0018722C">
            <w:pPr>
              <w:topLinePunct/>
              <w:ind w:leftChars="0" w:left="0" w:rightChars="0" w:right="0" w:firstLineChars="0" w:firstLine="0"/>
              <w:spacing w:line="240" w:lineRule="atLeast"/>
            </w:pPr>
            <w:r>
              <w:t>-0.068</w:t>
            </w:r>
          </w:p>
        </w:tc>
        <w:tc>
          <w:tcPr>
            <w:tcW w:w="1156" w:type="dxa"/>
          </w:tcPr>
          <w:p w:rsidR="0018722C">
            <w:pPr>
              <w:topLinePunct/>
              <w:ind w:leftChars="0" w:left="0" w:rightChars="0" w:right="0" w:firstLineChars="0" w:firstLine="0"/>
              <w:spacing w:line="240" w:lineRule="atLeast"/>
            </w:pPr>
            <w:r>
              <w:t>0.871</w:t>
            </w:r>
          </w:p>
        </w:tc>
      </w:tr>
      <w:tr>
        <w:trPr>
          <w:trHeight w:val="620" w:hRule="atLeast"/>
        </w:trPr>
        <w:tc>
          <w:tcPr>
            <w:tcW w:w="2627" w:type="dxa"/>
          </w:tcPr>
          <w:p w:rsidR="0018722C">
            <w:pPr>
              <w:topLinePunct/>
              <w:ind w:leftChars="0" w:left="0" w:rightChars="0" w:right="0" w:firstLineChars="0" w:firstLine="0"/>
              <w:spacing w:line="240" w:lineRule="atLeast"/>
            </w:pPr>
            <w:r>
              <w:t>X13 流动资产周转率</w:t>
            </w:r>
          </w:p>
        </w:tc>
        <w:tc>
          <w:tcPr>
            <w:tcW w:w="1573" w:type="dxa"/>
          </w:tcPr>
          <w:p w:rsidR="0018722C">
            <w:pPr>
              <w:topLinePunct/>
              <w:ind w:leftChars="0" w:left="0" w:rightChars="0" w:right="0" w:firstLineChars="0" w:firstLine="0"/>
              <w:spacing w:line="240" w:lineRule="atLeast"/>
            </w:pPr>
            <w:r>
              <w:t>0.077</w:t>
            </w:r>
          </w:p>
        </w:tc>
        <w:tc>
          <w:tcPr>
            <w:tcW w:w="1462" w:type="dxa"/>
          </w:tcPr>
          <w:p w:rsidR="0018722C">
            <w:pPr>
              <w:topLinePunct/>
              <w:ind w:leftChars="0" w:left="0" w:rightChars="0" w:right="0" w:firstLineChars="0" w:firstLine="0"/>
              <w:spacing w:line="240" w:lineRule="atLeast"/>
            </w:pPr>
            <w:r>
              <w:t>0.07</w:t>
            </w:r>
          </w:p>
        </w:tc>
        <w:tc>
          <w:tcPr>
            <w:tcW w:w="1462" w:type="dxa"/>
          </w:tcPr>
          <w:p w:rsidR="0018722C">
            <w:pPr>
              <w:topLinePunct/>
              <w:ind w:leftChars="0" w:left="0" w:rightChars="0" w:right="0" w:firstLineChars="0" w:firstLine="0"/>
              <w:spacing w:line="240" w:lineRule="atLeast"/>
            </w:pPr>
            <w:r>
              <w:t>-0.427</w:t>
            </w:r>
          </w:p>
        </w:tc>
        <w:tc>
          <w:tcPr>
            <w:tcW w:w="1156" w:type="dxa"/>
          </w:tcPr>
          <w:p w:rsidR="0018722C">
            <w:pPr>
              <w:topLinePunct/>
              <w:ind w:leftChars="0" w:left="0" w:rightChars="0" w:right="0" w:firstLineChars="0" w:firstLine="0"/>
              <w:spacing w:line="240" w:lineRule="atLeast"/>
            </w:pPr>
            <w:r>
              <w:t>0.331</w:t>
            </w:r>
          </w:p>
        </w:tc>
      </w:tr>
    </w:tbl>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99,14" stroked="true" strokeweight="1.44pt" strokecolor="#008000">
              <v:stroke dashstyle="solid"/>
            </v:line>
            <v:rect style="position:absolute;left:2784;top:0;width:29;height:29" filled="true" fillcolor="#008000" stroked="false">
              <v:fill type="solid"/>
            </v:rect>
            <v:line style="position:absolute" from="2813,14" to="4234,14" stroked="true" strokeweight="1.44pt" strokecolor="#008000">
              <v:stroke dashstyle="solid"/>
            </v:line>
            <v:rect style="position:absolute;left:4219;top:0;width:29;height:29" filled="true" fillcolor="#008000" stroked="false">
              <v:fill type="solid"/>
            </v:rect>
            <v:line style="position:absolute" from="4249,14" to="5670,14" stroked="true" strokeweight="1.44pt" strokecolor="#008000">
              <v:stroke dashstyle="solid"/>
            </v:line>
            <v:rect style="position:absolute;left:5655;top:0;width:29;height:29" filled="true" fillcolor="#008000" stroked="false">
              <v:fill type="solid"/>
            </v:rect>
            <v:line style="position:absolute" from="5684,14" to="7105,14" stroked="true" strokeweight="1.44pt" strokecolor="#008000">
              <v:stroke dashstyle="solid"/>
            </v:line>
            <v:rect style="position:absolute;left:7090;top:0;width:29;height:29" filled="true" fillcolor="#008000" stroked="false">
              <v:fill type="solid"/>
            </v:rect>
            <v:line style="position:absolute" from="7119,14" to="8538,14" stroked="true" strokeweight="1.44pt" strokecolor="#008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90.024002pt;margin-top:-66.106339pt;width:411.58pt;height:1.4pt;mso-position-horizontal-relative:page;mso-position-vertical-relative:paragraph;z-index:-119152" coordorigin="1800,-1322" coordsize="8524,29">
            <v:line style="position:absolute" from="1800,-1308" to="4585,-1308" stroked="true" strokeweight="1.44pt" strokecolor="#008000">
              <v:stroke dashstyle="solid"/>
            </v:line>
            <v:rect style="position:absolute;left:4585;top:-1323;width:29;height:29" filled="true" fillcolor="#008000" stroked="false">
              <v:fill type="solid"/>
            </v:rect>
            <v:line style="position:absolute" from="4614,-1308" to="6020,-1308" stroked="true" strokeweight="1.44pt" strokecolor="#008000">
              <v:stroke dashstyle="solid"/>
            </v:line>
            <v:rect style="position:absolute;left:6020;top:-1323;width:29;height:29" filled="true" fillcolor="#008000" stroked="false">
              <v:fill type="solid"/>
            </v:rect>
            <v:line style="position:absolute" from="6049,-1308" to="7456,-1308" stroked="true" strokeweight="1.44pt" strokecolor="#008000">
              <v:stroke dashstyle="solid"/>
            </v:line>
            <v:rect style="position:absolute;left:7455;top:-1323;width:29;height:29" filled="true" fillcolor="#008000" stroked="false">
              <v:fill type="solid"/>
            </v:rect>
            <v:line style="position:absolute" from="7485,-1308" to="8891,-1308" stroked="true" strokeweight="1.44pt" strokecolor="#008000">
              <v:stroke dashstyle="solid"/>
            </v:line>
            <v:rect style="position:absolute;left:8891;top:-1323;width:29;height:29" filled="true" fillcolor="#008000" stroked="false">
              <v:fill type="solid"/>
            </v:rect>
            <v:line style="position:absolute" from="8920,-1308" to="10324,-1308" stroked="true" strokeweight="1.44pt" strokecolor="#008000">
              <v:stroke dashstyle="solid"/>
            </v:line>
            <w10:wrap type="none"/>
          </v:group>
        </w:pict>
      </w:r>
    </w:p>
    <w:p w:rsidR="0018722C">
      <w:pPr>
        <w:pStyle w:val="affff1"/>
        <w:topLinePunct/>
      </w:pPr>
      <w:r>
        <w:rPr>
          <w:kern w:val="2"/>
          <w:szCs w:val="22"/>
          <w:rFonts w:cstheme="minorBidi" w:hAnsiTheme="minorHAnsi" w:eastAsiaTheme="minorHAnsi" w:asciiTheme="minorHAnsi"/>
          <w:sz w:val="21"/>
        </w:rPr>
        <w:t>数据来源：表中数据由</w:t>
      </w:r>
      <w:r w:rsidR="001852F3">
        <w:rPr>
          <w:kern w:val="2"/>
          <w:szCs w:val="22"/>
          <w:rFonts w:cstheme="minorBidi" w:hAnsiTheme="minorHAnsi" w:eastAsiaTheme="minorHAnsi" w:asciiTheme="minorHAnsi"/>
          <w:sz w:val="21"/>
        </w:rPr>
        <w:t xml:space="preserve">SPSS17．0</w:t>
      </w:r>
      <w:r w:rsidR="001852F3">
        <w:rPr>
          <w:kern w:val="2"/>
          <w:szCs w:val="22"/>
          <w:rFonts w:cstheme="minorBidi" w:hAnsiTheme="minorHAnsi" w:eastAsiaTheme="minorHAnsi" w:asciiTheme="minorHAnsi"/>
          <w:sz w:val="21"/>
        </w:rPr>
        <w:t xml:space="preserve">软件计算得来</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4-5</w:t>
      </w:r>
      <w:r>
        <w:t xml:space="preserve">  </w:t>
      </w:r>
      <w:r w:rsidR="001852F3">
        <w:t>综合得分及排序</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0"/>
        <w:gridCol w:w="1258"/>
        <w:gridCol w:w="1167"/>
        <w:gridCol w:w="1166"/>
        <w:gridCol w:w="1165"/>
        <w:gridCol w:w="1272"/>
        <w:gridCol w:w="1058"/>
      </w:tblGrid>
      <w:tr>
        <w:trPr>
          <w:tblHeader/>
        </w:trPr>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综合得分</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r>
      <w:tr>
        <w:tc>
          <w:tcPr>
            <w:tcW w:w="849" w:type="pct"/>
            <w:vAlign w:val="center"/>
          </w:tcPr>
          <w:p w:rsidR="0018722C">
            <w:pPr>
              <w:pStyle w:val="ac"/>
              <w:topLinePunct/>
              <w:ind w:leftChars="0" w:left="0" w:rightChars="0" w:right="0" w:firstLineChars="0" w:firstLine="0"/>
              <w:spacing w:line="240" w:lineRule="atLeast"/>
            </w:pPr>
            <w:r>
              <w:t>新农开发</w:t>
            </w:r>
          </w:p>
        </w:tc>
        <w:tc>
          <w:tcPr>
            <w:tcW w:w="737" w:type="pct"/>
            <w:vAlign w:val="center"/>
          </w:tcPr>
          <w:p w:rsidR="0018722C">
            <w:pPr>
              <w:pStyle w:val="affff9"/>
              <w:topLinePunct/>
              <w:ind w:leftChars="0" w:left="0" w:rightChars="0" w:right="0" w:firstLineChars="0" w:firstLine="0"/>
              <w:spacing w:line="240" w:lineRule="atLeast"/>
            </w:pPr>
            <w:r>
              <w:t>-3.99815</w:t>
            </w:r>
          </w:p>
        </w:tc>
        <w:tc>
          <w:tcPr>
            <w:tcW w:w="684" w:type="pct"/>
            <w:vAlign w:val="center"/>
          </w:tcPr>
          <w:p w:rsidR="0018722C">
            <w:pPr>
              <w:pStyle w:val="affff9"/>
              <w:topLinePunct/>
              <w:ind w:leftChars="0" w:left="0" w:rightChars="0" w:right="0" w:firstLineChars="0" w:firstLine="0"/>
              <w:spacing w:line="240" w:lineRule="atLeast"/>
            </w:pPr>
            <w:r>
              <w:t>0.052719</w:t>
            </w:r>
          </w:p>
        </w:tc>
        <w:tc>
          <w:tcPr>
            <w:tcW w:w="683" w:type="pct"/>
            <w:vAlign w:val="center"/>
          </w:tcPr>
          <w:p w:rsidR="0018722C">
            <w:pPr>
              <w:pStyle w:val="affff9"/>
              <w:topLinePunct/>
              <w:ind w:leftChars="0" w:left="0" w:rightChars="0" w:right="0" w:firstLineChars="0" w:firstLine="0"/>
              <w:spacing w:line="240" w:lineRule="atLeast"/>
            </w:pPr>
            <w:r>
              <w:t>-0.05298</w:t>
            </w:r>
          </w:p>
        </w:tc>
        <w:tc>
          <w:tcPr>
            <w:tcW w:w="682" w:type="pct"/>
            <w:vAlign w:val="center"/>
          </w:tcPr>
          <w:p w:rsidR="0018722C">
            <w:pPr>
              <w:pStyle w:val="affff9"/>
              <w:topLinePunct/>
              <w:ind w:leftChars="0" w:left="0" w:rightChars="0" w:right="0" w:firstLineChars="0" w:firstLine="0"/>
              <w:spacing w:line="240" w:lineRule="atLeast"/>
            </w:pPr>
            <w:r>
              <w:t>1.629149</w:t>
            </w:r>
          </w:p>
        </w:tc>
        <w:tc>
          <w:tcPr>
            <w:tcW w:w="745" w:type="pct"/>
            <w:vAlign w:val="center"/>
          </w:tcPr>
          <w:p w:rsidR="0018722C">
            <w:pPr>
              <w:pStyle w:val="affff9"/>
              <w:topLinePunct/>
              <w:ind w:leftChars="0" w:left="0" w:rightChars="0" w:right="0" w:firstLineChars="0" w:firstLine="0"/>
              <w:spacing w:line="240" w:lineRule="atLeast"/>
            </w:pPr>
            <w:r>
              <w:t>-2.00731</w:t>
            </w:r>
          </w:p>
        </w:tc>
        <w:tc>
          <w:tcPr>
            <w:tcW w:w="620" w:type="pct"/>
            <w:vAlign w:val="center"/>
          </w:tcPr>
          <w:p w:rsidR="0018722C">
            <w:pPr>
              <w:pStyle w:val="affff9"/>
              <w:topLinePunct/>
              <w:ind w:leftChars="0" w:left="0" w:rightChars="0" w:right="0" w:firstLineChars="0" w:firstLine="0"/>
              <w:spacing w:line="240" w:lineRule="atLeast"/>
            </w:pPr>
            <w:r>
              <w:t>7</w:t>
            </w:r>
          </w:p>
        </w:tc>
      </w:tr>
      <w:tr>
        <w:tc>
          <w:tcPr>
            <w:tcW w:w="849" w:type="pct"/>
            <w:vAlign w:val="center"/>
          </w:tcPr>
          <w:p w:rsidR="0018722C">
            <w:pPr>
              <w:pStyle w:val="ac"/>
              <w:topLinePunct/>
              <w:ind w:leftChars="0" w:left="0" w:rightChars="0" w:right="0" w:firstLineChars="0" w:firstLine="0"/>
              <w:spacing w:line="240" w:lineRule="atLeast"/>
            </w:pPr>
            <w:r>
              <w:t>新赛股份</w:t>
            </w:r>
          </w:p>
        </w:tc>
        <w:tc>
          <w:tcPr>
            <w:tcW w:w="737" w:type="pct"/>
            <w:vAlign w:val="center"/>
          </w:tcPr>
          <w:p w:rsidR="0018722C">
            <w:pPr>
              <w:pStyle w:val="affff9"/>
              <w:topLinePunct/>
              <w:ind w:leftChars="0" w:left="0" w:rightChars="0" w:right="0" w:firstLineChars="0" w:firstLine="0"/>
              <w:spacing w:line="240" w:lineRule="atLeast"/>
            </w:pPr>
            <w:r>
              <w:t>-2.43698</w:t>
            </w:r>
          </w:p>
        </w:tc>
        <w:tc>
          <w:tcPr>
            <w:tcW w:w="684" w:type="pct"/>
            <w:vAlign w:val="center"/>
          </w:tcPr>
          <w:p w:rsidR="0018722C">
            <w:pPr>
              <w:pStyle w:val="affff9"/>
              <w:topLinePunct/>
              <w:ind w:leftChars="0" w:left="0" w:rightChars="0" w:right="0" w:firstLineChars="0" w:firstLine="0"/>
              <w:spacing w:line="240" w:lineRule="atLeast"/>
            </w:pPr>
            <w:r>
              <w:t>0.152333</w:t>
            </w:r>
          </w:p>
        </w:tc>
        <w:tc>
          <w:tcPr>
            <w:tcW w:w="683" w:type="pct"/>
            <w:vAlign w:val="center"/>
          </w:tcPr>
          <w:p w:rsidR="0018722C">
            <w:pPr>
              <w:pStyle w:val="affff9"/>
              <w:topLinePunct/>
              <w:ind w:leftChars="0" w:left="0" w:rightChars="0" w:right="0" w:firstLineChars="0" w:firstLine="0"/>
              <w:spacing w:line="240" w:lineRule="atLeast"/>
            </w:pPr>
            <w:r>
              <w:t>0.031205</w:t>
            </w:r>
          </w:p>
        </w:tc>
        <w:tc>
          <w:tcPr>
            <w:tcW w:w="682" w:type="pct"/>
            <w:vAlign w:val="center"/>
          </w:tcPr>
          <w:p w:rsidR="0018722C">
            <w:pPr>
              <w:pStyle w:val="affff9"/>
              <w:topLinePunct/>
              <w:ind w:leftChars="0" w:left="0" w:rightChars="0" w:right="0" w:firstLineChars="0" w:firstLine="0"/>
              <w:spacing w:line="240" w:lineRule="atLeast"/>
            </w:pPr>
            <w:r>
              <w:t>1.777235</w:t>
            </w:r>
          </w:p>
        </w:tc>
        <w:tc>
          <w:tcPr>
            <w:tcW w:w="745" w:type="pct"/>
            <w:vAlign w:val="center"/>
          </w:tcPr>
          <w:p w:rsidR="0018722C">
            <w:pPr>
              <w:pStyle w:val="affff9"/>
              <w:topLinePunct/>
              <w:ind w:leftChars="0" w:left="0" w:rightChars="0" w:right="0" w:firstLineChars="0" w:firstLine="0"/>
              <w:spacing w:line="240" w:lineRule="atLeast"/>
            </w:pPr>
            <w:r>
              <w:t>-1.13689</w:t>
            </w:r>
          </w:p>
        </w:tc>
        <w:tc>
          <w:tcPr>
            <w:tcW w:w="620" w:type="pct"/>
            <w:vAlign w:val="center"/>
          </w:tcPr>
          <w:p w:rsidR="0018722C">
            <w:pPr>
              <w:pStyle w:val="affff9"/>
              <w:topLinePunct/>
              <w:ind w:leftChars="0" w:left="0" w:rightChars="0" w:right="0" w:firstLineChars="0" w:firstLine="0"/>
              <w:spacing w:line="240" w:lineRule="atLeast"/>
            </w:pPr>
            <w:r>
              <w:t>5</w:t>
            </w:r>
          </w:p>
        </w:tc>
      </w:tr>
      <w:tr>
        <w:tc>
          <w:tcPr>
            <w:tcW w:w="849" w:type="pct"/>
            <w:vAlign w:val="center"/>
          </w:tcPr>
          <w:p w:rsidR="0018722C">
            <w:pPr>
              <w:pStyle w:val="ac"/>
              <w:topLinePunct/>
              <w:ind w:leftChars="0" w:left="0" w:rightChars="0" w:right="0" w:firstLineChars="0" w:firstLine="0"/>
              <w:spacing w:line="240" w:lineRule="atLeast"/>
            </w:pPr>
            <w:r>
              <w:t>中葡股份</w:t>
            </w:r>
          </w:p>
        </w:tc>
        <w:tc>
          <w:tcPr>
            <w:tcW w:w="737" w:type="pct"/>
            <w:vAlign w:val="center"/>
          </w:tcPr>
          <w:p w:rsidR="0018722C">
            <w:pPr>
              <w:pStyle w:val="affff9"/>
              <w:topLinePunct/>
              <w:ind w:leftChars="0" w:left="0" w:rightChars="0" w:right="0" w:firstLineChars="0" w:firstLine="0"/>
              <w:spacing w:line="240" w:lineRule="atLeast"/>
            </w:pPr>
            <w:r>
              <w:t>4.913493</w:t>
            </w:r>
          </w:p>
        </w:tc>
        <w:tc>
          <w:tcPr>
            <w:tcW w:w="684" w:type="pct"/>
            <w:vAlign w:val="center"/>
          </w:tcPr>
          <w:p w:rsidR="0018722C">
            <w:pPr>
              <w:pStyle w:val="affff9"/>
              <w:topLinePunct/>
              <w:ind w:leftChars="0" w:left="0" w:rightChars="0" w:right="0" w:firstLineChars="0" w:firstLine="0"/>
              <w:spacing w:line="240" w:lineRule="atLeast"/>
            </w:pPr>
            <w:r>
              <w:t>0.153108</w:t>
            </w:r>
          </w:p>
        </w:tc>
        <w:tc>
          <w:tcPr>
            <w:tcW w:w="683" w:type="pct"/>
            <w:vAlign w:val="center"/>
          </w:tcPr>
          <w:p w:rsidR="0018722C">
            <w:pPr>
              <w:pStyle w:val="affff9"/>
              <w:topLinePunct/>
              <w:ind w:leftChars="0" w:left="0" w:rightChars="0" w:right="0" w:firstLineChars="0" w:firstLine="0"/>
              <w:spacing w:line="240" w:lineRule="atLeast"/>
            </w:pPr>
            <w:r>
              <w:t>0.071235</w:t>
            </w:r>
          </w:p>
        </w:tc>
        <w:tc>
          <w:tcPr>
            <w:tcW w:w="682" w:type="pct"/>
            <w:vAlign w:val="center"/>
          </w:tcPr>
          <w:p w:rsidR="0018722C">
            <w:pPr>
              <w:pStyle w:val="affff9"/>
              <w:topLinePunct/>
              <w:ind w:leftChars="0" w:left="0" w:rightChars="0" w:right="0" w:firstLineChars="0" w:firstLine="0"/>
              <w:spacing w:line="240" w:lineRule="atLeast"/>
            </w:pPr>
            <w:r>
              <w:t>1.728682</w:t>
            </w:r>
          </w:p>
        </w:tc>
        <w:tc>
          <w:tcPr>
            <w:tcW w:w="745" w:type="pct"/>
            <w:vAlign w:val="center"/>
          </w:tcPr>
          <w:p w:rsidR="0018722C">
            <w:pPr>
              <w:pStyle w:val="affff9"/>
              <w:topLinePunct/>
              <w:ind w:leftChars="0" w:left="0" w:rightChars="0" w:right="0" w:firstLineChars="0" w:firstLine="0"/>
              <w:spacing w:line="240" w:lineRule="atLeast"/>
            </w:pPr>
            <w:r>
              <w:t>2.761431</w:t>
            </w:r>
          </w:p>
        </w:tc>
        <w:tc>
          <w:tcPr>
            <w:tcW w:w="620" w:type="pct"/>
            <w:vAlign w:val="center"/>
          </w:tcPr>
          <w:p w:rsidR="0018722C">
            <w:pPr>
              <w:pStyle w:val="affff9"/>
              <w:topLinePunct/>
              <w:ind w:leftChars="0" w:left="0" w:rightChars="0" w:right="0" w:firstLineChars="0" w:firstLine="0"/>
              <w:spacing w:line="240" w:lineRule="atLeast"/>
            </w:pPr>
            <w:r>
              <w:t>1</w:t>
            </w:r>
          </w:p>
        </w:tc>
      </w:tr>
      <w:tr>
        <w:tc>
          <w:tcPr>
            <w:tcW w:w="849" w:type="pct"/>
            <w:vAlign w:val="center"/>
          </w:tcPr>
          <w:p w:rsidR="0018722C">
            <w:pPr>
              <w:pStyle w:val="ac"/>
              <w:topLinePunct/>
              <w:ind w:leftChars="0" w:left="0" w:rightChars="0" w:right="0" w:firstLineChars="0" w:firstLine="0"/>
              <w:spacing w:line="240" w:lineRule="atLeast"/>
            </w:pPr>
            <w:r>
              <w:t>伊力特</w:t>
            </w:r>
          </w:p>
        </w:tc>
        <w:tc>
          <w:tcPr>
            <w:tcW w:w="737" w:type="pct"/>
            <w:vAlign w:val="center"/>
          </w:tcPr>
          <w:p w:rsidR="0018722C">
            <w:pPr>
              <w:pStyle w:val="affff9"/>
              <w:topLinePunct/>
              <w:ind w:leftChars="0" w:left="0" w:rightChars="0" w:right="0" w:firstLineChars="0" w:firstLine="0"/>
              <w:spacing w:line="240" w:lineRule="atLeast"/>
            </w:pPr>
            <w:r>
              <w:t>-1.16277</w:t>
            </w:r>
          </w:p>
        </w:tc>
        <w:tc>
          <w:tcPr>
            <w:tcW w:w="684" w:type="pct"/>
            <w:vAlign w:val="center"/>
          </w:tcPr>
          <w:p w:rsidR="0018722C">
            <w:pPr>
              <w:pStyle w:val="affff9"/>
              <w:topLinePunct/>
              <w:ind w:leftChars="0" w:left="0" w:rightChars="0" w:right="0" w:firstLineChars="0" w:firstLine="0"/>
              <w:spacing w:line="240" w:lineRule="atLeast"/>
            </w:pPr>
            <w:r>
              <w:t>0.24216</w:t>
            </w:r>
          </w:p>
        </w:tc>
        <w:tc>
          <w:tcPr>
            <w:tcW w:w="683" w:type="pct"/>
            <w:vAlign w:val="center"/>
          </w:tcPr>
          <w:p w:rsidR="0018722C">
            <w:pPr>
              <w:pStyle w:val="affff9"/>
              <w:topLinePunct/>
              <w:ind w:leftChars="0" w:left="0" w:rightChars="0" w:right="0" w:firstLineChars="0" w:firstLine="0"/>
              <w:spacing w:line="240" w:lineRule="atLeast"/>
            </w:pPr>
            <w:r>
              <w:t>-0.00845</w:t>
            </w:r>
          </w:p>
        </w:tc>
        <w:tc>
          <w:tcPr>
            <w:tcW w:w="682" w:type="pct"/>
            <w:vAlign w:val="center"/>
          </w:tcPr>
          <w:p w:rsidR="0018722C">
            <w:pPr>
              <w:pStyle w:val="affff9"/>
              <w:topLinePunct/>
              <w:ind w:leftChars="0" w:left="0" w:rightChars="0" w:right="0" w:firstLineChars="0" w:firstLine="0"/>
              <w:spacing w:line="240" w:lineRule="atLeast"/>
            </w:pPr>
            <w:r>
              <w:t>1.973648</w:t>
            </w:r>
          </w:p>
        </w:tc>
        <w:tc>
          <w:tcPr>
            <w:tcW w:w="745" w:type="pct"/>
            <w:vAlign w:val="center"/>
          </w:tcPr>
          <w:p w:rsidR="0018722C">
            <w:pPr>
              <w:pStyle w:val="affff9"/>
              <w:topLinePunct/>
              <w:ind w:leftChars="0" w:left="0" w:rightChars="0" w:right="0" w:firstLineChars="0" w:firstLine="0"/>
              <w:spacing w:line="240" w:lineRule="atLeast"/>
            </w:pPr>
            <w:r>
              <w:t>-0.43083</w:t>
            </w:r>
          </w:p>
        </w:tc>
        <w:tc>
          <w:tcPr>
            <w:tcW w:w="620" w:type="pct"/>
            <w:vAlign w:val="center"/>
          </w:tcPr>
          <w:p w:rsidR="0018722C">
            <w:pPr>
              <w:pStyle w:val="affff9"/>
              <w:topLinePunct/>
              <w:ind w:leftChars="0" w:left="0" w:rightChars="0" w:right="0" w:firstLineChars="0" w:firstLine="0"/>
              <w:spacing w:line="240" w:lineRule="atLeast"/>
            </w:pPr>
            <w:r>
              <w:t>3</w:t>
            </w:r>
          </w:p>
        </w:tc>
      </w:tr>
      <w:tr>
        <w:tc>
          <w:tcPr>
            <w:tcW w:w="849" w:type="pct"/>
            <w:vAlign w:val="center"/>
          </w:tcPr>
          <w:p w:rsidR="0018722C">
            <w:pPr>
              <w:pStyle w:val="ac"/>
              <w:topLinePunct/>
              <w:ind w:leftChars="0" w:left="0" w:rightChars="0" w:right="0" w:firstLineChars="0" w:firstLine="0"/>
              <w:spacing w:line="240" w:lineRule="atLeast"/>
            </w:pPr>
            <w:r>
              <w:t>新中基</w:t>
            </w:r>
          </w:p>
        </w:tc>
        <w:tc>
          <w:tcPr>
            <w:tcW w:w="737" w:type="pct"/>
            <w:vAlign w:val="center"/>
          </w:tcPr>
          <w:p w:rsidR="0018722C">
            <w:pPr>
              <w:pStyle w:val="affff9"/>
              <w:topLinePunct/>
              <w:ind w:leftChars="0" w:left="0" w:rightChars="0" w:right="0" w:firstLineChars="0" w:firstLine="0"/>
              <w:spacing w:line="240" w:lineRule="atLeast"/>
            </w:pPr>
            <w:r>
              <w:t>-7.83311</w:t>
            </w:r>
          </w:p>
        </w:tc>
        <w:tc>
          <w:tcPr>
            <w:tcW w:w="684" w:type="pct"/>
            <w:vAlign w:val="center"/>
          </w:tcPr>
          <w:p w:rsidR="0018722C">
            <w:pPr>
              <w:pStyle w:val="affff9"/>
              <w:topLinePunct/>
              <w:ind w:leftChars="0" w:left="0" w:rightChars="0" w:right="0" w:firstLineChars="0" w:firstLine="0"/>
              <w:spacing w:line="240" w:lineRule="atLeast"/>
            </w:pPr>
            <w:r>
              <w:t>-0.33756</w:t>
            </w:r>
          </w:p>
        </w:tc>
        <w:tc>
          <w:tcPr>
            <w:tcW w:w="683" w:type="pct"/>
            <w:vAlign w:val="center"/>
          </w:tcPr>
          <w:p w:rsidR="0018722C">
            <w:pPr>
              <w:pStyle w:val="affff9"/>
              <w:topLinePunct/>
              <w:ind w:leftChars="0" w:left="0" w:rightChars="0" w:right="0" w:firstLineChars="0" w:firstLine="0"/>
              <w:spacing w:line="240" w:lineRule="atLeast"/>
            </w:pPr>
            <w:r>
              <w:t>-0.05847</w:t>
            </w:r>
          </w:p>
        </w:tc>
        <w:tc>
          <w:tcPr>
            <w:tcW w:w="682" w:type="pct"/>
            <w:vAlign w:val="center"/>
          </w:tcPr>
          <w:p w:rsidR="0018722C">
            <w:pPr>
              <w:pStyle w:val="affff9"/>
              <w:topLinePunct/>
              <w:ind w:leftChars="0" w:left="0" w:rightChars="0" w:right="0" w:firstLineChars="0" w:firstLine="0"/>
              <w:spacing w:line="240" w:lineRule="atLeast"/>
            </w:pPr>
            <w:r>
              <w:t>1.44008</w:t>
            </w:r>
          </w:p>
        </w:tc>
        <w:tc>
          <w:tcPr>
            <w:tcW w:w="745" w:type="pct"/>
            <w:vAlign w:val="center"/>
          </w:tcPr>
          <w:p w:rsidR="0018722C">
            <w:pPr>
              <w:pStyle w:val="affff9"/>
              <w:topLinePunct/>
              <w:ind w:leftChars="0" w:left="0" w:rightChars="0" w:right="0" w:firstLineChars="0" w:firstLine="0"/>
              <w:spacing w:line="240" w:lineRule="atLeast"/>
            </w:pPr>
            <w:r>
              <w:t>-4.1488</w:t>
            </w:r>
          </w:p>
        </w:tc>
        <w:tc>
          <w:tcPr>
            <w:tcW w:w="620" w:type="pct"/>
            <w:vAlign w:val="center"/>
          </w:tcPr>
          <w:p w:rsidR="0018722C">
            <w:pPr>
              <w:pStyle w:val="affff9"/>
              <w:topLinePunct/>
              <w:ind w:leftChars="0" w:left="0" w:rightChars="0" w:right="0" w:firstLineChars="0" w:firstLine="0"/>
              <w:spacing w:line="240" w:lineRule="atLeast"/>
            </w:pPr>
            <w:r>
              <w:t>8</w:t>
            </w:r>
          </w:p>
        </w:tc>
      </w:tr>
      <w:tr>
        <w:tc>
          <w:tcPr>
            <w:tcW w:w="849" w:type="pct"/>
            <w:vAlign w:val="center"/>
          </w:tcPr>
          <w:p w:rsidR="0018722C">
            <w:pPr>
              <w:pStyle w:val="ac"/>
              <w:topLinePunct/>
              <w:ind w:leftChars="0" w:left="0" w:rightChars="0" w:right="0" w:firstLineChars="0" w:firstLine="0"/>
              <w:spacing w:line="240" w:lineRule="atLeast"/>
            </w:pPr>
            <w:r>
              <w:t>冠农股份</w:t>
            </w:r>
          </w:p>
        </w:tc>
        <w:tc>
          <w:tcPr>
            <w:tcW w:w="737" w:type="pct"/>
            <w:vAlign w:val="center"/>
          </w:tcPr>
          <w:p w:rsidR="0018722C">
            <w:pPr>
              <w:pStyle w:val="affff9"/>
              <w:topLinePunct/>
              <w:ind w:leftChars="0" w:left="0" w:rightChars="0" w:right="0" w:firstLineChars="0" w:firstLine="0"/>
              <w:spacing w:line="240" w:lineRule="atLeast"/>
            </w:pPr>
            <w:r>
              <w:t>-2.53413</w:t>
            </w:r>
          </w:p>
        </w:tc>
        <w:tc>
          <w:tcPr>
            <w:tcW w:w="684" w:type="pct"/>
            <w:vAlign w:val="center"/>
          </w:tcPr>
          <w:p w:rsidR="0018722C">
            <w:pPr>
              <w:pStyle w:val="affff9"/>
              <w:topLinePunct/>
              <w:ind w:leftChars="0" w:left="0" w:rightChars="0" w:right="0" w:firstLineChars="0" w:firstLine="0"/>
              <w:spacing w:line="240" w:lineRule="atLeast"/>
            </w:pPr>
            <w:r>
              <w:t>0.046145</w:t>
            </w:r>
          </w:p>
        </w:tc>
        <w:tc>
          <w:tcPr>
            <w:tcW w:w="683" w:type="pct"/>
            <w:vAlign w:val="center"/>
          </w:tcPr>
          <w:p w:rsidR="0018722C">
            <w:pPr>
              <w:pStyle w:val="affff9"/>
              <w:topLinePunct/>
              <w:ind w:leftChars="0" w:left="0" w:rightChars="0" w:right="0" w:firstLineChars="0" w:firstLine="0"/>
              <w:spacing w:line="240" w:lineRule="atLeast"/>
            </w:pPr>
            <w:r>
              <w:t>0.035458</w:t>
            </w:r>
          </w:p>
        </w:tc>
        <w:tc>
          <w:tcPr>
            <w:tcW w:w="682" w:type="pct"/>
            <w:vAlign w:val="center"/>
          </w:tcPr>
          <w:p w:rsidR="0018722C">
            <w:pPr>
              <w:pStyle w:val="affff9"/>
              <w:topLinePunct/>
              <w:ind w:leftChars="0" w:left="0" w:rightChars="0" w:right="0" w:firstLineChars="0" w:firstLine="0"/>
              <w:spacing w:line="240" w:lineRule="atLeast"/>
            </w:pPr>
            <w:r>
              <w:t>1.557115</w:t>
            </w:r>
          </w:p>
        </w:tc>
        <w:tc>
          <w:tcPr>
            <w:tcW w:w="745" w:type="pct"/>
            <w:vAlign w:val="center"/>
          </w:tcPr>
          <w:p w:rsidR="0018722C">
            <w:pPr>
              <w:pStyle w:val="affff9"/>
              <w:topLinePunct/>
              <w:ind w:leftChars="0" w:left="0" w:rightChars="0" w:right="0" w:firstLineChars="0" w:firstLine="0"/>
              <w:spacing w:line="240" w:lineRule="atLeast"/>
            </w:pPr>
            <w:r>
              <w:t>-1.22813</w:t>
            </w:r>
          </w:p>
        </w:tc>
        <w:tc>
          <w:tcPr>
            <w:tcW w:w="620" w:type="pct"/>
            <w:vAlign w:val="center"/>
          </w:tcPr>
          <w:p w:rsidR="0018722C">
            <w:pPr>
              <w:pStyle w:val="affff9"/>
              <w:topLinePunct/>
              <w:ind w:leftChars="0" w:left="0" w:rightChars="0" w:right="0" w:firstLineChars="0" w:firstLine="0"/>
              <w:spacing w:line="240" w:lineRule="atLeast"/>
            </w:pPr>
            <w:r>
              <w:t>6</w:t>
            </w:r>
          </w:p>
        </w:tc>
      </w:tr>
      <w:tr>
        <w:tc>
          <w:tcPr>
            <w:tcW w:w="849" w:type="pct"/>
            <w:vAlign w:val="center"/>
          </w:tcPr>
          <w:p w:rsidR="0018722C">
            <w:pPr>
              <w:pStyle w:val="ac"/>
              <w:topLinePunct/>
              <w:ind w:leftChars="0" w:left="0" w:rightChars="0" w:right="0" w:firstLineChars="0" w:firstLine="0"/>
              <w:spacing w:line="240" w:lineRule="atLeast"/>
            </w:pPr>
            <w:r>
              <w:t>天康生物</w:t>
            </w:r>
          </w:p>
        </w:tc>
        <w:tc>
          <w:tcPr>
            <w:tcW w:w="737" w:type="pct"/>
            <w:vAlign w:val="center"/>
          </w:tcPr>
          <w:p w:rsidR="0018722C">
            <w:pPr>
              <w:pStyle w:val="affff9"/>
              <w:topLinePunct/>
              <w:ind w:leftChars="0" w:left="0" w:rightChars="0" w:right="0" w:firstLineChars="0" w:firstLine="0"/>
              <w:spacing w:line="240" w:lineRule="atLeast"/>
            </w:pPr>
            <w:r>
              <w:t>-1.4234</w:t>
            </w:r>
          </w:p>
        </w:tc>
        <w:tc>
          <w:tcPr>
            <w:tcW w:w="684" w:type="pct"/>
            <w:vAlign w:val="center"/>
          </w:tcPr>
          <w:p w:rsidR="0018722C">
            <w:pPr>
              <w:pStyle w:val="affff9"/>
              <w:topLinePunct/>
              <w:ind w:leftChars="0" w:left="0" w:rightChars="0" w:right="0" w:firstLineChars="0" w:firstLine="0"/>
              <w:spacing w:line="240" w:lineRule="atLeast"/>
            </w:pPr>
            <w:r>
              <w:t>0.210655</w:t>
            </w:r>
          </w:p>
        </w:tc>
        <w:tc>
          <w:tcPr>
            <w:tcW w:w="683" w:type="pct"/>
            <w:vAlign w:val="center"/>
          </w:tcPr>
          <w:p w:rsidR="0018722C">
            <w:pPr>
              <w:pStyle w:val="affff9"/>
              <w:topLinePunct/>
              <w:ind w:leftChars="0" w:left="0" w:rightChars="0" w:right="0" w:firstLineChars="0" w:firstLine="0"/>
              <w:spacing w:line="240" w:lineRule="atLeast"/>
            </w:pPr>
            <w:r>
              <w:t>0.084525</w:t>
            </w:r>
          </w:p>
        </w:tc>
        <w:tc>
          <w:tcPr>
            <w:tcW w:w="682" w:type="pct"/>
            <w:vAlign w:val="center"/>
          </w:tcPr>
          <w:p w:rsidR="0018722C">
            <w:pPr>
              <w:pStyle w:val="affff9"/>
              <w:topLinePunct/>
              <w:ind w:leftChars="0" w:left="0" w:rightChars="0" w:right="0" w:firstLineChars="0" w:firstLine="0"/>
              <w:spacing w:line="240" w:lineRule="atLeast"/>
            </w:pPr>
            <w:r>
              <w:t>2.447652</w:t>
            </w:r>
          </w:p>
        </w:tc>
        <w:tc>
          <w:tcPr>
            <w:tcW w:w="745" w:type="pct"/>
            <w:vAlign w:val="center"/>
          </w:tcPr>
          <w:p w:rsidR="0018722C">
            <w:pPr>
              <w:pStyle w:val="affff9"/>
              <w:topLinePunct/>
              <w:ind w:leftChars="0" w:left="0" w:rightChars="0" w:right="0" w:firstLineChars="0" w:firstLine="0"/>
              <w:spacing w:line="240" w:lineRule="atLeast"/>
            </w:pPr>
            <w:r>
              <w:t>-0.53642</w:t>
            </w:r>
          </w:p>
        </w:tc>
        <w:tc>
          <w:tcPr>
            <w:tcW w:w="620" w:type="pct"/>
            <w:vAlign w:val="center"/>
          </w:tcPr>
          <w:p w:rsidR="0018722C">
            <w:pPr>
              <w:pStyle w:val="affff9"/>
              <w:topLinePunct/>
              <w:ind w:leftChars="0" w:left="0" w:rightChars="0" w:right="0" w:firstLineChars="0" w:firstLine="0"/>
              <w:spacing w:line="240" w:lineRule="atLeast"/>
            </w:pPr>
            <w:r>
              <w:t>4</w:t>
            </w:r>
          </w:p>
        </w:tc>
      </w:tr>
      <w:tr>
        <w:tc>
          <w:tcPr>
            <w:tcW w:w="849" w:type="pct"/>
            <w:vAlign w:val="center"/>
            <w:tcBorders>
              <w:top w:val="single" w:sz="4" w:space="0" w:color="auto"/>
            </w:tcBorders>
          </w:tcPr>
          <w:p w:rsidR="0018722C">
            <w:pPr>
              <w:pStyle w:val="ac"/>
              <w:topLinePunct/>
              <w:ind w:leftChars="0" w:left="0" w:rightChars="0" w:right="0" w:firstLineChars="0" w:firstLine="0"/>
              <w:spacing w:line="240" w:lineRule="atLeast"/>
            </w:pPr>
            <w:r>
              <w:t>西部牧业</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-0.66376</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0.220795</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-0.14925</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4.123785</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-0.04755</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pStyle w:val="aff3"/>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pStyle w:val="Heading2"/>
        <w:topLinePunct/>
        <w:ind w:left="171" w:hangingChars="171" w:hanging="171"/>
      </w:pPr>
      <w:bookmarkStart w:id="845096" w:name="_Toc686845096"/>
      <w:bookmarkStart w:name="4.3评价分析结果 " w:id="119"/>
      <w:bookmarkEnd w:id="119"/>
      <w:r>
        <w:t>4.3</w:t>
      </w:r>
      <w:r>
        <w:t xml:space="preserve"> </w:t>
      </w:r>
      <w:r/>
      <w:bookmarkStart w:name="_bookmark52" w:id="120"/>
      <w:bookmarkEnd w:id="120"/>
      <w:r/>
      <w:bookmarkStart w:name="_bookmark52" w:id="121"/>
      <w:bookmarkEnd w:id="121"/>
      <w:r>
        <w:t>评价分析结果</w:t>
      </w:r>
      <w:bookmarkEnd w:id="845096"/>
    </w:p>
    <w:p w:rsidR="0018722C">
      <w:pPr>
        <w:topLinePunct/>
      </w:pPr>
      <w:r>
        <w:t>从表</w:t>
      </w:r>
      <w:r>
        <w:t>4-5</w:t>
      </w:r>
      <w:r/>
      <w:r w:rsidR="001852F3">
        <w:t xml:space="preserve">可见</w:t>
      </w:r>
      <w:r>
        <w:rPr>
          <w:rFonts w:hint="eastAsia"/>
        </w:rPr>
        <w:t>，</w:t>
      </w:r>
      <w:r>
        <w:t>8</w:t>
      </w:r>
      <w:r/>
      <w:r w:rsidR="001852F3">
        <w:t xml:space="preserve">家上市公司在企业规模能力、经营运作能力、抗风险能力、</w:t>
      </w:r>
      <w:r>
        <w:t>成长发展能力方面各有不同</w:t>
      </w:r>
      <w:r>
        <w:rPr>
          <w:rFonts w:hint="eastAsia"/>
        </w:rPr>
        <w:t>，</w:t>
      </w:r>
      <w:r w:rsidR="001852F3">
        <w:t xml:space="preserve">经营管理者可根据自己对公司的关注侧重点角度做</w:t>
      </w:r>
      <w:r>
        <w:t>出相应的决策，同时可以对不同公司的相对竞争能力有所了解。</w:t>
      </w:r>
    </w:p>
    <w:p w:rsidR="0018722C">
      <w:pPr>
        <w:pStyle w:val="Heading3"/>
        <w:topLinePunct/>
        <w:ind w:left="200" w:hangingChars="200" w:hanging="200"/>
      </w:pPr>
      <w:bookmarkStart w:id="845097" w:name="_Toc686845097"/>
      <w:bookmarkStart w:name="_bookmark53" w:id="122"/>
      <w:bookmarkEnd w:id="122"/>
      <w:r>
        <w:t>4.3.1</w:t>
      </w:r>
      <w:r>
        <w:t xml:space="preserve"> </w:t>
      </w:r>
      <w:bookmarkStart w:name="_bookmark53" w:id="123"/>
      <w:bookmarkEnd w:id="123"/>
      <w:r>
        <w:t>企业规模能力分析</w:t>
      </w:r>
      <w:bookmarkEnd w:id="845097"/>
    </w:p>
    <w:p w:rsidR="0018722C">
      <w:pPr>
        <w:topLinePunct/>
      </w:pPr>
      <w:r>
        <w:t>从上表可以看出，中葡股份在样本企业中竞争力得分最高，属于酒业公司</w:t>
      </w:r>
      <w:r>
        <w:rPr>
          <w:rFonts w:hint="eastAsia"/>
        </w:rPr>
        <w:t>，</w:t>
      </w:r>
      <w:r w:rsidR="001852F3">
        <w:t xml:space="preserve">其综合得分第一的主要原因为其企业规模能力很高</w:t>
      </w:r>
      <w:r>
        <w:t>(</w:t>
      </w:r>
      <w:r>
        <w:t xml:space="preserve">A1</w:t>
      </w:r>
      <w:r>
        <w:t>)</w:t>
      </w:r>
      <w:r>
        <w:t>；这主要是由于其第一主</w:t>
      </w:r>
      <w:r>
        <w:t>因子的得分远远领先于其他企业，在规模实力的得分上达到</w:t>
      </w:r>
      <w:r>
        <w:t>4</w:t>
      </w:r>
      <w:r>
        <w:t>.</w:t>
      </w:r>
      <w:r>
        <w:t>9135，说明该企</w:t>
      </w:r>
      <w:r>
        <w:t>业的规模实力远远高于其他企业。数据分析结果与实际情况相符。中葡股份隶属</w:t>
      </w:r>
      <w:r>
        <w:t>于中信国安，中信集团目前已发展成为一家具备可持续发展能力的金融与实业并</w:t>
      </w:r>
      <w:r>
        <w:t>举的大型综合性跨国企业集团。截止</w:t>
      </w:r>
      <w:r>
        <w:t>2011</w:t>
      </w:r>
      <w:r/>
      <w:r w:rsidR="001852F3">
        <w:t xml:space="preserve">年末，公司总资产</w:t>
      </w:r>
      <w:r>
        <w:t>690</w:t>
      </w:r>
      <w:r>
        <w:t>.</w:t>
      </w:r>
      <w:r>
        <w:t>77</w:t>
      </w:r>
      <w:r/>
      <w:r w:rsidR="001852F3">
        <w:t xml:space="preserve">亿元。拥有目前亚洲最大的集种植、加工、贸易、科研为一体的大型葡萄酒生产加工企业</w:t>
      </w:r>
      <w:r w:rsidR="001852F3">
        <w:t>，</w:t>
      </w:r>
    </w:p>
    <w:p w:rsidR="0018722C">
      <w:pPr>
        <w:topLinePunct/>
      </w:pPr>
      <w:r>
        <w:t>在新疆天ft</w:t>
      </w:r>
      <w:r>
        <w:t>北麓拥有</w:t>
      </w:r>
      <w:r>
        <w:t>15</w:t>
      </w:r>
      <w:r/>
      <w:r w:rsidR="001852F3">
        <w:t xml:space="preserve">万亩亚洲最大的酿酒葡萄基地，分布在天</w:t>
      </w:r>
      <w:r>
        <w:t>ft北麓和伊犁</w:t>
      </w:r>
      <w:r>
        <w:t>河谷及乌伊公路沿线，东起阜康，西至伊犁霍尔果斯，处于北纬</w:t>
      </w:r>
      <w:r>
        <w:t>44°纬线上，</w:t>
      </w:r>
      <w:r>
        <w:t>与同处这一纬线的美国加州和法国波尔多两大世界知名产区并称为“世界三大天</w:t>
      </w:r>
      <w:r>
        <w:t>堂级葡萄产区”。生产规模达</w:t>
      </w:r>
      <w:r>
        <w:t>11</w:t>
      </w:r>
      <w:r>
        <w:t>.</w:t>
      </w:r>
      <w:r>
        <w:t>5</w:t>
      </w:r>
      <w:r/>
      <w:r w:rsidR="001852F3">
        <w:t xml:space="preserve">万吨，贮酒能力达</w:t>
      </w:r>
      <w:r>
        <w:t>15</w:t>
      </w:r>
      <w:r/>
      <w:r w:rsidR="001852F3">
        <w:t xml:space="preserve">万吨，成品酒灌装能</w:t>
      </w:r>
      <w:r w:rsidR="001852F3">
        <w:t>力</w:t>
      </w:r>
    </w:p>
    <w:p w:rsidR="0018722C">
      <w:pPr>
        <w:topLinePunct/>
      </w:pPr>
      <w:r>
        <w:t>达</w:t>
      </w:r>
      <w:r>
        <w:t>8</w:t>
      </w:r>
      <w:r/>
      <w:r w:rsidR="001852F3">
        <w:t xml:space="preserve">万吨，销售额进入全国前</w:t>
      </w:r>
      <w:r>
        <w:t>5</w:t>
      </w:r>
      <w:r/>
      <w:r w:rsidR="001852F3">
        <w:t xml:space="preserve">强，已成为同行业销售额增长速度最快、发展潜力最大的企业之一。2009</w:t>
      </w:r>
      <w:r/>
      <w:r w:rsidR="001852F3">
        <w:t xml:space="preserve">年以来，中信集团连续入选美国《财富》杂志“世</w:t>
      </w:r>
      <w:r w:rsidR="001852F3">
        <w:t>界</w:t>
      </w:r>
    </w:p>
    <w:p w:rsidR="0018722C">
      <w:pPr>
        <w:topLinePunct/>
      </w:pPr>
      <w:r>
        <w:t>500</w:t>
      </w:r>
      <w:r/>
      <w:r w:rsidR="001852F3">
        <w:t xml:space="preserve">强</w:t>
      </w:r>
      <w:r>
        <w:rPr>
          <w:rFonts w:hint="eastAsia"/>
        </w:rPr>
        <w:t>“</w:t>
      </w:r>
      <w:r>
        <w:t>企业排行榜</w:t>
      </w:r>
      <w:r>
        <w:t>，2011</w:t>
      </w:r>
      <w:r/>
      <w:r w:rsidR="001852F3">
        <w:t xml:space="preserve">年排名第</w:t>
      </w:r>
      <w:r>
        <w:t>221</w:t>
      </w:r>
      <w:r/>
      <w:r w:rsidR="001852F3">
        <w:t xml:space="preserve">位，在</w:t>
      </w:r>
      <w:r>
        <w:t>2012</w:t>
      </w:r>
      <w:r/>
      <w:r w:rsidR="001852F3">
        <w:t xml:space="preserve">年升至</w:t>
      </w:r>
      <w:r>
        <w:t>194</w:t>
      </w:r>
      <w:r/>
      <w:r w:rsidR="001852F3">
        <w:t xml:space="preserve">位。主要产品</w:t>
      </w:r>
      <w:r>
        <w:t>尼雅产地生态葡萄酒系列、西域沙地典藏年份葡萄酒系列和西域烈焰葡萄蒸馏酒</w:t>
      </w:r>
      <w:r>
        <w:t>等产品在国际评酒大赛中屡次摘金夺银，至今已获得十六金十三银。虽然中葡股</w:t>
      </w:r>
      <w:r>
        <w:t>份在规模实力上强于其他龙头企业，但与行业内的伊力特相比，在企业的盈利性</w:t>
      </w:r>
      <w:r>
        <w:t>方面存在一定差距，经过分析，本文认为中葡股份的弱势体现在葡萄酒行业竞争</w:t>
      </w:r>
      <w:r>
        <w:t>加剧的风险和自然灾害的风险上。</w:t>
      </w:r>
    </w:p>
    <w:p w:rsidR="0018722C">
      <w:pPr>
        <w:pStyle w:val="Heading3"/>
        <w:topLinePunct/>
        <w:ind w:left="200" w:hangingChars="200" w:hanging="200"/>
      </w:pPr>
      <w:bookmarkStart w:id="845098" w:name="_Toc686845098"/>
      <w:bookmarkStart w:name="_bookmark54" w:id="124"/>
      <w:bookmarkEnd w:id="124"/>
      <w:r>
        <w:t>4.3.2</w:t>
      </w:r>
      <w:r>
        <w:t xml:space="preserve"> </w:t>
      </w:r>
      <w:bookmarkStart w:name="_bookmark54" w:id="125"/>
      <w:bookmarkEnd w:id="125"/>
      <w:r>
        <w:t>经营运作能力分析</w:t>
      </w:r>
      <w:bookmarkEnd w:id="845098"/>
    </w:p>
    <w:p w:rsidR="0018722C">
      <w:pPr>
        <w:topLinePunct/>
      </w:pPr>
      <w:r>
        <w:t>伊力特也是酒业为主</w:t>
      </w:r>
      <w:r>
        <w:rPr>
          <w:rFonts w:hint="eastAsia"/>
        </w:rPr>
        <w:t>，</w:t>
      </w:r>
      <w:r>
        <w:t>其经营运作能力较好</w:t>
      </w:r>
      <w:r>
        <w:t>(</w:t>
      </w:r>
      <w:r>
        <w:t>A2</w:t>
      </w:r>
      <w:r>
        <w:t>)</w:t>
      </w:r>
      <w:r>
        <w:t>。但是中葡股份、伊力特都有待于进一步提高公司的盈利水平，在盈利性方面</w:t>
      </w:r>
      <w:r>
        <w:rPr>
          <w:rFonts w:hint="eastAsia"/>
        </w:rPr>
        <w:t>，</w:t>
      </w:r>
      <w:r>
        <w:t>伊力特要比中葡股份具有相</w:t>
      </w:r>
      <w:r>
        <w:t>对较高的竞争优势。提高公司的经营运作能力也是加强公司综合竞争力的主要方</w:t>
      </w:r>
      <w:r>
        <w:t>法之一。中葡股份、伊力特都属兵团酒业行业的龙头老大，其葡萄酒、白酒产品</w:t>
      </w:r>
      <w:r>
        <w:t>畅销区内外和周边国家，近几年通过企业改革改制、资产重组、结构调整、科技创新、市场开拓和实施名牌战略，兵团酒业加工企业的整体素质有了大幅提高。</w:t>
      </w:r>
      <w:r>
        <w:t>酒业要重点发展葡萄酒，以中葡股份为龙头，以不断提高农四师霍城垦区、农六</w:t>
      </w:r>
      <w:r>
        <w:t>师西线团场、石河子垦区等现有酿酒葡萄基地生产水平为基础，在重点发展中高</w:t>
      </w:r>
      <w:r>
        <w:t>档干型葡萄酒的同时，研发新口味的水果发酵蒸馏酒，充分利用黑加仑、野生苹果等特色水果原料；把葡萄酒的市场开拓工作，摆在更加突出的地位，加大品牌</w:t>
      </w:r>
      <w:r>
        <w:t>宣传力度，积极开发国际市场，大力开拓国内市场；重点利用新疆丰富的特色中药材资源，充分发挥伊力特公司的龙头带动作用，积极开发系列营养保健白酒产</w:t>
      </w:r>
      <w:r>
        <w:t>品；白酒发展应坚持稳步发展、调整结构、控制总量原则，提高产品品质，增加</w:t>
      </w:r>
      <w:r>
        <w:t>花色品种，加快企业重组和改制，开辟新的经济增长点；积极推进酒业产业化进</w:t>
      </w:r>
      <w:r>
        <w:t>程，不断完善酒业产业化经营组织及其利益联结机制。</w:t>
      </w:r>
    </w:p>
    <w:p w:rsidR="0018722C">
      <w:pPr>
        <w:pStyle w:val="Heading3"/>
        <w:topLinePunct/>
        <w:ind w:left="200" w:hangingChars="200" w:hanging="200"/>
      </w:pPr>
      <w:bookmarkStart w:id="845099" w:name="_Toc686845099"/>
      <w:bookmarkStart w:name="_bookmark55" w:id="126"/>
      <w:bookmarkEnd w:id="126"/>
      <w:r>
        <w:t>4.3.3</w:t>
      </w:r>
      <w:r>
        <w:t xml:space="preserve"> </w:t>
      </w:r>
      <w:bookmarkStart w:name="_bookmark55" w:id="127"/>
      <w:bookmarkEnd w:id="127"/>
      <w:r>
        <w:t>成长发展能力分析</w:t>
      </w:r>
      <w:bookmarkEnd w:id="845099"/>
    </w:p>
    <w:p w:rsidR="0018722C">
      <w:pPr>
        <w:topLinePunct/>
      </w:pPr>
      <w:r>
        <w:t>第四主成分代表了以销售收入增长率衡量的企业成长能力，在这一因子得分</w:t>
      </w:r>
      <w:r>
        <w:t>上，西部牧业明显高于其他企业。畜牧业既是兵团发展很快的弱势产业，也是兵</w:t>
      </w:r>
      <w:r>
        <w:t>团发展潜力大、最有发展前景的行业。西部牧业</w:t>
      </w:r>
      <w:r>
        <w:t>2010</w:t>
      </w:r>
      <w:r/>
      <w:r w:rsidR="001852F3">
        <w:t xml:space="preserve">年深交所创业板成功上市，</w:t>
      </w:r>
      <w:r w:rsidR="001852F3">
        <w:t xml:space="preserve">成为新疆首家在创业板上市的畜牧业企业。拥有鲜奶收储配送、优良种畜繁育、</w:t>
      </w:r>
      <w:r>
        <w:t>饲料生产、牛羊屠宰等业务，在种畜繁育、奶牛业和肉牛羊业方面发展</w:t>
      </w:r>
      <w:r>
        <w:t>势头</w:t>
      </w:r>
      <w:r>
        <w:t>良好，</w:t>
      </w:r>
      <w:r>
        <w:t>市场潜力巨大。</w:t>
      </w:r>
      <w:r>
        <w:t>2011</w:t>
      </w:r>
      <w:r/>
      <w:r w:rsidR="001852F3">
        <w:t xml:space="preserve">年，公司实现工业销售收入</w:t>
      </w:r>
      <w:r>
        <w:t>35586</w:t>
      </w:r>
      <w:r/>
      <w:r w:rsidR="001852F3">
        <w:t xml:space="preserve">万元，增加值</w:t>
      </w:r>
      <w:r>
        <w:t>8182</w:t>
      </w:r>
      <w:r/>
      <w:r w:rsidR="001852F3">
        <w:t xml:space="preserve">万元</w:t>
      </w:r>
      <w:r w:rsidR="001852F3">
        <w:t>，</w:t>
      </w:r>
    </w:p>
    <w:p w:rsidR="0018722C">
      <w:pPr>
        <w:topLinePunct/>
      </w:pPr>
      <w:r>
        <w:t>利税总额</w:t>
      </w:r>
      <w:r w:rsidR="001852F3">
        <w:t xml:space="preserve">3649</w:t>
      </w:r>
      <w:r w:rsidR="001852F3">
        <w:t xml:space="preserve">万元。还建设了西部牧业生物科技园区，主要是利用现代科学技</w:t>
      </w:r>
    </w:p>
    <w:p w:rsidR="0018722C">
      <w:pPr>
        <w:topLinePunct/>
      </w:pPr>
      <w:r>
        <w:t>术，对葡萄、番茄加工后产生的皮籽、酱渣等废弃物进行循环再利用，开发生产</w:t>
      </w:r>
      <w:r>
        <w:t>番茄红素、原花青素、单宁酸、葡萄籽油、葡萄烈酒、番茄红素胶囊、原花青素胶囊、饲料蛋白等系列产品，延伸企业产业链，提高了企业、社会和环境效益，</w:t>
      </w:r>
      <w:r>
        <w:t>实现了现代生态农业的企业可持续发展的经营理念。同时，天康生物是以高新技</w:t>
      </w:r>
      <w:r>
        <w:t>术改造和提升传统畜牧业产业化为方向，依托天康生物技术中心，形成改良繁</w:t>
      </w:r>
      <w:r>
        <w:t>育</w:t>
      </w:r>
    </w:p>
    <w:p w:rsidR="0018722C">
      <w:pPr>
        <w:topLinePunct/>
      </w:pPr>
      <w:r>
        <w:t>-育肥-屠宰-加工-包装-销售网络一体化的经营模式，取得了良好的社会和经济效益。</w:t>
      </w:r>
    </w:p>
    <w:p w:rsidR="0018722C">
      <w:pPr>
        <w:pStyle w:val="Heading3"/>
        <w:topLinePunct/>
        <w:ind w:left="200" w:hangingChars="200" w:hanging="200"/>
      </w:pPr>
      <w:bookmarkStart w:id="845100" w:name="_Toc686845100"/>
      <w:bookmarkStart w:name="_bookmark56" w:id="128"/>
      <w:bookmarkEnd w:id="128"/>
      <w:r>
        <w:t>4.3.4</w:t>
      </w:r>
      <w:r>
        <w:t xml:space="preserve"> </w:t>
      </w:r>
      <w:bookmarkStart w:name="_bookmark56" w:id="129"/>
      <w:bookmarkEnd w:id="129"/>
      <w:r>
        <w:t>抗风险能力分析</w:t>
      </w:r>
      <w:bookmarkEnd w:id="845100"/>
    </w:p>
    <w:p w:rsidR="0018722C">
      <w:pPr>
        <w:topLinePunct/>
      </w:pPr>
      <w:r>
        <w:t>综合得分排最后几位的龙头企业各有原因。</w:t>
      </w:r>
    </w:p>
    <w:p w:rsidR="0018722C">
      <w:pPr>
        <w:topLinePunct/>
      </w:pPr>
      <w:r>
        <w:t>新中基近几年面临国内番茄行业产能过剩与原料供应不足的矛盾的加剧，全</w:t>
      </w:r>
      <w:r>
        <w:t>球经济复苏增长缓慢及人民币持续升值的压力，加之公司主业集中度较高、产业</w:t>
      </w:r>
      <w:r>
        <w:t>链不完善、产品线不丰富、负债率偏高、财务费用负担过重等因素，导致公司经</w:t>
      </w:r>
      <w:r>
        <w:t>营过程中的问题和矛盾集中显现，从而使公司出现严重亏损。公司</w:t>
      </w:r>
      <w:r>
        <w:t>2011</w:t>
      </w:r>
      <w:r w:rsidR="001852F3">
        <w:t xml:space="preserve">年亏</w:t>
      </w:r>
      <w:r w:rsidR="001852F3">
        <w:t>损</w:t>
      </w:r>
    </w:p>
    <w:p w:rsidR="0018722C">
      <w:pPr>
        <w:topLinePunct/>
      </w:pPr>
      <w:r>
        <w:t>133,611</w:t>
      </w:r>
      <w:r/>
      <w:r w:rsidR="001852F3">
        <w:t xml:space="preserve">万元，累计亏损</w:t>
      </w:r>
      <w:r>
        <w:t>139</w:t>
      </w:r>
      <w:r>
        <w:t xml:space="preserve">, </w:t>
      </w:r>
      <w:r>
        <w:t>666</w:t>
      </w:r>
      <w:r/>
      <w:r w:rsidR="001852F3">
        <w:t xml:space="preserve">万元，资产负债率</w:t>
      </w:r>
      <w:r>
        <w:t>98</w:t>
      </w:r>
      <w:r>
        <w:t>.</w:t>
      </w:r>
      <w:r>
        <w:t>39%，流动负债高于流</w:t>
      </w:r>
      <w:r>
        <w:t>动资产</w:t>
      </w:r>
      <w:r>
        <w:t>138</w:t>
      </w:r>
      <w:r>
        <w:t xml:space="preserve">, </w:t>
      </w:r>
      <w:r>
        <w:t>492</w:t>
      </w:r>
      <w:r w:rsidR="001852F3">
        <w:t xml:space="preserve">万元。经营性现金流量连续两年负数，2010</w:t>
      </w:r>
      <w:r/>
      <w:r w:rsidR="001852F3">
        <w:t xml:space="preserve">年</w:t>
      </w:r>
      <w:r>
        <w:t>-42,835</w:t>
      </w:r>
      <w:r w:rsidR="001852F3">
        <w:t xml:space="preserve">万元</w:t>
      </w:r>
      <w:r w:rsidR="001852F3">
        <w:t>，</w:t>
      </w:r>
    </w:p>
    <w:p w:rsidR="0018722C">
      <w:pPr>
        <w:topLinePunct/>
      </w:pPr>
      <w:r>
        <w:t>2011</w:t>
      </w:r>
      <w:r w:rsidR="001852F3">
        <w:t xml:space="preserve">年-90,578</w:t>
      </w:r>
      <w:r w:rsidR="001852F3">
        <w:t xml:space="preserve">万元。新农开发因</w:t>
      </w:r>
      <w:r w:rsidR="001852F3">
        <w:t xml:space="preserve">1333</w:t>
      </w:r>
      <w:r>
        <w:t>.</w:t>
      </w:r>
      <w:r>
        <w:t>33</w:t>
      </w:r>
      <w:r w:rsidR="001852F3">
        <w:t xml:space="preserve">公顷棉田遭遇洪灾，造成间接损失</w:t>
      </w:r>
    </w:p>
    <w:p w:rsidR="0018722C">
      <w:pPr>
        <w:topLinePunct/>
      </w:pPr>
      <w:r>
        <w:t>约</w:t>
      </w:r>
      <w:r>
        <w:t>2000</w:t>
      </w:r>
      <w:r/>
      <w:r w:rsidR="001852F3">
        <w:t xml:space="preserve">万元，同时下属参股子公司新疆海龙化纤公司经营亏损，导致公司业绩</w:t>
      </w:r>
      <w:r>
        <w:t>出现大幅下滑。冠农股份因面临果酱产品价格持续低迷、原料价格上涨等不利因素，业绩缺乏主业支撑，主要依靠罗布泊钾盐公司投资收益实现。</w:t>
      </w:r>
    </w:p>
    <w:p w:rsidR="0018722C">
      <w:pPr>
        <w:topLinePunct/>
      </w:pPr>
      <w:r>
        <w:t>由此可见</w:t>
      </w:r>
      <w:r>
        <w:rPr>
          <w:rFonts w:hint="eastAsia"/>
        </w:rPr>
        <w:t>，</w:t>
      </w:r>
      <w:r w:rsidR="001852F3">
        <w:t xml:space="preserve">主成分分析法可以简化指标评价体系数据</w:t>
      </w:r>
      <w:r>
        <w:rPr>
          <w:rFonts w:hint="eastAsia"/>
        </w:rPr>
        <w:t>，</w:t>
      </w:r>
      <w:r w:rsidR="001852F3">
        <w:t xml:space="preserve">分析影响公司综合能力的各种不同因素，并根据计算的最终数据结果</w:t>
      </w:r>
      <w:r>
        <w:rPr>
          <w:rFonts w:hint="eastAsia"/>
        </w:rPr>
        <w:t>，</w:t>
      </w:r>
      <w:r>
        <w:t>得出企业的相对竞争优势在</w:t>
      </w:r>
      <w:r>
        <w:t>哪些方面</w:t>
      </w:r>
      <w:r>
        <w:rPr>
          <w:rFonts w:hint="eastAsia"/>
        </w:rPr>
        <w:t>，</w:t>
      </w:r>
      <w:r w:rsidR="001852F3">
        <w:t xml:space="preserve">有利于企业取长补短</w:t>
      </w:r>
      <w:r>
        <w:rPr>
          <w:rFonts w:hint="eastAsia"/>
        </w:rPr>
        <w:t>，</w:t>
      </w:r>
      <w:r w:rsidR="001852F3">
        <w:t xml:space="preserve">利用优势资源增强优势竞争力</w:t>
      </w:r>
      <w:r>
        <w:rPr>
          <w:rFonts w:hint="eastAsia"/>
        </w:rPr>
        <w:t>，</w:t>
      </w:r>
      <w:r w:rsidR="001852F3">
        <w:t xml:space="preserve">提高公司整</w:t>
      </w:r>
      <w:r>
        <w:t>体效益。在分析数据结果的过程中发现，</w:t>
      </w:r>
      <w:r>
        <w:t>8</w:t>
      </w:r>
      <w:r/>
      <w:r w:rsidR="001852F3">
        <w:t xml:space="preserve">家农业产业化龙头企业的</w:t>
      </w:r>
      <w:r>
        <w:t>4</w:t>
      </w:r>
      <w:r/>
      <w:r w:rsidR="001852F3">
        <w:t xml:space="preserve">个因子得</w:t>
      </w:r>
      <w:r>
        <w:t>分都存在负值，这就说明龙头企业资产负债率较高，经济效益整体偏低、部分企业亏损经营，每个企业都存在不同方面的较为严重的问题。要提高兵团农业龙头企业的经营绩效，就必须从宏观上加强农业产业化各个方面的经营与管理。</w:t>
      </w:r>
    </w:p>
    <w:p w:rsidR="0018722C">
      <w:pPr>
        <w:pStyle w:val="Heading1"/>
        <w:topLinePunct/>
      </w:pPr>
      <w:bookmarkStart w:id="845101" w:name="_Toc686845101"/>
      <w:bookmarkStart w:name="第五章 兵团农业产业化龙头企业竞争力的提升策略 " w:id="130"/>
      <w:bookmarkEnd w:id="130"/>
      <w:r/>
      <w:bookmarkStart w:name="_bookmark57" w:id="131"/>
      <w:bookmarkEnd w:id="131"/>
      <w:r/>
      <w:r>
        <w:t>第五章</w:t>
      </w:r>
      <w:r>
        <w:t xml:space="preserve">  </w:t>
      </w:r>
      <w:r>
        <w:t>兵团农业产业化龙头企业竞争力的提升策略</w:t>
      </w:r>
      <w:bookmarkEnd w:id="845101"/>
    </w:p>
    <w:p w:rsidR="0018722C">
      <w:pPr>
        <w:pStyle w:val="Heading2"/>
        <w:topLinePunct/>
        <w:ind w:left="171" w:hangingChars="171" w:hanging="171"/>
      </w:pPr>
      <w:bookmarkStart w:id="845102" w:name="_Toc686845102"/>
      <w:bookmarkStart w:name="5.1积极发展壮大农业产业化龙头企业，增强龙头企业带动辐射能力 " w:id="132"/>
      <w:bookmarkEnd w:id="132"/>
      <w:r>
        <w:t>5.1</w:t>
      </w:r>
      <w:r>
        <w:t xml:space="preserve"> </w:t>
      </w:r>
      <w:r/>
      <w:bookmarkStart w:name="_bookmark58" w:id="133"/>
      <w:bookmarkEnd w:id="133"/>
      <w:r/>
      <w:bookmarkStart w:name="_bookmark58" w:id="134"/>
      <w:bookmarkEnd w:id="134"/>
      <w:r>
        <w:t>积极发展壮大农业产业化龙头企业，增强龙头企业带动辐射能力</w:t>
      </w:r>
      <w:bookmarkEnd w:id="845102"/>
    </w:p>
    <w:p w:rsidR="0018722C">
      <w:pPr>
        <w:topLinePunct/>
      </w:pPr>
      <w:r>
        <w:t>兵团农业产业化龙头企业目前普遍存在经营规模小、产品加工层次低、产业</w:t>
      </w:r>
      <w:r>
        <w:t>链条短、产品附加值不高、带动辐射能力弱等问题。要解决这些问题，必须要</w:t>
      </w:r>
      <w:r>
        <w:t>围</w:t>
      </w:r>
    </w:p>
    <w:p w:rsidR="0018722C">
      <w:pPr>
        <w:topLinePunct/>
      </w:pPr>
      <w:r>
        <w:t>绕优势农产品基地建设下功夫，按照兵团提出的“扶优、扶大、扶强”的原则，</w:t>
      </w:r>
      <w:r>
        <w:t>重点扶持国家级、兵团级及师级龙头企业、大力发展农产品精深加工，延长产业</w:t>
      </w:r>
      <w:r>
        <w:t>链条，提高农产品附加值和综合效益；要鼓励龙头企业以产权、品牌为纽带，实</w:t>
      </w:r>
      <w:r>
        <w:t>行跨区域、跨所有制的联合，更广阔的领域整合资源，组建企业集团，提高市场</w:t>
      </w:r>
      <w:r>
        <w:t>竞争力；重视和鼓励发展市场带动型等类型的龙头企业，支持企业加强技术创新、</w:t>
      </w:r>
      <w:r>
        <w:t>开发新产品、创建和打造知名品牌，不断提高农产品市场竞争力；要充分依靠和利用兵团特色、优势农产品资源，以石河子市、阿拉尔市、图木舒克市、奎屯天</w:t>
      </w:r>
      <w:r>
        <w:t>北新区及各类工业园区和重点小城镇为载体，加大招商力度，大力发展多种形式</w:t>
      </w:r>
      <w:r>
        <w:t>的农产品加工业，促进农业产业化重点龙头企业的带动辐射能力的不断增强。</w:t>
      </w:r>
    </w:p>
    <w:p w:rsidR="0018722C">
      <w:pPr>
        <w:pStyle w:val="Heading2"/>
        <w:topLinePunct/>
        <w:ind w:left="171" w:hangingChars="171" w:hanging="171"/>
      </w:pPr>
      <w:bookmarkStart w:id="845103" w:name="_Toc686845103"/>
      <w:bookmarkStart w:name="_bookmark59" w:id="135"/>
      <w:bookmarkEnd w:id="135"/>
      <w:r>
        <w:t>5.2</w:t>
      </w:r>
      <w:r>
        <w:t xml:space="preserve"> </w:t>
      </w:r>
      <w:r/>
      <w:bookmarkStart w:name="_bookmark59" w:id="136"/>
      <w:bookmarkEnd w:id="136"/>
      <w:r>
        <w:t>继续加强特色优势农产品基地建设，确保农产品原料均衡供应</w:t>
      </w:r>
      <w:bookmarkEnd w:id="845103"/>
    </w:p>
    <w:p w:rsidR="0018722C">
      <w:pPr>
        <w:topLinePunct/>
      </w:pPr>
      <w:r>
        <w:t>农产品原料基地的建设要围绕六大主导产业，立足有利于兵团优势资源转换，</w:t>
      </w:r>
      <w:r>
        <w:t>立足产业发展大局，搞好</w:t>
      </w:r>
      <w:r>
        <w:t>10</w:t>
      </w:r>
      <w:r/>
      <w:r w:rsidR="001852F3">
        <w:t xml:space="preserve">大优势农产品基地建设。基地建设要重点抓好主要</w:t>
      </w:r>
      <w:r>
        <w:t>和特色农产品基地基础建设、新技术推广、质量安全、示范园区建设等环节。进一步加大实施无公害农产品、绿色产品、有机食品生产技术标准和规范的力度，</w:t>
      </w:r>
      <w:r>
        <w:t>加大农产品知名品牌的创建和宣传力度，不断提高兵团农产品的知名度和市场竞</w:t>
      </w:r>
      <w:r>
        <w:t>争力；进一步拓宽原料基地建设融资渠道，鼓励龙头企业和社会上各种企业法人及个人，积极争取国家投资、贴息贷款、兵师扶持等多种渠道和方式，加大基础设施投入力度，高起点、高标准建立优势农产品基地，提高基地综合生产能力，</w:t>
      </w:r>
      <w:r w:rsidR="001852F3">
        <w:t xml:space="preserve">以确保龙头企业满负荷生产的原料需求。</w:t>
      </w:r>
    </w:p>
    <w:p w:rsidR="0018722C">
      <w:pPr>
        <w:pStyle w:val="Heading2"/>
        <w:topLinePunct/>
        <w:ind w:left="171" w:hangingChars="171" w:hanging="171"/>
      </w:pPr>
      <w:bookmarkStart w:id="845104" w:name="_Toc686845104"/>
      <w:bookmarkStart w:name="5.3不断提升龙头企业品牌质量和知名度 " w:id="137"/>
      <w:bookmarkEnd w:id="137"/>
      <w:r>
        <w:t>5.3</w:t>
      </w:r>
      <w:r>
        <w:t xml:space="preserve"> </w:t>
      </w:r>
      <w:r/>
      <w:bookmarkStart w:name="_bookmark60" w:id="138"/>
      <w:bookmarkEnd w:id="138"/>
      <w:r/>
      <w:bookmarkStart w:name="_bookmark60" w:id="139"/>
      <w:bookmarkEnd w:id="139"/>
      <w:r>
        <w:t>不断提升龙头企业品牌质量和知名度</w:t>
      </w:r>
      <w:bookmarkEnd w:id="845104"/>
    </w:p>
    <w:p w:rsidR="0018722C">
      <w:pPr>
        <w:topLinePunct/>
      </w:pPr>
      <w:r>
        <w:t>兵团有着五十多年的经济文化历史和区域发展特色，企业应充分利用这些优</w:t>
      </w:r>
      <w:r>
        <w:t>势资产，将其融入企业文化塑造之中，形成企业区别于其他企业的标志，创造自</w:t>
      </w:r>
      <w:r>
        <w:t>己的品牌形象，使消费者深入认识企业文化及其品牌。企业还要时刻注重农产品</w:t>
      </w:r>
      <w:r>
        <w:t>质量的提高，提高品牌的知名度和美誉度。制定创建知名品牌规划，鼓励企业争创中国名牌产品、中国驰名商标。大力扶持已有品牌和有一定发展基础的品牌，</w:t>
      </w:r>
      <w:r w:rsidR="001852F3">
        <w:t xml:space="preserve">重点宣传推介，增强发展能力，发挥品牌带动产业、拉动经济的作用。要依法保护名牌企业、驰名商标，营造保护品牌的良好环境和氛围。</w:t>
      </w:r>
    </w:p>
    <w:p w:rsidR="0018722C">
      <w:pPr>
        <w:pStyle w:val="Heading2"/>
        <w:topLinePunct/>
        <w:ind w:left="171" w:hangingChars="171" w:hanging="171"/>
      </w:pPr>
      <w:bookmarkStart w:id="845105" w:name="_Toc686845105"/>
      <w:bookmarkStart w:name="5.4健全和不断完善农业产业化利益联结机制 " w:id="140"/>
      <w:bookmarkEnd w:id="140"/>
      <w:r>
        <w:t>5.4</w:t>
      </w:r>
      <w:r>
        <w:t xml:space="preserve"> </w:t>
      </w:r>
      <w:r/>
      <w:bookmarkStart w:name="_bookmark61" w:id="141"/>
      <w:bookmarkEnd w:id="141"/>
      <w:r/>
      <w:bookmarkStart w:name="_bookmark61" w:id="142"/>
      <w:bookmarkEnd w:id="142"/>
      <w:r>
        <w:t>健全和不断完善农业产业化利益联结机制</w:t>
      </w:r>
      <w:bookmarkEnd w:id="845105"/>
    </w:p>
    <w:p w:rsidR="0018722C">
      <w:pPr>
        <w:topLinePunct/>
      </w:pPr>
      <w:r>
        <w:t>坚持对农业化经营组织和利益联结机制的不断创新，积极探索适合兵团特点的龙头企业和农户的利益联结机制，使交易双方合理分配产业化经营经济利润。</w:t>
      </w:r>
      <w:r>
        <w:t>鼓励和提倡农户利用土地、产品、技术和资金等要素入股，采取股份制、股份合</w:t>
      </w:r>
      <w:r>
        <w:t>作制等多种组织形式与龙头企业形成利益共同体。要以兵团优势资源转换、产业</w:t>
      </w:r>
      <w:r>
        <w:t>发展为出发点，建立和不断完善利益联结机制，以维护龙头企业发展、基地</w:t>
      </w:r>
      <w:r>
        <w:t>（</w:t>
      </w:r>
      <w:r>
        <w:t>团场</w:t>
      </w:r>
      <w:r>
        <w:t>）</w:t>
      </w:r>
      <w:r>
        <w:t>增效、农户增收为目的，正确处理农业产业化各经营主体之间的利益分配关系，最大限度地保护和调动各经营主体的根本利益和参与产业化经营的积极性。</w:t>
      </w:r>
    </w:p>
    <w:p w:rsidR="0018722C">
      <w:pPr>
        <w:pStyle w:val="Heading2"/>
        <w:topLinePunct/>
        <w:ind w:left="171" w:hangingChars="171" w:hanging="171"/>
      </w:pPr>
      <w:bookmarkStart w:id="845106" w:name="_Toc686845106"/>
      <w:bookmarkStart w:name="5.5继续加大对农业产业化重点龙头企业的政策扶持力度 " w:id="143"/>
      <w:bookmarkEnd w:id="143"/>
      <w:r>
        <w:t>5.5</w:t>
      </w:r>
      <w:r>
        <w:t xml:space="preserve"> </w:t>
      </w:r>
      <w:r/>
      <w:bookmarkStart w:name="_bookmark62" w:id="144"/>
      <w:bookmarkEnd w:id="144"/>
      <w:r/>
      <w:bookmarkStart w:name="_bookmark62" w:id="145"/>
      <w:bookmarkEnd w:id="145"/>
      <w:r>
        <w:t>继续加大对农业产业化重点龙头企业的政策扶持力度</w:t>
      </w:r>
      <w:bookmarkEnd w:id="845106"/>
    </w:p>
    <w:p w:rsidR="0018722C">
      <w:pPr>
        <w:topLinePunct/>
      </w:pPr>
      <w:r>
        <w:t>政府应在尊重市场经济规律的基础上，打破行业、地区、所有制限制，并在</w:t>
      </w:r>
      <w:r>
        <w:t>土地出让、工商登记上给予优惠扶持，把市场自发调节与政府干预行为有效结合</w:t>
      </w:r>
      <w:r>
        <w:t>起来，对农业产业化龙头企业进行资金支持和税收减免。此外，还要争取与财政、</w:t>
      </w:r>
      <w:r>
        <w:t>农业资源开发、科技等部门的通力协作，在项目争取、资金安排方面加大对农业</w:t>
      </w:r>
      <w:r>
        <w:t>龙头企业的扶持力度。积极争取国家资金投入以及国内银行的支持，加大招商引</w:t>
      </w:r>
      <w:r>
        <w:t>资力度，吸引国内外企业、个人参与兵团农业产业化龙头企业的发展。引导企业</w:t>
      </w:r>
      <w:r>
        <w:t>走低投入、多产出、快积累的发展道路。建立多渠道投资机制，充分调动社会闲</w:t>
      </w:r>
      <w:r>
        <w:t>散资金。兵团工业发展基金每年安排部分资金用于农业龙头企业建设。兵、师两</w:t>
      </w:r>
      <w:r>
        <w:t>级设立扶持龙头企业发展基金，主要用于原料基地建设、新产品开发、技术改造、科技攻关等。</w:t>
      </w:r>
    </w:p>
    <w:p w:rsidR="0018722C">
      <w:pPr>
        <w:pStyle w:val="Heading2"/>
        <w:topLinePunct/>
        <w:ind w:left="171" w:hangingChars="171" w:hanging="171"/>
      </w:pPr>
      <w:bookmarkStart w:id="845107" w:name="_Toc686845107"/>
      <w:bookmarkStart w:name="5.6加强科研开发和科技推广力度，培养科技人才 " w:id="146"/>
      <w:bookmarkEnd w:id="146"/>
      <w:r>
        <w:t>5.6</w:t>
      </w:r>
      <w:r>
        <w:t xml:space="preserve"> </w:t>
      </w:r>
      <w:r/>
      <w:bookmarkStart w:name="_bookmark63" w:id="147"/>
      <w:bookmarkEnd w:id="147"/>
      <w:r/>
      <w:bookmarkStart w:name="_bookmark63" w:id="148"/>
      <w:bookmarkEnd w:id="148"/>
      <w:r>
        <w:t>加强科研开发和科技推广力度，培养科技人才</w:t>
      </w:r>
      <w:bookmarkEnd w:id="845107"/>
    </w:p>
    <w:p w:rsidR="0018722C">
      <w:pPr>
        <w:topLinePunct/>
      </w:pPr>
      <w:r>
        <w:t>农产品加工以围绕精深加工，开发新产品、增加附加值为目标，加强农业科</w:t>
      </w:r>
      <w:r>
        <w:t>技联合攻关，加大推广应用精准农业技术、种植和养殖业等十大主体技术的力度，</w:t>
      </w:r>
      <w:r>
        <w:t>与高等院校、科研院所开展联合攻关，以围绕提高农产品质量、建设标准化生产</w:t>
      </w:r>
      <w:r>
        <w:t>基地为目标，鼓励支持龙头企业建立研发机构，提高农业科技含量和现代化水平，</w:t>
      </w:r>
      <w:r>
        <w:t>重点开发具有自主知识产权的新品种、新产品、新技术。加强国内外技术交流与合作，提高农产品基地和加工企业的科技水平。还要招收和培育高新技术人员，</w:t>
      </w:r>
      <w:r w:rsidR="001852F3">
        <w:t xml:space="preserve">龙头企业要为技术人员的成长发展提供一个能够充分发挥其专业能力的广阔空</w:t>
      </w:r>
      <w:r w:rsidR="001852F3">
        <w:t xml:space="preserve">间，适时的提供其继续深造的机会。</w:t>
      </w:r>
    </w:p>
    <w:p w:rsidR="0018722C">
      <w:pPr>
        <w:pStyle w:val="Heading2"/>
        <w:topLinePunct/>
        <w:ind w:left="171" w:hangingChars="171" w:hanging="171"/>
      </w:pPr>
      <w:bookmarkStart w:id="845108" w:name="_Toc686845108"/>
      <w:bookmarkStart w:name="5.7健全和完善社会化服务体系建设，鼓励支持各种农工专业合作经济组织 " w:id="149"/>
      <w:bookmarkEnd w:id="149"/>
      <w:r>
        <w:t>5.7</w:t>
      </w:r>
      <w:r>
        <w:t xml:space="preserve"> </w:t>
      </w:r>
      <w:r/>
      <w:bookmarkStart w:name="_bookmark64" w:id="150"/>
      <w:bookmarkEnd w:id="150"/>
      <w:r/>
      <w:bookmarkStart w:name="_bookmark64" w:id="151"/>
      <w:bookmarkEnd w:id="151"/>
      <w:r>
        <w:t>健全和完善社会化服务体系建设，鼓励支持各种农工专业合作经</w:t>
      </w:r>
      <w:r>
        <w:t>济组织</w:t>
      </w:r>
      <w:bookmarkEnd w:id="845108"/>
    </w:p>
    <w:p w:rsidR="0018722C">
      <w:pPr>
        <w:topLinePunct/>
      </w:pPr>
      <w:r>
        <w:t>逐步建设和完善覆盖兵团、师、团三级的农业服务体系和保障体系。要继续</w:t>
      </w:r>
    </w:p>
    <w:p w:rsidR="0018722C">
      <w:pPr>
        <w:topLinePunct/>
      </w:pPr>
      <w:r>
        <w:t>根据产业及其发展现状的不同特点，不断完善“产品订单收购”的具体实施措施，</w:t>
      </w:r>
      <w:r>
        <w:t>规范订单</w:t>
      </w:r>
      <w:r>
        <w:t>（</w:t>
      </w:r>
      <w:r>
        <w:t>合同</w:t>
      </w:r>
      <w:r>
        <w:t>）</w:t>
      </w:r>
      <w:r>
        <w:t>内容，明确权利责任，增强诚信意识，提高订单履约率；要积</w:t>
      </w:r>
      <w:r>
        <w:t>极支持龙头企业参与原料生产基地建设，积极引导团场、职工以土地、资金、技</w:t>
      </w:r>
      <w:r>
        <w:t>术等生产要素入股，实行多种形式的联合与合作，引导龙头企业创办或领办各类专业合作组织，支持农民专业合作社和农户入股龙头企业，支持农民专业合作社兴办龙头企业，实现龙头企业与农民专业合作社深度融合。</w:t>
      </w:r>
    </w:p>
    <w:p w:rsidR="0018722C">
      <w:pPr>
        <w:topLinePunct/>
      </w:pPr>
      <w:r>
        <w:t>总之，兵团农业产业化要实现健康持续快速的发展</w:t>
      </w:r>
      <w:r>
        <w:t>势头</w:t>
      </w:r>
      <w:r>
        <w:t>，就要认真学习和借</w:t>
      </w:r>
      <w:r>
        <w:t>鉴国内外农业产业化经营的先进理论与做法，结合兵团农业产业化龙头企业经营</w:t>
      </w:r>
      <w:r>
        <w:t>发展的具体实际，不断总结先进经验，发挥示范典型代表作用，继续探索和不断</w:t>
      </w:r>
      <w:r>
        <w:t>完善适合兵团农业产业化龙头企业经营发展和竞争力提升的路径与对策，提高兵团农业产业化龙头企业的市场竞争力水平。</w:t>
      </w:r>
    </w:p>
    <w:p w:rsidR="0018722C">
      <w:pPr>
        <w:pStyle w:val="af6"/>
        <w:topLinePunct/>
      </w:pPr>
      <w:bookmarkStart w:id="991598" w:name="_Ref665991598"/>
      <w:bookmarkStart w:id="845043" w:name="_Toc686845043"/>
      <w:bookmarkStart w:name="中文摘要 " w:id="3"/>
      <w:bookmarkEnd w:id="3"/>
      <w:r/>
      <w:bookmarkStart w:name="_bookmark0" w:id="4"/>
      <w:bookmarkEnd w:id="4"/>
      <w:r/>
      <w:r>
        <w:t>摘</w:t>
      </w:r>
      <w:r w:rsidRPr="00000000">
        <w:tab/>
        <w:t>要</w:t>
      </w:r>
      <w:bookmarkEnd w:id="845043"/>
    </w:p>
    <w:p w:rsidR="0018722C">
      <w:pPr>
        <w:topLinePunct/>
      </w:pPr>
      <w:r>
        <w:t>继乡镇企业、家庭联产承包责任之后，在我国农村改革与发展进程中</w:t>
      </w:r>
      <w:r>
        <w:rPr>
          <w:rFonts w:hint="eastAsia"/>
        </w:rPr>
        <w:t>，</w:t>
      </w:r>
      <w:r>
        <w:t>农业</w:t>
      </w:r>
      <w:r>
        <w:t>产业化经营是农业经营体制的深刻的重要变革，是农业由传统型向现代化转变的</w:t>
      </w:r>
      <w:r>
        <w:t>重要里程碑，是从根本上解决我国农业、农村、农民问题的又一次伟大历史创举，</w:t>
      </w:r>
      <w:r w:rsidR="001852F3">
        <w:t xml:space="preserve">更是社会主义市场经济条件下农业发展的必然选择。从二十世纪八十年代初开</w:t>
      </w:r>
      <w:r>
        <w:t>始，兵团借鉴和学习了发达国家推行农工商一体化经营的经验，结合新疆地区和</w:t>
      </w:r>
      <w:r>
        <w:t>兵团各师团农业发展的实际情况，开展多种形式探索农业产业化经营的方式。农</w:t>
      </w:r>
      <w:r>
        <w:t>业产业化龙头企业在促进兵团农业产业化经营发展方面担当着组织领导者、辐射</w:t>
      </w:r>
      <w:r>
        <w:t>带动者、技术创新者和市场开拓者的角色，是带动兵团农业产业化各个环节高速</w:t>
      </w:r>
      <w:r>
        <w:t>运行、加快农业产业化进程，是农业产业化模式的组织、服务和营运中心，更是</w:t>
      </w:r>
      <w:r>
        <w:t>促进兵团各师团农业劳动力转移，引领广大的农户参与到市场经济，增加农户经济收入的重要环节。</w:t>
      </w:r>
    </w:p>
    <w:p w:rsidR="0018722C">
      <w:pPr>
        <w:topLinePunct/>
      </w:pPr>
      <w:r>
        <w:t>近年</w:t>
      </w:r>
      <w:r>
        <w:t>来，兵团党委以农业产业结构调整为契机，大力改革农业生产经营的</w:t>
      </w:r>
      <w:r>
        <w:t>体制，加快农业产业化龙头企业的可持续经营发展。但是在发展的过程之中，暴</w:t>
      </w:r>
      <w:r>
        <w:t>露了很多问题，比如龙头企业的整体规模偏小、农产品加工档次较低，产品附加</w:t>
      </w:r>
      <w:r>
        <w:t>值不高；农业产业化带动辐射能力不明显；龙头企业优质产品、品牌知名度及市</w:t>
      </w:r>
      <w:r>
        <w:t>场占有率较低；龙头企业与农户之间的利益联结机制比较松散，缺乏强有效的法</w:t>
      </w:r>
      <w:r>
        <w:t>律机制的约束与监督；区域特色发展和产品优势不明显等。这些问题造成了龙头企业的综合经济效益较低，在市场上的竞争力严重不足，既影响到企业“龙头”</w:t>
      </w:r>
      <w:r w:rsidR="001852F3">
        <w:t xml:space="preserve">带动示范作用的充分发挥，也制约了龙头企业向国内外市场开拓的能力。</w:t>
      </w:r>
    </w:p>
    <w:p w:rsidR="0018722C">
      <w:pPr>
        <w:topLinePunct/>
      </w:pPr>
      <w:r>
        <w:t>本文在调查研究了企业竞争力相关理论与实践的基础上，通过构建农业产业</w:t>
      </w:r>
      <w:r>
        <w:t>化龙头企业竞争力评价指标体系，选择企业规模实力、经营运作能力、成长发展能力和抗风险能力等四个方面主要指标对农业产业化龙头企业的竞争力情况进</w:t>
      </w:r>
      <w:r>
        <w:t>行实证分析与评价，从而得出制约农业产业化龙头企业竞争力提升的各种因素因</w:t>
      </w:r>
      <w:r>
        <w:t>子，并就这些问题提出相关的措施与建议。</w:t>
      </w:r>
    </w:p>
    <w:p w:rsidR="0018722C">
      <w:pPr>
        <w:pStyle w:val="aff"/>
        <w:topLinePunct/>
      </w:pPr>
      <w:r>
        <w:rPr>
          <w:rStyle w:val="afe"/>
          <w:rFonts w:cstheme="minorBidi" w:hAnsiTheme="minorHAnsi" w:eastAsiaTheme="minorHAnsi" w:asciiTheme="minorHAnsi" w:ascii="Times New Roman" w:hAnsi="宋体" w:eastAsia="黑体" w:cs="宋体"/>
          <w:b/>
        </w:rPr>
        <w:t>关键字：</w:t>
      </w:r>
      <w:r>
        <w:rPr>
          <w:rFonts w:cstheme="minorBidi" w:hAnsiTheme="minorHAnsi" w:eastAsiaTheme="minorHAnsi" w:asciiTheme="minorHAnsi" w:ascii="宋体" w:hAnsi="宋体" w:eastAsia="宋体" w:cs="宋体"/>
          <w:b/>
        </w:rPr>
        <w:t>农业产业化；龙头企业；竞争力</w:t>
      </w:r>
      <w:r>
        <w:rPr>
          <w:rFonts w:cstheme="minorBidi" w:hAnsiTheme="minorHAnsi" w:eastAsiaTheme="minorHAnsi" w:asciiTheme="minorHAnsi" w:ascii="宋体" w:hAnsi="宋体" w:eastAsia="宋体" w:cs="宋体"/>
          <w:b/>
        </w:rPr>
        <w:t xml:space="preserve"> </w:t>
      </w:r>
      <w:r>
        <w:rPr>
          <w:rFonts w:cstheme="minorBidi" w:hAnsiTheme="minorHAnsi" w:eastAsiaTheme="minorHAnsi" w:asciiTheme="minorHAnsi" w:ascii="宋体" w:hAnsi="宋体" w:eastAsia="宋体" w:cs="宋体"/>
          <w:b/>
        </w:rPr>
        <w:t xml:space="preserve"> </w:t>
      </w:r>
    </w:p>
    <w:p w:rsidR="0018722C">
      <w:pPr>
        <w:pStyle w:val="Heading1"/>
        <w:topLinePunct/>
      </w:pPr>
      <w:bookmarkStart w:id="845045" w:name="_Toc686845045"/>
      <w:bookmarkStart w:name="第一章 绪 论 " w:id="8"/>
      <w:bookmarkEnd w:id="8"/>
      <w:r/>
      <w:bookmarkStart w:name="_bookmark2" w:id="9"/>
      <w:bookmarkEnd w:id="9"/>
      <w:r/>
      <w:r>
        <w:t>第一章</w:t>
      </w:r>
      <w:r>
        <w:t xml:space="preserve">  </w:t>
      </w:r>
      <w:r w:rsidR="001852F3">
        <w:t>绪</w:t>
      </w:r>
      <w:r>
        <w:t> </w:t>
      </w:r>
      <w:r>
        <w:t>论</w:t>
      </w:r>
      <w:bookmarkEnd w:id="845045"/>
    </w:p>
    <w:p w:rsidR="0018722C">
      <w:pPr>
        <w:pStyle w:val="Heading2"/>
        <w:topLinePunct/>
        <w:ind w:left="171" w:hangingChars="171" w:hanging="171"/>
      </w:pPr>
      <w:bookmarkStart w:id="845046" w:name="_Toc686845046"/>
      <w:bookmarkStart w:name="1.1研究背景及意义 " w:id="10"/>
      <w:bookmarkEnd w:id="10"/>
      <w:r>
        <w:t>1.1</w:t>
      </w:r>
      <w:r>
        <w:t xml:space="preserve"> </w:t>
      </w:r>
      <w:r/>
      <w:bookmarkStart w:name="_bookmark3" w:id="11"/>
      <w:bookmarkEnd w:id="11"/>
      <w:r/>
      <w:bookmarkStart w:name="_bookmark3" w:id="12"/>
      <w:bookmarkEnd w:id="12"/>
      <w:r>
        <w:t>研究背景及意义</w:t>
      </w:r>
      <w:bookmarkEnd w:id="845046"/>
    </w:p>
    <w:p w:rsidR="0018722C">
      <w:pPr>
        <w:pStyle w:val="Heading3"/>
        <w:topLinePunct/>
        <w:ind w:left="200" w:hangingChars="200" w:hanging="200"/>
      </w:pPr>
      <w:bookmarkStart w:id="845047" w:name="_Toc686845047"/>
      <w:bookmarkStart w:name="_bookmark4" w:id="13"/>
      <w:bookmarkEnd w:id="13"/>
      <w:r>
        <w:t>1.1.1</w:t>
      </w:r>
      <w:r>
        <w:t xml:space="preserve"> </w:t>
      </w:r>
      <w:bookmarkStart w:name="_bookmark4" w:id="14"/>
      <w:bookmarkEnd w:id="14"/>
      <w:r>
        <w:t>研究背景</w:t>
      </w:r>
      <w:bookmarkEnd w:id="845047"/>
    </w:p>
    <w:p w:rsidR="0018722C">
      <w:pPr>
        <w:topLinePunct/>
      </w:pPr>
      <w:r>
        <w:t>自</w:t>
      </w:r>
      <w:r>
        <w:t>2004</w:t>
      </w:r>
      <w:r/>
      <w:r w:rsidR="001852F3">
        <w:t xml:space="preserve">年以来</w:t>
      </w:r>
      <w:r>
        <w:rPr>
          <w:rFonts w:hint="eastAsia"/>
        </w:rPr>
        <w:t>，</w:t>
      </w:r>
      <w:r>
        <w:t>中央每年制定的一号文件都是紧紧围绕农业和农村问题，充</w:t>
      </w:r>
      <w:r>
        <w:t>分体现了党中央、国务院把彻底解决“三农”问题作为全党工作重中之重的决心和战略意图。农业产业化龙头企业的经营发展状况和带动辐射效应在很大程度上</w:t>
      </w:r>
      <w:r>
        <w:t>决定了城镇化建设和新农村建设的实效。农业对促进兵团经济的发展有着举足轻</w:t>
      </w:r>
      <w:r>
        <w:t>重的作用，是兵团经济的基础产业。要实现兵团“农业增收、团场增盈、职工增</w:t>
      </w:r>
      <w:r>
        <w:t>收及主导产业快速发展”的战略目标，从根本上解决农业、团场、农户问题，就</w:t>
      </w:r>
      <w:r>
        <w:t>必须要推进农业产业化的发展，壮大和发展龙头企业的生产规模，增强龙头企业</w:t>
      </w:r>
      <w:r>
        <w:t>的辐射带动能力效应。到</w:t>
      </w:r>
      <w:r>
        <w:t>2012</w:t>
      </w:r>
      <w:r/>
      <w:r w:rsidR="001852F3">
        <w:t xml:space="preserve">年，兵团共有兵团级以上重点龙头企业</w:t>
      </w:r>
      <w:r>
        <w:t>69</w:t>
      </w:r>
      <w:r/>
      <w:r w:rsidR="001852F3">
        <w:t xml:space="preserve">户，</w:t>
      </w:r>
      <w:r w:rsidR="001852F3">
        <w:t>企</w:t>
      </w:r>
    </w:p>
    <w:p w:rsidR="0018722C">
      <w:pPr>
        <w:topLinePunct/>
      </w:pPr>
      <w:r>
        <w:t>业固定资产总额达到</w:t>
      </w:r>
      <w:r>
        <w:t>140</w:t>
      </w:r>
      <w:r/>
      <w:r w:rsidR="001852F3">
        <w:t xml:space="preserve">亿元，年销售收入</w:t>
      </w:r>
      <w:r>
        <w:t>363</w:t>
      </w:r>
      <w:r/>
      <w:r w:rsidR="001852F3">
        <w:t xml:space="preserve">亿元，带动农户</w:t>
      </w:r>
      <w:r>
        <w:t>42</w:t>
      </w:r>
      <w:r/>
      <w:r w:rsidR="001852F3">
        <w:t xml:space="preserve">万户，拥有</w:t>
      </w:r>
      <w:r>
        <w:t>以新中基、新农开发、新天国际、西部牧业等一批具有一定规模和影响实力的农</w:t>
      </w:r>
      <w:r>
        <w:t>业产业化龙头企业，带动促进了番茄加工、棉花、葡萄、畜产品等特色农产品的</w:t>
      </w:r>
      <w:r>
        <w:t>种植区域化、管理标准化、生产规模化、运作产业化，已经形成了以一百余户师</w:t>
      </w:r>
      <w:r>
        <w:t>级龙头企业为基础，五十四户兵团级龙头企业为骨干，十五户国家重点龙头企业为核心的发展格局。</w:t>
      </w:r>
    </w:p>
    <w:p w:rsidR="0018722C">
      <w:pPr>
        <w:topLinePunct/>
      </w:pPr>
      <w:r>
        <w:t>但是，调查显示兵团农业龙头企业也还存在着诸多问题，值得我们关注的就</w:t>
      </w:r>
      <w:r>
        <w:t>是龙头企业市场竞争力不强的问题。本文希望通过对兵团农业龙头企业发展现状</w:t>
      </w:r>
      <w:r>
        <w:t>与存在的问题进行研究，找出制约企业竞争力提高的各种影响因子，帮助龙头企业的经营管理者、决策者们在经营管理企业的过程中，深刻认识到提升企业竞争力的急迫性和重要性，以及如何更好地妥善处理企业与农户之间的利益联结关</w:t>
      </w:r>
      <w:r>
        <w:t>系；促使农业龙头企业通过体制改造、技术创新、新产品研发等手段，提高农产</w:t>
      </w:r>
      <w:r>
        <w:t>品的加工深度，增加产品附加值</w:t>
      </w:r>
      <w:r>
        <w:rPr>
          <w:rFonts w:hint="eastAsia"/>
        </w:rPr>
        <w:t>，</w:t>
      </w:r>
      <w:r w:rsidR="001852F3">
        <w:t xml:space="preserve">逐步改变只出售初级产品的低效益局面，提高</w:t>
      </w:r>
      <w:r>
        <w:t>企业的盈利能力。</w:t>
      </w:r>
    </w:p>
    <w:p w:rsidR="0018722C">
      <w:pPr>
        <w:topLinePunct/>
      </w:pPr>
      <w:r>
        <w:t>因此，对兵团棉业、酒业、果蔬业、畜牧业等主导产业的农业产业化龙头企</w:t>
      </w:r>
      <w:r>
        <w:t>业竞争力现状进行研究，进而找出影响和制约龙头企业竞争力发展提升的关键因</w:t>
      </w:r>
      <w:r>
        <w:t>素，增强兵团农业产业化经营发展水平，加快特色优势农产品基地建设，对促进兵团经济的可持续发展具有重大意义。本研究正是基于这一背景选题。</w:t>
      </w:r>
    </w:p>
    <w:p w:rsidR="0018722C">
      <w:pPr>
        <w:pStyle w:val="Heading3"/>
        <w:topLinePunct/>
        <w:ind w:left="200" w:hangingChars="200" w:hanging="200"/>
      </w:pPr>
      <w:bookmarkStart w:id="845048" w:name="_Toc686845048"/>
      <w:bookmarkStart w:name="_bookmark5" w:id="15"/>
      <w:bookmarkEnd w:id="15"/>
      <w:r>
        <w:t>1.1.2</w:t>
      </w:r>
      <w:r>
        <w:t xml:space="preserve"> </w:t>
      </w:r>
      <w:bookmarkStart w:name="_bookmark5" w:id="16"/>
      <w:bookmarkEnd w:id="16"/>
      <w:r>
        <w:t>研究意义</w:t>
      </w:r>
      <w:bookmarkEnd w:id="845048"/>
    </w:p>
    <w:p w:rsidR="0018722C">
      <w:pPr>
        <w:pStyle w:val="Heading4"/>
        <w:topLinePunct/>
        <w:ind w:left="200" w:hangingChars="200" w:hanging="200"/>
      </w:pPr>
      <w:r>
        <w:t>1.1.2.1</w:t>
      </w:r>
      <w:r>
        <w:t xml:space="preserve"> </w:t>
      </w:r>
      <w:r>
        <w:t>理论意义</w:t>
      </w:r>
    </w:p>
    <w:p w:rsidR="0018722C">
      <w:pPr>
        <w:topLinePunct/>
      </w:pPr>
      <w:r>
        <w:t>近些年，国内学者也十分重视对农业龙头企业的的研究，但是在新疆乃至兵</w:t>
      </w:r>
      <w:r>
        <w:t>团，对农业龙头企业竞争力的研究、如何有效地提升龙头企业综合竞争力缺乏</w:t>
      </w:r>
      <w:r>
        <w:t>较</w:t>
      </w:r>
    </w:p>
    <w:p w:rsidR="0018722C">
      <w:pPr>
        <w:topLinePunct/>
      </w:pPr>
      <w:r>
        <w:t>为系统全面的研究，本文从兵团农业产业化龙头企业的发展现状、存在问题来研</w:t>
      </w:r>
      <w:r>
        <w:t>究如何进一步提升其竞争力的问题，不仅填补了以往理论研究未涉及的领域，更</w:t>
      </w:r>
      <w:r>
        <w:t>有助于丰富兵团农业产业化龙头企业的管理实践与理论，而且为新疆和兵团的产</w:t>
      </w:r>
      <w:r>
        <w:t>业经济和区域经济的发展提供创新性的研究思维与视角。</w:t>
      </w:r>
    </w:p>
    <w:p w:rsidR="0018722C">
      <w:pPr>
        <w:pStyle w:val="Heading4"/>
        <w:topLinePunct/>
        <w:ind w:left="200" w:hangingChars="200" w:hanging="200"/>
      </w:pPr>
      <w:r>
        <w:t>1.1.2.2</w:t>
      </w:r>
      <w:r>
        <w:t xml:space="preserve"> </w:t>
      </w:r>
      <w:r>
        <w:t>实践意义</w:t>
      </w:r>
    </w:p>
    <w:p w:rsidR="0018722C">
      <w:pPr>
        <w:topLinePunct/>
      </w:pPr>
      <w:r>
        <w:t>（</w:t>
      </w:r>
      <w:r>
        <w:t>1</w:t>
      </w:r>
      <w:r>
        <w:t>）</w:t>
      </w:r>
      <w:r>
        <w:t>发展壮大农业龙头企业，增强辐射带动作用。</w:t>
      </w:r>
    </w:p>
    <w:p w:rsidR="0018722C">
      <w:pPr>
        <w:topLinePunct/>
      </w:pPr>
      <w:r>
        <w:t>提升龙头企业的竞争力以做强做大农业龙头企业，使其具有更加持久的竞争</w:t>
      </w:r>
      <w:r>
        <w:t>优势，具体体现为：①促进企业可持续发展战略目标的确立，减少管理机制的不</w:t>
      </w:r>
      <w:r>
        <w:t>确定性，提高管理者适应市场变化与应对风险的应变能力，增加决策的科学性和正确性；②促使企业管理者有前瞻意识的培育或发现本企业的潜在优势竞争力，</w:t>
      </w:r>
      <w:r>
        <w:t>并确定企业的长远战略目标；③使管理者加大对企业科技经费的投入和高科技人</w:t>
      </w:r>
      <w:r>
        <w:t>才的引进，提高企业科技创新的能力；④鼓励引导管理者按照现代企业制度经营</w:t>
      </w:r>
      <w:r>
        <w:t>管理运作企业，加快龙头企业迈进国际市场的步伐。</w:t>
      </w:r>
    </w:p>
    <w:p w:rsidR="0018722C">
      <w:pPr>
        <w:topLinePunct/>
      </w:pPr>
      <w:r>
        <w:t>（</w:t>
      </w:r>
      <w:r>
        <w:t xml:space="preserve">2</w:t>
      </w:r>
      <w:r>
        <w:t>）</w:t>
      </w:r>
      <w:r/>
      <w:r w:rsidR="001852F3">
        <w:t xml:space="preserve">加快农业产业化进程，促进农业结构的调整和优化。</w:t>
      </w:r>
    </w:p>
    <w:p w:rsidR="0018722C">
      <w:pPr>
        <w:topLinePunct/>
      </w:pPr>
      <w:r>
        <w:t>依据市场信息不断变化的趋势，农业产业化龙头企业要引导农户调整和优化</w:t>
      </w:r>
      <w:r>
        <w:t>农业结构，适应市场需求进行农产品的生产加工，不断地提升农业结构调整的层</w:t>
      </w:r>
      <w:r>
        <w:t>次和水平，并为调整农业结构提供资金支持、市场引导和技术支持；龙头企业是</w:t>
      </w:r>
      <w:r>
        <w:t>推进农业产业化进程健康、快速、持续发展的关键，它在农业产业化经营链条中背负着深化加工、引导生产、技术创新、市场开拓和综合服务的重任。</w:t>
      </w:r>
    </w:p>
    <w:p w:rsidR="0018722C">
      <w:pPr>
        <w:topLinePunct/>
      </w:pPr>
      <w:r>
        <w:t>（</w:t>
      </w:r>
      <w:r>
        <w:t>3</w:t>
      </w:r>
      <w:r>
        <w:t>）</w:t>
      </w:r>
      <w:r>
        <w:t>促进兵团经济的稳定可持续发展。</w:t>
      </w:r>
    </w:p>
    <w:p w:rsidR="0018722C">
      <w:pPr>
        <w:topLinePunct/>
      </w:pPr>
      <w:r>
        <w:t>国民经济的重要组成部分之一就是农业产业化的经营发展，国民经济的发展</w:t>
      </w:r>
      <w:r>
        <w:t>是整体的而非局部的发展，而占我国总人口的</w:t>
      </w:r>
      <w:r>
        <w:t>80%</w:t>
      </w:r>
      <w:r>
        <w:t>比重的是农民，导致我国经济</w:t>
      </w:r>
      <w:r>
        <w:t>增长产生瓶颈效应的原因就是农民的收入过低，兵团经济的发展也是如此。要提</w:t>
      </w:r>
      <w:r>
        <w:t>高农民收入最有效的手段就是大力发展农业龙头企业，增强龙头企业的带动辐射能力。另外，农业龙头企业的优势竞争力在一定程度上可以给其他企业造成较大</w:t>
      </w:r>
      <w:r>
        <w:t>的竞争压力，促使这些企业不断创新与发展。农业龙头企业的竞争力的强弱直接</w:t>
      </w:r>
      <w:r>
        <w:t>关系到兵团经济的持续增长和农民的增收问题。研究龙头企业竞争力，提高龙头</w:t>
      </w:r>
      <w:r>
        <w:t>企业综合竞争力，既是对兵团经济发展的一种贡献，也能更好的促进兵团经济的</w:t>
      </w:r>
      <w:r>
        <w:t>可持续健康发展。</w:t>
      </w:r>
    </w:p>
    <w:p w:rsidR="0018722C">
      <w:pPr>
        <w:topLinePunct/>
      </w:pPr>
      <w:r>
        <w:t>总之，本研究不仅在理论上有助于进一步加深对兵团农业龙头企业竞争力的</w:t>
      </w:r>
      <w:r>
        <w:t>理论认识，可拓展对兵团农业龙头企业竞争力研究的视角，而且在实践上也有助</w:t>
      </w:r>
      <w:r>
        <w:t>于客观评价兵团农业龙头企业的竞争力状况。</w:t>
      </w:r>
    </w:p>
    <w:p w:rsidR="0018722C">
      <w:pPr>
        <w:pStyle w:val="Heading2"/>
        <w:topLinePunct/>
        <w:ind w:left="171" w:hangingChars="171" w:hanging="171"/>
      </w:pPr>
      <w:bookmarkStart w:id="845049" w:name="_Toc686845049"/>
      <w:bookmarkStart w:name="1.2国内外研究综述 " w:id="17"/>
      <w:bookmarkEnd w:id="17"/>
      <w:r>
        <w:t>1.2</w:t>
      </w:r>
      <w:r>
        <w:t xml:space="preserve"> </w:t>
      </w:r>
      <w:r/>
      <w:bookmarkStart w:name="_bookmark6" w:id="18"/>
      <w:bookmarkEnd w:id="18"/>
      <w:r/>
      <w:bookmarkStart w:name="_bookmark6" w:id="19"/>
      <w:bookmarkEnd w:id="19"/>
      <w:r>
        <w:t>国内外研究综述</w:t>
      </w:r>
      <w:bookmarkEnd w:id="845049"/>
    </w:p>
    <w:p w:rsidR="0018722C">
      <w:pPr>
        <w:pStyle w:val="Heading3"/>
        <w:topLinePunct/>
        <w:ind w:left="200" w:hangingChars="200" w:hanging="200"/>
      </w:pPr>
      <w:bookmarkStart w:id="845050" w:name="_Toc686845050"/>
      <w:bookmarkStart w:name="_bookmark7" w:id="20"/>
      <w:bookmarkEnd w:id="20"/>
      <w:r>
        <w:t>1.2.1</w:t>
      </w:r>
      <w:r>
        <w:t xml:space="preserve"> </w:t>
      </w:r>
      <w:bookmarkStart w:name="_bookmark7" w:id="21"/>
      <w:bookmarkEnd w:id="21"/>
      <w:r>
        <w:t>国外研究现状</w:t>
      </w:r>
      <w:bookmarkEnd w:id="845050"/>
    </w:p>
    <w:p w:rsidR="0018722C">
      <w:pPr>
        <w:pStyle w:val="Heading4"/>
        <w:topLinePunct/>
        <w:ind w:left="200" w:hangingChars="200" w:hanging="200"/>
      </w:pPr>
      <w:r>
        <w:t>1.2.1.1</w:t>
      </w:r>
      <w:r>
        <w:t xml:space="preserve"> </w:t>
      </w:r>
      <w:r>
        <w:t>关于企业竞争力的内涵的研究</w:t>
      </w:r>
    </w:p>
    <w:p w:rsidR="0018722C">
      <w:pPr>
        <w:topLinePunct/>
      </w:pPr>
      <w:r>
        <w:t>竞争力是一个比较复杂的概念</w:t>
      </w:r>
      <w:r>
        <w:rPr>
          <w:rFonts w:hint="eastAsia"/>
        </w:rPr>
        <w:t>，</w:t>
      </w:r>
      <w:r w:rsidR="001852F3">
        <w:t xml:space="preserve">其研究对象包括是国家、产业、企业等</w:t>
      </w:r>
      <w:r>
        <w:rPr>
          <w:rFonts w:hint="eastAsia"/>
        </w:rPr>
        <w:t>，</w:t>
      </w:r>
      <w:r w:rsidR="001852F3">
        <w:t xml:space="preserve">经济界和管理界学者对竞争力的研究十分重视</w:t>
      </w:r>
      <w:r>
        <w:rPr>
          <w:rFonts w:hint="eastAsia"/>
        </w:rPr>
        <w:t>，</w:t>
      </w:r>
      <w:r w:rsidR="001852F3">
        <w:t xml:space="preserve">但是它的错综复杂性使得相关理</w:t>
      </w:r>
      <w:r>
        <w:t>论研究较难形成大家一致公认的分析框架和结论。但是对于企业竞争力的概念而</w:t>
      </w:r>
      <w:r>
        <w:t>言</w:t>
      </w:r>
      <w:r>
        <w:rPr>
          <w:rFonts w:hint="eastAsia"/>
        </w:rPr>
        <w:t>，</w:t>
      </w:r>
      <w:r w:rsidR="001852F3">
        <w:t xml:space="preserve">学术界的意见基本一致</w:t>
      </w:r>
      <w:r>
        <w:rPr>
          <w:rFonts w:hint="eastAsia"/>
        </w:rPr>
        <w:t>，</w:t>
      </w:r>
      <w:r>
        <w:t>认为企业竞争力是一个值得高度关注的研究领域，</w:t>
      </w:r>
      <w:r>
        <w:t>对于企业的生存与发展具有决定性的重要意义。学者们所研究的重点、难点主要</w:t>
      </w:r>
      <w:r>
        <w:t>是围绕企业竞争力概念、企业竞争力的源泉及主要影响因素</w:t>
      </w:r>
      <w:r>
        <w:rPr>
          <w:rFonts w:hint="eastAsia"/>
        </w:rPr>
        <w:t>，</w:t>
      </w:r>
      <w:r w:rsidR="001852F3">
        <w:t xml:space="preserve">企业竞争力的形成</w:t>
      </w:r>
      <w:r>
        <w:t>及演化机制</w:t>
      </w:r>
      <w:r>
        <w:rPr>
          <w:rFonts w:hint="eastAsia"/>
        </w:rPr>
        <w:t>，</w:t>
      </w:r>
      <w:r w:rsidR="001852F3">
        <w:t xml:space="preserve">企业竞争力的评价方法、实证研究与对策提升等问题展开。所有问</w:t>
      </w:r>
      <w:r>
        <w:t>题中</w:t>
      </w:r>
      <w:r>
        <w:rPr>
          <w:rFonts w:hint="eastAsia"/>
        </w:rPr>
        <w:t>，</w:t>
      </w:r>
      <w:r w:rsidR="001852F3">
        <w:t xml:space="preserve">企业竞争力概念则是最最基本的问题</w:t>
      </w:r>
      <w:r>
        <w:rPr>
          <w:rFonts w:hint="eastAsia"/>
        </w:rPr>
        <w:t>，</w:t>
      </w:r>
      <w:r w:rsidR="001852F3">
        <w:t xml:space="preserve">也是争议最多的焦点问题。从现有文献资料来看</w:t>
      </w:r>
      <w:r>
        <w:rPr>
          <w:rFonts w:hint="eastAsia"/>
        </w:rPr>
        <w:t>，</w:t>
      </w:r>
      <w:r w:rsidR="001852F3">
        <w:t xml:space="preserve">学者们运用发散性思维从不同的侧面</w:t>
      </w:r>
      <w:r>
        <w:rPr>
          <w:rFonts w:hint="eastAsia"/>
        </w:rPr>
        <w:t>，</w:t>
      </w:r>
      <w:r w:rsidR="001852F3">
        <w:t xml:space="preserve">不同的角度对企业竞争力内涵进行了研究</w:t>
      </w:r>
      <w:r>
        <w:rPr>
          <w:rFonts w:hint="eastAsia"/>
        </w:rPr>
        <w:t>，</w:t>
      </w:r>
      <w:r w:rsidR="001852F3">
        <w:t xml:space="preserve">归纳如下</w:t>
      </w:r>
      <w:r>
        <w:rPr>
          <w:rFonts w:hint="eastAsia"/>
        </w:rPr>
        <w:t>：</w:t>
      </w:r>
    </w:p>
    <w:p w:rsidR="0018722C">
      <w:pPr>
        <w:topLinePunct/>
      </w:pPr>
      <w:r>
        <w:t xml:space="preserve">C.</w:t>
      </w:r>
      <w:r w:rsidR="001852F3">
        <w:t xml:space="preserve"> </w:t>
      </w:r>
      <w:r w:rsidR="001852F3">
        <w:t xml:space="preserve">prahalad&amp;</w:t>
      </w:r>
      <w:r>
        <w:t xml:space="preserve"> </w:t>
      </w:r>
      <w:r>
        <w:t xml:space="preserve">G.</w:t>
      </w:r>
      <w:r w:rsidR="004B696B">
        <w:t xml:space="preserve"> </w:t>
      </w:r>
      <w:r w:rsidR="004B696B">
        <w:t xml:space="preserve">Hamel</w:t>
      </w:r>
      <w:r>
        <w:t xml:space="preserve">（</w:t>
      </w:r>
      <w:r>
        <w:t xml:space="preserve">1990</w:t>
      </w:r>
      <w:r>
        <w:t xml:space="preserve">）</w:t>
      </w:r>
      <w:r>
        <w:t xml:space="preserve">在《哈佛商业评论》上首次提出企业竞争力</w:t>
      </w:r>
      <w:r>
        <w:t xml:space="preserve">概念，他们认为企业竞争力是能使企业为消费者带来特殊利益的一种独有技能或</w:t>
      </w:r>
      <w:r>
        <w:t xml:space="preserve">技术。</w:t>
      </w:r>
      <w:r>
        <w:t xml:space="preserve">M.</w:t>
      </w:r>
      <w:r w:rsidR="001852F3">
        <w:t xml:space="preserve"> </w:t>
      </w:r>
      <w:r w:rsidR="001852F3">
        <w:t xml:space="preserve">Porter</w:t>
      </w:r>
      <w:r>
        <w:t xml:space="preserve">(</w:t>
      </w:r>
      <w:r>
        <w:t xml:space="preserve">1985</w:t>
      </w:r>
      <w:r>
        <w:t xml:space="preserve">)</w:t>
      </w:r>
      <w:r>
        <w:t xml:space="preserve">认为企业竞争力归根到底来源于企业为客户创造的超过其成本的价值。Chandler</w:t>
      </w:r>
      <w:r>
        <w:t xml:space="preserve">(</w:t>
      </w:r>
      <w:r>
        <w:t xml:space="preserve">1998</w:t>
      </w:r>
      <w:r>
        <w:t xml:space="preserve">)</w:t>
      </w:r>
      <w:r>
        <w:t xml:space="preserve">认为</w:t>
      </w:r>
      <w:r w:rsidR="001852F3">
        <w:t xml:space="preserve">企业竞争力就是企业在规模经济和范围经济上的差异，是一种组织能力或管理模式上的差异。WEF</w:t>
      </w:r>
      <w:r>
        <w:t xml:space="preserve">（</w:t>
      </w:r>
      <w:r>
        <w:t xml:space="preserve">世界经济论坛</w:t>
      </w:r>
      <w:r>
        <w:t xml:space="preserve">）</w:t>
      </w:r>
      <w:r/>
      <w:r>
        <w:rPr>
          <w:spacing w:val="0"/>
        </w:rPr>
        <w:t xml:space="preserve">（</w:t>
      </w:r>
      <w:r>
        <w:rPr>
          <w:spacing w:val="0"/>
        </w:rPr>
        <w:t xml:space="preserve">1994</w:t>
      </w:r>
      <w:r>
        <w:rPr>
          <w:spacing w:val="0"/>
        </w:rPr>
        <w:t xml:space="preserve">）</w:t>
      </w:r>
      <w:r/>
      <w:r w:rsidR="001852F3">
        <w:t xml:space="preserve">则认为企业竞争力就是一个公司在世界市场上均衡地生产出比竞争对手更多财富的能力。A.</w:t>
      </w:r>
      <w:r w:rsidR="001852F3">
        <w:t xml:space="preserve"> </w:t>
      </w:r>
      <w:r w:rsidR="001852F3">
        <w:t xml:space="preserve">M.</w:t>
      </w:r>
      <w:r w:rsidR="001852F3">
        <w:t xml:space="preserve"> </w:t>
      </w:r>
      <w:r w:rsidR="001852F3">
        <w:t xml:space="preserve">Spence</w:t>
      </w:r>
      <w:r>
        <w:t xml:space="preserve">(</w:t>
      </w:r>
      <w:r>
        <w:rPr>
          <w:spacing w:val="0"/>
        </w:rPr>
        <w:t xml:space="preserve">1995</w:t>
      </w:r>
      <w:r>
        <w:t xml:space="preserve">)</w:t>
      </w:r>
      <w:r/>
      <w:r w:rsidR="001852F3">
        <w:t xml:space="preserve">认为企业竞争力是指一国企业在国际市场上可贸易的能力。G.</w:t>
      </w:r>
      <w:r w:rsidR="001852F3">
        <w:t xml:space="preserve"> </w:t>
      </w:r>
      <w:r w:rsidR="001852F3">
        <w:t xml:space="preserve">M.</w:t>
      </w:r>
      <w:r w:rsidR="001852F3">
        <w:t xml:space="preserve"> </w:t>
      </w:r>
      <w:r w:rsidR="001852F3">
        <w:t xml:space="preserve">Fish</w:t>
      </w:r>
      <w:r>
        <w:t xml:space="preserve">(</w:t>
      </w:r>
      <w:r>
        <w:rPr>
          <w:spacing w:val="0"/>
        </w:rPr>
        <w:t xml:space="preserve">1995</w:t>
      </w:r>
      <w:r>
        <w:t xml:space="preserve">)</w:t>
      </w:r>
      <w:r/>
      <w:r w:rsidR="001852F3">
        <w:t xml:space="preserve">认为企业竞争力是指企业具有较之竞争对手更强的</w:t>
      </w:r>
      <w:r>
        <w:t xml:space="preserve">获取创造应用知识的能力。</w:t>
      </w:r>
      <w:r>
        <w:t xml:space="preserve">Cohen&amp;</w:t>
      </w:r>
      <w:r w:rsidR="001852F3">
        <w:t xml:space="preserve"> </w:t>
      </w:r>
      <w:r w:rsidR="001852F3">
        <w:t xml:space="preserve">Zyman</w:t>
      </w:r>
      <w:r>
        <w:t xml:space="preserve">(</w:t>
      </w:r>
      <w:r>
        <w:t xml:space="preserve">1989</w:t>
      </w:r>
      <w:r>
        <w:t xml:space="preserve">)</w:t>
      </w:r>
      <w:r w:rsidR="001852F3">
        <w:t xml:space="preserve">认为企业竞争力是指这个企业能够在建立和保持市场地位的同时获得利润的能力。</w:t>
      </w:r>
    </w:p>
    <w:p w:rsidR="0018722C">
      <w:pPr>
        <w:pStyle w:val="Heading4"/>
        <w:topLinePunct/>
        <w:ind w:left="200" w:hangingChars="200" w:hanging="200"/>
      </w:pPr>
      <w:r>
        <w:t>1.2.1.2</w:t>
      </w:r>
      <w:r>
        <w:t xml:space="preserve"> </w:t>
      </w:r>
      <w:r>
        <w:t>关于企业竞争力的理论渊源</w:t>
      </w:r>
    </w:p>
    <w:p w:rsidR="0018722C">
      <w:pPr>
        <w:topLinePunct/>
      </w:pPr>
      <w:r>
        <w:t>亚当.斯密</w:t>
      </w:r>
      <w:r>
        <w:t>（</w:t>
      </w:r>
      <w:r>
        <w:t>Adam Smith</w:t>
      </w:r>
      <w:r>
        <w:t>）</w:t>
      </w:r>
      <w:r>
        <w:t>的绝对优势理论认为如果外国能因此比我们自己制造还便宜的商品供应我们</w:t>
      </w:r>
      <w:r>
        <w:rPr>
          <w:rFonts w:hint="eastAsia"/>
        </w:rPr>
        <w:t>，</w:t>
      </w:r>
      <w:r>
        <w:t>那么</w:t>
      </w:r>
      <w:r>
        <w:rPr>
          <w:rFonts w:hint="eastAsia"/>
        </w:rPr>
        <w:t>，</w:t>
      </w:r>
      <w:r>
        <w:t>我们最好就用我们具有某些优势的行业中生产出来的部分产品向他们购买。</w:t>
      </w:r>
    </w:p>
    <w:p w:rsidR="0018722C">
      <w:pPr>
        <w:topLinePunct/>
      </w:pPr>
      <w:r>
        <w:t>大卫.李嘉图</w:t>
      </w:r>
      <w:r>
        <w:t>（</w:t>
      </w:r>
      <w:r>
        <w:t>David</w:t>
      </w:r>
      <w:r>
        <w:t> </w:t>
      </w:r>
      <w:r>
        <w:t>Ricardo</w:t>
      </w:r>
      <w:r>
        <w:t>）</w:t>
      </w:r>
      <w:r>
        <w:t>的比较优势理论的观点则认为在贸易双方都</w:t>
      </w:r>
      <w:r>
        <w:t>能生产两</w:t>
      </w:r>
      <w:r w:rsidR="001852F3">
        <w:t xml:space="preserve">种产品的条件下即使贸易的一方在两种商品生产上均对另一方占绝对优势但只要这种优势有程度上的差异</w:t>
      </w:r>
      <w:r>
        <w:rPr>
          <w:rFonts w:hint="eastAsia"/>
        </w:rPr>
        <w:t>，</w:t>
      </w:r>
      <w:r>
        <w:t>另一方在两种商品生产上均处于绝对劣</w:t>
      </w:r>
      <w:r w:rsidR="001852F3">
        <w:t xml:space="preserve">势，但只要这种劣势也有程度上的差异则双方仍有进行</w:t>
      </w:r>
      <w:r w:rsidR="001852F3">
        <w:t xml:space="preserve">互利贸易的可能性。</w:t>
      </w:r>
    </w:p>
    <w:p w:rsidR="0018722C">
      <w:pPr>
        <w:topLinePunct/>
      </w:pPr>
      <w:r>
        <w:t>赫克.歇尔</w:t>
      </w:r>
      <w:r>
        <w:t>（</w:t>
      </w:r>
      <w:r>
        <w:t>F.</w:t>
      </w:r>
      <w:r w:rsidR="004B696B">
        <w:t xml:space="preserve"> </w:t>
      </w:r>
      <w:r w:rsidR="004B696B">
        <w:t>Heckscher</w:t>
      </w:r>
      <w:r>
        <w:t>）</w:t>
      </w:r>
      <w:r>
        <w:t>、俄林</w:t>
      </w:r>
      <w:r>
        <w:t>（</w:t>
      </w:r>
      <w:r>
        <w:t>B.</w:t>
      </w:r>
      <w:r w:rsidR="004B696B">
        <w:t xml:space="preserve"> </w:t>
      </w:r>
      <w:r w:rsidR="004B696B">
        <w:t>Ohlin</w:t>
      </w:r>
      <w:r>
        <w:t>）</w:t>
      </w:r>
      <w:r>
        <w:t>提出的要素禀赋理论的观点认</w:t>
      </w:r>
      <w:r>
        <w:t>为，国际贸易竞争中产品的竞争力直接取决于产品的价格，而产品的价格差异的</w:t>
      </w:r>
      <w:r>
        <w:t>根本原因在于各国或地区的资源禀赋不同，不同商品的生产需要生产要素的比例也不尽相同，不同的国家也拥有不同数量的多种生产要素。</w:t>
      </w:r>
    </w:p>
    <w:p w:rsidR="0018722C">
      <w:pPr>
        <w:pStyle w:val="Heading3"/>
        <w:topLinePunct/>
        <w:ind w:left="200" w:hangingChars="200" w:hanging="200"/>
      </w:pPr>
      <w:bookmarkStart w:id="845051" w:name="_Toc686845051"/>
      <w:bookmarkStart w:name="_bookmark8" w:id="22"/>
      <w:bookmarkEnd w:id="22"/>
      <w:r>
        <w:t>1.2.2</w:t>
      </w:r>
      <w:r>
        <w:t xml:space="preserve"> </w:t>
      </w:r>
      <w:bookmarkStart w:name="_bookmark8" w:id="23"/>
      <w:bookmarkEnd w:id="23"/>
      <w:r>
        <w:t>国内研究现状</w:t>
      </w:r>
      <w:bookmarkEnd w:id="845051"/>
    </w:p>
    <w:p w:rsidR="0018722C">
      <w:pPr>
        <w:pStyle w:val="Heading4"/>
        <w:topLinePunct/>
        <w:ind w:left="200" w:hangingChars="200" w:hanging="200"/>
      </w:pPr>
      <w:r>
        <w:t>1.2.2.1</w:t>
      </w:r>
      <w:r>
        <w:t xml:space="preserve"> </w:t>
      </w:r>
      <w:r>
        <w:t>关于企业竞争力的研究</w:t>
      </w:r>
    </w:p>
    <w:p w:rsidR="0018722C">
      <w:pPr>
        <w:topLinePunct/>
      </w:pPr>
      <w:r>
        <w:t>李显君</w:t>
      </w:r>
      <w:r>
        <w:t>（</w:t>
      </w:r>
      <w:r>
        <w:t>2002</w:t>
      </w:r>
      <w:r>
        <w:t>）</w:t>
      </w:r>
      <w:r>
        <w:t>的观点认为企业竞争力来源于外部的环境作用系统和内部的</w:t>
      </w:r>
    </w:p>
    <w:p w:rsidR="0018722C">
      <w:pPr>
        <w:topLinePunct/>
      </w:pPr>
      <w:r>
        <w:t>经营系统，产生并存在于企业运营系统之中，根本因素是内部来源，辅助因素是</w:t>
      </w:r>
      <w:r>
        <w:t>外部来源。根本因素的辅助因素包括制度、管理、人力资本、技术、创新、核心能力、企业文化等，直接来源包括成本、价格、品牌、质量、差异化等。外部来</w:t>
      </w:r>
      <w:r>
        <w:t>源包括市场结构、教育体系、政府政策、制度环境、行业因素和外部联盟等。</w:t>
      </w:r>
      <w:r>
        <w:rPr>
          <w:vertAlign w:val="superscript"/>
          /&gt;
        </w:rPr>
        <w:t>[</w:t>
      </w:r>
      <w:r>
        <w:rPr>
          <w:vertAlign w:val="superscript"/>
          /&gt;
        </w:rPr>
        <w:t xml:space="preserve">5</w:t>
      </w:r>
      <w:r>
        <w:rPr>
          <w:vertAlign w:val="superscript"/>
          /&gt;
        </w:rPr>
        <w:t>]</w:t>
      </w:r>
      <w:r>
        <w:t>金碚</w:t>
      </w:r>
      <w:r>
        <w:t>（</w:t>
      </w:r>
      <w:r>
        <w:t>2003</w:t>
      </w:r>
      <w:r>
        <w:t>）</w:t>
      </w:r>
      <w:r>
        <w:t>认为企业竞争力是“在竞争性市场中</w:t>
      </w:r>
      <w:r>
        <w:rPr>
          <w:rFonts w:hint="eastAsia"/>
        </w:rPr>
        <w:t>，</w:t>
      </w:r>
      <w:r w:rsidR="001852F3">
        <w:t xml:space="preserve">一个企业所具有的能够</w:t>
      </w:r>
      <w:r w:rsidR="001852F3">
        <w:t>持</w:t>
      </w:r>
    </w:p>
    <w:p w:rsidR="0018722C">
      <w:pPr>
        <w:topLinePunct/>
      </w:pPr>
      <w:r>
        <w:t>续地比其他企业更有效地向市场提供产品或服务</w:t>
      </w:r>
      <w:r>
        <w:rPr>
          <w:rFonts w:hint="eastAsia"/>
        </w:rPr>
        <w:t>，</w:t>
      </w:r>
      <w:r w:rsidR="001852F3">
        <w:t xml:space="preserve">并获得盈利和自身发展的综合</w:t>
      </w:r>
      <w:r>
        <w:t>素质。</w:t>
      </w:r>
      <w:r>
        <w:rPr>
          <w:rFonts w:hint="eastAsia"/>
        </w:rPr>
        <w:t>“</w:t>
      </w:r>
      <w:r>
        <w:t>并将其分为四个层次：第一，企业所拥有的或者可获得的</w:t>
      </w:r>
      <w:r>
        <w:rPr>
          <w:rFonts w:hint="eastAsia"/>
        </w:rPr>
        <w:t>”</w:t>
      </w:r>
      <w:r>
        <w:t>资源</w:t>
      </w:r>
      <w:r>
        <w:rPr>
          <w:rFonts w:hint="eastAsia"/>
        </w:rPr>
        <w:t>“</w:t>
      </w:r>
      <w:r>
        <w:t>，包括人力、原材料、土地、技术、资金、社会关系、所在地的基础设施等；第二，</w:t>
      </w:r>
      <w:r>
        <w:t>企业在竞争过程中所发生的或者可以形成的各种</w:t>
      </w:r>
      <w:r>
        <w:rPr>
          <w:rFonts w:hint="eastAsia"/>
        </w:rPr>
        <w:t>”</w:t>
      </w:r>
      <w:r>
        <w:t>关系</w:t>
      </w:r>
      <w:r>
        <w:rPr>
          <w:rFonts w:hint="eastAsia"/>
        </w:rPr>
        <w:t>“</w:t>
      </w:r>
      <w:r>
        <w:t>，包括企业所在产业的</w:t>
      </w:r>
      <w:r>
        <w:t>状况、本企业与相关企业的关系、企业活动与国家的关系等；第三，不受物质资</w:t>
      </w:r>
      <w:r>
        <w:t>源约束而本身可物化为企业的</w:t>
      </w:r>
      <w:r>
        <w:rPr>
          <w:rFonts w:hint="eastAsia"/>
        </w:rPr>
        <w:t>”</w:t>
      </w:r>
      <w:r>
        <w:t>资源”、“能力”的“知识”或“学识”，包括独</w:t>
      </w:r>
      <w:r>
        <w:t>特创意、思想观念、战略体制、经营管理、团队默契等。第四，可以保证企业生</w:t>
      </w:r>
      <w:r>
        <w:t>存和发展以及战略实施的“能力”，即企业对环境的适应性、对资源开发控制的创新性及能动性等。</w:t>
      </w:r>
      <w:r>
        <w:rPr>
          <w:vertAlign w:val="superscript"/>
          /&gt;
        </w:rPr>
        <w:t>[</w:t>
      </w:r>
      <w:r>
        <w:rPr>
          <w:vertAlign w:val="superscript"/>
          /&gt;
        </w:rPr>
        <w:t xml:space="preserve">4</w:t>
      </w:r>
      <w:r>
        <w:rPr>
          <w:vertAlign w:val="superscript"/>
          /&gt;
        </w:rPr>
        <w:t>]</w:t>
      </w:r>
    </w:p>
    <w:p w:rsidR="0018722C">
      <w:pPr>
        <w:topLinePunct/>
      </w:pPr>
      <w:r>
        <w:t xml:space="preserve">刘洪伟</w:t>
      </w:r>
      <w:r>
        <w:t xml:space="preserve">（</w:t>
      </w:r>
      <w:r>
        <w:t xml:space="preserve">2005</w:t>
      </w:r>
      <w:r>
        <w:t xml:space="preserve">）</w:t>
      </w:r>
      <w:r>
        <w:t xml:space="preserve">等认为企业竞争能力来源于资源能力的三个层次：资源与知</w:t>
      </w:r>
      <w:r>
        <w:t xml:space="preserve">识层、整合能力层、经营能力层。在资源与知识层次方面，企业要解决的问题是</w:t>
      </w:r>
      <w:r>
        <w:t xml:space="preserve">为能力的形成提供物美价廉的“原材料”；在整合能力层次方面，考虑要解决的问题是把“原材料”尽可能更快更好地转换成“零部件”；在经营能力层次方面，</w:t>
      </w:r>
      <w:r>
        <w:t xml:space="preserve">要解决的问题是判断该把“零部件”“组装”成什么产品，以及如何更好更快地</w:t>
      </w:r>
      <w:r>
        <w:t xml:space="preserve">“组装”的问题。</w:t>
      </w:r>
      <w:r>
        <w:rPr>
          <w:vertAlign w:val="superscript"/>
          /&gt;
        </w:rPr>
        <w:t xml:space="preserve">[</w:t>
      </w:r>
      <w:r>
        <w:rPr>
          <w:position w:val="12"/>
          <w:sz w:val="12"/>
        </w:rPr>
        <w:t xml:space="preserve">7</w:t>
      </w:r>
      <w:r>
        <w:rPr>
          <w:vertAlign w:val="superscript"/>
          /&gt;
        </w:rPr>
        <w:t xml:space="preserve">]</w:t>
      </w:r>
    </w:p>
    <w:p w:rsidR="0018722C">
      <w:pPr>
        <w:topLinePunct/>
      </w:pPr>
      <w:r>
        <w:t>陈支武</w:t>
      </w:r>
      <w:r>
        <w:t>（</w:t>
      </w:r>
      <w:r>
        <w:t>2007</w:t>
      </w:r>
      <w:r>
        <w:t>）</w:t>
      </w:r>
      <w:r>
        <w:t>将企业竞争力界定为</w:t>
      </w:r>
      <w:r>
        <w:rPr>
          <w:rFonts w:hint="eastAsia"/>
        </w:rPr>
        <w:t>，</w:t>
      </w:r>
      <w:r>
        <w:t>企业竞争力是指在市场经济条件下</w:t>
      </w:r>
      <w:r>
        <w:rPr>
          <w:rFonts w:hint="eastAsia"/>
        </w:rPr>
        <w:t>，</w:t>
      </w:r>
      <w:r w:rsidR="001852F3">
        <w:t xml:space="preserve">企业作为竞争主体</w:t>
      </w:r>
      <w:r>
        <w:rPr>
          <w:rFonts w:hint="eastAsia"/>
        </w:rPr>
        <w:t>，</w:t>
      </w:r>
      <w:r w:rsidR="001852F3">
        <w:t xml:space="preserve">在生产经营过程中</w:t>
      </w:r>
      <w:r>
        <w:rPr>
          <w:rFonts w:hint="eastAsia"/>
        </w:rPr>
        <w:t>，</w:t>
      </w:r>
      <w:r w:rsidR="001852F3">
        <w:t xml:space="preserve">通过企业内部的能力资源与企业外部环境的相互作用</w:t>
      </w:r>
      <w:r>
        <w:rPr>
          <w:rFonts w:hint="eastAsia"/>
        </w:rPr>
        <w:t>，</w:t>
      </w:r>
      <w:r w:rsidR="001852F3">
        <w:t xml:space="preserve">使其呈现出比竞争对手在要素市场获取资源以及在产品市场销售产品方面更强的能力。</w:t>
      </w:r>
      <w:r>
        <w:rPr>
          <w:vertAlign w:val="superscript"/>
          /&gt;
        </w:rPr>
        <w:t>[</w:t>
      </w:r>
      <w:r>
        <w:rPr>
          <w:position w:val="12"/>
          <w:sz w:val="12"/>
        </w:rPr>
        <w:t xml:space="preserve">13</w:t>
      </w:r>
      <w:r>
        <w:rPr>
          <w:vertAlign w:val="superscript"/>
          /&gt;
        </w:rPr>
        <w:t>]</w:t>
      </w:r>
    </w:p>
    <w:p w:rsidR="0018722C">
      <w:pPr>
        <w:pStyle w:val="Heading4"/>
        <w:topLinePunct/>
        <w:ind w:left="200" w:hangingChars="200" w:hanging="200"/>
      </w:pPr>
      <w:r>
        <w:t>1.2.2.2</w:t>
      </w:r>
      <w:r>
        <w:t xml:space="preserve"> </w:t>
      </w:r>
      <w:r>
        <w:t>关于农业龙头企业竞争力的研究</w:t>
      </w:r>
    </w:p>
    <w:p w:rsidR="0018722C">
      <w:pPr>
        <w:topLinePunct/>
      </w:pPr>
      <w:r>
        <w:t>彭熠</w:t>
      </w:r>
      <w:r>
        <w:t>（</w:t>
      </w:r>
      <w:r>
        <w:t>2006</w:t>
      </w:r>
      <w:r>
        <w:t>）</w:t>
      </w:r>
      <w:r>
        <w:t>对现阶段提升我国农业产业化龙头企业核心竞争力进行阐述，从</w:t>
      </w:r>
      <w:r>
        <w:t>前提条件与基本能力、直接影响因素两方面对我国农业产业化龙头企业缺乏核心</w:t>
      </w:r>
      <w:r>
        <w:t>竞争力的根本原因进行探讨，认为龙头企业缺乏竞争力的直接影响因素可归结为</w:t>
      </w:r>
      <w:r>
        <w:t>龙头企业未能形成学习型组织、多元化战略失误、企业家素质缺陷三方面。还提出提升我国农业产业化龙头企业核心竞争力的措施建议。</w:t>
      </w:r>
      <w:r>
        <w:rPr>
          <w:vertAlign w:val="superscript"/>
          /&gt;
        </w:rPr>
        <w:t>[</w:t>
      </w:r>
      <w:r>
        <w:rPr>
          <w:spacing w:val="-8"/>
          <w:position w:val="12"/>
          <w:sz w:val="12"/>
        </w:rPr>
        <w:t xml:space="preserve">8</w:t>
      </w:r>
      <w:r>
        <w:rPr>
          <w:vertAlign w:val="superscript"/>
          /&gt;
        </w:rPr>
        <w:t>]</w:t>
      </w:r>
    </w:p>
    <w:p w:rsidR="0018722C">
      <w:pPr>
        <w:topLinePunct/>
      </w:pPr>
      <w:r>
        <w:t>王晓娟</w:t>
      </w:r>
      <w:r>
        <w:t>（</w:t>
      </w:r>
      <w:r>
        <w:t>2007</w:t>
      </w:r>
      <w:r>
        <w:t>）</w:t>
      </w:r>
      <w:r>
        <w:t>从农业企业核心竞争力出发，对我国农业企业核心竞争力的现</w:t>
      </w:r>
      <w:r>
        <w:t>状进行深入分析，认为农业企业核心竞争力是农业核心竞争力的微观基础和着力</w:t>
      </w:r>
      <w:r>
        <w:t>点，包括农业企业的形象竞争力、商品竞争力和销售竞争力。中国的农业企业应</w:t>
      </w:r>
      <w:r>
        <w:t>从外部环境和内部环境两方面入手，采取相应的对策提升企业的核心竞争力。</w:t>
      </w:r>
      <w:r>
        <w:rPr>
          <w:vertAlign w:val="superscript"/>
          /&gt;
        </w:rPr>
        <w:t>[</w:t>
      </w:r>
      <w:r>
        <w:rPr>
          <w:vertAlign w:val="superscript"/>
          /&gt;
        </w:rPr>
        <w:t xml:space="preserve">9</w:t>
      </w:r>
      <w:r>
        <w:rPr>
          <w:vertAlign w:val="superscript"/>
          /&gt;
        </w:rPr>
        <w:t>]</w:t>
      </w:r>
      <w:r>
        <w:t>刘勇</w:t>
      </w:r>
      <w:r>
        <w:t>（</w:t>
      </w:r>
      <w:r>
        <w:rPr>
          <w:spacing w:val="-3"/>
        </w:rPr>
        <w:t xml:space="preserve">2010</w:t>
      </w:r>
      <w:r>
        <w:t>）</w:t>
      </w:r>
      <w:r>
        <w:t>认为龙头企业是指拥有一定拳头产品和特色产品，在市场销</w:t>
      </w:r>
      <w:r>
        <w:t>售</w:t>
      </w:r>
    </w:p>
    <w:p w:rsidR="0018722C">
      <w:pPr>
        <w:topLinePunct/>
      </w:pPr>
      <w:r>
        <w:t>中具有相对优势的企业，是农业产业化经营的组织者将各个利益主体联结起来的</w:t>
      </w:r>
      <w:r>
        <w:t>骨干力量和核心。</w:t>
      </w:r>
      <w:r>
        <w:rPr>
          <w:vertAlign w:val="superscript"/>
          /&gt;
        </w:rPr>
        <w:t>[</w:t>
      </w:r>
      <w:r>
        <w:rPr>
          <w:vertAlign w:val="superscript"/>
          /&gt;
        </w:rPr>
        <w:t xml:space="preserve">11</w:t>
      </w:r>
      <w:r>
        <w:rPr>
          <w:vertAlign w:val="superscript"/>
          /&gt;
        </w:rPr>
        <w:t>]</w:t>
      </w:r>
    </w:p>
    <w:p w:rsidR="0018722C">
      <w:pPr>
        <w:topLinePunct/>
      </w:pPr>
      <w:r>
        <w:t>李青松</w:t>
      </w:r>
      <w:r>
        <w:t>（</w:t>
      </w:r>
      <w:r>
        <w:rPr>
          <w:spacing w:val="-2"/>
        </w:rPr>
        <w:t xml:space="preserve">2010</w:t>
      </w:r>
      <w:r>
        <w:t>）</w:t>
      </w:r>
      <w:r>
        <w:t>认为农业产业化龙头企业，是以农户作为供方、以农产品为</w:t>
      </w:r>
      <w:r>
        <w:t>上游产品的一个特殊企业群体。因此农业企业竞争力除了一般企业竞争力的内容</w:t>
      </w:r>
      <w:r>
        <w:t>外还包括两方面内容：一是龙头企业与农户建立的利益联结机制关系。这是农业</w:t>
      </w:r>
      <w:r>
        <w:t>龙头企业区别于一般企业的最大的差异；二是农产品的竞争力，反映在农产品质量、生产规模、商品率、生产成本、农产品的市场占有率上。</w:t>
      </w:r>
      <w:r>
        <w:rPr>
          <w:vertAlign w:val="superscript"/>
          /&gt;
        </w:rPr>
        <w:t>[</w:t>
      </w:r>
      <w:r>
        <w:rPr>
          <w:spacing w:val="-9"/>
          <w:position w:val="12"/>
          <w:sz w:val="12"/>
        </w:rPr>
        <w:t xml:space="preserve">12</w:t>
      </w:r>
      <w:r>
        <w:rPr>
          <w:vertAlign w:val="superscript"/>
          /&gt;
        </w:rPr>
        <w:t>]</w:t>
      </w:r>
    </w:p>
    <w:p w:rsidR="0018722C">
      <w:pPr>
        <w:pStyle w:val="Heading4"/>
        <w:topLinePunct/>
        <w:ind w:left="200" w:hangingChars="200" w:hanging="200"/>
      </w:pPr>
      <w:r>
        <w:t>1.2.2.3</w:t>
      </w:r>
      <w:r>
        <w:t xml:space="preserve"> </w:t>
      </w:r>
      <w:r>
        <w:t>关于龙头企业竞争力评价指标体系的研究</w:t>
      </w:r>
    </w:p>
    <w:p w:rsidR="0018722C">
      <w:pPr>
        <w:topLinePunct/>
      </w:pPr>
      <w:r>
        <w:t>在</w:t>
      </w:r>
      <w:r>
        <w:t>80</w:t>
      </w:r>
      <w:r/>
      <w:r w:rsidR="001852F3">
        <w:t xml:space="preserve">年代，受到国家竞争力研究的影响，特别是波特竞争战略、竞争优势理论的影响启迪，引发了我国学者对竞争力理论的探索与研究的热潮。</w:t>
      </w:r>
      <w:r w:rsidR="001852F3">
        <w:t xml:space="preserve">与国外</w:t>
      </w:r>
      <w:r>
        <w:t>的竞争力研究相比，中国的起步比较晚，存在一定差距。因此，我国学者借鉴国</w:t>
      </w:r>
      <w:r>
        <w:t>外相关研究，并结合中国的实际情况，纷纷提出了一系列适合我国国情的企业竞争力评价理论和方法。</w:t>
      </w:r>
    </w:p>
    <w:p w:rsidR="0018722C">
      <w:pPr>
        <w:topLinePunct/>
      </w:pPr>
      <w:r>
        <w:t>金碚</w:t>
      </w:r>
      <w:r>
        <w:t>（</w:t>
      </w:r>
      <w:r>
        <w:rPr>
          <w:spacing w:val="-4"/>
        </w:rPr>
        <w:t xml:space="preserve">2003</w:t>
      </w:r>
      <w:r>
        <w:t>）</w:t>
      </w:r>
      <w:r>
        <w:t>构建的企业竞争力评价指标体系包括测评性指标和分析性指标</w:t>
      </w:r>
      <w:r>
        <w:t>测评指标，测评性指标用间接计量的指标来反映，即对一些特殊人群的问卷调查</w:t>
      </w:r>
      <w:r>
        <w:t>来实现；分析性指标一般能够详细具体反映企业的实际竞争力状况，可以解释企</w:t>
      </w:r>
      <w:r>
        <w:t>业竞争力的强弱。指标选取主要从科学理论和实践经验的结合上确定。</w:t>
      </w:r>
      <w:r>
        <w:rPr>
          <w:vertAlign w:val="superscript"/>
          /&gt;
        </w:rPr>
        <w:t>[</w:t>
      </w:r>
      <w:r>
        <w:rPr>
          <w:position w:val="12"/>
          <w:sz w:val="12"/>
        </w:rPr>
        <w:t xml:space="preserve">4</w:t>
      </w:r>
      <w:r>
        <w:rPr>
          <w:vertAlign w:val="superscript"/>
          /&gt;
        </w:rPr>
        <w:t>]</w:t>
      </w:r>
    </w:p>
    <w:p w:rsidR="0018722C">
      <w:pPr>
        <w:topLinePunct/>
      </w:pPr>
      <w:r>
        <w:t>王爱群</w:t>
      </w:r>
      <w:r>
        <w:t>（</w:t>
      </w:r>
      <w:r>
        <w:t>2008</w:t>
      </w:r>
      <w:r>
        <w:t>）</w:t>
      </w:r>
      <w:r>
        <w:t>建立由五大类指标构成的龙头企业，指标包括资源禀赋、综合</w:t>
      </w:r>
      <w:r>
        <w:t>经济效益、产加一体化程度、市场营销、技术创新、发展竞争力，采用主成分分</w:t>
      </w:r>
      <w:r>
        <w:t>析法对我国</w:t>
      </w:r>
      <w:r>
        <w:t>31</w:t>
      </w:r>
      <w:r/>
      <w:r w:rsidR="001852F3">
        <w:t xml:space="preserve">个省市的龙头企业竞争力进行综合排序，得出经济发达省市、传统农业大省的龙头企业竞争力较强、反之则较弱的结论。</w:t>
      </w:r>
      <w:r>
        <w:rPr>
          <w:vertAlign w:val="superscript"/>
          /&gt;
        </w:rPr>
        <w:t>[</w:t>
      </w:r>
      <w:r>
        <w:rPr>
          <w:spacing w:val="-4"/>
          <w:position w:val="12"/>
          <w:sz w:val="12"/>
        </w:rPr>
        <w:t xml:space="preserve">10</w:t>
      </w:r>
      <w:r>
        <w:rPr>
          <w:vertAlign w:val="superscript"/>
          /&gt;
        </w:rPr>
        <w:t>]</w:t>
      </w:r>
    </w:p>
    <w:p w:rsidR="0018722C">
      <w:pPr>
        <w:topLinePunct/>
      </w:pPr>
      <w:r>
        <w:t>朱小平</w:t>
      </w:r>
      <w:r>
        <w:t>（</w:t>
      </w:r>
      <w:r>
        <w:rPr>
          <w:spacing w:val="-2"/>
        </w:rPr>
        <w:t xml:space="preserve">2007</w:t>
      </w:r>
      <w:r>
        <w:t>）</w:t>
      </w:r>
      <w:r>
        <w:t>在对贵州省龙头企业发展现状的调查研究基础上，建立了由</w:t>
      </w:r>
      <w:r>
        <w:t>十大类指标构成的核心竞争力指标体系，包括资产负债率、资产总额、固定资产、</w:t>
      </w:r>
      <w:r>
        <w:t>销售收入、成本利润率、销售利润率、税后利润总额、主营产品销售收入、产销</w:t>
      </w:r>
      <w:r>
        <w:t>率、上缴税金，采用因子分析法对贵州省</w:t>
      </w:r>
      <w:r>
        <w:t>13</w:t>
      </w:r>
      <w:r/>
      <w:r w:rsidR="001852F3">
        <w:t xml:space="preserve">个龙头企业的核心竞争力进行排序比较，分析研究而提出贵州龙头企业竞争力提升的对策。</w:t>
      </w:r>
      <w:r>
        <w:rPr>
          <w:vertAlign w:val="superscript"/>
          /&gt;
        </w:rPr>
        <w:t>[</w:t>
      </w:r>
      <w:r>
        <w:rPr>
          <w:spacing w:val="-4"/>
          <w:position w:val="12"/>
          <w:sz w:val="12"/>
        </w:rPr>
        <w:t xml:space="preserve">28</w:t>
      </w:r>
      <w:r>
        <w:rPr>
          <w:vertAlign w:val="superscript"/>
          /&gt;
        </w:rPr>
        <w:t>]</w:t>
      </w:r>
    </w:p>
    <w:p w:rsidR="0018722C">
      <w:pPr>
        <w:pStyle w:val="Heading4"/>
        <w:topLinePunct/>
        <w:ind w:left="200" w:hangingChars="200" w:hanging="200"/>
      </w:pPr>
      <w:r>
        <w:t>1.2.2.4</w:t>
      </w:r>
      <w:r>
        <w:t xml:space="preserve"> </w:t>
      </w:r>
      <w:r>
        <w:t>关于新疆和兵团企业竞争力的研究</w:t>
      </w:r>
    </w:p>
    <w:p w:rsidR="0018722C">
      <w:pPr>
        <w:topLinePunct/>
      </w:pPr>
      <w:r>
        <w:t>刘玉雅</w:t>
      </w:r>
      <w:r>
        <w:t>（</w:t>
      </w:r>
      <w:r>
        <w:rPr>
          <w:spacing w:val="-6"/>
        </w:rPr>
        <w:t xml:space="preserve">2011</w:t>
      </w:r>
      <w:r>
        <w:t>）</w:t>
      </w:r>
      <w:r>
        <w:t>对新疆兵团中小企业竞争力进行了研究，选取了区域影响力、</w:t>
      </w:r>
      <w:r>
        <w:t>经营运作能力、发展能力、经营安全能力、技术实力五个方面</w:t>
      </w:r>
      <w:r>
        <w:t>20</w:t>
      </w:r>
      <w:r/>
      <w:r w:rsidR="001852F3">
        <w:t xml:space="preserve">个指标组成了</w:t>
      </w:r>
      <w:r>
        <w:t>兵团中小企业竞争力评价指标体系。运用因子分析法和主成分分析法对兵团各师</w:t>
      </w:r>
      <w:r>
        <w:t>中小企业竞争力进行排序比较分析，提出中小企业竞争力提升的对策与建议。</w:t>
      </w:r>
      <w:r>
        <w:rPr>
          <w:vertAlign w:val="superscript"/>
          /&gt;
        </w:rPr>
        <w:t>[</w:t>
      </w:r>
      <w:r>
        <w:rPr>
          <w:position w:val="12"/>
          <w:sz w:val="12"/>
        </w:rPr>
        <w:t xml:space="preserve">35</w:t>
      </w:r>
      <w:r>
        <w:rPr>
          <w:vertAlign w:val="superscript"/>
          /&gt;
        </w:rPr>
        <w:t>]</w:t>
      </w:r>
    </w:p>
    <w:p w:rsidR="0018722C">
      <w:pPr>
        <w:topLinePunct/>
      </w:pPr>
      <w:r>
        <w:t>史志明</w:t>
      </w:r>
      <w:r>
        <w:t>（</w:t>
      </w:r>
      <w:r>
        <w:rPr>
          <w:spacing w:val="-3"/>
        </w:rPr>
        <w:t xml:space="preserve">2009</w:t>
      </w:r>
      <w:r>
        <w:t>）</w:t>
      </w:r>
      <w:r>
        <w:t>在新疆农业产业化龙头企业核心竞争力提升一文中，选取了原料基地建设、企业内部因素、市场开拓能力、政府扶持政策四个方面的指标，</w:t>
      </w:r>
      <w:r>
        <w:t>采用定性与定量结合、问卷调查与层次分析法对新疆农业产业化龙头企业核心竞</w:t>
      </w:r>
      <w:r>
        <w:t>争力状况进行了研究分析，提出新疆农业产业化龙头企业核心竞争力维护与提升</w:t>
      </w:r>
      <w:r>
        <w:t>的策略。</w:t>
      </w:r>
      <w:r>
        <w:rPr>
          <w:vertAlign w:val="subscript"/>
          /&gt;
        </w:rPr>
        <w:t>[</w:t>
      </w:r>
      <w:r>
        <w:rPr>
          <w:sz w:val="12"/>
        </w:rPr>
        <w:t xml:space="preserve">39</w:t>
      </w:r>
      <w:r>
        <w:rPr>
          <w:vertAlign w:val="subscript"/>
          /&gt;
        </w:rPr>
        <w:t>]</w:t>
      </w:r>
    </w:p>
    <w:p w:rsidR="0018722C">
      <w:pPr>
        <w:pStyle w:val="Heading2"/>
        <w:topLinePunct/>
        <w:ind w:left="171" w:hangingChars="171" w:hanging="171"/>
      </w:pPr>
      <w:bookmarkStart w:id="845052" w:name="_Toc686845052"/>
      <w:bookmarkStart w:name="1.3研究内容与框架 " w:id="24"/>
      <w:bookmarkEnd w:id="24"/>
      <w:r>
        <w:t>1.3</w:t>
      </w:r>
      <w:r>
        <w:t xml:space="preserve"> </w:t>
      </w:r>
      <w:r/>
      <w:bookmarkStart w:name="_bookmark9" w:id="25"/>
      <w:bookmarkEnd w:id="25"/>
      <w:r/>
      <w:bookmarkStart w:name="_bookmark9" w:id="26"/>
      <w:bookmarkEnd w:id="26"/>
      <w:r>
        <w:t>研究内容与框架</w:t>
      </w:r>
      <w:bookmarkEnd w:id="845052"/>
    </w:p>
    <w:p w:rsidR="0018722C">
      <w:pPr>
        <w:pStyle w:val="Heading3"/>
        <w:topLinePunct/>
        <w:ind w:left="200" w:hangingChars="200" w:hanging="200"/>
      </w:pPr>
      <w:bookmarkStart w:id="845053" w:name="_Toc686845053"/>
      <w:bookmarkStart w:name="_bookmark10" w:id="27"/>
      <w:bookmarkEnd w:id="27"/>
      <w:r>
        <w:t>1.3.1</w:t>
      </w:r>
      <w:r>
        <w:t xml:space="preserve"> </w:t>
      </w:r>
      <w:bookmarkStart w:name="_bookmark10" w:id="28"/>
      <w:bookmarkEnd w:id="28"/>
      <w:r>
        <w:t>研究内容</w:t>
      </w:r>
      <w:bookmarkEnd w:id="845053"/>
    </w:p>
    <w:p w:rsidR="0018722C">
      <w:pPr>
        <w:topLinePunct/>
      </w:pPr>
      <w:r>
        <w:t>本文按照理论与实践相结合的原则，运用企业竞争力理论，结合经济学、管</w:t>
      </w:r>
      <w:r>
        <w:t>理学理论进行有关探讨，在此基础上深入分析兵团农业龙头企业竞争力的发展现</w:t>
      </w:r>
      <w:r>
        <w:t>状，建立兵团农业龙头企业竞争力评价体系，评价分析竞争力并提出对策。针对上述问题，并基于当前的研究思路，本研究主要从以下六个方面加以重点研究、阐述：</w:t>
      </w:r>
    </w:p>
    <w:p w:rsidR="0018722C">
      <w:pPr>
        <w:topLinePunct/>
      </w:pPr>
      <w:bookmarkStart w:id="991599" w:name="_cwCmt1"/>
      <w:r>
        <w:t>第一部分：绪论。主要阐述课题研究的背景、意义、思路、方法、结构等。第二部分：进行相关概念界定及相关理论研究。</w:t>
      </w:r>
      <w:bookmarkEnd w:id="991599"/>
    </w:p>
    <w:p w:rsidR="0018722C">
      <w:pPr>
        <w:topLinePunct/>
      </w:pPr>
      <w:r>
        <w:t>第三部分：兵团农业龙头企业发展现状分析。</w:t>
      </w:r>
    </w:p>
    <w:p w:rsidR="0018722C">
      <w:pPr>
        <w:topLinePunct/>
      </w:pPr>
      <w:r>
        <w:t>第四部分：兵团农业龙头企业竞争力评价体系的实证分析。</w:t>
      </w:r>
    </w:p>
    <w:p w:rsidR="0018722C">
      <w:pPr>
        <w:topLinePunct/>
      </w:pPr>
      <w:r>
        <w:t>第五部分，提出促进兵团农业龙头企业竞争力提升的对策及建议。第六部分，结论与展望。</w:t>
      </w:r>
    </w:p>
    <w:p w:rsidR="0018722C">
      <w:pPr>
        <w:pStyle w:val="Heading3"/>
        <w:topLinePunct/>
        <w:ind w:left="200" w:hangingChars="200" w:hanging="200"/>
      </w:pPr>
      <w:bookmarkStart w:id="845054" w:name="_Toc686845054"/>
      <w:bookmarkStart w:name="_bookmark11" w:id="29"/>
      <w:bookmarkEnd w:id="29"/>
      <w:r>
        <w:t>1.3.2</w:t>
      </w:r>
      <w:r>
        <w:t xml:space="preserve"> </w:t>
      </w:r>
      <w:bookmarkStart w:name="_bookmark11" w:id="30"/>
      <w:bookmarkEnd w:id="30"/>
      <w:r>
        <w:t>研究目标</w:t>
      </w:r>
      <w:bookmarkEnd w:id="845054"/>
    </w:p>
    <w:p w:rsidR="0018722C">
      <w:pPr>
        <w:topLinePunct/>
      </w:pPr>
      <w:r>
        <w:t>（</w:t>
      </w:r>
      <w:r>
        <w:t>1</w:t>
      </w:r>
      <w:r>
        <w:t>）</w:t>
      </w:r>
      <w:r>
        <w:t>本研究旨在分析基于兵团自身特殊体制下农业龙头企业竞争力发展现</w:t>
      </w:r>
    </w:p>
    <w:p w:rsidR="0018722C">
      <w:pPr>
        <w:topLinePunct/>
      </w:pPr>
      <w:r>
        <w:t>状，通过咨询和调研</w:t>
      </w:r>
      <w:r>
        <w:rPr>
          <w:rFonts w:hint="eastAsia"/>
        </w:rPr>
        <w:t>，</w:t>
      </w:r>
      <w:r>
        <w:t>对提升兵团农业龙头企业竞争力策略进行系统的实证分析。</w:t>
      </w:r>
    </w:p>
    <w:p w:rsidR="0018722C">
      <w:pPr>
        <w:topLinePunct/>
      </w:pPr>
      <w:r>
        <w:t>（</w:t>
      </w:r>
      <w:r>
        <w:t xml:space="preserve">2</w:t>
      </w:r>
      <w:r>
        <w:t>）</w:t>
      </w:r>
      <w:r>
        <w:t>通过经济学分析方法构建兵团农业龙头企业竞争力评价指标体系，并进行结果的评价分析</w:t>
      </w:r>
      <w:r>
        <w:rPr>
          <w:rFonts w:hint="eastAsia"/>
        </w:rPr>
        <w:t>，</w:t>
      </w:r>
      <w:r w:rsidR="001852F3">
        <w:t xml:space="preserve">以促进兵团农业经济持续发展为目标，提出合理的对策建议。</w:t>
      </w:r>
    </w:p>
    <w:p w:rsidR="0018722C">
      <w:pPr>
        <w:pStyle w:val="Heading2"/>
        <w:topLinePunct/>
        <w:ind w:left="171" w:hangingChars="171" w:hanging="171"/>
      </w:pPr>
      <w:bookmarkStart w:id="845055" w:name="_Toc686845055"/>
      <w:bookmarkStart w:name="1.4研究方法及技术路线 " w:id="31"/>
      <w:bookmarkEnd w:id="31"/>
      <w:r>
        <w:t>1.4</w:t>
      </w:r>
      <w:r>
        <w:t xml:space="preserve"> </w:t>
      </w:r>
      <w:r/>
      <w:bookmarkStart w:name="_bookmark12" w:id="32"/>
      <w:bookmarkEnd w:id="32"/>
      <w:r/>
      <w:bookmarkStart w:name="_bookmark12" w:id="33"/>
      <w:bookmarkEnd w:id="33"/>
      <w:r>
        <w:t>研究方法及技术路线</w:t>
      </w:r>
      <w:bookmarkEnd w:id="845055"/>
    </w:p>
    <w:p w:rsidR="0018722C">
      <w:pPr>
        <w:pStyle w:val="Heading3"/>
        <w:topLinePunct/>
        <w:ind w:left="200" w:hangingChars="200" w:hanging="200"/>
      </w:pPr>
      <w:bookmarkStart w:id="845056" w:name="_Toc686845056"/>
      <w:bookmarkStart w:name="_bookmark13" w:id="34"/>
      <w:bookmarkEnd w:id="34"/>
      <w:r>
        <w:t>1.4.1</w:t>
      </w:r>
      <w:r>
        <w:t xml:space="preserve"> </w:t>
      </w:r>
      <w:bookmarkStart w:name="_bookmark13" w:id="35"/>
      <w:bookmarkEnd w:id="35"/>
      <w:r>
        <w:t>研究方法</w:t>
      </w:r>
      <w:bookmarkEnd w:id="845056"/>
    </w:p>
    <w:p w:rsidR="0018722C">
      <w:pPr>
        <w:topLinePunct/>
      </w:pPr>
      <w:r>
        <w:t>本文主要采用数据与图表分析、理论分析和实证分析结合、定量分析与比较</w:t>
      </w:r>
      <w:r>
        <w:t>分析的方法。在前面章节中对于企业竞争力理论、农业龙头企业的内涵及特征等</w:t>
      </w:r>
      <w:r>
        <w:t>进行分析时，主要采取了理论分析的方法；对兵团农业龙头企业的现状进行分析的</w:t>
      </w:r>
      <w:r>
        <w:t>时候</w:t>
      </w:r>
      <w:r>
        <w:t>，则运用相关的数据与图表进行分析比较。</w:t>
      </w:r>
    </w:p>
    <w:p w:rsidR="0018722C">
      <w:pPr>
        <w:topLinePunct/>
      </w:pPr>
      <w:r>
        <w:t>在构建兵团农业龙头企业竞争力评价指标体系的</w:t>
      </w:r>
      <w:r>
        <w:t>时候</w:t>
      </w:r>
      <w:r>
        <w:t>，也主要采用了数据图</w:t>
      </w:r>
      <w:r>
        <w:t>表与定量分析的方法；在实证研究章节，则主要运用评价指标体系对企业的竞争力状况进行实证分析。在对样本企业的竞争力综合得分以及分层得分进行排序、分析比较的</w:t>
      </w:r>
      <w:r>
        <w:t>时候</w:t>
      </w:r>
      <w:r>
        <w:t>，则运用了主成分分析的方法。</w:t>
      </w:r>
    </w:p>
    <w:p w:rsidR="0018722C">
      <w:pPr>
        <w:pStyle w:val="Heading3"/>
        <w:topLinePunct/>
        <w:ind w:left="200" w:hangingChars="200" w:hanging="200"/>
      </w:pPr>
      <w:bookmarkStart w:id="845057" w:name="_Toc686845057"/>
      <w:bookmarkStart w:name="_bookmark14" w:id="36"/>
      <w:bookmarkEnd w:id="36"/>
      <w:r>
        <w:rPr>
          <w:b/>
        </w:rPr>
        <w:t>1.4.2</w:t>
      </w:r>
      <w:r>
        <w:t xml:space="preserve"> </w:t>
      </w:r>
      <w:bookmarkStart w:name="_bookmark14" w:id="37"/>
      <w:bookmarkEnd w:id="37"/>
      <w:r>
        <w:t>技术路线</w:t>
      </w:r>
      <w:bookmarkEnd w:id="845057"/>
    </w:p>
    <w:p w:rsidR="0018722C">
      <w:pPr>
        <w:topLinePunct/>
      </w:pPr>
      <w:r>
        <w:t>本研究的思路是按照从论述龙头企业竞争力研究的相关理论分析到结合兵团农业龙头企业竞争力的具体现状</w:t>
      </w:r>
      <w:r>
        <w:rPr>
          <w:rFonts w:hint="eastAsia"/>
        </w:rPr>
        <w:t>，</w:t>
      </w:r>
      <w:r>
        <w:t>在此基础上，先探讨制约龙头企业竞争力提</w:t>
      </w:r>
      <w:r>
        <w:t>升的因素，然后建立兵团农业龙头企业竞争力评价指标体系、实证分析及策略提升空间的逻辑顺序展开的。</w:t>
      </w:r>
    </w:p>
    <w:p w:rsidR="0018722C">
      <w:pPr>
        <w:pStyle w:val="aff7"/>
        <w:topLinePunct/>
      </w:pPr>
      <w:r>
        <w:rPr>
          <w:sz w:val="20"/>
        </w:rPr>
        <w:drawing>
          <wp:inline distT="0" distB="0" distL="0" distR="0">
            <wp:extent cx="4724500" cy="29666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155042" cy="3236976"/>
                    </a:xfrm>
                    <a:prstGeom prst="rect">
                      <a:avLst/>
                    </a:prstGeom>
                  </pic:spPr>
                </pic:pic>
              </a:graphicData>
            </a:graphic>
          </wp:inline>
        </w:drawing>
      </w:r>
      <w:r/>
    </w:p>
    <w:p w:rsidR="0018722C">
      <w:pPr>
        <w:pStyle w:val="aff7"/>
        <w:topLinePunct/>
      </w:pPr>
      <w:r>
        <w:rPr>
          <w:sz w:val="20"/>
        </w:rPr>
        <w:drawing>
          <wp:inline distT="0" distB="0" distL="0" distR="0">
            <wp:extent cx="4724500" cy="2966628"/>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155042" cy="3236976"/>
                    </a:xfrm>
                    <a:prstGeom prst="rect">
                      <a:avLst/>
                    </a:prstGeom>
                  </pic:spPr>
                </pic:pic>
              </a:graphicData>
            </a:graphic>
          </wp:inline>
        </w:drawing>
      </w:r>
      <w:r/>
    </w:p>
    <w:p w:rsidR="0018722C">
      <w:pPr>
        <w:pStyle w:val="Heading2"/>
        <w:topLinePunct/>
        <w:ind w:left="171" w:hangingChars="171" w:hanging="171"/>
      </w:pPr>
      <w:bookmarkStart w:id="845058" w:name="_Toc686845058"/>
      <w:bookmarkStart w:name="1.5创新点 " w:id="38"/>
      <w:bookmarkEnd w:id="38"/>
      <w:r/>
      <w:bookmarkStart w:name="_bookmark15" w:id="39"/>
      <w:bookmarkEnd w:id="39"/>
      <w:r/>
      <w:r>
        <w:t>1.5</w:t>
      </w:r>
      <w:r>
        <w:t xml:space="preserve"> </w:t>
      </w:r>
      <w:r w:rsidRPr="00DB64CE">
        <w:t>创新点</w:t>
      </w:r>
      <w:bookmarkEnd w:id="845058"/>
    </w:p>
    <w:p w:rsidR="0018722C">
      <w:pPr>
        <w:topLinePunct/>
      </w:pPr>
      <w:r>
        <w:t>本文的创新首先在于研究视角的选取，即本文把兵团农业龙头企业竞争力作</w:t>
      </w:r>
      <w:r>
        <w:t>为系统研究对象，通过构建农业龙头企业竞争力评价指标体系，运用主成分分析</w:t>
      </w:r>
      <w:r>
        <w:t>法对兵团农业龙头企业竞争力进行评价。</w:t>
      </w:r>
    </w:p>
    <w:p w:rsidR="0018722C">
      <w:pPr>
        <w:topLinePunct/>
      </w:pPr>
      <w:r>
        <w:t>本文在文章的实用角度上也有拓展，根据兵团农业龙头企业发展情况和竞争力不足之处提出兵团农业产业化龙头企业竞争力提升的若干对策与建议。</w:t>
      </w:r>
    </w:p>
    <w:p w:rsidR="0018722C">
      <w:pPr>
        <w:pStyle w:val="Heading1"/>
        <w:topLinePunct/>
      </w:pPr>
      <w:bookmarkStart w:id="845059" w:name="_Toc686845059"/>
      <w:bookmarkStart w:name="第二章 概念界定及理论基础 " w:id="40"/>
      <w:bookmarkEnd w:id="40"/>
      <w:r/>
      <w:bookmarkStart w:name="_bookmark16" w:id="41"/>
      <w:bookmarkEnd w:id="41"/>
      <w:r/>
      <w:r>
        <w:t>第二章</w:t>
      </w:r>
      <w:r>
        <w:t xml:space="preserve">  </w:t>
      </w:r>
      <w:r>
        <w:t>概念界定及理论基础</w:t>
      </w:r>
      <w:bookmarkEnd w:id="845059"/>
    </w:p>
    <w:p w:rsidR="0018722C">
      <w:pPr>
        <w:pStyle w:val="Heading2"/>
        <w:topLinePunct/>
        <w:ind w:left="171" w:hangingChars="171" w:hanging="171"/>
      </w:pPr>
      <w:bookmarkStart w:id="845060" w:name="_Toc686845060"/>
      <w:bookmarkStart w:name="2.1相关概念界定 " w:id="42"/>
      <w:bookmarkEnd w:id="42"/>
      <w:r>
        <w:t>2.1</w:t>
      </w:r>
      <w:r>
        <w:t xml:space="preserve"> </w:t>
      </w:r>
      <w:r/>
      <w:bookmarkStart w:name="_bookmark17" w:id="43"/>
      <w:bookmarkEnd w:id="43"/>
      <w:r/>
      <w:bookmarkStart w:name="_bookmark17" w:id="44"/>
      <w:bookmarkEnd w:id="44"/>
      <w:r>
        <w:t>相关概念界定</w:t>
      </w:r>
      <w:bookmarkEnd w:id="845060"/>
    </w:p>
    <w:p w:rsidR="0018722C">
      <w:pPr>
        <w:pStyle w:val="Heading3"/>
        <w:topLinePunct/>
        <w:ind w:left="200" w:hangingChars="200" w:hanging="200"/>
      </w:pPr>
      <w:bookmarkStart w:id="845061" w:name="_Toc686845061"/>
      <w:bookmarkStart w:name="_bookmark18" w:id="45"/>
      <w:bookmarkEnd w:id="45"/>
      <w:r>
        <w:t>2.1.1</w:t>
      </w:r>
      <w:r>
        <w:t xml:space="preserve"> </w:t>
      </w:r>
      <w:bookmarkStart w:name="_bookmark18" w:id="46"/>
      <w:bookmarkEnd w:id="46"/>
      <w:r>
        <w:t>农业产业化的内涵、特征及其目标</w:t>
      </w:r>
      <w:bookmarkEnd w:id="845061"/>
    </w:p>
    <w:p w:rsidR="0018722C">
      <w:pPr>
        <w:topLinePunct/>
      </w:pPr>
      <w:r>
        <w:t>农业产业化是农业现代化的主要标志和内容，是发展现代农业的主要方式、</w:t>
      </w:r>
      <w:r>
        <w:t>根本出路和必然选择。兵团“十一五”农业产业化发展报告中指出：农业产业化</w:t>
      </w:r>
      <w:r>
        <w:t>是以效益为中心，以市场为导向，以特色优势农产品基地为基础，依托龙头企业</w:t>
      </w:r>
      <w:r>
        <w:t>和专业合作经济组织的带动，实行农产品产、加、销等各类利益联结主体一体化</w:t>
      </w:r>
      <w:r>
        <w:t>经营的现代农业发展形势和经营管理方式。归纳起来，农业产业化的特征主要有</w:t>
      </w:r>
      <w:r>
        <w:t>六个方面，即布局区域化、生产专业化、经营管理现代化、基地规模化、产加销</w:t>
      </w:r>
      <w:r>
        <w:t>一体化、发展取向市场化。</w:t>
      </w:r>
    </w:p>
    <w:p w:rsidR="0018722C">
      <w:pPr>
        <w:topLinePunct/>
      </w:pPr>
      <w:r>
        <w:t>农业产业化的基本内涵概括起来包括以下五个方面：一是以市场为导向。农产品的生产、加工和销售只有依据市场的需求动向，才能长久生存和持续发展，</w:t>
      </w:r>
      <w:r>
        <w:t>农业产业化是市场经济的产物；二是以龙头企业为依托。龙头企业可以把小规模</w:t>
      </w:r>
      <w:r>
        <w:t>分散经营的农户与市场连接起来，起着桥梁和纽带的作用，因此，要充分发挥农</w:t>
      </w:r>
      <w:r>
        <w:t>业产业化经营的优越性就必须依托龙头企业的辐射带动能力；三是以特色农产品生产基地为基础。农业产业化的经营必须要建立大规模的特色农产品生产基地，</w:t>
      </w:r>
      <w:r w:rsidR="001852F3">
        <w:t xml:space="preserve">实施种养殖区域一体化、生产专业标准化、经营集约规模化；四是形成农工商有</w:t>
      </w:r>
      <w:r>
        <w:t>机结合的产业链。就是指农产品生产、加工和销售三者有机结合起来，促使工商</w:t>
      </w:r>
      <w:r>
        <w:t>部门对农产品以保护价进行收购；五是形成一定程度的利益联结机制。主要指基</w:t>
      </w:r>
      <w:r>
        <w:t>地农户与龙头企业之间必须要建立“风险共担、利益共享”的利益联结机制，形</w:t>
      </w:r>
      <w:r>
        <w:t>成互惠互利、相互制约的利益共同体。</w:t>
      </w:r>
    </w:p>
    <w:p w:rsidR="0018722C">
      <w:pPr>
        <w:topLinePunct/>
      </w:pPr>
      <w:r>
        <w:t>作为一种诱导性的技术变迁方式，农业产业化的发展就是要形成有机结合、</w:t>
      </w:r>
      <w:r>
        <w:t>相互促进、利益共享的经营机制</w:t>
      </w:r>
      <w:r>
        <w:rPr>
          <w:rFonts w:hint="eastAsia"/>
        </w:rPr>
        <w:t>，</w:t>
      </w:r>
      <w:r>
        <w:t>把农产品的生产、运输、加工、销售连成一体，</w:t>
      </w:r>
      <w:r>
        <w:t>从而有利于调动农户生产的积极性，促进农业经济的健康快速发展。农业产业化</w:t>
      </w:r>
      <w:r>
        <w:t>的主要目标就是培育壮大龙头企业，打造一批处于行业领先地位、自主创新能力</w:t>
      </w:r>
      <w:r>
        <w:t>强、加工水平高的大型龙头企业；引导龙头企业向优势产区集中，形成一批相互</w:t>
      </w:r>
      <w:r>
        <w:t>配套、功能互补、联系紧密的龙头企业集群；推进农业生产经营专业化、标准化、</w:t>
      </w:r>
      <w:r>
        <w:t>规模化、集约化、建设一批与龙头企业有效对接的生产基地；强化农产品质量安</w:t>
      </w:r>
      <w:r>
        <w:t>全管理，培育一批产品竞争力强、市场占有率高、影响范围广的知名品牌；加强</w:t>
      </w:r>
      <w:r>
        <w:t>产业链建设，构建一批科技水平高、生产加工能力强、上中下游相互承接的优势产业体系；强化龙头企业社会责任，提升辐射带动能力和区域经济发展实力。</w:t>
      </w:r>
    </w:p>
    <w:p w:rsidR="0018722C">
      <w:pPr>
        <w:pStyle w:val="Heading3"/>
        <w:topLinePunct/>
        <w:ind w:left="200" w:hangingChars="200" w:hanging="200"/>
      </w:pPr>
      <w:bookmarkStart w:id="845062" w:name="_Toc686845062"/>
      <w:bookmarkStart w:name="_bookmark19" w:id="47"/>
      <w:bookmarkEnd w:id="47"/>
      <w:r>
        <w:t>2.1.2</w:t>
      </w:r>
      <w:r>
        <w:t xml:space="preserve"> </w:t>
      </w:r>
      <w:bookmarkStart w:name="_bookmark19" w:id="48"/>
      <w:bookmarkEnd w:id="48"/>
      <w:r>
        <w:t>农业产业化龙头企业的内涵、特征</w:t>
      </w:r>
      <w:bookmarkEnd w:id="845062"/>
    </w:p>
    <w:p w:rsidR="0018722C">
      <w:pPr>
        <w:topLinePunct/>
      </w:pPr>
      <w:r>
        <w:t>在党的十五届二中全会上有这样一段描述：“农业产业化经营发展的关键就是要培育和发展龙头企业，使其具有带动农户发展商品生产的能力、农产品深</w:t>
      </w:r>
      <w:r>
        <w:t>度</w:t>
      </w:r>
    </w:p>
    <w:p w:rsidR="0018722C">
      <w:pPr>
        <w:topLinePunct/>
      </w:pPr>
      <w:r>
        <w:t>加工的能力、开拓市场的能力、为农民提供服务的能力”。</w:t>
      </w:r>
    </w:p>
    <w:p w:rsidR="0018722C">
      <w:pPr>
        <w:topLinePunct/>
      </w:pPr>
      <w:r>
        <w:t>2000</w:t>
      </w:r>
      <w:r/>
      <w:r w:rsidR="001852F3">
        <w:t xml:space="preserve">年，我国农业部等印发的《关于扶持农业产业化经营重点龙头企业的</w:t>
      </w:r>
      <w:r>
        <w:t>意见》中有如下的表述，“龙头企业不但是推进农业、农村经济结构实施战略性</w:t>
      </w:r>
      <w:r>
        <w:t>调整的关键力量，还承担了组织和引导农户合理经营、农产品基地科学生产、科</w:t>
      </w:r>
      <w:r>
        <w:t>研技术创新、开拓国内外市场的重任。”农业产业化龙头企业与其他工商企业有</w:t>
      </w:r>
      <w:r>
        <w:t>很大的区别，它的兴盛与否直接影响着我国农业增效、农村稳定和农民增收的大</w:t>
      </w:r>
      <w:r>
        <w:t>局问题。</w:t>
      </w:r>
    </w:p>
    <w:p w:rsidR="0018722C">
      <w:pPr>
        <w:topLinePunct/>
      </w:pPr>
      <w:r>
        <w:t>2002</w:t>
      </w:r>
      <w:r/>
      <w:r w:rsidR="001852F3">
        <w:t xml:space="preserve">年修订的《中华人民共和国农业法》明确规定，“由国家引导和支持的</w:t>
      </w:r>
      <w:r>
        <w:t>从事农产品生产、加工、流通服务的企业、科研单位和其他组织，通过与农民或</w:t>
      </w:r>
      <w:r>
        <w:t>专业合作组织签订合同或成立各类企业等方式，形成风险共担、利益共享的利益</w:t>
      </w:r>
      <w:r>
        <w:t>共同体，推动农业产业化，带动农业的发展。</w:t>
      </w:r>
      <w:r>
        <w:t>”</w:t>
      </w:r>
    </w:p>
    <w:p w:rsidR="0018722C">
      <w:pPr>
        <w:topLinePunct/>
      </w:pPr>
      <w:r>
        <w:t>2012</w:t>
      </w:r>
      <w:r/>
      <w:r w:rsidR="001852F3">
        <w:t xml:space="preserve">年，《国务院关于支持农业产业化龙头企业发展的意见》中指出，农</w:t>
      </w:r>
      <w:r>
        <w:t>业产业化是现代农业发展的方向，更是我国农业经营体制的改革与创新。对农业产业化龙头企业的内涵是这样表述的，它是集成利用生产要素</w:t>
      </w:r>
      <w:r>
        <w:t>（</w:t>
      </w:r>
      <w:r>
        <w:t>如资本、技术、人才等</w:t>
      </w:r>
      <w:r>
        <w:t>）</w:t>
      </w:r>
      <w:r>
        <w:t>构建现代农业产业体系，带动基地农户开展规模化、标准化、专业化、集约化农业生产的关键。无论国家出台政策还是制定相关法律，都是为了说明龙</w:t>
      </w:r>
      <w:r>
        <w:t>头企业是我国农业产业化经营发展中起关键作用的主体，龙头企业作为农业产业</w:t>
      </w:r>
      <w:r>
        <w:t>化经营的“领航者”，内联万千农户，外接变化多端的市场，承担着多种职责，在我国农业产业化“企业+农户+基地”的基本经营模式中占有主导地位。</w:t>
      </w:r>
    </w:p>
    <w:p w:rsidR="0018722C">
      <w:pPr>
        <w:topLinePunct/>
      </w:pPr>
      <w:r>
        <w:t>结合以上理论</w:t>
      </w:r>
      <w:r>
        <w:rPr>
          <w:rFonts w:hint="eastAsia"/>
        </w:rPr>
        <w:t>，</w:t>
      </w:r>
      <w:r w:rsidR="001852F3">
        <w:t xml:space="preserve">本文认为兵团农业产业化龙头企业是以市场为导向、以效益为中心，通过各种利益联结机制联接分散的农户，以农产品加工或流通为主业，</w:t>
      </w:r>
      <w:r>
        <w:t>带动农户进入市场实施农产品生产、加工、销售一体化经营，在市场竞争方面具有相对优势的“龙型经济”企业。龙头企业的范围很广，包括农副产品加工型、</w:t>
      </w:r>
      <w:r>
        <w:t>专业批发型及中介组织等多种形式。因此，龙头企业在农业产业化经营中起着核心的作用，肩负着促进区域经济发展、优化经济结构调整、带动团场农业发展、推动团场增效、增加农户收入的重任。</w:t>
      </w:r>
    </w:p>
    <w:p w:rsidR="0018722C">
      <w:pPr>
        <w:topLinePunct/>
      </w:pPr>
      <w:r>
        <w:t>龙头企业不仅是发展农业产业化经营的核心力量，还是联结市场、基地与农户之间利益关系的纽带，更是在农业产业化经营中发挥带动辐射作用的“火车</w:t>
      </w:r>
      <w:r>
        <w:t>头”，直接引领农业产业化经营发展的方向、规模和成效。龙头企业既可以是以</w:t>
      </w:r>
      <w:r>
        <w:t>农副产品为原料或货源的加工流通企业或批发市场，也可以是具有较大的生产经</w:t>
      </w:r>
      <w:r>
        <w:t>营规模和较强的带动辐射作用的规模企业，更可以是具备一体化的经营机制，能</w:t>
      </w:r>
      <w:r>
        <w:t>与基地农户之间建立风险共担、利益共享的产加销一条龙、贸工农一体化的利益</w:t>
      </w:r>
      <w:r>
        <w:t>链接经营机制。因此，只要是可以为团场农户提供社会化服务，带动千家万户闯市场、发展商品生产的企业，都可以成为龙头企业。</w:t>
      </w:r>
    </w:p>
    <w:p w:rsidR="0018722C">
      <w:pPr>
        <w:pStyle w:val="Heading3"/>
        <w:topLinePunct/>
        <w:ind w:left="200" w:hangingChars="200" w:hanging="200"/>
      </w:pPr>
      <w:bookmarkStart w:id="845063" w:name="_Toc686845063"/>
      <w:r>
        <w:t>2.1.3</w:t>
      </w:r>
      <w:r>
        <w:t xml:space="preserve"> </w:t>
      </w:r>
      <w:r>
        <w:t>企业竞争力的概念</w:t>
      </w:r>
      <w:bookmarkEnd w:id="845063"/>
    </w:p>
    <w:p w:rsidR="0018722C">
      <w:pPr>
        <w:topLinePunct/>
      </w:pPr>
      <w:r>
        <w:t>企业竞争力概念是在竞争市场中企业所表现出的一种与对手竞争的能力，包</w:t>
      </w:r>
    </w:p>
    <w:p w:rsidR="0018722C">
      <w:pPr>
        <w:topLinePunct/>
      </w:pPr>
      <w:r>
        <w:t>括企业的资源、经营管理能力、科技创新能力以及信息获取能力等，并通过对这</w:t>
      </w:r>
      <w:r>
        <w:t>些能力的整合利用，赢得市场份额，获得经济利益。竞争力的概念起源于国际竞</w:t>
      </w:r>
      <w:r>
        <w:t>争力，由世界经济论坛</w:t>
      </w:r>
      <w:r>
        <w:t>(</w:t>
      </w:r>
      <w:r>
        <w:t>WEF</w:t>
      </w:r>
      <w:r>
        <w:t>)</w:t>
      </w:r>
      <w:r>
        <w:t>与瑞士国际管理发展学院</w:t>
      </w:r>
      <w:r>
        <w:t>(</w:t>
      </w:r>
      <w:r>
        <w:t>IDM</w:t>
      </w:r>
      <w:r>
        <w:t>)</w:t>
      </w:r>
      <w:r>
        <w:t>于1980年创立了国际</w:t>
      </w:r>
      <w:r>
        <w:t>竞争力评价体系。国际竞争力成为衡量世界各国参与国际竞争能力以及各国制定</w:t>
      </w:r>
      <w:r>
        <w:t>竞争策略的重要指标。国际竞争力反映了一国的经济整体可持续发展的综合竞争</w:t>
      </w:r>
      <w:r>
        <w:t>能力。由世界经济论坛</w:t>
      </w:r>
      <w:r>
        <w:t>(</w:t>
      </w:r>
      <w:r>
        <w:t>WEF</w:t>
      </w:r>
      <w:r>
        <w:t>)</w:t>
      </w:r>
      <w:r>
        <w:t>认为，国际竞争力是一国能实现以人均</w:t>
      </w:r>
      <w:r>
        <w:t>GNP增长率表示的经济持续增长能力；国际管理发展学院</w:t>
      </w:r>
      <w:r>
        <w:t>(</w:t>
      </w:r>
      <w:r>
        <w:t>IDM</w:t>
      </w:r>
      <w:r>
        <w:t>)</w:t>
      </w:r>
      <w:r>
        <w:t>认为，国际竞争力是一个国家持续稳定创造增加值及增加国民财富的能力。</w:t>
      </w:r>
    </w:p>
    <w:p w:rsidR="0018722C">
      <w:pPr>
        <w:pStyle w:val="Heading2"/>
        <w:topLinePunct/>
        <w:ind w:left="171" w:hangingChars="171" w:hanging="171"/>
      </w:pPr>
      <w:bookmarkStart w:id="845064" w:name="_Toc686845064"/>
      <w:bookmarkStart w:name="2.2企业竞争力的相关理论基础 " w:id="49"/>
      <w:bookmarkEnd w:id="49"/>
      <w:r>
        <w:t>2.2</w:t>
      </w:r>
      <w:r>
        <w:t xml:space="preserve"> </w:t>
      </w:r>
      <w:r/>
      <w:bookmarkStart w:name="_bookmark20" w:id="50"/>
      <w:bookmarkEnd w:id="50"/>
      <w:r/>
      <w:bookmarkStart w:name="_bookmark20" w:id="51"/>
      <w:bookmarkEnd w:id="51"/>
      <w:r>
        <w:t>企业竞争力的相关理论基础</w:t>
      </w:r>
      <w:bookmarkEnd w:id="845064"/>
    </w:p>
    <w:p w:rsidR="0018722C">
      <w:pPr>
        <w:pStyle w:val="Heading3"/>
        <w:topLinePunct/>
        <w:ind w:left="200" w:hangingChars="200" w:hanging="200"/>
      </w:pPr>
      <w:bookmarkStart w:id="845065" w:name="_Toc686845065"/>
      <w:bookmarkStart w:name="_bookmark21" w:id="52"/>
      <w:bookmarkEnd w:id="52"/>
      <w:r>
        <w:t>2.2.1</w:t>
      </w:r>
      <w:r>
        <w:t xml:space="preserve"> </w:t>
      </w:r>
      <w:bookmarkStart w:name="_bookmark21" w:id="53"/>
      <w:bookmarkEnd w:id="53"/>
      <w:r>
        <w:t>优势竞争力理论</w:t>
      </w:r>
      <w:bookmarkEnd w:id="845065"/>
    </w:p>
    <w:p w:rsidR="0018722C">
      <w:pPr>
        <w:topLinePunct/>
      </w:pPr>
      <w:r>
        <w:t>亚当</w:t>
      </w:r>
      <w:r>
        <w:rPr>
          <w:spacing w:val="-12"/>
          <w:rFonts w:hint="eastAsia"/>
        </w:rPr>
        <w:t>・</w:t>
      </w:r>
      <w:r>
        <w:t>斯密在</w:t>
      </w:r>
      <w:r>
        <w:t>1776</w:t>
      </w:r>
      <w:r/>
      <w:r w:rsidR="001852F3">
        <w:t xml:space="preserve">年提出了“绝对优势”的概念，他认为在国际贸易之中，</w:t>
      </w:r>
      <w:r>
        <w:t>每个国家都应该要充分利用自己国家的土地、气候、资源等最为有利的条件，专门生产成本绝对小于其他国家的商品。大卫</w:t>
      </w:r>
      <w:r>
        <w:rPr>
          <w:rFonts w:hint="eastAsia"/>
        </w:rPr>
        <w:t>・</w:t>
      </w:r>
      <w:r>
        <w:t>李嘉图在</w:t>
      </w:r>
      <w:r>
        <w:t>1817</w:t>
      </w:r>
      <w:r/>
      <w:r w:rsidR="001852F3">
        <w:t xml:space="preserve">年则发展延伸了斯</w:t>
      </w:r>
      <w:r>
        <w:t>密的绝对优势论，提出国际贸易应当是建立在不同国家的相对优势之上的。不同的国家生产同一种商品所需的劳动是有差别的，不同的国家拥有不同的比较优</w:t>
      </w:r>
      <w:r>
        <w:t>势。进行贸易的双方可以生产出</w:t>
      </w:r>
      <w:r>
        <w:t>1</w:t>
      </w:r>
      <w:r>
        <w:t xml:space="preserve">: </w:t>
      </w:r>
      <w:r>
        <w:t>3</w:t>
      </w:r>
      <w:r/>
      <w:r w:rsidR="001852F3">
        <w:t xml:space="preserve">具有比较优势的商品，从而只进口自己存</w:t>
      </w:r>
      <w:r>
        <w:t>在比较劣势的商品而从中获得利润。</w:t>
      </w:r>
      <w:r>
        <w:rPr>
          <w:vertAlign w:val="superscript"/>
          /&gt;
        </w:rPr>
        <w:t>[</w:t>
      </w:r>
      <w:r>
        <w:rPr>
          <w:position w:val="12"/>
          <w:sz w:val="12"/>
        </w:rPr>
        <w:t xml:space="preserve">5</w:t>
      </w:r>
      <w:r>
        <w:rPr>
          <w:vertAlign w:val="superscript"/>
          /&gt;
        </w:rPr>
        <w:t>]</w:t>
      </w:r>
      <w:r>
        <w:t>美国哈佛大学的经济学教授迈克尔</w:t>
      </w:r>
      <w:r>
        <w:rPr>
          <w:spacing w:val="-24"/>
          <w:rFonts w:hint="eastAsia"/>
        </w:rPr>
        <w:t>・</w:t>
      </w:r>
      <w:r>
        <w:t>波特</w:t>
      </w:r>
      <w:r>
        <w:t>在他的“竞争三部曲”中，分别从微观、宏观和中观三个不同角度较为系统地论</w:t>
      </w:r>
      <w:r>
        <w:t>述了竞争这一焦点，提出了影响企业竞争能力的因素为替代品的威胁、同业竞争</w:t>
      </w:r>
      <w:r>
        <w:t>者、买方侃价能力、潜在入侵者、卖方侃价能力。企业拥有低成本优势和差异化优势两种基本竞争优势</w:t>
      </w:r>
      <w:r>
        <w:rPr>
          <w:rFonts w:hint="eastAsia"/>
        </w:rPr>
        <w:t>，</w:t>
      </w:r>
      <w:r>
        <w:t>还提出重点集中战略、差异化战略、总成本领先战略三</w:t>
      </w:r>
      <w:r>
        <w:t>种基本战略，并以价值链作为构建企业竞争优势的分析工具，系统说明企业在实</w:t>
      </w:r>
      <w:r>
        <w:t>践中将三种竞争战略付诸实践。</w:t>
      </w:r>
      <w:r>
        <w:rPr>
          <w:vertAlign w:val="superscript"/>
          /&gt;
        </w:rPr>
        <w:t>[</w:t>
      </w:r>
      <w:r>
        <w:rPr>
          <w:position w:val="12"/>
          <w:sz w:val="12"/>
        </w:rPr>
        <w:t xml:space="preserve">1</w:t>
      </w:r>
      <w:r>
        <w:rPr>
          <w:vertAlign w:val="superscript"/>
          /&gt;
        </w:rPr>
        <w:t>]</w:t>
      </w:r>
      <w:r>
        <w:rPr>
          <w:vertAlign w:val="superscript"/>
          /&gt;
        </w:rPr>
        <w:t>-</w:t>
      </w:r>
      <w:r>
        <w:rPr>
          <w:vertAlign w:val="superscript"/>
          /&gt;
        </w:rPr>
        <w:t>[</w:t>
      </w:r>
      <w:r>
        <w:rPr>
          <w:position w:val="12"/>
          <w:sz w:val="12"/>
        </w:rPr>
        <w:t>3</w:t>
      </w:r>
      <w:r>
        <w:rPr>
          <w:vertAlign w:val="superscript"/>
          /&gt;
        </w:rPr>
        <w:t>]</w:t>
      </w:r>
    </w:p>
    <w:p w:rsidR="0018722C">
      <w:pPr>
        <w:pStyle w:val="Heading3"/>
        <w:topLinePunct/>
        <w:ind w:left="200" w:hangingChars="200" w:hanging="200"/>
      </w:pPr>
      <w:bookmarkStart w:id="845066" w:name="_Toc686845066"/>
      <w:bookmarkStart w:name="_bookmark22" w:id="54"/>
      <w:bookmarkEnd w:id="54"/>
      <w:r>
        <w:t>2.2.2</w:t>
      </w:r>
      <w:r>
        <w:t xml:space="preserve"> </w:t>
      </w:r>
      <w:bookmarkStart w:name="_bookmark22" w:id="55"/>
      <w:bookmarkEnd w:id="55"/>
      <w:r>
        <w:t>资源禀赋理论</w:t>
      </w:r>
      <w:bookmarkEnd w:id="845066"/>
    </w:p>
    <w:p w:rsidR="0018722C">
      <w:pPr>
        <w:topLinePunct/>
      </w:pPr>
      <w:r>
        <w:t>20</w:t>
      </w:r>
      <w:r/>
      <w:r w:rsidR="001852F3">
        <w:t xml:space="preserve">世纪</w:t>
      </w:r>
      <w:r>
        <w:t>30</w:t>
      </w:r>
      <w:r/>
      <w:r w:rsidR="001852F3">
        <w:t xml:space="preserve">年代，埃里</w:t>
      </w:r>
      <w:r>
        <w:rPr>
          <w:rFonts w:hint="eastAsia"/>
        </w:rPr>
        <w:t>・</w:t>
      </w:r>
      <w:r>
        <w:t>赫克歇尔和波尔特尔</w:t>
      </w:r>
      <w:r>
        <w:rPr>
          <w:rFonts w:hint="eastAsia"/>
        </w:rPr>
        <w:t>・</w:t>
      </w:r>
      <w:r>
        <w:t>俄林提出了资源禀赋理论，</w:t>
      </w:r>
      <w:r w:rsidR="001852F3">
        <w:t xml:space="preserve">该理论认为比较优势的差异存在的原因在由于各个国家之间获得要素资源条件</w:t>
      </w:r>
      <w:r>
        <w:t>的不同而导致的。国家应该出口在生产中使用国家资源相对价格便宜和资源充足</w:t>
      </w:r>
      <w:r>
        <w:t>的产品，进口在生产中密集使用该国相对价格昂贵和稀有资源的产品，就是说劳动力相对充足的国家应当有侧重点的进口资本密集型产品，出口劳动密集型产</w:t>
      </w:r>
      <w:r>
        <w:t>品。</w:t>
      </w:r>
      <w:r>
        <w:t>H-O</w:t>
      </w:r>
      <w:r/>
      <w:r w:rsidR="001852F3">
        <w:t xml:space="preserve">理论认为，国家贸易中各国具有比较优势的基本原因和决定因素是资源</w:t>
      </w:r>
      <w:r>
        <w:t>要素禀赋</w:t>
      </w:r>
      <w:r>
        <w:rPr>
          <w:rFonts w:hint="eastAsia"/>
        </w:rPr>
        <w:t>，</w:t>
      </w:r>
      <w:r w:rsidR="001852F3">
        <w:t xml:space="preserve">列昂捷夫是对要素禀赋论进行实践论证的经济学家。根据要素禀赋理论，那些拥有丰裕资本但是劳动力却非常稀缺的国家，一定会出口资金密集型产</w:t>
      </w:r>
      <w:r>
        <w:t>品而进口劳动密集型产品。列昂捷夫曾经在</w:t>
      </w:r>
      <w:r>
        <w:t>1953</w:t>
      </w:r>
      <w:r/>
      <w:r w:rsidR="001852F3">
        <w:t xml:space="preserve">年对美国</w:t>
      </w:r>
      <w:r>
        <w:t>1947</w:t>
      </w:r>
      <w:r/>
      <w:r w:rsidR="001852F3">
        <w:t xml:space="preserve">年的数据资料进</w:t>
      </w:r>
      <w:r>
        <w:t>行调查验证，发现实际出口的是劳动密集型产品，从而得出贸易与生产格局并不是由要素比例决定的，从而引出了著名的列昂捷夫之谜。</w:t>
      </w:r>
      <w:r>
        <w:rPr>
          <w:vertAlign w:val="superscript"/>
          /&gt;
        </w:rPr>
        <w:t>[</w:t>
      </w:r>
      <w:r>
        <w:rPr>
          <w:vertAlign w:val="superscript"/>
          /&gt;
        </w:rPr>
        <w:t xml:space="preserve">5</w:t>
      </w:r>
      <w:r>
        <w:rPr>
          <w:vertAlign w:val="superscript"/>
          /&gt;
        </w:rPr>
        <w:t>]</w:t>
      </w:r>
    </w:p>
    <w:p w:rsidR="0018722C">
      <w:pPr>
        <w:pStyle w:val="Heading3"/>
        <w:topLinePunct/>
        <w:ind w:left="200" w:hangingChars="200" w:hanging="200"/>
      </w:pPr>
      <w:bookmarkStart w:id="845067" w:name="_Toc686845067"/>
      <w:bookmarkStart w:name="_bookmark23" w:id="56"/>
      <w:bookmarkEnd w:id="56"/>
      <w:r>
        <w:t>2.2.3</w:t>
      </w:r>
      <w:r>
        <w:t xml:space="preserve"> </w:t>
      </w:r>
      <w:bookmarkStart w:name="_bookmark23" w:id="57"/>
      <w:bookmarkEnd w:id="57"/>
      <w:r>
        <w:t>资源能力理论</w:t>
      </w:r>
      <w:bookmarkEnd w:id="845067"/>
    </w:p>
    <w:p w:rsidR="0018722C">
      <w:pPr>
        <w:topLinePunct/>
      </w:pPr>
      <w:r>
        <w:t>伯格</w:t>
      </w:r>
      <w:r>
        <w:rPr>
          <w:rFonts w:hint="eastAsia"/>
        </w:rPr>
        <w:t>・</w:t>
      </w:r>
      <w:r>
        <w:t>沃纳菲尔特于</w:t>
      </w:r>
      <w:r>
        <w:t>1984</w:t>
      </w:r>
      <w:r/>
      <w:r w:rsidR="001852F3">
        <w:t xml:space="preserve">年发表了《企业资源基础论》一文，以该文为标</w:t>
      </w:r>
      <w:r>
        <w:t>志形成了以注重企业自身资源作为基础的资源能力学派。他认为企业竞争力的来</w:t>
      </w:r>
      <w:r>
        <w:t>源是资源的异质性，而资源的特性也是可以改变的，战略性资源决定持续竞争力，</w:t>
      </w:r>
      <w:r>
        <w:t>一般性资源决定一般竞争力，关系到企业竞争力的层次性、内生性和动态性。该</w:t>
      </w:r>
      <w:r>
        <w:t>理论追寻了企业生存和发展最为本质的东西，打破了企业“黑箱”理论，但它没</w:t>
      </w:r>
      <w:r>
        <w:t>有解释清楚资源形成的过程，忽视了外部环境因素的作用，缺乏对竞争力的对比</w:t>
      </w:r>
      <w:r>
        <w:t>性解释。</w:t>
      </w:r>
      <w:r>
        <w:rPr>
          <w:vertAlign w:val="subscript"/>
          /&gt;
        </w:rPr>
        <w:t>[</w:t>
      </w:r>
      <w:r>
        <w:rPr>
          <w:vertAlign w:val="subscript"/>
          /&gt;
        </w:rPr>
        <w:t xml:space="preserve">53</w:t>
      </w:r>
      <w:r>
        <w:rPr>
          <w:vertAlign w:val="subscript"/>
          /&gt;
        </w:rPr>
        <w:t>]</w:t>
      </w:r>
    </w:p>
    <w:p w:rsidR="0018722C">
      <w:pPr>
        <w:pStyle w:val="Heading3"/>
        <w:topLinePunct/>
        <w:ind w:left="200" w:hangingChars="200" w:hanging="200"/>
      </w:pPr>
      <w:bookmarkStart w:id="845068" w:name="_Toc686845068"/>
      <w:bookmarkStart w:name="_bookmark24" w:id="58"/>
      <w:bookmarkEnd w:id="58"/>
      <w:r>
        <w:t>2.2.4</w:t>
      </w:r>
      <w:r>
        <w:t xml:space="preserve"> </w:t>
      </w:r>
      <w:bookmarkStart w:name="_bookmark24" w:id="59"/>
      <w:bookmarkEnd w:id="59"/>
      <w:r>
        <w:t>核心能力理论</w:t>
      </w:r>
      <w:bookmarkEnd w:id="845068"/>
    </w:p>
    <w:p w:rsidR="0018722C">
      <w:pPr>
        <w:topLinePunct/>
      </w:pPr>
      <w:r>
        <w:t>1990</w:t>
      </w:r>
      <w:r/>
      <w:r w:rsidR="001852F3">
        <w:t xml:space="preserve">年，</w:t>
      </w:r>
      <w:r>
        <w:t>C．K．普拉哈拉德和甘瑞</w:t>
      </w:r>
      <w:r>
        <w:rPr>
          <w:spacing w:val="-2"/>
          <w:rFonts w:hint="eastAsia"/>
        </w:rPr>
        <w:t>・</w:t>
      </w:r>
      <w:r>
        <w:t>哈默在《公司核心能力》一文中指出，</w:t>
      </w:r>
      <w:r>
        <w:t>核心能力是组织中的积累性学识，更是协调不同生产技能和有机结合多种技术流</w:t>
      </w:r>
      <w:r>
        <w:t>的学识。该理论认为规定企业内涵的最根本的东西就是“能力”，而一个企业具</w:t>
      </w:r>
      <w:r>
        <w:t>备强势竞争力或者竞争优势的原因是因为拥有核心能力。所以，核心能力的形成</w:t>
      </w:r>
      <w:r>
        <w:t>要经历企业内部资源、技术、知识等的积累与整合的过程，从而形成持续的竞争优势，为获取超额利润提供保障。</w:t>
      </w:r>
      <w:r>
        <w:rPr>
          <w:vertAlign w:val="superscript"/>
          /&gt;
        </w:rPr>
        <w:t>[</w:t>
      </w:r>
      <w:r>
        <w:rPr>
          <w:vertAlign w:val="superscript"/>
          /&gt;
        </w:rPr>
        <w:t xml:space="preserve">58</w:t>
      </w:r>
      <w:r>
        <w:rPr>
          <w:vertAlign w:val="superscript"/>
          /&gt;
        </w:rPr>
        <w:t>]</w:t>
      </w:r>
    </w:p>
    <w:p w:rsidR="0018722C">
      <w:pPr>
        <w:pStyle w:val="Heading3"/>
        <w:topLinePunct/>
        <w:ind w:left="200" w:hangingChars="200" w:hanging="200"/>
      </w:pPr>
      <w:bookmarkStart w:id="845069" w:name="_Toc686845069"/>
      <w:bookmarkStart w:name="_bookmark25" w:id="60"/>
      <w:bookmarkEnd w:id="60"/>
      <w:r>
        <w:t>2.2.5</w:t>
      </w:r>
      <w:r>
        <w:t xml:space="preserve"> </w:t>
      </w:r>
      <w:bookmarkStart w:name="_bookmark25" w:id="61"/>
      <w:bookmarkEnd w:id="61"/>
      <w:r>
        <w:t>动态竞争力理论</w:t>
      </w:r>
      <w:bookmarkEnd w:id="845069"/>
    </w:p>
    <w:p w:rsidR="0018722C">
      <w:pPr>
        <w:topLinePunct/>
      </w:pPr>
      <w:r>
        <w:t>1997</w:t>
      </w:r>
      <w:r/>
      <w:r w:rsidR="001852F3">
        <w:t xml:space="preserve">年，蒂斯和皮萨诺把动态能力定义为“整合、构建和重置公司内部和</w:t>
      </w:r>
      <w:r>
        <w:t>外部的能力，以适应快速的环境变化的能力”。其中，“动态”指的是与环境变化</w:t>
      </w:r>
      <w:r>
        <w:t>保持一致而更新企业的能力，“能力”强调的是整合和配置企业内部和外部资源</w:t>
      </w:r>
      <w:r>
        <w:t>的能力，以此来促进企业适应环境变化的需要。该理论主要研究企业用于积累影</w:t>
      </w:r>
      <w:r>
        <w:t>响学习和研究过程的机率与发展方向的机制，由此可见，动态能力的定义涉及到</w:t>
      </w:r>
      <w:r>
        <w:t>能力和资源等企业系统的要素。强调开发已经存在的公司内外部独特的竞争能力</w:t>
      </w:r>
      <w:r>
        <w:t>来适应变化中的环境，认为企业竞争优势来源于企业内部所具有的独特资源或能</w:t>
      </w:r>
      <w:r>
        <w:t>力；而动态能力则秉承了熊彼特的“创造性毁灭”的思想，认为企业只有通过能</w:t>
      </w:r>
      <w:r>
        <w:t>力的不断创新，才能获得持续的竞争优势，并认为在动态环境下，企业持续竞争</w:t>
      </w:r>
      <w:r>
        <w:t>优势来源于引导企业不断创新的学习机制，此种机制把企业能力、知识与资源纳</w:t>
      </w:r>
      <w:r>
        <w:t>入到一个有机的动态系统之中，然后获得持续更新。动态能力是一种正在出现的、具有很大发展潜力空间的理论，用以解释竞争优势的源泉。</w:t>
      </w:r>
    </w:p>
    <w:p w:rsidR="0018722C">
      <w:pPr>
        <w:pStyle w:val="Heading1"/>
        <w:topLinePunct/>
      </w:pPr>
      <w:bookmarkStart w:id="845070" w:name="_Toc686845070"/>
      <w:bookmarkStart w:name="第三章 兵团农业产业化龙头企业发展现状分析 " w:id="62"/>
      <w:bookmarkEnd w:id="62"/>
      <w:r/>
      <w:bookmarkStart w:name="_bookmark26" w:id="63"/>
      <w:bookmarkEnd w:id="63"/>
      <w:r/>
      <w:r>
        <w:t>第三章</w:t>
      </w:r>
      <w:r>
        <w:t xml:space="preserve">  </w:t>
      </w:r>
      <w:r w:rsidRPr="00DB64CE">
        <w:t>兵团农业产业化龙头企业发展现状分析</w:t>
      </w:r>
      <w:bookmarkEnd w:id="845070"/>
    </w:p>
    <w:p w:rsidR="0018722C">
      <w:pPr>
        <w:topLinePunct/>
      </w:pPr>
      <w:r>
        <w:t>当前，全球农产品贸易大环境得到稳步改善，我国社会主义市场经济体制</w:t>
      </w:r>
      <w:r>
        <w:t>日益完善，为促进兵团农业产业化经营提供了发展机遇和广阔空间。加入</w:t>
      </w:r>
      <w:r>
        <w:t>WTO、</w:t>
      </w:r>
      <w:r>
        <w:t>实施西部大开发战略，为兵团充分利用国际和国内两个市场、两种资源提供了广</w:t>
      </w:r>
      <w:r>
        <w:t>阔前景。中央做出建设社会主义新农村的重大决策，加大对“三农”的支持力度</w:t>
      </w:r>
      <w:r>
        <w:t>和农村公共事业的投资力度，为兵团的农业产业化发展创造了有利条件。支持农</w:t>
      </w:r>
      <w:r>
        <w:t>业产业化龙头企业的健康快速发展，对于提高兵团农业组织化程度、加快转变农业发展方式、促进现代农业建设和农民就业增收具有十分重要的作用。</w:t>
      </w:r>
    </w:p>
    <w:p w:rsidR="0018722C">
      <w:pPr>
        <w:pStyle w:val="Heading2"/>
        <w:topLinePunct/>
        <w:ind w:left="171" w:hangingChars="171" w:hanging="171"/>
      </w:pPr>
      <w:bookmarkStart w:id="845071" w:name="_Toc686845071"/>
      <w:bookmarkStart w:name="3.1兵团农业产业化发展现状 " w:id="64"/>
      <w:bookmarkEnd w:id="64"/>
      <w:r>
        <w:t>3.1</w:t>
      </w:r>
      <w:r>
        <w:t xml:space="preserve"> </w:t>
      </w:r>
      <w:r/>
      <w:bookmarkStart w:name="_bookmark27" w:id="65"/>
      <w:bookmarkEnd w:id="65"/>
      <w:r/>
      <w:bookmarkStart w:name="_bookmark27" w:id="66"/>
      <w:bookmarkEnd w:id="66"/>
      <w:r>
        <w:t>兵团农业产业化发展现状</w:t>
      </w:r>
      <w:bookmarkEnd w:id="845071"/>
    </w:p>
    <w:p w:rsidR="0018722C">
      <w:pPr>
        <w:topLinePunct/>
      </w:pPr>
      <w:r>
        <w:t>2006</w:t>
      </w:r>
      <w:r/>
      <w:r w:rsidR="001852F3">
        <w:t xml:space="preserve">年初，兵团首次召开农业产业化工作会议，做出决定要加快推进农业产业化发展，制定了</w:t>
      </w:r>
      <w:r w:rsidR="001852F3">
        <w:t xml:space="preserve">“十一五”发展规划，建立健全了工作职能和工作制度，</w:t>
      </w:r>
      <w:r>
        <w:t>兵团的农业产业化经营迈入新的历史发展时期。“十二五”规划实施以来，兵团</w:t>
      </w:r>
      <w:r>
        <w:t>各级领导以推进新型工业化、农业现代化、兵团城镇化为契机，以实现农业增效、</w:t>
      </w:r>
      <w:r>
        <w:t>主导产业快速发展、团场增盈、职工增收为主要目标，以建设市场为导向，效益</w:t>
      </w:r>
      <w:r>
        <w:t>为中心，标准化、专业化、规模化的现代农业为基础，大力扶持和培育重点龙头</w:t>
      </w:r>
      <w:r>
        <w:t>企业，加强农产品生产加工原料基地的建设，不断健全和完善农业产业化经营模</w:t>
      </w:r>
      <w:r>
        <w:t>式及利益联结机制，兵团农业产业化经营获得快速稳步发展并且取得了显著的成绩。</w:t>
      </w:r>
    </w:p>
    <w:p w:rsidR="0018722C">
      <w:pPr>
        <w:pStyle w:val="Heading3"/>
        <w:topLinePunct/>
        <w:ind w:left="200" w:hangingChars="200" w:hanging="200"/>
      </w:pPr>
      <w:bookmarkStart w:id="845072" w:name="_Toc686845072"/>
      <w:bookmarkStart w:name="_bookmark28" w:id="67"/>
      <w:bookmarkEnd w:id="67"/>
      <w:r>
        <w:t>3.1.1</w:t>
      </w:r>
      <w:r>
        <w:t xml:space="preserve"> </w:t>
      </w:r>
      <w:bookmarkStart w:name="_bookmark28" w:id="68"/>
      <w:bookmarkEnd w:id="68"/>
      <w:r>
        <w:t>农业龙头企业经营发展成效显著</w:t>
      </w:r>
      <w:bookmarkEnd w:id="845072"/>
    </w:p>
    <w:p w:rsidR="0018722C">
      <w:pPr>
        <w:topLinePunct/>
      </w:pPr>
      <w:r>
        <w:t>农业是兵团国民经济和社会发展的基础。2011</w:t>
      </w:r>
      <w:r/>
      <w:r w:rsidR="001852F3">
        <w:t xml:space="preserve">年，兵团农业产业化经营企</w:t>
      </w:r>
      <w:r>
        <w:t>业共计</w:t>
      </w:r>
      <w:r>
        <w:t>598</w:t>
      </w:r>
      <w:r/>
      <w:r w:rsidR="001852F3">
        <w:t xml:space="preserve">户，实现了农产品加工产值</w:t>
      </w:r>
      <w:r>
        <w:t>202</w:t>
      </w:r>
      <w:r/>
      <w:r w:rsidR="001852F3">
        <w:t xml:space="preserve">亿元，增加值</w:t>
      </w:r>
      <w:r>
        <w:t>43</w:t>
      </w:r>
      <w:r/>
      <w:r w:rsidR="001852F3">
        <w:t xml:space="preserve">亿元，销售收入</w:t>
      </w:r>
      <w:r>
        <w:t>55</w:t>
      </w:r>
      <w:r>
        <w:t>0</w:t>
      </w:r>
    </w:p>
    <w:p w:rsidR="0018722C">
      <w:pPr>
        <w:topLinePunct/>
      </w:pPr>
      <w:r>
        <w:t>亿元。带动力强、关联度高的农业产业化重点龙头企业</w:t>
      </w:r>
      <w:r w:rsidR="001852F3">
        <w:t xml:space="preserve">69</w:t>
      </w:r>
      <w:r w:rsidR="001852F3">
        <w:t xml:space="preserve">户，其中国家级重点</w:t>
      </w:r>
    </w:p>
    <w:p w:rsidR="0018722C">
      <w:pPr>
        <w:topLinePunct/>
      </w:pPr>
      <w:r>
        <w:t>龙头企业</w:t>
      </w:r>
      <w:r>
        <w:t>15</w:t>
      </w:r>
      <w:r/>
      <w:r w:rsidR="001852F3">
        <w:t xml:space="preserve">户，比</w:t>
      </w:r>
      <w:r>
        <w:t>2005</w:t>
      </w:r>
      <w:r/>
      <w:r w:rsidR="001852F3">
        <w:t xml:space="preserve">年增加</w:t>
      </w:r>
      <w:r>
        <w:t>40</w:t>
      </w:r>
      <w:r/>
      <w:r w:rsidR="001852F3">
        <w:t xml:space="preserve">户，增长了</w:t>
      </w:r>
      <w:r>
        <w:t>137</w:t>
      </w:r>
      <w:r>
        <w:t>.</w:t>
      </w:r>
      <w:r>
        <w:t>9%</w:t>
      </w:r>
      <w:r>
        <w:t>；固定资产总额达到</w:t>
      </w:r>
      <w:r>
        <w:t>140</w:t>
      </w:r>
    </w:p>
    <w:p w:rsidR="0018722C">
      <w:pPr>
        <w:topLinePunct/>
      </w:pPr>
      <w:r>
        <w:t>亿元，年销售收入</w:t>
      </w:r>
      <w:r w:rsidR="001852F3">
        <w:t xml:space="preserve">363</w:t>
      </w:r>
      <w:r w:rsidR="001852F3">
        <w:t xml:space="preserve">亿元；带动农户</w:t>
      </w:r>
      <w:r w:rsidR="001852F3">
        <w:t xml:space="preserve">42</w:t>
      </w:r>
      <w:r w:rsidR="001852F3">
        <w:t xml:space="preserve">万户，户均参与农业产业化经营增收</w:t>
      </w:r>
    </w:p>
    <w:p w:rsidR="0018722C">
      <w:pPr>
        <w:topLinePunct/>
      </w:pPr>
      <w:r>
        <w:t>5850</w:t>
      </w:r>
      <w:r/>
      <w:r w:rsidR="001852F3">
        <w:t xml:space="preserve">元，比</w:t>
      </w:r>
      <w:r>
        <w:t>2005</w:t>
      </w:r>
      <w:r/>
      <w:r w:rsidR="001852F3">
        <w:t xml:space="preserve">年分别增长了</w:t>
      </w:r>
      <w:r>
        <w:t>13</w:t>
      </w:r>
      <w:r>
        <w:t>.</w:t>
      </w:r>
      <w:r>
        <w:t>5%、125%；</w:t>
      </w:r>
      <w:r>
        <w:t>销售收入过亿元的企业有</w:t>
      </w:r>
      <w:r>
        <w:t>47</w:t>
      </w:r>
      <w:r/>
      <w:r w:rsidR="001852F3">
        <w:t xml:space="preserve">个。</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3-1</w:t>
      </w:r>
      <w:r>
        <w:t xml:space="preserve">  </w:t>
      </w:r>
      <w:r>
        <w:t>2011</w:t>
      </w:r>
      <w:r>
        <w:rPr>
          <w:rFonts w:ascii="黑体" w:eastAsia="黑体" w:hint="eastAsia"/>
        </w:rPr>
        <w:t>年农业产业化发展情况简表</w:t>
      </w:r>
    </w:p>
    <w:tbl>
      <w:tblPr>
        <w:tblW w:w="5000" w:type="pct"/>
        <w:tblInd w:w="1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14"/>
        <w:gridCol w:w="3633"/>
        <w:gridCol w:w="187"/>
      </w:tblGrid>
      <w:tr>
        <w:trPr>
          <w:tblHeader/>
        </w:trPr>
        <w:tc>
          <w:tcPr>
            <w:tcW w:w="276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指 标</w:t>
            </w:r>
          </w:p>
        </w:tc>
        <w:tc>
          <w:tcPr>
            <w:tcW w:w="2129" w:type="pct"/>
            <w:vAlign w:val="center"/>
          </w:tcPr>
          <w:p w:rsidR="0018722C">
            <w:pPr>
              <w:pStyle w:val="a5"/>
              <w:topLinePunct/>
              <w:ind w:leftChars="0" w:left="0" w:rightChars="0" w:right="0" w:firstLineChars="0" w:firstLine="0"/>
              <w:spacing w:line="240" w:lineRule="atLeast"/>
            </w:pPr>
            <w:r>
              <w:t>数 量</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农业产业化经营企业</w:t>
            </w:r>
          </w:p>
        </w:tc>
        <w:tc>
          <w:tcPr>
            <w:tcW w:w="2129" w:type="pct"/>
            <w:vAlign w:val="center"/>
          </w:tcPr>
          <w:p w:rsidR="0018722C">
            <w:pPr>
              <w:pStyle w:val="a5"/>
              <w:topLinePunct/>
              <w:ind w:leftChars="0" w:left="0" w:rightChars="0" w:right="0" w:firstLineChars="0" w:firstLine="0"/>
              <w:spacing w:line="240" w:lineRule="atLeast"/>
            </w:pPr>
            <w:r>
              <w:t>598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农产品加工产值</w:t>
            </w:r>
          </w:p>
        </w:tc>
        <w:tc>
          <w:tcPr>
            <w:tcW w:w="2129" w:type="pct"/>
            <w:vAlign w:val="center"/>
          </w:tcPr>
          <w:p w:rsidR="0018722C">
            <w:pPr>
              <w:pStyle w:val="a5"/>
              <w:topLinePunct/>
              <w:ind w:leftChars="0" w:left="0" w:rightChars="0" w:right="0" w:firstLineChars="0" w:firstLine="0"/>
              <w:spacing w:line="240" w:lineRule="atLeast"/>
            </w:pPr>
            <w:r>
              <w:t>202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增加值</w:t>
            </w:r>
          </w:p>
        </w:tc>
        <w:tc>
          <w:tcPr>
            <w:tcW w:w="2129" w:type="pct"/>
            <w:vAlign w:val="center"/>
          </w:tcPr>
          <w:p w:rsidR="0018722C">
            <w:pPr>
              <w:pStyle w:val="a5"/>
              <w:topLinePunct/>
              <w:ind w:leftChars="0" w:left="0" w:rightChars="0" w:right="0" w:firstLineChars="0" w:firstLine="0"/>
              <w:spacing w:line="240" w:lineRule="atLeast"/>
            </w:pPr>
            <w:r>
              <w:t>43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销售收入</w:t>
            </w:r>
          </w:p>
        </w:tc>
        <w:tc>
          <w:tcPr>
            <w:tcW w:w="2129" w:type="pct"/>
            <w:vAlign w:val="center"/>
          </w:tcPr>
          <w:p w:rsidR="0018722C">
            <w:pPr>
              <w:pStyle w:val="a5"/>
              <w:topLinePunct/>
              <w:ind w:leftChars="0" w:left="0" w:rightChars="0" w:right="0" w:firstLineChars="0" w:firstLine="0"/>
              <w:spacing w:line="240" w:lineRule="atLeast"/>
            </w:pPr>
            <w:r>
              <w:t>550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重点龙头企业</w:t>
            </w:r>
          </w:p>
        </w:tc>
        <w:tc>
          <w:tcPr>
            <w:tcW w:w="2129" w:type="pct"/>
            <w:vAlign w:val="center"/>
          </w:tcPr>
          <w:p w:rsidR="0018722C">
            <w:pPr>
              <w:pStyle w:val="a5"/>
              <w:topLinePunct/>
              <w:ind w:leftChars="0" w:left="0" w:rightChars="0" w:right="0" w:firstLineChars="0" w:firstLine="0"/>
              <w:spacing w:line="240" w:lineRule="atLeast"/>
            </w:pPr>
            <w:r>
              <w:t>69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其中国家级龙头企业</w:t>
            </w:r>
          </w:p>
        </w:tc>
        <w:tc>
          <w:tcPr>
            <w:tcW w:w="2129" w:type="pct"/>
            <w:vAlign w:val="center"/>
          </w:tcPr>
          <w:p w:rsidR="0018722C">
            <w:pPr>
              <w:pStyle w:val="a5"/>
              <w:topLinePunct/>
              <w:ind w:leftChars="0" w:left="0" w:rightChars="0" w:right="0" w:firstLineChars="0" w:firstLine="0"/>
              <w:spacing w:line="240" w:lineRule="atLeast"/>
            </w:pPr>
            <w:r>
              <w:t>15 个</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固定资产</w:t>
            </w:r>
          </w:p>
        </w:tc>
        <w:tc>
          <w:tcPr>
            <w:tcW w:w="2129" w:type="pct"/>
            <w:vAlign w:val="center"/>
          </w:tcPr>
          <w:p w:rsidR="0018722C">
            <w:pPr>
              <w:pStyle w:val="a5"/>
              <w:topLinePunct/>
              <w:ind w:leftChars="0" w:left="0" w:rightChars="0" w:right="0" w:firstLineChars="0" w:firstLine="0"/>
              <w:spacing w:line="240" w:lineRule="atLeast"/>
            </w:pPr>
            <w:r>
              <w:t>140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年销售收入</w:t>
            </w:r>
          </w:p>
        </w:tc>
        <w:tc>
          <w:tcPr>
            <w:tcW w:w="2129" w:type="pct"/>
            <w:vAlign w:val="center"/>
          </w:tcPr>
          <w:p w:rsidR="0018722C">
            <w:pPr>
              <w:pStyle w:val="a5"/>
              <w:topLinePunct/>
              <w:ind w:leftChars="0" w:left="0" w:rightChars="0" w:right="0" w:firstLineChars="0" w:firstLine="0"/>
              <w:spacing w:line="240" w:lineRule="atLeast"/>
            </w:pPr>
            <w:r>
              <w:t>363 亿元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带动农户数量</w:t>
            </w:r>
          </w:p>
        </w:tc>
        <w:tc>
          <w:tcPr>
            <w:tcW w:w="2129" w:type="pct"/>
            <w:vAlign w:val="center"/>
          </w:tcPr>
          <w:p w:rsidR="0018722C">
            <w:pPr>
              <w:pStyle w:val="a5"/>
              <w:topLinePunct/>
              <w:ind w:leftChars="0" w:left="0" w:rightChars="0" w:right="0" w:firstLineChars="0" w:firstLine="0"/>
              <w:spacing w:line="240" w:lineRule="atLeast"/>
            </w:pPr>
            <w:r>
              <w:t>42 万户</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Pr>
          <w:p w:rsidR="0018722C">
            <w:pPr>
              <w:pStyle w:val="ac"/>
              <w:topLinePunct/>
              <w:ind w:leftChars="0" w:left="0" w:rightChars="0" w:right="0" w:firstLineChars="0" w:firstLine="0"/>
              <w:spacing w:line="240" w:lineRule="atLeast"/>
            </w:pPr>
            <w:r>
              <w:t>户均参与农业产业化经营增收</w:t>
            </w:r>
          </w:p>
        </w:tc>
        <w:tc>
          <w:tcPr>
            <w:tcW w:w="2129" w:type="pct"/>
            <w:vAlign w:val="center"/>
          </w:tcPr>
          <w:p w:rsidR="0018722C">
            <w:pPr>
              <w:pStyle w:val="a5"/>
              <w:topLinePunct/>
              <w:ind w:leftChars="0" w:left="0" w:rightChars="0" w:right="0" w:firstLineChars="0" w:firstLine="0"/>
              <w:spacing w:line="240" w:lineRule="atLeast"/>
            </w:pPr>
            <w:r>
              <w:t>5850 元</w:t>
            </w:r>
          </w:p>
        </w:tc>
        <w:tc>
          <w:tcPr>
            <w:tcW w:w="110" w:type="pct"/>
            <w:vAlign w:val="center"/>
          </w:tcPr>
          <w:p w:rsidR="0018722C">
            <w:pPr>
              <w:pStyle w:val="ad"/>
              <w:topLinePunct/>
              <w:ind w:leftChars="0" w:left="0" w:rightChars="0" w:right="0" w:firstLineChars="0" w:firstLine="0"/>
              <w:spacing w:line="240" w:lineRule="atLeast"/>
            </w:pPr>
          </w:p>
        </w:tc>
      </w:tr>
      <w:tr>
        <w:tc>
          <w:tcPr>
            <w:tcW w:w="2762" w:type="pct"/>
            <w:vAlign w:val="center"/>
            <w:tcBorders>
              <w:top w:val="single" w:sz="4" w:space="0" w:color="auto"/>
            </w:tcBorders>
          </w:tcPr>
          <w:p w:rsidR="0018722C">
            <w:pPr>
              <w:pStyle w:val="ac"/>
              <w:topLinePunct/>
              <w:ind w:leftChars="0" w:left="0" w:rightChars="0" w:right="0" w:firstLineChars="0" w:firstLine="0"/>
              <w:spacing w:line="240" w:lineRule="atLeast"/>
            </w:pPr>
            <w:r>
              <w:t>销售收入过亿元的企业</w:t>
            </w:r>
          </w:p>
        </w:tc>
        <w:tc>
          <w:tcPr>
            <w:tcW w:w="2129" w:type="pct"/>
            <w:vAlign w:val="center"/>
            <w:tcBorders>
              <w:top w:val="single" w:sz="4" w:space="0" w:color="auto"/>
            </w:tcBorders>
          </w:tcPr>
          <w:p w:rsidR="0018722C">
            <w:pPr>
              <w:pStyle w:val="aff1"/>
              <w:topLinePunct/>
              <w:ind w:leftChars="0" w:left="0" w:rightChars="0" w:right="0" w:firstLineChars="0" w:firstLine="0"/>
              <w:spacing w:line="240" w:lineRule="atLeast"/>
            </w:pPr>
            <w:r>
              <w:t>47 个</w:t>
            </w:r>
          </w:p>
        </w:tc>
        <w:tc>
          <w:tcPr>
            <w:tcW w:w="11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资料来源：兵团统计年鉴、兵团年鉴</w:t>
      </w:r>
    </w:p>
    <w:p w:rsidR="0018722C">
      <w:pPr>
        <w:pStyle w:val="Heading3"/>
        <w:topLinePunct/>
        <w:ind w:left="200" w:hangingChars="200" w:hanging="200"/>
      </w:pPr>
      <w:bookmarkStart w:id="845073" w:name="_Toc686845073"/>
      <w:bookmarkStart w:name="_bookmark29" w:id="69"/>
      <w:bookmarkEnd w:id="69"/>
      <w:r>
        <w:t>3.1.2 </w:t>
      </w:r>
      <w:bookmarkStart w:name="_bookmark29" w:id="70"/>
      <w:bookmarkEnd w:id="70"/>
      <w:r>
        <w:t>六大主导产业快速发展</w:t>
      </w:r>
      <w:bookmarkStart w:name="_bookmark29" w:id="70"/>
      <w:bookmarkEnd w:id="70"/>
      <w:r w:rsidP="AA7D325B">
        <w:t>,</w:t>
      </w:r>
      <w:bookmarkStart w:name="_bookmark29" w:id="70"/>
      <w:bookmarkEnd w:id="70"/>
      <w:r>
        <w:t>农产品加工能力显著提高</w:t>
      </w:r>
      <w:bookmarkEnd w:id="845073"/>
    </w:p>
    <w:p w:rsidR="0018722C">
      <w:pPr>
        <w:topLinePunct/>
      </w:pPr>
      <w:r>
        <w:t>至</w:t>
      </w:r>
      <w:r>
        <w:t>2011</w:t>
      </w:r>
      <w:r/>
      <w:r w:rsidR="001852F3">
        <w:t xml:space="preserve">年，兵团农业产业化发挥自身优势和地域特点，立足优势资源转换，</w:t>
      </w:r>
      <w:r>
        <w:t>在保持粮食生产稳定的基础上，加快发展以棉、糖、酒、果蔬、畜牧和种子业等</w:t>
      </w:r>
      <w:r>
        <w:t>为重点的主导产业。具体情况见下表</w:t>
      </w:r>
      <w:r>
        <w:rPr>
          <w:rFonts w:hint="eastAsia"/>
        </w:rPr>
        <w:t>：</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3-2</w:t>
      </w:r>
      <w:r>
        <w:t xml:space="preserve">  </w:t>
      </w:r>
      <w:r w:rsidR="001852F3">
        <w:t>六大主导产业农业产业化发展情况</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22"/>
        <w:gridCol w:w="3647"/>
        <w:gridCol w:w="3964"/>
      </w:tblGrid>
      <w:tr>
        <w:trPr>
          <w:tblHeader/>
        </w:trPr>
        <w:tc>
          <w:tcPr>
            <w:tcW w:w="540" w:type="pct"/>
            <w:vAlign w:val="center"/>
            <w:tcBorders>
              <w:bottom w:val="single" w:sz="4" w:space="0" w:color="auto"/>
            </w:tcBorders>
          </w:tcPr>
          <w:p w:rsidR="0018722C">
            <w:pPr>
              <w:pStyle w:val="a7"/>
              <w:topLinePunct/>
              <w:ind w:leftChars="0" w:left="0" w:rightChars="0" w:right="0" w:firstLineChars="0" w:firstLine="0"/>
              <w:spacing w:line="240" w:lineRule="atLeast"/>
            </w:pPr>
            <w:r>
              <w:t>产 业</w:t>
            </w:r>
          </w:p>
        </w:tc>
        <w:tc>
          <w:tcPr>
            <w:tcW w:w="2137" w:type="pct"/>
            <w:vAlign w:val="center"/>
            <w:tcBorders>
              <w:bottom w:val="single" w:sz="4" w:space="0" w:color="auto"/>
            </w:tcBorders>
          </w:tcPr>
          <w:p w:rsidR="0018722C">
            <w:pPr>
              <w:pStyle w:val="a7"/>
              <w:topLinePunct/>
              <w:ind w:leftChars="0" w:left="0" w:rightChars="0" w:right="0" w:firstLineChars="0" w:firstLine="0"/>
              <w:spacing w:line="240" w:lineRule="atLeast"/>
            </w:pPr>
            <w:r>
              <w:t>生产能力</w:t>
            </w:r>
          </w:p>
        </w:tc>
        <w:tc>
          <w:tcPr>
            <w:tcW w:w="2323" w:type="pct"/>
            <w:vAlign w:val="center"/>
            <w:tcBorders>
              <w:bottom w:val="single" w:sz="4" w:space="0" w:color="auto"/>
            </w:tcBorders>
          </w:tcPr>
          <w:p w:rsidR="0018722C">
            <w:pPr>
              <w:pStyle w:val="a7"/>
              <w:topLinePunct/>
              <w:ind w:leftChars="0" w:left="0" w:rightChars="0" w:right="0" w:firstLineChars="0" w:firstLine="0"/>
              <w:spacing w:line="240" w:lineRule="atLeast"/>
            </w:pPr>
            <w:r>
              <w:t>重点龙头企业</w:t>
            </w:r>
          </w:p>
        </w:tc>
      </w:tr>
      <w:tr>
        <w:tc>
          <w:tcPr>
            <w:tcW w:w="540" w:type="pct"/>
            <w:vAlign w:val="center"/>
          </w:tcPr>
          <w:p w:rsidR="0018722C">
            <w:pPr>
              <w:pStyle w:val="ac"/>
              <w:topLinePunct/>
              <w:ind w:leftChars="0" w:left="0" w:rightChars="0" w:right="0" w:firstLineChars="0" w:firstLine="0"/>
              <w:spacing w:line="240" w:lineRule="atLeast"/>
            </w:pPr>
            <w:r>
              <w:t>棉业</w:t>
            </w:r>
          </w:p>
        </w:tc>
        <w:tc>
          <w:tcPr>
            <w:tcW w:w="2137" w:type="pct"/>
            <w:vAlign w:val="center"/>
          </w:tcPr>
          <w:p w:rsidR="0018722C">
            <w:pPr>
              <w:pStyle w:val="a5"/>
              <w:topLinePunct/>
              <w:ind w:leftChars="0" w:left="0" w:rightChars="0" w:right="0" w:firstLineChars="0" w:firstLine="0"/>
              <w:spacing w:line="240" w:lineRule="atLeast"/>
            </w:pPr>
            <w:r>
              <w:t>棉纺织企业 49 家，棉纱产量 23</w:t>
            </w:r>
          </w:p>
          <w:p w:rsidR="0018722C">
            <w:pPr>
              <w:pStyle w:val="a5"/>
              <w:topLinePunct/>
            </w:pPr>
            <w:r>
              <w:t>万吨、棉蛋白 5 万吨，工业总产</w:t>
            </w:r>
          </w:p>
          <w:p w:rsidR="0018722C">
            <w:pPr>
              <w:pStyle w:val="a5"/>
              <w:topLinePunct/>
              <w:ind w:leftChars="0" w:left="0" w:rightChars="0" w:right="0" w:firstLineChars="0" w:firstLine="0"/>
              <w:spacing w:line="240" w:lineRule="atLeast"/>
            </w:pPr>
            <w:r>
              <w:t>值 55</w:t>
            </w:r>
            <w:r>
              <w:t>.</w:t>
            </w:r>
            <w:r>
              <w:t>44 亿元</w:t>
            </w:r>
          </w:p>
        </w:tc>
        <w:tc>
          <w:tcPr>
            <w:tcW w:w="2323" w:type="pct"/>
            <w:vAlign w:val="center"/>
          </w:tcPr>
          <w:p w:rsidR="0018722C">
            <w:pPr>
              <w:pStyle w:val="a5"/>
              <w:topLinePunct/>
              <w:ind w:leftChars="0" w:left="0" w:rightChars="0" w:right="0" w:firstLineChars="0" w:firstLine="0"/>
              <w:spacing w:line="240" w:lineRule="atLeast"/>
            </w:pPr>
            <w:r>
              <w:t>新农开发、新赛股份、石河子银纺、</w:t>
            </w:r>
          </w:p>
          <w:p w:rsidR="0018722C">
            <w:pPr>
              <w:pStyle w:val="ad"/>
              <w:topLinePunct/>
              <w:ind w:leftChars="0" w:left="0" w:rightChars="0" w:right="0" w:firstLineChars="0" w:firstLine="0"/>
              <w:spacing w:line="240" w:lineRule="atLeast"/>
            </w:pPr>
            <w:r>
              <w:t>中国彩棉、西域彩棉、昌恒纺织、奎屯锦业纺织、天宏新八棉等</w:t>
            </w:r>
          </w:p>
        </w:tc>
      </w:tr>
      <w:tr>
        <w:tc>
          <w:tcPr>
            <w:tcW w:w="540" w:type="pct"/>
            <w:vAlign w:val="center"/>
          </w:tcPr>
          <w:p w:rsidR="0018722C">
            <w:pPr>
              <w:pStyle w:val="ac"/>
              <w:topLinePunct/>
              <w:ind w:leftChars="0" w:left="0" w:rightChars="0" w:right="0" w:firstLineChars="0" w:firstLine="0"/>
              <w:spacing w:line="240" w:lineRule="atLeast"/>
            </w:pPr>
            <w:r>
              <w:t>糖业</w:t>
            </w:r>
          </w:p>
        </w:tc>
        <w:tc>
          <w:tcPr>
            <w:tcW w:w="2137" w:type="pct"/>
            <w:vAlign w:val="center"/>
          </w:tcPr>
          <w:p w:rsidR="0018722C">
            <w:pPr>
              <w:pStyle w:val="a5"/>
              <w:topLinePunct/>
              <w:ind w:leftChars="0" w:left="0" w:rightChars="0" w:right="0" w:firstLineChars="0" w:firstLine="0"/>
              <w:spacing w:line="240" w:lineRule="atLeast"/>
            </w:pPr>
            <w:r>
              <w:t>三绿糖业、绿翔糖业等企业日加工甜菜能力 1</w:t>
            </w:r>
            <w:r>
              <w:t>.</w:t>
            </w:r>
            <w:r>
              <w:t>67 万吨，年加工</w:t>
            </w:r>
          </w:p>
          <w:p w:rsidR="0018722C">
            <w:pPr>
              <w:pStyle w:val="a5"/>
              <w:topLinePunct/>
            </w:pPr>
            <w:r>
              <w:t>能力 220 万吨，成品糖年产能力</w:t>
            </w:r>
          </w:p>
          <w:p w:rsidR="0018722C">
            <w:pPr>
              <w:pStyle w:val="a5"/>
              <w:topLinePunct/>
              <w:ind w:leftChars="0" w:left="0" w:rightChars="0" w:right="0" w:firstLineChars="0" w:firstLine="0"/>
              <w:spacing w:line="240" w:lineRule="atLeast"/>
            </w:pPr>
            <w:r>
              <w:t>23.5</w:t>
            </w:r>
            <w:r>
              <w:t> 万吨，占全疆机制糖加工能</w:t>
            </w:r>
            <w:r>
              <w:t>力的 </w:t>
            </w:r>
            <w:r>
              <w:t>38.2%</w:t>
            </w:r>
          </w:p>
        </w:tc>
        <w:tc>
          <w:tcPr>
            <w:tcW w:w="2323" w:type="pct"/>
            <w:vAlign w:val="center"/>
          </w:tcPr>
          <w:p w:rsidR="0018722C">
            <w:pPr>
              <w:pStyle w:val="ad"/>
              <w:topLinePunct/>
              <w:ind w:leftChars="0" w:left="0" w:rightChars="0" w:right="0" w:firstLineChars="0" w:firstLine="0"/>
              <w:spacing w:line="240" w:lineRule="atLeast"/>
            </w:pPr>
            <w:r>
              <w:t>三绿糖业、绿翔糖业、春雷麦芽、北屯油脂化工、石河子汇昌豆业等</w:t>
            </w:r>
          </w:p>
        </w:tc>
      </w:tr>
      <w:tr>
        <w:tc>
          <w:tcPr>
            <w:tcW w:w="540" w:type="pct"/>
            <w:vAlign w:val="center"/>
            <w:tcBorders>
              <w:top w:val="single" w:sz="4" w:space="0" w:color="auto"/>
            </w:tcBorders>
          </w:tcPr>
          <w:p w:rsidR="0018722C">
            <w:pPr>
              <w:pStyle w:val="ac"/>
              <w:topLinePunct/>
              <w:ind w:leftChars="0" w:left="0" w:rightChars="0" w:right="0" w:firstLineChars="0" w:firstLine="0"/>
              <w:spacing w:line="240" w:lineRule="atLeast"/>
            </w:pPr>
            <w:r>
              <w:t>酒业</w:t>
            </w:r>
          </w:p>
        </w:tc>
        <w:tc>
          <w:tcPr>
            <w:tcW w:w="2137" w:type="pct"/>
            <w:vAlign w:val="center"/>
            <w:tcBorders>
              <w:top w:val="single" w:sz="4" w:space="0" w:color="auto"/>
            </w:tcBorders>
          </w:tcPr>
          <w:p w:rsidR="0018722C">
            <w:pPr>
              <w:pStyle w:val="aff1"/>
              <w:topLinePunct/>
              <w:ind w:leftChars="0" w:left="0" w:rightChars="0" w:right="0" w:firstLineChars="0" w:firstLine="0"/>
              <w:spacing w:line="240" w:lineRule="atLeast"/>
            </w:pPr>
            <w:r>
              <w:t>加工企业 46</w:t>
            </w:r>
            <w:r>
              <w:t> 家，工业产值 </w:t>
            </w:r>
            <w:r>
              <w:t>10．7 </w:t>
            </w:r>
            <w:r>
              <w:t>亿元；葡萄原汁生产能力 </w:t>
            </w:r>
            <w:r>
              <w:t>16</w:t>
            </w:r>
            <w:r>
              <w:t> 万</w:t>
            </w:r>
          </w:p>
          <w:p w:rsidR="0018722C">
            <w:pPr>
              <w:pStyle w:val="aff1"/>
              <w:topLinePunct/>
              <w:ind w:leftChars="0" w:left="0" w:rightChars="0" w:right="0" w:firstLineChars="0" w:firstLine="0"/>
              <w:spacing w:line="240" w:lineRule="atLeast"/>
            </w:pPr>
            <w:r>
              <w:t>吨，葡萄酒生产能力 10</w:t>
            </w:r>
            <w:r>
              <w:t> 万吨， 白酒生产能力 </w:t>
            </w:r>
            <w:r>
              <w:t>3．58</w:t>
            </w:r>
            <w:r>
              <w:t> 万吨，啤酒生产能力 10 万吨</w:t>
            </w:r>
          </w:p>
        </w:tc>
        <w:tc>
          <w:tcPr>
            <w:tcW w:w="2323" w:type="pct"/>
            <w:vAlign w:val="center"/>
            <w:tcBorders>
              <w:top w:val="single" w:sz="4" w:space="0" w:color="auto"/>
            </w:tcBorders>
          </w:tcPr>
          <w:p w:rsidR="0018722C">
            <w:pPr>
              <w:pStyle w:val="ad"/>
              <w:topLinePunct/>
              <w:ind w:leftChars="0" w:left="0" w:rightChars="0" w:right="0" w:firstLineChars="0" w:firstLine="0"/>
              <w:spacing w:line="240" w:lineRule="atLeast"/>
            </w:pPr>
            <w:r>
              <w:t>伊力特、中葡股份、伊犁葡萄酒厂、新安酒厂、托木尔峰酒厂等</w:t>
            </w:r>
          </w:p>
        </w:tc>
      </w:tr>
    </w:tbl>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9"/>
        <w:gridCol w:w="3617"/>
        <w:gridCol w:w="3971"/>
      </w:tblGrid>
      <w:tr>
        <w:trPr>
          <w:trHeight w:val="320" w:hRule="atLeast"/>
        </w:trPr>
        <w:tc>
          <w:tcPr>
            <w:tcW w:w="959"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3617"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3971"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r>
      <w:tr>
        <w:trPr>
          <w:trHeight w:val="1700" w:hRule="atLeast"/>
        </w:trPr>
        <w:tc>
          <w:tcPr>
            <w:tcW w:w="959" w:type="dxa"/>
            <w:tcBorders>
              <w:top w:val="single" w:sz="12" w:space="0" w:color="008000"/>
            </w:tcBorders>
          </w:tcPr>
          <w:p w:rsidR="0018722C">
            <w:pPr>
              <w:topLinePunct/>
              <w:ind w:leftChars="0" w:left="0" w:rightChars="0" w:right="0" w:firstLineChars="0" w:firstLine="0"/>
              <w:spacing w:line="240" w:lineRule="atLeast"/>
            </w:pPr>
            <w:r>
              <w:t>果蔬业</w:t>
            </w:r>
          </w:p>
        </w:tc>
        <w:tc>
          <w:tcPr>
            <w:tcW w:w="3617" w:type="dxa"/>
            <w:tcBorders>
              <w:top w:val="single" w:sz="12" w:space="0" w:color="008000"/>
            </w:tcBorders>
          </w:tcPr>
          <w:p w:rsidR="0018722C">
            <w:pPr>
              <w:topLinePunct/>
              <w:ind w:leftChars="0" w:left="0" w:rightChars="0" w:right="0" w:firstLineChars="0" w:firstLine="0"/>
              <w:spacing w:line="240" w:lineRule="atLeast"/>
            </w:pPr>
            <w:r>
              <w:t>加工企业 128 家，加工番茄日加</w:t>
            </w:r>
          </w:p>
          <w:p w:rsidR="0018722C">
            <w:pPr>
              <w:topLinePunct/>
              <w:ind w:leftChars="0" w:left="0" w:rightChars="0" w:right="0" w:firstLineChars="0" w:firstLine="0"/>
              <w:spacing w:line="240" w:lineRule="atLeast"/>
            </w:pPr>
            <w:r>
              <w:t>工能力 </w:t>
            </w:r>
            <w:r>
              <w:t>11</w:t>
            </w:r>
            <w:r>
              <w:t>.</w:t>
            </w:r>
            <w:r>
              <w:t>7</w:t>
            </w:r>
            <w:r>
              <w:t> 万吨，辣椒制品产能</w:t>
            </w:r>
            <w:r>
              <w:t>达到了 </w:t>
            </w:r>
            <w:r>
              <w:t>6</w:t>
            </w:r>
            <w:r>
              <w:t> 万吨，工业总产值 </w:t>
            </w:r>
            <w:r>
              <w:t>47</w:t>
            </w:r>
            <w:r>
              <w:t>．</w:t>
            </w:r>
            <w:r>
              <w:t>8</w:t>
            </w:r>
            <w:r>
              <w:t>亿元，销售收入 </w:t>
            </w:r>
            <w:r>
              <w:t>52．7</w:t>
            </w:r>
            <w:r>
              <w:t> 亿元，增</w:t>
            </w:r>
            <w:r>
              <w:t>加值 </w:t>
            </w:r>
            <w:r>
              <w:t>12．5</w:t>
            </w:r>
            <w:r>
              <w:t> 亿元</w:t>
            </w:r>
          </w:p>
        </w:tc>
        <w:tc>
          <w:tcPr>
            <w:tcW w:w="3971" w:type="dxa"/>
            <w:tcBorders>
              <w:top w:val="single" w:sz="12" w:space="0" w:color="008000"/>
            </w:tcBorders>
          </w:tcPr>
          <w:p w:rsidR="0018722C">
            <w:pPr>
              <w:topLinePunct/>
              <w:ind w:leftChars="0" w:left="0" w:rightChars="0" w:right="0" w:firstLineChars="0" w:firstLine="0"/>
              <w:spacing w:line="240" w:lineRule="atLeast"/>
            </w:pPr>
            <w:r>
              <w:t>新中基、冠农果茸、和田昆仑</w:t>
            </w:r>
            <w:r>
              <w:t>ft枣业、</w:t>
            </w:r>
          </w:p>
          <w:p w:rsidR="0018722C">
            <w:pPr>
              <w:topLinePunct/>
              <w:ind w:leftChars="0" w:left="0" w:rightChars="0" w:right="0" w:firstLineChars="0" w:firstLine="0"/>
              <w:spacing w:line="240" w:lineRule="atLeast"/>
            </w:pPr>
            <w:r>
              <w:t>昆仑神农、天ft娇果业、北疆果蔬、叶河源果业、西部绿珠果蔬、隆平高科、神内食品等</w:t>
            </w:r>
          </w:p>
        </w:tc>
      </w:tr>
      <w:tr>
        <w:trPr>
          <w:trHeight w:val="1780" w:hRule="atLeast"/>
        </w:trPr>
        <w:tc>
          <w:tcPr>
            <w:tcW w:w="959" w:type="dxa"/>
          </w:tcPr>
          <w:p w:rsidR="0018722C">
            <w:pPr>
              <w:topLinePunct/>
              <w:ind w:leftChars="0" w:left="0" w:rightChars="0" w:right="0" w:firstLineChars="0" w:firstLine="0"/>
              <w:spacing w:line="240" w:lineRule="atLeast"/>
            </w:pPr>
            <w:r>
              <w:t>畜牧业</w:t>
            </w:r>
          </w:p>
        </w:tc>
        <w:tc>
          <w:tcPr>
            <w:tcW w:w="3617" w:type="dxa"/>
          </w:tcPr>
          <w:p w:rsidR="0018722C">
            <w:pPr>
              <w:topLinePunct/>
              <w:ind w:leftChars="0" w:left="0" w:rightChars="0" w:right="0" w:firstLineChars="0" w:firstLine="0"/>
              <w:spacing w:line="240" w:lineRule="atLeast"/>
            </w:pPr>
            <w:r>
              <w:t>畜产品加工 </w:t>
            </w:r>
            <w:r>
              <w:t>56</w:t>
            </w:r>
            <w:r>
              <w:t> 户企业，日处理鲜</w:t>
            </w:r>
          </w:p>
          <w:p w:rsidR="0018722C">
            <w:pPr>
              <w:topLinePunct/>
            </w:pPr>
            <w:r>
              <w:t>奶能力 3 500 吨、肉类年加工年</w:t>
            </w:r>
          </w:p>
          <w:p w:rsidR="0018722C">
            <w:pPr>
              <w:topLinePunct/>
            </w:pPr>
            <w:r>
              <w:t>屠宰羊 </w:t>
            </w:r>
            <w:r>
              <w:t>200</w:t>
            </w:r>
            <w:r>
              <w:t> 万只、猪 </w:t>
            </w:r>
            <w:r>
              <w:t>150</w:t>
            </w:r>
            <w:r>
              <w:t> 万头、</w:t>
            </w:r>
          </w:p>
          <w:p w:rsidR="0018722C">
            <w:pPr>
              <w:topLinePunct/>
            </w:pPr>
            <w:r>
              <w:t>肉制品加工年产 10 万多吨的生</w:t>
            </w:r>
          </w:p>
          <w:p w:rsidR="0018722C">
            <w:pPr>
              <w:topLinePunct/>
              <w:ind w:leftChars="0" w:left="0" w:rightChars="0" w:right="0" w:firstLineChars="0" w:firstLine="0"/>
              <w:spacing w:line="240" w:lineRule="atLeast"/>
            </w:pPr>
            <w:r>
              <w:t>产能力，产值 26</w:t>
            </w:r>
            <w:r>
              <w:t>.</w:t>
            </w:r>
            <w:r>
              <w:t>8 亿元</w:t>
            </w:r>
          </w:p>
        </w:tc>
        <w:tc>
          <w:tcPr>
            <w:tcW w:w="3971" w:type="dxa"/>
          </w:tcPr>
          <w:p w:rsidR="0018722C">
            <w:pPr>
              <w:topLinePunct/>
              <w:ind w:leftChars="0" w:left="0" w:rightChars="0" w:right="0" w:firstLineChars="0" w:firstLine="0"/>
              <w:spacing w:line="240" w:lineRule="atLeast"/>
            </w:pPr>
            <w:r>
              <w:t>天康畜牧、西部牧业、北屯额河草原</w:t>
            </w:r>
            <w:r>
              <w:t>食品、绿牧源肉业、鑫宝农业、银桥国际、明旺乳业、正大畜牧等</w:t>
            </w:r>
          </w:p>
        </w:tc>
      </w:tr>
      <w:tr>
        <w:trPr>
          <w:trHeight w:val="1180" w:hRule="atLeast"/>
        </w:trPr>
        <w:tc>
          <w:tcPr>
            <w:tcW w:w="959" w:type="dxa"/>
            <w:tcBorders>
              <w:bottom w:val="single" w:sz="12" w:space="0" w:color="008000"/>
            </w:tcBorders>
          </w:tcPr>
          <w:p w:rsidR="0018722C">
            <w:pPr>
              <w:topLinePunct/>
              <w:ind w:leftChars="0" w:left="0" w:rightChars="0" w:right="0" w:firstLineChars="0" w:firstLine="0"/>
              <w:spacing w:line="240" w:lineRule="atLeast"/>
            </w:pPr>
            <w:r>
              <w:t>种子业</w:t>
            </w:r>
          </w:p>
        </w:tc>
        <w:tc>
          <w:tcPr>
            <w:tcW w:w="3617" w:type="dxa"/>
            <w:tcBorders>
              <w:bottom w:val="single" w:sz="12" w:space="0" w:color="008000"/>
            </w:tcBorders>
          </w:tcPr>
          <w:p w:rsidR="0018722C">
            <w:pPr>
              <w:topLinePunct/>
              <w:ind w:leftChars="0" w:left="0" w:rightChars="0" w:right="0" w:firstLineChars="0" w:firstLine="0"/>
              <w:spacing w:line="240" w:lineRule="atLeast"/>
            </w:pPr>
            <w:r>
              <w:t>加工企业 18 家，年种子加工量</w:t>
            </w:r>
          </w:p>
          <w:p w:rsidR="0018722C">
            <w:pPr>
              <w:topLinePunct/>
              <w:ind w:leftChars="0" w:left="0" w:rightChars="0" w:right="0" w:firstLineChars="0" w:firstLine="0"/>
              <w:spacing w:line="240" w:lineRule="atLeast"/>
            </w:pPr>
            <w:r>
              <w:t>16.48</w:t>
            </w:r>
            <w:r>
              <w:t> 万吨，产值 </w:t>
            </w:r>
            <w:r>
              <w:t>6</w:t>
            </w:r>
            <w:r>
              <w:t>.</w:t>
            </w:r>
            <w:r>
              <w:t>6</w:t>
            </w:r>
            <w:r>
              <w:t> 亿元，作物种子 10 万吨</w:t>
            </w:r>
          </w:p>
        </w:tc>
        <w:tc>
          <w:tcPr>
            <w:tcW w:w="3971" w:type="dxa"/>
            <w:tcBorders>
              <w:bottom w:val="single" w:sz="12" w:space="0" w:color="008000"/>
            </w:tcBorders>
          </w:tcPr>
          <w:p w:rsidR="0018722C">
            <w:pPr>
              <w:topLinePunct/>
              <w:ind w:leftChars="0" w:left="0" w:rightChars="0" w:right="0" w:firstLineChars="0" w:firstLine="0"/>
              <w:spacing w:line="240" w:lineRule="atLeast"/>
            </w:pPr>
            <w:r>
              <w:t>康地种业、塔里木河种业、金博种业、天合种业等</w:t>
            </w:r>
          </w:p>
        </w:tc>
      </w:tr>
    </w:tbl>
    <w:p w:rsidR="0018722C">
      <w:pPr>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3"/>
        <w:topLinePunct/>
        <w:ind w:left="200" w:hangingChars="200" w:hanging="200"/>
      </w:pPr>
      <w:bookmarkStart w:id="845074" w:name="_Toc686845074"/>
      <w:bookmarkStart w:name="_bookmark30" w:id="71"/>
      <w:bookmarkEnd w:id="71"/>
      <w:r>
        <w:t>3.1.3</w:t>
      </w:r>
      <w:r>
        <w:t xml:space="preserve"> </w:t>
      </w:r>
      <w:bookmarkStart w:name="_bookmark30" w:id="72"/>
      <w:bookmarkEnd w:id="72"/>
      <w:r>
        <w:t>十大优势农产品</w:t>
      </w:r>
      <w:r>
        <w:t>Th产基地建设初具规模</w:t>
      </w:r>
      <w:bookmarkEnd w:id="845074"/>
    </w:p>
    <w:p w:rsidR="0018722C">
      <w:pPr>
        <w:topLinePunct/>
      </w:pPr>
      <w:r>
        <w:t>按照《兵团优势农产品区域布局规划》，围绕六大主导产业，着力加强棉花、</w:t>
      </w:r>
      <w:r>
        <w:t>粮食、香梨、油糖、番茄、葡萄、干果、奶牛、牛羊肉、饲草料</w:t>
      </w:r>
      <w:r>
        <w:t>10</w:t>
      </w:r>
      <w:r/>
      <w:r w:rsidR="001852F3">
        <w:t xml:space="preserve">大优势农产</w:t>
      </w:r>
      <w:r>
        <w:t>品基地建设。兵团人口虽然只占新疆人口的</w:t>
      </w:r>
      <w:r>
        <w:t>1</w:t>
      </w:r>
      <w:r>
        <w:t>/</w:t>
      </w:r>
      <w:r>
        <w:t>7</w:t>
      </w:r>
      <w:r>
        <w:t>，但是却生产出了新疆</w:t>
      </w:r>
      <w:r>
        <w:t>1</w:t>
      </w:r>
      <w:r>
        <w:t>/</w:t>
      </w:r>
      <w:r>
        <w:t>7</w:t>
      </w:r>
      <w:r/>
      <w:r w:rsidR="001852F3">
        <w:t xml:space="preserve">的粮食、</w:t>
      </w:r>
      <w:r>
        <w:t>1</w:t>
      </w:r>
      <w:r>
        <w:t>/</w:t>
      </w:r>
      <w:r>
        <w:t>3</w:t>
      </w:r>
      <w:r/>
      <w:r w:rsidR="001852F3">
        <w:t xml:space="preserve">的棉纱、棉布和食糖、超过</w:t>
      </w:r>
      <w:r>
        <w:t>1</w:t>
      </w:r>
      <w:r>
        <w:t>/</w:t>
      </w:r>
      <w:r>
        <w:t>2</w:t>
      </w:r>
      <w:r/>
      <w:r w:rsidR="001852F3">
        <w:t xml:space="preserve">的棉花。</w:t>
      </w:r>
      <w:r>
        <w:t>2011</w:t>
      </w:r>
      <w:r/>
      <w:r w:rsidR="001852F3">
        <w:t xml:space="preserve">年，兵团完成农业总产</w:t>
      </w:r>
      <w:r w:rsidR="001852F3">
        <w:t>值</w:t>
      </w:r>
    </w:p>
    <w:p w:rsidR="0018722C">
      <w:pPr>
        <w:topLinePunct/>
      </w:pPr>
      <w:r>
        <w:t>675.85</w:t>
      </w:r>
      <w:r/>
      <w:r w:rsidR="001852F3">
        <w:t xml:space="preserve">亿元，比上年增长</w:t>
      </w:r>
      <w:r>
        <w:t>9</w:t>
      </w:r>
      <w:r>
        <w:t>.</w:t>
      </w:r>
      <w:r>
        <w:t>4%</w:t>
      </w:r>
      <w:r>
        <w:t>。全年农作物播种面积</w:t>
      </w:r>
      <w:r>
        <w:t>1671</w:t>
      </w:r>
      <w:r>
        <w:t>.</w:t>
      </w:r>
      <w:r>
        <w:t>15</w:t>
      </w:r>
      <w:r/>
      <w:r w:rsidR="001852F3">
        <w:t xml:space="preserve">万亩，下降</w:t>
      </w:r>
      <w:r>
        <w:t>0</w:t>
      </w:r>
      <w:r>
        <w:t>.</w:t>
      </w:r>
      <w:r>
        <w:t>5%，</w:t>
      </w:r>
      <w:r>
        <w:t>其中粮食种植面积</w:t>
      </w:r>
      <w:r>
        <w:t>378</w:t>
      </w:r>
      <w:r>
        <w:t>.</w:t>
      </w:r>
      <w:r>
        <w:t>45</w:t>
      </w:r>
      <w:r/>
      <w:r w:rsidR="001852F3">
        <w:t xml:space="preserve">万亩，下降</w:t>
      </w:r>
      <w:r>
        <w:t>11</w:t>
      </w:r>
      <w:r>
        <w:t>.</w:t>
      </w:r>
      <w:r>
        <w:t>4%</w:t>
      </w:r>
      <w:r>
        <w:t>，粮食农产品产量</w:t>
      </w:r>
      <w:r>
        <w:t>167</w:t>
      </w:r>
      <w:r>
        <w:t>.</w:t>
      </w:r>
      <w:r>
        <w:t>29</w:t>
      </w:r>
      <w:r/>
      <w:r w:rsidR="001852F3">
        <w:t xml:space="preserve">万吨，减</w:t>
      </w:r>
      <w:r>
        <w:t>产</w:t>
      </w:r>
      <w:r>
        <w:t>21</w:t>
      </w:r>
      <w:r>
        <w:t>.</w:t>
      </w:r>
      <w:r>
        <w:t>7%</w:t>
      </w:r>
      <w:r>
        <w:t>；棉花种植面积</w:t>
      </w:r>
      <w:r>
        <w:t>801</w:t>
      </w:r>
      <w:r>
        <w:t>.</w:t>
      </w:r>
      <w:r>
        <w:t>9</w:t>
      </w:r>
      <w:r/>
      <w:r w:rsidR="001852F3">
        <w:t xml:space="preserve">万亩，增长</w:t>
      </w:r>
      <w:r>
        <w:t>7</w:t>
      </w:r>
      <w:r>
        <w:t>.</w:t>
      </w:r>
      <w:r>
        <w:t>4%</w:t>
      </w:r>
      <w:r>
        <w:t>，棉花农产品产量</w:t>
      </w:r>
      <w:r>
        <w:t>129</w:t>
      </w:r>
      <w:r>
        <w:t>.</w:t>
      </w:r>
      <w:r>
        <w:t>31</w:t>
      </w:r>
      <w:r/>
      <w:r w:rsidR="001852F3">
        <w:t xml:space="preserve">万吨，</w:t>
      </w:r>
      <w:r>
        <w:t>增产</w:t>
      </w:r>
      <w:r>
        <w:t>12</w:t>
      </w:r>
      <w:r>
        <w:t>.</w:t>
      </w:r>
      <w:r>
        <w:t>4%</w:t>
      </w:r>
      <w:r/>
      <w:r w:rsidR="001852F3">
        <w:t xml:space="preserve">；油料种植面积</w:t>
      </w:r>
      <w:r>
        <w:t>94</w:t>
      </w:r>
      <w:r>
        <w:t>.</w:t>
      </w:r>
      <w:r>
        <w:t>95</w:t>
      </w:r>
      <w:r/>
      <w:r w:rsidR="001852F3">
        <w:t xml:space="preserve">万亩，下降</w:t>
      </w:r>
      <w:r>
        <w:t>6</w:t>
      </w:r>
      <w:r>
        <w:t>.</w:t>
      </w:r>
      <w:r>
        <w:t>6%，</w:t>
      </w:r>
      <w:r>
        <w:t>油料农产品产量</w:t>
      </w:r>
      <w:r>
        <w:t>17</w:t>
      </w:r>
      <w:r>
        <w:t>.</w:t>
      </w:r>
      <w:r>
        <w:t>87</w:t>
      </w:r>
      <w:r/>
      <w:r w:rsidR="001852F3">
        <w:t xml:space="preserve">万</w:t>
      </w:r>
      <w:r>
        <w:t>吨，减产</w:t>
      </w:r>
      <w:r>
        <w:t>4</w:t>
      </w:r>
      <w:r>
        <w:t>.</w:t>
      </w:r>
      <w:r>
        <w:t>0%</w:t>
      </w:r>
      <w:r>
        <w:t>；甜菜种植面积</w:t>
      </w:r>
      <w:r>
        <w:t>40</w:t>
      </w:r>
      <w:r>
        <w:t>.</w:t>
      </w:r>
      <w:r>
        <w:t>95</w:t>
      </w:r>
      <w:r/>
      <w:r w:rsidR="001852F3">
        <w:t xml:space="preserve">万亩，增长</w:t>
      </w:r>
      <w:r>
        <w:t>6</w:t>
      </w:r>
      <w:r>
        <w:t>.</w:t>
      </w:r>
      <w:r>
        <w:t>8%</w:t>
      </w:r>
      <w:r>
        <w:t>，甜菜农产品产量</w:t>
      </w:r>
      <w:r>
        <w:t>205</w:t>
      </w:r>
      <w:r>
        <w:t>.</w:t>
      </w:r>
      <w:r>
        <w:t>92</w:t>
      </w:r>
      <w:r>
        <w:t>万吨，增产</w:t>
      </w:r>
      <w:r>
        <w:t>13</w:t>
      </w:r>
      <w:r>
        <w:t>.</w:t>
      </w:r>
      <w:r>
        <w:t>4%。</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3-3</w:t>
      </w:r>
      <w:r>
        <w:t xml:space="preserve">  </w:t>
      </w:r>
      <w:r>
        <w:t>2011</w:t>
      </w:r>
      <w:r>
        <w:rPr>
          <w:rFonts w:ascii="黑体" w:eastAsia="黑体" w:hint="eastAsia"/>
        </w:rPr>
        <w:t>年四大作物农产品产量</w:t>
      </w:r>
    </w:p>
    <w:p w:rsidR="0018722C">
      <w:pPr>
        <w:pStyle w:val="BodyText"/>
        <w:spacing w:before="59"/>
        <w:ind w:leftChars="0" w:left="5473"/>
        <w:rPr>
          <w:rFonts w:ascii="黑体" w:eastAsia="黑体" w:hint="eastAsia"/>
        </w:rPr>
        <w:topLinePunct/>
      </w:pPr>
      <w:r>
        <w:rPr>
          <w:rFonts w:ascii="黑体" w:eastAsia="黑体" w:hint="eastAsia"/>
        </w:rPr>
        <w:t>单位：万吨</w:t>
      </w:r>
    </w:p>
    <w:p w:rsidR="0018722C">
      <w:pPr>
        <w:pStyle w:val="aff7"/>
        <w:topLinePunct/>
      </w:pPr>
      <w:r>
        <w:rPr>
          <w:rFonts w:ascii="黑体"/>
          <w:sz w:val="2"/>
        </w:rPr>
        <w:pict>
          <v:group style="width:418.3pt;height:.75pt;mso-position-horizontal-relative:char;mso-position-vertical-relative:line" coordorigin="0,0" coordsize="8366,15">
            <v:line style="position:absolute" from="0,7" to="8365,7" stroked="true" strokeweight=".72pt" strokecolor="#000000">
              <v:stroke dashstyle="solid"/>
            </v:line>
          </v:group>
        </w:pict>
      </w:r>
      <w:r/>
    </w:p>
    <w:p w:rsidR="0018722C">
      <w:pPr>
        <w:pStyle w:val="aff7"/>
        <w:topLinePunct/>
      </w:pPr>
      <w:r>
        <w:drawing>
          <wp:inline>
            <wp:extent cx="4589356" cy="27492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589356" cy="2749296"/>
                    </a:xfrm>
                    <a:prstGeom prst="rect">
                      <a:avLst/>
                    </a:prstGeom>
                  </pic:spPr>
                </pic:pic>
              </a:graphicData>
            </a:graphic>
          </wp:inline>
        </w:drawing>
      </w:r>
    </w:p>
    <w:p w:rsidR="0018722C">
      <w:pPr>
        <w:pStyle w:val="aff7"/>
        <w:topLinePunct/>
      </w:pPr>
      <w:r>
        <w:drawing>
          <wp:inline>
            <wp:extent cx="4589356" cy="274929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9" cstate="print"/>
                    <a:stretch>
                      <a:fillRect/>
                    </a:stretch>
                  </pic:blipFill>
                  <pic:spPr>
                    <a:xfrm>
                      <a:off x="0" y="0"/>
                      <a:ext cx="4589356" cy="2749296"/>
                    </a:xfrm>
                    <a:prstGeom prst="rect">
                      <a:avLst/>
                    </a:prstGeom>
                  </pic:spPr>
                </pic:pic>
              </a:graphicData>
            </a:graphic>
          </wp:inline>
        </w:drawing>
      </w:r>
    </w:p>
    <w:p w:rsidR="0018722C">
      <w:pPr>
        <w:pStyle w:val="a8"/>
        <w:topLinePunct/>
      </w:pPr>
      <w:r>
        <w:rPr>
          <w:rFonts w:ascii="黑体" w:eastAsia="黑体" w:hint="eastAsia"/>
        </w:rPr>
        <w:t>表</w:t>
      </w:r>
      <w:r>
        <w:rPr>
          <w:rFonts w:ascii="黑体" w:eastAsia="黑体" w:hint="eastAsia"/>
        </w:rPr>
        <w:t> </w:t>
      </w:r>
      <w:r>
        <w:rPr>
          <w:rFonts w:ascii="黑体" w:eastAsia="黑体" w:hint="eastAsia"/>
        </w:rPr>
        <w:t>3-4</w:t>
      </w:r>
      <w:r>
        <w:t xml:space="preserve">  </w:t>
      </w:r>
      <w:r>
        <w:t>2011</w:t>
      </w:r>
      <w:r>
        <w:rPr>
          <w:rFonts w:ascii="黑体" w:eastAsia="黑体" w:hint="eastAsia"/>
        </w:rPr>
        <w:t>年主要农、畜产品Th产情况及其增长速度</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89"/>
        <w:gridCol w:w="2230"/>
        <w:gridCol w:w="1486"/>
        <w:gridCol w:w="1927"/>
      </w:tblGrid>
      <w:tr>
        <w:trPr>
          <w:tblHeader/>
        </w:trPr>
        <w:tc>
          <w:tcPr>
            <w:tcW w:w="1693" w:type="pct"/>
            <w:vAlign w:val="center"/>
            <w:tcBorders>
              <w:bottom w:val="single" w:sz="4" w:space="0" w:color="auto"/>
            </w:tcBorders>
          </w:tcPr>
          <w:p w:rsidR="0018722C">
            <w:pPr>
              <w:pStyle w:val="a7"/>
              <w:topLinePunct/>
              <w:ind w:leftChars="0" w:left="0" w:rightChars="0" w:right="0" w:firstLineChars="0" w:firstLine="0"/>
              <w:spacing w:line="240" w:lineRule="atLeast"/>
            </w:pPr>
            <w:r>
              <w:t>指 标</w:t>
            </w: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t>计量单位</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绝对数</w:t>
            </w:r>
          </w:p>
        </w:tc>
        <w:tc>
          <w:tcPr>
            <w:tcW w:w="1129" w:type="pct"/>
            <w:vAlign w:val="center"/>
            <w:tcBorders>
              <w:bottom w:val="single" w:sz="4" w:space="0" w:color="auto"/>
            </w:tcBorders>
          </w:tcPr>
          <w:p w:rsidR="0018722C">
            <w:pPr>
              <w:pStyle w:val="a7"/>
              <w:topLinePunct/>
              <w:ind w:leftChars="0" w:left="0" w:rightChars="0" w:right="0" w:firstLineChars="0" w:firstLine="0"/>
              <w:spacing w:line="240" w:lineRule="atLeast"/>
            </w:pPr>
            <w:r>
              <w:t>比上年增长%</w:t>
            </w:r>
          </w:p>
        </w:tc>
      </w:tr>
      <w:tr>
        <w:tc>
          <w:tcPr>
            <w:tcW w:w="1693" w:type="pct"/>
            <w:vAlign w:val="center"/>
          </w:tcPr>
          <w:p w:rsidR="0018722C">
            <w:pPr>
              <w:pStyle w:val="ac"/>
              <w:topLinePunct/>
              <w:ind w:leftChars="0" w:left="0" w:rightChars="0" w:right="0" w:firstLineChars="0" w:firstLine="0"/>
              <w:spacing w:line="240" w:lineRule="atLeast"/>
            </w:pPr>
            <w:r>
              <w:t>粮</w:t>
            </w:r>
            <w:r w:rsidRPr="00000000">
              <w:tab/>
              <w:t>食</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167.29</w:t>
            </w:r>
          </w:p>
        </w:tc>
        <w:tc>
          <w:tcPr>
            <w:tcW w:w="1129" w:type="pct"/>
            <w:vAlign w:val="center"/>
          </w:tcPr>
          <w:p w:rsidR="0018722C">
            <w:pPr>
              <w:pStyle w:val="affff9"/>
              <w:topLinePunct/>
              <w:ind w:leftChars="0" w:left="0" w:rightChars="0" w:right="0" w:firstLineChars="0" w:firstLine="0"/>
              <w:spacing w:line="240" w:lineRule="atLeast"/>
            </w:pPr>
            <w:r>
              <w:t>-21.7</w:t>
            </w:r>
          </w:p>
        </w:tc>
      </w:tr>
      <w:tr>
        <w:tc>
          <w:tcPr>
            <w:tcW w:w="1693" w:type="pct"/>
            <w:vAlign w:val="center"/>
          </w:tcPr>
          <w:p w:rsidR="0018722C">
            <w:pPr>
              <w:pStyle w:val="ac"/>
              <w:topLinePunct/>
              <w:ind w:leftChars="0" w:left="0" w:rightChars="0" w:right="0" w:firstLineChars="0" w:firstLine="0"/>
              <w:spacing w:line="240" w:lineRule="atLeast"/>
            </w:pPr>
            <w:r>
              <w:t>棉</w:t>
            </w:r>
            <w:r w:rsidRPr="00000000">
              <w:tab/>
              <w:t>花</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129.31</w:t>
            </w:r>
          </w:p>
        </w:tc>
        <w:tc>
          <w:tcPr>
            <w:tcW w:w="1129" w:type="pct"/>
            <w:vAlign w:val="center"/>
          </w:tcPr>
          <w:p w:rsidR="0018722C">
            <w:pPr>
              <w:pStyle w:val="affff9"/>
              <w:topLinePunct/>
              <w:ind w:leftChars="0" w:left="0" w:rightChars="0" w:right="0" w:firstLineChars="0" w:firstLine="0"/>
              <w:spacing w:line="240" w:lineRule="atLeast"/>
            </w:pPr>
            <w:r>
              <w:t>12.4</w:t>
            </w:r>
          </w:p>
        </w:tc>
      </w:tr>
      <w:tr>
        <w:tc>
          <w:tcPr>
            <w:tcW w:w="1693" w:type="pct"/>
            <w:vAlign w:val="center"/>
          </w:tcPr>
          <w:p w:rsidR="0018722C">
            <w:pPr>
              <w:pStyle w:val="ac"/>
              <w:topLinePunct/>
              <w:ind w:leftChars="0" w:left="0" w:rightChars="0" w:right="0" w:firstLineChars="0" w:firstLine="0"/>
              <w:spacing w:line="240" w:lineRule="atLeast"/>
            </w:pPr>
            <w:r>
              <w:t>油</w:t>
            </w:r>
            <w:r w:rsidRPr="00000000">
              <w:tab/>
              <w:t>料</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17.87</w:t>
            </w:r>
          </w:p>
        </w:tc>
        <w:tc>
          <w:tcPr>
            <w:tcW w:w="1129" w:type="pct"/>
            <w:vAlign w:val="center"/>
          </w:tcPr>
          <w:p w:rsidR="0018722C">
            <w:pPr>
              <w:pStyle w:val="affff9"/>
              <w:topLinePunct/>
              <w:ind w:leftChars="0" w:left="0" w:rightChars="0" w:right="0" w:firstLineChars="0" w:firstLine="0"/>
              <w:spacing w:line="240" w:lineRule="atLeast"/>
            </w:pPr>
            <w:r>
              <w:t>-4</w:t>
            </w:r>
          </w:p>
        </w:tc>
      </w:tr>
      <w:tr>
        <w:tc>
          <w:tcPr>
            <w:tcW w:w="1693" w:type="pct"/>
            <w:vAlign w:val="center"/>
          </w:tcPr>
          <w:p w:rsidR="0018722C">
            <w:pPr>
              <w:pStyle w:val="ac"/>
              <w:topLinePunct/>
              <w:ind w:leftChars="0" w:left="0" w:rightChars="0" w:right="0" w:firstLineChars="0" w:firstLine="0"/>
              <w:spacing w:line="240" w:lineRule="atLeast"/>
            </w:pPr>
            <w:r>
              <w:t>甜</w:t>
            </w:r>
            <w:r w:rsidRPr="00000000">
              <w:tab/>
              <w:t>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205.92</w:t>
            </w:r>
          </w:p>
        </w:tc>
        <w:tc>
          <w:tcPr>
            <w:tcW w:w="1129" w:type="pct"/>
            <w:vAlign w:val="center"/>
          </w:tcPr>
          <w:p w:rsidR="0018722C">
            <w:pPr>
              <w:pStyle w:val="affff9"/>
              <w:topLinePunct/>
              <w:ind w:leftChars="0" w:left="0" w:rightChars="0" w:right="0" w:firstLineChars="0" w:firstLine="0"/>
              <w:spacing w:line="240" w:lineRule="atLeast"/>
            </w:pPr>
            <w:r>
              <w:t>13.4</w:t>
            </w:r>
          </w:p>
        </w:tc>
      </w:tr>
      <w:tr>
        <w:tc>
          <w:tcPr>
            <w:tcW w:w="1693" w:type="pct"/>
            <w:vAlign w:val="center"/>
          </w:tcPr>
          <w:p w:rsidR="0018722C">
            <w:pPr>
              <w:pStyle w:val="ac"/>
              <w:topLinePunct/>
              <w:ind w:leftChars="0" w:left="0" w:rightChars="0" w:right="0" w:firstLineChars="0" w:firstLine="0"/>
              <w:spacing w:line="240" w:lineRule="atLeast"/>
            </w:pPr>
            <w:r>
              <w:t>蔬</w:t>
            </w:r>
            <w:r w:rsidRPr="00000000">
              <w:tab/>
              <w:t>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625.67</w:t>
            </w:r>
          </w:p>
        </w:tc>
        <w:tc>
          <w:tcPr>
            <w:tcW w:w="1129" w:type="pct"/>
            <w:vAlign w:val="center"/>
          </w:tcPr>
          <w:p w:rsidR="0018722C">
            <w:pPr>
              <w:pStyle w:val="affff9"/>
              <w:topLinePunct/>
              <w:ind w:leftChars="0" w:left="0" w:rightChars="0" w:right="0" w:firstLineChars="0" w:firstLine="0"/>
              <w:spacing w:line="240" w:lineRule="atLeast"/>
            </w:pPr>
            <w:r>
              <w:t>7.6</w:t>
            </w:r>
          </w:p>
        </w:tc>
      </w:tr>
      <w:tr>
        <w:tc>
          <w:tcPr>
            <w:tcW w:w="1693" w:type="pct"/>
            <w:vAlign w:val="center"/>
          </w:tcPr>
          <w:p w:rsidR="0018722C">
            <w:pPr>
              <w:pStyle w:val="ac"/>
              <w:topLinePunct/>
              <w:ind w:leftChars="0" w:left="0" w:rightChars="0" w:right="0" w:firstLineChars="0" w:firstLine="0"/>
              <w:spacing w:line="240" w:lineRule="atLeast"/>
            </w:pPr>
            <w:r>
              <w:t>＃ 工业用番茄</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446.5</w:t>
            </w:r>
          </w:p>
        </w:tc>
        <w:tc>
          <w:tcPr>
            <w:tcW w:w="1129" w:type="pct"/>
            <w:vAlign w:val="center"/>
          </w:tcPr>
          <w:p w:rsidR="0018722C">
            <w:pPr>
              <w:pStyle w:val="affff9"/>
              <w:topLinePunct/>
              <w:ind w:leftChars="0" w:left="0" w:rightChars="0" w:right="0" w:firstLineChars="0" w:firstLine="0"/>
              <w:spacing w:line="240" w:lineRule="atLeast"/>
            </w:pPr>
            <w:r>
              <w:t>5.7</w:t>
            </w:r>
          </w:p>
        </w:tc>
      </w:tr>
      <w:tr>
        <w:tc>
          <w:tcPr>
            <w:tcW w:w="1693" w:type="pct"/>
            <w:vAlign w:val="center"/>
          </w:tcPr>
          <w:p w:rsidR="0018722C">
            <w:pPr>
              <w:pStyle w:val="ac"/>
              <w:topLinePunct/>
              <w:ind w:leftChars="0" w:left="0" w:rightChars="0" w:right="0" w:firstLineChars="0" w:firstLine="0"/>
              <w:spacing w:line="240" w:lineRule="atLeast"/>
            </w:pPr>
            <w:r>
              <w:t>水</w:t>
            </w:r>
            <w:r w:rsidRPr="00000000">
              <w:tab/>
              <w:t>果</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126.45</w:t>
            </w:r>
          </w:p>
        </w:tc>
        <w:tc>
          <w:tcPr>
            <w:tcW w:w="1129" w:type="pct"/>
            <w:vAlign w:val="center"/>
          </w:tcPr>
          <w:p w:rsidR="0018722C">
            <w:pPr>
              <w:pStyle w:val="affff9"/>
              <w:topLinePunct/>
              <w:ind w:leftChars="0" w:left="0" w:rightChars="0" w:right="0" w:firstLineChars="0" w:firstLine="0"/>
              <w:spacing w:line="240" w:lineRule="atLeast"/>
            </w:pPr>
            <w:r>
              <w:t>3.2</w:t>
            </w:r>
          </w:p>
        </w:tc>
      </w:tr>
      <w:tr>
        <w:tc>
          <w:tcPr>
            <w:tcW w:w="1693" w:type="pct"/>
            <w:vAlign w:val="center"/>
          </w:tcPr>
          <w:p w:rsidR="0018722C">
            <w:pPr>
              <w:pStyle w:val="ac"/>
              <w:topLinePunct/>
              <w:ind w:leftChars="0" w:left="0" w:rightChars="0" w:right="0" w:firstLineChars="0" w:firstLine="0"/>
              <w:spacing w:line="240" w:lineRule="atLeast"/>
            </w:pPr>
            <w:r>
              <w:t>年末牲畜存栏头数</w:t>
            </w:r>
          </w:p>
        </w:tc>
        <w:tc>
          <w:tcPr>
            <w:tcW w:w="1307" w:type="pct"/>
            <w:vAlign w:val="center"/>
          </w:tcPr>
          <w:p w:rsidR="0018722C">
            <w:pPr>
              <w:pStyle w:val="a5"/>
              <w:topLinePunct/>
              <w:ind w:leftChars="0" w:left="0" w:rightChars="0" w:right="0" w:firstLineChars="0" w:firstLine="0"/>
              <w:spacing w:line="240" w:lineRule="atLeast"/>
            </w:pPr>
            <w:r>
              <w:t>万头</w:t>
            </w:r>
            <w:r>
              <w:t>（</w:t>
            </w:r>
            <w:r>
              <w:t>只</w:t>
            </w:r>
            <w:r>
              <w:t>）</w:t>
            </w:r>
          </w:p>
        </w:tc>
        <w:tc>
          <w:tcPr>
            <w:tcW w:w="871" w:type="pct"/>
            <w:vAlign w:val="center"/>
          </w:tcPr>
          <w:p w:rsidR="0018722C">
            <w:pPr>
              <w:pStyle w:val="affff9"/>
              <w:topLinePunct/>
              <w:ind w:leftChars="0" w:left="0" w:rightChars="0" w:right="0" w:firstLineChars="0" w:firstLine="0"/>
              <w:spacing w:line="240" w:lineRule="atLeast"/>
            </w:pPr>
            <w:r>
              <w:t>668.4</w:t>
            </w:r>
          </w:p>
        </w:tc>
        <w:tc>
          <w:tcPr>
            <w:tcW w:w="1129" w:type="pct"/>
            <w:vAlign w:val="center"/>
          </w:tcPr>
          <w:p w:rsidR="0018722C">
            <w:pPr>
              <w:pStyle w:val="affff9"/>
              <w:topLinePunct/>
              <w:ind w:leftChars="0" w:left="0" w:rightChars="0" w:right="0" w:firstLineChars="0" w:firstLine="0"/>
              <w:spacing w:line="240" w:lineRule="atLeast"/>
            </w:pPr>
            <w:r>
              <w:t>7.1</w:t>
            </w:r>
          </w:p>
        </w:tc>
      </w:tr>
      <w:tr>
        <w:tc>
          <w:tcPr>
            <w:tcW w:w="1693" w:type="pct"/>
            <w:vAlign w:val="center"/>
          </w:tcPr>
          <w:p w:rsidR="0018722C">
            <w:pPr>
              <w:pStyle w:val="ac"/>
              <w:topLinePunct/>
              <w:ind w:leftChars="0" w:left="0" w:rightChars="0" w:right="0" w:firstLineChars="0" w:firstLine="0"/>
              <w:spacing w:line="240" w:lineRule="atLeast"/>
            </w:pPr>
            <w:r>
              <w:t>＃ 牛</w:t>
            </w:r>
          </w:p>
        </w:tc>
        <w:tc>
          <w:tcPr>
            <w:tcW w:w="1307" w:type="pct"/>
            <w:vAlign w:val="center"/>
          </w:tcPr>
          <w:p w:rsidR="0018722C">
            <w:pPr>
              <w:pStyle w:val="a5"/>
              <w:topLinePunct/>
              <w:ind w:leftChars="0" w:left="0" w:rightChars="0" w:right="0" w:firstLineChars="0" w:firstLine="0"/>
              <w:spacing w:line="240" w:lineRule="atLeast"/>
            </w:pPr>
            <w:r>
              <w:t>万头</w:t>
            </w:r>
          </w:p>
        </w:tc>
        <w:tc>
          <w:tcPr>
            <w:tcW w:w="871" w:type="pct"/>
            <w:vAlign w:val="center"/>
          </w:tcPr>
          <w:p w:rsidR="0018722C">
            <w:pPr>
              <w:pStyle w:val="affff9"/>
              <w:topLinePunct/>
              <w:ind w:leftChars="0" w:left="0" w:rightChars="0" w:right="0" w:firstLineChars="0" w:firstLine="0"/>
              <w:spacing w:line="240" w:lineRule="atLeast"/>
            </w:pPr>
            <w:r>
              <w:t>40.53</w:t>
            </w:r>
          </w:p>
        </w:tc>
        <w:tc>
          <w:tcPr>
            <w:tcW w:w="1129" w:type="pct"/>
            <w:vAlign w:val="center"/>
          </w:tcPr>
          <w:p w:rsidR="0018722C">
            <w:pPr>
              <w:pStyle w:val="affff9"/>
              <w:topLinePunct/>
              <w:ind w:leftChars="0" w:left="0" w:rightChars="0" w:right="0" w:firstLineChars="0" w:firstLine="0"/>
              <w:spacing w:line="240" w:lineRule="atLeast"/>
            </w:pPr>
            <w:r>
              <w:t>10</w:t>
            </w:r>
          </w:p>
        </w:tc>
      </w:tr>
      <w:tr>
        <w:tc>
          <w:tcPr>
            <w:tcW w:w="1693" w:type="pct"/>
            <w:vAlign w:val="center"/>
          </w:tcPr>
          <w:p w:rsidR="0018722C">
            <w:pPr>
              <w:pStyle w:val="ac"/>
              <w:topLinePunct/>
              <w:ind w:leftChars="0" w:left="0" w:rightChars="0" w:right="0" w:firstLineChars="0" w:firstLine="0"/>
              <w:spacing w:line="240" w:lineRule="atLeast"/>
            </w:pPr>
            <w:r>
              <w:t>猪</w:t>
            </w:r>
          </w:p>
        </w:tc>
        <w:tc>
          <w:tcPr>
            <w:tcW w:w="1307" w:type="pct"/>
            <w:vAlign w:val="center"/>
          </w:tcPr>
          <w:p w:rsidR="0018722C">
            <w:pPr>
              <w:pStyle w:val="a5"/>
              <w:topLinePunct/>
              <w:ind w:leftChars="0" w:left="0" w:rightChars="0" w:right="0" w:firstLineChars="0" w:firstLine="0"/>
              <w:spacing w:line="240" w:lineRule="atLeast"/>
            </w:pPr>
            <w:r>
              <w:t>万头</w:t>
            </w:r>
          </w:p>
        </w:tc>
        <w:tc>
          <w:tcPr>
            <w:tcW w:w="871" w:type="pct"/>
            <w:vAlign w:val="center"/>
          </w:tcPr>
          <w:p w:rsidR="0018722C">
            <w:pPr>
              <w:pStyle w:val="affff9"/>
              <w:topLinePunct/>
              <w:ind w:leftChars="0" w:left="0" w:rightChars="0" w:right="0" w:firstLineChars="0" w:firstLine="0"/>
              <w:spacing w:line="240" w:lineRule="atLeast"/>
            </w:pPr>
            <w:r>
              <w:t>183.4</w:t>
            </w:r>
          </w:p>
        </w:tc>
        <w:tc>
          <w:tcPr>
            <w:tcW w:w="1129" w:type="pct"/>
            <w:vAlign w:val="center"/>
          </w:tcPr>
          <w:p w:rsidR="0018722C">
            <w:pPr>
              <w:pStyle w:val="affff9"/>
              <w:topLinePunct/>
              <w:ind w:leftChars="0" w:left="0" w:rightChars="0" w:right="0" w:firstLineChars="0" w:firstLine="0"/>
              <w:spacing w:line="240" w:lineRule="atLeast"/>
            </w:pPr>
            <w:r>
              <w:t>18</w:t>
            </w:r>
          </w:p>
        </w:tc>
      </w:tr>
      <w:tr>
        <w:tc>
          <w:tcPr>
            <w:tcW w:w="1693" w:type="pct"/>
            <w:vAlign w:val="center"/>
          </w:tcPr>
          <w:p w:rsidR="0018722C">
            <w:pPr>
              <w:pStyle w:val="ac"/>
              <w:topLinePunct/>
              <w:ind w:leftChars="0" w:left="0" w:rightChars="0" w:right="0" w:firstLineChars="0" w:firstLine="0"/>
              <w:spacing w:line="240" w:lineRule="atLeast"/>
            </w:pPr>
            <w:r>
              <w:t>羊</w:t>
            </w:r>
          </w:p>
        </w:tc>
        <w:tc>
          <w:tcPr>
            <w:tcW w:w="1307" w:type="pct"/>
            <w:vAlign w:val="center"/>
          </w:tcPr>
          <w:p w:rsidR="0018722C">
            <w:pPr>
              <w:pStyle w:val="a5"/>
              <w:topLinePunct/>
              <w:ind w:leftChars="0" w:left="0" w:rightChars="0" w:right="0" w:firstLineChars="0" w:firstLine="0"/>
              <w:spacing w:line="240" w:lineRule="atLeast"/>
            </w:pPr>
            <w:r>
              <w:t>万只</w:t>
            </w:r>
          </w:p>
        </w:tc>
        <w:tc>
          <w:tcPr>
            <w:tcW w:w="871" w:type="pct"/>
            <w:vAlign w:val="center"/>
          </w:tcPr>
          <w:p w:rsidR="0018722C">
            <w:pPr>
              <w:pStyle w:val="affff9"/>
              <w:topLinePunct/>
              <w:ind w:leftChars="0" w:left="0" w:rightChars="0" w:right="0" w:firstLineChars="0" w:firstLine="0"/>
              <w:spacing w:line="240" w:lineRule="atLeast"/>
            </w:pPr>
            <w:r>
              <w:t>440.13</w:t>
            </w:r>
          </w:p>
        </w:tc>
        <w:tc>
          <w:tcPr>
            <w:tcW w:w="1129" w:type="pct"/>
            <w:vAlign w:val="center"/>
          </w:tcPr>
          <w:p w:rsidR="0018722C">
            <w:pPr>
              <w:pStyle w:val="affff9"/>
              <w:topLinePunct/>
              <w:ind w:leftChars="0" w:left="0" w:rightChars="0" w:right="0" w:firstLineChars="0" w:firstLine="0"/>
              <w:spacing w:line="240" w:lineRule="atLeast"/>
            </w:pPr>
            <w:r>
              <w:t>2.9</w:t>
            </w:r>
          </w:p>
        </w:tc>
      </w:tr>
      <w:tr>
        <w:tc>
          <w:tcPr>
            <w:tcW w:w="1693" w:type="pct"/>
            <w:vAlign w:val="center"/>
          </w:tcPr>
          <w:p w:rsidR="0018722C">
            <w:pPr>
              <w:pStyle w:val="ac"/>
              <w:topLinePunct/>
              <w:ind w:leftChars="0" w:left="0" w:rightChars="0" w:right="0" w:firstLineChars="0" w:firstLine="0"/>
              <w:spacing w:line="240" w:lineRule="atLeast"/>
            </w:pPr>
            <w:r>
              <w:t>年内牲畜出栏头数</w:t>
            </w:r>
          </w:p>
        </w:tc>
        <w:tc>
          <w:tcPr>
            <w:tcW w:w="1307" w:type="pct"/>
            <w:vAlign w:val="center"/>
          </w:tcPr>
          <w:p w:rsidR="0018722C">
            <w:pPr>
              <w:pStyle w:val="a5"/>
              <w:topLinePunct/>
              <w:ind w:leftChars="0" w:left="0" w:rightChars="0" w:right="0" w:firstLineChars="0" w:firstLine="0"/>
              <w:spacing w:line="240" w:lineRule="atLeast"/>
            </w:pPr>
            <w:r>
              <w:t>万头</w:t>
            </w:r>
            <w:r>
              <w:t>（</w:t>
            </w:r>
            <w:r>
              <w:t>只</w:t>
            </w:r>
            <w:r>
              <w:t>）</w:t>
            </w:r>
          </w:p>
        </w:tc>
        <w:tc>
          <w:tcPr>
            <w:tcW w:w="871" w:type="pct"/>
            <w:vAlign w:val="center"/>
          </w:tcPr>
          <w:p w:rsidR="0018722C">
            <w:pPr>
              <w:pStyle w:val="affff9"/>
              <w:topLinePunct/>
              <w:ind w:leftChars="0" w:left="0" w:rightChars="0" w:right="0" w:firstLineChars="0" w:firstLine="0"/>
              <w:spacing w:line="240" w:lineRule="atLeast"/>
            </w:pPr>
            <w:r>
              <w:t>765.25</w:t>
            </w:r>
          </w:p>
        </w:tc>
        <w:tc>
          <w:tcPr>
            <w:tcW w:w="1129" w:type="pct"/>
            <w:vAlign w:val="center"/>
          </w:tcPr>
          <w:p w:rsidR="0018722C">
            <w:pPr>
              <w:pStyle w:val="affff9"/>
              <w:topLinePunct/>
              <w:ind w:leftChars="0" w:left="0" w:rightChars="0" w:right="0" w:firstLineChars="0" w:firstLine="0"/>
              <w:spacing w:line="240" w:lineRule="atLeast"/>
            </w:pPr>
            <w:r>
              <w:t>12.2</w:t>
            </w:r>
          </w:p>
        </w:tc>
      </w:tr>
      <w:tr>
        <w:tc>
          <w:tcPr>
            <w:tcW w:w="1693" w:type="pct"/>
            <w:vAlign w:val="center"/>
          </w:tcPr>
          <w:p w:rsidR="0018722C">
            <w:pPr>
              <w:pStyle w:val="ac"/>
              <w:topLinePunct/>
              <w:ind w:leftChars="0" w:left="0" w:rightChars="0" w:right="0" w:firstLineChars="0" w:firstLine="0"/>
              <w:spacing w:line="240" w:lineRule="atLeast"/>
            </w:pPr>
            <w:r>
              <w:t>肉类总产量</w:t>
            </w:r>
          </w:p>
        </w:tc>
        <w:tc>
          <w:tcPr>
            <w:tcW w:w="1307" w:type="pct"/>
            <w:vAlign w:val="center"/>
          </w:tcPr>
          <w:p w:rsidR="0018722C">
            <w:pPr>
              <w:pStyle w:val="a5"/>
              <w:topLinePunct/>
              <w:ind w:leftChars="0" w:left="0" w:rightChars="0" w:right="0" w:firstLineChars="0" w:firstLine="0"/>
              <w:spacing w:line="240" w:lineRule="atLeast"/>
            </w:pPr>
            <w:r>
              <w:t>万吨</w:t>
            </w:r>
          </w:p>
        </w:tc>
        <w:tc>
          <w:tcPr>
            <w:tcW w:w="871" w:type="pct"/>
            <w:vAlign w:val="center"/>
          </w:tcPr>
          <w:p w:rsidR="0018722C">
            <w:pPr>
              <w:pStyle w:val="affff9"/>
              <w:topLinePunct/>
              <w:ind w:leftChars="0" w:left="0" w:rightChars="0" w:right="0" w:firstLineChars="0" w:firstLine="0"/>
              <w:spacing w:line="240" w:lineRule="atLeast"/>
            </w:pPr>
            <w:r>
              <w:t>38.23</w:t>
            </w:r>
          </w:p>
        </w:tc>
        <w:tc>
          <w:tcPr>
            <w:tcW w:w="1129" w:type="pct"/>
            <w:vAlign w:val="center"/>
          </w:tcPr>
          <w:p w:rsidR="0018722C">
            <w:pPr>
              <w:pStyle w:val="affff9"/>
              <w:topLinePunct/>
              <w:ind w:leftChars="0" w:left="0" w:rightChars="0" w:right="0" w:firstLineChars="0" w:firstLine="0"/>
              <w:spacing w:line="240" w:lineRule="atLeast"/>
            </w:pPr>
            <w:r>
              <w:t>19.5</w:t>
            </w:r>
          </w:p>
        </w:tc>
      </w:tr>
      <w:tr>
        <w:tc>
          <w:tcPr>
            <w:tcW w:w="1693" w:type="pct"/>
            <w:vAlign w:val="center"/>
            <w:tcBorders>
              <w:top w:val="single" w:sz="4" w:space="0" w:color="auto"/>
            </w:tcBorders>
          </w:tcPr>
          <w:p w:rsidR="0018722C">
            <w:pPr>
              <w:pStyle w:val="ac"/>
              <w:topLinePunct/>
              <w:ind w:leftChars="0" w:left="0" w:rightChars="0" w:right="0" w:firstLineChars="0" w:firstLine="0"/>
              <w:spacing w:line="240" w:lineRule="atLeast"/>
            </w:pPr>
            <w:r>
              <w:t>羊毛产量</w:t>
            </w:r>
          </w:p>
        </w:tc>
        <w:tc>
          <w:tcPr>
            <w:tcW w:w="1307" w:type="pct"/>
            <w:vAlign w:val="center"/>
            <w:tcBorders>
              <w:top w:val="single" w:sz="4" w:space="0" w:color="auto"/>
            </w:tcBorders>
          </w:tcPr>
          <w:p w:rsidR="0018722C">
            <w:pPr>
              <w:pStyle w:val="aff1"/>
              <w:topLinePunct/>
              <w:ind w:leftChars="0" w:left="0" w:rightChars="0" w:right="0" w:firstLineChars="0" w:firstLine="0"/>
              <w:spacing w:line="240" w:lineRule="atLeast"/>
            </w:pPr>
            <w:r>
              <w:t>万吨</w:t>
            </w:r>
          </w:p>
        </w:tc>
        <w:tc>
          <w:tcPr>
            <w:tcW w:w="871" w:type="pct"/>
            <w:vAlign w:val="center"/>
            <w:tcBorders>
              <w:top w:val="single" w:sz="4" w:space="0" w:color="auto"/>
            </w:tcBorders>
          </w:tcPr>
          <w:p w:rsidR="0018722C">
            <w:pPr>
              <w:pStyle w:val="affff9"/>
              <w:topLinePunct/>
              <w:ind w:leftChars="0" w:left="0" w:rightChars="0" w:right="0" w:firstLineChars="0" w:firstLine="0"/>
              <w:spacing w:line="240" w:lineRule="atLeast"/>
            </w:pPr>
            <w:r>
              <w:t>1.14</w:t>
            </w:r>
          </w:p>
        </w:tc>
        <w:tc>
          <w:tcPr>
            <w:tcW w:w="1129"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r>
    </w:tbl>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
        <w:gridCol w:w="2562"/>
        <w:gridCol w:w="2380"/>
        <w:gridCol w:w="1756"/>
        <w:gridCol w:w="1667"/>
        <w:gridCol w:w="79"/>
      </w:tblGrid>
      <w:tr>
        <w:trPr>
          <w:trHeight w:val="32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2562"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2380"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756"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1667" w:type="dxa"/>
            <w:tcBorders>
              <w:top w:val="single" w:sz="6" w:space="0" w:color="000000"/>
              <w:bottom w:val="single" w:sz="12" w:space="0" w:color="008000"/>
            </w:tcBorders>
          </w:tcPr>
          <w:p w:rsidR="0018722C">
            <w:pPr>
              <w:topLinePunct/>
              <w:ind w:leftChars="0" w:left="0" w:rightChars="0" w:right="0" w:firstLineChars="0" w:firstLine="0"/>
              <w:spacing w:line="240" w:lineRule="atLeast"/>
            </w:pPr>
          </w:p>
        </w:tc>
        <w:tc>
          <w:tcPr>
            <w:tcW w:w="79" w:type="dxa"/>
            <w:tcBorders>
              <w:bottom w:val="single" w:sz="12" w:space="0" w:color="008000"/>
            </w:tcBorders>
          </w:tcPr>
          <w:p w:rsidR="0018722C">
            <w:pPr>
              <w:topLinePunct/>
              <w:ind w:leftChars="0" w:left="0" w:rightChars="0" w:right="0" w:firstLineChars="0" w:firstLine="0"/>
              <w:spacing w:line="240" w:lineRule="atLeast"/>
            </w:pPr>
          </w:p>
        </w:tc>
      </w:tr>
      <w:tr>
        <w:trPr>
          <w:trHeight w:val="460" w:hRule="atLeast"/>
        </w:trPr>
        <w:tc>
          <w:tcPr>
            <w:tcW w:w="86" w:type="dxa"/>
            <w:tcBorders>
              <w:top w:val="single" w:sz="12" w:space="0" w:color="008000"/>
            </w:tcBorders>
          </w:tcPr>
          <w:p w:rsidR="0018722C">
            <w:pPr>
              <w:topLinePunct/>
              <w:ind w:leftChars="0" w:left="0" w:rightChars="0" w:right="0" w:firstLineChars="0" w:firstLine="0"/>
              <w:spacing w:line="240" w:lineRule="atLeast"/>
            </w:pPr>
          </w:p>
        </w:tc>
        <w:tc>
          <w:tcPr>
            <w:tcW w:w="2562" w:type="dxa"/>
            <w:tcBorders>
              <w:top w:val="single" w:sz="12" w:space="0" w:color="008000"/>
            </w:tcBorders>
          </w:tcPr>
          <w:p w:rsidR="0018722C">
            <w:pPr>
              <w:topLinePunct/>
              <w:ind w:leftChars="0" w:left="0" w:rightChars="0" w:right="0" w:firstLineChars="0" w:firstLine="0"/>
              <w:spacing w:line="240" w:lineRule="atLeast"/>
            </w:pPr>
            <w:r>
              <w:t>禽蛋产量</w:t>
            </w:r>
          </w:p>
        </w:tc>
        <w:tc>
          <w:tcPr>
            <w:tcW w:w="2380" w:type="dxa"/>
            <w:tcBorders>
              <w:top w:val="single" w:sz="12" w:space="0" w:color="008000"/>
            </w:tcBorders>
          </w:tcPr>
          <w:p w:rsidR="0018722C">
            <w:pPr>
              <w:topLinePunct/>
              <w:ind w:leftChars="0" w:left="0" w:rightChars="0" w:right="0" w:firstLineChars="0" w:firstLine="0"/>
              <w:spacing w:line="240" w:lineRule="atLeast"/>
            </w:pPr>
            <w:r>
              <w:t>万吨</w:t>
            </w:r>
          </w:p>
        </w:tc>
        <w:tc>
          <w:tcPr>
            <w:tcW w:w="1756" w:type="dxa"/>
            <w:tcBorders>
              <w:top w:val="single" w:sz="12" w:space="0" w:color="008000"/>
            </w:tcBorders>
          </w:tcPr>
          <w:p w:rsidR="0018722C">
            <w:pPr>
              <w:topLinePunct/>
              <w:ind w:leftChars="0" w:left="0" w:rightChars="0" w:right="0" w:firstLineChars="0" w:firstLine="0"/>
              <w:spacing w:line="240" w:lineRule="atLeast"/>
            </w:pPr>
            <w:r>
              <w:t>5.41</w:t>
            </w:r>
          </w:p>
        </w:tc>
        <w:tc>
          <w:tcPr>
            <w:tcW w:w="1667" w:type="dxa"/>
            <w:tcBorders>
              <w:top w:val="single" w:sz="12" w:space="0" w:color="008000"/>
            </w:tcBorders>
          </w:tcPr>
          <w:p w:rsidR="0018722C">
            <w:pPr>
              <w:topLinePunct/>
              <w:ind w:leftChars="0" w:left="0" w:rightChars="0" w:right="0" w:firstLineChars="0" w:firstLine="0"/>
              <w:spacing w:line="240" w:lineRule="atLeast"/>
            </w:pPr>
            <w:r>
              <w:t>18.4</w:t>
            </w:r>
          </w:p>
        </w:tc>
        <w:tc>
          <w:tcPr>
            <w:tcW w:w="79" w:type="dxa"/>
            <w:tcBorders>
              <w:top w:val="single" w:sz="12" w:space="0" w:color="008000"/>
            </w:tcBorders>
          </w:tcPr>
          <w:p w:rsidR="0018722C">
            <w:pPr>
              <w:topLinePunct/>
              <w:ind w:leftChars="0" w:left="0" w:rightChars="0" w:right="0" w:firstLineChars="0" w:firstLine="0"/>
              <w:spacing w:line="240" w:lineRule="atLeast"/>
            </w:pPr>
          </w:p>
        </w:tc>
      </w:tr>
      <w:tr>
        <w:trPr>
          <w:trHeight w:val="460" w:hRule="atLeast"/>
        </w:trPr>
        <w:tc>
          <w:tcPr>
            <w:tcW w:w="86" w:type="dxa"/>
          </w:tcPr>
          <w:p w:rsidR="0018722C">
            <w:pPr>
              <w:topLinePunct/>
              <w:ind w:leftChars="0" w:left="0" w:rightChars="0" w:right="0" w:firstLineChars="0" w:firstLine="0"/>
              <w:spacing w:line="240" w:lineRule="atLeast"/>
            </w:pPr>
          </w:p>
        </w:tc>
        <w:tc>
          <w:tcPr>
            <w:tcW w:w="2562" w:type="dxa"/>
          </w:tcPr>
          <w:p w:rsidR="0018722C">
            <w:pPr>
              <w:topLinePunct/>
              <w:ind w:leftChars="0" w:left="0" w:rightChars="0" w:right="0" w:firstLineChars="0" w:firstLine="0"/>
              <w:spacing w:line="240" w:lineRule="atLeast"/>
            </w:pPr>
            <w:r>
              <w:t>牛奶产量</w:t>
            </w:r>
          </w:p>
        </w:tc>
        <w:tc>
          <w:tcPr>
            <w:tcW w:w="2380" w:type="dxa"/>
          </w:tcPr>
          <w:p w:rsidR="0018722C">
            <w:pPr>
              <w:topLinePunct/>
              <w:ind w:leftChars="0" w:left="0" w:rightChars="0" w:right="0" w:firstLineChars="0" w:firstLine="0"/>
              <w:spacing w:line="240" w:lineRule="atLeast"/>
            </w:pPr>
            <w:r>
              <w:t>万吨</w:t>
            </w:r>
          </w:p>
        </w:tc>
        <w:tc>
          <w:tcPr>
            <w:tcW w:w="1756" w:type="dxa"/>
          </w:tcPr>
          <w:p w:rsidR="0018722C">
            <w:pPr>
              <w:topLinePunct/>
              <w:ind w:leftChars="0" w:left="0" w:rightChars="0" w:right="0" w:firstLineChars="0" w:firstLine="0"/>
              <w:spacing w:line="240" w:lineRule="atLeast"/>
            </w:pPr>
            <w:r>
              <w:t>49.66</w:t>
            </w:r>
          </w:p>
        </w:tc>
        <w:tc>
          <w:tcPr>
            <w:tcW w:w="1667" w:type="dxa"/>
          </w:tcPr>
          <w:p w:rsidR="0018722C">
            <w:pPr>
              <w:topLinePunct/>
              <w:ind w:leftChars="0" w:left="0" w:rightChars="0" w:right="0" w:firstLineChars="0" w:firstLine="0"/>
              <w:spacing w:line="240" w:lineRule="atLeast"/>
            </w:pPr>
            <w:r>
              <w:t>12.1</w:t>
            </w:r>
          </w:p>
        </w:tc>
        <w:tc>
          <w:tcPr>
            <w:tcW w:w="79" w:type="dxa"/>
          </w:tcPr>
          <w:p w:rsidR="0018722C">
            <w:pPr>
              <w:topLinePunct/>
              <w:ind w:leftChars="0" w:left="0" w:rightChars="0" w:right="0" w:firstLineChars="0" w:firstLine="0"/>
              <w:spacing w:line="240" w:lineRule="atLeast"/>
            </w:pPr>
          </w:p>
        </w:tc>
      </w:tr>
      <w:tr>
        <w:trPr>
          <w:trHeight w:val="460" w:hRule="atLeast"/>
        </w:trPr>
        <w:tc>
          <w:tcPr>
            <w:tcW w:w="86" w:type="dxa"/>
            <w:tcBorders>
              <w:bottom w:val="single" w:sz="12" w:space="0" w:color="008000"/>
            </w:tcBorders>
          </w:tcPr>
          <w:p w:rsidR="0018722C">
            <w:pPr>
              <w:topLinePunct/>
              <w:ind w:leftChars="0" w:left="0" w:rightChars="0" w:right="0" w:firstLineChars="0" w:firstLine="0"/>
              <w:spacing w:line="240" w:lineRule="atLeast"/>
            </w:pPr>
          </w:p>
        </w:tc>
        <w:tc>
          <w:tcPr>
            <w:tcW w:w="2562" w:type="dxa"/>
            <w:tcBorders>
              <w:bottom w:val="single" w:sz="12" w:space="0" w:color="008000"/>
            </w:tcBorders>
          </w:tcPr>
          <w:p w:rsidR="0018722C">
            <w:pPr>
              <w:topLinePunct/>
              <w:ind w:leftChars="0" w:left="0" w:rightChars="0" w:right="0" w:firstLineChars="0" w:firstLine="0"/>
              <w:spacing w:line="240" w:lineRule="atLeast"/>
            </w:pPr>
            <w:r>
              <w:t>水产品产量</w:t>
            </w:r>
          </w:p>
        </w:tc>
        <w:tc>
          <w:tcPr>
            <w:tcW w:w="2380" w:type="dxa"/>
            <w:tcBorders>
              <w:bottom w:val="single" w:sz="12" w:space="0" w:color="008000"/>
            </w:tcBorders>
          </w:tcPr>
          <w:p w:rsidR="0018722C">
            <w:pPr>
              <w:topLinePunct/>
              <w:ind w:leftChars="0" w:left="0" w:rightChars="0" w:right="0" w:firstLineChars="0" w:firstLine="0"/>
              <w:spacing w:line="240" w:lineRule="atLeast"/>
            </w:pPr>
            <w:r>
              <w:t>万吨</w:t>
            </w:r>
          </w:p>
        </w:tc>
        <w:tc>
          <w:tcPr>
            <w:tcW w:w="1756" w:type="dxa"/>
            <w:tcBorders>
              <w:bottom w:val="single" w:sz="12" w:space="0" w:color="008000"/>
            </w:tcBorders>
          </w:tcPr>
          <w:p w:rsidR="0018722C">
            <w:pPr>
              <w:topLinePunct/>
              <w:ind w:leftChars="0" w:left="0" w:rightChars="0" w:right="0" w:firstLineChars="0" w:firstLine="0"/>
              <w:spacing w:line="240" w:lineRule="atLeast"/>
            </w:pPr>
            <w:r>
              <w:t>3.09</w:t>
            </w:r>
          </w:p>
        </w:tc>
        <w:tc>
          <w:tcPr>
            <w:tcW w:w="1667" w:type="dxa"/>
            <w:tcBorders>
              <w:bottom w:val="single" w:sz="12" w:space="0" w:color="008000"/>
            </w:tcBorders>
          </w:tcPr>
          <w:p w:rsidR="0018722C">
            <w:pPr>
              <w:topLinePunct/>
              <w:ind w:leftChars="0" w:left="0" w:rightChars="0" w:right="0" w:firstLineChars="0" w:firstLine="0"/>
              <w:spacing w:line="240" w:lineRule="atLeast"/>
            </w:pPr>
            <w:r>
              <w:t>15.7</w:t>
            </w:r>
          </w:p>
        </w:tc>
        <w:tc>
          <w:tcPr>
            <w:tcW w:w="79" w:type="dxa"/>
            <w:tcBorders>
              <w:bottom w:val="single" w:sz="12" w:space="0" w:color="008000"/>
            </w:tcBorders>
          </w:tcPr>
          <w:p w:rsidR="0018722C">
            <w:pPr>
              <w:topLinePunct/>
              <w:ind w:leftChars="0" w:left="0" w:rightChars="0" w:right="0" w:firstLineChars="0" w:firstLine="0"/>
              <w:spacing w:line="240" w:lineRule="atLeast"/>
            </w:pPr>
          </w:p>
        </w:tc>
      </w:tr>
    </w:tbl>
    <w:p w:rsidR="0018722C">
      <w:pPr>
        <w:topLinePunct/>
      </w:pPr>
      <w:r>
        <w:rPr>
          <w:rFonts w:cstheme="minorBidi" w:hAnsiTheme="minorHAnsi" w:eastAsiaTheme="minorHAnsi" w:asciiTheme="minorHAnsi"/>
        </w:rPr>
        <w:t>资料来源：兵团统计年鉴、兵团年鉴</w:t>
      </w:r>
    </w:p>
    <w:p w:rsidR="0018722C">
      <w:pPr>
        <w:pStyle w:val="Heading3"/>
        <w:topLinePunct/>
        <w:ind w:left="200" w:hangingChars="200" w:hanging="200"/>
      </w:pPr>
      <w:bookmarkStart w:id="845075" w:name="_Toc686845075"/>
      <w:bookmarkStart w:name="_bookmark31" w:id="73"/>
      <w:bookmarkEnd w:id="73"/>
      <w:r>
        <w:t>3.1.4</w:t>
      </w:r>
      <w:r>
        <w:t xml:space="preserve"> </w:t>
      </w:r>
      <w:bookmarkStart w:name="_bookmark31" w:id="74"/>
      <w:bookmarkEnd w:id="74"/>
      <w:r>
        <w:t>实施产品名牌战略有新进展</w:t>
      </w:r>
      <w:bookmarkEnd w:id="845075"/>
    </w:p>
    <w:p w:rsidR="0018722C">
      <w:pPr>
        <w:topLinePunct/>
      </w:pPr>
      <w:r>
        <w:t>在农业产业化争先创优活动中，兵团对获得新疆和国家名牌和驰名商标的产</w:t>
      </w:r>
      <w:r>
        <w:t>品实施了重奖的政策，兵团</w:t>
      </w:r>
      <w:r>
        <w:t>89</w:t>
      </w:r>
      <w:r/>
      <w:r w:rsidR="001852F3">
        <w:t xml:space="preserve">个农产品被评为中国和新疆名优产品或驰名商标。</w:t>
      </w:r>
      <w:r>
        <w:t>形成“伊力特”、“银力”、“天</w:t>
      </w:r>
      <w:r>
        <w:t>ft</w:t>
      </w:r>
      <w:r>
        <w:t>雪”、“前海”等品牌集群，农产品质量明显提高，</w:t>
      </w:r>
      <w:r>
        <w:t>产值和市场占有率大幅提高。这些具有兵团军垦特色的品牌，知名度和市场占有</w:t>
      </w:r>
      <w:r>
        <w:t>率不断扩大，产品远销国内外市场。如新中基是兵团重点扶持发展的农业产业化国家级重点龙头企业，是以番茄制品深加工为主营业务，是以番茄种植、生产、加工、贸易、科研开发为一体的龙头企业，公司的“ChalkiS”商标被国家商务部列入西北地区食品与土畜行业唯一重点培育和发展的出口名牌产品。</w:t>
      </w:r>
    </w:p>
    <w:p w:rsidR="0018722C">
      <w:pPr>
        <w:pStyle w:val="a8"/>
        <w:topLinePunct/>
      </w:pPr>
      <w:r>
        <w:rPr>
          <w:rFonts w:ascii="黑体" w:eastAsia="黑体" w:hint="eastAsia"/>
        </w:rPr>
        <w:t>表3-5</w:t>
      </w:r>
      <w:r>
        <w:t xml:space="preserve">  </w:t>
      </w:r>
      <w:r w:rsidRPr="00DB64CE">
        <w:rPr>
          <w:rFonts w:ascii="黑体" w:eastAsia="黑体" w:hint="eastAsia"/>
        </w:rPr>
        <w:t>兵团农产品名牌情况</w:t>
      </w:r>
    </w:p>
    <w:tbl>
      <w:tblPr>
        <w:tblW w:w="5000" w:type="pct"/>
        <w:tblInd w:w="20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32"/>
        <w:gridCol w:w="7503"/>
      </w:tblGrid>
      <w:tr>
        <w:trPr>
          <w:tblHeader/>
        </w:trPr>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产业</w:t>
            </w:r>
          </w:p>
        </w:tc>
        <w:tc>
          <w:tcPr>
            <w:tcW w:w="4395" w:type="pct"/>
            <w:vAlign w:val="center"/>
            <w:tcBorders>
              <w:bottom w:val="single" w:sz="4" w:space="0" w:color="auto"/>
            </w:tcBorders>
          </w:tcPr>
          <w:p w:rsidR="0018722C">
            <w:pPr>
              <w:pStyle w:val="a7"/>
              <w:topLinePunct/>
              <w:ind w:leftChars="0" w:left="0" w:rightChars="0" w:right="0" w:firstLineChars="0" w:firstLine="0"/>
              <w:spacing w:line="240" w:lineRule="atLeast"/>
            </w:pPr>
            <w:r>
              <w:t>品牌情况</w:t>
            </w:r>
          </w:p>
        </w:tc>
      </w:tr>
      <w:tr>
        <w:tc>
          <w:tcPr>
            <w:tcW w:w="605" w:type="pct"/>
            <w:vAlign w:val="center"/>
          </w:tcPr>
          <w:p w:rsidR="0018722C">
            <w:pPr>
              <w:pStyle w:val="ac"/>
              <w:topLinePunct/>
              <w:ind w:leftChars="0" w:left="0" w:rightChars="0" w:right="0" w:firstLineChars="0" w:firstLine="0"/>
              <w:spacing w:line="240" w:lineRule="atLeast"/>
            </w:pPr>
            <w:r>
              <w:t>棉业</w:t>
            </w:r>
          </w:p>
        </w:tc>
        <w:tc>
          <w:tcPr>
            <w:tcW w:w="4395" w:type="pct"/>
            <w:vAlign w:val="center"/>
          </w:tcPr>
          <w:p w:rsidR="0018722C">
            <w:pPr>
              <w:pStyle w:val="ad"/>
              <w:topLinePunct/>
              <w:ind w:leftChars="0" w:left="0" w:rightChars="0" w:right="0" w:firstLineChars="0" w:firstLine="0"/>
              <w:spacing w:line="240" w:lineRule="atLeast"/>
            </w:pPr>
            <w:r>
              <w:t>新农、新赛、银力、锦牌、北疆、准噶尔、前海、天彩、天宏、拓牛</w:t>
            </w:r>
          </w:p>
        </w:tc>
      </w:tr>
      <w:tr>
        <w:tc>
          <w:tcPr>
            <w:tcW w:w="605" w:type="pct"/>
            <w:vAlign w:val="center"/>
          </w:tcPr>
          <w:p w:rsidR="0018722C">
            <w:pPr>
              <w:pStyle w:val="ac"/>
              <w:topLinePunct/>
              <w:ind w:leftChars="0" w:left="0" w:rightChars="0" w:right="0" w:firstLineChars="0" w:firstLine="0"/>
              <w:spacing w:line="240" w:lineRule="atLeast"/>
            </w:pPr>
          </w:p>
        </w:tc>
        <w:tc>
          <w:tcPr>
            <w:tcW w:w="4395" w:type="pct"/>
            <w:vAlign w:val="center"/>
          </w:tcPr>
          <w:p w:rsidR="0018722C">
            <w:pPr>
              <w:pStyle w:val="ad"/>
              <w:topLinePunct/>
              <w:ind w:leftChars="0" w:left="0" w:rightChars="0" w:right="0" w:firstLineChars="0" w:firstLine="0"/>
              <w:spacing w:line="240" w:lineRule="atLeast"/>
            </w:pPr>
            <w:r>
              <w:t>环洲、芳婷等</w:t>
            </w:r>
          </w:p>
        </w:tc>
      </w:tr>
      <w:tr>
        <w:tc>
          <w:tcPr>
            <w:tcW w:w="605" w:type="pct"/>
            <w:vAlign w:val="center"/>
          </w:tcPr>
          <w:p w:rsidR="0018722C">
            <w:pPr>
              <w:pStyle w:val="ac"/>
              <w:topLinePunct/>
              <w:ind w:leftChars="0" w:left="0" w:rightChars="0" w:right="0" w:firstLineChars="0" w:firstLine="0"/>
              <w:spacing w:line="240" w:lineRule="atLeast"/>
            </w:pPr>
            <w:r>
              <w:t>糖业</w:t>
            </w:r>
          </w:p>
        </w:tc>
        <w:tc>
          <w:tcPr>
            <w:tcW w:w="4395" w:type="pct"/>
            <w:vAlign w:val="center"/>
          </w:tcPr>
          <w:p w:rsidR="0018722C">
            <w:pPr>
              <w:pStyle w:val="ad"/>
              <w:topLinePunct/>
              <w:ind w:leftChars="0" w:left="0" w:rightChars="0" w:right="0" w:firstLineChars="0" w:firstLine="0"/>
              <w:spacing w:line="240" w:lineRule="atLeast"/>
            </w:pPr>
            <w:r>
              <w:t>绿源、绿翔、绿原、西沁、春蕾等</w:t>
            </w:r>
          </w:p>
        </w:tc>
      </w:tr>
      <w:tr>
        <w:tc>
          <w:tcPr>
            <w:tcW w:w="605" w:type="pct"/>
            <w:vAlign w:val="center"/>
          </w:tcPr>
          <w:p w:rsidR="0018722C">
            <w:pPr>
              <w:pStyle w:val="ac"/>
              <w:topLinePunct/>
              <w:ind w:leftChars="0" w:left="0" w:rightChars="0" w:right="0" w:firstLineChars="0" w:firstLine="0"/>
              <w:spacing w:line="240" w:lineRule="atLeast"/>
            </w:pPr>
            <w:r>
              <w:t>酒业</w:t>
            </w:r>
          </w:p>
        </w:tc>
        <w:tc>
          <w:tcPr>
            <w:tcW w:w="4395" w:type="pct"/>
            <w:vAlign w:val="center"/>
          </w:tcPr>
          <w:p w:rsidR="0018722C">
            <w:pPr>
              <w:pStyle w:val="ad"/>
              <w:topLinePunct/>
              <w:ind w:leftChars="0" w:left="0" w:rightChars="0" w:right="0" w:firstLineChars="0" w:firstLine="0"/>
              <w:spacing w:line="240" w:lineRule="atLeast"/>
            </w:pPr>
            <w:r>
              <w:t>伊力、新天、伊珠、唐布拉等</w:t>
            </w:r>
          </w:p>
        </w:tc>
      </w:tr>
      <w:tr>
        <w:tc>
          <w:tcPr>
            <w:tcW w:w="605" w:type="pct"/>
            <w:vAlign w:val="center"/>
          </w:tcPr>
          <w:p w:rsidR="0018722C">
            <w:pPr>
              <w:pStyle w:val="ac"/>
              <w:topLinePunct/>
              <w:ind w:leftChars="0" w:left="0" w:rightChars="0" w:right="0" w:firstLineChars="0" w:firstLine="0"/>
              <w:spacing w:line="240" w:lineRule="atLeast"/>
            </w:pPr>
            <w:r>
              <w:t>果蔬业</w:t>
            </w:r>
          </w:p>
        </w:tc>
        <w:tc>
          <w:tcPr>
            <w:tcW w:w="4395" w:type="pct"/>
            <w:vAlign w:val="center"/>
          </w:tcPr>
          <w:p w:rsidR="0018722C">
            <w:pPr>
              <w:pStyle w:val="ad"/>
              <w:topLinePunct/>
              <w:ind w:leftChars="0" w:left="0" w:rightChars="0" w:right="0" w:firstLineChars="0" w:firstLine="0"/>
              <w:spacing w:line="240" w:lineRule="atLeast"/>
            </w:pPr>
            <w:r>
              <w:t>ChalkiS、神内、艾丽曼、昆仑ft、天ft娇、北疆等</w:t>
            </w:r>
          </w:p>
        </w:tc>
      </w:tr>
      <w:tr>
        <w:tc>
          <w:tcPr>
            <w:tcW w:w="605" w:type="pct"/>
            <w:vAlign w:val="center"/>
          </w:tcPr>
          <w:p w:rsidR="0018722C">
            <w:pPr>
              <w:pStyle w:val="ac"/>
              <w:topLinePunct/>
              <w:ind w:leftChars="0" w:left="0" w:rightChars="0" w:right="0" w:firstLineChars="0" w:firstLine="0"/>
              <w:spacing w:line="240" w:lineRule="atLeast"/>
            </w:pPr>
            <w:r>
              <w:t>畜牧业</w:t>
            </w:r>
          </w:p>
        </w:tc>
        <w:tc>
          <w:tcPr>
            <w:tcW w:w="4395" w:type="pct"/>
            <w:vAlign w:val="center"/>
          </w:tcPr>
          <w:p w:rsidR="0018722C">
            <w:pPr>
              <w:pStyle w:val="ad"/>
              <w:topLinePunct/>
              <w:ind w:leftChars="0" w:left="0" w:rightChars="0" w:right="0" w:firstLineChars="0" w:firstLine="0"/>
              <w:spacing w:line="240" w:lineRule="atLeast"/>
            </w:pPr>
            <w:r>
              <w:t>天康、香巴拉、绿翔、阿尔泰草原等</w:t>
            </w:r>
          </w:p>
        </w:tc>
      </w:tr>
      <w:tr>
        <w:tc>
          <w:tcPr>
            <w:tcW w:w="605" w:type="pct"/>
            <w:vAlign w:val="center"/>
            <w:tcBorders>
              <w:top w:val="single" w:sz="4" w:space="0" w:color="auto"/>
            </w:tcBorders>
          </w:tcPr>
          <w:p w:rsidR="0018722C">
            <w:pPr>
              <w:pStyle w:val="ac"/>
              <w:topLinePunct/>
              <w:ind w:leftChars="0" w:left="0" w:rightChars="0" w:right="0" w:firstLineChars="0" w:firstLine="0"/>
              <w:spacing w:line="240" w:lineRule="atLeast"/>
            </w:pPr>
            <w:r>
              <w:t>种子业</w:t>
            </w:r>
          </w:p>
        </w:tc>
        <w:tc>
          <w:tcPr>
            <w:tcW w:w="4395" w:type="pct"/>
            <w:vAlign w:val="center"/>
            <w:tcBorders>
              <w:top w:val="single" w:sz="4" w:space="0" w:color="auto"/>
            </w:tcBorders>
          </w:tcPr>
          <w:p w:rsidR="0018722C">
            <w:pPr>
              <w:pStyle w:val="ad"/>
              <w:topLinePunct/>
              <w:ind w:leftChars="0" w:left="0" w:rightChars="0" w:right="0" w:firstLineChars="0" w:firstLine="0"/>
              <w:spacing w:line="240" w:lineRule="atLeast"/>
            </w:pPr>
            <w:r>
              <w:t>塔里木河、康地、金博等</w:t>
            </w:r>
          </w:p>
        </w:tc>
      </w:tr>
    </w:tbl>
    <w:p w:rsidR="0018722C">
      <w:pPr>
        <w:pStyle w:val="aff3"/>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3"/>
        <w:topLinePunct/>
        <w:ind w:left="200" w:hangingChars="200" w:hanging="200"/>
      </w:pPr>
      <w:bookmarkStart w:id="845076" w:name="_Toc686845076"/>
      <w:bookmarkStart w:name="_bookmark32" w:id="75"/>
      <w:bookmarkEnd w:id="75"/>
      <w:r>
        <w:t>3.1.5</w:t>
      </w:r>
      <w:r>
        <w:t xml:space="preserve"> </w:t>
      </w:r>
      <w:bookmarkStart w:name="_bookmark32" w:id="76"/>
      <w:bookmarkEnd w:id="76"/>
      <w:r>
        <w:t>农工专业合作经济组织蓬勃发展</w:t>
      </w:r>
      <w:bookmarkEnd w:id="845076"/>
    </w:p>
    <w:p w:rsidR="0018722C">
      <w:pPr>
        <w:topLinePunct/>
      </w:pPr>
      <w:r>
        <w:t>到</w:t>
      </w:r>
      <w:r w:rsidR="001852F3">
        <w:t xml:space="preserve">2011</w:t>
      </w:r>
      <w:r w:rsidR="001852F3">
        <w:t xml:space="preserve">年，兵团有各类农工专业合作经济组织</w:t>
      </w:r>
      <w:r w:rsidR="001852F3">
        <w:t xml:space="preserve">116</w:t>
      </w:r>
      <w:r w:rsidR="001852F3">
        <w:t xml:space="preserve">家，其中在工商部门登</w:t>
      </w:r>
    </w:p>
    <w:p w:rsidR="0018722C">
      <w:pPr>
        <w:topLinePunct/>
      </w:pPr>
      <w:r>
        <w:t>记注册的专业合作社</w:t>
      </w:r>
      <w:r w:rsidR="001852F3">
        <w:t xml:space="preserve">48</w:t>
      </w:r>
      <w:r w:rsidR="001852F3">
        <w:t xml:space="preserve">家，纳入全国重点支持和示范体系的试点单位</w:t>
      </w:r>
      <w:r w:rsidR="001852F3">
        <w:t xml:space="preserve">13</w:t>
      </w:r>
      <w:r w:rsidR="001852F3">
        <w:t xml:space="preserve">个。</w:t>
      </w:r>
    </w:p>
    <w:p w:rsidR="0018722C">
      <w:pPr>
        <w:topLinePunct/>
      </w:pPr>
      <w:r>
        <w:t>其中运行比较规范的有</w:t>
      </w:r>
      <w:r>
        <w:t>100</w:t>
      </w:r>
      <w:r/>
      <w:r w:rsidR="001852F3">
        <w:t xml:space="preserve">家左右，拥有成员</w:t>
      </w:r>
      <w:r>
        <w:t>5</w:t>
      </w:r>
      <w:r>
        <w:t>.</w:t>
      </w:r>
      <w:r>
        <w:t>26</w:t>
      </w:r>
      <w:r/>
      <w:r w:rsidR="001852F3">
        <w:t xml:space="preserve">万人，带动非成员农户数</w:t>
      </w:r>
      <w:r>
        <w:t>1</w:t>
      </w:r>
      <w:r>
        <w:t>.</w:t>
      </w:r>
      <w:r>
        <w:t>86</w:t>
      </w:r>
      <w:r>
        <w:t>万户。这些合作组织从事养殖、果蔬园艺及特色种植领域，在生产组织、市场谈</w:t>
      </w:r>
      <w:r>
        <w:t>判、技术推广、信息咨询等方面起着重要的作用。随着各种类型的专业协会、专</w:t>
      </w:r>
      <w:r>
        <w:t>业合作社等组织的蓬勃发展，极大地促进了特色产业的快速发展，各师团涌现</w:t>
      </w:r>
      <w:r>
        <w:t>出</w:t>
      </w:r>
    </w:p>
    <w:p w:rsidR="0018722C">
      <w:pPr>
        <w:topLinePunct/>
      </w:pPr>
      <w:r>
        <w:t>60</w:t>
      </w:r>
      <w:r w:rsidR="001852F3">
        <w:t xml:space="preserve">多个各具特色的“马铃薯之乡”、</w:t>
      </w:r>
      <w:r w:rsidR="001852F3">
        <w:t xml:space="preserve">“哈密瓜之乡”等一批示范基地。</w:t>
      </w:r>
    </w:p>
    <w:p w:rsidR="0018722C">
      <w:pPr>
        <w:pStyle w:val="a8"/>
        <w:topLinePunct/>
      </w:pPr>
      <w:r>
        <w:rPr>
          <w:rFonts w:ascii="黑体" w:eastAsia="黑体" w:hint="eastAsia"/>
        </w:rPr>
        <w:t>表3-6</w:t>
      </w:r>
      <w:r>
        <w:t xml:space="preserve">  </w:t>
      </w:r>
      <w:r w:rsidRPr="00DB64CE">
        <w:rPr>
          <w:rFonts w:ascii="黑体" w:eastAsia="黑体" w:hint="eastAsia"/>
        </w:rPr>
        <w:t>兵团专业合作经济组织主要形式及特点</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93"/>
        <w:gridCol w:w="6438"/>
      </w:tblGrid>
      <w:tr>
        <w:trPr>
          <w:tblHeader/>
        </w:trPr>
        <w:tc>
          <w:tcPr>
            <w:tcW w:w="1227" w:type="pct"/>
            <w:vAlign w:val="center"/>
            <w:tcBorders>
              <w:bottom w:val="single" w:sz="4" w:space="0" w:color="auto"/>
            </w:tcBorders>
          </w:tcPr>
          <w:p w:rsidR="0018722C">
            <w:pPr>
              <w:pStyle w:val="a7"/>
              <w:topLinePunct/>
              <w:ind w:leftChars="0" w:left="0" w:rightChars="0" w:right="0" w:firstLineChars="0" w:firstLine="0"/>
              <w:spacing w:line="240" w:lineRule="atLeast"/>
            </w:pPr>
            <w:r>
              <w:t>组织形式</w:t>
            </w:r>
          </w:p>
        </w:tc>
        <w:tc>
          <w:tcPr>
            <w:tcW w:w="3773" w:type="pct"/>
            <w:vAlign w:val="center"/>
            <w:tcBorders>
              <w:bottom w:val="single" w:sz="4" w:space="0" w:color="auto"/>
            </w:tcBorders>
          </w:tcPr>
          <w:p w:rsidR="0018722C">
            <w:pPr>
              <w:pStyle w:val="a7"/>
              <w:topLinePunct/>
              <w:ind w:leftChars="0" w:left="0" w:rightChars="0" w:right="0" w:firstLineChars="0" w:firstLine="0"/>
              <w:spacing w:line="240" w:lineRule="atLeast"/>
            </w:pPr>
            <w:r>
              <w:t>特</w:t>
            </w:r>
            <w:r w:rsidRPr="00000000">
              <w:tab/>
              <w:t>点</w:t>
            </w:r>
          </w:p>
        </w:tc>
      </w:tr>
      <w:tr>
        <w:tc>
          <w:tcPr>
            <w:tcW w:w="1227" w:type="pct"/>
            <w:vAlign w:val="center"/>
          </w:tcPr>
          <w:p w:rsidR="0018722C">
            <w:pPr>
              <w:pStyle w:val="ac"/>
              <w:topLinePunct/>
              <w:ind w:leftChars="0" w:left="0" w:rightChars="0" w:right="0" w:firstLineChars="0" w:firstLine="0"/>
              <w:spacing w:line="240" w:lineRule="atLeast"/>
            </w:pPr>
            <w:r>
              <w:t>专业大户牵头型</w:t>
            </w:r>
          </w:p>
        </w:tc>
        <w:tc>
          <w:tcPr>
            <w:tcW w:w="3773" w:type="pct"/>
            <w:vAlign w:val="center"/>
          </w:tcPr>
          <w:p w:rsidR="0018722C">
            <w:pPr>
              <w:pStyle w:val="a5"/>
              <w:topLinePunct/>
              <w:ind w:leftChars="0" w:left="0" w:rightChars="0" w:right="0" w:firstLineChars="0" w:firstLine="0"/>
              <w:spacing w:line="240" w:lineRule="atLeast"/>
            </w:pPr>
            <w:r>
              <w:t>由种植、养殖专业大户牵头，农户自愿参加，领导成员民主选举</w:t>
            </w:r>
          </w:p>
          <w:p w:rsidR="0018722C">
            <w:pPr>
              <w:pStyle w:val="ad"/>
              <w:topLinePunct/>
              <w:ind w:leftChars="0" w:left="0" w:rightChars="0" w:right="0" w:firstLineChars="0" w:firstLine="0"/>
              <w:spacing w:line="240" w:lineRule="atLeast"/>
            </w:pPr>
            <w:r>
              <w:t>产生，分户经营、统一管理，形成“市场+合作社+农户”的产业化经营运行和利益分配机制，如农二师 </w:t>
            </w:r>
            <w:r>
              <w:t>24</w:t>
            </w:r>
            <w:r>
              <w:t> 团养猪协会</w:t>
            </w:r>
          </w:p>
        </w:tc>
      </w:tr>
      <w:tr>
        <w:tc>
          <w:tcPr>
            <w:tcW w:w="1227" w:type="pct"/>
            <w:vAlign w:val="center"/>
          </w:tcPr>
          <w:p w:rsidR="0018722C">
            <w:pPr>
              <w:pStyle w:val="ac"/>
              <w:topLinePunct/>
              <w:ind w:leftChars="0" w:left="0" w:rightChars="0" w:right="0" w:firstLineChars="0" w:firstLine="0"/>
              <w:spacing w:line="240" w:lineRule="atLeast"/>
            </w:pPr>
            <w:r>
              <w:t>龙头企业带动型</w:t>
            </w:r>
          </w:p>
        </w:tc>
        <w:tc>
          <w:tcPr>
            <w:tcW w:w="3773" w:type="pct"/>
            <w:vAlign w:val="center"/>
          </w:tcPr>
          <w:p w:rsidR="0018722C">
            <w:pPr>
              <w:pStyle w:val="ad"/>
              <w:topLinePunct/>
              <w:ind w:leftChars="0" w:left="0" w:rightChars="0" w:right="0" w:firstLineChars="0" w:firstLine="0"/>
              <w:spacing w:line="240" w:lineRule="atLeast"/>
            </w:pPr>
            <w:r>
              <w:t>以加工或贸易企业为龙头，农户自愿参加，以签订合同为纽带， 形成“龙头企业+专业合作组织+农户”的产业化经营机制，适合甜菜、加工番茄、葡萄等产业，如农五师北疆红提等</w:t>
            </w:r>
          </w:p>
        </w:tc>
      </w:tr>
      <w:tr>
        <w:tc>
          <w:tcPr>
            <w:tcW w:w="1227" w:type="pct"/>
            <w:vAlign w:val="center"/>
          </w:tcPr>
          <w:p w:rsidR="0018722C">
            <w:pPr>
              <w:pStyle w:val="ac"/>
              <w:topLinePunct/>
              <w:ind w:leftChars="0" w:left="0" w:rightChars="0" w:right="0" w:firstLineChars="0" w:firstLine="0"/>
              <w:spacing w:line="240" w:lineRule="atLeast"/>
            </w:pPr>
            <w:r>
              <w:t>主导产业基地带动型</w:t>
            </w:r>
          </w:p>
        </w:tc>
        <w:tc>
          <w:tcPr>
            <w:tcW w:w="3773" w:type="pct"/>
            <w:vAlign w:val="center"/>
          </w:tcPr>
          <w:p w:rsidR="0018722C">
            <w:pPr>
              <w:pStyle w:val="ad"/>
              <w:topLinePunct/>
              <w:ind w:leftChars="0" w:left="0" w:rightChars="0" w:right="0" w:firstLineChars="0" w:firstLine="0"/>
              <w:spacing w:line="240" w:lineRule="atLeast"/>
            </w:pPr>
            <w:r>
              <w:t>以主导产业基地为基础，以种植生产同类农产品的农户为主体， </w:t>
            </w:r>
            <w:r>
              <w:t>实行“统一品种、标准生产、质量安全、品牌包装、产品销售经</w:t>
            </w:r>
            <w:r>
              <w:t>营、分户自主管理、按销售额和股金分红”的运行机制，形成“龙头企业</w:t>
            </w:r>
            <w:r>
              <w:t>（</w:t>
            </w:r>
            <w:r>
              <w:t>市场</w:t>
            </w:r>
            <w:r>
              <w:t>）</w:t>
            </w:r>
            <w:r>
              <w:t>+基地+合作组织+农户”的产业化经营机制，如</w:t>
            </w:r>
            <w:r>
              <w:t>农六师 </w:t>
            </w:r>
            <w:r>
              <w:t>101</w:t>
            </w:r>
            <w:r>
              <w:t> 团蔬菜协会、</w:t>
            </w:r>
            <w:r>
              <w:t>103</w:t>
            </w:r>
            <w:r>
              <w:t> 团的哈密瓜协会等</w:t>
            </w:r>
          </w:p>
        </w:tc>
      </w:tr>
      <w:tr>
        <w:tc>
          <w:tcPr>
            <w:tcW w:w="1227" w:type="pct"/>
            <w:vAlign w:val="center"/>
            <w:tcBorders>
              <w:top w:val="single" w:sz="4" w:space="0" w:color="auto"/>
            </w:tcBorders>
          </w:tcPr>
          <w:p w:rsidR="0018722C">
            <w:pPr>
              <w:pStyle w:val="ac"/>
              <w:topLinePunct/>
              <w:ind w:leftChars="0" w:left="0" w:rightChars="0" w:right="0" w:firstLineChars="0" w:firstLine="0"/>
              <w:spacing w:line="240" w:lineRule="atLeast"/>
            </w:pPr>
            <w:r>
              <w:t>股份合作型</w:t>
            </w:r>
          </w:p>
        </w:tc>
        <w:tc>
          <w:tcPr>
            <w:tcW w:w="3773" w:type="pct"/>
            <w:vAlign w:val="center"/>
            <w:tcBorders>
              <w:top w:val="single" w:sz="4" w:space="0" w:color="auto"/>
            </w:tcBorders>
          </w:tcPr>
          <w:p w:rsidR="0018722C">
            <w:pPr>
              <w:pStyle w:val="ad"/>
              <w:topLinePunct/>
              <w:ind w:leftChars="0" w:left="0" w:rightChars="0" w:right="0" w:firstLineChars="0" w:firstLine="0"/>
              <w:spacing w:line="240" w:lineRule="atLeast"/>
            </w:pPr>
            <w:r>
              <w:t>由农户、团场或连队、企业入股资源参加，按照股份制企业运作</w:t>
            </w:r>
            <w:r>
              <w:t>方式共同出资入股、股份制经营、利益共享、风险共担的专业合</w:t>
            </w:r>
            <w:r>
              <w:t>作组织，如农五师 </w:t>
            </w:r>
            <w:r>
              <w:t>83</w:t>
            </w:r>
            <w:r>
              <w:t> 团金沙</w:t>
            </w:r>
            <w:r>
              <w:t>ft</w:t>
            </w:r>
            <w:r>
              <w:t>肉牛产业联社、农四师 </w:t>
            </w:r>
            <w:r>
              <w:t>66</w:t>
            </w:r>
            <w:r>
              <w:t> 团新月</w:t>
            </w:r>
            <w:r>
              <w:t>牧业养殖协会等</w:t>
            </w:r>
          </w:p>
        </w:tc>
      </w:tr>
    </w:tbl>
    <w:p w:rsidR="0018722C">
      <w:pPr>
        <w:pStyle w:val="aff3"/>
        <w:topLinePunct/>
      </w:pPr>
      <w:r>
        <w:rPr>
          <w:rFonts w:cstheme="minorBidi" w:hAnsiTheme="minorHAnsi" w:eastAsiaTheme="minorHAnsi" w:asciiTheme="minorHAnsi"/>
        </w:rPr>
        <w:t>资料来源：兵团统计年鉴、兵团年鉴、新疆生产建设兵团农业产业化发展报告</w:t>
      </w:r>
      <w:r>
        <w:rPr>
          <w:rFonts w:cstheme="minorBidi" w:hAnsiTheme="minorHAnsi" w:eastAsiaTheme="minorHAnsi" w:asciiTheme="minorHAnsi"/>
          <w:kern w:val="2"/>
          <w:sz w:val="18"/>
        </w:rPr>
        <w:t>（</w:t>
      </w:r>
      <w:r>
        <w:rPr>
          <w:rFonts w:cstheme="minorBidi" w:hAnsiTheme="minorHAnsi" w:eastAsiaTheme="minorHAnsi" w:asciiTheme="minorHAnsi"/>
        </w:rPr>
        <w:t>内部资料</w:t>
      </w:r>
      <w:r>
        <w:rPr>
          <w:rFonts w:cstheme="minorBidi" w:hAnsiTheme="minorHAnsi" w:eastAsiaTheme="minorHAnsi" w:asciiTheme="minorHAnsi"/>
          <w:kern w:val="2"/>
          <w:sz w:val="18"/>
        </w:rPr>
        <w:t>）</w:t>
      </w:r>
    </w:p>
    <w:p w:rsidR="0018722C">
      <w:pPr>
        <w:pStyle w:val="Heading2"/>
        <w:topLinePunct/>
        <w:ind w:left="171" w:hangingChars="171" w:hanging="171"/>
      </w:pPr>
      <w:bookmarkStart w:id="845077" w:name="_Toc686845077"/>
      <w:bookmarkStart w:name="3.2兵团农业产业化龙头企业发展情况 " w:id="77"/>
      <w:bookmarkEnd w:id="77"/>
      <w:r>
        <w:t>3.2</w:t>
      </w:r>
      <w:r>
        <w:t xml:space="preserve"> </w:t>
      </w:r>
      <w:r/>
      <w:bookmarkStart w:name="_bookmark33" w:id="78"/>
      <w:bookmarkEnd w:id="78"/>
      <w:r/>
      <w:bookmarkStart w:name="_bookmark33" w:id="79"/>
      <w:bookmarkEnd w:id="79"/>
      <w:r>
        <w:t>兵团农业产业化龙头企业发展情况</w:t>
      </w:r>
      <w:bookmarkEnd w:id="845077"/>
    </w:p>
    <w:p w:rsidR="0018722C">
      <w:pPr>
        <w:pStyle w:val="Heading3"/>
        <w:topLinePunct/>
        <w:ind w:left="200" w:hangingChars="200" w:hanging="200"/>
      </w:pPr>
      <w:bookmarkStart w:id="845078" w:name="_Toc686845078"/>
      <w:bookmarkStart w:name="_bookmark34" w:id="80"/>
      <w:bookmarkEnd w:id="80"/>
      <w:r>
        <w:t>3.2.1</w:t>
      </w:r>
      <w:r>
        <w:t xml:space="preserve"> </w:t>
      </w:r>
      <w:bookmarkStart w:name="_bookmark34" w:id="81"/>
      <w:bookmarkEnd w:id="81"/>
      <w:r>
        <w:t>龙头企业认定标准</w:t>
      </w:r>
      <w:bookmarkEnd w:id="845078"/>
    </w:p>
    <w:p w:rsidR="0018722C">
      <w:pPr>
        <w:topLinePunct/>
      </w:pPr>
      <w:r>
        <w:t>⑴企业的组织形式。依法设立的以农产品加工或流通为主业、具有独立法人</w:t>
      </w:r>
      <w:r>
        <w:t>资格的企业。包括按照《公司法》设立的公司，其他形式的国有、集体、私营企</w:t>
      </w:r>
      <w:r>
        <w:t>业以及中外合资经营、中外合作经营、外商独资企业，直接在工商行政管理部门登记开办的农产品专业批发市场等。</w:t>
      </w:r>
    </w:p>
    <w:p w:rsidR="0018722C">
      <w:pPr>
        <w:topLinePunct/>
      </w:pPr>
      <w:r>
        <w:t>⑵企业经营的产品。企业中农产品加工、流通的增加值占总增加值</w:t>
      </w:r>
      <w:r>
        <w:t>70%以上。</w:t>
      </w:r>
    </w:p>
    <w:p w:rsidR="0018722C">
      <w:pPr>
        <w:topLinePunct/>
      </w:pPr>
      <w:r>
        <w:t>⑶加工、流通企业规模。总资产规模：乌鲁木齐、昌吉、石河子、克拉玛依</w:t>
      </w:r>
      <w:r>
        <w:t>等地区</w:t>
      </w:r>
      <w:r>
        <w:t>（</w:t>
      </w:r>
      <w:r>
        <w:rPr>
          <w:spacing w:val="-6"/>
        </w:rPr>
        <w:t>兵团为六、七、八、十二师，以下简称</w:t>
      </w:r>
      <w:r>
        <w:t>A</w:t>
      </w:r>
      <w:r w:rsidR="001852F3">
        <w:rPr>
          <w:spacing w:val="-15"/>
        </w:rPr>
        <w:t xml:space="preserve">区</w:t>
      </w:r>
      <w:r>
        <w:t>）</w:t>
      </w:r>
      <w:r>
        <w:t>4</w:t>
      </w:r>
      <w:r>
        <w:t> </w:t>
      </w:r>
      <w:r>
        <w:t>000</w:t>
      </w:r>
      <w:r/>
      <w:r w:rsidR="001852F3">
        <w:t xml:space="preserve">万元以上；阿勒泰、吐鲁番、塔城、博州、哈密、伊犁、巴州等地区</w:t>
      </w:r>
      <w:r>
        <w:t>（</w:t>
      </w:r>
      <w:r>
        <w:rPr>
          <w:spacing w:val="-4"/>
        </w:rPr>
        <w:t>十三师、四师、五师、九师、</w:t>
      </w:r>
      <w:r>
        <w:rPr>
          <w:spacing w:val="-7"/>
        </w:rPr>
        <w:t>十师、二师，以下简称</w:t>
      </w:r>
      <w:r>
        <w:t>B</w:t>
      </w:r>
      <w:r w:rsidR="001852F3">
        <w:rPr>
          <w:spacing w:val="-15"/>
        </w:rPr>
        <w:t xml:space="preserve">区</w:t>
      </w:r>
      <w:r>
        <w:t>）</w:t>
      </w:r>
      <w:r>
        <w:t xml:space="preserve">3 000</w:t>
      </w:r>
      <w:r/>
      <w:r w:rsidR="001852F3">
        <w:t xml:space="preserve">万元以上；阿克苏、喀什、克州、和田等地区</w:t>
      </w:r>
      <w:r>
        <w:t>（</w:t>
      </w:r>
      <w:r>
        <w:rPr>
          <w:spacing w:val="-6"/>
        </w:rPr>
        <w:t>一师、三师、十四师，以下简称</w:t>
      </w:r>
      <w:r>
        <w:t>C</w:t>
      </w:r>
      <w:r w:rsidR="001852F3">
        <w:rPr>
          <w:spacing w:val="-15"/>
        </w:rPr>
        <w:t xml:space="preserve">区</w:t>
      </w:r>
      <w:r>
        <w:t>）</w:t>
      </w:r>
      <w:r>
        <w:t xml:space="preserve">2 000</w:t>
      </w:r>
      <w:r/>
      <w:r w:rsidR="001852F3">
        <w:t xml:space="preserve">万元以上。固定资产规模</w:t>
      </w:r>
      <w:r>
        <w:t>：A</w:t>
      </w:r>
      <w:r>
        <w:t>区</w:t>
      </w:r>
      <w:r>
        <w:t>2 000</w:t>
      </w:r>
      <w:r/>
      <w:r w:rsidR="001852F3">
        <w:t xml:space="preserve">万元以上</w:t>
      </w:r>
      <w:r>
        <w:t>；B</w:t>
      </w:r>
      <w:r/>
      <w:r w:rsidR="001852F3">
        <w:t xml:space="preserve">区</w:t>
      </w:r>
      <w:r>
        <w:t>1 500</w:t>
      </w:r>
      <w:r/>
      <w:r w:rsidR="001852F3">
        <w:t xml:space="preserve">以上</w:t>
      </w:r>
      <w:r>
        <w:t>；C</w:t>
      </w:r>
      <w:r/>
      <w:r w:rsidR="001852F3">
        <w:t xml:space="preserve">区</w:t>
      </w:r>
      <w:r>
        <w:t>1 000</w:t>
      </w:r>
      <w:r/>
      <w:r w:rsidR="001852F3">
        <w:t xml:space="preserve">万元以上。年销售收入</w:t>
      </w:r>
      <w:r>
        <w:t>：A</w:t>
      </w:r>
      <w:r/>
      <w:r w:rsidR="001852F3">
        <w:t xml:space="preserve">区 </w:t>
      </w:r>
      <w:r>
        <w:t>5</w:t>
      </w:r>
    </w:p>
    <w:p w:rsidR="0018722C">
      <w:pPr>
        <w:topLinePunct/>
      </w:pPr>
      <w:r>
        <w:t>000</w:t>
      </w:r>
      <w:r w:rsidR="001852F3">
        <w:t xml:space="preserve">万元以上；B</w:t>
      </w:r>
      <w:r w:rsidR="001852F3">
        <w:t xml:space="preserve">区</w:t>
      </w:r>
      <w:r w:rsidR="001852F3">
        <w:t xml:space="preserve">3 000</w:t>
      </w:r>
      <w:r w:rsidR="001852F3">
        <w:t xml:space="preserve">万元以上；C</w:t>
      </w:r>
      <w:r w:rsidR="001852F3">
        <w:t xml:space="preserve">区</w:t>
      </w:r>
      <w:r w:rsidR="001852F3">
        <w:t xml:space="preserve">2 000</w:t>
      </w:r>
      <w:r w:rsidR="001852F3">
        <w:t xml:space="preserve">万元以上。</w:t>
      </w:r>
    </w:p>
    <w:p w:rsidR="0018722C">
      <w:pPr>
        <w:topLinePunct/>
      </w:pPr>
      <w:r>
        <w:t>⑷农产品专业批发市场年交易规模：A</w:t>
      </w:r>
      <w:r/>
      <w:r w:rsidR="001852F3">
        <w:t xml:space="preserve">区</w:t>
      </w:r>
      <w:r>
        <w:t>6</w:t>
      </w:r>
      <w:r/>
      <w:r w:rsidR="001852F3">
        <w:t xml:space="preserve">亿元以上</w:t>
      </w:r>
      <w:r>
        <w:t>；B</w:t>
      </w:r>
      <w:r/>
      <w:r w:rsidR="001852F3">
        <w:t xml:space="preserve">区</w:t>
      </w:r>
      <w:r>
        <w:t>4</w:t>
      </w:r>
      <w:r/>
      <w:r w:rsidR="001852F3">
        <w:t xml:space="preserve">亿元以上</w:t>
      </w:r>
      <w:r>
        <w:t>；C</w:t>
      </w:r>
      <w:r>
        <w:t>区</w:t>
      </w:r>
      <w:r>
        <w:t>2</w:t>
      </w:r>
      <w:r/>
      <w:r w:rsidR="001852F3">
        <w:t xml:space="preserve">亿元以上。</w:t>
      </w:r>
    </w:p>
    <w:p w:rsidR="0018722C">
      <w:pPr>
        <w:topLinePunct/>
      </w:pPr>
      <w:r>
        <w:t>⑸企业效益。企业的总资产报酬率应高于同期银行贷款利率。企业应不欠税、不欠职工工资、不欠缴社会保险费、不欠固定资产折旧、不亏损。</w:t>
      </w:r>
    </w:p>
    <w:p w:rsidR="0018722C">
      <w:pPr>
        <w:topLinePunct/>
      </w:pPr>
      <w:r>
        <w:t>⑹企业负债与信用。企业资产负债率应低于</w:t>
      </w:r>
      <w:r w:rsidR="001852F3">
        <w:t xml:space="preserve">60%</w:t>
      </w:r>
      <w:r>
        <w:t>；企业银行信用等级在</w:t>
      </w:r>
      <w:r>
        <w:t>A</w:t>
      </w:r>
      <w:r/>
      <w:r w:rsidR="001852F3">
        <w:t xml:space="preserve">级以上</w:t>
      </w:r>
      <w:r>
        <w:t>（</w:t>
      </w:r>
      <w:r>
        <w:t>含</w:t>
      </w:r>
      <w:r>
        <w:t>A</w:t>
      </w:r>
      <w:r/>
      <w:r w:rsidR="001852F3">
        <w:t xml:space="preserve">级</w:t>
      </w:r>
      <w:r>
        <w:t>）</w:t>
      </w:r>
      <w:r>
        <w:t>。</w:t>
      </w:r>
    </w:p>
    <w:p w:rsidR="0018722C">
      <w:pPr>
        <w:topLinePunct/>
      </w:pPr>
      <w:r>
        <w:t>⑺企业带动能力。通过建立可靠、稳定的利益联结机制，带动农户</w:t>
      </w:r>
      <w:r>
        <w:t>（</w:t>
      </w:r>
      <w:r>
        <w:t>特种养殖、种植业除外</w:t>
      </w:r>
      <w:r>
        <w:t>）</w:t>
      </w:r>
      <w:r>
        <w:t>的数量一般应达到：A</w:t>
      </w:r>
      <w:r/>
      <w:r w:rsidR="001852F3">
        <w:t xml:space="preserve">区</w:t>
      </w:r>
      <w:r>
        <w:t>1</w:t>
      </w:r>
      <w:r>
        <w:t> </w:t>
      </w:r>
      <w:r>
        <w:t>000</w:t>
      </w:r>
      <w:r/>
      <w:r w:rsidR="001852F3">
        <w:t xml:space="preserve">户以上</w:t>
      </w:r>
      <w:r>
        <w:t>，B</w:t>
      </w:r>
      <w:r/>
      <w:r w:rsidR="001852F3">
        <w:t xml:space="preserve">区</w:t>
      </w:r>
      <w:r>
        <w:t>1</w:t>
      </w:r>
      <w:r>
        <w:t> </w:t>
      </w:r>
      <w:r>
        <w:t>000</w:t>
      </w:r>
      <w:r/>
      <w:r w:rsidR="001852F3">
        <w:t xml:space="preserve">户以上</w:t>
      </w:r>
      <w:r>
        <w:t>，</w:t>
      </w:r>
      <w:r>
        <w:t>C</w:t>
      </w:r>
    </w:p>
    <w:p w:rsidR="0018722C">
      <w:pPr>
        <w:topLinePunct/>
      </w:pPr>
      <w:r>
        <w:t>区</w:t>
      </w:r>
      <w:r>
        <w:t>500</w:t>
      </w:r>
      <w:r/>
      <w:r w:rsidR="001852F3">
        <w:t xml:space="preserve">户以上；企业从事农产品加工、流通过程中，通过订立合同、入股和合作</w:t>
      </w:r>
      <w:r>
        <w:t>方式采购的原料或购进的货物量的货物占所需原料量或所销售货物量的</w:t>
      </w:r>
      <w:r>
        <w:t>70%以上。</w:t>
      </w:r>
    </w:p>
    <w:p w:rsidR="0018722C">
      <w:pPr>
        <w:topLinePunct/>
      </w:pPr>
      <w:r>
        <w:t>⑻企业产品竞争力。在同行业中企业的产品质量、产品科技含量、新产品开</w:t>
      </w:r>
      <w:r>
        <w:t>发能力居新疆维吾尔自治区内领先水平，产品质量稳定，在近两年内未出现质量</w:t>
      </w:r>
      <w:r>
        <w:t>问题，主营产品符合国家和自治区产业政策、环保政策，应有完善的质量管理标</w:t>
      </w:r>
      <w:r>
        <w:t>准体系和企业标准体系，产销率达到</w:t>
      </w:r>
      <w:r>
        <w:t>90%以上。</w:t>
      </w:r>
    </w:p>
    <w:p w:rsidR="0018722C">
      <w:pPr>
        <w:topLinePunct/>
      </w:pPr>
      <w:r>
        <w:t>⑼已开展师、团级农业产业化重点龙头企业认定工作的师、团，申报企业原则上应是师、团级农业产业化重点龙头企业。</w:t>
      </w:r>
    </w:p>
    <w:p w:rsidR="0018722C">
      <w:pPr>
        <w:pStyle w:val="Heading3"/>
        <w:topLinePunct/>
        <w:ind w:left="200" w:hangingChars="200" w:hanging="200"/>
      </w:pPr>
      <w:bookmarkStart w:id="845079" w:name="_Toc686845079"/>
      <w:bookmarkStart w:name="_bookmark35" w:id="82"/>
      <w:bookmarkEnd w:id="82"/>
      <w:r>
        <w:t>3.2.2</w:t>
      </w:r>
      <w:r>
        <w:t xml:space="preserve"> </w:t>
      </w:r>
      <w:bookmarkStart w:name="_bookmark35" w:id="83"/>
      <w:bookmarkEnd w:id="83"/>
      <w:r>
        <w:t>龙头企业认定数量与规模</w:t>
      </w:r>
      <w:bookmarkEnd w:id="845079"/>
    </w:p>
    <w:p w:rsidR="0018722C">
      <w:pPr>
        <w:topLinePunct/>
      </w:pPr>
      <w:r>
        <w:t>我国从</w:t>
      </w:r>
      <w:r>
        <w:t>2000</w:t>
      </w:r>
      <w:r/>
      <w:r w:rsidR="001852F3">
        <w:t xml:space="preserve">年开始先后公布了五批国家级重点龙头企业名单，从下表中个可以看出，全国、新疆和兵团的国家级重点龙头企业数量逐年呈递增趋势。</w:t>
      </w:r>
    </w:p>
    <w:p w:rsidR="0018722C">
      <w:pPr>
        <w:pStyle w:val="a8"/>
        <w:topLinePunct/>
      </w:pPr>
      <w:r>
        <w:rPr>
          <w:rFonts w:ascii="黑体" w:eastAsia="黑体" w:hint="eastAsia"/>
        </w:rPr>
        <w:t>表3-7</w:t>
      </w:r>
      <w:r>
        <w:t xml:space="preserve">  </w:t>
      </w:r>
      <w:r w:rsidRPr="00DB64CE">
        <w:rPr>
          <w:rFonts w:ascii="黑体" w:eastAsia="黑体" w:hint="eastAsia"/>
        </w:rPr>
        <w:t>国家级农业龙头企业认定数量</w:t>
      </w:r>
      <w:r>
        <w:rPr>
          <w:rFonts w:ascii="黑体" w:eastAsia="黑体" w:hint="eastAsia"/>
        </w:rPr>
        <w:t>（</w:t>
      </w:r>
      <w:r>
        <w:rPr>
          <w:rFonts w:ascii="黑体" w:eastAsia="黑体" w:hint="eastAsia"/>
        </w:rPr>
        <w:t>2000-2012</w:t>
      </w:r>
      <w:r w:rsidR="001852F3">
        <w:rPr>
          <w:rFonts w:ascii="黑体" w:eastAsia="黑体" w:hint="eastAsia"/>
        </w:rPr>
        <w:t xml:space="preserve">年</w:t>
      </w:r>
      <w:r>
        <w:rPr>
          <w:rFonts w:ascii="黑体" w:eastAsia="黑体" w:hint="eastAsia"/>
        </w:rPr>
        <w:t>）</w:t>
      </w:r>
    </w:p>
    <w:p w:rsidR="0018722C">
      <w:pPr>
        <w:pStyle w:val="BodyText"/>
        <w:spacing w:before="60"/>
        <w:ind w:leftChars="0" w:left="5553"/>
        <w:rPr>
          <w:rFonts w:ascii="黑体" w:eastAsia="黑体" w:hint="eastAsia"/>
        </w:rPr>
        <w:topLinePunct/>
      </w:pPr>
      <w:r>
        <w:rPr>
          <w:rFonts w:ascii="黑体" w:eastAsia="黑体" w:hint="eastAsia"/>
        </w:rPr>
        <w:t>单位：户</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28"/>
        <w:gridCol w:w="2189"/>
        <w:gridCol w:w="1798"/>
        <w:gridCol w:w="1816"/>
      </w:tblGrid>
      <w:tr>
        <w:trPr>
          <w:tblHeader/>
        </w:trPr>
        <w:tc>
          <w:tcPr>
            <w:tcW w:w="1599" w:type="pct"/>
            <w:vAlign w:val="center"/>
            <w:tcBorders>
              <w:bottom w:val="single" w:sz="4" w:space="0" w:color="auto"/>
            </w:tcBorders>
          </w:tcPr>
          <w:p w:rsidR="0018722C">
            <w:pPr>
              <w:pStyle w:val="a7"/>
              <w:topLinePunct/>
              <w:ind w:leftChars="0" w:left="0" w:rightChars="0" w:right="0" w:firstLineChars="0" w:firstLine="0"/>
              <w:spacing w:line="240" w:lineRule="atLeast"/>
            </w:pPr>
            <w:r>
              <w:t>批 次</w:t>
            </w:r>
          </w:p>
        </w:tc>
        <w:tc>
          <w:tcPr>
            <w:tcW w:w="1283" w:type="pct"/>
            <w:vAlign w:val="center"/>
            <w:tcBorders>
              <w:bottom w:val="single" w:sz="4" w:space="0" w:color="auto"/>
            </w:tcBorders>
          </w:tcPr>
          <w:p w:rsidR="0018722C">
            <w:pPr>
              <w:pStyle w:val="a7"/>
              <w:topLinePunct/>
              <w:ind w:leftChars="0" w:left="0" w:rightChars="0" w:right="0" w:firstLineChars="0" w:firstLine="0"/>
              <w:spacing w:line="240" w:lineRule="atLeast"/>
            </w:pPr>
            <w:r>
              <w:t>全国</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t>新疆</w:t>
            </w:r>
          </w:p>
        </w:tc>
        <w:tc>
          <w:tcPr>
            <w:tcW w:w="1064" w:type="pct"/>
            <w:vAlign w:val="center"/>
            <w:tcBorders>
              <w:bottom w:val="single" w:sz="4" w:space="0" w:color="auto"/>
            </w:tcBorders>
          </w:tcPr>
          <w:p w:rsidR="0018722C">
            <w:pPr>
              <w:pStyle w:val="a7"/>
              <w:topLinePunct/>
              <w:ind w:leftChars="0" w:left="0" w:rightChars="0" w:right="0" w:firstLineChars="0" w:firstLine="0"/>
              <w:spacing w:line="240" w:lineRule="atLeast"/>
            </w:pPr>
            <w:r>
              <w:t>兵团</w:t>
            </w:r>
          </w:p>
        </w:tc>
      </w:tr>
      <w:tr>
        <w:tc>
          <w:tcPr>
            <w:tcW w:w="1599" w:type="pct"/>
            <w:vAlign w:val="center"/>
          </w:tcPr>
          <w:p w:rsidR="0018722C">
            <w:pPr>
              <w:pStyle w:val="ac"/>
              <w:topLinePunct/>
              <w:ind w:leftChars="0" w:left="0" w:rightChars="0" w:right="0" w:firstLineChars="0" w:firstLine="0"/>
              <w:spacing w:line="240" w:lineRule="atLeast"/>
            </w:pPr>
            <w:r>
              <w:t>第一批</w:t>
            </w:r>
            <w:r>
              <w:t>（</w:t>
            </w:r>
            <w:r>
              <w:t>2000</w:t>
            </w:r>
            <w:r>
              <w:t>）</w:t>
            </w:r>
          </w:p>
        </w:tc>
        <w:tc>
          <w:tcPr>
            <w:tcW w:w="1283" w:type="pct"/>
            <w:vAlign w:val="center"/>
          </w:tcPr>
          <w:p w:rsidR="0018722C">
            <w:pPr>
              <w:pStyle w:val="affff9"/>
              <w:topLinePunct/>
              <w:ind w:leftChars="0" w:left="0" w:rightChars="0" w:right="0" w:firstLineChars="0" w:firstLine="0"/>
              <w:spacing w:line="240" w:lineRule="atLeast"/>
            </w:pPr>
            <w:r>
              <w:t>151</w:t>
            </w:r>
          </w:p>
        </w:tc>
        <w:tc>
          <w:tcPr>
            <w:tcW w:w="1054" w:type="pct"/>
            <w:vAlign w:val="center"/>
          </w:tcPr>
          <w:p w:rsidR="0018722C">
            <w:pPr>
              <w:pStyle w:val="affff9"/>
              <w:topLinePunct/>
              <w:ind w:leftChars="0" w:left="0" w:rightChars="0" w:right="0" w:firstLineChars="0" w:firstLine="0"/>
              <w:spacing w:line="240" w:lineRule="atLeast"/>
            </w:pPr>
            <w:r>
              <w:t>3</w:t>
            </w:r>
          </w:p>
        </w:tc>
        <w:tc>
          <w:tcPr>
            <w:tcW w:w="1064" w:type="pct"/>
            <w:vAlign w:val="center"/>
          </w:tcPr>
          <w:p w:rsidR="0018722C">
            <w:pPr>
              <w:pStyle w:val="affff9"/>
              <w:topLinePunct/>
              <w:ind w:leftChars="0" w:left="0" w:rightChars="0" w:right="0" w:firstLineChars="0" w:firstLine="0"/>
              <w:spacing w:line="240" w:lineRule="atLeast"/>
            </w:pPr>
            <w:r>
              <w:t>1</w:t>
            </w:r>
          </w:p>
        </w:tc>
      </w:tr>
      <w:tr>
        <w:tc>
          <w:tcPr>
            <w:tcW w:w="1599" w:type="pct"/>
            <w:vAlign w:val="center"/>
          </w:tcPr>
          <w:p w:rsidR="0018722C">
            <w:pPr>
              <w:pStyle w:val="ac"/>
              <w:topLinePunct/>
              <w:ind w:leftChars="0" w:left="0" w:rightChars="0" w:right="0" w:firstLineChars="0" w:firstLine="0"/>
              <w:spacing w:line="240" w:lineRule="atLeast"/>
            </w:pPr>
            <w:r>
              <w:t>第二批</w:t>
            </w:r>
            <w:r>
              <w:t>（</w:t>
            </w:r>
            <w:r>
              <w:t>2003</w:t>
            </w:r>
            <w:r>
              <w:t>）</w:t>
            </w:r>
          </w:p>
        </w:tc>
        <w:tc>
          <w:tcPr>
            <w:tcW w:w="1283" w:type="pct"/>
            <w:vAlign w:val="center"/>
          </w:tcPr>
          <w:p w:rsidR="0018722C">
            <w:pPr>
              <w:pStyle w:val="affff9"/>
              <w:topLinePunct/>
              <w:ind w:leftChars="0" w:left="0" w:rightChars="0" w:right="0" w:firstLineChars="0" w:firstLine="0"/>
              <w:spacing w:line="240" w:lineRule="atLeast"/>
            </w:pPr>
            <w:r>
              <w:t>235</w:t>
            </w:r>
          </w:p>
        </w:tc>
        <w:tc>
          <w:tcPr>
            <w:tcW w:w="1054" w:type="pct"/>
            <w:vAlign w:val="center"/>
          </w:tcPr>
          <w:p w:rsidR="0018722C">
            <w:pPr>
              <w:pStyle w:val="affff9"/>
              <w:topLinePunct/>
              <w:ind w:leftChars="0" w:left="0" w:rightChars="0" w:right="0" w:firstLineChars="0" w:firstLine="0"/>
              <w:spacing w:line="240" w:lineRule="atLeast"/>
            </w:pPr>
            <w:r>
              <w:t>11</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599" w:type="pct"/>
            <w:vAlign w:val="center"/>
          </w:tcPr>
          <w:p w:rsidR="0018722C">
            <w:pPr>
              <w:pStyle w:val="ac"/>
              <w:topLinePunct/>
              <w:ind w:leftChars="0" w:left="0" w:rightChars="0" w:right="0" w:firstLineChars="0" w:firstLine="0"/>
              <w:spacing w:line="240" w:lineRule="atLeast"/>
            </w:pPr>
            <w:r>
              <w:t>第三批</w:t>
            </w:r>
            <w:r>
              <w:t>（</w:t>
            </w:r>
            <w:r>
              <w:t>2006</w:t>
            </w:r>
            <w:r>
              <w:t>）</w:t>
            </w:r>
          </w:p>
        </w:tc>
        <w:tc>
          <w:tcPr>
            <w:tcW w:w="1283" w:type="pct"/>
            <w:vAlign w:val="center"/>
          </w:tcPr>
          <w:p w:rsidR="0018722C">
            <w:pPr>
              <w:pStyle w:val="affff9"/>
              <w:topLinePunct/>
              <w:ind w:leftChars="0" w:left="0" w:rightChars="0" w:right="0" w:firstLineChars="0" w:firstLine="0"/>
              <w:spacing w:line="240" w:lineRule="atLeast"/>
            </w:pPr>
            <w:r>
              <w:t>210</w:t>
            </w:r>
          </w:p>
        </w:tc>
        <w:tc>
          <w:tcPr>
            <w:tcW w:w="1054" w:type="pct"/>
            <w:vAlign w:val="center"/>
          </w:tcPr>
          <w:p w:rsidR="0018722C">
            <w:pPr>
              <w:pStyle w:val="affff9"/>
              <w:topLinePunct/>
              <w:ind w:leftChars="0" w:left="0" w:rightChars="0" w:right="0" w:firstLineChars="0" w:firstLine="0"/>
              <w:spacing w:line="240" w:lineRule="atLeast"/>
            </w:pPr>
            <w:r>
              <w:t>10</w:t>
            </w:r>
          </w:p>
        </w:tc>
        <w:tc>
          <w:tcPr>
            <w:tcW w:w="1064" w:type="pct"/>
            <w:vAlign w:val="center"/>
          </w:tcPr>
          <w:p w:rsidR="0018722C">
            <w:pPr>
              <w:pStyle w:val="affff9"/>
              <w:topLinePunct/>
              <w:ind w:leftChars="0" w:left="0" w:rightChars="0" w:right="0" w:firstLineChars="0" w:firstLine="0"/>
              <w:spacing w:line="240" w:lineRule="atLeast"/>
            </w:pPr>
            <w:r>
              <w:t>4</w:t>
            </w:r>
          </w:p>
        </w:tc>
      </w:tr>
      <w:tr>
        <w:tc>
          <w:tcPr>
            <w:tcW w:w="1599" w:type="pct"/>
            <w:vAlign w:val="center"/>
          </w:tcPr>
          <w:p w:rsidR="0018722C">
            <w:pPr>
              <w:pStyle w:val="ac"/>
              <w:topLinePunct/>
              <w:ind w:leftChars="0" w:left="0" w:rightChars="0" w:right="0" w:firstLineChars="0" w:firstLine="0"/>
              <w:spacing w:line="240" w:lineRule="atLeast"/>
            </w:pPr>
            <w:r>
              <w:t>第四批</w:t>
            </w:r>
            <w:r>
              <w:t>（</w:t>
            </w:r>
            <w:r>
              <w:t>2010</w:t>
            </w:r>
            <w:r>
              <w:t>）</w:t>
            </w:r>
          </w:p>
        </w:tc>
        <w:tc>
          <w:tcPr>
            <w:tcW w:w="1283" w:type="pct"/>
            <w:vAlign w:val="center"/>
          </w:tcPr>
          <w:p w:rsidR="0018722C">
            <w:pPr>
              <w:pStyle w:val="affff9"/>
              <w:topLinePunct/>
              <w:ind w:leftChars="0" w:left="0" w:rightChars="0" w:right="0" w:firstLineChars="0" w:firstLine="0"/>
              <w:spacing w:line="240" w:lineRule="atLeast"/>
            </w:pPr>
            <w:r>
              <w:t>333</w:t>
            </w:r>
          </w:p>
        </w:tc>
        <w:tc>
          <w:tcPr>
            <w:tcW w:w="1054" w:type="pct"/>
            <w:vAlign w:val="center"/>
          </w:tcPr>
          <w:p w:rsidR="0018722C">
            <w:pPr>
              <w:pStyle w:val="affff9"/>
              <w:topLinePunct/>
              <w:ind w:leftChars="0" w:left="0" w:rightChars="0" w:right="0" w:firstLineChars="0" w:firstLine="0"/>
              <w:spacing w:line="240" w:lineRule="atLeast"/>
            </w:pPr>
            <w:r>
              <w:t>10</w:t>
            </w:r>
          </w:p>
        </w:tc>
        <w:tc>
          <w:tcPr>
            <w:tcW w:w="1064" w:type="pct"/>
            <w:vAlign w:val="center"/>
          </w:tcPr>
          <w:p w:rsidR="0018722C">
            <w:pPr>
              <w:pStyle w:val="affff9"/>
              <w:topLinePunct/>
              <w:ind w:leftChars="0" w:left="0" w:rightChars="0" w:right="0" w:firstLineChars="0" w:firstLine="0"/>
              <w:spacing w:line="240" w:lineRule="atLeast"/>
            </w:pPr>
            <w:r>
              <w:t>3</w:t>
            </w:r>
          </w:p>
        </w:tc>
      </w:tr>
      <w:tr>
        <w:tc>
          <w:tcPr>
            <w:tcW w:w="1599" w:type="pct"/>
            <w:vAlign w:val="center"/>
            <w:tcBorders>
              <w:top w:val="single" w:sz="4" w:space="0" w:color="auto"/>
            </w:tcBorders>
          </w:tcPr>
          <w:p w:rsidR="0018722C">
            <w:pPr>
              <w:pStyle w:val="ac"/>
              <w:topLinePunct/>
              <w:ind w:leftChars="0" w:left="0" w:rightChars="0" w:right="0" w:firstLineChars="0" w:firstLine="0"/>
              <w:spacing w:line="240" w:lineRule="atLeast"/>
            </w:pPr>
            <w:r>
              <w:t>第五批</w:t>
            </w:r>
            <w:r>
              <w:t>（</w:t>
            </w:r>
            <w:r>
              <w:t>2012</w:t>
            </w:r>
            <w:r>
              <w:t>）</w:t>
            </w:r>
          </w:p>
        </w:tc>
        <w:tc>
          <w:tcPr>
            <w:tcW w:w="1283" w:type="pct"/>
            <w:vAlign w:val="center"/>
            <w:tcBorders>
              <w:top w:val="single" w:sz="4" w:space="0" w:color="auto"/>
            </w:tcBorders>
          </w:tcPr>
          <w:p w:rsidR="0018722C">
            <w:pPr>
              <w:pStyle w:val="affff9"/>
              <w:topLinePunct/>
              <w:ind w:leftChars="0" w:left="0" w:rightChars="0" w:right="0" w:firstLineChars="0" w:firstLine="0"/>
              <w:spacing w:line="240" w:lineRule="atLeast"/>
            </w:pPr>
            <w:r>
              <w:t>362</w:t>
            </w:r>
          </w:p>
        </w:tc>
        <w:tc>
          <w:tcPr>
            <w:tcW w:w="1054"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06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r>
    </w:tbl>
    <w:p w:rsidR="0018722C">
      <w:pPr>
        <w:pStyle w:val="aff3"/>
        <w:topLinePunct/>
      </w:pPr>
      <w:r>
        <w:rPr>
          <w:rFonts w:cstheme="minorBidi" w:hAnsiTheme="minorHAnsi" w:eastAsiaTheme="minorHAnsi" w:asciiTheme="minorHAnsi"/>
        </w:rPr>
        <w:t>注：第五批新增</w:t>
      </w:r>
      <w:r>
        <w:rPr>
          <w:rFonts w:ascii="Times New Roman" w:eastAsia="Times New Roman" w:cstheme="minorBidi" w:hAnsiTheme="minorHAnsi"/>
        </w:rPr>
        <w:t>4</w:t>
      </w:r>
      <w:r>
        <w:rPr>
          <w:rFonts w:cstheme="minorBidi" w:hAnsiTheme="minorHAnsi" w:eastAsiaTheme="minorHAnsi" w:asciiTheme="minorHAnsi"/>
        </w:rPr>
        <w:t>户国家级农业产业化兵团龙头企业是</w:t>
      </w:r>
      <w:r>
        <w:rPr>
          <w:rFonts w:ascii="Times New Roman" w:eastAsia="Times New Roman" w:cstheme="minorBidi" w:hAnsiTheme="minorHAnsi"/>
        </w:rPr>
        <w:t>2012</w:t>
      </w:r>
      <w:r>
        <w:rPr>
          <w:rFonts w:cstheme="minorBidi" w:hAnsiTheme="minorHAnsi" w:eastAsiaTheme="minorHAnsi" w:asciiTheme="minorHAnsi"/>
        </w:rPr>
        <w:t>年</w:t>
      </w:r>
      <w:r>
        <w:rPr>
          <w:rFonts w:ascii="Times New Roman" w:eastAsia="Times New Roman" w:cstheme="minorBidi" w:hAnsiTheme="minorHAnsi"/>
        </w:rPr>
        <w:t>2</w:t>
      </w:r>
      <w:r>
        <w:rPr>
          <w:rFonts w:cstheme="minorBidi" w:hAnsiTheme="minorHAnsi" w:eastAsiaTheme="minorHAnsi" w:asciiTheme="minorHAnsi"/>
        </w:rPr>
        <w:t>月才公布。数据来源：根据调查资料整理</w:t>
      </w:r>
    </w:p>
    <w:p w:rsidR="0018722C">
      <w:pPr>
        <w:topLinePunct/>
      </w:pPr>
      <w:r>
        <w:t>我国有</w:t>
      </w:r>
      <w:r w:rsidR="001852F3">
        <w:t xml:space="preserve">1291</w:t>
      </w:r>
      <w:r w:rsidR="001852F3">
        <w:t xml:space="preserve">户农业产业化国家级重点龙头企业，其中新疆有国家级重点龙</w:t>
      </w:r>
    </w:p>
    <w:p w:rsidR="0018722C">
      <w:pPr>
        <w:topLinePunct/>
      </w:pPr>
      <w:r>
        <w:t>头企业</w:t>
      </w:r>
      <w:r w:rsidR="001852F3">
        <w:t xml:space="preserve">49</w:t>
      </w:r>
      <w:r w:rsidR="001852F3">
        <w:t xml:space="preserve">户，兵团有国家级重点龙头企业</w:t>
      </w:r>
      <w:r w:rsidR="001852F3">
        <w:t xml:space="preserve">15</w:t>
      </w:r>
      <w:r w:rsidR="001852F3">
        <w:t xml:space="preserve">户，占全国的比重分别为</w:t>
      </w:r>
      <w:r w:rsidR="001852F3">
        <w:t xml:space="preserve">3</w:t>
      </w:r>
      <w:r>
        <w:t>.</w:t>
      </w:r>
      <w:r>
        <w:t>8%、</w:t>
      </w:r>
    </w:p>
    <w:p w:rsidR="0018722C">
      <w:pPr>
        <w:topLinePunct/>
      </w:pPr>
      <w:r>
        <w:t>1.16</w:t>
      </w:r>
      <w:r>
        <w:t>%；兵团国家级重点龙头企业占新疆国家级重点龙头企业的比重是</w:t>
      </w:r>
      <w:r>
        <w:t>30</w:t>
      </w:r>
      <w:r>
        <w:t>.</w:t>
      </w:r>
      <w:r>
        <w:t>6%。</w:t>
      </w:r>
      <w:r>
        <w:t>数据表明，新疆、兵团国家级重点龙头企业在整体规模、数量、综合实力等方面与我国农业产业化整体水平相比还比较薄弱，存在市场竞争力较弱等一系列问题。</w:t>
      </w:r>
    </w:p>
    <w:p w:rsidR="0018722C">
      <w:pPr>
        <w:pStyle w:val="a8"/>
        <w:topLinePunct/>
      </w:pPr>
      <w:r>
        <w:rPr>
          <w:rFonts w:ascii="黑体" w:eastAsia="黑体" w:hint="eastAsia"/>
        </w:rPr>
        <w:t>表3-8</w:t>
      </w:r>
      <w:r>
        <w:t xml:space="preserve">  </w:t>
      </w:r>
      <w:r w:rsidRPr="00DB64CE">
        <w:rPr>
          <w:rFonts w:ascii="黑体" w:eastAsia="黑体" w:hint="eastAsia"/>
        </w:rPr>
        <w:t>兵团农业产业化龙头企业认定数量</w:t>
      </w:r>
      <w:r>
        <w:rPr>
          <w:rFonts w:ascii="黑体" w:eastAsia="黑体" w:hint="eastAsia"/>
        </w:rPr>
        <w:t>（</w:t>
      </w:r>
      <w:r>
        <w:rPr>
          <w:rFonts w:ascii="黑体" w:eastAsia="黑体" w:hint="eastAsia"/>
        </w:rPr>
        <w:t>2000-2012</w:t>
      </w:r>
      <w:r w:rsidR="001852F3">
        <w:rPr>
          <w:rFonts w:ascii="黑体" w:eastAsia="黑体" w:hint="eastAsia"/>
        </w:rPr>
        <w:t xml:space="preserve">年</w:t>
      </w:r>
      <w:r>
        <w:rPr>
          <w:rFonts w:ascii="黑体" w:eastAsia="黑体" w:hint="eastAsia"/>
        </w:rPr>
        <w:t>）</w:t>
      </w:r>
    </w:p>
    <w:p w:rsidR="0018722C">
      <w:pPr>
        <w:pStyle w:val="BodyText"/>
        <w:spacing w:before="60"/>
        <w:ind w:leftChars="0" w:left="5373"/>
        <w:rPr>
          <w:rFonts w:ascii="黑体" w:eastAsia="黑体" w:hint="eastAsia"/>
        </w:rPr>
        <w:topLinePunct/>
      </w:pPr>
      <w:r>
        <w:rPr>
          <w:rFonts w:ascii="黑体" w:eastAsia="黑体" w:hint="eastAsia"/>
        </w:rPr>
        <w:t>单位：户</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953"/>
        <w:gridCol w:w="2928"/>
        <w:gridCol w:w="2652"/>
      </w:tblGrid>
      <w:tr>
        <w:trPr>
          <w:tblHeader/>
        </w:trPr>
        <w:tc>
          <w:tcPr>
            <w:tcW w:w="1730" w:type="pct"/>
            <w:vAlign w:val="center"/>
            <w:tcBorders>
              <w:bottom w:val="single" w:sz="4" w:space="0" w:color="auto"/>
            </w:tcBorders>
          </w:tcPr>
          <w:p w:rsidR="0018722C">
            <w:pPr>
              <w:pStyle w:val="a7"/>
              <w:topLinePunct/>
              <w:ind w:leftChars="0" w:left="0" w:rightChars="0" w:right="0" w:firstLineChars="0" w:firstLine="0"/>
              <w:spacing w:line="240" w:lineRule="atLeast"/>
            </w:pPr>
            <w:r>
              <w:t>批次</w:t>
            </w:r>
          </w:p>
        </w:tc>
        <w:tc>
          <w:tcPr>
            <w:tcW w:w="1716" w:type="pct"/>
            <w:vAlign w:val="center"/>
            <w:tcBorders>
              <w:bottom w:val="single" w:sz="4" w:space="0" w:color="auto"/>
            </w:tcBorders>
          </w:tcPr>
          <w:p w:rsidR="0018722C">
            <w:pPr>
              <w:pStyle w:val="a7"/>
              <w:topLinePunct/>
              <w:ind w:leftChars="0" w:left="0" w:rightChars="0" w:right="0" w:firstLineChars="0" w:firstLine="0"/>
              <w:spacing w:line="240" w:lineRule="atLeast"/>
            </w:pPr>
            <w:r>
              <w:t>国家级</w:t>
            </w:r>
          </w:p>
        </w:tc>
        <w:tc>
          <w:tcPr>
            <w:tcW w:w="1554" w:type="pct"/>
            <w:vAlign w:val="center"/>
            <w:tcBorders>
              <w:bottom w:val="single" w:sz="4" w:space="0" w:color="auto"/>
            </w:tcBorders>
          </w:tcPr>
          <w:p w:rsidR="0018722C">
            <w:pPr>
              <w:pStyle w:val="a7"/>
              <w:topLinePunct/>
              <w:ind w:leftChars="0" w:left="0" w:rightChars="0" w:right="0" w:firstLineChars="0" w:firstLine="0"/>
              <w:spacing w:line="240" w:lineRule="atLeast"/>
            </w:pPr>
            <w:r>
              <w:t>兵团级</w:t>
            </w:r>
          </w:p>
        </w:tc>
      </w:tr>
      <w:tr>
        <w:tc>
          <w:tcPr>
            <w:tcW w:w="1730" w:type="pct"/>
            <w:vAlign w:val="center"/>
          </w:tcPr>
          <w:p w:rsidR="0018722C">
            <w:pPr>
              <w:pStyle w:val="ac"/>
              <w:topLinePunct/>
              <w:ind w:leftChars="0" w:left="0" w:rightChars="0" w:right="0" w:firstLineChars="0" w:firstLine="0"/>
              <w:spacing w:line="240" w:lineRule="atLeast"/>
            </w:pPr>
            <w:r>
              <w:t>第一批</w:t>
            </w:r>
            <w:r>
              <w:t>（</w:t>
            </w:r>
            <w:r>
              <w:t>2000</w:t>
            </w:r>
            <w:r>
              <w:t>）</w:t>
            </w:r>
          </w:p>
        </w:tc>
        <w:tc>
          <w:tcPr>
            <w:tcW w:w="1716" w:type="pct"/>
            <w:vAlign w:val="center"/>
          </w:tcPr>
          <w:p w:rsidR="0018722C">
            <w:pPr>
              <w:pStyle w:val="affff9"/>
              <w:topLinePunct/>
              <w:ind w:leftChars="0" w:left="0" w:rightChars="0" w:right="0" w:firstLineChars="0" w:firstLine="0"/>
              <w:spacing w:line="240" w:lineRule="atLeast"/>
            </w:pPr>
            <w:r>
              <w:t>1</w:t>
            </w:r>
          </w:p>
        </w:tc>
        <w:tc>
          <w:tcPr>
            <w:tcW w:w="1554" w:type="pct"/>
            <w:vAlign w:val="center"/>
          </w:tcPr>
          <w:p w:rsidR="0018722C">
            <w:pPr>
              <w:pStyle w:val="ad"/>
              <w:topLinePunct/>
              <w:ind w:leftChars="0" w:left="0" w:rightChars="0" w:right="0" w:firstLineChars="0" w:firstLine="0"/>
              <w:spacing w:line="240" w:lineRule="atLeast"/>
            </w:pPr>
          </w:p>
        </w:tc>
      </w:tr>
      <w:tr>
        <w:tc>
          <w:tcPr>
            <w:tcW w:w="1730" w:type="pct"/>
            <w:vAlign w:val="center"/>
          </w:tcPr>
          <w:p w:rsidR="0018722C">
            <w:pPr>
              <w:pStyle w:val="ac"/>
              <w:topLinePunct/>
              <w:ind w:leftChars="0" w:left="0" w:rightChars="0" w:right="0" w:firstLineChars="0" w:firstLine="0"/>
              <w:spacing w:line="240" w:lineRule="atLeast"/>
            </w:pPr>
            <w:r>
              <w:t>第二批</w:t>
            </w:r>
            <w:r>
              <w:t>（</w:t>
            </w:r>
            <w:r>
              <w:t>2003</w:t>
            </w:r>
            <w:r>
              <w:t>）</w:t>
            </w:r>
          </w:p>
        </w:tc>
        <w:tc>
          <w:tcPr>
            <w:tcW w:w="1716" w:type="pct"/>
            <w:vAlign w:val="center"/>
          </w:tcPr>
          <w:p w:rsidR="0018722C">
            <w:pPr>
              <w:pStyle w:val="affff9"/>
              <w:topLinePunct/>
              <w:ind w:leftChars="0" w:left="0" w:rightChars="0" w:right="0" w:firstLineChars="0" w:firstLine="0"/>
              <w:spacing w:line="240" w:lineRule="atLeast"/>
            </w:pPr>
            <w:r>
              <w:t>3</w:t>
            </w:r>
          </w:p>
        </w:tc>
        <w:tc>
          <w:tcPr>
            <w:tcW w:w="1554" w:type="pct"/>
            <w:vAlign w:val="center"/>
          </w:tcPr>
          <w:p w:rsidR="0018722C">
            <w:pPr>
              <w:pStyle w:val="affff9"/>
              <w:topLinePunct/>
              <w:ind w:leftChars="0" w:left="0" w:rightChars="0" w:right="0" w:firstLineChars="0" w:firstLine="0"/>
              <w:spacing w:line="240" w:lineRule="atLeast"/>
            </w:pPr>
            <w:r>
              <w:t>21</w:t>
            </w:r>
          </w:p>
        </w:tc>
      </w:tr>
      <w:tr>
        <w:tc>
          <w:tcPr>
            <w:tcW w:w="1730" w:type="pct"/>
            <w:vAlign w:val="center"/>
          </w:tcPr>
          <w:p w:rsidR="0018722C">
            <w:pPr>
              <w:pStyle w:val="ac"/>
              <w:topLinePunct/>
              <w:ind w:leftChars="0" w:left="0" w:rightChars="0" w:right="0" w:firstLineChars="0" w:firstLine="0"/>
              <w:spacing w:line="240" w:lineRule="atLeast"/>
            </w:pPr>
            <w:r>
              <w:t>第三批</w:t>
            </w:r>
            <w:r>
              <w:t>（</w:t>
            </w:r>
            <w:r>
              <w:t>2006</w:t>
            </w:r>
            <w:r>
              <w:t>）</w:t>
            </w:r>
          </w:p>
        </w:tc>
        <w:tc>
          <w:tcPr>
            <w:tcW w:w="1716" w:type="pct"/>
            <w:vAlign w:val="center"/>
          </w:tcPr>
          <w:p w:rsidR="0018722C">
            <w:pPr>
              <w:pStyle w:val="affff9"/>
              <w:topLinePunct/>
              <w:ind w:leftChars="0" w:left="0" w:rightChars="0" w:right="0" w:firstLineChars="0" w:firstLine="0"/>
              <w:spacing w:line="240" w:lineRule="atLeast"/>
            </w:pPr>
            <w:r>
              <w:t>4</w:t>
            </w:r>
          </w:p>
        </w:tc>
        <w:tc>
          <w:tcPr>
            <w:tcW w:w="1554" w:type="pct"/>
            <w:vAlign w:val="center"/>
          </w:tcPr>
          <w:p w:rsidR="0018722C">
            <w:pPr>
              <w:pStyle w:val="affff9"/>
              <w:topLinePunct/>
              <w:ind w:leftChars="0" w:left="0" w:rightChars="0" w:right="0" w:firstLineChars="0" w:firstLine="0"/>
              <w:spacing w:line="240" w:lineRule="atLeast"/>
            </w:pPr>
            <w:r>
              <w:t>22</w:t>
            </w:r>
          </w:p>
        </w:tc>
      </w:tr>
      <w:tr>
        <w:tc>
          <w:tcPr>
            <w:tcW w:w="1730" w:type="pct"/>
            <w:vAlign w:val="center"/>
          </w:tcPr>
          <w:p w:rsidR="0018722C">
            <w:pPr>
              <w:pStyle w:val="ac"/>
              <w:topLinePunct/>
              <w:ind w:leftChars="0" w:left="0" w:rightChars="0" w:right="0" w:firstLineChars="0" w:firstLine="0"/>
              <w:spacing w:line="240" w:lineRule="atLeast"/>
            </w:pPr>
            <w:r>
              <w:t>第四批</w:t>
            </w:r>
            <w:r>
              <w:t>（</w:t>
            </w:r>
            <w:r>
              <w:t>2010</w:t>
            </w:r>
            <w:r>
              <w:t>）</w:t>
            </w:r>
          </w:p>
        </w:tc>
        <w:tc>
          <w:tcPr>
            <w:tcW w:w="1716" w:type="pct"/>
            <w:vAlign w:val="center"/>
          </w:tcPr>
          <w:p w:rsidR="0018722C">
            <w:pPr>
              <w:pStyle w:val="affff9"/>
              <w:topLinePunct/>
              <w:ind w:leftChars="0" w:left="0" w:rightChars="0" w:right="0" w:firstLineChars="0" w:firstLine="0"/>
              <w:spacing w:line="240" w:lineRule="atLeast"/>
            </w:pPr>
            <w:r>
              <w:t>3</w:t>
            </w:r>
          </w:p>
        </w:tc>
        <w:tc>
          <w:tcPr>
            <w:tcW w:w="1554" w:type="pct"/>
            <w:vAlign w:val="center"/>
          </w:tcPr>
          <w:p w:rsidR="0018722C">
            <w:pPr>
              <w:pStyle w:val="affff9"/>
              <w:topLinePunct/>
              <w:ind w:leftChars="0" w:left="0" w:rightChars="0" w:right="0" w:firstLineChars="0" w:firstLine="0"/>
              <w:spacing w:line="240" w:lineRule="atLeast"/>
            </w:pPr>
            <w:r>
              <w:t>13</w:t>
            </w:r>
          </w:p>
        </w:tc>
      </w:tr>
      <w:tr>
        <w:tc>
          <w:tcPr>
            <w:tcW w:w="1730" w:type="pct"/>
            <w:vAlign w:val="center"/>
            <w:tcBorders>
              <w:top w:val="single" w:sz="4" w:space="0" w:color="auto"/>
            </w:tcBorders>
          </w:tcPr>
          <w:p w:rsidR="0018722C">
            <w:pPr>
              <w:pStyle w:val="ac"/>
              <w:topLinePunct/>
              <w:ind w:leftChars="0" w:left="0" w:rightChars="0" w:right="0" w:firstLineChars="0" w:firstLine="0"/>
              <w:spacing w:line="240" w:lineRule="atLeast"/>
            </w:pPr>
            <w:r>
              <w:t>第五批</w:t>
            </w:r>
            <w:r>
              <w:t>（</w:t>
            </w:r>
            <w:r>
              <w:t>2012</w:t>
            </w:r>
            <w:r>
              <w:t>）</w:t>
            </w:r>
          </w:p>
        </w:tc>
        <w:tc>
          <w:tcPr>
            <w:tcW w:w="1716"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554"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r>
    </w:tbl>
    <w:p w:rsidR="0018722C">
      <w:pPr>
        <w:pStyle w:val="aff3"/>
        <w:topLinePunct/>
      </w:pPr>
      <w:r>
        <w:rPr>
          <w:rFonts w:cstheme="minorBidi" w:hAnsiTheme="minorHAnsi" w:eastAsiaTheme="minorHAnsi" w:asciiTheme="minorHAnsi"/>
        </w:rPr>
        <w:t>注：截至</w:t>
      </w:r>
      <w:r w:rsidR="001852F3">
        <w:rPr>
          <w:rFonts w:cstheme="minorBidi" w:hAnsiTheme="minorHAnsi" w:eastAsiaTheme="minorHAnsi" w:asciiTheme="minorHAnsi"/>
        </w:rPr>
        <w:t xml:space="preserve">2006</w:t>
      </w:r>
      <w:r w:rsidR="001852F3">
        <w:rPr>
          <w:rFonts w:cstheme="minorBidi" w:hAnsiTheme="minorHAnsi" w:eastAsiaTheme="minorHAnsi" w:asciiTheme="minorHAnsi"/>
        </w:rPr>
        <w:t xml:space="preserve">年底，兵团级龙头企业因监测不合格减少</w:t>
      </w:r>
      <w:r w:rsidR="001852F3">
        <w:rPr>
          <w:rFonts w:cstheme="minorBidi" w:hAnsiTheme="minorHAnsi" w:eastAsiaTheme="minorHAnsi" w:asciiTheme="minorHAnsi"/>
        </w:rPr>
        <w:t xml:space="preserve">1</w:t>
      </w:r>
      <w:r w:rsidR="001852F3">
        <w:rPr>
          <w:rFonts w:cstheme="minorBidi" w:hAnsiTheme="minorHAnsi" w:eastAsiaTheme="minorHAnsi" w:asciiTheme="minorHAnsi"/>
        </w:rPr>
        <w:t xml:space="preserve">家，因企业改制重组后减少</w:t>
      </w:r>
      <w:r w:rsidR="001852F3">
        <w:rPr>
          <w:rFonts w:cstheme="minorBidi" w:hAnsiTheme="minorHAnsi" w:eastAsiaTheme="minorHAnsi" w:asciiTheme="minorHAnsi"/>
        </w:rPr>
        <w:t xml:space="preserve">2</w:t>
      </w:r>
      <w:r w:rsidR="001852F3">
        <w:rPr>
          <w:rFonts w:cstheme="minorBidi" w:hAnsiTheme="minorHAnsi" w:eastAsiaTheme="minorHAnsi" w:asciiTheme="minorHAnsi"/>
        </w:rPr>
        <w:t xml:space="preserve">家，兵团由</w:t>
      </w:r>
    </w:p>
    <w:p w:rsidR="0018722C">
      <w:pPr>
        <w:topLinePunct/>
      </w:pPr>
      <w:r>
        <w:rPr>
          <w:rFonts w:cstheme="minorBidi" w:hAnsiTheme="minorHAnsi" w:eastAsiaTheme="minorHAnsi" w:asciiTheme="minorHAnsi"/>
        </w:rPr>
        <w:t>51</w:t>
      </w:r>
      <w:r w:rsidR="001852F3">
        <w:rPr>
          <w:rFonts w:cstheme="minorBidi" w:hAnsiTheme="minorHAnsi" w:eastAsiaTheme="minorHAnsi" w:asciiTheme="minorHAnsi"/>
        </w:rPr>
        <w:t xml:space="preserve">家农业产业化重点龙头企业减少到</w:t>
      </w:r>
      <w:r w:rsidR="001852F3">
        <w:rPr>
          <w:rFonts w:cstheme="minorBidi" w:hAnsiTheme="minorHAnsi" w:eastAsiaTheme="minorHAnsi" w:asciiTheme="minorHAnsi"/>
        </w:rPr>
        <w:t xml:space="preserve">48</w:t>
      </w:r>
      <w:r w:rsidR="001852F3">
        <w:rPr>
          <w:rFonts w:cstheme="minorBidi" w:hAnsiTheme="minorHAnsi" w:eastAsiaTheme="minorHAnsi" w:asciiTheme="minorHAnsi"/>
        </w:rPr>
        <w:t xml:space="preserve">家。数据来源：根据调查资料整理</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3-9</w:t>
      </w:r>
      <w:r>
        <w:t xml:space="preserve">  </w:t>
      </w:r>
      <w:r w:rsidR="001852F3">
        <w:t>兵团农业产业化国家级重点龙头企业产业分布情况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24"/>
        <w:gridCol w:w="6907"/>
      </w:tblGrid>
      <w:tr>
        <w:trPr>
          <w:tblHeader/>
        </w:trPr>
        <w:tc>
          <w:tcPr>
            <w:tcW w:w="952" w:type="pct"/>
            <w:vAlign w:val="center"/>
            <w:tcBorders>
              <w:bottom w:val="single" w:sz="4" w:space="0" w:color="auto"/>
            </w:tcBorders>
          </w:tcPr>
          <w:p w:rsidR="0018722C">
            <w:pPr>
              <w:pStyle w:val="a7"/>
              <w:topLinePunct/>
              <w:ind w:leftChars="0" w:left="0" w:rightChars="0" w:right="0" w:firstLineChars="0" w:firstLine="0"/>
              <w:spacing w:line="240" w:lineRule="atLeast"/>
            </w:pPr>
            <w:r>
              <w:t>产业分布</w:t>
            </w:r>
          </w:p>
        </w:tc>
        <w:tc>
          <w:tcPr>
            <w:tcW w:w="4048" w:type="pct"/>
            <w:vAlign w:val="center"/>
            <w:tcBorders>
              <w:bottom w:val="single" w:sz="4" w:space="0" w:color="auto"/>
            </w:tcBorders>
          </w:tcPr>
          <w:p w:rsidR="0018722C">
            <w:pPr>
              <w:pStyle w:val="a7"/>
              <w:topLinePunct/>
              <w:ind w:leftChars="0" w:left="0" w:rightChars="0" w:right="0" w:firstLineChars="0" w:firstLine="0"/>
              <w:spacing w:line="240" w:lineRule="atLeast"/>
            </w:pPr>
            <w:r>
              <w:t>企</w:t>
            </w:r>
            <w:r w:rsidRPr="00000000">
              <w:tab/>
              <w:t>业</w:t>
            </w:r>
          </w:p>
        </w:tc>
      </w:tr>
      <w:tr>
        <w:tc>
          <w:tcPr>
            <w:tcW w:w="952" w:type="pct"/>
            <w:vAlign w:val="center"/>
          </w:tcPr>
          <w:p w:rsidR="0018722C">
            <w:pPr>
              <w:pStyle w:val="ac"/>
              <w:topLinePunct/>
              <w:ind w:leftChars="0" w:left="0" w:rightChars="0" w:right="0" w:firstLineChars="0" w:firstLine="0"/>
              <w:spacing w:line="240" w:lineRule="atLeast"/>
            </w:pPr>
            <w:r>
              <w:t>棉</w:t>
            </w:r>
            <w:r w:rsidRPr="00000000">
              <w:tab/>
              <w:t>业</w:t>
            </w:r>
          </w:p>
        </w:tc>
        <w:tc>
          <w:tcPr>
            <w:tcW w:w="4048" w:type="pct"/>
            <w:vAlign w:val="center"/>
          </w:tcPr>
          <w:p w:rsidR="0018722C">
            <w:pPr>
              <w:pStyle w:val="ad"/>
              <w:topLinePunct/>
              <w:ind w:leftChars="0" w:left="0" w:rightChars="0" w:right="0" w:firstLineChars="0" w:firstLine="0"/>
              <w:spacing w:line="240" w:lineRule="atLeast"/>
            </w:pPr>
            <w:r>
              <w:t>新农开发、新赛股份、中国彩棉、银河纺织、银隆国际</w:t>
            </w:r>
          </w:p>
        </w:tc>
      </w:tr>
      <w:tr>
        <w:tc>
          <w:tcPr>
            <w:tcW w:w="952" w:type="pct"/>
            <w:vAlign w:val="center"/>
          </w:tcPr>
          <w:p w:rsidR="0018722C">
            <w:pPr>
              <w:pStyle w:val="ac"/>
              <w:topLinePunct/>
              <w:ind w:leftChars="0" w:left="0" w:rightChars="0" w:right="0" w:firstLineChars="0" w:firstLine="0"/>
              <w:spacing w:line="240" w:lineRule="atLeast"/>
            </w:pPr>
            <w:r>
              <w:t>酒</w:t>
            </w:r>
            <w:r w:rsidRPr="00000000">
              <w:tab/>
              <w:t>业</w:t>
            </w:r>
          </w:p>
        </w:tc>
        <w:tc>
          <w:tcPr>
            <w:tcW w:w="4048" w:type="pct"/>
            <w:vAlign w:val="center"/>
          </w:tcPr>
          <w:p w:rsidR="0018722C">
            <w:pPr>
              <w:pStyle w:val="ad"/>
              <w:topLinePunct/>
              <w:ind w:leftChars="0" w:left="0" w:rightChars="0" w:right="0" w:firstLineChars="0" w:firstLine="0"/>
              <w:spacing w:line="240" w:lineRule="atLeast"/>
            </w:pPr>
            <w:r>
              <w:t>中葡股份</w:t>
            </w:r>
            <w:r>
              <w:t>（</w:t>
            </w:r>
            <w:r>
              <w:t>新天国际，2009 年更名</w:t>
            </w:r>
            <w:r>
              <w:t>）</w:t>
            </w:r>
            <w:r>
              <w:t>、伊力特</w:t>
            </w:r>
          </w:p>
        </w:tc>
      </w:tr>
      <w:tr>
        <w:tc>
          <w:tcPr>
            <w:tcW w:w="952" w:type="pct"/>
            <w:vAlign w:val="center"/>
          </w:tcPr>
          <w:p w:rsidR="0018722C">
            <w:pPr>
              <w:pStyle w:val="ac"/>
              <w:topLinePunct/>
              <w:ind w:leftChars="0" w:left="0" w:rightChars="0" w:right="0" w:firstLineChars="0" w:firstLine="0"/>
              <w:spacing w:line="240" w:lineRule="atLeast"/>
            </w:pPr>
            <w:r>
              <w:t>糖</w:t>
            </w:r>
            <w:r w:rsidRPr="00000000">
              <w:tab/>
              <w:t>业</w:t>
            </w:r>
          </w:p>
        </w:tc>
        <w:tc>
          <w:tcPr>
            <w:tcW w:w="4048" w:type="pct"/>
            <w:vAlign w:val="center"/>
          </w:tcPr>
          <w:p w:rsidR="0018722C">
            <w:pPr>
              <w:pStyle w:val="ad"/>
              <w:topLinePunct/>
              <w:ind w:leftChars="0" w:left="0" w:rightChars="0" w:right="0" w:firstLineChars="0" w:firstLine="0"/>
              <w:spacing w:line="240" w:lineRule="atLeast"/>
            </w:pPr>
            <w:r>
              <w:t>春蕾麦芽</w:t>
            </w:r>
          </w:p>
        </w:tc>
      </w:tr>
      <w:tr>
        <w:tc>
          <w:tcPr>
            <w:tcW w:w="952" w:type="pct"/>
            <w:vAlign w:val="center"/>
          </w:tcPr>
          <w:p w:rsidR="0018722C">
            <w:pPr>
              <w:pStyle w:val="ac"/>
              <w:topLinePunct/>
              <w:ind w:leftChars="0" w:left="0" w:rightChars="0" w:right="0" w:firstLineChars="0" w:firstLine="0"/>
              <w:spacing w:line="240" w:lineRule="atLeast"/>
            </w:pPr>
            <w:r>
              <w:t>果蔬业</w:t>
            </w:r>
          </w:p>
        </w:tc>
        <w:tc>
          <w:tcPr>
            <w:tcW w:w="4048" w:type="pct"/>
            <w:vAlign w:val="center"/>
          </w:tcPr>
          <w:p w:rsidR="0018722C">
            <w:pPr>
              <w:pStyle w:val="ad"/>
              <w:topLinePunct/>
              <w:ind w:leftChars="0" w:left="0" w:rightChars="0" w:right="0" w:firstLineChars="0" w:firstLine="0"/>
              <w:spacing w:line="240" w:lineRule="atLeast"/>
            </w:pPr>
            <w:r>
              <w:t>新中基、冠农果茸、昆仑ft枣业</w:t>
            </w:r>
          </w:p>
        </w:tc>
      </w:tr>
      <w:tr>
        <w:tc>
          <w:tcPr>
            <w:tcW w:w="952" w:type="pct"/>
            <w:vAlign w:val="center"/>
          </w:tcPr>
          <w:p w:rsidR="0018722C">
            <w:pPr>
              <w:pStyle w:val="ac"/>
              <w:topLinePunct/>
              <w:ind w:leftChars="0" w:left="0" w:rightChars="0" w:right="0" w:firstLineChars="0" w:firstLine="0"/>
              <w:spacing w:line="240" w:lineRule="atLeast"/>
            </w:pPr>
            <w:r>
              <w:t>畜牧业</w:t>
            </w:r>
          </w:p>
        </w:tc>
        <w:tc>
          <w:tcPr>
            <w:tcW w:w="4048" w:type="pct"/>
            <w:vAlign w:val="center"/>
          </w:tcPr>
          <w:p w:rsidR="0018722C">
            <w:pPr>
              <w:pStyle w:val="ad"/>
              <w:topLinePunct/>
              <w:ind w:leftChars="0" w:left="0" w:rightChars="0" w:right="0" w:firstLineChars="0" w:firstLine="0"/>
              <w:spacing w:line="240" w:lineRule="atLeast"/>
            </w:pPr>
            <w:r>
              <w:t>天康畜牧、西部牧业</w:t>
            </w:r>
          </w:p>
        </w:tc>
      </w:tr>
      <w:tr>
        <w:tc>
          <w:tcPr>
            <w:tcW w:w="952" w:type="pct"/>
            <w:vAlign w:val="center"/>
            <w:tcBorders>
              <w:top w:val="single" w:sz="4" w:space="0" w:color="auto"/>
            </w:tcBorders>
          </w:tcPr>
          <w:p w:rsidR="0018722C">
            <w:pPr>
              <w:pStyle w:val="ac"/>
              <w:topLinePunct/>
              <w:ind w:leftChars="0" w:left="0" w:rightChars="0" w:right="0" w:firstLineChars="0" w:firstLine="0"/>
              <w:spacing w:line="240" w:lineRule="atLeast"/>
            </w:pPr>
            <w:r>
              <w:t>种子业</w:t>
            </w:r>
          </w:p>
        </w:tc>
        <w:tc>
          <w:tcPr>
            <w:tcW w:w="4048" w:type="pct"/>
            <w:vAlign w:val="center"/>
            <w:tcBorders>
              <w:top w:val="single" w:sz="4" w:space="0" w:color="auto"/>
            </w:tcBorders>
          </w:tcPr>
          <w:p w:rsidR="0018722C">
            <w:pPr>
              <w:pStyle w:val="ad"/>
              <w:topLinePunct/>
              <w:ind w:leftChars="0" w:left="0" w:rightChars="0" w:right="0" w:firstLineChars="0" w:firstLine="0"/>
              <w:spacing w:line="240" w:lineRule="atLeast"/>
            </w:pPr>
            <w:r>
              <w:t>塔河种业、康地种业</w:t>
            </w:r>
          </w:p>
        </w:tc>
      </w:tr>
    </w:tbl>
    <w:p w:rsidR="0018722C">
      <w:pPr>
        <w:pStyle w:val="aff3"/>
        <w:topLinePunct/>
      </w:pPr>
      <w:r>
        <w:rPr>
          <w:kern w:val="2"/>
          <w:sz w:val="18"/>
          <w:szCs w:val="22"/>
          <w:rFonts w:cstheme="minorBidi" w:hAnsiTheme="minorHAnsi" w:eastAsiaTheme="minorHAnsi" w:asciiTheme="minorHAnsi"/>
        </w:rPr>
        <w:t>数据来源：根据调查资料整理</w:t>
      </w:r>
    </w:p>
    <w:p w:rsidR="0018722C">
      <w:pPr>
        <w:topLinePunct/>
      </w:pPr>
      <w:r>
        <w:t>近些年，兵团各级领导进一步加大对龙头企业的扶持力度，重视龙头企业的</w:t>
      </w:r>
      <w:r>
        <w:t>培育和发展，已初步形成以师、团场农业产业化龙头企业及农产品加工企业为集</w:t>
      </w:r>
      <w:r>
        <w:t>群，兵团级农业产业化重点龙头企业为骨干，国家级农业产业化重点龙头企业为</w:t>
      </w:r>
      <w:r>
        <w:t>核心的农业产业化发展格局。</w:t>
      </w:r>
      <w:r>
        <w:t>2011</w:t>
      </w:r>
      <w:r/>
      <w:r w:rsidR="001852F3">
        <w:t xml:space="preserve">年，农业产业化重点龙头企业达到</w:t>
      </w:r>
      <w:r>
        <w:t>69</w:t>
      </w:r>
      <w:r/>
      <w:r w:rsidR="001852F3">
        <w:t xml:space="preserve">户，其中国家级重点龙头企业</w:t>
      </w:r>
      <w:r w:rsidR="001852F3">
        <w:t xml:space="preserve">15</w:t>
      </w:r>
      <w:r/>
      <w:r w:rsidR="001852F3">
        <w:t xml:space="preserve">户，占的比重为</w:t>
      </w:r>
      <w:r>
        <w:t>21</w:t>
      </w:r>
      <w:r>
        <w:t>.</w:t>
      </w:r>
      <w:r>
        <w:t>75%；兵团级重点龙头企业</w:t>
      </w:r>
      <w:r w:rsidR="001852F3">
        <w:t xml:space="preserve">54</w:t>
      </w:r>
      <w:r>
        <w:t>户，占的比重为</w:t>
      </w:r>
      <w:r>
        <w:t>78</w:t>
      </w:r>
      <w:r>
        <w:t>.</w:t>
      </w:r>
      <w:r>
        <w:t>26%。十五户国家级重点龙头企业之中，棉业农产品加工</w:t>
      </w:r>
      <w:r>
        <w:t>企</w:t>
      </w:r>
    </w:p>
    <w:p w:rsidR="0018722C">
      <w:pPr>
        <w:topLinePunct/>
      </w:pPr>
      <w:r>
        <w:t>业有</w:t>
      </w:r>
      <w:r>
        <w:t>5</w:t>
      </w:r>
      <w:r/>
      <w:r w:rsidR="001852F3">
        <w:t xml:space="preserve">户，果蔬业有</w:t>
      </w:r>
      <w:r>
        <w:t>3</w:t>
      </w:r>
      <w:r/>
      <w:r w:rsidR="001852F3">
        <w:t xml:space="preserve">户，酒业、畜牧业和种子业龙头企业分别各占</w:t>
      </w:r>
      <w:r>
        <w:t>2</w:t>
      </w:r>
      <w:r/>
      <w:r w:rsidR="001852F3">
        <w:t xml:space="preserve">户，糖业</w:t>
      </w:r>
    </w:p>
    <w:p w:rsidR="0018722C">
      <w:pPr>
        <w:topLinePunct/>
      </w:pPr>
      <w:r>
        <w:t>仅有</w:t>
      </w:r>
      <w:r>
        <w:t>1</w:t>
      </w:r>
      <w:r/>
      <w:r w:rsidR="001852F3">
        <w:t xml:space="preserve">户，区域经济与产业发展极为不平衡、不协调。由此可见，兵团农业产业</w:t>
      </w:r>
      <w:r>
        <w:t>化重点龙头企业的数量很少、经营规模不大，特别是缺少具有一定实力和规模的</w:t>
      </w:r>
      <w:r>
        <w:t>大企业，大多是一些以原料或简单初加工产品销售为主的企业，核心竞争力及辐</w:t>
      </w:r>
      <w:r>
        <w:t>射带动力不强，市场竞争能力较弱，精深加工程度低，产品质量和档次不高，与兵团组织化程度高、集团化特征显著的地位不相适应。</w:t>
      </w:r>
    </w:p>
    <w:p w:rsidR="0018722C">
      <w:pPr>
        <w:pStyle w:val="Heading2"/>
        <w:topLinePunct/>
        <w:ind w:left="171" w:hangingChars="171" w:hanging="171"/>
      </w:pPr>
      <w:bookmarkStart w:id="845080" w:name="_Toc686845080"/>
      <w:bookmarkStart w:name="3.3 农业产业化龙头企业竞争力构成要素分析 " w:id="84"/>
      <w:bookmarkEnd w:id="84"/>
      <w:r>
        <w:t>3.3</w:t>
      </w:r>
      <w:r>
        <w:t xml:space="preserve"> </w:t>
      </w:r>
      <w:r/>
      <w:bookmarkStart w:name="_bookmark36" w:id="85"/>
      <w:bookmarkEnd w:id="85"/>
      <w:r/>
      <w:bookmarkStart w:name="_bookmark36" w:id="86"/>
      <w:bookmarkEnd w:id="86"/>
      <w:r>
        <w:t>农业产业化龙头企业竞争力构成要素分析</w:t>
      </w:r>
      <w:bookmarkEnd w:id="845080"/>
    </w:p>
    <w:p w:rsidR="0018722C">
      <w:pPr>
        <w:topLinePunct/>
      </w:pPr>
      <w:r>
        <w:t>龙头企业的竞争力来自其在生产发展过程中所形成的独特的、具有一定优势</w:t>
      </w:r>
      <w:r>
        <w:t>的能力，这种能力是企业实现可持续发展的关键，它依赖于企业自身所具有的禀赋资源，还取决于企业在生产、营销和技术等不同环节的综合能力情况。</w:t>
      </w:r>
    </w:p>
    <w:p w:rsidR="0018722C">
      <w:pPr>
        <w:pStyle w:val="Heading3"/>
        <w:topLinePunct/>
        <w:ind w:left="200" w:hangingChars="200" w:hanging="200"/>
      </w:pPr>
      <w:bookmarkStart w:id="845081" w:name="_Toc686845081"/>
      <w:bookmarkStart w:name="_bookmark37" w:id="87"/>
      <w:bookmarkEnd w:id="87"/>
      <w:r>
        <w:t>3.3.1</w:t>
      </w:r>
      <w:r>
        <w:t xml:space="preserve"> </w:t>
      </w:r>
      <w:bookmarkStart w:name="_bookmark37" w:id="88"/>
      <w:bookmarkEnd w:id="88"/>
      <w:r>
        <w:t>资源禀赋状况</w:t>
      </w:r>
      <w:bookmarkEnd w:id="845081"/>
    </w:p>
    <w:p w:rsidR="0018722C">
      <w:pPr>
        <w:topLinePunct/>
      </w:pPr>
      <w:r>
        <w:t>新疆地处欧亚交汇要冲，东西方动植物品种在此交汇，加上多样与独特的自然地理条件，资源十分丰富。新疆地区温带作物齐全，粮食作物以水稻、小麦、玉米为主。自治区大部分地区均可种植大豆、豌豆、大麦、红薯、胡豆等杂粮。</w:t>
      </w:r>
      <w:r>
        <w:t>新疆耕地相对丰富，更有荒漠绿洲的生态条件，易实现种植品种科学区划和安全隔离，达到“一个绿洲一个品种”的理想布局。素有“新疆粮仓”之称的伊犁河谷，水土丰沃。农一师“天ft雪”大米质细味香，洁如玑珠。还种植了向日葵、啤酒花、薰衣草、棉花、甜菜、油菜、胡麻、烟叶、药材等经济作物。兵团的棉</w:t>
      </w:r>
      <w:r>
        <w:t>花单产和人均占有量居全国第一。居全国农垦之首位的有番茄酱的产量、陆地棉、</w:t>
      </w:r>
      <w:r>
        <w:t>长绒棉和彩棉、啤酒花、甜菜、油料作物的质量。丰富的农业资源为兵团农业产业化龙头企业的生产打下了坚实的基础。</w:t>
      </w:r>
    </w:p>
    <w:p w:rsidR="0018722C">
      <w:pPr>
        <w:pStyle w:val="Heading3"/>
        <w:topLinePunct/>
        <w:ind w:left="200" w:hangingChars="200" w:hanging="200"/>
      </w:pPr>
      <w:bookmarkStart w:id="845082" w:name="_Toc686845082"/>
      <w:bookmarkStart w:name="_bookmark38" w:id="89"/>
      <w:bookmarkEnd w:id="89"/>
      <w:r>
        <w:t>3.3.2</w:t>
      </w:r>
      <w:r>
        <w:t xml:space="preserve"> </w:t>
      </w:r>
      <w:bookmarkStart w:name="_bookmark38" w:id="90"/>
      <w:bookmarkEnd w:id="90"/>
      <w:r>
        <w:t>企业的经营规模</w:t>
      </w:r>
      <w:bookmarkEnd w:id="845082"/>
    </w:p>
    <w:p w:rsidR="0018722C">
      <w:pPr>
        <w:topLinePunct/>
      </w:pPr>
      <w:r>
        <w:t>农业龙头企业的经营规模的大小对企业经营效益的好坏产生很重要的影响。具有较大规模的农业龙头企业才能带动更多的农户参与到市场中，从而发挥农业生产的规模化、集团化效应。</w:t>
      </w:r>
      <w:r w:rsidR="001852F3">
        <w:t xml:space="preserve">2006</w:t>
      </w:r>
      <w:r w:rsidR="001852F3">
        <w:t xml:space="preserve">年，兵团</w:t>
      </w:r>
      <w:r w:rsidR="001852F3">
        <w:t xml:space="preserve">51</w:t>
      </w:r>
      <w:r w:rsidR="001852F3">
        <w:t xml:space="preserve">家农业重点龙头企业拥有固</w:t>
      </w:r>
      <w:r w:rsidR="001852F3">
        <w:t>定</w:t>
      </w:r>
    </w:p>
    <w:p w:rsidR="0018722C">
      <w:pPr>
        <w:topLinePunct/>
      </w:pPr>
      <w:r>
        <w:t>资产总额</w:t>
      </w:r>
      <w:r>
        <w:t>89</w:t>
      </w:r>
      <w:r>
        <w:t>.</w:t>
      </w:r>
      <w:r>
        <w:t>33</w:t>
      </w:r>
      <w:r/>
      <w:r w:rsidR="001852F3">
        <w:t xml:space="preserve">亿元，年销售收入</w:t>
      </w:r>
      <w:r>
        <w:t>195</w:t>
      </w:r>
      <w:r>
        <w:t>.</w:t>
      </w:r>
      <w:r>
        <w:t>54</w:t>
      </w:r>
      <w:r/>
      <w:r w:rsidR="001852F3">
        <w:t xml:space="preserve">亿元，带动农户</w:t>
      </w:r>
      <w:r>
        <w:t>64</w:t>
      </w:r>
      <w:r/>
      <w:r w:rsidR="001852F3">
        <w:t xml:space="preserve">万，户均参与产业</w:t>
      </w:r>
    </w:p>
    <w:p w:rsidR="0018722C">
      <w:pPr>
        <w:topLinePunct/>
      </w:pPr>
      <w:r>
        <w:t>化经营收入</w:t>
      </w:r>
      <w:r>
        <w:t>1800</w:t>
      </w:r>
      <w:r/>
      <w:r w:rsidR="001852F3">
        <w:t xml:space="preserve">元</w:t>
      </w:r>
      <w:r>
        <w:t>/</w:t>
      </w:r>
      <w:r>
        <w:t>户。到</w:t>
      </w:r>
      <w:r>
        <w:t>2011</w:t>
      </w:r>
      <w:r/>
      <w:r w:rsidR="001852F3">
        <w:t xml:space="preserve">年，兵团</w:t>
      </w:r>
      <w:r>
        <w:t>69</w:t>
      </w:r>
      <w:r/>
      <w:r w:rsidR="001852F3">
        <w:t xml:space="preserve">家重点龙头企业的固定资产总额达</w:t>
      </w:r>
    </w:p>
    <w:p w:rsidR="0018722C">
      <w:pPr>
        <w:topLinePunct/>
      </w:pPr>
      <w:r>
        <w:t>到</w:t>
      </w:r>
      <w:r>
        <w:t>140</w:t>
      </w:r>
      <w:r/>
      <w:r w:rsidR="001852F3">
        <w:t xml:space="preserve">亿元，年销售收入</w:t>
      </w:r>
      <w:r>
        <w:t>363</w:t>
      </w:r>
      <w:r/>
      <w:r w:rsidR="001852F3">
        <w:t xml:space="preserve">亿元，带动农户</w:t>
      </w:r>
      <w:r>
        <w:t>42</w:t>
      </w:r>
      <w:r/>
      <w:r w:rsidR="001852F3">
        <w:t xml:space="preserve">万户，户均参与产业化经营收</w:t>
      </w:r>
    </w:p>
    <w:p w:rsidR="0018722C">
      <w:pPr>
        <w:topLinePunct/>
      </w:pPr>
      <w:r>
        <w:t>入高达</w:t>
      </w:r>
      <w:r>
        <w:t>5850</w:t>
      </w:r>
      <w:r/>
      <w:r w:rsidR="001852F3">
        <w:t xml:space="preserve">元</w:t>
      </w:r>
      <w:r>
        <w:t>/</w:t>
      </w:r>
      <w:r>
        <w:t>户。与</w:t>
      </w:r>
      <w:r>
        <w:t>2006</w:t>
      </w:r>
      <w:r/>
      <w:r w:rsidR="001852F3">
        <w:t xml:space="preserve">年相比，兵团农业龙头企业固定资产总额增长</w:t>
      </w:r>
      <w:r>
        <w:t>56</w:t>
      </w:r>
      <w:r>
        <w:t>.</w:t>
      </w:r>
      <w:r>
        <w:t>7%，</w:t>
      </w:r>
      <w:r>
        <w:t>年销售收入增长</w:t>
      </w:r>
      <w:r>
        <w:t>85</w:t>
      </w:r>
      <w:r>
        <w:t>.</w:t>
      </w:r>
      <w:r>
        <w:t>64%，这说明兵团农业龙头企业在激烈的市场竞争中快速发展，企业的自身规模和实力得到不断的增强。</w:t>
      </w:r>
    </w:p>
    <w:p w:rsidR="0018722C">
      <w:pPr>
        <w:pStyle w:val="Heading3"/>
        <w:topLinePunct/>
        <w:ind w:left="200" w:hangingChars="200" w:hanging="200"/>
      </w:pPr>
      <w:bookmarkStart w:id="845083" w:name="_Toc686845083"/>
      <w:bookmarkStart w:name="_bookmark39" w:id="91"/>
      <w:bookmarkEnd w:id="91"/>
      <w:r>
        <w:t>3.3.3</w:t>
      </w:r>
      <w:r>
        <w:t xml:space="preserve"> </w:t>
      </w:r>
      <w:bookmarkStart w:name="_bookmark39" w:id="92"/>
      <w:bookmarkEnd w:id="92"/>
      <w:r>
        <w:t>农户与农副产品基地</w:t>
      </w:r>
      <w:bookmarkEnd w:id="845083"/>
    </w:p>
    <w:p w:rsidR="0018722C">
      <w:pPr>
        <w:topLinePunct/>
      </w:pPr>
      <w:r>
        <w:t>在龙头企业的经营和生产中，农户和基地起着至关重要的作用。龙头企业要</w:t>
      </w:r>
      <w:r>
        <w:t>想在广阔的市场竞争中站稳脚跟、获取较大利润，就必须生产出在竞争力方面强</w:t>
      </w:r>
      <w:r>
        <w:t>于对手的优质产品，而广大的农户和优质的原料生产基地就是其坚强的后盾和</w:t>
      </w:r>
      <w:r>
        <w:t>基</w:t>
      </w:r>
    </w:p>
    <w:p w:rsidR="0018722C">
      <w:pPr>
        <w:topLinePunct/>
      </w:pPr>
      <w:r>
        <w:t>础。至</w:t>
      </w:r>
      <w:r w:rsidR="001852F3">
        <w:t xml:space="preserve">2011</w:t>
      </w:r>
      <w:r w:rsidR="001852F3">
        <w:t xml:space="preserve">年，兵团以棉花、粮食、油糖、番茄、牛羊肉和饲草料等为重点的</w:t>
      </w:r>
    </w:p>
    <w:p w:rsidR="0018722C">
      <w:pPr>
        <w:topLinePunct/>
      </w:pPr>
      <w:r>
        <w:t>10</w:t>
      </w:r>
      <w:r/>
      <w:r w:rsidR="001852F3">
        <w:t xml:space="preserve">大特色农产品生产基地格局已经形成</w:t>
      </w:r>
      <w:r>
        <w:rPr>
          <w:rFonts w:hint="eastAsia"/>
        </w:rPr>
        <w:t>，</w:t>
      </w:r>
      <w:r>
        <w:t>基地建设规模化、专业化水平不断提高，基本能满足重点龙头企业加工原料的正常稳定供应。</w:t>
      </w:r>
    </w:p>
    <w:p w:rsidR="0018722C">
      <w:pPr>
        <w:pStyle w:val="Heading3"/>
        <w:topLinePunct/>
        <w:ind w:left="200" w:hangingChars="200" w:hanging="200"/>
      </w:pPr>
      <w:bookmarkStart w:id="845084" w:name="_Toc686845084"/>
      <w:bookmarkStart w:name="_bookmark40" w:id="93"/>
      <w:bookmarkEnd w:id="93"/>
      <w:r>
        <w:t>3.3.4</w:t>
      </w:r>
      <w:r>
        <w:t xml:space="preserve"> </w:t>
      </w:r>
      <w:bookmarkStart w:name="_bookmark40" w:id="94"/>
      <w:bookmarkEnd w:id="94"/>
      <w:r>
        <w:t>产品的质量及品牌</w:t>
      </w:r>
      <w:bookmarkEnd w:id="845084"/>
    </w:p>
    <w:p w:rsidR="0018722C">
      <w:pPr>
        <w:topLinePunct/>
      </w:pPr>
      <w:r>
        <w:t>农业龙头企业要想具有持续强劲的市场竞争力，占据更大的市场份额，就必</w:t>
      </w:r>
      <w:r>
        <w:t>须要生产出质量优等的核心产品。该产品无论是在技术含量、知名度和品牌形象</w:t>
      </w:r>
      <w:r>
        <w:t>等方面的优势，都要强于其竞争对手。</w:t>
      </w:r>
      <w:r>
        <w:t>近年</w:t>
      </w:r>
      <w:r>
        <w:t>来，随着兵团农产品质量的不断提高</w:t>
      </w:r>
      <w:r>
        <w:t>，</w:t>
      </w:r>
    </w:p>
    <w:p w:rsidR="0018722C">
      <w:pPr>
        <w:topLinePunct/>
      </w:pPr>
      <w:r>
        <w:t>“无公害、绿色、有机食品”基地建设认证取得显著成效。2011</w:t>
      </w:r>
      <w:r/>
      <w:r w:rsidR="001852F3">
        <w:t xml:space="preserve">年，兵团已有北疆红提、68</w:t>
      </w:r>
      <w:r/>
      <w:r w:rsidR="001852F3">
        <w:t xml:space="preserve">团、绿翔牧业、天康生物、金果科技等六家单位成为农业部质量</w:t>
      </w:r>
      <w:r>
        <w:t>追溯项目实施单位。通过项目建设，实现了“农业生产有记录、产品流向可跟踪、</w:t>
      </w:r>
      <w:r>
        <w:t>销售信息可查询、安全质量可追溯”的目标。兵团</w:t>
      </w:r>
      <w:r>
        <w:t>54</w:t>
      </w:r>
      <w:r/>
      <w:r w:rsidR="001852F3">
        <w:t xml:space="preserve">个农产品被评为中国和新</w:t>
      </w:r>
      <w:r>
        <w:t>疆名牌产品或驰名商标，兵团农业龙头企业的产品销售市场不断的向外扩展，绝</w:t>
      </w:r>
      <w:r>
        <w:t>大部分的企业产品已扩展到省外市场，中基实业、中信国安、冠农股份等企业的产品远销欧美、日本、东南亚，抢占国际市场。</w:t>
      </w:r>
    </w:p>
    <w:p w:rsidR="0018722C">
      <w:pPr>
        <w:pStyle w:val="Heading3"/>
        <w:topLinePunct/>
        <w:ind w:left="200" w:hangingChars="200" w:hanging="200"/>
      </w:pPr>
      <w:bookmarkStart w:id="845085" w:name="_Toc686845085"/>
      <w:bookmarkStart w:name="_bookmark41" w:id="95"/>
      <w:bookmarkEnd w:id="95"/>
      <w:r>
        <w:t>3.3.5</w:t>
      </w:r>
      <w:r>
        <w:t xml:space="preserve"> </w:t>
      </w:r>
      <w:bookmarkStart w:name="_bookmark41" w:id="96"/>
      <w:bookmarkEnd w:id="96"/>
      <w:r>
        <w:t>科技创新能力</w:t>
      </w:r>
      <w:bookmarkEnd w:id="845085"/>
    </w:p>
    <w:p w:rsidR="0018722C">
      <w:pPr>
        <w:topLinePunct/>
      </w:pPr>
      <w:r>
        <w:t>培植与发展壮大龙头企业的强大动力和重要支撑就是实现科技的推广和科</w:t>
      </w:r>
      <w:r>
        <w:t>技水平创新。科技创新水平是决定龙头企业竞争力强弱的重要指标，农业产业化</w:t>
      </w:r>
      <w:r>
        <w:t>龙头企业要加大技术研发资金、引进高水准科技人才，向现代化的高新技术企业</w:t>
      </w:r>
      <w:r>
        <w:t>方向发展，才能不断提高其市场竞争力。目前，兵团很多农业产业化龙头企业由</w:t>
      </w:r>
      <w:r>
        <w:t>于受传统管理经营观念的束缚，科技创新意识还不强，重视程度不够，很多企业</w:t>
      </w:r>
      <w:r>
        <w:t>没有自己独立的研发部门，没有设立专项科技创新基金，科技创新奖励机制不明确，造成新产品的开发以及新设备、新工艺、新技术的引进和更新改造举步维艰，</w:t>
      </w:r>
      <w:r>
        <w:t>结果就是产品科技含量不高，质量档次低，既影响企业市场竞争力的提高，也制约龙头企业带头作用的发挥。</w:t>
      </w:r>
      <w:r>
        <w:t>近年</w:t>
      </w:r>
      <w:r>
        <w:t>来，在兵团领导的关心支持下，兵团本级科级</w:t>
      </w:r>
      <w:r>
        <w:t>三项经费每年都按</w:t>
      </w:r>
      <w:r>
        <w:t>15%</w:t>
      </w:r>
      <w:r>
        <w:t>幅度递增。通过扶持重点企业研发中心的田间建设，帮助</w:t>
      </w:r>
      <w:r>
        <w:t>重点企业形成有特色的研发中心，搭建“上游连院校，下游接市场”，产学研优</w:t>
      </w:r>
      <w:r>
        <w:t>势有效结合的技术创新平台。目前看来，兵团科技人才队伍数量不足、层次不高、结构不合理的问题比较突出。</w:t>
      </w:r>
    </w:p>
    <w:p w:rsidR="0018722C">
      <w:pPr>
        <w:pStyle w:val="a8"/>
        <w:topLinePunct/>
      </w:pPr>
      <w:r>
        <w:rPr>
          <w:rFonts w:ascii="黑体" w:eastAsia="黑体" w:hint="eastAsia"/>
        </w:rPr>
        <w:t>表3-10</w:t>
      </w:r>
      <w:r>
        <w:t xml:space="preserve">  </w:t>
      </w:r>
      <w:r w:rsidRPr="00DB64CE">
        <w:rPr>
          <w:rFonts w:ascii="黑体" w:eastAsia="黑体" w:hint="eastAsia"/>
        </w:rPr>
        <w:t>部分典型企业技术研发人员比例构成</w:t>
      </w:r>
    </w:p>
    <w:p w:rsidR="0018722C">
      <w:pPr>
        <w:pStyle w:val="aff7"/>
        <w:topLinePunct/>
      </w:pPr>
      <w:r>
        <w:rPr>
          <w:rFonts w:ascii="黑体"/>
          <w:sz w:val="20"/>
        </w:rPr>
        <w:drawing>
          <wp:inline distT="0" distB="0" distL="0" distR="0">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89990" cy="2749296"/>
                    </a:xfrm>
                    <a:prstGeom prst="rect">
                      <a:avLst/>
                    </a:prstGeom>
                  </pic:spPr>
                </pic:pic>
              </a:graphicData>
            </a:graphic>
          </wp:inline>
        </w:drawing>
      </w:r>
      <w:r/>
    </w:p>
    <w:p w:rsidR="0018722C">
      <w:pPr>
        <w:pStyle w:val="aff7"/>
        <w:topLinePunct/>
      </w:pPr>
      <w:r>
        <w:rPr>
          <w:rFonts w:ascii="黑体"/>
          <w:sz w:val="20"/>
        </w:rPr>
        <w:drawing>
          <wp:inline distT="0" distB="0" distL="0" distR="0">
            <wp:extent cx="4589990" cy="2749296"/>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4589990" cy="2749296"/>
                    </a:xfrm>
                    <a:prstGeom prst="rect">
                      <a:avLst/>
                    </a:prstGeom>
                  </pic:spPr>
                </pic:pic>
              </a:graphicData>
            </a:graphic>
          </wp:inline>
        </w:drawing>
      </w:r>
      <w:r/>
    </w:p>
    <w:p w:rsidR="0018722C">
      <w:pPr>
        <w:pStyle w:val="affff1"/>
        <w:topLinePunct/>
      </w:pPr>
      <w:r>
        <w:t>2010</w:t>
      </w:r>
      <w:r/>
      <w:r w:rsidR="001852F3">
        <w:t xml:space="preserve">年，新中基的企业职工总人数为</w:t>
      </w:r>
      <w:r>
        <w:t>2723</w:t>
      </w:r>
      <w:r/>
      <w:r w:rsidR="001852F3">
        <w:t xml:space="preserve">人，技术研发人员有</w:t>
      </w:r>
      <w:r>
        <w:t>270</w:t>
      </w:r>
      <w:r/>
      <w:r w:rsidR="001852F3">
        <w:t xml:space="preserve">人，占</w:t>
      </w:r>
    </w:p>
    <w:p w:rsidR="0018722C">
      <w:pPr>
        <w:topLinePunct/>
      </w:pPr>
      <w:r>
        <w:t>的比重为</w:t>
      </w:r>
      <w:r>
        <w:t>9</w:t>
      </w:r>
      <w:r>
        <w:t>.</w:t>
      </w:r>
      <w:r>
        <w:t>9%</w:t>
      </w:r>
      <w:r>
        <w:t>；天康生物的企业职工总人数为</w:t>
      </w:r>
      <w:r>
        <w:t>1957</w:t>
      </w:r>
      <w:r/>
      <w:r w:rsidR="001852F3">
        <w:t xml:space="preserve">人，技术研发人员有</w:t>
      </w:r>
      <w:r>
        <w:t>319</w:t>
      </w:r>
      <w:r/>
      <w:r w:rsidR="001852F3">
        <w:t xml:space="preserve">人，</w:t>
      </w:r>
      <w:r>
        <w:t>占的比重为</w:t>
      </w:r>
      <w:r>
        <w:t>16</w:t>
      </w:r>
      <w:r>
        <w:t>.</w:t>
      </w:r>
      <w:r>
        <w:t>3%。这表明，企业的技术研发水平还有待提高。</w:t>
      </w:r>
    </w:p>
    <w:p w:rsidR="0018722C">
      <w:pPr>
        <w:pStyle w:val="Heading3"/>
        <w:topLinePunct/>
        <w:ind w:left="200" w:hangingChars="200" w:hanging="200"/>
      </w:pPr>
      <w:bookmarkStart w:id="845086" w:name="_Toc686845086"/>
      <w:bookmarkStart w:name="_bookmark42" w:id="97"/>
      <w:bookmarkEnd w:id="97"/>
      <w:r>
        <w:t>3.3.6</w:t>
      </w:r>
      <w:r>
        <w:t xml:space="preserve"> </w:t>
      </w:r>
      <w:bookmarkStart w:name="_bookmark42" w:id="98"/>
      <w:bookmarkEnd w:id="98"/>
      <w:r>
        <w:t>人力资源管理能力</w:t>
      </w:r>
      <w:bookmarkEnd w:id="845086"/>
    </w:p>
    <w:p w:rsidR="0018722C">
      <w:pPr>
        <w:topLinePunct/>
      </w:pPr>
      <w:r>
        <w:t>评价农业龙头企业的经营与管理是否成功，首先要看人，尤其是高水平管理人才与技术研发队伍，农业龙头企业只有不断的引进高素质人才，吸收新知识、研发新技术，才会获得不断的进步与长足的发展。</w:t>
      </w:r>
    </w:p>
    <w:p w:rsidR="0018722C">
      <w:pPr>
        <w:topLinePunct/>
      </w:pPr>
      <w:r>
        <w:t>①职工的素质构成。随着企业规模的不断扩大，企业对科技人员需求也在增</w:t>
      </w:r>
      <w:r>
        <w:t>长，但是职工总数增加的速度远远地大于技术人员增长的速度。这说明，随着企</w:t>
      </w:r>
      <w:r>
        <w:t>业规模的扩张，员工人数的不断增加，企业高学历高素质人才却很匮乏，急需补充，总体看来，兵团农业龙头企业职工的平均素质不高。</w:t>
      </w:r>
    </w:p>
    <w:p w:rsidR="0018722C">
      <w:pPr>
        <w:topLinePunct/>
      </w:pPr>
      <w:r>
        <w:t>②职工的培训。龙头企业属于劳动密集型企业的一种，它的生产离不开大量</w:t>
      </w:r>
      <w:r>
        <w:t>的劳动力，经营效益的好坏取决于劳动生产率的高低，而劳动生产率又是由员工</w:t>
      </w:r>
      <w:r>
        <w:t>是否熟练掌握的技术和技能的程度所决定的。因此，加强对职工的技能培训就是</w:t>
      </w:r>
      <w:r>
        <w:t>企业提高员工的整体素质和全员劳动生产率的重要方法。目前，在兵团大多数的</w:t>
      </w:r>
      <w:r>
        <w:t>农业龙头企业中，没有形成稳定的员工培训机制，培训质量不高，从而导致培训对员工没有起到积极的作用。</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3-11</w:t>
      </w:r>
      <w:r>
        <w:t xml:space="preserve">  </w:t>
      </w:r>
      <w:r w:rsidR="001852F3">
        <w:t>部分典型企业员工的素质构成</w:t>
      </w:r>
    </w:p>
    <w:p w:rsidR="0018722C">
      <w:pPr>
        <w:pStyle w:val="aff7"/>
        <w:topLinePunct/>
      </w:pPr>
      <w:r>
        <w:rPr>
          <w:rFonts w:ascii="黑体"/>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4589990" cy="2749296"/>
                    </a:xfrm>
                    <a:prstGeom prst="rect">
                      <a:avLst/>
                    </a:prstGeom>
                  </pic:spPr>
                </pic:pic>
              </a:graphicData>
            </a:graphic>
          </wp:inline>
        </w:drawing>
      </w:r>
      <w:r/>
    </w:p>
    <w:p w:rsidR="0018722C">
      <w:pPr>
        <w:pStyle w:val="aff7"/>
        <w:topLinePunct/>
      </w:pPr>
      <w:r>
        <w:rPr>
          <w:rFonts w:ascii="黑体"/>
          <w:sz w:val="20"/>
        </w:rPr>
        <w:drawing>
          <wp:inline distT="0" distB="0" distL="0" distR="0">
            <wp:extent cx="4589990" cy="2749296"/>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4589990" cy="2749296"/>
                    </a:xfrm>
                    <a:prstGeom prst="rect">
                      <a:avLst/>
                    </a:prstGeom>
                  </pic:spPr>
                </pic:pic>
              </a:graphicData>
            </a:graphic>
          </wp:inline>
        </w:drawing>
      </w:r>
      <w:r/>
    </w:p>
    <w:p w:rsidR="0018722C">
      <w:pPr>
        <w:topLinePunct/>
      </w:pPr>
      <w:r>
        <w:t>③全员劳动生产率。反映了企业员工的综合素质与水平，是企业平均每个员</w:t>
      </w:r>
      <w:r>
        <w:t>工在一定时期内所生产出的工业总产值的真实反映。它是企业经营管理水平、员</w:t>
      </w:r>
      <w:r>
        <w:t>工技术熟练程度和劳动积极性的综合体现，反映了企业的人力资源素质状况。</w:t>
      </w:r>
    </w:p>
    <w:p w:rsidR="0018722C">
      <w:pPr>
        <w:pStyle w:val="a8"/>
        <w:textAlignment w:val="center"/>
        <w:topLinePunct/>
      </w:pPr>
      <w:r>
        <w:drawing>
          <wp:inline>
            <wp:extent cx="4589356"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4589356" cy="2749296"/>
                    </a:xfrm>
                    <a:prstGeom prst="rect">
                      <a:avLst/>
                    </a:prstGeom>
                  </pic:spPr>
                </pic:pic>
              </a:graphicData>
            </a:graphic>
          </wp:inline>
        </w:drawing>
      </w:r>
      <w:r>
        <w:rPr>
          <w:rFonts w:ascii="黑体" w:eastAsia="黑体" w:hint="eastAsia"/>
        </w:rPr>
        <w:t>表3-12</w:t>
      </w:r>
      <w:r>
        <w:t xml:space="preserve">  </w:t>
      </w:r>
      <w:r w:rsidRPr="00DB64CE">
        <w:rPr>
          <w:rFonts w:ascii="黑体" w:eastAsia="黑体" w:hint="eastAsia"/>
        </w:rPr>
        <w:t>（2008-2010</w:t>
      </w:r>
      <w:r w:rsidR="001852F3">
        <w:rPr>
          <w:rFonts w:ascii="黑体" w:eastAsia="黑体" w:hint="eastAsia"/>
        </w:rPr>
        <w:t xml:space="preserve">年）各师规模以上工业企业全员劳动Th产率</w:t>
      </w:r>
    </w:p>
    <w:p w:rsidR="0018722C">
      <w:pPr>
        <w:pStyle w:val="a8"/>
        <w:textAlignment w:val="center"/>
        <w:topLinePunct/>
      </w:pPr>
      <w:r>
        <w:drawing>
          <wp:inline>
            <wp:extent cx="4589356" cy="274929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4589356" cy="2749296"/>
                    </a:xfrm>
                    <a:prstGeom prst="rect">
                      <a:avLst/>
                    </a:prstGeom>
                  </pic:spPr>
                </pic:pic>
              </a:graphicData>
            </a:graphic>
          </wp:inline>
        </w:drawing>
      </w:r>
      <w:r>
        <w:rPr>
          <w:rFonts w:ascii="黑体" w:eastAsia="黑体" w:hint="eastAsia"/>
        </w:rPr>
        <w:t>表3-12</w:t>
      </w:r>
      <w:r>
        <w:t xml:space="preserve">  </w:t>
      </w:r>
      <w:r w:rsidRPr="00DB64CE">
        <w:rPr>
          <w:rFonts w:ascii="黑体" w:eastAsia="黑体" w:hint="eastAsia"/>
        </w:rPr>
        <w:t>（2008-2010</w:t>
      </w:r>
      <w:r w:rsidR="001852F3">
        <w:rPr>
          <w:rFonts w:ascii="黑体" w:eastAsia="黑体" w:hint="eastAsia"/>
        </w:rPr>
        <w:t xml:space="preserve">年）各师规模以上工业企业全员劳动Th产率</w:t>
      </w:r>
    </w:p>
    <w:p w:rsidR="0018722C">
      <w:pPr>
        <w:topLinePunct/>
      </w:pPr>
      <w:r>
        <w:t>近三年，兵团各师规模以上工业企业的全员劳动生产率增长速度非常快，进</w:t>
      </w:r>
      <w:r>
        <w:t>一步说明兵团各师规模以上企业的人力资源素质有了很大的改善与提高，但各个</w:t>
      </w:r>
      <w:r>
        <w:t>企业之间的全员劳动生产率还存在很大的差距。这说明兵团还有相当一部分企业</w:t>
      </w:r>
      <w:r>
        <w:t>还存在生产效率、经济效益不高的问题，企业有待提高全体员工的素质，加强引进高技术、高学历人才，加大对员工培训力度等。</w:t>
      </w:r>
    </w:p>
    <w:p w:rsidR="0018722C">
      <w:pPr>
        <w:pStyle w:val="Heading3"/>
        <w:topLinePunct/>
        <w:ind w:left="200" w:hangingChars="200" w:hanging="200"/>
      </w:pPr>
      <w:bookmarkStart w:id="845087" w:name="_Toc686845087"/>
      <w:bookmarkStart w:name="_bookmark43" w:id="99"/>
      <w:bookmarkEnd w:id="99"/>
      <w:r>
        <w:t>3.3.7</w:t>
      </w:r>
      <w:r>
        <w:t xml:space="preserve"> </w:t>
      </w:r>
      <w:bookmarkStart w:name="_bookmark43" w:id="100"/>
      <w:bookmarkEnd w:id="100"/>
      <w:r>
        <w:t>企业的经营机制</w:t>
      </w:r>
      <w:bookmarkEnd w:id="845087"/>
    </w:p>
    <w:p w:rsidR="0018722C">
      <w:pPr>
        <w:topLinePunct/>
      </w:pPr>
      <w:r>
        <w:t>农业龙头企业要想具有强大的企业竞争力，在市场竞争中获胜，取得良好的经济效益</w:t>
      </w:r>
      <w:r>
        <w:rPr>
          <w:rFonts w:hint="eastAsia"/>
        </w:rPr>
        <w:t>，</w:t>
      </w:r>
      <w:r>
        <w:t>就必须和广大农户建立稳定可靠的利益联结机制。龙头企业只有与</w:t>
      </w:r>
      <w:r>
        <w:t>广</w:t>
      </w:r>
    </w:p>
    <w:p w:rsidR="0018722C">
      <w:pPr>
        <w:topLinePunct/>
      </w:pPr>
      <w:r>
        <w:t>大农户合理分享利益、共同分担风险，才能充分调动广大农户的生产积极性，农</w:t>
      </w:r>
      <w:r>
        <w:t>业龙头企业才有生产的动力和活力。归根结底，兵团农业产业化龙头企业与基地、</w:t>
      </w:r>
      <w:r>
        <w:t>农户之间形成的“利益共享、风险共担”的利益联结机制和分配机制，指的是龙</w:t>
      </w:r>
      <w:r>
        <w:t>头企业与团场、农户之间的利益如何进行分配的关系。龙头企业与农户之间通过</w:t>
      </w:r>
      <w:r>
        <w:t>建立合理稳定的利益联接机制，把龙头企业与团场、农户三种市场主体的利益联</w:t>
      </w:r>
      <w:r>
        <w:t>结起来，形成利益共同体，努力实现“分享”、“分赢”，这是农业产业化经营的</w:t>
      </w:r>
      <w:r>
        <w:t>最本质要求，也是推进农业产业化发展的关键所在。兵团还依托特殊的组织优势、经济优势与特色农产品生产基地优势，在坚持家庭联产承包经营的基础上，发展和不断完善订单农业，积极大力推行“龙头企业+基地</w:t>
      </w:r>
      <w:r>
        <w:t>（</w:t>
      </w:r>
      <w:r>
        <w:rPr>
          <w:spacing w:val="-10"/>
        </w:rPr>
        <w:t>团场</w:t>
      </w:r>
      <w:r>
        <w:t>）</w:t>
      </w:r>
      <w:r>
        <w:t>+农户”、“市场+</w:t>
      </w:r>
      <w:r>
        <w:t>基地</w:t>
      </w:r>
      <w:r>
        <w:t>（</w:t>
      </w:r>
      <w:r>
        <w:t>团场</w:t>
      </w:r>
      <w:r>
        <w:t>）</w:t>
      </w:r>
      <w:r>
        <w:t>+农户”等多种农业产业化经营模式，并通过合同契约、合作经营、</w:t>
      </w:r>
      <w:r>
        <w:t>股份制等不同类型的利益联结机制，不断完善农业产业化经营组织及其利益联结机制。</w:t>
      </w:r>
    </w:p>
    <w:p w:rsidR="0018722C">
      <w:pPr>
        <w:pStyle w:val="Heading1"/>
        <w:topLinePunct/>
      </w:pPr>
      <w:bookmarkStart w:id="845088" w:name="_Toc686845088"/>
      <w:bookmarkStart w:name="第四章 兵团农业产业化龙头企业竞争力评价的实证分析 " w:id="101"/>
      <w:bookmarkEnd w:id="101"/>
      <w:r/>
      <w:bookmarkStart w:name="_bookmark44" w:id="102"/>
      <w:bookmarkEnd w:id="102"/>
      <w:r/>
      <w:r>
        <w:t>第四章</w:t>
      </w:r>
      <w:r>
        <w:t xml:space="preserve">  </w:t>
      </w:r>
      <w:r>
        <w:t>兵团农业产业化龙头企业竞争力评价的实证分析</w:t>
      </w:r>
      <w:bookmarkEnd w:id="845088"/>
    </w:p>
    <w:p w:rsidR="0018722C">
      <w:pPr>
        <w:topLinePunct/>
      </w:pPr>
      <w:r>
        <w:t>结合兵团农业产业化龙头企业发展的实际情况与竞争力相关理论，构建符合</w:t>
      </w:r>
      <w:r>
        <w:t>兵团农业产业化龙头企业竞争力评价的指标体系，将有助于了解和掌握龙头企业</w:t>
      </w:r>
      <w:r>
        <w:t>的经营运作、盈利能力、经济效益以及抗风险能力等方面的情况，同时有助于提</w:t>
      </w:r>
      <w:r>
        <w:t>高企业的管理水平，有效地整合利用各种优势资源，为企业决策和发展提供参</w:t>
      </w:r>
      <w:r>
        <w:t>考</w:t>
      </w:r>
    </w:p>
    <w:p w:rsidR="0018722C">
      <w:pPr>
        <w:topLinePunct/>
      </w:pPr>
      <w:r>
        <w:t>和依据。</w:t>
      </w:r>
    </w:p>
    <w:p w:rsidR="0018722C">
      <w:pPr>
        <w:pStyle w:val="Heading2"/>
        <w:topLinePunct/>
        <w:ind w:left="171" w:hangingChars="171" w:hanging="171"/>
      </w:pPr>
      <w:bookmarkStart w:id="845089" w:name="_Toc686845089"/>
      <w:bookmarkStart w:name="4.1农业龙头企业竞争力评价指标体系的构建 " w:id="103"/>
      <w:bookmarkEnd w:id="103"/>
      <w:r>
        <w:t>4.1</w:t>
      </w:r>
      <w:r>
        <w:t xml:space="preserve"> </w:t>
      </w:r>
      <w:r/>
      <w:bookmarkStart w:name="_bookmark45" w:id="104"/>
      <w:bookmarkEnd w:id="104"/>
      <w:r/>
      <w:bookmarkStart w:name="_bookmark45" w:id="105"/>
      <w:bookmarkEnd w:id="105"/>
      <w:r>
        <w:t>农业龙头企业竞争力评价指标体系的构建</w:t>
      </w:r>
      <w:bookmarkEnd w:id="845089"/>
    </w:p>
    <w:p w:rsidR="0018722C">
      <w:pPr>
        <w:pStyle w:val="Heading3"/>
        <w:topLinePunct/>
        <w:ind w:left="200" w:hangingChars="200" w:hanging="200"/>
      </w:pPr>
      <w:bookmarkStart w:id="845090" w:name="_Toc686845090"/>
      <w:bookmarkStart w:name="_bookmark46" w:id="106"/>
      <w:bookmarkEnd w:id="106"/>
      <w:r>
        <w:t>4.1.1</w:t>
      </w:r>
      <w:r>
        <w:t xml:space="preserve"> </w:t>
      </w:r>
      <w:bookmarkStart w:name="_bookmark46" w:id="107"/>
      <w:bookmarkEnd w:id="107"/>
      <w:r>
        <w:t>指标体系设计的基本原则</w:t>
      </w:r>
      <w:bookmarkEnd w:id="845090"/>
    </w:p>
    <w:p w:rsidR="0018722C">
      <w:pPr>
        <w:topLinePunct/>
      </w:pPr>
      <w:r>
        <w:t>企业竞争力评价指标体系的设计主要依据企业竞争力构成要素及其相互的</w:t>
      </w:r>
      <w:r>
        <w:t>平衡关系。要科学准确地评价农业产业化龙头企业的综合竞争力，必须首先建立</w:t>
      </w:r>
      <w:r>
        <w:t>一套能够充分反映企业竞争力状况的指标体系，这些指标之间要具有一定的内在</w:t>
      </w:r>
      <w:r>
        <w:t>联系且互为补充。在建立农业产业化龙头企业竞争力评价指标体系的</w:t>
      </w:r>
      <w:r>
        <w:t>时候</w:t>
      </w:r>
      <w:r>
        <w:t>，应遵循如下几条基本原则：</w:t>
      </w:r>
      <w:r>
        <w:rPr>
          <w:vertAlign w:val="superscript"/>
          /&gt;
        </w:rPr>
        <w:t>[</w:t>
      </w:r>
      <w:r>
        <w:rPr>
          <w:vertAlign w:val="superscript"/>
          /&gt;
        </w:rPr>
        <w:t xml:space="preserve">18</w:t>
      </w:r>
      <w:r>
        <w:rPr>
          <w:vertAlign w:val="superscript"/>
          /&gt;
        </w:rPr>
        <w:t>]</w:t>
      </w:r>
    </w:p>
    <w:p w:rsidR="0018722C">
      <w:pPr>
        <w:topLinePunct/>
      </w:pPr>
      <w:r>
        <w:t>（</w:t>
      </w:r>
      <w:r>
        <w:t>1</w:t>
      </w:r>
      <w:r>
        <w:t>）</w:t>
      </w:r>
      <w:r>
        <w:t>明确的目的性原则。评价指标体系的设计和指标的选取要有明确的目的</w:t>
      </w:r>
      <w:r>
        <w:t>性，我们研究农业产业化龙头企业竞争力提升的目的，就在于了解农业龙头企业</w:t>
      </w:r>
      <w:r>
        <w:t>在经营规模能力、经营运作能力、成长发展能力、抗风险能力等方面的发展状况。</w:t>
      </w:r>
      <w:r>
        <w:t>通过从这些方面综合考察与评价研究龙头企业的竞争力状况，从中发现制约龙头</w:t>
      </w:r>
      <w:r>
        <w:t>企业竞争力提升的薄弱环节与影响因子，并相应地提出改善龙头企业竞争力的对策与建议，最终实现增强农业龙头企业的竞争实力的目的。</w:t>
      </w:r>
    </w:p>
    <w:p w:rsidR="0018722C">
      <w:pPr>
        <w:topLinePunct/>
      </w:pPr>
      <w:r>
        <w:t>（</w:t>
      </w:r>
      <w:r>
        <w:t>2</w:t>
      </w:r>
      <w:r>
        <w:t>）</w:t>
      </w:r>
      <w:r>
        <w:t>科学的合理性原则。评价指标体系的设计和指标的选取要能准确无误地</w:t>
      </w:r>
      <w:r>
        <w:t>反映农业龙头企业竞争力的实际情况，所选取的指标必须科学合理地反映农业龙</w:t>
      </w:r>
      <w:r>
        <w:t>头企业竞争能力，从而表明农业产业化龙头企业经营运行的模式与特点、活动过</w:t>
      </w:r>
      <w:r>
        <w:t>程和市场行为的运行规律。我们要考虑选择能科学反映农业龙头企业竞争力强弱的代表性指标，避免指标之问的交叉和重叠。</w:t>
      </w:r>
    </w:p>
    <w:p w:rsidR="0018722C">
      <w:pPr>
        <w:topLinePunct/>
      </w:pPr>
      <w:r>
        <w:t>（</w:t>
      </w:r>
      <w:r>
        <w:t>3</w:t>
      </w:r>
      <w:r>
        <w:t>）</w:t>
      </w:r>
      <w:r>
        <w:t>系统的综合性原则。竞争力评价指标体系应该完整地、多方面地系统反</w:t>
      </w:r>
      <w:r>
        <w:t>映农业产业化龙头企业的竞争力状况。龙头企业竞争力指标的确定于选取不仅要</w:t>
      </w:r>
      <w:r>
        <w:t>求我们要充分考虑企业的显在竞争力因素，还要考虑企业的潜在竞争力因素，这些因素不仅可以反映企业竞争力的硬指标，还要能反映企业竞争力的软指标。</w:t>
      </w:r>
    </w:p>
    <w:p w:rsidR="0018722C">
      <w:pPr>
        <w:topLinePunct/>
      </w:pPr>
      <w:r>
        <w:t>（</w:t>
      </w:r>
      <w:r>
        <w:t>4</w:t>
      </w:r>
      <w:r>
        <w:t>）</w:t>
      </w:r>
      <w:r>
        <w:t>实用的可比性原则。企业竞争力指标评价体系中的指标应具有可比性与</w:t>
      </w:r>
      <w:r>
        <w:t>实用性，既适合同一区域不同企业间的比较与分析，又适合不同地区间不同企业的相互比较与分析。既适用于不同行业不同企业间的比较与分析</w:t>
      </w:r>
      <w:r>
        <w:rPr>
          <w:rFonts w:hint="eastAsia"/>
        </w:rPr>
        <w:t>，</w:t>
      </w:r>
      <w:r>
        <w:t>也可用于同种行业内不同企业的比较与分析。</w:t>
      </w:r>
    </w:p>
    <w:p w:rsidR="0018722C">
      <w:pPr>
        <w:pStyle w:val="Heading3"/>
        <w:topLinePunct/>
        <w:ind w:left="200" w:hangingChars="200" w:hanging="200"/>
      </w:pPr>
      <w:bookmarkStart w:id="845091" w:name="_Toc686845091"/>
      <w:bookmarkStart w:name="_bookmark47" w:id="108"/>
      <w:bookmarkEnd w:id="108"/>
      <w:r>
        <w:t>4.1.2</w:t>
      </w:r>
      <w:r>
        <w:t xml:space="preserve"> </w:t>
      </w:r>
      <w:bookmarkStart w:name="_bookmark47" w:id="109"/>
      <w:bookmarkEnd w:id="109"/>
      <w:r>
        <w:t>评价指标体系的构建</w:t>
      </w:r>
      <w:bookmarkEnd w:id="845091"/>
    </w:p>
    <w:p w:rsidR="0018722C">
      <w:pPr>
        <w:topLinePunct/>
      </w:pPr>
      <w:r>
        <w:rPr>
          <w:rFonts w:ascii="Calibri" w:eastAsia="Calibri"/>
          <w:rFonts w:ascii="Calibri" w:eastAsia="Calibri"/>
        </w:rPr>
        <w:t>（</w:t>
      </w:r>
      <w:r>
        <w:rPr>
          <w:rFonts w:ascii="Calibri" w:eastAsia="Calibri"/>
        </w:rPr>
        <w:t xml:space="preserve">1</w:t>
      </w:r>
      <w:r>
        <w:rPr>
          <w:rFonts w:ascii="Calibri" w:eastAsia="Calibri"/>
          <w:rFonts w:ascii="Calibri" w:eastAsia="Calibri"/>
        </w:rPr>
        <w:t>）</w:t>
      </w:r>
      <w:r>
        <w:t>评价指标的选取与确定。</w:t>
      </w:r>
    </w:p>
    <w:p w:rsidR="0018722C">
      <w:pPr>
        <w:topLinePunct/>
      </w:pPr>
      <w:r>
        <w:t>根据企业竞争力的概念、要素及相关理论研究，大量参考前人的研究方法，</w:t>
      </w:r>
      <w:r>
        <w:t>借鉴成果，依据上述原则，结合兵团农业产业化龙头企业发展实际情况和调研的</w:t>
      </w:r>
      <w:r>
        <w:t>数据资料、兵团统计年鉴等资料，最终构建一套评价指标体系，包括</w:t>
      </w:r>
      <w:r>
        <w:t>1</w:t>
      </w:r>
      <w:r/>
      <w:r w:rsidR="001852F3">
        <w:t xml:space="preserve">个目标层：</w:t>
      </w:r>
      <w:r w:rsidR="001852F3">
        <w:t xml:space="preserve">农业产业化龙头企业竞争力的评价指标体系，</w:t>
      </w:r>
      <w:r>
        <w:t>4</w:t>
      </w:r>
      <w:r/>
      <w:r w:rsidR="001852F3">
        <w:t xml:space="preserve">个一级指标：企业规模能力、经</w:t>
      </w:r>
      <w:r>
        <w:t>营运作能力、成长发展能力、抗风险能力，相应选取了</w:t>
      </w:r>
      <w:r>
        <w:t>13</w:t>
      </w:r>
      <w:r/>
      <w:r w:rsidR="001852F3">
        <w:t xml:space="preserve">个二级指标。</w:t>
      </w:r>
    </w:p>
    <w:p w:rsidR="0018722C">
      <w:pPr>
        <w:pStyle w:val="a8"/>
        <w:topLinePunct/>
      </w:pPr>
      <w:r>
        <w:rPr>
          <w:rFonts w:ascii="黑体" w:eastAsia="黑体" w:hint="eastAsia"/>
        </w:rPr>
        <w:t>表4-1</w:t>
      </w:r>
      <w:r>
        <w:t xml:space="preserve">  </w:t>
      </w:r>
      <w:r w:rsidRPr="00DB64CE">
        <w:rPr>
          <w:rFonts w:ascii="黑体" w:eastAsia="黑体" w:hint="eastAsia"/>
        </w:rPr>
        <w:t>农业产业化龙头企业竞争力评价指标体系</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98"/>
        <w:gridCol w:w="2301"/>
        <w:gridCol w:w="5574"/>
      </w:tblGrid>
      <w:tr>
        <w:trPr>
          <w:tblHeader/>
        </w:trPr>
        <w:tc>
          <w:tcPr>
            <w:tcW w:w="929" w:type="pct"/>
            <w:vAlign w:val="center"/>
            <w:tcBorders>
              <w:bottom w:val="single" w:sz="4" w:space="0" w:color="auto"/>
            </w:tcBorders>
          </w:tcPr>
          <w:p w:rsidR="0018722C">
            <w:pPr>
              <w:pStyle w:val="a7"/>
              <w:topLinePunct/>
              <w:ind w:leftChars="0" w:left="0" w:rightChars="0" w:right="0" w:firstLineChars="0" w:firstLine="0"/>
              <w:spacing w:line="240" w:lineRule="atLeast"/>
            </w:pPr>
            <w:r>
              <w:t>一级指标</w:t>
            </w:r>
          </w:p>
        </w:tc>
        <w:tc>
          <w:tcPr>
            <w:tcW w:w="1189" w:type="pct"/>
            <w:vAlign w:val="center"/>
            <w:tcBorders>
              <w:bottom w:val="single" w:sz="4" w:space="0" w:color="auto"/>
            </w:tcBorders>
          </w:tcPr>
          <w:p w:rsidR="0018722C">
            <w:pPr>
              <w:pStyle w:val="a7"/>
              <w:topLinePunct/>
              <w:ind w:leftChars="0" w:left="0" w:rightChars="0" w:right="0" w:firstLineChars="0" w:firstLine="0"/>
              <w:spacing w:line="240" w:lineRule="atLeast"/>
            </w:pPr>
            <w:r>
              <w:t>二级指标</w:t>
            </w:r>
          </w:p>
        </w:tc>
        <w:tc>
          <w:tcPr>
            <w:tcW w:w="2881" w:type="pct"/>
            <w:vAlign w:val="center"/>
            <w:tcBorders>
              <w:bottom w:val="single" w:sz="4" w:space="0" w:color="auto"/>
            </w:tcBorders>
          </w:tcPr>
          <w:p w:rsidR="0018722C">
            <w:pPr>
              <w:pStyle w:val="a7"/>
              <w:topLinePunct/>
              <w:ind w:leftChars="0" w:left="0" w:rightChars="0" w:right="0" w:firstLineChars="0" w:firstLine="0"/>
              <w:spacing w:line="240" w:lineRule="atLeast"/>
            </w:pPr>
            <w:r>
              <w:t>指标计算方法</w:t>
            </w:r>
          </w:p>
        </w:tc>
      </w:tr>
      <w:tr>
        <w:tc>
          <w:tcPr>
            <w:tcW w:w="929" w:type="pct"/>
            <w:vAlign w:val="center"/>
          </w:tcPr>
          <w:p w:rsidR="0018722C">
            <w:pPr>
              <w:pStyle w:val="ac"/>
              <w:topLinePunct/>
              <w:ind w:leftChars="0" w:left="0" w:rightChars="0" w:right="0" w:firstLineChars="0" w:firstLine="0"/>
              <w:spacing w:line="240" w:lineRule="atLeast"/>
            </w:pPr>
            <w:r>
              <w:t>B1 企业规模能力</w:t>
            </w:r>
          </w:p>
        </w:tc>
        <w:tc>
          <w:tcPr>
            <w:tcW w:w="1189" w:type="pct"/>
            <w:vAlign w:val="center"/>
          </w:tcPr>
          <w:p w:rsidR="0018722C">
            <w:pPr>
              <w:pStyle w:val="a5"/>
              <w:topLinePunct/>
              <w:ind w:leftChars="0" w:left="0" w:rightChars="0" w:right="0" w:firstLineChars="0" w:firstLine="0"/>
              <w:spacing w:line="240" w:lineRule="atLeast"/>
            </w:pPr>
            <w:r>
              <w:t>X1 资产合计</w:t>
            </w:r>
          </w:p>
        </w:tc>
        <w:tc>
          <w:tcPr>
            <w:tcW w:w="2881" w:type="pct"/>
            <w:vAlign w:val="center"/>
          </w:tcPr>
          <w:p w:rsidR="0018722C">
            <w:pPr>
              <w:pStyle w:val="ad"/>
              <w:topLinePunct/>
              <w:ind w:leftChars="0" w:left="0" w:rightChars="0" w:right="0" w:firstLineChars="0" w:firstLine="0"/>
              <w:spacing w:line="240" w:lineRule="atLeast"/>
            </w:pPr>
            <w:r>
              <w:t>统计数据</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X2 销售收入</w:t>
            </w:r>
          </w:p>
        </w:tc>
        <w:tc>
          <w:tcPr>
            <w:tcW w:w="2881" w:type="pct"/>
            <w:vAlign w:val="center"/>
          </w:tcPr>
          <w:p w:rsidR="0018722C">
            <w:pPr>
              <w:pStyle w:val="ad"/>
              <w:topLinePunct/>
              <w:ind w:leftChars="0" w:left="0" w:rightChars="0" w:right="0" w:firstLineChars="0" w:firstLine="0"/>
              <w:spacing w:line="240" w:lineRule="atLeast"/>
            </w:pPr>
            <w:r>
              <w:t>近 3 年平均销售收入</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X3 利税总额</w:t>
            </w:r>
          </w:p>
        </w:tc>
        <w:tc>
          <w:tcPr>
            <w:tcW w:w="2881" w:type="pct"/>
            <w:vAlign w:val="center"/>
          </w:tcPr>
          <w:p w:rsidR="0018722C">
            <w:pPr>
              <w:pStyle w:val="ad"/>
              <w:topLinePunct/>
              <w:ind w:leftChars="0" w:left="0" w:rightChars="0" w:right="0" w:firstLineChars="0" w:firstLine="0"/>
              <w:spacing w:line="240" w:lineRule="atLeast"/>
            </w:pPr>
            <w:r>
              <w:t>营业税金及附加+应交增值税+利润总额</w:t>
            </w:r>
          </w:p>
        </w:tc>
      </w:tr>
      <w:tr>
        <w:tc>
          <w:tcPr>
            <w:tcW w:w="929" w:type="pct"/>
            <w:vAlign w:val="center"/>
          </w:tcPr>
          <w:p w:rsidR="0018722C">
            <w:pPr>
              <w:pStyle w:val="ac"/>
              <w:topLinePunct/>
              <w:ind w:leftChars="0" w:left="0" w:rightChars="0" w:right="0" w:firstLineChars="0" w:firstLine="0"/>
              <w:spacing w:line="240" w:lineRule="atLeast"/>
            </w:pPr>
            <w:r>
              <w:t>B2 经营运作能力</w:t>
            </w:r>
          </w:p>
        </w:tc>
        <w:tc>
          <w:tcPr>
            <w:tcW w:w="1189" w:type="pct"/>
            <w:vAlign w:val="center"/>
          </w:tcPr>
          <w:p w:rsidR="0018722C">
            <w:pPr>
              <w:pStyle w:val="a5"/>
              <w:topLinePunct/>
              <w:ind w:leftChars="0" w:left="0" w:rightChars="0" w:right="0" w:firstLineChars="0" w:firstLine="0"/>
              <w:spacing w:line="240" w:lineRule="atLeast"/>
            </w:pPr>
            <w:r>
              <w:t>X4 总资产贡献率</w:t>
            </w:r>
          </w:p>
        </w:tc>
        <w:tc>
          <w:tcPr>
            <w:tcW w:w="2881" w:type="pct"/>
            <w:vAlign w:val="center"/>
          </w:tcPr>
          <w:p w:rsidR="0018722C">
            <w:pPr>
              <w:pStyle w:val="ad"/>
              <w:topLinePunct/>
              <w:ind w:leftChars="0" w:left="0" w:rightChars="0" w:right="0" w:firstLineChars="0" w:firstLine="0"/>
              <w:spacing w:line="240" w:lineRule="atLeast"/>
            </w:pPr>
            <w:r>
              <w:rPr>
                <w:w w:val="95"/>
              </w:rPr>
              <w:t>（</w:t>
            </w:r>
            <w:r>
              <w:t xml:space="preserve">利润总额+税金总额+利息支出</w:t>
            </w:r>
            <w:r>
              <w:rPr>
                <w:w w:val="95"/>
              </w:rPr>
              <w:t>）</w:t>
            </w:r>
            <w:r/>
            <w:r>
              <w:t>/</w:t>
            </w:r>
            <w:r>
              <w:t>平均资产总额×100%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X5 资产利税率</w:t>
            </w:r>
          </w:p>
        </w:tc>
        <w:tc>
          <w:tcPr>
            <w:tcW w:w="2881" w:type="pct"/>
            <w:vAlign w:val="center"/>
          </w:tcPr>
          <w:p w:rsidR="0018722C">
            <w:pPr>
              <w:pStyle w:val="a5"/>
              <w:topLinePunct/>
              <w:ind w:leftChars="0" w:left="0" w:rightChars="0" w:right="0" w:firstLineChars="0" w:firstLine="0"/>
              <w:spacing w:line="240" w:lineRule="atLeast"/>
            </w:pPr>
            <w:r>
              <w:t>利税总额</w:t>
            </w:r>
            <w:r>
              <w:t>/</w:t>
            </w:r>
            <w:r/>
            <w:r>
              <w:rPr>
                <w:w w:val="95"/>
              </w:rPr>
              <w:t>（</w:t>
            </w:r>
            <w:r>
              <w:t>固定资产净值年平均余额+流动资产年平均余</w:t>
            </w:r>
          </w:p>
          <w:p w:rsidR="0018722C">
            <w:pPr>
              <w:pStyle w:val="a5"/>
              <w:topLinePunct/>
            </w:pPr>
          </w:p>
          <w:p w:rsidR="0018722C">
            <w:pPr>
              <w:pStyle w:val="ad"/>
              <w:topLinePunct/>
              <w:ind w:leftChars="0" w:left="0" w:rightChars="0" w:right="0" w:firstLineChars="0" w:firstLine="0"/>
              <w:spacing w:line="240" w:lineRule="atLeast"/>
            </w:pPr>
            <w:r>
              <w:t>额</w:t>
            </w:r>
            <w:r>
              <w:t>）</w:t>
            </w:r>
            <w:r>
              <w:t>×100%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X6 流动资产比重</w:t>
            </w:r>
          </w:p>
        </w:tc>
        <w:tc>
          <w:tcPr>
            <w:tcW w:w="2881" w:type="pct"/>
            <w:vAlign w:val="center"/>
          </w:tcPr>
          <w:p w:rsidR="0018722C">
            <w:pPr>
              <w:pStyle w:val="ad"/>
              <w:topLinePunct/>
              <w:ind w:leftChars="0" w:left="0" w:rightChars="0" w:right="0" w:firstLineChars="0" w:firstLine="0"/>
              <w:spacing w:line="240" w:lineRule="atLeast"/>
            </w:pPr>
            <w:r>
              <w:t>流动资产</w:t>
            </w:r>
            <w:r>
              <w:t>/</w:t>
            </w:r>
            <w:r>
              <w:t>总资产×100%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X7 净资产收益率</w:t>
            </w:r>
          </w:p>
        </w:tc>
        <w:tc>
          <w:tcPr>
            <w:tcW w:w="2881" w:type="pct"/>
            <w:vAlign w:val="center"/>
          </w:tcPr>
          <w:p w:rsidR="0018722C">
            <w:pPr>
              <w:pStyle w:val="ad"/>
              <w:topLinePunct/>
              <w:ind w:leftChars="0" w:left="0" w:rightChars="0" w:right="0" w:firstLineChars="0" w:firstLine="0"/>
              <w:spacing w:line="240" w:lineRule="atLeast"/>
            </w:pPr>
            <w:r>
              <w:t>净利润</w:t>
            </w:r>
            <w:r>
              <w:t>/</w:t>
            </w:r>
            <w:r>
              <w:t>平均净资产×100%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X8 销售利润率</w:t>
            </w:r>
          </w:p>
        </w:tc>
        <w:tc>
          <w:tcPr>
            <w:tcW w:w="2881" w:type="pct"/>
            <w:vAlign w:val="center"/>
          </w:tcPr>
          <w:p w:rsidR="0018722C">
            <w:pPr>
              <w:pStyle w:val="ad"/>
              <w:topLinePunct/>
              <w:ind w:leftChars="0" w:left="0" w:rightChars="0" w:right="0" w:firstLineChars="0" w:firstLine="0"/>
              <w:spacing w:line="240" w:lineRule="atLeast"/>
            </w:pPr>
            <w:r>
              <w:t>利润总额</w:t>
            </w:r>
            <w:r>
              <w:t>/</w:t>
            </w:r>
            <w:r>
              <w:t>销售收入×100%</w:t>
            </w:r>
          </w:p>
        </w:tc>
      </w:tr>
      <w:tr>
        <w:tc>
          <w:tcPr>
            <w:tcW w:w="929" w:type="pct"/>
            <w:vAlign w:val="center"/>
          </w:tcPr>
          <w:p w:rsidR="0018722C">
            <w:pPr>
              <w:pStyle w:val="ac"/>
              <w:topLinePunct/>
              <w:ind w:leftChars="0" w:left="0" w:rightChars="0" w:right="0" w:firstLineChars="0" w:firstLine="0"/>
              <w:spacing w:line="240" w:lineRule="atLeast"/>
            </w:pPr>
            <w:r>
              <w:t>B3 成长发展能力</w:t>
            </w:r>
          </w:p>
        </w:tc>
        <w:tc>
          <w:tcPr>
            <w:tcW w:w="1189" w:type="pct"/>
            <w:vAlign w:val="center"/>
          </w:tcPr>
          <w:p w:rsidR="0018722C">
            <w:pPr>
              <w:pStyle w:val="a5"/>
              <w:topLinePunct/>
              <w:ind w:leftChars="0" w:left="0" w:rightChars="0" w:right="0" w:firstLineChars="0" w:firstLine="0"/>
              <w:spacing w:line="240" w:lineRule="atLeast"/>
            </w:pPr>
            <w:r>
              <w:t>X9 销售收入增长率</w:t>
            </w:r>
          </w:p>
        </w:tc>
        <w:tc>
          <w:tcPr>
            <w:tcW w:w="2881" w:type="pct"/>
            <w:vAlign w:val="center"/>
          </w:tcPr>
          <w:p w:rsidR="0018722C">
            <w:pPr>
              <w:pStyle w:val="ad"/>
              <w:topLinePunct/>
              <w:ind w:leftChars="0" w:left="0" w:rightChars="0" w:right="0" w:firstLineChars="0" w:firstLine="0"/>
              <w:spacing w:line="240" w:lineRule="atLeast"/>
            </w:pPr>
            <w:r>
              <w:t>本年度销售收入增长额</w:t>
            </w:r>
            <w:r>
              <w:t>/</w:t>
            </w:r>
            <w:r>
              <w:t>上年度销售收入总额×100%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X10 资本保值增值率</w:t>
            </w:r>
          </w:p>
        </w:tc>
        <w:tc>
          <w:tcPr>
            <w:tcW w:w="2881" w:type="pct"/>
            <w:vAlign w:val="center"/>
          </w:tcPr>
          <w:p w:rsidR="0018722C">
            <w:pPr>
              <w:pStyle w:val="ad"/>
              <w:topLinePunct/>
              <w:ind w:leftChars="0" w:left="0" w:rightChars="0" w:right="0" w:firstLineChars="0" w:firstLine="0"/>
              <w:spacing w:line="240" w:lineRule="atLeast"/>
            </w:pPr>
            <w:r>
              <w:t>报告期末所有者权益</w:t>
            </w:r>
            <w:r>
              <w:t>/</w:t>
            </w:r>
            <w:r>
              <w:t>上年同期期末所有者权益×100%</w:t>
            </w:r>
          </w:p>
        </w:tc>
      </w:tr>
      <w:tr>
        <w:tc>
          <w:tcPr>
            <w:tcW w:w="929" w:type="pct"/>
            <w:vAlign w:val="center"/>
          </w:tcPr>
          <w:p w:rsidR="0018722C">
            <w:pPr>
              <w:pStyle w:val="ac"/>
              <w:topLinePunct/>
              <w:ind w:leftChars="0" w:left="0" w:rightChars="0" w:right="0" w:firstLineChars="0" w:firstLine="0"/>
              <w:spacing w:line="240" w:lineRule="atLeast"/>
            </w:pPr>
            <w:r>
              <w:t>B4 抗风险能力</w:t>
            </w:r>
          </w:p>
        </w:tc>
        <w:tc>
          <w:tcPr>
            <w:tcW w:w="1189" w:type="pct"/>
            <w:vAlign w:val="center"/>
          </w:tcPr>
          <w:p w:rsidR="0018722C">
            <w:pPr>
              <w:pStyle w:val="a5"/>
              <w:topLinePunct/>
              <w:ind w:leftChars="0" w:left="0" w:rightChars="0" w:right="0" w:firstLineChars="0" w:firstLine="0"/>
              <w:spacing w:line="240" w:lineRule="atLeast"/>
            </w:pPr>
            <w:r>
              <w:t>X11 资产负债率</w:t>
            </w:r>
          </w:p>
        </w:tc>
        <w:tc>
          <w:tcPr>
            <w:tcW w:w="2881" w:type="pct"/>
            <w:vAlign w:val="center"/>
          </w:tcPr>
          <w:p w:rsidR="0018722C">
            <w:pPr>
              <w:pStyle w:val="ad"/>
              <w:topLinePunct/>
              <w:ind w:leftChars="0" w:left="0" w:rightChars="0" w:right="0" w:firstLineChars="0" w:firstLine="0"/>
              <w:spacing w:line="240" w:lineRule="atLeast"/>
            </w:pPr>
            <w:r>
              <w:t>负债总额</w:t>
            </w:r>
            <w:r>
              <w:t>/</w:t>
            </w:r>
            <w:r>
              <w:t>资产总额×100%</w:t>
            </w:r>
          </w:p>
        </w:tc>
      </w:tr>
      <w:tr>
        <w:tc>
          <w:tcPr>
            <w:tcW w:w="929" w:type="pct"/>
            <w:vAlign w:val="center"/>
          </w:tcPr>
          <w:p w:rsidR="0018722C">
            <w:pPr>
              <w:pStyle w:val="ac"/>
              <w:topLinePunct/>
              <w:ind w:leftChars="0" w:left="0" w:rightChars="0" w:right="0" w:firstLineChars="0" w:firstLine="0"/>
              <w:spacing w:line="240" w:lineRule="atLeast"/>
            </w:pPr>
          </w:p>
        </w:tc>
        <w:tc>
          <w:tcPr>
            <w:tcW w:w="1189" w:type="pct"/>
            <w:vAlign w:val="center"/>
          </w:tcPr>
          <w:p w:rsidR="0018722C">
            <w:pPr>
              <w:pStyle w:val="a5"/>
              <w:topLinePunct/>
              <w:ind w:leftChars="0" w:left="0" w:rightChars="0" w:right="0" w:firstLineChars="0" w:firstLine="0"/>
              <w:spacing w:line="240" w:lineRule="atLeast"/>
            </w:pPr>
            <w:r>
              <w:t>X12 流动比率</w:t>
            </w:r>
          </w:p>
        </w:tc>
        <w:tc>
          <w:tcPr>
            <w:tcW w:w="2881" w:type="pct"/>
            <w:vAlign w:val="center"/>
          </w:tcPr>
          <w:p w:rsidR="0018722C">
            <w:pPr>
              <w:pStyle w:val="ad"/>
              <w:topLinePunct/>
              <w:ind w:leftChars="0" w:left="0" w:rightChars="0" w:right="0" w:firstLineChars="0" w:firstLine="0"/>
              <w:spacing w:line="240" w:lineRule="atLeast"/>
            </w:pPr>
            <w:r>
              <w:t>流动资产</w:t>
            </w:r>
            <w:r>
              <w:t>/</w:t>
            </w:r>
            <w:r>
              <w:t>流动负债×100%</w:t>
            </w:r>
          </w:p>
        </w:tc>
      </w:tr>
      <w:tr>
        <w:tc>
          <w:tcPr>
            <w:tcW w:w="92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189" w:type="pct"/>
            <w:vAlign w:val="center"/>
            <w:tcBorders>
              <w:top w:val="single" w:sz="4" w:space="0" w:color="auto"/>
            </w:tcBorders>
          </w:tcPr>
          <w:p w:rsidR="0018722C">
            <w:pPr>
              <w:pStyle w:val="aff1"/>
              <w:topLinePunct/>
              <w:ind w:leftChars="0" w:left="0" w:rightChars="0" w:right="0" w:firstLineChars="0" w:firstLine="0"/>
              <w:spacing w:line="240" w:lineRule="atLeast"/>
            </w:pPr>
            <w:r>
              <w:t>X13 流动资产周转率</w:t>
            </w:r>
          </w:p>
        </w:tc>
        <w:tc>
          <w:tcPr>
            <w:tcW w:w="2881" w:type="pct"/>
            <w:vAlign w:val="center"/>
            <w:tcBorders>
              <w:top w:val="single" w:sz="4" w:space="0" w:color="auto"/>
            </w:tcBorders>
          </w:tcPr>
          <w:p w:rsidR="0018722C">
            <w:pPr>
              <w:pStyle w:val="ad"/>
              <w:topLinePunct/>
              <w:ind w:leftChars="0" w:left="0" w:rightChars="0" w:right="0" w:firstLineChars="0" w:firstLine="0"/>
              <w:spacing w:line="240" w:lineRule="atLeast"/>
            </w:pPr>
            <w:r>
              <w:t>产品销售收入</w:t>
            </w:r>
            <w:r>
              <w:t>/</w:t>
            </w:r>
            <w:r>
              <w:t>流动资产平均余额×100%</w:t>
            </w:r>
          </w:p>
        </w:tc>
      </w:tr>
    </w:tbl>
    <w:p w:rsidR="0018722C">
      <w:pPr>
        <w:topLinePunct/>
      </w:pPr>
      <w:r>
        <w:rPr>
          <w:rFonts w:ascii="Calibri" w:eastAsia="Calibri"/>
          <w:rFonts w:ascii="Calibri" w:eastAsia="Calibri"/>
        </w:rPr>
        <w:t>（</w:t>
      </w:r>
      <w:r>
        <w:rPr>
          <w:rFonts w:ascii="Calibri" w:eastAsia="Calibri"/>
        </w:rPr>
        <w:t xml:space="preserve">2</w:t>
      </w:r>
      <w:r>
        <w:rPr>
          <w:rFonts w:ascii="Calibri" w:eastAsia="Calibri"/>
          <w:rFonts w:ascii="Calibri" w:eastAsia="Calibri"/>
        </w:rPr>
        <w:t>）</w:t>
      </w:r>
      <w:r>
        <w:t>指标说明。</w:t>
      </w:r>
    </w:p>
    <w:p w:rsidR="0018722C">
      <w:pPr>
        <w:topLinePunct/>
      </w:pPr>
      <w:r>
        <w:t>⑴企业规模能力。它反映的是农业产业化龙头企业总体实力和农业产业化带</w:t>
      </w:r>
      <w:r>
        <w:t>动能力，是农业产业化龙头企业总体竞争力的直观体现。本文选取以下</w:t>
      </w:r>
      <w:r>
        <w:t>4</w:t>
      </w:r>
      <w:r/>
      <w:r w:rsidR="001852F3">
        <w:t xml:space="preserve">个指标作为衡量农业产业化龙头企业规模实力的指标。</w:t>
      </w:r>
    </w:p>
    <w:p w:rsidR="0018722C">
      <w:pPr>
        <w:topLinePunct/>
      </w:pPr>
      <w:r>
        <w:t>X1——</w:t>
      </w:r>
      <w:r>
        <w:t>资产合计，该指标指的是一个企业所拥有的或可控制的能以货币来计</w:t>
      </w:r>
      <w:r>
        <w:t>量的经济资源。包括各种不同的财产、债权和其他权利种类。资产按照其流动性</w:t>
      </w:r>
      <w:r>
        <w:t>又可划分为流动资产、长期投资、固定资产、无形及递延资产和其他资产。</w:t>
      </w:r>
    </w:p>
    <w:p w:rsidR="0018722C">
      <w:pPr>
        <w:topLinePunct/>
      </w:pPr>
      <w:r>
        <w:t>X2――销售收入，近</w:t>
      </w:r>
      <w:r w:rsidR="001852F3">
        <w:t xml:space="preserve">3</w:t>
      </w:r>
      <w:r w:rsidR="001852F3">
        <w:t xml:space="preserve">年平均销售收入。</w:t>
      </w:r>
    </w:p>
    <w:p w:rsidR="0018722C">
      <w:pPr>
        <w:topLinePunct/>
      </w:pPr>
      <w:r>
        <w:t>X3――</w:t>
      </w:r>
      <w:r>
        <w:t>利税总额，该指标是将一个企业或集团的利润与税金求和之后进行观</w:t>
      </w:r>
      <w:r>
        <w:t>察的一个指标。它反映的是一个企业或集团在一定时期内可以实现的全部利润额</w:t>
      </w:r>
      <w:r>
        <w:t>和其对社会所承担义务的量化数额。其计算公式为：利税总额=营业税金及附加+</w:t>
      </w:r>
      <w:r>
        <w:t>应交增值税+利润总额。</w:t>
      </w:r>
    </w:p>
    <w:p w:rsidR="0018722C">
      <w:pPr>
        <w:topLinePunct/>
      </w:pPr>
      <w:r>
        <w:t>⑵经营运作能力。经营效益反应了企业赚取利润的能力，是企业竞争力的集</w:t>
      </w:r>
      <w:r>
        <w:t>中体现。经营运作能力指的是这个企业对其内部条件与包含发展潜力在内的经营</w:t>
      </w:r>
      <w:r>
        <w:t>战略目标与实施计划的决策能力，以及企业上下各种生产经营活动的管理能力的</w:t>
      </w:r>
      <w:r>
        <w:t>总和。由企业素质确定的企业经营成果的大小，实际上也就是企业经营力的大小。</w:t>
      </w:r>
    </w:p>
    <w:p w:rsidR="0018722C">
      <w:pPr>
        <w:topLinePunct/>
      </w:pPr>
      <w:r>
        <w:t>选取的反映企业经营运作能力的指标有：</w:t>
      </w:r>
    </w:p>
    <w:p w:rsidR="0018722C">
      <w:pPr>
        <w:topLinePunct/>
      </w:pPr>
      <w:r>
        <w:t>X4――</w:t>
      </w:r>
      <w:r>
        <w:t>总资产贡献率，指的是能够反映企业全部资产的获利能力水平、可实</w:t>
      </w:r>
      <w:r>
        <w:t>现评价和考核企业盈利能力的核心指标。它是反映企业经营业绩和管理水平的主</w:t>
      </w:r>
      <w:r>
        <w:t>要指标。其计算公式为：总资产贡献率=</w:t>
      </w:r>
      <w:r>
        <w:t>(</w:t>
      </w:r>
      <w:r>
        <w:t>利润总额+利税总额+利息支出</w:t>
      </w:r>
      <w:r>
        <w:t>)</w:t>
      </w:r>
      <w:r w:rsidR="004B696B">
        <w:t xml:space="preserve"> </w:t>
      </w:r>
      <w:r>
        <w:t>/</w:t>
      </w:r>
      <w:r>
        <w:t>平均资产总额×100%</w:t>
      </w:r>
      <w:r>
        <w:t>。其中，利税总额指的是产品销售税金及附加与应交增值税的总和；</w:t>
      </w:r>
      <w:r>
        <w:t>平均资产总额指的是期初、期末资产总和的算术平均值。</w:t>
      </w:r>
    </w:p>
    <w:p w:rsidR="0018722C">
      <w:pPr>
        <w:topLinePunct/>
      </w:pPr>
      <w:r>
        <w:t>X5――</w:t>
      </w:r>
      <w:r>
        <w:t>资产利税率，该项指标体现了企业的全面经济效益和对国家财政所做</w:t>
      </w:r>
      <w:r>
        <w:t>的贡献。该指标能达到</w:t>
      </w:r>
      <w:r>
        <w:t>15%以上就很好。其计算公式为：资产利税率=利税总</w:t>
      </w:r>
      <w:r>
        <w:t>额</w:t>
      </w:r>
    </w:p>
    <w:p w:rsidR="0018722C">
      <w:pPr>
        <w:topLinePunct/>
      </w:pPr>
      <w:r>
        <w:t>/</w:t>
      </w:r>
      <w:r/>
      <w:r>
        <w:t>（</w:t>
      </w:r>
      <w:r>
        <w:t>固定资产净值年平均余额+流动资产年平均余额</w:t>
      </w:r>
      <w:r>
        <w:t>）</w:t>
      </w:r>
      <w:r>
        <w:t>×100%。</w:t>
      </w:r>
    </w:p>
    <w:p w:rsidR="0018722C">
      <w:pPr>
        <w:topLinePunct/>
      </w:pPr>
      <w:r>
        <w:t>X6――</w:t>
      </w:r>
      <w:r>
        <w:t>流动资产比重，反映的是流动资产占总资产的比率的多少，其计算公式为：流动资产比重=流动资产</w:t>
      </w:r>
      <w:r>
        <w:t>/</w:t>
      </w:r>
      <w:r>
        <w:t>总资产×100%。</w:t>
      </w:r>
    </w:p>
    <w:p w:rsidR="0018722C">
      <w:pPr>
        <w:topLinePunct/>
      </w:pPr>
      <w:r>
        <w:t>X7――</w:t>
      </w:r>
      <w:r w:rsidR="001852F3">
        <w:t xml:space="preserve">净资产收益率，又称股东权益收益率，是计算净利润与平均股东权</w:t>
      </w:r>
      <w:r>
        <w:t>益的百分比的数值，是一个公司的税后利润数值除以净资产总额而得到的百分比率，该指标反映的是股东权益的收益水平的大小，用以衡量企业可以运用自有资</w:t>
      </w:r>
      <w:r>
        <w:t>本的效率水平的高低。指标值越高，说明投资带来的收益越高。反之，则收益较</w:t>
      </w:r>
      <w:r>
        <w:t>低。其计算公式为：净资产收益率=净利润</w:t>
      </w:r>
      <w:r>
        <w:t>/</w:t>
      </w:r>
      <w:r>
        <w:t>所有者权益×100%。</w:t>
      </w:r>
    </w:p>
    <w:p w:rsidR="0018722C">
      <w:pPr>
        <w:topLinePunct/>
      </w:pPr>
      <w:r>
        <w:t>X8――</w:t>
      </w:r>
      <w:r>
        <w:t>销售利润率，属于盈利能力类指标，是衡量企业销售收入的收益水平</w:t>
      </w:r>
      <w:r>
        <w:t>的指标。销售额和销售成本是影响销售利润率的主要因素。销售额高而销售成本</w:t>
      </w:r>
      <w:r>
        <w:t>低，则销售利润率高；销售额低而销售成本高，则销售利润率低。其计算公式为：</w:t>
      </w:r>
      <w:r w:rsidR="001852F3">
        <w:t xml:space="preserve">销售利润率=利润总额</w:t>
      </w:r>
      <w:r>
        <w:t>/</w:t>
      </w:r>
      <w:r/>
      <w:r w:rsidR="001852F3">
        <w:t xml:space="preserve">营业收入</w:t>
      </w:r>
      <w:r>
        <w:t>×100%。</w:t>
      </w:r>
    </w:p>
    <w:p w:rsidR="0018722C">
      <w:pPr>
        <w:topLinePunct/>
      </w:pPr>
      <w:r>
        <w:t>⑶成长发展能力。评价一个企业的竞争力，除了企业的生存能力之外，还要</w:t>
      </w:r>
      <w:r>
        <w:t>评价企业持续发展的能力，对企业竞争力的评价，必须考查企业的成长能力。它</w:t>
      </w:r>
      <w:r>
        <w:t>反映的是企业是否具有足够高的成长性，企业能否长久保持竞争优势与其是否充分挖掘潜在资源利用能力密切相关。因此选取以下指标：</w:t>
      </w:r>
    </w:p>
    <w:p w:rsidR="0018722C">
      <w:pPr>
        <w:topLinePunct/>
      </w:pPr>
      <w:r>
        <w:t>X9――</w:t>
      </w:r>
      <w:r>
        <w:t>销售收入增长率，是一家公司某一段时间销售收入的变化程度。一般</w:t>
      </w:r>
      <w:r>
        <w:t>常用的是预估销售收入增长率，或过去几年平均的销售收入增长率。通常销售收</w:t>
      </w:r>
      <w:r>
        <w:t>入增长率愈高，代表公司产品销售量增加，市场占有率扩大，未来成长也愈乐观。</w:t>
      </w:r>
      <w:r>
        <w:t>其计算公式为：销售收入增长率=本年度销售收入增长额</w:t>
      </w:r>
      <w:r>
        <w:t>/</w:t>
      </w:r>
      <w:r>
        <w:t>上年度销售收入总额</w:t>
      </w:r>
      <w:r>
        <w:t>×</w:t>
      </w:r>
    </w:p>
    <w:p w:rsidR="0018722C">
      <w:pPr>
        <w:topLinePunct/>
      </w:pPr>
      <w:r>
        <w:t>100%。</w:t>
      </w:r>
    </w:p>
    <w:p w:rsidR="0018722C">
      <w:pPr>
        <w:topLinePunct/>
      </w:pPr>
      <w:r>
        <w:t>X10――</w:t>
      </w:r>
      <w:r>
        <w:t>资本保值增值率，财政部制定的评价企业经济效益的十大指标之一，</w:t>
      </w:r>
      <w:r w:rsidR="001852F3">
        <w:t xml:space="preserve">资本保值增值率反映了企业资本的运营效益与安全状况。其计算公式为：资本</w:t>
      </w:r>
      <w:r>
        <w:t>保值增值率=报告期末所有者权益</w:t>
      </w:r>
      <w:r>
        <w:t>/</w:t>
      </w:r>
      <w:r>
        <w:t>上年同期期末所有者权益×100%。</w:t>
      </w:r>
    </w:p>
    <w:p w:rsidR="0018722C">
      <w:pPr>
        <w:topLinePunct/>
      </w:pPr>
      <w:r>
        <w:t>⑷抗风险能力。指的是企业、组织面临危机时的应付能力，可以衡量一个组</w:t>
      </w:r>
      <w:r>
        <w:t>织、企业的健康程度和资本状况、行业状况等。</w:t>
      </w:r>
    </w:p>
    <w:p w:rsidR="0018722C">
      <w:pPr>
        <w:topLinePunct/>
      </w:pPr>
      <w:r>
        <w:t>X11――资产负债率，表示公司总资产中有多少是通过负债筹集的，该指标是评价公司负债水平的综合指标。反映企业长期偿债能力，资产负债比率越高，</w:t>
      </w:r>
      <w:r w:rsidR="001852F3">
        <w:t xml:space="preserve">说明企业的长期偿债能力越差，反之则说明偿债能力越强。如果资产负债比率</w:t>
      </w:r>
      <w:r w:rsidR="001852F3">
        <w:t>达</w:t>
      </w:r>
    </w:p>
    <w:p w:rsidR="0018722C">
      <w:pPr>
        <w:topLinePunct/>
      </w:pPr>
      <w:r>
        <w:t>到</w:t>
      </w:r>
      <w:r>
        <w:t>100%</w:t>
      </w:r>
      <w:r>
        <w:t>或超过</w:t>
      </w:r>
      <w:r>
        <w:t>100%说明公司已经没有净资产或资不抵债。一般情况下，企业的</w:t>
      </w:r>
      <w:r>
        <w:t>该项指标数值越低，企业经济效益越好。计算公式为：其计算公式为：资产负债</w:t>
      </w:r>
      <w:r>
        <w:t>率=负债总额</w:t>
      </w:r>
      <w:r>
        <w:t>/</w:t>
      </w:r>
      <w:r>
        <w:t>资产总额×100%。</w:t>
      </w:r>
    </w:p>
    <w:p w:rsidR="0018722C">
      <w:pPr>
        <w:topLinePunct/>
      </w:pPr>
      <w:r>
        <w:t>X12――流动比率，用来衡量考察企业流动资产在短期债务到期之前，可以</w:t>
      </w:r>
      <w:r>
        <w:t>变为现金用来偿还负债的能力。其计算公式为：流动比率=流动资产</w:t>
      </w:r>
      <w:r>
        <w:t>/</w:t>
      </w:r>
      <w:r>
        <w:t>流动负债</w:t>
      </w:r>
      <w:r>
        <w:t>×</w:t>
      </w:r>
    </w:p>
    <w:p w:rsidR="0018722C">
      <w:pPr>
        <w:topLinePunct/>
      </w:pPr>
      <w:r>
        <w:t>100%。</w:t>
      </w:r>
    </w:p>
    <w:p w:rsidR="0018722C">
      <w:pPr>
        <w:topLinePunct/>
      </w:pPr>
      <w:r>
        <w:t>X13――流动资产周转率</w:t>
      </w:r>
      <w:r>
        <w:t>（</w:t>
      </w:r>
      <w:r>
        <w:t>次</w:t>
      </w:r>
      <w:r>
        <w:t>）</w:t>
      </w:r>
      <w:r>
        <w:t>，指的是一个企业在一定时期内主营业务收</w:t>
      </w:r>
      <w:r>
        <w:t>入净额同平均流动资产总额的比率的值，该指标是反映企业资产利用率水平的重</w:t>
      </w:r>
      <w:r>
        <w:t>要指标之一。其计算公式为：流动资产周转率=主营业务收入</w:t>
      </w:r>
      <w:r>
        <w:t>/</w:t>
      </w:r>
      <w:r>
        <w:t>平均流动资产总</w:t>
      </w:r>
      <w:r>
        <w:t>额</w:t>
      </w:r>
    </w:p>
    <w:p w:rsidR="0018722C">
      <w:pPr>
        <w:topLinePunct/>
      </w:pPr>
      <w:r>
        <w:t>×100%。</w:t>
      </w:r>
    </w:p>
    <w:p w:rsidR="0018722C">
      <w:pPr>
        <w:pStyle w:val="Heading2"/>
        <w:topLinePunct/>
        <w:ind w:left="171" w:hangingChars="171" w:hanging="171"/>
      </w:pPr>
      <w:bookmarkStart w:id="845092" w:name="_Toc686845092"/>
      <w:bookmarkStart w:name="4.2选择评价方法及样本说明 " w:id="110"/>
      <w:bookmarkEnd w:id="110"/>
      <w:r>
        <w:t>4.2</w:t>
      </w:r>
      <w:r>
        <w:t xml:space="preserve"> </w:t>
      </w:r>
      <w:r/>
      <w:bookmarkStart w:name="_bookmark48" w:id="111"/>
      <w:bookmarkEnd w:id="111"/>
      <w:r/>
      <w:bookmarkStart w:name="_bookmark48" w:id="112"/>
      <w:bookmarkEnd w:id="112"/>
      <w:r>
        <w:t>选择评价方法及样本说明</w:t>
      </w:r>
      <w:bookmarkEnd w:id="845092"/>
    </w:p>
    <w:p w:rsidR="0018722C">
      <w:pPr>
        <w:pStyle w:val="Heading3"/>
        <w:topLinePunct/>
        <w:ind w:left="200" w:hangingChars="200" w:hanging="200"/>
      </w:pPr>
      <w:bookmarkStart w:id="845093" w:name="_Toc686845093"/>
      <w:bookmarkStart w:name="_bookmark49" w:id="113"/>
      <w:bookmarkEnd w:id="113"/>
      <w:r>
        <w:t>4.2.1</w:t>
      </w:r>
      <w:r>
        <w:t xml:space="preserve"> </w:t>
      </w:r>
      <w:bookmarkStart w:name="_bookmark49" w:id="114"/>
      <w:bookmarkEnd w:id="114"/>
      <w:r>
        <w:t>评价方法的选择</w:t>
      </w:r>
      <w:bookmarkEnd w:id="845093"/>
    </w:p>
    <w:p w:rsidR="0018722C">
      <w:pPr>
        <w:topLinePunct/>
      </w:pPr>
      <w:r>
        <w:t>本文运用主成分分析法，将多个指标转化为互不相关的、包含原来指标大部</w:t>
      </w:r>
      <w:r>
        <w:t>分信息</w:t>
      </w:r>
      <w:r>
        <w:rPr>
          <w:spacing w:val="-6"/>
        </w:rPr>
        <w:t>（</w:t>
      </w:r>
      <w:r>
        <w:rPr>
          <w:spacing w:val="-6"/>
        </w:rPr>
        <w:t xml:space="preserve">通常要求</w:t>
      </w:r>
      <w:r>
        <w:t>80%</w:t>
      </w:r>
      <w:r>
        <w:rPr>
          <w:spacing w:val="-16"/>
        </w:rPr>
        <w:t>或</w:t>
      </w:r>
      <w:r>
        <w:t>85%以上</w:t>
      </w:r>
      <w:r>
        <w:t>）</w:t>
      </w:r>
      <w:r>
        <w:t>的少数几个综合指标。根据各个经济指标相关</w:t>
      </w:r>
      <w:r>
        <w:t>性的大小将它们进行分组，使得同一组内的指标之间相互关联性较高，而不同组</w:t>
      </w:r>
      <w:r>
        <w:t>变量之间的相关性较低，在本文的应用中，用此方法从所选的</w:t>
      </w:r>
      <w:r>
        <w:t>13</w:t>
      </w:r>
      <w:r/>
      <w:r w:rsidR="001852F3">
        <w:t xml:space="preserve">个指标中求出</w:t>
      </w:r>
      <w:r>
        <w:t>主因子，然后按照一定的要求</w:t>
      </w:r>
      <w:r>
        <w:rPr>
          <w:spacing w:val="-5"/>
        </w:rPr>
        <w:t>（</w:t>
      </w:r>
      <w:r>
        <w:rPr>
          <w:spacing w:val="-5"/>
        </w:rPr>
        <w:t xml:space="preserve">本文采用成分累积解释方差的比例达</w:t>
      </w:r>
      <w:r>
        <w:t>85%以上</w:t>
      </w:r>
      <w:r>
        <w:t>）</w:t>
      </w:r>
      <w:r>
        <w:t>筛</w:t>
      </w:r>
      <w:r>
        <w:t>选得到几个主因子，来代替原始指标，再以各主因子的方差贡献率为权数，将所</w:t>
      </w:r>
      <w:r>
        <w:t>选取得主因子进行综合，得到各个农业产业化龙头企业竞争力的综合得分，然后对各企业进行排序、比较、分析。</w:t>
      </w:r>
    </w:p>
    <w:p w:rsidR="0018722C">
      <w:pPr>
        <w:pStyle w:val="Heading3"/>
        <w:topLinePunct/>
        <w:ind w:left="200" w:hangingChars="200" w:hanging="200"/>
      </w:pPr>
      <w:bookmarkStart w:id="845094" w:name="_Toc686845094"/>
      <w:bookmarkStart w:name="_bookmark50" w:id="115"/>
      <w:bookmarkEnd w:id="115"/>
      <w:r>
        <w:t>4.2.2</w:t>
      </w:r>
      <w:r>
        <w:t xml:space="preserve"> </w:t>
      </w:r>
      <w:bookmarkStart w:name="_bookmark50" w:id="116"/>
      <w:bookmarkEnd w:id="116"/>
      <w:r>
        <w:t>样本说明</w:t>
      </w:r>
      <w:bookmarkEnd w:id="845094"/>
    </w:p>
    <w:p w:rsidR="0018722C">
      <w:pPr>
        <w:topLinePunct/>
      </w:pPr>
      <w:r>
        <w:t>根据上面的评价指标体系，本文选取有代表性的</w:t>
      </w:r>
      <w:r>
        <w:t>8</w:t>
      </w:r>
      <w:r/>
      <w:r w:rsidR="001852F3">
        <w:t xml:space="preserve">家规模较大的兵团农业产</w:t>
      </w:r>
      <w:r>
        <w:t>业化重点龙头企业作为评价样本，为了便于分析，所选取的样本企业全部是农产</w:t>
      </w:r>
      <w:r>
        <w:t>品加工型企业或企业集团，分别是：新疆塔里木农业综合开发股份有限公司、新</w:t>
      </w:r>
      <w:r>
        <w:t>疆赛里木现代农业股份有限公司、中信国安葡萄酒业股份有限公司、新疆伊力特</w:t>
      </w:r>
      <w:r>
        <w:t>实业股份有限公司、新疆冠农果茸集团股份有限公司、新疆中基实业股份有限公</w:t>
      </w:r>
      <w:r>
        <w:t>司、新疆天康畜牧生物技术股份有限公司、新疆西部牧业股份有限公司等。这</w:t>
      </w:r>
      <w:r>
        <w:t>8</w:t>
      </w:r>
      <w:r>
        <w:t>家农业产业化重点龙头企业都属上市公司，就总体规模和实力来说，高于兵团农</w:t>
      </w:r>
      <w:r>
        <w:t>业产业化龙头企业平均水平；就其产业分布来说，有棉业、酒业、果蔬业、畜牧业等，包含了农产品加工业的主要产业。因此所选样本具有典型性，通过对它们</w:t>
      </w:r>
      <w:r>
        <w:t>的分析，能够了解兵团农业产业化龙头企业的总体竞争力状况和不足。</w:t>
      </w:r>
    </w:p>
    <w:p w:rsidR="0018722C">
      <w:pPr>
        <w:pStyle w:val="Heading3"/>
        <w:topLinePunct/>
        <w:ind w:left="200" w:hangingChars="200" w:hanging="200"/>
      </w:pPr>
      <w:bookmarkStart w:id="845095" w:name="_Toc686845095"/>
      <w:bookmarkStart w:name="_bookmark51" w:id="117"/>
      <w:bookmarkEnd w:id="117"/>
      <w:r>
        <w:t>4.2.3</w:t>
      </w:r>
      <w:r>
        <w:t xml:space="preserve"> </w:t>
      </w:r>
      <w:bookmarkStart w:name="_bookmark51" w:id="118"/>
      <w:bookmarkEnd w:id="118"/>
      <w:r>
        <w:t>数据处理</w:t>
      </w:r>
      <w:bookmarkEnd w:id="845095"/>
    </w:p>
    <w:p w:rsidR="0018722C">
      <w:pPr>
        <w:topLinePunct/>
      </w:pPr>
      <w:r>
        <w:t>根据竞争力评价指标体系和</w:t>
      </w:r>
      <w:r w:rsidR="001852F3">
        <w:t xml:space="preserve">2009-2011</w:t>
      </w:r>
      <w:r w:rsidR="001852F3">
        <w:t xml:space="preserve">年兵团部分农业龙头企业调查数据</w:t>
      </w:r>
    </w:p>
    <w:p w:rsidR="0018722C">
      <w:pPr>
        <w:topLinePunct/>
      </w:pPr>
      <w:r>
        <w:rPr>
          <w:spacing w:val="-3"/>
        </w:rPr>
        <w:t>（</w:t>
      </w:r>
      <w:r>
        <w:t xml:space="preserve">见附录部分</w:t>
      </w:r>
      <w:r>
        <w:rPr>
          <w:spacing w:val="-3"/>
        </w:rPr>
        <w:t>）</w:t>
      </w:r>
      <w:r>
        <w:t xml:space="preserve">计算各项财务指标，用</w:t>
      </w:r>
      <w:r>
        <w:t>SPSS17．0</w:t>
      </w:r>
      <w:r/>
      <w:r w:rsidR="001852F3">
        <w:t xml:space="preserve">软件对其进行主成分分析，经过</w:t>
      </w:r>
    </w:p>
    <w:p w:rsidR="0018722C">
      <w:pPr>
        <w:topLinePunct/>
      </w:pPr>
      <w:r>
        <w:t>计算提取综合因子。由于数据处理过程较为繁杂，本文只列出计算结果和关键部</w:t>
      </w:r>
      <w:r>
        <w:t>分。从表</w:t>
      </w:r>
      <w:r>
        <w:t>4-2</w:t>
      </w:r>
      <w:r/>
      <w:r w:rsidR="001852F3">
        <w:t xml:space="preserve">中结果可见</w:t>
      </w:r>
      <w:r>
        <w:t>，4</w:t>
      </w:r>
      <w:r/>
      <w:r w:rsidR="001852F3">
        <w:t xml:space="preserve">个主成分的累计贡献率已达至</w:t>
      </w:r>
      <w:r>
        <w:t>94</w:t>
      </w:r>
      <w:r>
        <w:t>.</w:t>
      </w:r>
      <w:r>
        <w:t>393%，</w:t>
      </w:r>
      <w:r>
        <w:t>即</w:t>
      </w:r>
      <w:r>
        <w:t>4</w:t>
      </w:r>
      <w:r/>
      <w:r w:rsidR="001852F3">
        <w:t xml:space="preserve">个综</w:t>
      </w:r>
      <w:r>
        <w:t>合因子就包含了</w:t>
      </w:r>
      <w:r>
        <w:t>13</w:t>
      </w:r>
      <w:r/>
      <w:r w:rsidR="001852F3">
        <w:t xml:space="preserve">个指标中的</w:t>
      </w:r>
      <w:r>
        <w:t>94</w:t>
      </w:r>
      <w:r>
        <w:t>.</w:t>
      </w:r>
      <w:r>
        <w:t>39%</w:t>
      </w:r>
      <w:r>
        <w:t>的信息。由此，用</w:t>
      </w:r>
      <w:r>
        <w:t>4</w:t>
      </w:r>
      <w:r/>
      <w:r w:rsidR="001852F3">
        <w:t xml:space="preserve">个综合因子代替原</w:t>
      </w:r>
      <w:r w:rsidR="001852F3">
        <w:t>来</w:t>
      </w:r>
    </w:p>
    <w:p w:rsidR="0018722C">
      <w:pPr>
        <w:topLinePunct/>
      </w:pPr>
      <w:r>
        <w:t>的</w:t>
      </w:r>
      <w:r w:rsidR="001852F3">
        <w:t xml:space="preserve">13</w:t>
      </w:r>
      <w:r w:rsidR="001852F3">
        <w:t xml:space="preserve">个二级指标对公司的经营业绩进行综合评价。</w:t>
      </w:r>
    </w:p>
    <w:p w:rsidR="0018722C">
      <w:pPr>
        <w:pStyle w:val="a8"/>
        <w:topLinePunct/>
      </w:pPr>
      <w:r>
        <w:rPr>
          <w:rFonts w:ascii="黑体" w:eastAsia="黑体" w:hint="eastAsia"/>
        </w:rPr>
        <w:t>表</w:t>
      </w:r>
      <w:r>
        <w:rPr>
          <w:rFonts w:ascii="黑体" w:eastAsia="黑体" w:hint="eastAsia"/>
        </w:rPr>
        <w:t> </w:t>
      </w:r>
      <w:r>
        <w:rPr>
          <w:rFonts w:ascii="黑体" w:eastAsia="黑体" w:hint="eastAsia"/>
        </w:rPr>
        <w:t>4-2</w:t>
      </w:r>
      <w:r>
        <w:t xml:space="preserve">  </w:t>
      </w:r>
      <w:r w:rsidR="001852F3">
        <w:t>综合因子的特征值与贡献率</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73"/>
        <w:gridCol w:w="1666"/>
        <w:gridCol w:w="1549"/>
        <w:gridCol w:w="1607"/>
        <w:gridCol w:w="1635"/>
      </w:tblGrid>
      <w:tr>
        <w:trPr>
          <w:tblHeader/>
        </w:trPr>
        <w:tc>
          <w:tcPr>
            <w:tcW w:w="1215"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97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958"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215" w:type="pct"/>
            <w:vAlign w:val="center"/>
          </w:tcPr>
          <w:p w:rsidR="0018722C">
            <w:pPr>
              <w:pStyle w:val="ac"/>
              <w:topLinePunct/>
              <w:ind w:leftChars="0" w:left="0" w:rightChars="0" w:right="0" w:firstLineChars="0" w:firstLine="0"/>
              <w:spacing w:line="240" w:lineRule="atLeast"/>
            </w:pPr>
            <w:r>
              <w:t>特征值</w:t>
            </w:r>
          </w:p>
        </w:tc>
        <w:tc>
          <w:tcPr>
            <w:tcW w:w="977" w:type="pct"/>
            <w:vAlign w:val="center"/>
          </w:tcPr>
          <w:p w:rsidR="0018722C">
            <w:pPr>
              <w:pStyle w:val="affff9"/>
              <w:topLinePunct/>
              <w:ind w:leftChars="0" w:left="0" w:rightChars="0" w:right="0" w:firstLineChars="0" w:firstLine="0"/>
              <w:spacing w:line="240" w:lineRule="atLeast"/>
            </w:pPr>
            <w:r>
              <w:t>7.423</w:t>
            </w:r>
          </w:p>
        </w:tc>
        <w:tc>
          <w:tcPr>
            <w:tcW w:w="908" w:type="pct"/>
            <w:vAlign w:val="center"/>
          </w:tcPr>
          <w:p w:rsidR="0018722C">
            <w:pPr>
              <w:pStyle w:val="affff9"/>
              <w:topLinePunct/>
              <w:ind w:leftChars="0" w:left="0" w:rightChars="0" w:right="0" w:firstLineChars="0" w:firstLine="0"/>
              <w:spacing w:line="240" w:lineRule="atLeast"/>
            </w:pPr>
            <w:r>
              <w:t>3.426</w:t>
            </w:r>
          </w:p>
        </w:tc>
        <w:tc>
          <w:tcPr>
            <w:tcW w:w="942" w:type="pct"/>
            <w:vAlign w:val="center"/>
          </w:tcPr>
          <w:p w:rsidR="0018722C">
            <w:pPr>
              <w:pStyle w:val="affff9"/>
              <w:topLinePunct/>
              <w:ind w:leftChars="0" w:left="0" w:rightChars="0" w:right="0" w:firstLineChars="0" w:firstLine="0"/>
              <w:spacing w:line="240" w:lineRule="atLeast"/>
            </w:pPr>
            <w:r>
              <w:t>1.464</w:t>
            </w:r>
          </w:p>
        </w:tc>
        <w:tc>
          <w:tcPr>
            <w:tcW w:w="958" w:type="pct"/>
            <w:vAlign w:val="center"/>
          </w:tcPr>
          <w:p w:rsidR="0018722C">
            <w:pPr>
              <w:pStyle w:val="affff9"/>
              <w:topLinePunct/>
              <w:ind w:leftChars="0" w:left="0" w:rightChars="0" w:right="0" w:firstLineChars="0" w:firstLine="0"/>
              <w:spacing w:line="240" w:lineRule="atLeast"/>
            </w:pPr>
            <w:r>
              <w:t>1.263</w:t>
            </w:r>
          </w:p>
        </w:tc>
      </w:tr>
      <w:tr>
        <w:tc>
          <w:tcPr>
            <w:tcW w:w="1215" w:type="pct"/>
            <w:vAlign w:val="center"/>
          </w:tcPr>
          <w:p w:rsidR="0018722C">
            <w:pPr>
              <w:pStyle w:val="ac"/>
              <w:topLinePunct/>
              <w:ind w:leftChars="0" w:left="0" w:rightChars="0" w:right="0" w:firstLineChars="0" w:firstLine="0"/>
              <w:spacing w:line="240" w:lineRule="atLeast"/>
            </w:pPr>
            <w:r>
              <w:t>方差贡献率</w:t>
            </w:r>
            <w:r>
              <w:t>(</w:t>
            </w:r>
            <w:r>
              <w:t>%</w:t>
            </w:r>
            <w:r>
              <w:t>)</w:t>
            </w:r>
          </w:p>
        </w:tc>
        <w:tc>
          <w:tcPr>
            <w:tcW w:w="977" w:type="pct"/>
            <w:vAlign w:val="center"/>
          </w:tcPr>
          <w:p w:rsidR="0018722C">
            <w:pPr>
              <w:pStyle w:val="affff9"/>
              <w:topLinePunct/>
              <w:ind w:leftChars="0" w:left="0" w:rightChars="0" w:right="0" w:firstLineChars="0" w:firstLine="0"/>
              <w:spacing w:line="240" w:lineRule="atLeast"/>
            </w:pPr>
            <w:r>
              <w:t>53.018</w:t>
            </w:r>
          </w:p>
        </w:tc>
        <w:tc>
          <w:tcPr>
            <w:tcW w:w="908" w:type="pct"/>
            <w:vAlign w:val="center"/>
          </w:tcPr>
          <w:p w:rsidR="0018722C">
            <w:pPr>
              <w:pStyle w:val="affff9"/>
              <w:topLinePunct/>
              <w:ind w:leftChars="0" w:left="0" w:rightChars="0" w:right="0" w:firstLineChars="0" w:firstLine="0"/>
              <w:spacing w:line="240" w:lineRule="atLeast"/>
            </w:pPr>
            <w:r>
              <w:t>24.469</w:t>
            </w:r>
          </w:p>
        </w:tc>
        <w:tc>
          <w:tcPr>
            <w:tcW w:w="942" w:type="pct"/>
            <w:vAlign w:val="center"/>
          </w:tcPr>
          <w:p w:rsidR="0018722C">
            <w:pPr>
              <w:pStyle w:val="affff9"/>
              <w:topLinePunct/>
              <w:ind w:leftChars="0" w:left="0" w:rightChars="0" w:right="0" w:firstLineChars="0" w:firstLine="0"/>
              <w:spacing w:line="240" w:lineRule="atLeast"/>
            </w:pPr>
            <w:r>
              <w:t>10.457</w:t>
            </w:r>
          </w:p>
        </w:tc>
        <w:tc>
          <w:tcPr>
            <w:tcW w:w="958" w:type="pct"/>
            <w:vAlign w:val="center"/>
          </w:tcPr>
          <w:p w:rsidR="0018722C">
            <w:pPr>
              <w:pStyle w:val="affff9"/>
              <w:topLinePunct/>
              <w:ind w:leftChars="0" w:left="0" w:rightChars="0" w:right="0" w:firstLineChars="0" w:firstLine="0"/>
              <w:spacing w:line="240" w:lineRule="atLeast"/>
            </w:pPr>
            <w:r>
              <w:t>6.449</w:t>
            </w:r>
          </w:p>
        </w:tc>
      </w:tr>
      <w:tr>
        <w:tc>
          <w:tcPr>
            <w:tcW w:w="1215" w:type="pct"/>
            <w:vAlign w:val="center"/>
            <w:tcBorders>
              <w:top w:val="single" w:sz="4" w:space="0" w:color="auto"/>
            </w:tcBorders>
          </w:tcPr>
          <w:p w:rsidR="0018722C">
            <w:pPr>
              <w:pStyle w:val="ac"/>
              <w:topLinePunct/>
              <w:ind w:leftChars="0" w:left="0" w:rightChars="0" w:right="0" w:firstLineChars="0" w:firstLine="0"/>
              <w:spacing w:line="240" w:lineRule="atLeast"/>
            </w:pPr>
            <w:r>
              <w:t>累计贡献率</w:t>
            </w:r>
            <w:r>
              <w:t>(</w:t>
            </w:r>
            <w:r>
              <w:t>%</w:t>
            </w:r>
            <w:r>
              <w:t>)</w:t>
            </w:r>
          </w:p>
        </w:tc>
        <w:tc>
          <w:tcPr>
            <w:tcW w:w="977" w:type="pct"/>
            <w:vAlign w:val="center"/>
            <w:tcBorders>
              <w:top w:val="single" w:sz="4" w:space="0" w:color="auto"/>
            </w:tcBorders>
          </w:tcPr>
          <w:p w:rsidR="0018722C">
            <w:pPr>
              <w:pStyle w:val="affff9"/>
              <w:topLinePunct/>
              <w:ind w:leftChars="0" w:left="0" w:rightChars="0" w:right="0" w:firstLineChars="0" w:firstLine="0"/>
              <w:spacing w:line="240" w:lineRule="atLeast"/>
            </w:pPr>
            <w:r>
              <w:t>53.018</w:t>
            </w:r>
          </w:p>
        </w:tc>
        <w:tc>
          <w:tcPr>
            <w:tcW w:w="908" w:type="pct"/>
            <w:vAlign w:val="center"/>
            <w:tcBorders>
              <w:top w:val="single" w:sz="4" w:space="0" w:color="auto"/>
            </w:tcBorders>
          </w:tcPr>
          <w:p w:rsidR="0018722C">
            <w:pPr>
              <w:pStyle w:val="affff9"/>
              <w:topLinePunct/>
              <w:ind w:leftChars="0" w:left="0" w:rightChars="0" w:right="0" w:firstLineChars="0" w:firstLine="0"/>
              <w:spacing w:line="240" w:lineRule="atLeast"/>
            </w:pPr>
            <w:r>
              <w:t>77.488</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87.944</w:t>
            </w:r>
          </w:p>
        </w:tc>
        <w:tc>
          <w:tcPr>
            <w:tcW w:w="958" w:type="pct"/>
            <w:vAlign w:val="center"/>
            <w:tcBorders>
              <w:top w:val="single" w:sz="4" w:space="0" w:color="auto"/>
            </w:tcBorders>
          </w:tcPr>
          <w:p w:rsidR="0018722C">
            <w:pPr>
              <w:pStyle w:val="affff9"/>
              <w:topLinePunct/>
              <w:ind w:leftChars="0" w:left="0" w:rightChars="0" w:right="0" w:firstLineChars="0" w:firstLine="0"/>
              <w:spacing w:line="240" w:lineRule="atLeast"/>
            </w:pPr>
            <w:r>
              <w:t>94.393</w:t>
            </w:r>
          </w:p>
        </w:tc>
      </w:tr>
    </w:tbl>
    <w:p w:rsidR="0018722C">
      <w:pPr>
        <w:pStyle w:val="aff3"/>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topLinePunct/>
      </w:pPr>
      <w:r>
        <w:t>因子载荷矩阵经过旋转</w:t>
      </w:r>
      <w:r>
        <w:rPr>
          <w:spacing w:val="-2"/>
        </w:rPr>
        <w:t>（</w:t>
      </w:r>
      <w:r>
        <w:t xml:space="preserve">见表</w:t>
      </w:r>
      <w:r>
        <w:t>4-2</w:t>
      </w:r>
      <w:r>
        <w:t>）</w:t>
      </w:r>
      <w:r>
        <w:t>后各个因子变量的具体含义明显突出。从</w:t>
      </w:r>
      <w:r>
        <w:t>表</w:t>
      </w:r>
      <w:r>
        <w:t>4-2</w:t>
      </w:r>
      <w:r/>
      <w:r w:rsidR="001852F3">
        <w:t xml:space="preserve">可见，综合因子</w:t>
      </w:r>
      <w:r>
        <w:t>A1</w:t>
      </w:r>
      <w:r/>
      <w:r w:rsidR="001852F3">
        <w:t xml:space="preserve">包括</w:t>
      </w:r>
      <w:r>
        <w:t>X1</w:t>
      </w:r>
      <w:r/>
      <w:r w:rsidR="001852F3">
        <w:t xml:space="preserve">资产合计、</w:t>
      </w:r>
      <w:r>
        <w:t>X2</w:t>
      </w:r>
      <w:r/>
      <w:r w:rsidR="001852F3">
        <w:t xml:space="preserve">销售收入、</w:t>
      </w:r>
      <w:r>
        <w:t>X3</w:t>
      </w:r>
      <w:r/>
      <w:r w:rsidR="001852F3">
        <w:t xml:space="preserve">利税总额，反映</w:t>
      </w:r>
      <w:r>
        <w:t>的是公司的规模情况，代表企业的规模能力；综合因子</w:t>
      </w:r>
      <w:r>
        <w:t>A2</w:t>
      </w:r>
      <w:r/>
      <w:r w:rsidR="001852F3">
        <w:t xml:space="preserve">包括</w:t>
      </w:r>
      <w:r>
        <w:t>X4</w:t>
      </w:r>
      <w:r/>
      <w:r w:rsidR="001852F3">
        <w:t xml:space="preserve">总资产贡献率</w:t>
      </w:r>
      <w:r w:rsidR="001852F3">
        <w:t>、</w:t>
      </w:r>
    </w:p>
    <w:p w:rsidR="0018722C">
      <w:pPr>
        <w:topLinePunct/>
      </w:pPr>
      <w:r>
        <w:t>X5</w:t>
      </w:r>
      <w:r/>
      <w:r w:rsidR="001852F3">
        <w:t xml:space="preserve">资产利税率、</w:t>
      </w:r>
      <w:r>
        <w:t>X6</w:t>
      </w:r>
      <w:r/>
      <w:r w:rsidR="001852F3">
        <w:t xml:space="preserve">流动资产比重、</w:t>
      </w:r>
      <w:r>
        <w:t>X7</w:t>
      </w:r>
      <w:r/>
      <w:r w:rsidR="001852F3">
        <w:t xml:space="preserve">净资产收益率、</w:t>
      </w:r>
      <w:r>
        <w:t>X8</w:t>
      </w:r>
      <w:r/>
      <w:r w:rsidR="001852F3">
        <w:t xml:space="preserve">销售利润率，反映的是</w:t>
      </w:r>
      <w:r>
        <w:t>公司资产收益性和流动性，代表企业的经营运作能力；综合因子</w:t>
      </w:r>
      <w:r>
        <w:t>A3</w:t>
      </w:r>
      <w:r/>
      <w:r w:rsidR="001852F3">
        <w:t xml:space="preserve">包括</w:t>
      </w:r>
      <w:r>
        <w:t>X9</w:t>
      </w:r>
      <w:r/>
      <w:r w:rsidR="001852F3">
        <w:t xml:space="preserve">资本</w:t>
      </w:r>
      <w:r>
        <w:t>保值增值率、</w:t>
      </w:r>
      <w:r>
        <w:t>X10</w:t>
      </w:r>
      <w:r/>
      <w:r w:rsidR="001852F3">
        <w:t xml:space="preserve">销售收入增长率，代表企业的发展能力；综合因子</w:t>
      </w:r>
      <w:r>
        <w:t>A4</w:t>
      </w:r>
      <w:r/>
      <w:r w:rsidR="001852F3">
        <w:t xml:space="preserve">包括</w:t>
      </w:r>
      <w:r>
        <w:t>X11</w:t>
      </w:r>
      <w:r w:rsidR="001852F3">
        <w:t xml:space="preserve">资产负债率、X12</w:t>
      </w:r>
      <w:r/>
      <w:r w:rsidR="001852F3">
        <w:t xml:space="preserve">流动比率、</w:t>
      </w:r>
      <w:r>
        <w:t>X13</w:t>
      </w:r>
      <w:r/>
      <w:r w:rsidR="001852F3">
        <w:t xml:space="preserve">流动资产周转率，代表企业的抵抗风险能力。</w:t>
      </w:r>
    </w:p>
    <w:p w:rsidR="0018722C">
      <w:pPr>
        <w:pStyle w:val="a8"/>
        <w:topLinePunct/>
      </w:pPr>
      <w:r>
        <w:rPr>
          <w:rFonts w:ascii="黑体" w:eastAsia="黑体" w:hint="eastAsia"/>
        </w:rPr>
        <w:t>表4-3</w:t>
      </w:r>
      <w:r>
        <w:t xml:space="preserve">  </w:t>
      </w:r>
      <w:r w:rsidRPr="00DB64CE">
        <w:rPr>
          <w:rFonts w:ascii="黑体" w:eastAsia="黑体" w:hint="eastAsia"/>
        </w:rPr>
        <w:t>旋转后因子载荷矩阵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1"/>
        <w:gridCol w:w="1796"/>
        <w:gridCol w:w="1395"/>
        <w:gridCol w:w="1474"/>
        <w:gridCol w:w="1446"/>
      </w:tblGrid>
      <w:tr>
        <w:trPr>
          <w:tblHeader/>
        </w:trPr>
        <w:tc>
          <w:tcPr>
            <w:tcW w:w="1419"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1053"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847"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419" w:type="pct"/>
            <w:vAlign w:val="center"/>
          </w:tcPr>
          <w:p w:rsidR="0018722C">
            <w:pPr>
              <w:pStyle w:val="ac"/>
              <w:topLinePunct/>
              <w:ind w:leftChars="0" w:left="0" w:rightChars="0" w:right="0" w:firstLineChars="0" w:firstLine="0"/>
              <w:spacing w:line="240" w:lineRule="atLeast"/>
            </w:pPr>
            <w:r>
              <w:t>X1 资产合计</w:t>
            </w:r>
          </w:p>
        </w:tc>
        <w:tc>
          <w:tcPr>
            <w:tcW w:w="1053" w:type="pct"/>
            <w:vAlign w:val="center"/>
          </w:tcPr>
          <w:p w:rsidR="0018722C">
            <w:pPr>
              <w:pStyle w:val="affff9"/>
              <w:topLinePunct/>
              <w:ind w:leftChars="0" w:left="0" w:rightChars="0" w:right="0" w:firstLineChars="0" w:firstLine="0"/>
              <w:spacing w:line="240" w:lineRule="atLeast"/>
            </w:pPr>
            <w:r>
              <w:t>-0.926</w:t>
            </w:r>
          </w:p>
        </w:tc>
        <w:tc>
          <w:tcPr>
            <w:tcW w:w="818" w:type="pct"/>
            <w:vAlign w:val="center"/>
          </w:tcPr>
          <w:p w:rsidR="0018722C">
            <w:pPr>
              <w:pStyle w:val="affff9"/>
              <w:topLinePunct/>
              <w:ind w:leftChars="0" w:left="0" w:rightChars="0" w:right="0" w:firstLineChars="0" w:firstLine="0"/>
              <w:spacing w:line="240" w:lineRule="atLeast"/>
            </w:pPr>
            <w:r>
              <w:t>0.172</w:t>
            </w:r>
          </w:p>
        </w:tc>
        <w:tc>
          <w:tcPr>
            <w:tcW w:w="864" w:type="pct"/>
            <w:vAlign w:val="center"/>
          </w:tcPr>
          <w:p w:rsidR="0018722C">
            <w:pPr>
              <w:pStyle w:val="affff9"/>
              <w:topLinePunct/>
              <w:ind w:leftChars="0" w:left="0" w:rightChars="0" w:right="0" w:firstLineChars="0" w:firstLine="0"/>
              <w:spacing w:line="240" w:lineRule="atLeast"/>
            </w:pPr>
            <w:r>
              <w:t>0.117</w:t>
            </w:r>
          </w:p>
        </w:tc>
        <w:tc>
          <w:tcPr>
            <w:tcW w:w="847" w:type="pct"/>
            <w:vAlign w:val="center"/>
          </w:tcPr>
          <w:p w:rsidR="0018722C">
            <w:pPr>
              <w:pStyle w:val="affff9"/>
              <w:topLinePunct/>
              <w:ind w:leftChars="0" w:left="0" w:rightChars="0" w:right="0" w:firstLineChars="0" w:firstLine="0"/>
              <w:spacing w:line="240" w:lineRule="atLeast"/>
            </w:pPr>
            <w:r>
              <w:t>-0.861</w:t>
            </w:r>
          </w:p>
        </w:tc>
      </w:tr>
      <w:tr>
        <w:tc>
          <w:tcPr>
            <w:tcW w:w="1419" w:type="pct"/>
            <w:vAlign w:val="center"/>
          </w:tcPr>
          <w:p w:rsidR="0018722C">
            <w:pPr>
              <w:pStyle w:val="ac"/>
              <w:topLinePunct/>
              <w:ind w:leftChars="0" w:left="0" w:rightChars="0" w:right="0" w:firstLineChars="0" w:firstLine="0"/>
              <w:spacing w:line="240" w:lineRule="atLeast"/>
            </w:pPr>
            <w:r>
              <w:t>X2 销售收入</w:t>
            </w:r>
          </w:p>
        </w:tc>
        <w:tc>
          <w:tcPr>
            <w:tcW w:w="1053" w:type="pct"/>
            <w:vAlign w:val="center"/>
          </w:tcPr>
          <w:p w:rsidR="0018722C">
            <w:pPr>
              <w:pStyle w:val="affff9"/>
              <w:topLinePunct/>
              <w:ind w:leftChars="0" w:left="0" w:rightChars="0" w:right="0" w:firstLineChars="0" w:firstLine="0"/>
              <w:spacing w:line="240" w:lineRule="atLeast"/>
            </w:pPr>
            <w:r>
              <w:t>-0.218</w:t>
            </w:r>
          </w:p>
        </w:tc>
        <w:tc>
          <w:tcPr>
            <w:tcW w:w="818" w:type="pct"/>
            <w:vAlign w:val="center"/>
          </w:tcPr>
          <w:p w:rsidR="0018722C">
            <w:pPr>
              <w:pStyle w:val="affff9"/>
              <w:topLinePunct/>
              <w:ind w:leftChars="0" w:left="0" w:rightChars="0" w:right="0" w:firstLineChars="0" w:firstLine="0"/>
              <w:spacing w:line="240" w:lineRule="atLeast"/>
            </w:pPr>
            <w:r>
              <w:t>0.786</w:t>
            </w:r>
          </w:p>
        </w:tc>
        <w:tc>
          <w:tcPr>
            <w:tcW w:w="864" w:type="pct"/>
            <w:vAlign w:val="center"/>
          </w:tcPr>
          <w:p w:rsidR="0018722C">
            <w:pPr>
              <w:pStyle w:val="affff9"/>
              <w:topLinePunct/>
              <w:ind w:leftChars="0" w:left="0" w:rightChars="0" w:right="0" w:firstLineChars="0" w:firstLine="0"/>
              <w:spacing w:line="240" w:lineRule="atLeast"/>
            </w:pPr>
            <w:r>
              <w:t>-0.339</w:t>
            </w:r>
          </w:p>
        </w:tc>
        <w:tc>
          <w:tcPr>
            <w:tcW w:w="847" w:type="pct"/>
            <w:vAlign w:val="center"/>
          </w:tcPr>
          <w:p w:rsidR="0018722C">
            <w:pPr>
              <w:pStyle w:val="affff9"/>
              <w:topLinePunct/>
              <w:ind w:leftChars="0" w:left="0" w:rightChars="0" w:right="0" w:firstLineChars="0" w:firstLine="0"/>
              <w:spacing w:line="240" w:lineRule="atLeast"/>
            </w:pPr>
            <w:r>
              <w:t>-0.059</w:t>
            </w:r>
          </w:p>
        </w:tc>
      </w:tr>
      <w:tr>
        <w:tc>
          <w:tcPr>
            <w:tcW w:w="1419" w:type="pct"/>
            <w:vAlign w:val="center"/>
          </w:tcPr>
          <w:p w:rsidR="0018722C">
            <w:pPr>
              <w:pStyle w:val="ac"/>
              <w:topLinePunct/>
              <w:ind w:leftChars="0" w:left="0" w:rightChars="0" w:right="0" w:firstLineChars="0" w:firstLine="0"/>
              <w:spacing w:line="240" w:lineRule="atLeast"/>
            </w:pPr>
            <w:r>
              <w:t>X3 利税总额</w:t>
            </w:r>
          </w:p>
        </w:tc>
        <w:tc>
          <w:tcPr>
            <w:tcW w:w="1053" w:type="pct"/>
            <w:vAlign w:val="center"/>
          </w:tcPr>
          <w:p w:rsidR="0018722C">
            <w:pPr>
              <w:pStyle w:val="affff9"/>
              <w:topLinePunct/>
              <w:ind w:leftChars="0" w:left="0" w:rightChars="0" w:right="0" w:firstLineChars="0" w:firstLine="0"/>
              <w:spacing w:line="240" w:lineRule="atLeast"/>
            </w:pPr>
            <w:r>
              <w:t>0.916</w:t>
            </w:r>
          </w:p>
        </w:tc>
        <w:tc>
          <w:tcPr>
            <w:tcW w:w="818" w:type="pct"/>
            <w:vAlign w:val="center"/>
          </w:tcPr>
          <w:p w:rsidR="0018722C">
            <w:pPr>
              <w:pStyle w:val="affff9"/>
              <w:topLinePunct/>
              <w:ind w:leftChars="0" w:left="0" w:rightChars="0" w:right="0" w:firstLineChars="0" w:firstLine="0"/>
              <w:spacing w:line="240" w:lineRule="atLeast"/>
            </w:pPr>
            <w:r>
              <w:t>0.298</w:t>
            </w:r>
          </w:p>
        </w:tc>
        <w:tc>
          <w:tcPr>
            <w:tcW w:w="864" w:type="pct"/>
            <w:vAlign w:val="center"/>
          </w:tcPr>
          <w:p w:rsidR="0018722C">
            <w:pPr>
              <w:pStyle w:val="affff9"/>
              <w:topLinePunct/>
              <w:ind w:leftChars="0" w:left="0" w:rightChars="0" w:right="0" w:firstLineChars="0" w:firstLine="0"/>
              <w:spacing w:line="240" w:lineRule="atLeast"/>
            </w:pPr>
            <w:r>
              <w:t>0.182</w:t>
            </w:r>
          </w:p>
        </w:tc>
        <w:tc>
          <w:tcPr>
            <w:tcW w:w="847" w:type="pct"/>
            <w:vAlign w:val="center"/>
          </w:tcPr>
          <w:p w:rsidR="0018722C">
            <w:pPr>
              <w:pStyle w:val="affff9"/>
              <w:topLinePunct/>
              <w:ind w:leftChars="0" w:left="0" w:rightChars="0" w:right="0" w:firstLineChars="0" w:firstLine="0"/>
              <w:spacing w:line="240" w:lineRule="atLeast"/>
            </w:pPr>
            <w:r>
              <w:t>0.966</w:t>
            </w:r>
          </w:p>
        </w:tc>
      </w:tr>
      <w:tr>
        <w:tc>
          <w:tcPr>
            <w:tcW w:w="1419" w:type="pct"/>
            <w:vAlign w:val="center"/>
          </w:tcPr>
          <w:p w:rsidR="0018722C">
            <w:pPr>
              <w:pStyle w:val="ac"/>
              <w:topLinePunct/>
              <w:ind w:leftChars="0" w:left="0" w:rightChars="0" w:right="0" w:firstLineChars="0" w:firstLine="0"/>
              <w:spacing w:line="240" w:lineRule="atLeast"/>
            </w:pPr>
            <w:r>
              <w:t>X4 总资产贡献率</w:t>
            </w:r>
          </w:p>
        </w:tc>
        <w:tc>
          <w:tcPr>
            <w:tcW w:w="1053" w:type="pct"/>
            <w:vAlign w:val="center"/>
          </w:tcPr>
          <w:p w:rsidR="0018722C">
            <w:pPr>
              <w:pStyle w:val="affff9"/>
              <w:topLinePunct/>
              <w:ind w:leftChars="0" w:left="0" w:rightChars="0" w:right="0" w:firstLineChars="0" w:firstLine="0"/>
              <w:spacing w:line="240" w:lineRule="atLeast"/>
            </w:pPr>
            <w:r>
              <w:t>0.914</w:t>
            </w:r>
          </w:p>
        </w:tc>
        <w:tc>
          <w:tcPr>
            <w:tcW w:w="818" w:type="pct"/>
            <w:vAlign w:val="center"/>
          </w:tcPr>
          <w:p w:rsidR="0018722C">
            <w:pPr>
              <w:pStyle w:val="affff9"/>
              <w:topLinePunct/>
              <w:ind w:leftChars="0" w:left="0" w:rightChars="0" w:right="0" w:firstLineChars="0" w:firstLine="0"/>
              <w:spacing w:line="240" w:lineRule="atLeast"/>
            </w:pPr>
            <w:r>
              <w:t>0.266</w:t>
            </w:r>
          </w:p>
        </w:tc>
        <w:tc>
          <w:tcPr>
            <w:tcW w:w="864" w:type="pct"/>
            <w:vAlign w:val="center"/>
          </w:tcPr>
          <w:p w:rsidR="0018722C">
            <w:pPr>
              <w:pStyle w:val="affff9"/>
              <w:topLinePunct/>
              <w:ind w:leftChars="0" w:left="0" w:rightChars="0" w:right="0" w:firstLineChars="0" w:firstLine="0"/>
              <w:spacing w:line="240" w:lineRule="atLeast"/>
            </w:pPr>
            <w:r>
              <w:t>0.008</w:t>
            </w:r>
          </w:p>
        </w:tc>
        <w:tc>
          <w:tcPr>
            <w:tcW w:w="847" w:type="pct"/>
            <w:vAlign w:val="center"/>
          </w:tcPr>
          <w:p w:rsidR="0018722C">
            <w:pPr>
              <w:pStyle w:val="affff9"/>
              <w:topLinePunct/>
              <w:ind w:leftChars="0" w:left="0" w:rightChars="0" w:right="0" w:firstLineChars="0" w:firstLine="0"/>
              <w:spacing w:line="240" w:lineRule="atLeast"/>
            </w:pPr>
            <w:r>
              <w:t>0.949</w:t>
            </w:r>
          </w:p>
        </w:tc>
      </w:tr>
      <w:tr>
        <w:tc>
          <w:tcPr>
            <w:tcW w:w="1419" w:type="pct"/>
            <w:vAlign w:val="center"/>
          </w:tcPr>
          <w:p w:rsidR="0018722C">
            <w:pPr>
              <w:pStyle w:val="ac"/>
              <w:topLinePunct/>
              <w:ind w:leftChars="0" w:left="0" w:rightChars="0" w:right="0" w:firstLineChars="0" w:firstLine="0"/>
              <w:spacing w:line="240" w:lineRule="atLeast"/>
            </w:pPr>
            <w:r>
              <w:t>X5 资产利税率</w:t>
            </w:r>
          </w:p>
        </w:tc>
        <w:tc>
          <w:tcPr>
            <w:tcW w:w="1053" w:type="pct"/>
            <w:vAlign w:val="center"/>
          </w:tcPr>
          <w:p w:rsidR="0018722C">
            <w:pPr>
              <w:pStyle w:val="affff9"/>
              <w:topLinePunct/>
              <w:ind w:leftChars="0" w:left="0" w:rightChars="0" w:right="0" w:firstLineChars="0" w:firstLine="0"/>
              <w:spacing w:line="240" w:lineRule="atLeast"/>
            </w:pPr>
            <w:r>
              <w:t>0.937</w:t>
            </w:r>
          </w:p>
        </w:tc>
        <w:tc>
          <w:tcPr>
            <w:tcW w:w="818" w:type="pct"/>
            <w:vAlign w:val="center"/>
          </w:tcPr>
          <w:p w:rsidR="0018722C">
            <w:pPr>
              <w:pStyle w:val="affff9"/>
              <w:topLinePunct/>
              <w:ind w:leftChars="0" w:left="0" w:rightChars="0" w:right="0" w:firstLineChars="0" w:firstLine="0"/>
              <w:spacing w:line="240" w:lineRule="atLeast"/>
            </w:pPr>
            <w:r>
              <w:t>0.231</w:t>
            </w:r>
          </w:p>
        </w:tc>
        <w:tc>
          <w:tcPr>
            <w:tcW w:w="864" w:type="pct"/>
            <w:vAlign w:val="center"/>
          </w:tcPr>
          <w:p w:rsidR="0018722C">
            <w:pPr>
              <w:pStyle w:val="affff9"/>
              <w:topLinePunct/>
              <w:ind w:leftChars="0" w:left="0" w:rightChars="0" w:right="0" w:firstLineChars="0" w:firstLine="0"/>
              <w:spacing w:line="240" w:lineRule="atLeast"/>
            </w:pPr>
            <w:r>
              <w:t>-0.062</w:t>
            </w:r>
          </w:p>
        </w:tc>
        <w:tc>
          <w:tcPr>
            <w:tcW w:w="847" w:type="pct"/>
            <w:vAlign w:val="center"/>
          </w:tcPr>
          <w:p w:rsidR="0018722C">
            <w:pPr>
              <w:pStyle w:val="affff9"/>
              <w:topLinePunct/>
              <w:ind w:leftChars="0" w:left="0" w:rightChars="0" w:right="0" w:firstLineChars="0" w:firstLine="0"/>
              <w:spacing w:line="240" w:lineRule="atLeast"/>
            </w:pPr>
            <w:r>
              <w:t>0.961</w:t>
            </w:r>
          </w:p>
        </w:tc>
      </w:tr>
      <w:tr>
        <w:tc>
          <w:tcPr>
            <w:tcW w:w="1419" w:type="pct"/>
            <w:vAlign w:val="center"/>
          </w:tcPr>
          <w:p w:rsidR="0018722C">
            <w:pPr>
              <w:pStyle w:val="ac"/>
              <w:topLinePunct/>
              <w:ind w:leftChars="0" w:left="0" w:rightChars="0" w:right="0" w:firstLineChars="0" w:firstLine="0"/>
              <w:spacing w:line="240" w:lineRule="atLeast"/>
            </w:pPr>
            <w:r>
              <w:t>X6 流动资产比重</w:t>
            </w:r>
          </w:p>
        </w:tc>
        <w:tc>
          <w:tcPr>
            <w:tcW w:w="1053" w:type="pct"/>
            <w:vAlign w:val="center"/>
          </w:tcPr>
          <w:p w:rsidR="0018722C">
            <w:pPr>
              <w:pStyle w:val="affff9"/>
              <w:topLinePunct/>
              <w:ind w:leftChars="0" w:left="0" w:rightChars="0" w:right="0" w:firstLineChars="0" w:firstLine="0"/>
              <w:spacing w:line="240" w:lineRule="atLeast"/>
            </w:pPr>
            <w:r>
              <w:t>0.16</w:t>
            </w:r>
          </w:p>
        </w:tc>
        <w:tc>
          <w:tcPr>
            <w:tcW w:w="818" w:type="pct"/>
            <w:vAlign w:val="center"/>
          </w:tcPr>
          <w:p w:rsidR="0018722C">
            <w:pPr>
              <w:pStyle w:val="affff9"/>
              <w:topLinePunct/>
              <w:ind w:leftChars="0" w:left="0" w:rightChars="0" w:right="0" w:firstLineChars="0" w:firstLine="0"/>
              <w:spacing w:line="240" w:lineRule="atLeast"/>
            </w:pPr>
            <w:r>
              <w:t>-0.1</w:t>
            </w:r>
          </w:p>
        </w:tc>
        <w:tc>
          <w:tcPr>
            <w:tcW w:w="864" w:type="pct"/>
            <w:vAlign w:val="center"/>
          </w:tcPr>
          <w:p w:rsidR="0018722C">
            <w:pPr>
              <w:pStyle w:val="affff9"/>
              <w:topLinePunct/>
              <w:ind w:leftChars="0" w:left="0" w:rightChars="0" w:right="0" w:firstLineChars="0" w:firstLine="0"/>
              <w:spacing w:line="240" w:lineRule="atLeast"/>
            </w:pPr>
            <w:r>
              <w:t>0.685</w:t>
            </w:r>
          </w:p>
        </w:tc>
        <w:tc>
          <w:tcPr>
            <w:tcW w:w="847" w:type="pct"/>
            <w:vAlign w:val="center"/>
          </w:tcPr>
          <w:p w:rsidR="0018722C">
            <w:pPr>
              <w:pStyle w:val="affff9"/>
              <w:topLinePunct/>
              <w:ind w:leftChars="0" w:left="0" w:rightChars="0" w:right="0" w:firstLineChars="0" w:firstLine="0"/>
              <w:spacing w:line="240" w:lineRule="atLeast"/>
            </w:pPr>
            <w:r>
              <w:t>0.166</w:t>
            </w:r>
          </w:p>
        </w:tc>
      </w:tr>
      <w:tr>
        <w:tc>
          <w:tcPr>
            <w:tcW w:w="1419" w:type="pct"/>
            <w:vAlign w:val="center"/>
          </w:tcPr>
          <w:p w:rsidR="0018722C">
            <w:pPr>
              <w:pStyle w:val="ac"/>
              <w:topLinePunct/>
              <w:ind w:leftChars="0" w:left="0" w:rightChars="0" w:right="0" w:firstLineChars="0" w:firstLine="0"/>
              <w:spacing w:line="240" w:lineRule="atLeast"/>
            </w:pPr>
            <w:r>
              <w:t>X7 净资产收益率</w:t>
            </w:r>
          </w:p>
        </w:tc>
        <w:tc>
          <w:tcPr>
            <w:tcW w:w="1053" w:type="pct"/>
            <w:vAlign w:val="center"/>
          </w:tcPr>
          <w:p w:rsidR="0018722C">
            <w:pPr>
              <w:pStyle w:val="affff9"/>
              <w:topLinePunct/>
              <w:ind w:leftChars="0" w:left="0" w:rightChars="0" w:right="0" w:firstLineChars="0" w:firstLine="0"/>
              <w:spacing w:line="240" w:lineRule="atLeast"/>
            </w:pPr>
            <w:r>
              <w:t>0.974</w:t>
            </w:r>
          </w:p>
        </w:tc>
        <w:tc>
          <w:tcPr>
            <w:tcW w:w="818" w:type="pct"/>
            <w:vAlign w:val="center"/>
          </w:tcPr>
          <w:p w:rsidR="0018722C">
            <w:pPr>
              <w:pStyle w:val="affff9"/>
              <w:topLinePunct/>
              <w:ind w:leftChars="0" w:left="0" w:rightChars="0" w:right="0" w:firstLineChars="0" w:firstLine="0"/>
              <w:spacing w:line="240" w:lineRule="atLeast"/>
            </w:pPr>
            <w:r>
              <w:t>0.123</w:t>
            </w:r>
          </w:p>
        </w:tc>
        <w:tc>
          <w:tcPr>
            <w:tcW w:w="864" w:type="pct"/>
            <w:vAlign w:val="center"/>
          </w:tcPr>
          <w:p w:rsidR="0018722C">
            <w:pPr>
              <w:pStyle w:val="affff9"/>
              <w:topLinePunct/>
              <w:ind w:leftChars="0" w:left="0" w:rightChars="0" w:right="0" w:firstLineChars="0" w:firstLine="0"/>
              <w:spacing w:line="240" w:lineRule="atLeast"/>
            </w:pPr>
            <w:r>
              <w:t>0.154</w:t>
            </w:r>
          </w:p>
        </w:tc>
        <w:tc>
          <w:tcPr>
            <w:tcW w:w="847" w:type="pct"/>
            <w:vAlign w:val="center"/>
          </w:tcPr>
          <w:p w:rsidR="0018722C">
            <w:pPr>
              <w:pStyle w:val="affff9"/>
              <w:topLinePunct/>
              <w:ind w:leftChars="0" w:left="0" w:rightChars="0" w:right="0" w:firstLineChars="0" w:firstLine="0"/>
              <w:spacing w:line="240" w:lineRule="atLeast"/>
            </w:pPr>
            <w:r>
              <w:t>0.983</w:t>
            </w:r>
          </w:p>
        </w:tc>
      </w:tr>
      <w:tr>
        <w:tc>
          <w:tcPr>
            <w:tcW w:w="1419" w:type="pct"/>
            <w:vAlign w:val="center"/>
            <w:tcBorders>
              <w:top w:val="single" w:sz="4" w:space="0" w:color="auto"/>
            </w:tcBorders>
          </w:tcPr>
          <w:p w:rsidR="0018722C">
            <w:pPr>
              <w:pStyle w:val="ac"/>
              <w:topLinePunct/>
              <w:ind w:leftChars="0" w:left="0" w:rightChars="0" w:right="0" w:firstLineChars="0" w:firstLine="0"/>
              <w:spacing w:line="240" w:lineRule="atLeast"/>
            </w:pPr>
            <w:r>
              <w:t>X8 销售利润率</w:t>
            </w:r>
          </w:p>
        </w:tc>
        <w:tc>
          <w:tcPr>
            <w:tcW w:w="1053" w:type="pct"/>
            <w:vAlign w:val="center"/>
            <w:tcBorders>
              <w:top w:val="single" w:sz="4" w:space="0" w:color="auto"/>
            </w:tcBorders>
          </w:tcPr>
          <w:p w:rsidR="0018722C">
            <w:pPr>
              <w:pStyle w:val="affff9"/>
              <w:topLinePunct/>
              <w:ind w:leftChars="0" w:left="0" w:rightChars="0" w:right="0" w:firstLineChars="0" w:firstLine="0"/>
              <w:spacing w:line="240" w:lineRule="atLeast"/>
            </w:pPr>
            <w:r>
              <w:t>0.888</w:t>
            </w:r>
          </w:p>
        </w:tc>
        <w:tc>
          <w:tcPr>
            <w:tcW w:w="818" w:type="pct"/>
            <w:vAlign w:val="center"/>
            <w:tcBorders>
              <w:top w:val="single" w:sz="4" w:space="0" w:color="auto"/>
            </w:tcBorders>
          </w:tcPr>
          <w:p w:rsidR="0018722C">
            <w:pPr>
              <w:pStyle w:val="affff9"/>
              <w:topLinePunct/>
              <w:ind w:leftChars="0" w:left="0" w:rightChars="0" w:right="0" w:firstLineChars="0" w:firstLine="0"/>
              <w:spacing w:line="240" w:lineRule="atLeast"/>
            </w:pPr>
            <w:r>
              <w:t>0.033</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0.416</w:t>
            </w:r>
          </w:p>
        </w:tc>
        <w:tc>
          <w:tcPr>
            <w:tcW w:w="847" w:type="pct"/>
            <w:vAlign w:val="center"/>
            <w:tcBorders>
              <w:top w:val="single" w:sz="4" w:space="0" w:color="auto"/>
            </w:tcBorders>
          </w:tcPr>
          <w:p w:rsidR="0018722C">
            <w:pPr>
              <w:pStyle w:val="affff9"/>
              <w:topLinePunct/>
              <w:ind w:leftChars="0" w:left="0" w:rightChars="0" w:right="0" w:firstLineChars="0" w:firstLine="0"/>
              <w:spacing w:line="240" w:lineRule="atLeast"/>
            </w:pPr>
            <w:r>
              <w:t>0.892</w:t>
            </w:r>
          </w:p>
        </w:tc>
      </w:tr>
    </w:tbl>
    <w:p w:rsidR="0018722C">
      <w:pPr>
        <w:pStyle w:val="aff7"/>
        <w:topLinePunct/>
      </w:pPr>
      <w:r>
        <w:pict>
          <v:group style="margin-left:90.024002pt;margin-top:71.999985pt;width:426.2pt;height:1.45pt;mso-position-horizontal-relative:page;mso-position-vertical-relative:page;z-index:-119200" coordorigin="1800,1440" coordsize="8524,29">
            <v:line style="position:absolute" from="1800,1454" to="4534,1454" stroked="true" strokeweight="1.44pt" strokecolor="#008000">
              <v:stroke dashstyle="solid"/>
            </v:line>
            <v:rect style="position:absolute;left:4534;top:1440;width:29;height:29" filled="true" fillcolor="#008000" stroked="false">
              <v:fill type="solid"/>
            </v:rect>
            <v:line style="position:absolute" from="4563,1454" to="5982,1454" stroked="true" strokeweight="1.44pt" strokecolor="#008000">
              <v:stroke dashstyle="solid"/>
            </v:line>
            <v:rect style="position:absolute;left:5981;top:1440;width:29;height:29" filled="true" fillcolor="#008000" stroked="false">
              <v:fill type="solid"/>
            </v:rect>
            <v:line style="position:absolute" from="6011,1454" to="7429,1454" stroked="true" strokeweight="1.44pt" strokecolor="#008000">
              <v:stroke dashstyle="solid"/>
            </v:line>
            <v:rect style="position:absolute;left:7429;top:1440;width:29;height:29" filled="true" fillcolor="#008000" stroked="false">
              <v:fill type="solid"/>
            </v:rect>
            <v:line style="position:absolute" from="7458,1454" to="8877,1454" stroked="true" strokeweight="1.44pt" strokecolor="#008000">
              <v:stroke dashstyle="solid"/>
            </v:line>
            <v:rect style="position:absolute;left:8876;top:1440;width:29;height:29" filled="true" fillcolor="#008000" stroked="false">
              <v:fill type="solid"/>
            </v:rect>
            <v:line style="position:absolute" from="8905,1454" to="10324,1454" stroked="true" strokeweight="1.44pt" strokecolor="#008000">
              <v:stroke dashstyle="solid"/>
            </v:line>
            <w10:wrap type="none"/>
          </v:group>
        </w:pict>
      </w:r>
    </w:p>
    <w:tbl>
      <w:tblPr>
        <w:tblW w:w="0" w:type="auto"/>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9"/>
        <w:gridCol w:w="1610"/>
        <w:gridCol w:w="1447"/>
        <w:gridCol w:w="1447"/>
        <w:gridCol w:w="1443"/>
      </w:tblGrid>
      <w:tr>
        <w:trPr>
          <w:trHeight w:val="640" w:hRule="atLeast"/>
        </w:trPr>
        <w:tc>
          <w:tcPr>
            <w:tcW w:w="2579" w:type="dxa"/>
          </w:tcPr>
          <w:p w:rsidR="0018722C">
            <w:pPr>
              <w:topLinePunct/>
              <w:ind w:leftChars="0" w:left="0" w:rightChars="0" w:right="0" w:firstLineChars="0" w:firstLine="0"/>
              <w:spacing w:line="240" w:lineRule="atLeast"/>
            </w:pPr>
            <w:r>
              <w:t>X9 销售收入增长率</w:t>
            </w:r>
          </w:p>
        </w:tc>
        <w:tc>
          <w:tcPr>
            <w:tcW w:w="1610" w:type="dxa"/>
          </w:tcPr>
          <w:p w:rsidR="0018722C">
            <w:pPr>
              <w:topLinePunct/>
              <w:ind w:leftChars="0" w:left="0" w:rightChars="0" w:right="0" w:firstLineChars="0" w:firstLine="0"/>
              <w:spacing w:line="240" w:lineRule="atLeast"/>
            </w:pPr>
            <w:r>
              <w:t>0.013</w:t>
            </w:r>
          </w:p>
        </w:tc>
        <w:tc>
          <w:tcPr>
            <w:tcW w:w="1447" w:type="dxa"/>
          </w:tcPr>
          <w:p w:rsidR="0018722C">
            <w:pPr>
              <w:topLinePunct/>
              <w:ind w:leftChars="0" w:left="0" w:rightChars="0" w:right="0" w:firstLineChars="0" w:firstLine="0"/>
              <w:spacing w:line="240" w:lineRule="atLeast"/>
            </w:pPr>
            <w:r>
              <w:t>0.806</w:t>
            </w:r>
          </w:p>
        </w:tc>
        <w:tc>
          <w:tcPr>
            <w:tcW w:w="1447" w:type="dxa"/>
          </w:tcPr>
          <w:p w:rsidR="0018722C">
            <w:pPr>
              <w:topLinePunct/>
              <w:ind w:leftChars="0" w:left="0" w:rightChars="0" w:right="0" w:firstLineChars="0" w:firstLine="0"/>
              <w:spacing w:line="240" w:lineRule="atLeast"/>
            </w:pPr>
            <w:r>
              <w:t>0.344</w:t>
            </w:r>
          </w:p>
        </w:tc>
        <w:tc>
          <w:tcPr>
            <w:tcW w:w="1443" w:type="dxa"/>
          </w:tcPr>
          <w:p w:rsidR="0018722C">
            <w:pPr>
              <w:topLinePunct/>
              <w:ind w:leftChars="0" w:left="0" w:rightChars="0" w:right="0" w:firstLineChars="0" w:firstLine="0"/>
              <w:spacing w:line="240" w:lineRule="atLeast"/>
            </w:pPr>
            <w:r>
              <w:t>0.202</w:t>
            </w:r>
          </w:p>
        </w:tc>
      </w:tr>
      <w:tr>
        <w:trPr>
          <w:trHeight w:val="620" w:hRule="atLeast"/>
        </w:trPr>
        <w:tc>
          <w:tcPr>
            <w:tcW w:w="2579" w:type="dxa"/>
          </w:tcPr>
          <w:p w:rsidR="0018722C">
            <w:pPr>
              <w:topLinePunct/>
              <w:ind w:leftChars="0" w:left="0" w:rightChars="0" w:right="0" w:firstLineChars="0" w:firstLine="0"/>
              <w:spacing w:line="240" w:lineRule="atLeast"/>
            </w:pPr>
            <w:r>
              <w:t>X10 资本保值增值率</w:t>
            </w:r>
          </w:p>
        </w:tc>
        <w:tc>
          <w:tcPr>
            <w:tcW w:w="1610" w:type="dxa"/>
          </w:tcPr>
          <w:p w:rsidR="0018722C">
            <w:pPr>
              <w:topLinePunct/>
              <w:ind w:leftChars="0" w:left="0" w:rightChars="0" w:right="0" w:firstLineChars="0" w:firstLine="0"/>
              <w:spacing w:line="240" w:lineRule="atLeast"/>
            </w:pPr>
            <w:r>
              <w:t>-0.444</w:t>
            </w:r>
          </w:p>
        </w:tc>
        <w:tc>
          <w:tcPr>
            <w:tcW w:w="1447" w:type="dxa"/>
          </w:tcPr>
          <w:p w:rsidR="0018722C">
            <w:pPr>
              <w:topLinePunct/>
              <w:ind w:leftChars="0" w:left="0" w:rightChars="0" w:right="0" w:firstLineChars="0" w:firstLine="0"/>
              <w:spacing w:line="240" w:lineRule="atLeast"/>
            </w:pPr>
            <w:r>
              <w:t>0.874</w:t>
            </w:r>
          </w:p>
        </w:tc>
        <w:tc>
          <w:tcPr>
            <w:tcW w:w="1447" w:type="dxa"/>
          </w:tcPr>
          <w:p w:rsidR="0018722C">
            <w:pPr>
              <w:topLinePunct/>
              <w:ind w:leftChars="0" w:left="0" w:rightChars="0" w:right="0" w:firstLineChars="0" w:firstLine="0"/>
              <w:spacing w:line="240" w:lineRule="atLeast"/>
            </w:pPr>
            <w:r>
              <w:t>0.077</w:t>
            </w:r>
          </w:p>
        </w:tc>
        <w:tc>
          <w:tcPr>
            <w:tcW w:w="1443" w:type="dxa"/>
          </w:tcPr>
          <w:p w:rsidR="0018722C">
            <w:pPr>
              <w:topLinePunct/>
              <w:ind w:leftChars="0" w:left="0" w:rightChars="0" w:right="0" w:firstLineChars="0" w:firstLine="0"/>
              <w:spacing w:line="240" w:lineRule="atLeast"/>
            </w:pPr>
            <w:r>
              <w:t>-0.241</w:t>
            </w:r>
          </w:p>
        </w:tc>
      </w:tr>
      <w:tr>
        <w:trPr>
          <w:trHeight w:val="620" w:hRule="atLeast"/>
        </w:trPr>
        <w:tc>
          <w:tcPr>
            <w:tcW w:w="2579" w:type="dxa"/>
          </w:tcPr>
          <w:p w:rsidR="0018722C">
            <w:pPr>
              <w:topLinePunct/>
              <w:ind w:leftChars="0" w:left="0" w:rightChars="0" w:right="0" w:firstLineChars="0" w:firstLine="0"/>
              <w:spacing w:line="240" w:lineRule="atLeast"/>
            </w:pPr>
            <w:r>
              <w:t>X11 资产负债率</w:t>
            </w:r>
          </w:p>
        </w:tc>
        <w:tc>
          <w:tcPr>
            <w:tcW w:w="1610" w:type="dxa"/>
          </w:tcPr>
          <w:p w:rsidR="0018722C">
            <w:pPr>
              <w:topLinePunct/>
              <w:ind w:leftChars="0" w:left="0" w:rightChars="0" w:right="0" w:firstLineChars="0" w:firstLine="0"/>
              <w:spacing w:line="240" w:lineRule="atLeast"/>
            </w:pPr>
            <w:r>
              <w:t>-0.847</w:t>
            </w:r>
          </w:p>
        </w:tc>
        <w:tc>
          <w:tcPr>
            <w:tcW w:w="1447" w:type="dxa"/>
          </w:tcPr>
          <w:p w:rsidR="0018722C">
            <w:pPr>
              <w:topLinePunct/>
              <w:ind w:leftChars="0" w:left="0" w:rightChars="0" w:right="0" w:firstLineChars="0" w:firstLine="0"/>
              <w:spacing w:line="240" w:lineRule="atLeast"/>
            </w:pPr>
            <w:r>
              <w:t>0.301</w:t>
            </w:r>
          </w:p>
        </w:tc>
        <w:tc>
          <w:tcPr>
            <w:tcW w:w="1447" w:type="dxa"/>
          </w:tcPr>
          <w:p w:rsidR="0018722C">
            <w:pPr>
              <w:topLinePunct/>
              <w:ind w:leftChars="0" w:left="0" w:rightChars="0" w:right="0" w:firstLineChars="0" w:firstLine="0"/>
              <w:spacing w:line="240" w:lineRule="atLeast"/>
            </w:pPr>
            <w:r>
              <w:t>0.375</w:t>
            </w:r>
          </w:p>
        </w:tc>
        <w:tc>
          <w:tcPr>
            <w:tcW w:w="1443" w:type="dxa"/>
          </w:tcPr>
          <w:p w:rsidR="0018722C">
            <w:pPr>
              <w:topLinePunct/>
              <w:ind w:leftChars="0" w:left="0" w:rightChars="0" w:right="0" w:firstLineChars="0" w:firstLine="0"/>
              <w:spacing w:line="240" w:lineRule="atLeast"/>
            </w:pPr>
            <w:r>
              <w:t>-0.744</w:t>
            </w:r>
          </w:p>
        </w:tc>
      </w:tr>
      <w:tr>
        <w:trPr>
          <w:trHeight w:val="620" w:hRule="atLeast"/>
        </w:trPr>
        <w:tc>
          <w:tcPr>
            <w:tcW w:w="2579" w:type="dxa"/>
          </w:tcPr>
          <w:p w:rsidR="0018722C">
            <w:pPr>
              <w:topLinePunct/>
              <w:ind w:leftChars="0" w:left="0" w:rightChars="0" w:right="0" w:firstLineChars="0" w:firstLine="0"/>
              <w:spacing w:line="240" w:lineRule="atLeast"/>
            </w:pPr>
            <w:r>
              <w:t>X12 流动比率</w:t>
            </w:r>
          </w:p>
        </w:tc>
        <w:tc>
          <w:tcPr>
            <w:tcW w:w="1610" w:type="dxa"/>
          </w:tcPr>
          <w:p w:rsidR="0018722C">
            <w:pPr>
              <w:topLinePunct/>
              <w:ind w:leftChars="0" w:left="0" w:rightChars="0" w:right="0" w:firstLineChars="0" w:firstLine="0"/>
              <w:spacing w:line="240" w:lineRule="atLeast"/>
            </w:pPr>
            <w:r>
              <w:t>0.569</w:t>
            </w:r>
          </w:p>
        </w:tc>
        <w:tc>
          <w:tcPr>
            <w:tcW w:w="1447" w:type="dxa"/>
          </w:tcPr>
          <w:p w:rsidR="0018722C">
            <w:pPr>
              <w:topLinePunct/>
              <w:ind w:leftChars="0" w:left="0" w:rightChars="0" w:right="0" w:firstLineChars="0" w:firstLine="0"/>
              <w:spacing w:line="240" w:lineRule="atLeast"/>
            </w:pPr>
            <w:r>
              <w:t>-0.723</w:t>
            </w:r>
          </w:p>
        </w:tc>
        <w:tc>
          <w:tcPr>
            <w:tcW w:w="1447" w:type="dxa"/>
          </w:tcPr>
          <w:p w:rsidR="0018722C">
            <w:pPr>
              <w:topLinePunct/>
              <w:ind w:leftChars="0" w:left="0" w:rightChars="0" w:right="0" w:firstLineChars="0" w:firstLine="0"/>
              <w:spacing w:line="240" w:lineRule="atLeast"/>
            </w:pPr>
            <w:r>
              <w:t>-0.22</w:t>
            </w:r>
          </w:p>
        </w:tc>
        <w:tc>
          <w:tcPr>
            <w:tcW w:w="1443" w:type="dxa"/>
          </w:tcPr>
          <w:p w:rsidR="0018722C">
            <w:pPr>
              <w:topLinePunct/>
              <w:ind w:leftChars="0" w:left="0" w:rightChars="0" w:right="0" w:firstLineChars="0" w:firstLine="0"/>
              <w:spacing w:line="240" w:lineRule="atLeast"/>
            </w:pPr>
            <w:r>
              <w:t>0.388</w:t>
            </w:r>
          </w:p>
        </w:tc>
      </w:tr>
      <w:tr>
        <w:trPr>
          <w:trHeight w:val="620" w:hRule="atLeast"/>
        </w:trPr>
        <w:tc>
          <w:tcPr>
            <w:tcW w:w="2579" w:type="dxa"/>
          </w:tcPr>
          <w:p w:rsidR="0018722C">
            <w:pPr>
              <w:topLinePunct/>
              <w:ind w:leftChars="0" w:left="0" w:rightChars="0" w:right="0" w:firstLineChars="0" w:firstLine="0"/>
              <w:spacing w:line="240" w:lineRule="atLeast"/>
            </w:pPr>
            <w:r>
              <w:t>X13 流动资产周转率</w:t>
            </w:r>
          </w:p>
        </w:tc>
        <w:tc>
          <w:tcPr>
            <w:tcW w:w="1610" w:type="dxa"/>
          </w:tcPr>
          <w:p w:rsidR="0018722C">
            <w:pPr>
              <w:topLinePunct/>
              <w:ind w:leftChars="0" w:left="0" w:rightChars="0" w:right="0" w:firstLineChars="0" w:firstLine="0"/>
              <w:spacing w:line="240" w:lineRule="atLeast"/>
            </w:pPr>
            <w:r>
              <w:t>0.398</w:t>
            </w:r>
          </w:p>
        </w:tc>
        <w:tc>
          <w:tcPr>
            <w:tcW w:w="1447" w:type="dxa"/>
          </w:tcPr>
          <w:p w:rsidR="0018722C">
            <w:pPr>
              <w:topLinePunct/>
              <w:ind w:leftChars="0" w:left="0" w:rightChars="0" w:right="0" w:firstLineChars="0" w:firstLine="0"/>
              <w:spacing w:line="240" w:lineRule="atLeast"/>
            </w:pPr>
            <w:r>
              <w:t>0.66</w:t>
            </w:r>
          </w:p>
        </w:tc>
        <w:tc>
          <w:tcPr>
            <w:tcW w:w="1447" w:type="dxa"/>
          </w:tcPr>
          <w:p w:rsidR="0018722C">
            <w:pPr>
              <w:topLinePunct/>
              <w:ind w:leftChars="0" w:left="0" w:rightChars="0" w:right="0" w:firstLineChars="0" w:firstLine="0"/>
              <w:spacing w:line="240" w:lineRule="atLeast"/>
            </w:pPr>
            <w:r>
              <w:t>-0.565</w:t>
            </w:r>
          </w:p>
        </w:tc>
        <w:tc>
          <w:tcPr>
            <w:tcW w:w="1443" w:type="dxa"/>
          </w:tcPr>
          <w:p w:rsidR="0018722C">
            <w:pPr>
              <w:topLinePunct/>
              <w:ind w:leftChars="0" w:left="0" w:rightChars="0" w:right="0" w:firstLineChars="0" w:firstLine="0"/>
              <w:spacing w:line="240" w:lineRule="atLeast"/>
            </w:pPr>
            <w:r>
              <w:t>0.505</w:t>
            </w:r>
          </w:p>
        </w:tc>
      </w:tr>
    </w:tbl>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48,14" stroked="true" strokeweight="1.44pt" strokecolor="#008000">
              <v:stroke dashstyle="solid"/>
            </v:line>
            <v:rect style="position:absolute;left:2734;top:0;width:29;height:29" filled="true" fillcolor="#008000" stroked="false">
              <v:fill type="solid"/>
            </v:rect>
            <v:line style="position:absolute" from="2763,14" to="4196,14" stroked="true" strokeweight="1.44pt" strokecolor="#008000">
              <v:stroke dashstyle="solid"/>
            </v:line>
            <v:rect style="position:absolute;left:4181;top:0;width:29;height:29" filled="true" fillcolor="#008000" stroked="false">
              <v:fill type="solid"/>
            </v:rect>
            <v:line style="position:absolute" from="4210,14" to="5643,14" stroked="true" strokeweight="1.44pt" strokecolor="#008000">
              <v:stroke dashstyle="solid"/>
            </v:line>
            <v:rect style="position:absolute;left:5628;top:0;width:29;height:29" filled="true" fillcolor="#008000" stroked="false">
              <v:fill type="solid"/>
            </v:rect>
            <v:line style="position:absolute" from="5658,14" to="7091,14" stroked="true" strokeweight="1.44pt" strokecolor="#008000">
              <v:stroke dashstyle="solid"/>
            </v:line>
            <v:rect style="position:absolute;left:7076;top:0;width:29;height:29" filled="true" fillcolor="#008000" stroked="false">
              <v:fill type="solid"/>
            </v:rect>
            <v:line style="position:absolute" from="7105,14" to="8538,14" stroked="true" strokeweight="1.44pt" strokecolor="#008000">
              <v:stroke dashstyle="solid"/>
            </v:line>
          </v:group>
        </w:pict>
      </w:r>
      <w:r/>
    </w:p>
    <w:p w:rsidR="0018722C">
      <w:pPr>
        <w:pStyle w:val="affff1"/>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topLinePunct/>
      </w:pPr>
      <w:r>
        <w:t>在了解了各个综合因子的具体含义后，采用回归法计算</w:t>
      </w:r>
      <w:r>
        <w:t>8</w:t>
      </w:r>
      <w:r/>
      <w:r w:rsidR="001852F3">
        <w:t xml:space="preserve">个样本的因子得分</w:t>
      </w:r>
      <w:r>
        <w:t>系数矩阵</w:t>
      </w:r>
      <w:r>
        <w:rPr>
          <w:spacing w:val="-6"/>
        </w:rPr>
        <w:t>（</w:t>
      </w:r>
      <w:r>
        <w:t xml:space="preserve">见表</w:t>
      </w:r>
      <w:r>
        <w:t>4-3</w:t>
      </w:r>
      <w:r>
        <w:t>）</w:t>
      </w:r>
      <w:r>
        <w:t>，</w:t>
      </w:r>
      <w:r>
        <w:t>再由表</w:t>
      </w:r>
      <w:r>
        <w:t>4-4</w:t>
      </w:r>
      <w:r/>
      <w:r w:rsidR="001852F3">
        <w:t xml:space="preserve">的得分系数乘以相应变量标准化值</w:t>
      </w:r>
      <w:r>
        <w:rPr>
          <w:rFonts w:hint="eastAsia"/>
        </w:rPr>
        <w:t>，</w:t>
      </w:r>
      <w:r>
        <w:t>采用相应综合因子的贡献率为权重计算出各个样本的综合效益得分，计算公式为：</w:t>
      </w:r>
    </w:p>
    <w:p w:rsidR="0018722C">
      <w:pPr>
        <w:topLinePunct/>
      </w:pPr>
      <w:r>
        <w:t>（</w:t>
      </w:r>
      <w:r>
        <w:t>A1*53.018%+A2*24.469%+A3*10.457%+A4*6.449%</w:t>
      </w:r>
      <w:r>
        <w:t>）</w:t>
      </w:r>
      <w:r>
        <w:t>／94.39%=综合得分</w:t>
      </w:r>
      <w:r>
        <w:rPr>
          <w:rFonts w:hint="eastAsia"/>
        </w:rPr>
        <w:t>，</w:t>
      </w:r>
      <w:r>
        <w:t>最终结</w:t>
      </w:r>
    </w:p>
    <w:p w:rsidR="0018722C">
      <w:pPr>
        <w:topLinePunct/>
      </w:pPr>
      <w:r>
        <w:t>果进行排序</w:t>
      </w:r>
      <w:r>
        <w:t>（</w:t>
      </w:r>
      <w:r>
        <w:t>见表</w:t>
      </w:r>
      <w:r w:rsidR="001852F3">
        <w:t xml:space="preserve">4-5</w:t>
      </w:r>
      <w:r>
        <w:t>）</w:t>
      </w:r>
      <w:r>
        <w:t>。</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4-4</w:t>
      </w:r>
      <w:r>
        <w:t xml:space="preserve">  </w:t>
      </w:r>
      <w:r w:rsidR="001852F3">
        <w:t>因子得分系数矩阵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01"/>
        <w:gridCol w:w="1653"/>
        <w:gridCol w:w="1383"/>
        <w:gridCol w:w="1462"/>
        <w:gridCol w:w="1433"/>
      </w:tblGrid>
      <w:tr>
        <w:trPr>
          <w:tblHeader/>
        </w:trPr>
        <w:tc>
          <w:tcPr>
            <w:tcW w:w="1524" w:type="pct"/>
            <w:vAlign w:val="center"/>
            <w:tcBorders>
              <w:bottom w:val="single" w:sz="4" w:space="0" w:color="auto"/>
            </w:tcBorders>
          </w:tcPr>
          <w:p w:rsidR="0018722C">
            <w:pPr>
              <w:pStyle w:val="a7"/>
              <w:topLinePunct/>
              <w:ind w:leftChars="0" w:left="0" w:rightChars="0" w:right="0" w:firstLineChars="0" w:firstLine="0"/>
              <w:spacing w:line="240" w:lineRule="atLeast"/>
            </w:pPr>
            <w:r>
              <w:t>因子</w:t>
            </w:r>
          </w:p>
        </w:tc>
        <w:tc>
          <w:tcPr>
            <w:tcW w:w="969"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r>
      <w:tr>
        <w:tc>
          <w:tcPr>
            <w:tcW w:w="1524" w:type="pct"/>
            <w:vAlign w:val="center"/>
          </w:tcPr>
          <w:p w:rsidR="0018722C">
            <w:pPr>
              <w:pStyle w:val="ac"/>
              <w:topLinePunct/>
              <w:ind w:leftChars="0" w:left="0" w:rightChars="0" w:right="0" w:firstLineChars="0" w:firstLine="0"/>
              <w:spacing w:line="240" w:lineRule="atLeast"/>
            </w:pPr>
            <w:r>
              <w:t>X1 资产合计</w:t>
            </w:r>
          </w:p>
        </w:tc>
        <w:tc>
          <w:tcPr>
            <w:tcW w:w="969" w:type="pct"/>
            <w:vAlign w:val="center"/>
          </w:tcPr>
          <w:p w:rsidR="0018722C">
            <w:pPr>
              <w:pStyle w:val="affff9"/>
              <w:topLinePunct/>
              <w:ind w:leftChars="0" w:left="0" w:rightChars="0" w:right="0" w:firstLineChars="0" w:firstLine="0"/>
              <w:spacing w:line="240" w:lineRule="atLeast"/>
            </w:pPr>
            <w:r>
              <w:t>-0.107</w:t>
            </w:r>
          </w:p>
        </w:tc>
        <w:tc>
          <w:tcPr>
            <w:tcW w:w="810" w:type="pct"/>
            <w:vAlign w:val="center"/>
          </w:tcPr>
          <w:p w:rsidR="0018722C">
            <w:pPr>
              <w:pStyle w:val="affff9"/>
              <w:topLinePunct/>
              <w:ind w:leftChars="0" w:left="0" w:rightChars="0" w:right="0" w:firstLineChars="0" w:firstLine="0"/>
              <w:spacing w:line="240" w:lineRule="atLeast"/>
            </w:pPr>
            <w:r>
              <w:t>0.106</w:t>
            </w:r>
          </w:p>
        </w:tc>
        <w:tc>
          <w:tcPr>
            <w:tcW w:w="857" w:type="pct"/>
            <w:vAlign w:val="center"/>
          </w:tcPr>
          <w:p w:rsidR="0018722C">
            <w:pPr>
              <w:pStyle w:val="affff9"/>
              <w:topLinePunct/>
              <w:ind w:leftChars="0" w:left="0" w:rightChars="0" w:right="0" w:firstLineChars="0" w:firstLine="0"/>
              <w:spacing w:line="240" w:lineRule="atLeast"/>
            </w:pPr>
            <w:r>
              <w:t>0.055</w:t>
            </w:r>
          </w:p>
        </w:tc>
        <w:tc>
          <w:tcPr>
            <w:tcW w:w="840" w:type="pct"/>
            <w:vAlign w:val="center"/>
          </w:tcPr>
          <w:p w:rsidR="0018722C">
            <w:pPr>
              <w:pStyle w:val="affff9"/>
              <w:topLinePunct/>
              <w:ind w:leftChars="0" w:left="0" w:rightChars="0" w:right="0" w:firstLineChars="0" w:firstLine="0"/>
              <w:spacing w:line="240" w:lineRule="atLeast"/>
            </w:pPr>
            <w:r>
              <w:t>0.404</w:t>
            </w:r>
          </w:p>
        </w:tc>
      </w:tr>
      <w:tr>
        <w:tc>
          <w:tcPr>
            <w:tcW w:w="1524" w:type="pct"/>
            <w:vAlign w:val="center"/>
          </w:tcPr>
          <w:p w:rsidR="0018722C">
            <w:pPr>
              <w:pStyle w:val="ac"/>
              <w:topLinePunct/>
              <w:ind w:leftChars="0" w:left="0" w:rightChars="0" w:right="0" w:firstLineChars="0" w:firstLine="0"/>
              <w:spacing w:line="240" w:lineRule="atLeast"/>
            </w:pPr>
            <w:r>
              <w:t>X2 销售收入</w:t>
            </w:r>
          </w:p>
        </w:tc>
        <w:tc>
          <w:tcPr>
            <w:tcW w:w="969" w:type="pct"/>
            <w:vAlign w:val="center"/>
          </w:tcPr>
          <w:p w:rsidR="0018722C">
            <w:pPr>
              <w:pStyle w:val="affff9"/>
              <w:topLinePunct/>
              <w:ind w:leftChars="0" w:left="0" w:rightChars="0" w:right="0" w:firstLineChars="0" w:firstLine="0"/>
              <w:spacing w:line="240" w:lineRule="atLeast"/>
            </w:pPr>
            <w:r>
              <w:t>0.01</w:t>
            </w:r>
          </w:p>
        </w:tc>
        <w:tc>
          <w:tcPr>
            <w:tcW w:w="810" w:type="pct"/>
            <w:vAlign w:val="center"/>
          </w:tcPr>
          <w:p w:rsidR="0018722C">
            <w:pPr>
              <w:pStyle w:val="affff9"/>
              <w:topLinePunct/>
              <w:ind w:leftChars="0" w:left="0" w:rightChars="0" w:right="0" w:firstLineChars="0" w:firstLine="0"/>
              <w:spacing w:line="240" w:lineRule="atLeast"/>
            </w:pPr>
            <w:r>
              <w:t>0.167</w:t>
            </w:r>
          </w:p>
        </w:tc>
        <w:tc>
          <w:tcPr>
            <w:tcW w:w="857" w:type="pct"/>
            <w:vAlign w:val="center"/>
          </w:tcPr>
          <w:p w:rsidR="0018722C">
            <w:pPr>
              <w:pStyle w:val="affff9"/>
              <w:topLinePunct/>
              <w:ind w:leftChars="0" w:left="0" w:rightChars="0" w:right="0" w:firstLineChars="0" w:firstLine="0"/>
              <w:spacing w:line="240" w:lineRule="atLeast"/>
            </w:pPr>
            <w:r>
              <w:t>-0.297</w:t>
            </w:r>
          </w:p>
        </w:tc>
        <w:tc>
          <w:tcPr>
            <w:tcW w:w="840" w:type="pct"/>
            <w:vAlign w:val="center"/>
          </w:tcPr>
          <w:p w:rsidR="0018722C">
            <w:pPr>
              <w:pStyle w:val="affff9"/>
              <w:topLinePunct/>
              <w:ind w:leftChars="0" w:left="0" w:rightChars="0" w:right="0" w:firstLineChars="0" w:firstLine="0"/>
              <w:spacing w:line="240" w:lineRule="atLeast"/>
            </w:pPr>
            <w:r>
              <w:t>0.661</w:t>
            </w:r>
          </w:p>
        </w:tc>
      </w:tr>
      <w:tr>
        <w:tc>
          <w:tcPr>
            <w:tcW w:w="1524" w:type="pct"/>
            <w:vAlign w:val="center"/>
          </w:tcPr>
          <w:p w:rsidR="0018722C">
            <w:pPr>
              <w:pStyle w:val="ac"/>
              <w:topLinePunct/>
              <w:ind w:leftChars="0" w:left="0" w:rightChars="0" w:right="0" w:firstLineChars="0" w:firstLine="0"/>
              <w:spacing w:line="240" w:lineRule="atLeast"/>
            </w:pPr>
            <w:r>
              <w:t>X3 利税总额</w:t>
            </w:r>
          </w:p>
        </w:tc>
        <w:tc>
          <w:tcPr>
            <w:tcW w:w="969" w:type="pct"/>
            <w:vAlign w:val="center"/>
          </w:tcPr>
          <w:p w:rsidR="0018722C">
            <w:pPr>
              <w:pStyle w:val="affff9"/>
              <w:topLinePunct/>
              <w:ind w:leftChars="0" w:left="0" w:rightChars="0" w:right="0" w:firstLineChars="0" w:firstLine="0"/>
              <w:spacing w:line="240" w:lineRule="atLeast"/>
            </w:pPr>
            <w:r>
              <w:t>0.145</w:t>
            </w:r>
          </w:p>
        </w:tc>
        <w:tc>
          <w:tcPr>
            <w:tcW w:w="810" w:type="pct"/>
            <w:vAlign w:val="center"/>
          </w:tcPr>
          <w:p w:rsidR="0018722C">
            <w:pPr>
              <w:pStyle w:val="affff9"/>
              <w:topLinePunct/>
              <w:ind w:leftChars="0" w:left="0" w:rightChars="0" w:right="0" w:firstLineChars="0" w:firstLine="0"/>
              <w:spacing w:line="240" w:lineRule="atLeast"/>
            </w:pPr>
            <w:r>
              <w:t>0.067</w:t>
            </w:r>
          </w:p>
        </w:tc>
        <w:tc>
          <w:tcPr>
            <w:tcW w:w="857" w:type="pct"/>
            <w:vAlign w:val="center"/>
          </w:tcPr>
          <w:p w:rsidR="0018722C">
            <w:pPr>
              <w:pStyle w:val="affff9"/>
              <w:topLinePunct/>
              <w:ind w:leftChars="0" w:left="0" w:rightChars="0" w:right="0" w:firstLineChars="0" w:firstLine="0"/>
              <w:spacing w:line="240" w:lineRule="atLeast"/>
            </w:pPr>
            <w:r>
              <w:t>0.09</w:t>
            </w:r>
          </w:p>
        </w:tc>
        <w:tc>
          <w:tcPr>
            <w:tcW w:w="840" w:type="pct"/>
            <w:vAlign w:val="center"/>
          </w:tcPr>
          <w:p w:rsidR="0018722C">
            <w:pPr>
              <w:pStyle w:val="affff9"/>
              <w:topLinePunct/>
              <w:ind w:leftChars="0" w:left="0" w:rightChars="0" w:right="0" w:firstLineChars="0" w:firstLine="0"/>
              <w:spacing w:line="240" w:lineRule="atLeast"/>
            </w:pPr>
            <w:r>
              <w:t>0.136</w:t>
            </w:r>
          </w:p>
        </w:tc>
      </w:tr>
      <w:tr>
        <w:tc>
          <w:tcPr>
            <w:tcW w:w="1524" w:type="pct"/>
            <w:vAlign w:val="center"/>
          </w:tcPr>
          <w:p w:rsidR="0018722C">
            <w:pPr>
              <w:pStyle w:val="ac"/>
              <w:topLinePunct/>
              <w:ind w:leftChars="0" w:left="0" w:rightChars="0" w:right="0" w:firstLineChars="0" w:firstLine="0"/>
              <w:spacing w:line="240" w:lineRule="atLeast"/>
            </w:pPr>
            <w:r>
              <w:t>X4 总资产贡献率</w:t>
            </w:r>
          </w:p>
        </w:tc>
        <w:tc>
          <w:tcPr>
            <w:tcW w:w="969" w:type="pct"/>
            <w:vAlign w:val="center"/>
          </w:tcPr>
          <w:p w:rsidR="0018722C">
            <w:pPr>
              <w:pStyle w:val="affff9"/>
              <w:topLinePunct/>
              <w:ind w:leftChars="0" w:left="0" w:rightChars="0" w:right="0" w:firstLineChars="0" w:firstLine="0"/>
              <w:spacing w:line="240" w:lineRule="atLeast"/>
            </w:pPr>
            <w:r>
              <w:t>0.137</w:t>
            </w:r>
          </w:p>
        </w:tc>
        <w:tc>
          <w:tcPr>
            <w:tcW w:w="810" w:type="pct"/>
            <w:vAlign w:val="center"/>
          </w:tcPr>
          <w:p w:rsidR="0018722C">
            <w:pPr>
              <w:pStyle w:val="affff9"/>
              <w:topLinePunct/>
              <w:ind w:leftChars="0" w:left="0" w:rightChars="0" w:right="0" w:firstLineChars="0" w:firstLine="0"/>
              <w:spacing w:line="240" w:lineRule="atLeast"/>
            </w:pPr>
            <w:r>
              <w:t>0.032</w:t>
            </w:r>
          </w:p>
        </w:tc>
        <w:tc>
          <w:tcPr>
            <w:tcW w:w="857" w:type="pct"/>
            <w:vAlign w:val="center"/>
          </w:tcPr>
          <w:p w:rsidR="0018722C">
            <w:pPr>
              <w:pStyle w:val="affff9"/>
              <w:topLinePunct/>
              <w:ind w:leftChars="0" w:left="0" w:rightChars="0" w:right="0" w:firstLineChars="0" w:firstLine="0"/>
              <w:spacing w:line="240" w:lineRule="atLeast"/>
            </w:pPr>
            <w:r>
              <w:t>-0.019</w:t>
            </w:r>
          </w:p>
        </w:tc>
        <w:tc>
          <w:tcPr>
            <w:tcW w:w="840" w:type="pct"/>
            <w:vAlign w:val="center"/>
          </w:tcPr>
          <w:p w:rsidR="0018722C">
            <w:pPr>
              <w:pStyle w:val="affff9"/>
              <w:topLinePunct/>
              <w:ind w:leftChars="0" w:left="0" w:rightChars="0" w:right="0" w:firstLineChars="0" w:firstLine="0"/>
              <w:spacing w:line="240" w:lineRule="atLeast"/>
            </w:pPr>
            <w:r>
              <w:t>0.047</w:t>
            </w:r>
          </w:p>
        </w:tc>
      </w:tr>
      <w:tr>
        <w:tc>
          <w:tcPr>
            <w:tcW w:w="1524" w:type="pct"/>
            <w:vAlign w:val="center"/>
          </w:tcPr>
          <w:p w:rsidR="0018722C">
            <w:pPr>
              <w:pStyle w:val="ac"/>
              <w:topLinePunct/>
              <w:ind w:leftChars="0" w:left="0" w:rightChars="0" w:right="0" w:firstLineChars="0" w:firstLine="0"/>
              <w:spacing w:line="240" w:lineRule="atLeast"/>
            </w:pPr>
            <w:r>
              <w:t>X5 资产利税率</w:t>
            </w:r>
          </w:p>
        </w:tc>
        <w:tc>
          <w:tcPr>
            <w:tcW w:w="969" w:type="pct"/>
            <w:vAlign w:val="center"/>
          </w:tcPr>
          <w:p w:rsidR="0018722C">
            <w:pPr>
              <w:pStyle w:val="affff9"/>
              <w:topLinePunct/>
              <w:ind w:leftChars="0" w:left="0" w:rightChars="0" w:right="0" w:firstLineChars="0" w:firstLine="0"/>
              <w:spacing w:line="240" w:lineRule="atLeast"/>
            </w:pPr>
            <w:r>
              <w:t>0.136</w:t>
            </w:r>
          </w:p>
        </w:tc>
        <w:tc>
          <w:tcPr>
            <w:tcW w:w="810" w:type="pct"/>
            <w:vAlign w:val="center"/>
          </w:tcPr>
          <w:p w:rsidR="0018722C">
            <w:pPr>
              <w:pStyle w:val="affff9"/>
              <w:topLinePunct/>
              <w:ind w:leftChars="0" w:left="0" w:rightChars="0" w:right="0" w:firstLineChars="0" w:firstLine="0"/>
              <w:spacing w:line="240" w:lineRule="atLeast"/>
            </w:pPr>
            <w:r>
              <w:t>0.01</w:t>
            </w:r>
          </w:p>
        </w:tc>
        <w:tc>
          <w:tcPr>
            <w:tcW w:w="857" w:type="pct"/>
            <w:vAlign w:val="center"/>
          </w:tcPr>
          <w:p w:rsidR="0018722C">
            <w:pPr>
              <w:pStyle w:val="affff9"/>
              <w:topLinePunct/>
              <w:ind w:leftChars="0" w:left="0" w:rightChars="0" w:right="0" w:firstLineChars="0" w:firstLine="0"/>
              <w:spacing w:line="240" w:lineRule="atLeast"/>
            </w:pPr>
            <w:r>
              <w:t>-0.06</w:t>
            </w:r>
          </w:p>
        </w:tc>
        <w:tc>
          <w:tcPr>
            <w:tcW w:w="840" w:type="pct"/>
            <w:vAlign w:val="center"/>
          </w:tcPr>
          <w:p w:rsidR="0018722C">
            <w:pPr>
              <w:pStyle w:val="affff9"/>
              <w:topLinePunct/>
              <w:ind w:leftChars="0" w:left="0" w:rightChars="0" w:right="0" w:firstLineChars="0" w:firstLine="0"/>
              <w:spacing w:line="240" w:lineRule="atLeast"/>
            </w:pPr>
            <w:r>
              <w:t>-0.014</w:t>
            </w:r>
          </w:p>
        </w:tc>
      </w:tr>
      <w:tr>
        <w:tc>
          <w:tcPr>
            <w:tcW w:w="1524" w:type="pct"/>
            <w:vAlign w:val="center"/>
          </w:tcPr>
          <w:p w:rsidR="0018722C">
            <w:pPr>
              <w:pStyle w:val="ac"/>
              <w:topLinePunct/>
              <w:ind w:leftChars="0" w:left="0" w:rightChars="0" w:right="0" w:firstLineChars="0" w:firstLine="0"/>
              <w:spacing w:line="240" w:lineRule="atLeast"/>
            </w:pPr>
            <w:r>
              <w:t>X6 流动资产比重</w:t>
            </w:r>
          </w:p>
        </w:tc>
        <w:tc>
          <w:tcPr>
            <w:tcW w:w="969" w:type="pct"/>
            <w:vAlign w:val="center"/>
          </w:tcPr>
          <w:p w:rsidR="0018722C">
            <w:pPr>
              <w:pStyle w:val="affff9"/>
              <w:topLinePunct/>
              <w:ind w:leftChars="0" w:left="0" w:rightChars="0" w:right="0" w:firstLineChars="0" w:firstLine="0"/>
              <w:spacing w:line="240" w:lineRule="atLeast"/>
            </w:pPr>
            <w:r>
              <w:t>0.036</w:t>
            </w:r>
          </w:p>
        </w:tc>
        <w:tc>
          <w:tcPr>
            <w:tcW w:w="810" w:type="pct"/>
            <w:vAlign w:val="center"/>
          </w:tcPr>
          <w:p w:rsidR="0018722C">
            <w:pPr>
              <w:pStyle w:val="affff9"/>
              <w:topLinePunct/>
              <w:ind w:leftChars="0" w:left="0" w:rightChars="0" w:right="0" w:firstLineChars="0" w:firstLine="0"/>
              <w:spacing w:line="240" w:lineRule="atLeast"/>
            </w:pPr>
            <w:r>
              <w:t>0.073</w:t>
            </w:r>
          </w:p>
        </w:tc>
        <w:tc>
          <w:tcPr>
            <w:tcW w:w="857" w:type="pct"/>
            <w:vAlign w:val="center"/>
          </w:tcPr>
          <w:p w:rsidR="0018722C">
            <w:pPr>
              <w:pStyle w:val="affff9"/>
              <w:topLinePunct/>
              <w:ind w:leftChars="0" w:left="0" w:rightChars="0" w:right="0" w:firstLineChars="0" w:firstLine="0"/>
              <w:spacing w:line="240" w:lineRule="atLeast"/>
            </w:pPr>
            <w:r>
              <w:t>0.45</w:t>
            </w:r>
          </w:p>
        </w:tc>
        <w:tc>
          <w:tcPr>
            <w:tcW w:w="840" w:type="pct"/>
            <w:vAlign w:val="center"/>
          </w:tcPr>
          <w:p w:rsidR="0018722C">
            <w:pPr>
              <w:pStyle w:val="affff9"/>
              <w:topLinePunct/>
              <w:ind w:leftChars="0" w:left="0" w:rightChars="0" w:right="0" w:firstLineChars="0" w:firstLine="0"/>
              <w:spacing w:line="240" w:lineRule="atLeast"/>
            </w:pPr>
            <w:r>
              <w:t>0.106</w:t>
            </w:r>
          </w:p>
        </w:tc>
      </w:tr>
      <w:tr>
        <w:tc>
          <w:tcPr>
            <w:tcW w:w="1524" w:type="pct"/>
            <w:vAlign w:val="center"/>
          </w:tcPr>
          <w:p w:rsidR="0018722C">
            <w:pPr>
              <w:pStyle w:val="ac"/>
              <w:topLinePunct/>
              <w:ind w:leftChars="0" w:left="0" w:rightChars="0" w:right="0" w:firstLineChars="0" w:firstLine="0"/>
              <w:spacing w:line="240" w:lineRule="atLeast"/>
            </w:pPr>
            <w:r>
              <w:t>X7 净资产收益率</w:t>
            </w:r>
          </w:p>
        </w:tc>
        <w:tc>
          <w:tcPr>
            <w:tcW w:w="969" w:type="pct"/>
            <w:vAlign w:val="center"/>
          </w:tcPr>
          <w:p w:rsidR="0018722C">
            <w:pPr>
              <w:pStyle w:val="affff9"/>
              <w:topLinePunct/>
              <w:ind w:leftChars="0" w:left="0" w:rightChars="0" w:right="0" w:firstLineChars="0" w:firstLine="0"/>
              <w:spacing w:line="240" w:lineRule="atLeast"/>
            </w:pPr>
            <w:r>
              <w:t>0.14</w:t>
            </w:r>
          </w:p>
        </w:tc>
        <w:tc>
          <w:tcPr>
            <w:tcW w:w="810" w:type="pct"/>
            <w:vAlign w:val="center"/>
          </w:tcPr>
          <w:p w:rsidR="0018722C">
            <w:pPr>
              <w:pStyle w:val="affff9"/>
              <w:topLinePunct/>
              <w:ind w:leftChars="0" w:left="0" w:rightChars="0" w:right="0" w:firstLineChars="0" w:firstLine="0"/>
              <w:spacing w:line="240" w:lineRule="atLeast"/>
            </w:pPr>
            <w:r>
              <w:t>0.014</w:t>
            </w:r>
          </w:p>
        </w:tc>
        <w:tc>
          <w:tcPr>
            <w:tcW w:w="857" w:type="pct"/>
            <w:vAlign w:val="center"/>
          </w:tcPr>
          <w:p w:rsidR="0018722C">
            <w:pPr>
              <w:pStyle w:val="affff9"/>
              <w:topLinePunct/>
              <w:ind w:leftChars="0" w:left="0" w:rightChars="0" w:right="0" w:firstLineChars="0" w:firstLine="0"/>
              <w:spacing w:line="240" w:lineRule="atLeast"/>
            </w:pPr>
            <w:r>
              <w:t>0.09</w:t>
            </w:r>
          </w:p>
        </w:tc>
        <w:tc>
          <w:tcPr>
            <w:tcW w:w="840" w:type="pct"/>
            <w:vAlign w:val="center"/>
          </w:tcPr>
          <w:p w:rsidR="0018722C">
            <w:pPr>
              <w:pStyle w:val="affff9"/>
              <w:topLinePunct/>
              <w:ind w:leftChars="0" w:left="0" w:rightChars="0" w:right="0" w:firstLineChars="0" w:firstLine="0"/>
              <w:spacing w:line="240" w:lineRule="atLeast"/>
            </w:pPr>
            <w:r>
              <w:t>-0.048</w:t>
            </w:r>
          </w:p>
        </w:tc>
      </w:tr>
      <w:tr>
        <w:tc>
          <w:tcPr>
            <w:tcW w:w="1524" w:type="pct"/>
            <w:vAlign w:val="center"/>
          </w:tcPr>
          <w:p w:rsidR="0018722C">
            <w:pPr>
              <w:pStyle w:val="ac"/>
              <w:topLinePunct/>
              <w:ind w:leftChars="0" w:left="0" w:rightChars="0" w:right="0" w:firstLineChars="0" w:firstLine="0"/>
              <w:spacing w:line="240" w:lineRule="atLeast"/>
            </w:pPr>
            <w:r>
              <w:t>X8 销售利润率</w:t>
            </w:r>
          </w:p>
        </w:tc>
        <w:tc>
          <w:tcPr>
            <w:tcW w:w="969" w:type="pct"/>
            <w:vAlign w:val="center"/>
          </w:tcPr>
          <w:p w:rsidR="0018722C">
            <w:pPr>
              <w:pStyle w:val="affff9"/>
              <w:topLinePunct/>
              <w:ind w:leftChars="0" w:left="0" w:rightChars="0" w:right="0" w:firstLineChars="0" w:firstLine="0"/>
              <w:spacing w:line="240" w:lineRule="atLeast"/>
            </w:pPr>
            <w:r>
              <w:t>0.132</w:t>
            </w:r>
          </w:p>
        </w:tc>
        <w:tc>
          <w:tcPr>
            <w:tcW w:w="810" w:type="pct"/>
            <w:vAlign w:val="center"/>
          </w:tcPr>
          <w:p w:rsidR="0018722C">
            <w:pPr>
              <w:pStyle w:val="affff9"/>
              <w:topLinePunct/>
              <w:ind w:leftChars="0" w:left="0" w:rightChars="0" w:right="0" w:firstLineChars="0" w:firstLine="0"/>
              <w:spacing w:line="240" w:lineRule="atLeast"/>
            </w:pPr>
            <w:r>
              <w:t>0.034</w:t>
            </w:r>
          </w:p>
        </w:tc>
        <w:tc>
          <w:tcPr>
            <w:tcW w:w="857" w:type="pct"/>
            <w:vAlign w:val="center"/>
          </w:tcPr>
          <w:p w:rsidR="0018722C">
            <w:pPr>
              <w:pStyle w:val="affff9"/>
              <w:topLinePunct/>
              <w:ind w:leftChars="0" w:left="0" w:rightChars="0" w:right="0" w:firstLineChars="0" w:firstLine="0"/>
              <w:spacing w:line="240" w:lineRule="atLeast"/>
            </w:pPr>
            <w:r>
              <w:t>0.266</w:t>
            </w:r>
          </w:p>
        </w:tc>
        <w:tc>
          <w:tcPr>
            <w:tcW w:w="840" w:type="pct"/>
            <w:vAlign w:val="center"/>
          </w:tcPr>
          <w:p w:rsidR="0018722C">
            <w:pPr>
              <w:pStyle w:val="affff9"/>
              <w:topLinePunct/>
              <w:ind w:leftChars="0" w:left="0" w:rightChars="0" w:right="0" w:firstLineChars="0" w:firstLine="0"/>
              <w:spacing w:line="240" w:lineRule="atLeast"/>
            </w:pPr>
            <w:r>
              <w:t>-0.024</w:t>
            </w:r>
          </w:p>
        </w:tc>
      </w:tr>
      <w:tr>
        <w:tc>
          <w:tcPr>
            <w:tcW w:w="1524" w:type="pct"/>
            <w:vAlign w:val="center"/>
          </w:tcPr>
          <w:p w:rsidR="0018722C">
            <w:pPr>
              <w:pStyle w:val="ac"/>
              <w:topLinePunct/>
              <w:ind w:leftChars="0" w:left="0" w:rightChars="0" w:right="0" w:firstLineChars="0" w:firstLine="0"/>
              <w:spacing w:line="240" w:lineRule="atLeast"/>
            </w:pPr>
            <w:r>
              <w:t>X9 销售收入增长率</w:t>
            </w:r>
          </w:p>
        </w:tc>
        <w:tc>
          <w:tcPr>
            <w:tcW w:w="969" w:type="pct"/>
            <w:vAlign w:val="center"/>
          </w:tcPr>
          <w:p w:rsidR="0018722C">
            <w:pPr>
              <w:pStyle w:val="affff9"/>
              <w:topLinePunct/>
              <w:ind w:leftChars="0" w:left="0" w:rightChars="0" w:right="0" w:firstLineChars="0" w:firstLine="0"/>
              <w:spacing w:line="240" w:lineRule="atLeast"/>
            </w:pPr>
            <w:r>
              <w:t>0.063</w:t>
            </w:r>
          </w:p>
        </w:tc>
        <w:tc>
          <w:tcPr>
            <w:tcW w:w="810" w:type="pct"/>
            <w:vAlign w:val="center"/>
          </w:tcPr>
          <w:p w:rsidR="0018722C">
            <w:pPr>
              <w:pStyle w:val="affff9"/>
              <w:topLinePunct/>
              <w:ind w:leftChars="0" w:left="0" w:rightChars="0" w:right="0" w:firstLineChars="0" w:firstLine="0"/>
              <w:spacing w:line="240" w:lineRule="atLeast"/>
            </w:pPr>
            <w:r>
              <w:t>0.269</w:t>
            </w:r>
          </w:p>
        </w:tc>
        <w:tc>
          <w:tcPr>
            <w:tcW w:w="857" w:type="pct"/>
            <w:vAlign w:val="center"/>
          </w:tcPr>
          <w:p w:rsidR="0018722C">
            <w:pPr>
              <w:pStyle w:val="affff9"/>
              <w:topLinePunct/>
              <w:ind w:leftChars="0" w:left="0" w:rightChars="0" w:right="0" w:firstLineChars="0" w:firstLine="0"/>
              <w:spacing w:line="240" w:lineRule="atLeast"/>
            </w:pPr>
            <w:r>
              <w:t>0.141</w:t>
            </w:r>
          </w:p>
        </w:tc>
        <w:tc>
          <w:tcPr>
            <w:tcW w:w="840" w:type="pct"/>
            <w:vAlign w:val="center"/>
          </w:tcPr>
          <w:p w:rsidR="0018722C">
            <w:pPr>
              <w:pStyle w:val="affff9"/>
              <w:topLinePunct/>
              <w:ind w:leftChars="0" w:left="0" w:rightChars="0" w:right="0" w:firstLineChars="0" w:firstLine="0"/>
              <w:spacing w:line="240" w:lineRule="atLeast"/>
            </w:pPr>
            <w:r>
              <w:t>0.862</w:t>
            </w:r>
          </w:p>
        </w:tc>
      </w:tr>
      <w:tr>
        <w:tc>
          <w:tcPr>
            <w:tcW w:w="1524" w:type="pct"/>
            <w:vAlign w:val="center"/>
          </w:tcPr>
          <w:p w:rsidR="0018722C">
            <w:pPr>
              <w:pStyle w:val="ac"/>
              <w:topLinePunct/>
              <w:ind w:leftChars="0" w:left="0" w:rightChars="0" w:right="0" w:firstLineChars="0" w:firstLine="0"/>
              <w:spacing w:line="240" w:lineRule="atLeast"/>
            </w:pPr>
            <w:r>
              <w:t>X10 资本保值增值率</w:t>
            </w:r>
          </w:p>
        </w:tc>
        <w:tc>
          <w:tcPr>
            <w:tcW w:w="969" w:type="pct"/>
            <w:vAlign w:val="center"/>
          </w:tcPr>
          <w:p w:rsidR="0018722C">
            <w:pPr>
              <w:pStyle w:val="affff9"/>
              <w:topLinePunct/>
              <w:ind w:leftChars="0" w:left="0" w:rightChars="0" w:right="0" w:firstLineChars="0" w:firstLine="0"/>
              <w:spacing w:line="240" w:lineRule="atLeast"/>
            </w:pPr>
            <w:r>
              <w:t>0</w:t>
            </w:r>
          </w:p>
        </w:tc>
        <w:tc>
          <w:tcPr>
            <w:tcW w:w="810" w:type="pct"/>
            <w:vAlign w:val="center"/>
          </w:tcPr>
          <w:p w:rsidR="0018722C">
            <w:pPr>
              <w:pStyle w:val="affff9"/>
              <w:topLinePunct/>
              <w:ind w:leftChars="0" w:left="0" w:rightChars="0" w:right="0" w:firstLineChars="0" w:firstLine="0"/>
              <w:spacing w:line="240" w:lineRule="atLeast"/>
            </w:pPr>
            <w:r>
              <w:t>0.265</w:t>
            </w:r>
          </w:p>
        </w:tc>
        <w:tc>
          <w:tcPr>
            <w:tcW w:w="857" w:type="pct"/>
            <w:vAlign w:val="center"/>
          </w:tcPr>
          <w:p w:rsidR="0018722C">
            <w:pPr>
              <w:pStyle w:val="affff9"/>
              <w:topLinePunct/>
              <w:ind w:leftChars="0" w:left="0" w:rightChars="0" w:right="0" w:firstLineChars="0" w:firstLine="0"/>
              <w:spacing w:line="240" w:lineRule="atLeast"/>
            </w:pPr>
            <w:r>
              <w:t>-0.039</w:t>
            </w:r>
          </w:p>
        </w:tc>
        <w:tc>
          <w:tcPr>
            <w:tcW w:w="840" w:type="pct"/>
            <w:vAlign w:val="center"/>
          </w:tcPr>
          <w:p w:rsidR="0018722C">
            <w:pPr>
              <w:pStyle w:val="affff9"/>
              <w:topLinePunct/>
              <w:ind w:leftChars="0" w:left="0" w:rightChars="0" w:right="0" w:firstLineChars="0" w:firstLine="0"/>
              <w:spacing w:line="240" w:lineRule="atLeast"/>
            </w:pPr>
            <w:r>
              <w:t>0.935</w:t>
            </w:r>
          </w:p>
        </w:tc>
      </w:tr>
      <w:tr>
        <w:tc>
          <w:tcPr>
            <w:tcW w:w="1524" w:type="pct"/>
            <w:vAlign w:val="center"/>
            <w:tcBorders>
              <w:top w:val="single" w:sz="4" w:space="0" w:color="auto"/>
            </w:tcBorders>
          </w:tcPr>
          <w:p w:rsidR="0018722C">
            <w:pPr>
              <w:pStyle w:val="ac"/>
              <w:topLinePunct/>
              <w:ind w:leftChars="0" w:left="0" w:rightChars="0" w:right="0" w:firstLineChars="0" w:firstLine="0"/>
              <w:spacing w:line="240" w:lineRule="atLeast"/>
            </w:pPr>
            <w:r>
              <w:t>X11 资产负债率</w:t>
            </w:r>
          </w:p>
        </w:tc>
        <w:tc>
          <w:tcPr>
            <w:tcW w:w="969" w:type="pct"/>
            <w:vAlign w:val="center"/>
            <w:tcBorders>
              <w:top w:val="single" w:sz="4" w:space="0" w:color="auto"/>
            </w:tcBorders>
          </w:tcPr>
          <w:p w:rsidR="0018722C">
            <w:pPr>
              <w:pStyle w:val="affff9"/>
              <w:topLinePunct/>
              <w:ind w:leftChars="0" w:left="0" w:rightChars="0" w:right="0" w:firstLineChars="0" w:firstLine="0"/>
              <w:spacing w:line="240" w:lineRule="atLeast"/>
            </w:pPr>
            <w:r>
              <w:t>-0.081</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0.177</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0.208</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0.594</w:t>
            </w:r>
          </w:p>
        </w:tc>
      </w:tr>
    </w:tbl>
    <w:tbl>
      <w:tblPr>
        <w:tblW w:w="0" w:type="auto"/>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7"/>
        <w:gridCol w:w="1573"/>
        <w:gridCol w:w="1462"/>
        <w:gridCol w:w="1462"/>
        <w:gridCol w:w="1156"/>
      </w:tblGrid>
      <w:tr>
        <w:trPr>
          <w:trHeight w:val="640" w:hRule="atLeast"/>
        </w:trPr>
        <w:tc>
          <w:tcPr>
            <w:tcW w:w="2627" w:type="dxa"/>
          </w:tcPr>
          <w:p w:rsidR="0018722C">
            <w:pPr>
              <w:topLinePunct/>
              <w:ind w:leftChars="0" w:left="0" w:rightChars="0" w:right="0" w:firstLineChars="0" w:firstLine="0"/>
              <w:spacing w:line="240" w:lineRule="atLeast"/>
            </w:pPr>
            <w:r>
              <w:t>X12 流动比率</w:t>
            </w:r>
          </w:p>
        </w:tc>
        <w:tc>
          <w:tcPr>
            <w:tcW w:w="1573" w:type="dxa"/>
          </w:tcPr>
          <w:p w:rsidR="0018722C">
            <w:pPr>
              <w:topLinePunct/>
              <w:ind w:leftChars="0" w:left="0" w:rightChars="0" w:right="0" w:firstLineChars="0" w:firstLine="0"/>
              <w:spacing w:line="240" w:lineRule="atLeast"/>
            </w:pPr>
            <w:r>
              <w:t>0.022</w:t>
            </w:r>
          </w:p>
        </w:tc>
        <w:tc>
          <w:tcPr>
            <w:tcW w:w="1462" w:type="dxa"/>
          </w:tcPr>
          <w:p w:rsidR="0018722C">
            <w:pPr>
              <w:topLinePunct/>
              <w:ind w:leftChars="0" w:left="0" w:rightChars="0" w:right="0" w:firstLineChars="0" w:firstLine="0"/>
              <w:spacing w:line="240" w:lineRule="atLeast"/>
            </w:pPr>
            <w:r>
              <w:t>-0.253</w:t>
            </w:r>
          </w:p>
        </w:tc>
        <w:tc>
          <w:tcPr>
            <w:tcW w:w="1462" w:type="dxa"/>
          </w:tcPr>
          <w:p w:rsidR="0018722C">
            <w:pPr>
              <w:topLinePunct/>
              <w:ind w:leftChars="0" w:left="0" w:rightChars="0" w:right="0" w:firstLineChars="0" w:firstLine="0"/>
              <w:spacing w:line="240" w:lineRule="atLeast"/>
            </w:pPr>
            <w:r>
              <w:t>-0.068</w:t>
            </w:r>
          </w:p>
        </w:tc>
        <w:tc>
          <w:tcPr>
            <w:tcW w:w="1156" w:type="dxa"/>
          </w:tcPr>
          <w:p w:rsidR="0018722C">
            <w:pPr>
              <w:topLinePunct/>
              <w:ind w:leftChars="0" w:left="0" w:rightChars="0" w:right="0" w:firstLineChars="0" w:firstLine="0"/>
              <w:spacing w:line="240" w:lineRule="atLeast"/>
            </w:pPr>
            <w:r>
              <w:t>0.871</w:t>
            </w:r>
          </w:p>
        </w:tc>
      </w:tr>
      <w:tr>
        <w:trPr>
          <w:trHeight w:val="620" w:hRule="atLeast"/>
        </w:trPr>
        <w:tc>
          <w:tcPr>
            <w:tcW w:w="2627" w:type="dxa"/>
          </w:tcPr>
          <w:p w:rsidR="0018722C">
            <w:pPr>
              <w:topLinePunct/>
              <w:ind w:leftChars="0" w:left="0" w:rightChars="0" w:right="0" w:firstLineChars="0" w:firstLine="0"/>
              <w:spacing w:line="240" w:lineRule="atLeast"/>
            </w:pPr>
            <w:r>
              <w:t>X13 流动资产周转率</w:t>
            </w:r>
          </w:p>
        </w:tc>
        <w:tc>
          <w:tcPr>
            <w:tcW w:w="1573" w:type="dxa"/>
          </w:tcPr>
          <w:p w:rsidR="0018722C">
            <w:pPr>
              <w:topLinePunct/>
              <w:ind w:leftChars="0" w:left="0" w:rightChars="0" w:right="0" w:firstLineChars="0" w:firstLine="0"/>
              <w:spacing w:line="240" w:lineRule="atLeast"/>
            </w:pPr>
            <w:r>
              <w:t>0.077</w:t>
            </w:r>
          </w:p>
        </w:tc>
        <w:tc>
          <w:tcPr>
            <w:tcW w:w="1462" w:type="dxa"/>
          </w:tcPr>
          <w:p w:rsidR="0018722C">
            <w:pPr>
              <w:topLinePunct/>
              <w:ind w:leftChars="0" w:left="0" w:rightChars="0" w:right="0" w:firstLineChars="0" w:firstLine="0"/>
              <w:spacing w:line="240" w:lineRule="atLeast"/>
            </w:pPr>
            <w:r>
              <w:t>0.07</w:t>
            </w:r>
          </w:p>
        </w:tc>
        <w:tc>
          <w:tcPr>
            <w:tcW w:w="1462" w:type="dxa"/>
          </w:tcPr>
          <w:p w:rsidR="0018722C">
            <w:pPr>
              <w:topLinePunct/>
              <w:ind w:leftChars="0" w:left="0" w:rightChars="0" w:right="0" w:firstLineChars="0" w:firstLine="0"/>
              <w:spacing w:line="240" w:lineRule="atLeast"/>
            </w:pPr>
            <w:r>
              <w:t>-0.427</w:t>
            </w:r>
          </w:p>
        </w:tc>
        <w:tc>
          <w:tcPr>
            <w:tcW w:w="1156" w:type="dxa"/>
          </w:tcPr>
          <w:p w:rsidR="0018722C">
            <w:pPr>
              <w:topLinePunct/>
              <w:ind w:leftChars="0" w:left="0" w:rightChars="0" w:right="0" w:firstLineChars="0" w:firstLine="0"/>
              <w:spacing w:line="240" w:lineRule="atLeast"/>
            </w:pPr>
            <w:r>
              <w:t>0.331</w:t>
            </w:r>
          </w:p>
        </w:tc>
      </w:tr>
    </w:tbl>
    <w:p w:rsidR="0018722C">
      <w:pPr>
        <w:pStyle w:val="aff7"/>
        <w:topLinePunct/>
      </w:pPr>
      <w:r>
        <w:rPr>
          <w:rFonts w:ascii="黑体"/>
          <w:position w:val="0"/>
          <w:sz w:val="2"/>
        </w:rPr>
        <w:pict>
          <v:group style="width:426.95pt;height:1.45pt;mso-position-horizontal-relative:char;mso-position-vertical-relative:line" coordorigin="0,0" coordsize="8539,29">
            <v:line style="position:absolute" from="0,14" to="2799,14" stroked="true" strokeweight="1.44pt" strokecolor="#008000">
              <v:stroke dashstyle="solid"/>
            </v:line>
            <v:rect style="position:absolute;left:2784;top:0;width:29;height:29" filled="true" fillcolor="#008000" stroked="false">
              <v:fill type="solid"/>
            </v:rect>
            <v:line style="position:absolute" from="2813,14" to="4234,14" stroked="true" strokeweight="1.44pt" strokecolor="#008000">
              <v:stroke dashstyle="solid"/>
            </v:line>
            <v:rect style="position:absolute;left:4219;top:0;width:29;height:29" filled="true" fillcolor="#008000" stroked="false">
              <v:fill type="solid"/>
            </v:rect>
            <v:line style="position:absolute" from="4249,14" to="5670,14" stroked="true" strokeweight="1.44pt" strokecolor="#008000">
              <v:stroke dashstyle="solid"/>
            </v:line>
            <v:rect style="position:absolute;left:5655;top:0;width:29;height:29" filled="true" fillcolor="#008000" stroked="false">
              <v:fill type="solid"/>
            </v:rect>
            <v:line style="position:absolute" from="5684,14" to="7105,14" stroked="true" strokeweight="1.44pt" strokecolor="#008000">
              <v:stroke dashstyle="solid"/>
            </v:line>
            <v:rect style="position:absolute;left:7090;top:0;width:29;height:29" filled="true" fillcolor="#008000" stroked="false">
              <v:fill type="solid"/>
            </v:rect>
            <v:line style="position:absolute" from="7119,14" to="8538,14" stroked="true" strokeweight="1.44pt" strokecolor="#008000">
              <v:stroke dashstyle="solid"/>
            </v:line>
          </v:group>
        </w:pict>
      </w:r>
      <w:r/>
    </w:p>
    <w:p w:rsidR="0018722C">
      <w:pPr>
        <w:pStyle w:val="affff1"/>
        <w:topLinePunct/>
      </w:pPr>
      <w:r>
        <w:rPr>
          <w:kern w:val="2"/>
          <w:sz w:val="22"/>
          <w:szCs w:val="22"/>
          <w:rFonts w:cstheme="minorBidi" w:hAnsiTheme="minorHAnsi" w:eastAsiaTheme="minorHAnsi" w:asciiTheme="minorHAnsi"/>
        </w:rPr>
        <w:pict>
          <v:group style="margin-left:90.024002pt;margin-top:-66.106339pt;width:411.58pt;height:1.4pt;mso-position-horizontal-relative:page;mso-position-vertical-relative:paragraph;z-index:-119152" coordorigin="1800,-1322" coordsize="8524,29">
            <v:line style="position:absolute" from="1800,-1308" to="4585,-1308" stroked="true" strokeweight="1.44pt" strokecolor="#008000">
              <v:stroke dashstyle="solid"/>
            </v:line>
            <v:rect style="position:absolute;left:4585;top:-1323;width:29;height:29" filled="true" fillcolor="#008000" stroked="false">
              <v:fill type="solid"/>
            </v:rect>
            <v:line style="position:absolute" from="4614,-1308" to="6020,-1308" stroked="true" strokeweight="1.44pt" strokecolor="#008000">
              <v:stroke dashstyle="solid"/>
            </v:line>
            <v:rect style="position:absolute;left:6020;top:-1323;width:29;height:29" filled="true" fillcolor="#008000" stroked="false">
              <v:fill type="solid"/>
            </v:rect>
            <v:line style="position:absolute" from="6049,-1308" to="7456,-1308" stroked="true" strokeweight="1.44pt" strokecolor="#008000">
              <v:stroke dashstyle="solid"/>
            </v:line>
            <v:rect style="position:absolute;left:7455;top:-1323;width:29;height:29" filled="true" fillcolor="#008000" stroked="false">
              <v:fill type="solid"/>
            </v:rect>
            <v:line style="position:absolute" from="7485,-1308" to="8891,-1308" stroked="true" strokeweight="1.44pt" strokecolor="#008000">
              <v:stroke dashstyle="solid"/>
            </v:line>
            <v:rect style="position:absolute;left:8891;top:-1323;width:29;height:29" filled="true" fillcolor="#008000" stroked="false">
              <v:fill type="solid"/>
            </v:rect>
            <v:line style="position:absolute" from="8920,-1308" to="10324,-1308" stroked="true" strokeweight="1.44pt" strokecolor="#008000">
              <v:stroke dashstyle="solid"/>
            </v:line>
            <w10:wrap type="none"/>
          </v:group>
        </w:pict>
      </w:r>
    </w:p>
    <w:p w:rsidR="0018722C">
      <w:pPr>
        <w:pStyle w:val="affff1"/>
        <w:topLinePunct/>
      </w:pPr>
      <w:r>
        <w:rPr>
          <w:kern w:val="2"/>
          <w:szCs w:val="22"/>
          <w:rFonts w:cstheme="minorBidi" w:hAnsiTheme="minorHAnsi" w:eastAsiaTheme="minorHAnsi" w:asciiTheme="minorHAnsi"/>
          <w:sz w:val="21"/>
        </w:rPr>
        <w:t>数据来源：表中数据由</w:t>
      </w:r>
      <w:r w:rsidR="001852F3">
        <w:rPr>
          <w:kern w:val="2"/>
          <w:szCs w:val="22"/>
          <w:rFonts w:cstheme="minorBidi" w:hAnsiTheme="minorHAnsi" w:eastAsiaTheme="minorHAnsi" w:asciiTheme="minorHAnsi"/>
          <w:sz w:val="21"/>
        </w:rPr>
        <w:t xml:space="preserve">SPSS17．0</w:t>
      </w:r>
      <w:r w:rsidR="001852F3">
        <w:rPr>
          <w:kern w:val="2"/>
          <w:szCs w:val="22"/>
          <w:rFonts w:cstheme="minorBidi" w:hAnsiTheme="minorHAnsi" w:eastAsiaTheme="minorHAnsi" w:asciiTheme="minorHAnsi"/>
          <w:sz w:val="21"/>
        </w:rPr>
        <w:t xml:space="preserve">软件计算得来</w:t>
      </w:r>
    </w:p>
    <w:p w:rsidR="0018722C">
      <w:pPr>
        <w:pStyle w:val="a8"/>
        <w:topLinePunct/>
      </w:pPr>
      <w:r>
        <w:rPr>
          <w:rFonts w:ascii="黑体" w:eastAsia="黑体" w:hint="eastAsia"/>
        </w:rPr>
        <w:t>表</w:t>
      </w:r>
      <w:r>
        <w:rPr>
          <w:rFonts w:ascii="黑体" w:eastAsia="黑体" w:hint="eastAsia"/>
          <w:spacing w:val="-30"/>
        </w:rPr>
        <w:t> </w:t>
      </w:r>
      <w:r>
        <w:rPr>
          <w:rFonts w:ascii="黑体" w:eastAsia="黑体" w:hint="eastAsia"/>
        </w:rPr>
        <w:t>4-5</w:t>
      </w:r>
      <w:r>
        <w:t xml:space="preserve">  </w:t>
      </w:r>
      <w:r w:rsidR="001852F3">
        <w:t>综合得分及排序</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0"/>
        <w:gridCol w:w="1258"/>
        <w:gridCol w:w="1167"/>
        <w:gridCol w:w="1166"/>
        <w:gridCol w:w="1165"/>
        <w:gridCol w:w="1272"/>
        <w:gridCol w:w="1058"/>
      </w:tblGrid>
      <w:tr>
        <w:trPr>
          <w:tblHeader/>
        </w:trPr>
        <w:tc>
          <w:tcPr>
            <w:tcW w:w="84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t>A1</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A2</w:t>
            </w: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r>
              <w:t>A3</w:t>
            </w:r>
          </w:p>
        </w:tc>
        <w:tc>
          <w:tcPr>
            <w:tcW w:w="682" w:type="pct"/>
            <w:vAlign w:val="center"/>
            <w:tcBorders>
              <w:bottom w:val="single" w:sz="4" w:space="0" w:color="auto"/>
            </w:tcBorders>
          </w:tcPr>
          <w:p w:rsidR="0018722C">
            <w:pPr>
              <w:pStyle w:val="a7"/>
              <w:topLinePunct/>
              <w:ind w:leftChars="0" w:left="0" w:rightChars="0" w:right="0" w:firstLineChars="0" w:firstLine="0"/>
              <w:spacing w:line="240" w:lineRule="atLeast"/>
            </w:pPr>
            <w:r>
              <w:t>A4</w:t>
            </w:r>
          </w:p>
        </w:tc>
        <w:tc>
          <w:tcPr>
            <w:tcW w:w="745" w:type="pct"/>
            <w:vAlign w:val="center"/>
            <w:tcBorders>
              <w:bottom w:val="single" w:sz="4" w:space="0" w:color="auto"/>
            </w:tcBorders>
          </w:tcPr>
          <w:p w:rsidR="0018722C">
            <w:pPr>
              <w:pStyle w:val="a7"/>
              <w:topLinePunct/>
              <w:ind w:leftChars="0" w:left="0" w:rightChars="0" w:right="0" w:firstLineChars="0" w:firstLine="0"/>
              <w:spacing w:line="240" w:lineRule="atLeast"/>
            </w:pPr>
            <w:r>
              <w:t>综合得分</w:t>
            </w:r>
          </w:p>
        </w:tc>
        <w:tc>
          <w:tcPr>
            <w:tcW w:w="620" w:type="pct"/>
            <w:vAlign w:val="center"/>
            <w:tcBorders>
              <w:bottom w:val="single" w:sz="4" w:space="0" w:color="auto"/>
            </w:tcBorders>
          </w:tcPr>
          <w:p w:rsidR="0018722C">
            <w:pPr>
              <w:pStyle w:val="a7"/>
              <w:topLinePunct/>
              <w:ind w:leftChars="0" w:left="0" w:rightChars="0" w:right="0" w:firstLineChars="0" w:firstLine="0"/>
              <w:spacing w:line="240" w:lineRule="atLeast"/>
            </w:pPr>
            <w:r>
              <w:t>排名</w:t>
            </w:r>
          </w:p>
        </w:tc>
      </w:tr>
      <w:tr>
        <w:tc>
          <w:tcPr>
            <w:tcW w:w="849" w:type="pct"/>
            <w:vAlign w:val="center"/>
          </w:tcPr>
          <w:p w:rsidR="0018722C">
            <w:pPr>
              <w:pStyle w:val="ac"/>
              <w:topLinePunct/>
              <w:ind w:leftChars="0" w:left="0" w:rightChars="0" w:right="0" w:firstLineChars="0" w:firstLine="0"/>
              <w:spacing w:line="240" w:lineRule="atLeast"/>
            </w:pPr>
            <w:r>
              <w:t>新农开发</w:t>
            </w:r>
          </w:p>
        </w:tc>
        <w:tc>
          <w:tcPr>
            <w:tcW w:w="737" w:type="pct"/>
            <w:vAlign w:val="center"/>
          </w:tcPr>
          <w:p w:rsidR="0018722C">
            <w:pPr>
              <w:pStyle w:val="affff9"/>
              <w:topLinePunct/>
              <w:ind w:leftChars="0" w:left="0" w:rightChars="0" w:right="0" w:firstLineChars="0" w:firstLine="0"/>
              <w:spacing w:line="240" w:lineRule="atLeast"/>
            </w:pPr>
            <w:r>
              <w:t>-3.99815</w:t>
            </w:r>
          </w:p>
        </w:tc>
        <w:tc>
          <w:tcPr>
            <w:tcW w:w="684" w:type="pct"/>
            <w:vAlign w:val="center"/>
          </w:tcPr>
          <w:p w:rsidR="0018722C">
            <w:pPr>
              <w:pStyle w:val="affff9"/>
              <w:topLinePunct/>
              <w:ind w:leftChars="0" w:left="0" w:rightChars="0" w:right="0" w:firstLineChars="0" w:firstLine="0"/>
              <w:spacing w:line="240" w:lineRule="atLeast"/>
            </w:pPr>
            <w:r>
              <w:t>0.052719</w:t>
            </w:r>
          </w:p>
        </w:tc>
        <w:tc>
          <w:tcPr>
            <w:tcW w:w="683" w:type="pct"/>
            <w:vAlign w:val="center"/>
          </w:tcPr>
          <w:p w:rsidR="0018722C">
            <w:pPr>
              <w:pStyle w:val="affff9"/>
              <w:topLinePunct/>
              <w:ind w:leftChars="0" w:left="0" w:rightChars="0" w:right="0" w:firstLineChars="0" w:firstLine="0"/>
              <w:spacing w:line="240" w:lineRule="atLeast"/>
            </w:pPr>
            <w:r>
              <w:t>-0.05298</w:t>
            </w:r>
          </w:p>
        </w:tc>
        <w:tc>
          <w:tcPr>
            <w:tcW w:w="682" w:type="pct"/>
            <w:vAlign w:val="center"/>
          </w:tcPr>
          <w:p w:rsidR="0018722C">
            <w:pPr>
              <w:pStyle w:val="affff9"/>
              <w:topLinePunct/>
              <w:ind w:leftChars="0" w:left="0" w:rightChars="0" w:right="0" w:firstLineChars="0" w:firstLine="0"/>
              <w:spacing w:line="240" w:lineRule="atLeast"/>
            </w:pPr>
            <w:r>
              <w:t>1.629149</w:t>
            </w:r>
          </w:p>
        </w:tc>
        <w:tc>
          <w:tcPr>
            <w:tcW w:w="745" w:type="pct"/>
            <w:vAlign w:val="center"/>
          </w:tcPr>
          <w:p w:rsidR="0018722C">
            <w:pPr>
              <w:pStyle w:val="affff9"/>
              <w:topLinePunct/>
              <w:ind w:leftChars="0" w:left="0" w:rightChars="0" w:right="0" w:firstLineChars="0" w:firstLine="0"/>
              <w:spacing w:line="240" w:lineRule="atLeast"/>
            </w:pPr>
            <w:r>
              <w:t>-2.00731</w:t>
            </w:r>
          </w:p>
        </w:tc>
        <w:tc>
          <w:tcPr>
            <w:tcW w:w="620" w:type="pct"/>
            <w:vAlign w:val="center"/>
          </w:tcPr>
          <w:p w:rsidR="0018722C">
            <w:pPr>
              <w:pStyle w:val="affff9"/>
              <w:topLinePunct/>
              <w:ind w:leftChars="0" w:left="0" w:rightChars="0" w:right="0" w:firstLineChars="0" w:firstLine="0"/>
              <w:spacing w:line="240" w:lineRule="atLeast"/>
            </w:pPr>
            <w:r>
              <w:t>7</w:t>
            </w:r>
          </w:p>
        </w:tc>
      </w:tr>
      <w:tr>
        <w:tc>
          <w:tcPr>
            <w:tcW w:w="849" w:type="pct"/>
            <w:vAlign w:val="center"/>
          </w:tcPr>
          <w:p w:rsidR="0018722C">
            <w:pPr>
              <w:pStyle w:val="ac"/>
              <w:topLinePunct/>
              <w:ind w:leftChars="0" w:left="0" w:rightChars="0" w:right="0" w:firstLineChars="0" w:firstLine="0"/>
              <w:spacing w:line="240" w:lineRule="atLeast"/>
            </w:pPr>
            <w:r>
              <w:t>新赛股份</w:t>
            </w:r>
          </w:p>
        </w:tc>
        <w:tc>
          <w:tcPr>
            <w:tcW w:w="737" w:type="pct"/>
            <w:vAlign w:val="center"/>
          </w:tcPr>
          <w:p w:rsidR="0018722C">
            <w:pPr>
              <w:pStyle w:val="affff9"/>
              <w:topLinePunct/>
              <w:ind w:leftChars="0" w:left="0" w:rightChars="0" w:right="0" w:firstLineChars="0" w:firstLine="0"/>
              <w:spacing w:line="240" w:lineRule="atLeast"/>
            </w:pPr>
            <w:r>
              <w:t>-2.43698</w:t>
            </w:r>
          </w:p>
        </w:tc>
        <w:tc>
          <w:tcPr>
            <w:tcW w:w="684" w:type="pct"/>
            <w:vAlign w:val="center"/>
          </w:tcPr>
          <w:p w:rsidR="0018722C">
            <w:pPr>
              <w:pStyle w:val="affff9"/>
              <w:topLinePunct/>
              <w:ind w:leftChars="0" w:left="0" w:rightChars="0" w:right="0" w:firstLineChars="0" w:firstLine="0"/>
              <w:spacing w:line="240" w:lineRule="atLeast"/>
            </w:pPr>
            <w:r>
              <w:t>0.152333</w:t>
            </w:r>
          </w:p>
        </w:tc>
        <w:tc>
          <w:tcPr>
            <w:tcW w:w="683" w:type="pct"/>
            <w:vAlign w:val="center"/>
          </w:tcPr>
          <w:p w:rsidR="0018722C">
            <w:pPr>
              <w:pStyle w:val="affff9"/>
              <w:topLinePunct/>
              <w:ind w:leftChars="0" w:left="0" w:rightChars="0" w:right="0" w:firstLineChars="0" w:firstLine="0"/>
              <w:spacing w:line="240" w:lineRule="atLeast"/>
            </w:pPr>
            <w:r>
              <w:t>0.031205</w:t>
            </w:r>
          </w:p>
        </w:tc>
        <w:tc>
          <w:tcPr>
            <w:tcW w:w="682" w:type="pct"/>
            <w:vAlign w:val="center"/>
          </w:tcPr>
          <w:p w:rsidR="0018722C">
            <w:pPr>
              <w:pStyle w:val="affff9"/>
              <w:topLinePunct/>
              <w:ind w:leftChars="0" w:left="0" w:rightChars="0" w:right="0" w:firstLineChars="0" w:firstLine="0"/>
              <w:spacing w:line="240" w:lineRule="atLeast"/>
            </w:pPr>
            <w:r>
              <w:t>1.777235</w:t>
            </w:r>
          </w:p>
        </w:tc>
        <w:tc>
          <w:tcPr>
            <w:tcW w:w="745" w:type="pct"/>
            <w:vAlign w:val="center"/>
          </w:tcPr>
          <w:p w:rsidR="0018722C">
            <w:pPr>
              <w:pStyle w:val="affff9"/>
              <w:topLinePunct/>
              <w:ind w:leftChars="0" w:left="0" w:rightChars="0" w:right="0" w:firstLineChars="0" w:firstLine="0"/>
              <w:spacing w:line="240" w:lineRule="atLeast"/>
            </w:pPr>
            <w:r>
              <w:t>-1.13689</w:t>
            </w:r>
          </w:p>
        </w:tc>
        <w:tc>
          <w:tcPr>
            <w:tcW w:w="620" w:type="pct"/>
            <w:vAlign w:val="center"/>
          </w:tcPr>
          <w:p w:rsidR="0018722C">
            <w:pPr>
              <w:pStyle w:val="affff9"/>
              <w:topLinePunct/>
              <w:ind w:leftChars="0" w:left="0" w:rightChars="0" w:right="0" w:firstLineChars="0" w:firstLine="0"/>
              <w:spacing w:line="240" w:lineRule="atLeast"/>
            </w:pPr>
            <w:r>
              <w:t>5</w:t>
            </w:r>
          </w:p>
        </w:tc>
      </w:tr>
      <w:tr>
        <w:tc>
          <w:tcPr>
            <w:tcW w:w="849" w:type="pct"/>
            <w:vAlign w:val="center"/>
          </w:tcPr>
          <w:p w:rsidR="0018722C">
            <w:pPr>
              <w:pStyle w:val="ac"/>
              <w:topLinePunct/>
              <w:ind w:leftChars="0" w:left="0" w:rightChars="0" w:right="0" w:firstLineChars="0" w:firstLine="0"/>
              <w:spacing w:line="240" w:lineRule="atLeast"/>
            </w:pPr>
            <w:r>
              <w:t>中葡股份</w:t>
            </w:r>
          </w:p>
        </w:tc>
        <w:tc>
          <w:tcPr>
            <w:tcW w:w="737" w:type="pct"/>
            <w:vAlign w:val="center"/>
          </w:tcPr>
          <w:p w:rsidR="0018722C">
            <w:pPr>
              <w:pStyle w:val="affff9"/>
              <w:topLinePunct/>
              <w:ind w:leftChars="0" w:left="0" w:rightChars="0" w:right="0" w:firstLineChars="0" w:firstLine="0"/>
              <w:spacing w:line="240" w:lineRule="atLeast"/>
            </w:pPr>
            <w:r>
              <w:t>4.913493</w:t>
            </w:r>
          </w:p>
        </w:tc>
        <w:tc>
          <w:tcPr>
            <w:tcW w:w="684" w:type="pct"/>
            <w:vAlign w:val="center"/>
          </w:tcPr>
          <w:p w:rsidR="0018722C">
            <w:pPr>
              <w:pStyle w:val="affff9"/>
              <w:topLinePunct/>
              <w:ind w:leftChars="0" w:left="0" w:rightChars="0" w:right="0" w:firstLineChars="0" w:firstLine="0"/>
              <w:spacing w:line="240" w:lineRule="atLeast"/>
            </w:pPr>
            <w:r>
              <w:t>0.153108</w:t>
            </w:r>
          </w:p>
        </w:tc>
        <w:tc>
          <w:tcPr>
            <w:tcW w:w="683" w:type="pct"/>
            <w:vAlign w:val="center"/>
          </w:tcPr>
          <w:p w:rsidR="0018722C">
            <w:pPr>
              <w:pStyle w:val="affff9"/>
              <w:topLinePunct/>
              <w:ind w:leftChars="0" w:left="0" w:rightChars="0" w:right="0" w:firstLineChars="0" w:firstLine="0"/>
              <w:spacing w:line="240" w:lineRule="atLeast"/>
            </w:pPr>
            <w:r>
              <w:t>0.071235</w:t>
            </w:r>
          </w:p>
        </w:tc>
        <w:tc>
          <w:tcPr>
            <w:tcW w:w="682" w:type="pct"/>
            <w:vAlign w:val="center"/>
          </w:tcPr>
          <w:p w:rsidR="0018722C">
            <w:pPr>
              <w:pStyle w:val="affff9"/>
              <w:topLinePunct/>
              <w:ind w:leftChars="0" w:left="0" w:rightChars="0" w:right="0" w:firstLineChars="0" w:firstLine="0"/>
              <w:spacing w:line="240" w:lineRule="atLeast"/>
            </w:pPr>
            <w:r>
              <w:t>1.728682</w:t>
            </w:r>
          </w:p>
        </w:tc>
        <w:tc>
          <w:tcPr>
            <w:tcW w:w="745" w:type="pct"/>
            <w:vAlign w:val="center"/>
          </w:tcPr>
          <w:p w:rsidR="0018722C">
            <w:pPr>
              <w:pStyle w:val="affff9"/>
              <w:topLinePunct/>
              <w:ind w:leftChars="0" w:left="0" w:rightChars="0" w:right="0" w:firstLineChars="0" w:firstLine="0"/>
              <w:spacing w:line="240" w:lineRule="atLeast"/>
            </w:pPr>
            <w:r>
              <w:t>2.761431</w:t>
            </w:r>
          </w:p>
        </w:tc>
        <w:tc>
          <w:tcPr>
            <w:tcW w:w="620" w:type="pct"/>
            <w:vAlign w:val="center"/>
          </w:tcPr>
          <w:p w:rsidR="0018722C">
            <w:pPr>
              <w:pStyle w:val="affff9"/>
              <w:topLinePunct/>
              <w:ind w:leftChars="0" w:left="0" w:rightChars="0" w:right="0" w:firstLineChars="0" w:firstLine="0"/>
              <w:spacing w:line="240" w:lineRule="atLeast"/>
            </w:pPr>
            <w:r>
              <w:t>1</w:t>
            </w:r>
          </w:p>
        </w:tc>
      </w:tr>
      <w:tr>
        <w:tc>
          <w:tcPr>
            <w:tcW w:w="849" w:type="pct"/>
            <w:vAlign w:val="center"/>
          </w:tcPr>
          <w:p w:rsidR="0018722C">
            <w:pPr>
              <w:pStyle w:val="ac"/>
              <w:topLinePunct/>
              <w:ind w:leftChars="0" w:left="0" w:rightChars="0" w:right="0" w:firstLineChars="0" w:firstLine="0"/>
              <w:spacing w:line="240" w:lineRule="atLeast"/>
            </w:pPr>
            <w:r>
              <w:t>伊力特</w:t>
            </w:r>
          </w:p>
        </w:tc>
        <w:tc>
          <w:tcPr>
            <w:tcW w:w="737" w:type="pct"/>
            <w:vAlign w:val="center"/>
          </w:tcPr>
          <w:p w:rsidR="0018722C">
            <w:pPr>
              <w:pStyle w:val="affff9"/>
              <w:topLinePunct/>
              <w:ind w:leftChars="0" w:left="0" w:rightChars="0" w:right="0" w:firstLineChars="0" w:firstLine="0"/>
              <w:spacing w:line="240" w:lineRule="atLeast"/>
            </w:pPr>
            <w:r>
              <w:t>-1.16277</w:t>
            </w:r>
          </w:p>
        </w:tc>
        <w:tc>
          <w:tcPr>
            <w:tcW w:w="684" w:type="pct"/>
            <w:vAlign w:val="center"/>
          </w:tcPr>
          <w:p w:rsidR="0018722C">
            <w:pPr>
              <w:pStyle w:val="affff9"/>
              <w:topLinePunct/>
              <w:ind w:leftChars="0" w:left="0" w:rightChars="0" w:right="0" w:firstLineChars="0" w:firstLine="0"/>
              <w:spacing w:line="240" w:lineRule="atLeast"/>
            </w:pPr>
            <w:r>
              <w:t>0.24216</w:t>
            </w:r>
          </w:p>
        </w:tc>
        <w:tc>
          <w:tcPr>
            <w:tcW w:w="683" w:type="pct"/>
            <w:vAlign w:val="center"/>
          </w:tcPr>
          <w:p w:rsidR="0018722C">
            <w:pPr>
              <w:pStyle w:val="affff9"/>
              <w:topLinePunct/>
              <w:ind w:leftChars="0" w:left="0" w:rightChars="0" w:right="0" w:firstLineChars="0" w:firstLine="0"/>
              <w:spacing w:line="240" w:lineRule="atLeast"/>
            </w:pPr>
            <w:r>
              <w:t>-0.00845</w:t>
            </w:r>
          </w:p>
        </w:tc>
        <w:tc>
          <w:tcPr>
            <w:tcW w:w="682" w:type="pct"/>
            <w:vAlign w:val="center"/>
          </w:tcPr>
          <w:p w:rsidR="0018722C">
            <w:pPr>
              <w:pStyle w:val="affff9"/>
              <w:topLinePunct/>
              <w:ind w:leftChars="0" w:left="0" w:rightChars="0" w:right="0" w:firstLineChars="0" w:firstLine="0"/>
              <w:spacing w:line="240" w:lineRule="atLeast"/>
            </w:pPr>
            <w:r>
              <w:t>1.973648</w:t>
            </w:r>
          </w:p>
        </w:tc>
        <w:tc>
          <w:tcPr>
            <w:tcW w:w="745" w:type="pct"/>
            <w:vAlign w:val="center"/>
          </w:tcPr>
          <w:p w:rsidR="0018722C">
            <w:pPr>
              <w:pStyle w:val="affff9"/>
              <w:topLinePunct/>
              <w:ind w:leftChars="0" w:left="0" w:rightChars="0" w:right="0" w:firstLineChars="0" w:firstLine="0"/>
              <w:spacing w:line="240" w:lineRule="atLeast"/>
            </w:pPr>
            <w:r>
              <w:t>-0.43083</w:t>
            </w:r>
          </w:p>
        </w:tc>
        <w:tc>
          <w:tcPr>
            <w:tcW w:w="620" w:type="pct"/>
            <w:vAlign w:val="center"/>
          </w:tcPr>
          <w:p w:rsidR="0018722C">
            <w:pPr>
              <w:pStyle w:val="affff9"/>
              <w:topLinePunct/>
              <w:ind w:leftChars="0" w:left="0" w:rightChars="0" w:right="0" w:firstLineChars="0" w:firstLine="0"/>
              <w:spacing w:line="240" w:lineRule="atLeast"/>
            </w:pPr>
            <w:r>
              <w:t>3</w:t>
            </w:r>
          </w:p>
        </w:tc>
      </w:tr>
      <w:tr>
        <w:tc>
          <w:tcPr>
            <w:tcW w:w="849" w:type="pct"/>
            <w:vAlign w:val="center"/>
          </w:tcPr>
          <w:p w:rsidR="0018722C">
            <w:pPr>
              <w:pStyle w:val="ac"/>
              <w:topLinePunct/>
              <w:ind w:leftChars="0" w:left="0" w:rightChars="0" w:right="0" w:firstLineChars="0" w:firstLine="0"/>
              <w:spacing w:line="240" w:lineRule="atLeast"/>
            </w:pPr>
            <w:r>
              <w:t>新中基</w:t>
            </w:r>
          </w:p>
        </w:tc>
        <w:tc>
          <w:tcPr>
            <w:tcW w:w="737" w:type="pct"/>
            <w:vAlign w:val="center"/>
          </w:tcPr>
          <w:p w:rsidR="0018722C">
            <w:pPr>
              <w:pStyle w:val="affff9"/>
              <w:topLinePunct/>
              <w:ind w:leftChars="0" w:left="0" w:rightChars="0" w:right="0" w:firstLineChars="0" w:firstLine="0"/>
              <w:spacing w:line="240" w:lineRule="atLeast"/>
            </w:pPr>
            <w:r>
              <w:t>-7.83311</w:t>
            </w:r>
          </w:p>
        </w:tc>
        <w:tc>
          <w:tcPr>
            <w:tcW w:w="684" w:type="pct"/>
            <w:vAlign w:val="center"/>
          </w:tcPr>
          <w:p w:rsidR="0018722C">
            <w:pPr>
              <w:pStyle w:val="affff9"/>
              <w:topLinePunct/>
              <w:ind w:leftChars="0" w:left="0" w:rightChars="0" w:right="0" w:firstLineChars="0" w:firstLine="0"/>
              <w:spacing w:line="240" w:lineRule="atLeast"/>
            </w:pPr>
            <w:r>
              <w:t>-0.33756</w:t>
            </w:r>
          </w:p>
        </w:tc>
        <w:tc>
          <w:tcPr>
            <w:tcW w:w="683" w:type="pct"/>
            <w:vAlign w:val="center"/>
          </w:tcPr>
          <w:p w:rsidR="0018722C">
            <w:pPr>
              <w:pStyle w:val="affff9"/>
              <w:topLinePunct/>
              <w:ind w:leftChars="0" w:left="0" w:rightChars="0" w:right="0" w:firstLineChars="0" w:firstLine="0"/>
              <w:spacing w:line="240" w:lineRule="atLeast"/>
            </w:pPr>
            <w:r>
              <w:t>-0.05847</w:t>
            </w:r>
          </w:p>
        </w:tc>
        <w:tc>
          <w:tcPr>
            <w:tcW w:w="682" w:type="pct"/>
            <w:vAlign w:val="center"/>
          </w:tcPr>
          <w:p w:rsidR="0018722C">
            <w:pPr>
              <w:pStyle w:val="affff9"/>
              <w:topLinePunct/>
              <w:ind w:leftChars="0" w:left="0" w:rightChars="0" w:right="0" w:firstLineChars="0" w:firstLine="0"/>
              <w:spacing w:line="240" w:lineRule="atLeast"/>
            </w:pPr>
            <w:r>
              <w:t>1.44008</w:t>
            </w:r>
          </w:p>
        </w:tc>
        <w:tc>
          <w:tcPr>
            <w:tcW w:w="745" w:type="pct"/>
            <w:vAlign w:val="center"/>
          </w:tcPr>
          <w:p w:rsidR="0018722C">
            <w:pPr>
              <w:pStyle w:val="affff9"/>
              <w:topLinePunct/>
              <w:ind w:leftChars="0" w:left="0" w:rightChars="0" w:right="0" w:firstLineChars="0" w:firstLine="0"/>
              <w:spacing w:line="240" w:lineRule="atLeast"/>
            </w:pPr>
            <w:r>
              <w:t>-4.1488</w:t>
            </w:r>
          </w:p>
        </w:tc>
        <w:tc>
          <w:tcPr>
            <w:tcW w:w="620" w:type="pct"/>
            <w:vAlign w:val="center"/>
          </w:tcPr>
          <w:p w:rsidR="0018722C">
            <w:pPr>
              <w:pStyle w:val="affff9"/>
              <w:topLinePunct/>
              <w:ind w:leftChars="0" w:left="0" w:rightChars="0" w:right="0" w:firstLineChars="0" w:firstLine="0"/>
              <w:spacing w:line="240" w:lineRule="atLeast"/>
            </w:pPr>
            <w:r>
              <w:t>8</w:t>
            </w:r>
          </w:p>
        </w:tc>
      </w:tr>
      <w:tr>
        <w:tc>
          <w:tcPr>
            <w:tcW w:w="849" w:type="pct"/>
            <w:vAlign w:val="center"/>
          </w:tcPr>
          <w:p w:rsidR="0018722C">
            <w:pPr>
              <w:pStyle w:val="ac"/>
              <w:topLinePunct/>
              <w:ind w:leftChars="0" w:left="0" w:rightChars="0" w:right="0" w:firstLineChars="0" w:firstLine="0"/>
              <w:spacing w:line="240" w:lineRule="atLeast"/>
            </w:pPr>
            <w:r>
              <w:t>冠农股份</w:t>
            </w:r>
          </w:p>
        </w:tc>
        <w:tc>
          <w:tcPr>
            <w:tcW w:w="737" w:type="pct"/>
            <w:vAlign w:val="center"/>
          </w:tcPr>
          <w:p w:rsidR="0018722C">
            <w:pPr>
              <w:pStyle w:val="affff9"/>
              <w:topLinePunct/>
              <w:ind w:leftChars="0" w:left="0" w:rightChars="0" w:right="0" w:firstLineChars="0" w:firstLine="0"/>
              <w:spacing w:line="240" w:lineRule="atLeast"/>
            </w:pPr>
            <w:r>
              <w:t>-2.53413</w:t>
            </w:r>
          </w:p>
        </w:tc>
        <w:tc>
          <w:tcPr>
            <w:tcW w:w="684" w:type="pct"/>
            <w:vAlign w:val="center"/>
          </w:tcPr>
          <w:p w:rsidR="0018722C">
            <w:pPr>
              <w:pStyle w:val="affff9"/>
              <w:topLinePunct/>
              <w:ind w:leftChars="0" w:left="0" w:rightChars="0" w:right="0" w:firstLineChars="0" w:firstLine="0"/>
              <w:spacing w:line="240" w:lineRule="atLeast"/>
            </w:pPr>
            <w:r>
              <w:t>0.046145</w:t>
            </w:r>
          </w:p>
        </w:tc>
        <w:tc>
          <w:tcPr>
            <w:tcW w:w="683" w:type="pct"/>
            <w:vAlign w:val="center"/>
          </w:tcPr>
          <w:p w:rsidR="0018722C">
            <w:pPr>
              <w:pStyle w:val="affff9"/>
              <w:topLinePunct/>
              <w:ind w:leftChars="0" w:left="0" w:rightChars="0" w:right="0" w:firstLineChars="0" w:firstLine="0"/>
              <w:spacing w:line="240" w:lineRule="atLeast"/>
            </w:pPr>
            <w:r>
              <w:t>0.035458</w:t>
            </w:r>
          </w:p>
        </w:tc>
        <w:tc>
          <w:tcPr>
            <w:tcW w:w="682" w:type="pct"/>
            <w:vAlign w:val="center"/>
          </w:tcPr>
          <w:p w:rsidR="0018722C">
            <w:pPr>
              <w:pStyle w:val="affff9"/>
              <w:topLinePunct/>
              <w:ind w:leftChars="0" w:left="0" w:rightChars="0" w:right="0" w:firstLineChars="0" w:firstLine="0"/>
              <w:spacing w:line="240" w:lineRule="atLeast"/>
            </w:pPr>
            <w:r>
              <w:t>1.557115</w:t>
            </w:r>
          </w:p>
        </w:tc>
        <w:tc>
          <w:tcPr>
            <w:tcW w:w="745" w:type="pct"/>
            <w:vAlign w:val="center"/>
          </w:tcPr>
          <w:p w:rsidR="0018722C">
            <w:pPr>
              <w:pStyle w:val="affff9"/>
              <w:topLinePunct/>
              <w:ind w:leftChars="0" w:left="0" w:rightChars="0" w:right="0" w:firstLineChars="0" w:firstLine="0"/>
              <w:spacing w:line="240" w:lineRule="atLeast"/>
            </w:pPr>
            <w:r>
              <w:t>-1.22813</w:t>
            </w:r>
          </w:p>
        </w:tc>
        <w:tc>
          <w:tcPr>
            <w:tcW w:w="620" w:type="pct"/>
            <w:vAlign w:val="center"/>
          </w:tcPr>
          <w:p w:rsidR="0018722C">
            <w:pPr>
              <w:pStyle w:val="affff9"/>
              <w:topLinePunct/>
              <w:ind w:leftChars="0" w:left="0" w:rightChars="0" w:right="0" w:firstLineChars="0" w:firstLine="0"/>
              <w:spacing w:line="240" w:lineRule="atLeast"/>
            </w:pPr>
            <w:r>
              <w:t>6</w:t>
            </w:r>
          </w:p>
        </w:tc>
      </w:tr>
      <w:tr>
        <w:tc>
          <w:tcPr>
            <w:tcW w:w="849" w:type="pct"/>
            <w:vAlign w:val="center"/>
          </w:tcPr>
          <w:p w:rsidR="0018722C">
            <w:pPr>
              <w:pStyle w:val="ac"/>
              <w:topLinePunct/>
              <w:ind w:leftChars="0" w:left="0" w:rightChars="0" w:right="0" w:firstLineChars="0" w:firstLine="0"/>
              <w:spacing w:line="240" w:lineRule="atLeast"/>
            </w:pPr>
            <w:r>
              <w:t>天康生物</w:t>
            </w:r>
          </w:p>
        </w:tc>
        <w:tc>
          <w:tcPr>
            <w:tcW w:w="737" w:type="pct"/>
            <w:vAlign w:val="center"/>
          </w:tcPr>
          <w:p w:rsidR="0018722C">
            <w:pPr>
              <w:pStyle w:val="affff9"/>
              <w:topLinePunct/>
              <w:ind w:leftChars="0" w:left="0" w:rightChars="0" w:right="0" w:firstLineChars="0" w:firstLine="0"/>
              <w:spacing w:line="240" w:lineRule="atLeast"/>
            </w:pPr>
            <w:r>
              <w:t>-1.4234</w:t>
            </w:r>
          </w:p>
        </w:tc>
        <w:tc>
          <w:tcPr>
            <w:tcW w:w="684" w:type="pct"/>
            <w:vAlign w:val="center"/>
          </w:tcPr>
          <w:p w:rsidR="0018722C">
            <w:pPr>
              <w:pStyle w:val="affff9"/>
              <w:topLinePunct/>
              <w:ind w:leftChars="0" w:left="0" w:rightChars="0" w:right="0" w:firstLineChars="0" w:firstLine="0"/>
              <w:spacing w:line="240" w:lineRule="atLeast"/>
            </w:pPr>
            <w:r>
              <w:t>0.210655</w:t>
            </w:r>
          </w:p>
        </w:tc>
        <w:tc>
          <w:tcPr>
            <w:tcW w:w="683" w:type="pct"/>
            <w:vAlign w:val="center"/>
          </w:tcPr>
          <w:p w:rsidR="0018722C">
            <w:pPr>
              <w:pStyle w:val="affff9"/>
              <w:topLinePunct/>
              <w:ind w:leftChars="0" w:left="0" w:rightChars="0" w:right="0" w:firstLineChars="0" w:firstLine="0"/>
              <w:spacing w:line="240" w:lineRule="atLeast"/>
            </w:pPr>
            <w:r>
              <w:t>0.084525</w:t>
            </w:r>
          </w:p>
        </w:tc>
        <w:tc>
          <w:tcPr>
            <w:tcW w:w="682" w:type="pct"/>
            <w:vAlign w:val="center"/>
          </w:tcPr>
          <w:p w:rsidR="0018722C">
            <w:pPr>
              <w:pStyle w:val="affff9"/>
              <w:topLinePunct/>
              <w:ind w:leftChars="0" w:left="0" w:rightChars="0" w:right="0" w:firstLineChars="0" w:firstLine="0"/>
              <w:spacing w:line="240" w:lineRule="atLeast"/>
            </w:pPr>
            <w:r>
              <w:t>2.447652</w:t>
            </w:r>
          </w:p>
        </w:tc>
        <w:tc>
          <w:tcPr>
            <w:tcW w:w="745" w:type="pct"/>
            <w:vAlign w:val="center"/>
          </w:tcPr>
          <w:p w:rsidR="0018722C">
            <w:pPr>
              <w:pStyle w:val="affff9"/>
              <w:topLinePunct/>
              <w:ind w:leftChars="0" w:left="0" w:rightChars="0" w:right="0" w:firstLineChars="0" w:firstLine="0"/>
              <w:spacing w:line="240" w:lineRule="atLeast"/>
            </w:pPr>
            <w:r>
              <w:t>-0.53642</w:t>
            </w:r>
          </w:p>
        </w:tc>
        <w:tc>
          <w:tcPr>
            <w:tcW w:w="620" w:type="pct"/>
            <w:vAlign w:val="center"/>
          </w:tcPr>
          <w:p w:rsidR="0018722C">
            <w:pPr>
              <w:pStyle w:val="affff9"/>
              <w:topLinePunct/>
              <w:ind w:leftChars="0" w:left="0" w:rightChars="0" w:right="0" w:firstLineChars="0" w:firstLine="0"/>
              <w:spacing w:line="240" w:lineRule="atLeast"/>
            </w:pPr>
            <w:r>
              <w:t>4</w:t>
            </w:r>
          </w:p>
        </w:tc>
      </w:tr>
      <w:tr>
        <w:tc>
          <w:tcPr>
            <w:tcW w:w="849" w:type="pct"/>
            <w:vAlign w:val="center"/>
            <w:tcBorders>
              <w:top w:val="single" w:sz="4" w:space="0" w:color="auto"/>
            </w:tcBorders>
          </w:tcPr>
          <w:p w:rsidR="0018722C">
            <w:pPr>
              <w:pStyle w:val="ac"/>
              <w:topLinePunct/>
              <w:ind w:leftChars="0" w:left="0" w:rightChars="0" w:right="0" w:firstLineChars="0" w:firstLine="0"/>
              <w:spacing w:line="240" w:lineRule="atLeast"/>
            </w:pPr>
            <w:r>
              <w:t>西部牧业</w:t>
            </w:r>
          </w:p>
        </w:tc>
        <w:tc>
          <w:tcPr>
            <w:tcW w:w="737" w:type="pct"/>
            <w:vAlign w:val="center"/>
            <w:tcBorders>
              <w:top w:val="single" w:sz="4" w:space="0" w:color="auto"/>
            </w:tcBorders>
          </w:tcPr>
          <w:p w:rsidR="0018722C">
            <w:pPr>
              <w:pStyle w:val="affff9"/>
              <w:topLinePunct/>
              <w:ind w:leftChars="0" w:left="0" w:rightChars="0" w:right="0" w:firstLineChars="0" w:firstLine="0"/>
              <w:spacing w:line="240" w:lineRule="atLeast"/>
            </w:pPr>
            <w:r>
              <w:t>-0.66376</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0.220795</w:t>
            </w:r>
          </w:p>
        </w:tc>
        <w:tc>
          <w:tcPr>
            <w:tcW w:w="683" w:type="pct"/>
            <w:vAlign w:val="center"/>
            <w:tcBorders>
              <w:top w:val="single" w:sz="4" w:space="0" w:color="auto"/>
            </w:tcBorders>
          </w:tcPr>
          <w:p w:rsidR="0018722C">
            <w:pPr>
              <w:pStyle w:val="affff9"/>
              <w:topLinePunct/>
              <w:ind w:leftChars="0" w:left="0" w:rightChars="0" w:right="0" w:firstLineChars="0" w:firstLine="0"/>
              <w:spacing w:line="240" w:lineRule="atLeast"/>
            </w:pPr>
            <w:r>
              <w:t>-0.14925</w:t>
            </w:r>
          </w:p>
        </w:tc>
        <w:tc>
          <w:tcPr>
            <w:tcW w:w="682" w:type="pct"/>
            <w:vAlign w:val="center"/>
            <w:tcBorders>
              <w:top w:val="single" w:sz="4" w:space="0" w:color="auto"/>
            </w:tcBorders>
          </w:tcPr>
          <w:p w:rsidR="0018722C">
            <w:pPr>
              <w:pStyle w:val="affff9"/>
              <w:topLinePunct/>
              <w:ind w:leftChars="0" w:left="0" w:rightChars="0" w:right="0" w:firstLineChars="0" w:firstLine="0"/>
              <w:spacing w:line="240" w:lineRule="atLeast"/>
            </w:pPr>
            <w:r>
              <w:t>4.123785</w:t>
            </w:r>
          </w:p>
        </w:tc>
        <w:tc>
          <w:tcPr>
            <w:tcW w:w="745" w:type="pct"/>
            <w:vAlign w:val="center"/>
            <w:tcBorders>
              <w:top w:val="single" w:sz="4" w:space="0" w:color="auto"/>
            </w:tcBorders>
          </w:tcPr>
          <w:p w:rsidR="0018722C">
            <w:pPr>
              <w:pStyle w:val="affff9"/>
              <w:topLinePunct/>
              <w:ind w:leftChars="0" w:left="0" w:rightChars="0" w:right="0" w:firstLineChars="0" w:firstLine="0"/>
              <w:spacing w:line="240" w:lineRule="atLeast"/>
            </w:pPr>
            <w:r>
              <w:t>-0.04755</w:t>
            </w:r>
          </w:p>
        </w:tc>
        <w:tc>
          <w:tcPr>
            <w:tcW w:w="620"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pStyle w:val="aff3"/>
        <w:topLinePunct/>
      </w:pPr>
      <w:r>
        <w:rPr>
          <w:rFonts w:cstheme="minorBidi" w:hAnsiTheme="minorHAnsi" w:eastAsiaTheme="minorHAnsi" w:asciiTheme="minorHAnsi"/>
        </w:rPr>
        <w:t>数据来源：表中数据由</w:t>
      </w:r>
      <w:r w:rsidR="001852F3">
        <w:rPr>
          <w:rFonts w:cstheme="minorBidi" w:hAnsiTheme="minorHAnsi" w:eastAsiaTheme="minorHAnsi" w:asciiTheme="minorHAnsi"/>
        </w:rPr>
        <w:t xml:space="preserve">SPSS17．0</w:t>
      </w:r>
      <w:r w:rsidR="001852F3">
        <w:rPr>
          <w:rFonts w:cstheme="minorBidi" w:hAnsiTheme="minorHAnsi" w:eastAsiaTheme="minorHAnsi" w:asciiTheme="minorHAnsi"/>
        </w:rPr>
        <w:t xml:space="preserve">软件计算得来</w:t>
      </w:r>
    </w:p>
    <w:p w:rsidR="0018722C">
      <w:pPr>
        <w:pStyle w:val="Heading2"/>
        <w:topLinePunct/>
        <w:ind w:left="171" w:hangingChars="171" w:hanging="171"/>
      </w:pPr>
      <w:bookmarkStart w:id="845096" w:name="_Toc686845096"/>
      <w:bookmarkStart w:name="4.3评价分析结果 " w:id="119"/>
      <w:bookmarkEnd w:id="119"/>
      <w:r>
        <w:t>4.3</w:t>
      </w:r>
      <w:r>
        <w:t xml:space="preserve"> </w:t>
      </w:r>
      <w:r/>
      <w:bookmarkStart w:name="_bookmark52" w:id="120"/>
      <w:bookmarkEnd w:id="120"/>
      <w:r/>
      <w:bookmarkStart w:name="_bookmark52" w:id="121"/>
      <w:bookmarkEnd w:id="121"/>
      <w:r>
        <w:t>评价分析结果</w:t>
      </w:r>
      <w:bookmarkEnd w:id="845096"/>
    </w:p>
    <w:p w:rsidR="0018722C">
      <w:pPr>
        <w:topLinePunct/>
      </w:pPr>
      <w:r>
        <w:t>从表</w:t>
      </w:r>
      <w:r>
        <w:t>4-5</w:t>
      </w:r>
      <w:r/>
      <w:r w:rsidR="001852F3">
        <w:t xml:space="preserve">可见</w:t>
      </w:r>
      <w:r>
        <w:rPr>
          <w:rFonts w:hint="eastAsia"/>
        </w:rPr>
        <w:t>，</w:t>
      </w:r>
      <w:r>
        <w:t>8</w:t>
      </w:r>
      <w:r/>
      <w:r w:rsidR="001852F3">
        <w:t xml:space="preserve">家上市公司在企业规模能力、经营运作能力、抗风险能力、</w:t>
      </w:r>
      <w:r>
        <w:t>成长发展能力方面各有不同</w:t>
      </w:r>
      <w:r>
        <w:rPr>
          <w:rFonts w:hint="eastAsia"/>
        </w:rPr>
        <w:t>，</w:t>
      </w:r>
      <w:r w:rsidR="001852F3">
        <w:t xml:space="preserve">经营管理者可根据自己对公司的关注侧重点角度做</w:t>
      </w:r>
      <w:r>
        <w:t>出相应的决策，同时可以对不同公司的相对竞争能力有所了解。</w:t>
      </w:r>
    </w:p>
    <w:p w:rsidR="0018722C">
      <w:pPr>
        <w:pStyle w:val="Heading3"/>
        <w:topLinePunct/>
        <w:ind w:left="200" w:hangingChars="200" w:hanging="200"/>
      </w:pPr>
      <w:bookmarkStart w:id="845097" w:name="_Toc686845097"/>
      <w:bookmarkStart w:name="_bookmark53" w:id="122"/>
      <w:bookmarkEnd w:id="122"/>
      <w:r>
        <w:t>4.3.1</w:t>
      </w:r>
      <w:r>
        <w:t xml:space="preserve"> </w:t>
      </w:r>
      <w:bookmarkStart w:name="_bookmark53" w:id="123"/>
      <w:bookmarkEnd w:id="123"/>
      <w:r>
        <w:t>企业规模能力分析</w:t>
      </w:r>
      <w:bookmarkEnd w:id="845097"/>
    </w:p>
    <w:p w:rsidR="0018722C">
      <w:pPr>
        <w:topLinePunct/>
      </w:pPr>
      <w:r>
        <w:t>从上表可以看出，中葡股份在样本企业中竞争力得分最高，属于酒业公司</w:t>
      </w:r>
      <w:r>
        <w:rPr>
          <w:rFonts w:hint="eastAsia"/>
        </w:rPr>
        <w:t>，</w:t>
      </w:r>
      <w:r w:rsidR="001852F3">
        <w:t xml:space="preserve">其综合得分第一的主要原因为其企业规模能力很高</w:t>
      </w:r>
      <w:r>
        <w:t>(</w:t>
      </w:r>
      <w:r>
        <w:t xml:space="preserve">A1</w:t>
      </w:r>
      <w:r>
        <w:t>)</w:t>
      </w:r>
      <w:r>
        <w:t>；这主要是由于其第一主</w:t>
      </w:r>
      <w:r>
        <w:t>因子的得分远远领先于其他企业，在规模实力的得分上达到</w:t>
      </w:r>
      <w:r>
        <w:t>4</w:t>
      </w:r>
      <w:r>
        <w:t>.</w:t>
      </w:r>
      <w:r>
        <w:t>9135，说明该企</w:t>
      </w:r>
      <w:r>
        <w:t>业的规模实力远远高于其他企业。数据分析结果与实际情况相符。中葡股份隶属</w:t>
      </w:r>
      <w:r>
        <w:t>于中信国安，中信集团目前已发展成为一家具备可持续发展能力的金融与实业并</w:t>
      </w:r>
      <w:r>
        <w:t>举的大型综合性跨国企业集团。截止</w:t>
      </w:r>
      <w:r>
        <w:t>2011</w:t>
      </w:r>
      <w:r/>
      <w:r w:rsidR="001852F3">
        <w:t xml:space="preserve">年末，公司总资产</w:t>
      </w:r>
      <w:r>
        <w:t>690</w:t>
      </w:r>
      <w:r>
        <w:t>.</w:t>
      </w:r>
      <w:r>
        <w:t>77</w:t>
      </w:r>
      <w:r/>
      <w:r w:rsidR="001852F3">
        <w:t xml:space="preserve">亿元。拥有目前亚洲最大的集种植、加工、贸易、科研为一体的大型葡萄酒生产加工企业</w:t>
      </w:r>
      <w:r w:rsidR="001852F3">
        <w:t>，</w:t>
      </w:r>
    </w:p>
    <w:p w:rsidR="0018722C">
      <w:pPr>
        <w:topLinePunct/>
      </w:pPr>
      <w:r>
        <w:t>在新疆天ft</w:t>
      </w:r>
      <w:r>
        <w:t>北麓拥有</w:t>
      </w:r>
      <w:r>
        <w:t>15</w:t>
      </w:r>
      <w:r/>
      <w:r w:rsidR="001852F3">
        <w:t xml:space="preserve">万亩亚洲最大的酿酒葡萄基地，分布在天</w:t>
      </w:r>
      <w:r>
        <w:t>ft北麓和伊犁</w:t>
      </w:r>
      <w:r>
        <w:t>河谷及乌伊公路沿线，东起阜康，西至伊犁霍尔果斯，处于北纬</w:t>
      </w:r>
      <w:r>
        <w:t>44°纬线上，</w:t>
      </w:r>
      <w:r>
        <w:t>与同处这一纬线的美国加州和法国波尔多两大世界知名产区并称为“世界三大天</w:t>
      </w:r>
      <w:r>
        <w:t>堂级葡萄产区”。生产规模达</w:t>
      </w:r>
      <w:r>
        <w:t>11</w:t>
      </w:r>
      <w:r>
        <w:t>.</w:t>
      </w:r>
      <w:r>
        <w:t>5</w:t>
      </w:r>
      <w:r/>
      <w:r w:rsidR="001852F3">
        <w:t xml:space="preserve">万吨，贮酒能力达</w:t>
      </w:r>
      <w:r>
        <w:t>15</w:t>
      </w:r>
      <w:r/>
      <w:r w:rsidR="001852F3">
        <w:t xml:space="preserve">万吨，成品酒灌装能</w:t>
      </w:r>
      <w:r w:rsidR="001852F3">
        <w:t>力</w:t>
      </w:r>
    </w:p>
    <w:p w:rsidR="0018722C">
      <w:pPr>
        <w:topLinePunct/>
      </w:pPr>
      <w:r>
        <w:t>达</w:t>
      </w:r>
      <w:r>
        <w:t>8</w:t>
      </w:r>
      <w:r/>
      <w:r w:rsidR="001852F3">
        <w:t xml:space="preserve">万吨，销售额进入全国前</w:t>
      </w:r>
      <w:r>
        <w:t>5</w:t>
      </w:r>
      <w:r/>
      <w:r w:rsidR="001852F3">
        <w:t xml:space="preserve">强，已成为同行业销售额增长速度最快、发展潜力最大的企业之一。2009</w:t>
      </w:r>
      <w:r/>
      <w:r w:rsidR="001852F3">
        <w:t xml:space="preserve">年以来，中信集团连续入选美国《财富》杂志“世</w:t>
      </w:r>
      <w:r w:rsidR="001852F3">
        <w:t>界</w:t>
      </w:r>
    </w:p>
    <w:p w:rsidR="0018722C">
      <w:pPr>
        <w:topLinePunct/>
      </w:pPr>
      <w:r>
        <w:t>500</w:t>
      </w:r>
      <w:r/>
      <w:r w:rsidR="001852F3">
        <w:t xml:space="preserve">强</w:t>
      </w:r>
      <w:r>
        <w:rPr>
          <w:rFonts w:hint="eastAsia"/>
        </w:rPr>
        <w:t>“</w:t>
      </w:r>
      <w:r>
        <w:t>企业排行榜</w:t>
      </w:r>
      <w:r>
        <w:t>，2011</w:t>
      </w:r>
      <w:r/>
      <w:r w:rsidR="001852F3">
        <w:t xml:space="preserve">年排名第</w:t>
      </w:r>
      <w:r>
        <w:t>221</w:t>
      </w:r>
      <w:r/>
      <w:r w:rsidR="001852F3">
        <w:t xml:space="preserve">位，在</w:t>
      </w:r>
      <w:r>
        <w:t>2012</w:t>
      </w:r>
      <w:r/>
      <w:r w:rsidR="001852F3">
        <w:t xml:space="preserve">年升至</w:t>
      </w:r>
      <w:r>
        <w:t>194</w:t>
      </w:r>
      <w:r/>
      <w:r w:rsidR="001852F3">
        <w:t xml:space="preserve">位。主要产品</w:t>
      </w:r>
      <w:r>
        <w:t>尼雅产地生态葡萄酒系列、西域沙地典藏年份葡萄酒系列和西域烈焰葡萄蒸馏酒</w:t>
      </w:r>
      <w:r>
        <w:t>等产品在国际评酒大赛中屡次摘金夺银，至今已获得十六金十三银。虽然中葡股</w:t>
      </w:r>
      <w:r>
        <w:t>份在规模实力上强于其他龙头企业，但与行业内的伊力特相比，在企业的盈利性</w:t>
      </w:r>
      <w:r>
        <w:t>方面存在一定差距，经过分析，本文认为中葡股份的弱势体现在葡萄酒行业竞争</w:t>
      </w:r>
      <w:r>
        <w:t>加剧的风险和自然灾害的风险上。</w:t>
      </w:r>
    </w:p>
    <w:p w:rsidR="0018722C">
      <w:pPr>
        <w:pStyle w:val="Heading3"/>
        <w:topLinePunct/>
        <w:ind w:left="200" w:hangingChars="200" w:hanging="200"/>
      </w:pPr>
      <w:bookmarkStart w:id="845098" w:name="_Toc686845098"/>
      <w:bookmarkStart w:name="_bookmark54" w:id="124"/>
      <w:bookmarkEnd w:id="124"/>
      <w:r>
        <w:t>4.3.2</w:t>
      </w:r>
      <w:r>
        <w:t xml:space="preserve"> </w:t>
      </w:r>
      <w:bookmarkStart w:name="_bookmark54" w:id="125"/>
      <w:bookmarkEnd w:id="125"/>
      <w:r>
        <w:t>经营运作能力分析</w:t>
      </w:r>
      <w:bookmarkEnd w:id="845098"/>
    </w:p>
    <w:p w:rsidR="0018722C">
      <w:pPr>
        <w:topLinePunct/>
      </w:pPr>
      <w:r>
        <w:t>伊力特也是酒业为主</w:t>
      </w:r>
      <w:r>
        <w:rPr>
          <w:rFonts w:hint="eastAsia"/>
        </w:rPr>
        <w:t>，</w:t>
      </w:r>
      <w:r>
        <w:t>其经营运作能力较好</w:t>
      </w:r>
      <w:r>
        <w:t>(</w:t>
      </w:r>
      <w:r>
        <w:t>A2</w:t>
      </w:r>
      <w:r>
        <w:t>)</w:t>
      </w:r>
      <w:r>
        <w:t>。但是中葡股份、伊力特都有待于进一步提高公司的盈利水平，在盈利性方面</w:t>
      </w:r>
      <w:r>
        <w:rPr>
          <w:rFonts w:hint="eastAsia"/>
        </w:rPr>
        <w:t>，</w:t>
      </w:r>
      <w:r>
        <w:t>伊力特要比中葡股份具有相</w:t>
      </w:r>
      <w:r>
        <w:t>对较高的竞争优势。提高公司的经营运作能力也是加强公司综合竞争力的主要方</w:t>
      </w:r>
      <w:r>
        <w:t>法之一。中葡股份、伊力特都属兵团酒业行业的龙头老大，其葡萄酒、白酒产品</w:t>
      </w:r>
      <w:r>
        <w:t>畅销区内外和周边国家，近几年通过企业改革改制、资产重组、结构调整、科技创新、市场开拓和实施名牌战略，兵团酒业加工企业的整体素质有了大幅提高。</w:t>
      </w:r>
      <w:r>
        <w:t>酒业要重点发展葡萄酒，以中葡股份为龙头，以不断提高农四师霍城垦区、农六</w:t>
      </w:r>
      <w:r>
        <w:t>师西线团场、石河子垦区等现有酿酒葡萄基地生产水平为基础，在重点发展中高</w:t>
      </w:r>
      <w:r>
        <w:t>档干型葡萄酒的同时，研发新口味的水果发酵蒸馏酒，充分利用黑加仑、野生苹果等特色水果原料；把葡萄酒的市场开拓工作，摆在更加突出的地位，加大品牌</w:t>
      </w:r>
      <w:r>
        <w:t>宣传力度，积极开发国际市场，大力开拓国内市场；重点利用新疆丰富的特色中药材资源，充分发挥伊力特公司的龙头带动作用，积极开发系列营养保健白酒产</w:t>
      </w:r>
      <w:r>
        <w:t>品；白酒发展应坚持稳步发展、调整结构、控制总量原则，提高产品品质，增加</w:t>
      </w:r>
      <w:r>
        <w:t>花色品种，加快企业重组和改制，开辟新的经济增长点；积极推进酒业产业化进</w:t>
      </w:r>
      <w:r>
        <w:t>程，不断完善酒业产业化经营组织及其利益联结机制。</w:t>
      </w:r>
    </w:p>
    <w:p w:rsidR="0018722C">
      <w:pPr>
        <w:pStyle w:val="Heading3"/>
        <w:topLinePunct/>
        <w:ind w:left="200" w:hangingChars="200" w:hanging="200"/>
      </w:pPr>
      <w:bookmarkStart w:id="845099" w:name="_Toc686845099"/>
      <w:bookmarkStart w:name="_bookmark55" w:id="126"/>
      <w:bookmarkEnd w:id="126"/>
      <w:r>
        <w:t>4.3.3</w:t>
      </w:r>
      <w:r>
        <w:t xml:space="preserve"> </w:t>
      </w:r>
      <w:bookmarkStart w:name="_bookmark55" w:id="127"/>
      <w:bookmarkEnd w:id="127"/>
      <w:r>
        <w:t>成长发展能力分析</w:t>
      </w:r>
      <w:bookmarkEnd w:id="845099"/>
    </w:p>
    <w:p w:rsidR="0018722C">
      <w:pPr>
        <w:topLinePunct/>
      </w:pPr>
      <w:r>
        <w:t>第四主成分代表了以销售收入增长率衡量的企业成长能力，在这一因子得分</w:t>
      </w:r>
      <w:r>
        <w:t>上，西部牧业明显高于其他企业。畜牧业既是兵团发展很快的弱势产业，也是兵</w:t>
      </w:r>
      <w:r>
        <w:t>团发展潜力大、最有发展前景的行业。西部牧业</w:t>
      </w:r>
      <w:r>
        <w:t>2010</w:t>
      </w:r>
      <w:r/>
      <w:r w:rsidR="001852F3">
        <w:t xml:space="preserve">年深交所创业板成功上市，</w:t>
      </w:r>
      <w:r w:rsidR="001852F3">
        <w:t xml:space="preserve">成为新疆首家在创业板上市的畜牧业企业。拥有鲜奶收储配送、优良种畜繁育、</w:t>
      </w:r>
      <w:r>
        <w:t>饲料生产、牛羊屠宰等业务，在种畜繁育、奶牛业和肉牛羊业方面发展</w:t>
      </w:r>
      <w:r>
        <w:t>势头</w:t>
      </w:r>
      <w:r>
        <w:t>良好，</w:t>
      </w:r>
      <w:r>
        <w:t>市场潜力巨大。</w:t>
      </w:r>
      <w:r>
        <w:t>2011</w:t>
      </w:r>
      <w:r/>
      <w:r w:rsidR="001852F3">
        <w:t xml:space="preserve">年，公司实现工业销售收入</w:t>
      </w:r>
      <w:r>
        <w:t>35586</w:t>
      </w:r>
      <w:r/>
      <w:r w:rsidR="001852F3">
        <w:t xml:space="preserve">万元，增加值</w:t>
      </w:r>
      <w:r>
        <w:t>8182</w:t>
      </w:r>
      <w:r/>
      <w:r w:rsidR="001852F3">
        <w:t xml:space="preserve">万元</w:t>
      </w:r>
      <w:r w:rsidR="001852F3">
        <w:t>，</w:t>
      </w:r>
    </w:p>
    <w:p w:rsidR="0018722C">
      <w:pPr>
        <w:topLinePunct/>
      </w:pPr>
      <w:r>
        <w:t>利税总额</w:t>
      </w:r>
      <w:r w:rsidR="001852F3">
        <w:t xml:space="preserve">3649</w:t>
      </w:r>
      <w:r w:rsidR="001852F3">
        <w:t xml:space="preserve">万元。还建设了西部牧业生物科技园区，主要是利用现代科学技</w:t>
      </w:r>
    </w:p>
    <w:p w:rsidR="0018722C">
      <w:pPr>
        <w:topLinePunct/>
      </w:pPr>
      <w:r>
        <w:t>术，对葡萄、番茄加工后产生的皮籽、酱渣等废弃物进行循环再利用，开发生产</w:t>
      </w:r>
      <w:r>
        <w:t>番茄红素、原花青素、单宁酸、葡萄籽油、葡萄烈酒、番茄红素胶囊、原花青素胶囊、饲料蛋白等系列产品，延伸企业产业链，提高了企业、社会和环境效益，</w:t>
      </w:r>
      <w:r>
        <w:t>实现了现代生态农业的企业可持续发展的经营理念。同时，天康生物是以高新技</w:t>
      </w:r>
      <w:r>
        <w:t>术改造和提升传统畜牧业产业化为方向，依托天康生物技术中心，形成改良繁</w:t>
      </w:r>
      <w:r>
        <w:t>育</w:t>
      </w:r>
    </w:p>
    <w:p w:rsidR="0018722C">
      <w:pPr>
        <w:topLinePunct/>
      </w:pPr>
      <w:r>
        <w:t>-育肥-屠宰-加工-包装-销售网络一体化的经营模式，取得了良好的社会和经济效益。</w:t>
      </w:r>
    </w:p>
    <w:p w:rsidR="0018722C">
      <w:pPr>
        <w:pStyle w:val="Heading3"/>
        <w:topLinePunct/>
        <w:ind w:left="200" w:hangingChars="200" w:hanging="200"/>
      </w:pPr>
      <w:bookmarkStart w:id="845100" w:name="_Toc686845100"/>
      <w:bookmarkStart w:name="_bookmark56" w:id="128"/>
      <w:bookmarkEnd w:id="128"/>
      <w:r>
        <w:t>4.3.4</w:t>
      </w:r>
      <w:r>
        <w:t xml:space="preserve"> </w:t>
      </w:r>
      <w:bookmarkStart w:name="_bookmark56" w:id="129"/>
      <w:bookmarkEnd w:id="129"/>
      <w:r>
        <w:t>抗风险能力分析</w:t>
      </w:r>
      <w:bookmarkEnd w:id="845100"/>
    </w:p>
    <w:p w:rsidR="0018722C">
      <w:pPr>
        <w:topLinePunct/>
      </w:pPr>
      <w:r>
        <w:t>综合得分排最后几位的龙头企业各有原因。</w:t>
      </w:r>
    </w:p>
    <w:p w:rsidR="0018722C">
      <w:pPr>
        <w:topLinePunct/>
      </w:pPr>
      <w:r>
        <w:t>新中基近几年面临国内番茄行业产能过剩与原料供应不足的矛盾的加剧，全</w:t>
      </w:r>
      <w:r>
        <w:t>球经济复苏增长缓慢及人民币持续升值的压力，加之公司主业集中度较高、产业</w:t>
      </w:r>
      <w:r>
        <w:t>链不完善、产品线不丰富、负债率偏高、财务费用负担过重等因素，导致公司经</w:t>
      </w:r>
      <w:r>
        <w:t>营过程中的问题和矛盾集中显现，从而使公司出现严重亏损。公司</w:t>
      </w:r>
      <w:r>
        <w:t>2011</w:t>
      </w:r>
      <w:r w:rsidR="001852F3">
        <w:t xml:space="preserve">年亏</w:t>
      </w:r>
      <w:r w:rsidR="001852F3">
        <w:t>损</w:t>
      </w:r>
    </w:p>
    <w:p w:rsidR="0018722C">
      <w:pPr>
        <w:topLinePunct/>
      </w:pPr>
      <w:r>
        <w:t>133,611</w:t>
      </w:r>
      <w:r/>
      <w:r w:rsidR="001852F3">
        <w:t xml:space="preserve">万元，累计亏损</w:t>
      </w:r>
      <w:r>
        <w:t>139</w:t>
      </w:r>
      <w:r>
        <w:t xml:space="preserve">, </w:t>
      </w:r>
      <w:r>
        <w:t>666</w:t>
      </w:r>
      <w:r/>
      <w:r w:rsidR="001852F3">
        <w:t xml:space="preserve">万元，资产负债率</w:t>
      </w:r>
      <w:r>
        <w:t>98</w:t>
      </w:r>
      <w:r>
        <w:t>.</w:t>
      </w:r>
      <w:r>
        <w:t>39%，流动负债高于流</w:t>
      </w:r>
      <w:r>
        <w:t>动资产</w:t>
      </w:r>
      <w:r>
        <w:t>138</w:t>
      </w:r>
      <w:r>
        <w:t xml:space="preserve">, </w:t>
      </w:r>
      <w:r>
        <w:t>492</w:t>
      </w:r>
      <w:r w:rsidR="001852F3">
        <w:t xml:space="preserve">万元。经营性现金流量连续两年负数，2010</w:t>
      </w:r>
      <w:r/>
      <w:r w:rsidR="001852F3">
        <w:t xml:space="preserve">年</w:t>
      </w:r>
      <w:r>
        <w:t>-42,835</w:t>
      </w:r>
      <w:r w:rsidR="001852F3">
        <w:t xml:space="preserve">万元</w:t>
      </w:r>
      <w:r w:rsidR="001852F3">
        <w:t>，</w:t>
      </w:r>
    </w:p>
    <w:p w:rsidR="0018722C">
      <w:pPr>
        <w:topLinePunct/>
      </w:pPr>
      <w:r>
        <w:t>2011</w:t>
      </w:r>
      <w:r w:rsidR="001852F3">
        <w:t xml:space="preserve">年-90,578</w:t>
      </w:r>
      <w:r w:rsidR="001852F3">
        <w:t xml:space="preserve">万元。新农开发因</w:t>
      </w:r>
      <w:r w:rsidR="001852F3">
        <w:t xml:space="preserve">1333</w:t>
      </w:r>
      <w:r>
        <w:t>.</w:t>
      </w:r>
      <w:r>
        <w:t>33</w:t>
      </w:r>
      <w:r w:rsidR="001852F3">
        <w:t xml:space="preserve">公顷棉田遭遇洪灾，造成间接损失</w:t>
      </w:r>
    </w:p>
    <w:p w:rsidR="0018722C">
      <w:pPr>
        <w:topLinePunct/>
      </w:pPr>
      <w:r>
        <w:t>约</w:t>
      </w:r>
      <w:r>
        <w:t>2000</w:t>
      </w:r>
      <w:r/>
      <w:r w:rsidR="001852F3">
        <w:t xml:space="preserve">万元，同时下属参股子公司新疆海龙化纤公司经营亏损，导致公司业绩</w:t>
      </w:r>
      <w:r>
        <w:t>出现大幅下滑。冠农股份因面临果酱产品价格持续低迷、原料价格上涨等不利因素，业绩缺乏主业支撑，主要依靠罗布泊钾盐公司投资收益实现。</w:t>
      </w:r>
    </w:p>
    <w:p w:rsidR="0018722C">
      <w:pPr>
        <w:topLinePunct/>
      </w:pPr>
      <w:r>
        <w:t>由此可见</w:t>
      </w:r>
      <w:r>
        <w:rPr>
          <w:rFonts w:hint="eastAsia"/>
        </w:rPr>
        <w:t>，</w:t>
      </w:r>
      <w:r w:rsidR="001852F3">
        <w:t xml:space="preserve">主成分分析法可以简化指标评价体系数据</w:t>
      </w:r>
      <w:r>
        <w:rPr>
          <w:rFonts w:hint="eastAsia"/>
        </w:rPr>
        <w:t>，</w:t>
      </w:r>
      <w:r w:rsidR="001852F3">
        <w:t xml:space="preserve">分析影响公司综合能力的各种不同因素，并根据计算的最终数据结果</w:t>
      </w:r>
      <w:r>
        <w:rPr>
          <w:rFonts w:hint="eastAsia"/>
        </w:rPr>
        <w:t>，</w:t>
      </w:r>
      <w:r>
        <w:t>得出企业的相对竞争优势在</w:t>
      </w:r>
      <w:r>
        <w:t>哪些方面</w:t>
      </w:r>
      <w:r>
        <w:rPr>
          <w:rFonts w:hint="eastAsia"/>
        </w:rPr>
        <w:t>，</w:t>
      </w:r>
      <w:r w:rsidR="001852F3">
        <w:t xml:space="preserve">有利于企业取长补短</w:t>
      </w:r>
      <w:r>
        <w:rPr>
          <w:rFonts w:hint="eastAsia"/>
        </w:rPr>
        <w:t>，</w:t>
      </w:r>
      <w:r w:rsidR="001852F3">
        <w:t xml:space="preserve">利用优势资源增强优势竞争力</w:t>
      </w:r>
      <w:r>
        <w:rPr>
          <w:rFonts w:hint="eastAsia"/>
        </w:rPr>
        <w:t>，</w:t>
      </w:r>
      <w:r w:rsidR="001852F3">
        <w:t xml:space="preserve">提高公司整</w:t>
      </w:r>
      <w:r>
        <w:t>体效益。在分析数据结果的过程中发现，</w:t>
      </w:r>
      <w:r>
        <w:t>8</w:t>
      </w:r>
      <w:r/>
      <w:r w:rsidR="001852F3">
        <w:t xml:space="preserve">家农业产业化龙头企业的</w:t>
      </w:r>
      <w:r>
        <w:t>4</w:t>
      </w:r>
      <w:r/>
      <w:r w:rsidR="001852F3">
        <w:t xml:space="preserve">个因子得</w:t>
      </w:r>
      <w:r>
        <w:t>分都存在负值，这就说明龙头企业资产负债率较高，经济效益整体偏低、部分企业亏损经营，每个企业都存在不同方面的较为严重的问题。要提高兵团农业龙头企业的经营绩效，就必须从宏观上加强农业产业化各个方面的经营与管理。</w:t>
      </w:r>
    </w:p>
    <w:p w:rsidR="0018722C">
      <w:pPr>
        <w:pStyle w:val="Heading1"/>
        <w:topLinePunct/>
      </w:pPr>
      <w:bookmarkStart w:id="845101" w:name="_Toc686845101"/>
      <w:bookmarkStart w:name="第五章 兵团农业产业化龙头企业竞争力的提升策略 " w:id="130"/>
      <w:bookmarkEnd w:id="130"/>
      <w:r/>
      <w:bookmarkStart w:name="_bookmark57" w:id="131"/>
      <w:bookmarkEnd w:id="131"/>
      <w:r/>
      <w:r>
        <w:t>第五章</w:t>
      </w:r>
      <w:r>
        <w:t xml:space="preserve">  </w:t>
      </w:r>
      <w:r>
        <w:t>兵团农业产业化龙头企业竞争力的提升策略</w:t>
      </w:r>
      <w:bookmarkEnd w:id="845101"/>
    </w:p>
    <w:p w:rsidR="0018722C">
      <w:pPr>
        <w:pStyle w:val="Heading2"/>
        <w:topLinePunct/>
        <w:ind w:left="171" w:hangingChars="171" w:hanging="171"/>
      </w:pPr>
      <w:bookmarkStart w:id="845102" w:name="_Toc686845102"/>
      <w:bookmarkStart w:name="5.1积极发展壮大农业产业化龙头企业，增强龙头企业带动辐射能力 " w:id="132"/>
      <w:bookmarkEnd w:id="132"/>
      <w:r>
        <w:t>5.1</w:t>
      </w:r>
      <w:r>
        <w:t xml:space="preserve"> </w:t>
      </w:r>
      <w:r/>
      <w:bookmarkStart w:name="_bookmark58" w:id="133"/>
      <w:bookmarkEnd w:id="133"/>
      <w:r/>
      <w:bookmarkStart w:name="_bookmark58" w:id="134"/>
      <w:bookmarkEnd w:id="134"/>
      <w:r>
        <w:t>积极发展壮大农业产业化龙头企业，增强龙头企业带动辐射能力</w:t>
      </w:r>
      <w:bookmarkEnd w:id="845102"/>
    </w:p>
    <w:p w:rsidR="0018722C">
      <w:pPr>
        <w:topLinePunct/>
      </w:pPr>
      <w:r>
        <w:t>兵团农业产业化龙头企业目前普遍存在经营规模小、产品加工层次低、产业</w:t>
      </w:r>
      <w:r>
        <w:t>链条短、产品附加值不高、带动辐射能力弱等问题。要解决这些问题，必须要</w:t>
      </w:r>
      <w:r>
        <w:t>围</w:t>
      </w:r>
    </w:p>
    <w:p w:rsidR="0018722C">
      <w:pPr>
        <w:topLinePunct/>
      </w:pPr>
      <w:r>
        <w:t>绕优势农产品基地建设下功夫，按照兵团提出的“扶优、扶大、扶强”的原则，</w:t>
      </w:r>
      <w:r>
        <w:t>重点扶持国家级、兵团级及师级龙头企业、大力发展农产品精深加工，延长产业</w:t>
      </w:r>
      <w:r>
        <w:t>链条，提高农产品附加值和综合效益；要鼓励龙头企业以产权、品牌为纽带，实</w:t>
      </w:r>
      <w:r>
        <w:t>行跨区域、跨所有制的联合，更广阔的领域整合资源，组建企业集团，提高市场</w:t>
      </w:r>
      <w:r>
        <w:t>竞争力；重视和鼓励发展市场带动型等类型的龙头企业，支持企业加强技术创新、</w:t>
      </w:r>
      <w:r>
        <w:t>开发新产品、创建和打造知名品牌，不断提高农产品市场竞争力；要充分依靠和利用兵团特色、优势农产品资源，以石河子市、阿拉尔市、图木舒克市、奎屯天</w:t>
      </w:r>
      <w:r>
        <w:t>北新区及各类工业园区和重点小城镇为载体，加大招商力度，大力发展多种形式</w:t>
      </w:r>
      <w:r>
        <w:t>的农产品加工业，促进农业产业化重点龙头企业的带动辐射能力的不断增强。</w:t>
      </w:r>
    </w:p>
    <w:p w:rsidR="0018722C">
      <w:pPr>
        <w:pStyle w:val="Heading2"/>
        <w:topLinePunct/>
        <w:ind w:left="171" w:hangingChars="171" w:hanging="171"/>
      </w:pPr>
      <w:bookmarkStart w:id="845103" w:name="_Toc686845103"/>
      <w:bookmarkStart w:name="_bookmark59" w:id="135"/>
      <w:bookmarkEnd w:id="135"/>
      <w:r>
        <w:t>5.2</w:t>
      </w:r>
      <w:r>
        <w:t xml:space="preserve"> </w:t>
      </w:r>
      <w:r/>
      <w:bookmarkStart w:name="_bookmark59" w:id="136"/>
      <w:bookmarkEnd w:id="136"/>
      <w:r>
        <w:t>继续加强特色优势农产品基地建设，确保农产品原料均衡供应</w:t>
      </w:r>
      <w:bookmarkEnd w:id="845103"/>
    </w:p>
    <w:p w:rsidR="0018722C">
      <w:pPr>
        <w:topLinePunct/>
      </w:pPr>
      <w:r>
        <w:t>农产品原料基地的建设要围绕六大主导产业，立足有利于兵团优势资源转换，</w:t>
      </w:r>
      <w:r>
        <w:t>立足产业发展大局，搞好</w:t>
      </w:r>
      <w:r>
        <w:t>10</w:t>
      </w:r>
      <w:r/>
      <w:r w:rsidR="001852F3">
        <w:t xml:space="preserve">大优势农产品基地建设。基地建设要重点抓好主要</w:t>
      </w:r>
      <w:r>
        <w:t>和特色农产品基地基础建设、新技术推广、质量安全、示范园区建设等环节。进一步加大实施无公害农产品、绿色产品、有机食品生产技术标准和规范的力度，</w:t>
      </w:r>
      <w:r>
        <w:t>加大农产品知名品牌的创建和宣传力度，不断提高兵团农产品的知名度和市场竞</w:t>
      </w:r>
      <w:r>
        <w:t>争力；进一步拓宽原料基地建设融资渠道，鼓励龙头企业和社会上各种企业法人及个人，积极争取国家投资、贴息贷款、兵师扶持等多种渠道和方式，加大基础设施投入力度，高起点、高标准建立优势农产品基地，提高基地综合生产能力，</w:t>
      </w:r>
      <w:r w:rsidR="001852F3">
        <w:t xml:space="preserve">以确保龙头企业满负荷生产的原料需求。</w:t>
      </w:r>
    </w:p>
    <w:p w:rsidR="0018722C">
      <w:pPr>
        <w:pStyle w:val="Heading2"/>
        <w:topLinePunct/>
        <w:ind w:left="171" w:hangingChars="171" w:hanging="171"/>
      </w:pPr>
      <w:bookmarkStart w:id="845104" w:name="_Toc686845104"/>
      <w:bookmarkStart w:name="5.3不断提升龙头企业品牌质量和知名度 " w:id="137"/>
      <w:bookmarkEnd w:id="137"/>
      <w:r>
        <w:t>5.3</w:t>
      </w:r>
      <w:r>
        <w:t xml:space="preserve"> </w:t>
      </w:r>
      <w:r/>
      <w:bookmarkStart w:name="_bookmark60" w:id="138"/>
      <w:bookmarkEnd w:id="138"/>
      <w:r/>
      <w:bookmarkStart w:name="_bookmark60" w:id="139"/>
      <w:bookmarkEnd w:id="139"/>
      <w:r>
        <w:t>不断提升龙头企业品牌质量和知名度</w:t>
      </w:r>
      <w:bookmarkEnd w:id="845104"/>
    </w:p>
    <w:p w:rsidR="0018722C">
      <w:pPr>
        <w:topLinePunct/>
      </w:pPr>
      <w:r>
        <w:t>兵团有着五十多年的经济文化历史和区域发展特色，企业应充分利用这些优</w:t>
      </w:r>
      <w:r>
        <w:t>势资产，将其融入企业文化塑造之中，形成企业区别于其他企业的标志，创造自</w:t>
      </w:r>
      <w:r>
        <w:t>己的品牌形象，使消费者深入认识企业文化及其品牌。企业还要时刻注重农产品</w:t>
      </w:r>
      <w:r>
        <w:t>质量的提高，提高品牌的知名度和美誉度。制定创建知名品牌规划，鼓励企业争创中国名牌产品、中国驰名商标。大力扶持已有品牌和有一定发展基础的品牌，</w:t>
      </w:r>
      <w:r w:rsidR="001852F3">
        <w:t xml:space="preserve">重点宣传推介，增强发展能力，发挥品牌带动产业、拉动经济的作用。要依法保护名牌企业、驰名商标，营造保护品牌的良好环境和氛围。</w:t>
      </w:r>
    </w:p>
    <w:p w:rsidR="0018722C">
      <w:pPr>
        <w:pStyle w:val="Heading2"/>
        <w:topLinePunct/>
        <w:ind w:left="171" w:hangingChars="171" w:hanging="171"/>
      </w:pPr>
      <w:bookmarkStart w:id="845105" w:name="_Toc686845105"/>
      <w:bookmarkStart w:name="5.4健全和不断完善农业产业化利益联结机制 " w:id="140"/>
      <w:bookmarkEnd w:id="140"/>
      <w:r>
        <w:t>5.4</w:t>
      </w:r>
      <w:r>
        <w:t xml:space="preserve"> </w:t>
      </w:r>
      <w:r/>
      <w:bookmarkStart w:name="_bookmark61" w:id="141"/>
      <w:bookmarkEnd w:id="141"/>
      <w:r/>
      <w:bookmarkStart w:name="_bookmark61" w:id="142"/>
      <w:bookmarkEnd w:id="142"/>
      <w:r>
        <w:t>健全和不断完善农业产业化利益联结机制</w:t>
      </w:r>
      <w:bookmarkEnd w:id="845105"/>
    </w:p>
    <w:p w:rsidR="0018722C">
      <w:pPr>
        <w:topLinePunct/>
      </w:pPr>
      <w:r>
        <w:t>坚持对农业化经营组织和利益联结机制的不断创新，积极探索适合兵团特点的龙头企业和农户的利益联结机制，使交易双方合理分配产业化经营经济利润。</w:t>
      </w:r>
      <w:r>
        <w:t>鼓励和提倡农户利用土地、产品、技术和资金等要素入股，采取股份制、股份合</w:t>
      </w:r>
      <w:r>
        <w:t>作制等多种组织形式与龙头企业形成利益共同体。要以兵团优势资源转换、产业</w:t>
      </w:r>
      <w:r>
        <w:t>发展为出发点，建立和不断完善利益联结机制，以维护龙头企业发展、基地</w:t>
      </w:r>
      <w:r>
        <w:t>（</w:t>
      </w:r>
      <w:r>
        <w:t>团场</w:t>
      </w:r>
      <w:r>
        <w:t>）</w:t>
      </w:r>
      <w:r>
        <w:t>增效、农户增收为目的，正确处理农业产业化各经营主体之间的利益分配关系，最大限度地保护和调动各经营主体的根本利益和参与产业化经营的积极性。</w:t>
      </w:r>
    </w:p>
    <w:p w:rsidR="0018722C">
      <w:pPr>
        <w:pStyle w:val="Heading2"/>
        <w:topLinePunct/>
        <w:ind w:left="171" w:hangingChars="171" w:hanging="171"/>
      </w:pPr>
      <w:bookmarkStart w:id="845106" w:name="_Toc686845106"/>
      <w:bookmarkStart w:name="5.5继续加大对农业产业化重点龙头企业的政策扶持力度 " w:id="143"/>
      <w:bookmarkEnd w:id="143"/>
      <w:r>
        <w:t>5.5</w:t>
      </w:r>
      <w:r>
        <w:t xml:space="preserve"> </w:t>
      </w:r>
      <w:r/>
      <w:bookmarkStart w:name="_bookmark62" w:id="144"/>
      <w:bookmarkEnd w:id="144"/>
      <w:r/>
      <w:bookmarkStart w:name="_bookmark62" w:id="145"/>
      <w:bookmarkEnd w:id="145"/>
      <w:r>
        <w:t>继续加大对农业产业化重点龙头企业的政策扶持力度</w:t>
      </w:r>
      <w:bookmarkEnd w:id="845106"/>
    </w:p>
    <w:p w:rsidR="0018722C">
      <w:pPr>
        <w:topLinePunct/>
      </w:pPr>
      <w:r>
        <w:t>政府应在尊重市场经济规律的基础上，打破行业、地区、所有制限制，并在</w:t>
      </w:r>
      <w:r>
        <w:t>土地出让、工商登记上给予优惠扶持，把市场自发调节与政府干预行为有效结合</w:t>
      </w:r>
      <w:r>
        <w:t>起来，对农业产业化龙头企业进行资金支持和税收减免。此外，还要争取与财政、</w:t>
      </w:r>
      <w:r>
        <w:t>农业资源开发、科技等部门的通力协作，在项目争取、资金安排方面加大对农业</w:t>
      </w:r>
      <w:r>
        <w:t>龙头企业的扶持力度。积极争取国家资金投入以及国内银行的支持，加大招商引</w:t>
      </w:r>
      <w:r>
        <w:t>资力度，吸引国内外企业、个人参与兵团农业产业化龙头企业的发展。引导企业</w:t>
      </w:r>
      <w:r>
        <w:t>走低投入、多产出、快积累的发展道路。建立多渠道投资机制，充分调动社会闲</w:t>
      </w:r>
      <w:r>
        <w:t>散资金。兵团工业发展基金每年安排部分资金用于农业龙头企业建设。兵、师两</w:t>
      </w:r>
      <w:r>
        <w:t>级设立扶持龙头企业发展基金，主要用于原料基地建设、新产品开发、技术改造、科技攻关等。</w:t>
      </w:r>
    </w:p>
    <w:p w:rsidR="0018722C">
      <w:pPr>
        <w:pStyle w:val="Heading2"/>
        <w:topLinePunct/>
        <w:ind w:left="171" w:hangingChars="171" w:hanging="171"/>
      </w:pPr>
      <w:bookmarkStart w:id="845107" w:name="_Toc686845107"/>
      <w:bookmarkStart w:name="5.6加强科研开发和科技推广力度，培养科技人才 " w:id="146"/>
      <w:bookmarkEnd w:id="146"/>
      <w:r>
        <w:t>5.6</w:t>
      </w:r>
      <w:r>
        <w:t xml:space="preserve"> </w:t>
      </w:r>
      <w:r/>
      <w:bookmarkStart w:name="_bookmark63" w:id="147"/>
      <w:bookmarkEnd w:id="147"/>
      <w:r/>
      <w:bookmarkStart w:name="_bookmark63" w:id="148"/>
      <w:bookmarkEnd w:id="148"/>
      <w:r>
        <w:t>加强科研开发和科技推广力度，培养科技人才</w:t>
      </w:r>
      <w:bookmarkEnd w:id="845107"/>
    </w:p>
    <w:p w:rsidR="0018722C">
      <w:pPr>
        <w:topLinePunct/>
      </w:pPr>
      <w:r>
        <w:t>农产品加工以围绕精深加工，开发新产品、增加附加值为目标，加强农业科</w:t>
      </w:r>
      <w:r>
        <w:t>技联合攻关，加大推广应用精准农业技术、种植和养殖业等十大主体技术的力度，</w:t>
      </w:r>
      <w:r>
        <w:t>与高等院校、科研院所开展联合攻关，以围绕提高农产品质量、建设标准化生产</w:t>
      </w:r>
      <w:r>
        <w:t>基地为目标，鼓励支持龙头企业建立研发机构，提高农业科技含量和现代化水平，</w:t>
      </w:r>
      <w:r>
        <w:t>重点开发具有自主知识产权的新品种、新产品、新技术。加强国内外技术交流与合作，提高农产品基地和加工企业的科技水平。还要招收和培育高新技术人员，</w:t>
      </w:r>
      <w:r w:rsidR="001852F3">
        <w:t xml:space="preserve">龙头企业要为技术人员的成长发展提供一个能够充分发挥其专业能力的广阔空</w:t>
      </w:r>
      <w:r w:rsidR="001852F3">
        <w:t xml:space="preserve">间，适时的提供其继续深造的机会。</w:t>
      </w:r>
    </w:p>
    <w:p w:rsidR="0018722C">
      <w:pPr>
        <w:pStyle w:val="Heading2"/>
        <w:topLinePunct/>
        <w:ind w:left="171" w:hangingChars="171" w:hanging="171"/>
      </w:pPr>
      <w:bookmarkStart w:id="845108" w:name="_Toc686845108"/>
      <w:bookmarkStart w:name="5.7健全和完善社会化服务体系建设，鼓励支持各种农工专业合作经济组织 " w:id="149"/>
      <w:bookmarkEnd w:id="149"/>
      <w:r>
        <w:t>5.7</w:t>
      </w:r>
      <w:r>
        <w:t xml:space="preserve"> </w:t>
      </w:r>
      <w:r/>
      <w:bookmarkStart w:name="_bookmark64" w:id="150"/>
      <w:bookmarkEnd w:id="150"/>
      <w:r/>
      <w:bookmarkStart w:name="_bookmark64" w:id="151"/>
      <w:bookmarkEnd w:id="151"/>
      <w:r>
        <w:t>健全和完善社会化服务体系建设，鼓励支持各种农工专业合作经</w:t>
      </w:r>
      <w:r>
        <w:t>济组织</w:t>
      </w:r>
      <w:bookmarkEnd w:id="845108"/>
    </w:p>
    <w:p w:rsidR="0018722C">
      <w:pPr>
        <w:topLinePunct/>
      </w:pPr>
      <w:r>
        <w:t>逐步建设和完善覆盖兵团、师、团三级的农业服务体系和保障体系。要继续</w:t>
      </w:r>
    </w:p>
    <w:p w:rsidR="0018722C">
      <w:pPr>
        <w:topLinePunct/>
      </w:pPr>
      <w:r>
        <w:t>根据产业及其发展现状的不同特点，不断完善“产品订单收购”的具体实施措施，</w:t>
      </w:r>
      <w:r>
        <w:t>规范订单</w:t>
      </w:r>
      <w:r>
        <w:t>（</w:t>
      </w:r>
      <w:r>
        <w:t>合同</w:t>
      </w:r>
      <w:r>
        <w:t>）</w:t>
      </w:r>
      <w:r>
        <w:t>内容，明确权利责任，增强诚信意识，提高订单履约率；要积</w:t>
      </w:r>
      <w:r>
        <w:t>极支持龙头企业参与原料生产基地建设，积极引导团场、职工以土地、资金、技</w:t>
      </w:r>
      <w:r>
        <w:t>术等生产要素入股，实行多种形式的联合与合作，引导龙头企业创办或领办各类专业合作组织，支持农民专业合作社和农户入股龙头企业，支持农民专业合作社兴办龙头企业，实现龙头企业与农民专业合作社深度融合。</w:t>
      </w:r>
    </w:p>
    <w:p w:rsidR="0018722C">
      <w:pPr>
        <w:topLinePunct/>
      </w:pPr>
      <w:r>
        <w:t>总之，兵团农业产业化要实现健康持续快速的发展</w:t>
      </w:r>
      <w:r>
        <w:t>势头</w:t>
      </w:r>
      <w:r>
        <w:t>，就要认真学习和借</w:t>
      </w:r>
      <w:r>
        <w:t>鉴国内外农业产业化经营的先进理论与做法，结合兵团农业产业化龙头企业经营</w:t>
      </w:r>
      <w:r>
        <w:t>发展的具体实际，不断总结先进经验，发挥示范典型代表作用，继续探索和不断</w:t>
      </w:r>
      <w:r>
        <w:t>完善适合兵团农业产业化龙头企业经营发展和竞争力提升的路径与对策，提高兵团农业产业化龙头企业的市场竞争力水平。</w:t>
      </w:r>
    </w:p>
    <w:p w:rsidR="0018722C">
      <w:pPr>
        <w:pStyle w:val="Heading1"/>
        <w:topLinePunct/>
      </w:pPr>
      <w:bookmarkStart w:id="845109" w:name="_Toc686845109"/>
      <w:bookmarkStart w:name="第六章 结论与展望 " w:id="152"/>
      <w:bookmarkEnd w:id="152"/>
      <w:r/>
      <w:bookmarkStart w:name="_bookmark65" w:id="153"/>
      <w:bookmarkEnd w:id="153"/>
      <w:r/>
      <w:r>
        <w:t>第六章</w:t>
      </w:r>
      <w:r>
        <w:t xml:space="preserve">  </w:t>
      </w:r>
      <w:r w:rsidRPr="00DB64CE">
        <w:t>结论与展望</w:t>
      </w:r>
      <w:bookmarkEnd w:id="845109"/>
    </w:p>
    <w:p w:rsidR="0018722C">
      <w:pPr>
        <w:pStyle w:val="Heading2"/>
        <w:topLinePunct/>
        <w:ind w:left="171" w:hangingChars="171" w:hanging="171"/>
      </w:pPr>
      <w:bookmarkStart w:id="845110" w:name="_Toc686845110"/>
      <w:bookmarkStart w:name="6.1主要结论 " w:id="154"/>
      <w:bookmarkEnd w:id="154"/>
      <w:r>
        <w:t>6.1</w:t>
      </w:r>
      <w:r>
        <w:t xml:space="preserve"> </w:t>
      </w:r>
      <w:r/>
      <w:bookmarkStart w:name="_bookmark66" w:id="155"/>
      <w:bookmarkEnd w:id="155"/>
      <w:r/>
      <w:bookmarkStart w:name="_bookmark66" w:id="156"/>
      <w:bookmarkEnd w:id="156"/>
      <w:r>
        <w:t>主要结论</w:t>
      </w:r>
      <w:bookmarkEnd w:id="845110"/>
    </w:p>
    <w:p w:rsidR="0018722C">
      <w:pPr>
        <w:topLinePunct/>
      </w:pPr>
      <w:r>
        <w:t>通过对兵团农业龙头企业竞争力进行研究，本文得出以下结论</w:t>
      </w:r>
      <w:r>
        <w:rPr>
          <w:rFonts w:hint="eastAsia"/>
        </w:rPr>
        <w:t>：</w:t>
      </w:r>
    </w:p>
    <w:p w:rsidR="0018722C">
      <w:pPr>
        <w:topLinePunct/>
      </w:pPr>
      <w:r>
        <w:t>第一，通过对兵团农业龙头企业进行基础性分析，主要从竞争优势角度考虑</w:t>
      </w:r>
    </w:p>
    <w:p w:rsidR="0018722C">
      <w:pPr>
        <w:topLinePunct/>
      </w:pPr>
      <w:r>
        <w:t>在兵团具有特色资源优势的产业：棉花产业、酒业、果蔬业、畜牧业的龙头企业</w:t>
      </w:r>
      <w:r>
        <w:t>的竞争力状况。</w:t>
      </w:r>
    </w:p>
    <w:p w:rsidR="0018722C">
      <w:pPr>
        <w:topLinePunct/>
      </w:pPr>
      <w:r>
        <w:t>第二，从龙头企业分布来看，兵团各师龙头企业发展差别明显，区域经济发</w:t>
      </w:r>
      <w:r>
        <w:t>展不均衡，经济实力较强的龙头企业多位于北疆天</w:t>
      </w:r>
      <w:r>
        <w:t>ft北坡经济带和南疆东北部地</w:t>
      </w:r>
      <w:r>
        <w:t>带，这些地区交通便利，经济实力较强，产业基础设施比较好，其他各地区龙头</w:t>
      </w:r>
      <w:r>
        <w:t>企业综合实力较弱，发展不均衡。</w:t>
      </w:r>
    </w:p>
    <w:p w:rsidR="0018722C">
      <w:pPr>
        <w:topLinePunct/>
      </w:pPr>
      <w:r>
        <w:t>第三，从龙头企业规模上看，兵团农业产业化龙头企业规模较小，农产品加</w:t>
      </w:r>
      <w:r>
        <w:t>工能力不足，加工层次低，产业链条短，产品单一，农产品精深加工能力低，附</w:t>
      </w:r>
      <w:r>
        <w:t>加值和经济效益均不高，没有发挥出兵团应有的组织化、集团化规模效益的主体优势。</w:t>
      </w:r>
    </w:p>
    <w:p w:rsidR="0018722C">
      <w:pPr>
        <w:topLinePunct/>
      </w:pPr>
      <w:r>
        <w:t>第四，从利益联结机制方面看，龙头企业、基地</w:t>
      </w:r>
      <w:r>
        <w:t>（</w:t>
      </w:r>
      <w:r>
        <w:t>团场</w:t>
      </w:r>
      <w:r>
        <w:t>）</w:t>
      </w:r>
      <w:r>
        <w:t>与农户三者之间尚</w:t>
      </w:r>
      <w:r>
        <w:t>未形成稳定、可靠、安全的利益分配与联结关系，不均衡的利益分配关系严重影</w:t>
      </w:r>
      <w:r>
        <w:t>响和制约了龙头企业的发展，损伤了各经营主体的经济利益与参与市场的积极性。</w:t>
      </w:r>
    </w:p>
    <w:p w:rsidR="0018722C">
      <w:pPr>
        <w:topLinePunct/>
      </w:pPr>
      <w:r>
        <w:t>第五，从基地建设方面来看，农产品原料基地的建设水平有待进一步加强，</w:t>
      </w:r>
      <w:r>
        <w:t>其基础设施建设比较薄弱，导致产品质量和原料供应不稳定，农产品加工业水平</w:t>
      </w:r>
      <w:r>
        <w:t>的落后和加工原料不足已经严重制约了龙头企业经济效益的提高和竞争力水平的提升。</w:t>
      </w:r>
    </w:p>
    <w:p w:rsidR="0018722C">
      <w:pPr>
        <w:pStyle w:val="Heading2"/>
        <w:topLinePunct/>
        <w:ind w:left="171" w:hangingChars="171" w:hanging="171"/>
      </w:pPr>
      <w:bookmarkStart w:id="845111" w:name="_Toc686845111"/>
      <w:bookmarkStart w:name="6.2研究的不足与展望 " w:id="157"/>
      <w:bookmarkEnd w:id="157"/>
      <w:r>
        <w:t>6.2</w:t>
      </w:r>
      <w:r>
        <w:t xml:space="preserve"> </w:t>
      </w:r>
      <w:r/>
      <w:bookmarkStart w:name="_bookmark67" w:id="158"/>
      <w:bookmarkEnd w:id="158"/>
      <w:r/>
      <w:bookmarkStart w:name="_bookmark67" w:id="159"/>
      <w:bookmarkEnd w:id="159"/>
      <w:r>
        <w:t>研究的不足与展望</w:t>
      </w:r>
      <w:bookmarkEnd w:id="845111"/>
    </w:p>
    <w:p w:rsidR="0018722C">
      <w:pPr>
        <w:topLinePunct/>
      </w:pPr>
      <w:r>
        <w:t>本文研究的主要结论是兵团农业产业化龙头企业竞争力的构成、评价指标和</w:t>
      </w:r>
      <w:r>
        <w:t>提升的策略与建议。鉴于本人研究时间以及研究水平有限，造成本文的研究存在一定的局限和不足，主要包括两个方面：</w:t>
      </w:r>
    </w:p>
    <w:p w:rsidR="0018722C">
      <w:pPr>
        <w:topLinePunct/>
      </w:pPr>
      <w:r>
        <w:t>一是研究对象与研究数据的来源。本文只针对</w:t>
      </w:r>
      <w:r>
        <w:t>8</w:t>
      </w:r>
      <w:r/>
      <w:r w:rsidR="001852F3">
        <w:t xml:space="preserve">家典型的上市龙头企业的竞</w:t>
      </w:r>
      <w:r>
        <w:t>争力进行研究，企业数量较少，可能缺乏共性研究的相关支撑，要做到全方位研</w:t>
      </w:r>
      <w:r>
        <w:t>究兵团农业产业化龙头企业竞争力情况，必须要通过大量、多方面的调研，进而整合比较分析才能减小偏差。</w:t>
      </w:r>
    </w:p>
    <w:p w:rsidR="0018722C">
      <w:pPr>
        <w:topLinePunct/>
      </w:pPr>
      <w:r>
        <w:t>二是竞争力评价指标体系的不足。本文根据调研数据以及相关理论分析，构建出兵团农业产业化龙头企业竞争力评价体系，但该体系只是从企业规模实力、</w:t>
      </w:r>
      <w:r>
        <w:t>经营运作能力、成长发展能力、抗风险能力四个方面对农业龙头企业的竞争力情</w:t>
      </w:r>
      <w:r>
        <w:t>况进行分析比较，得出影响农业产业化龙头企业竞争力提升的各种因素因子，并</w:t>
      </w:r>
      <w:r>
        <w:t>就这些问题提出相关对策建议。对除了这四个方面以外的其它各层面缺乏有力的研究和说服力。以上二点为本文研究的局限性和不足，请有关专家指正。</w:t>
      </w:r>
    </w:p>
    <w:p w:rsidR="0018722C">
      <w:pPr>
        <w:topLinePunct/>
      </w:pPr>
      <w:r>
        <w:t>由于研究的针对性和局限性，以及各地不同类型农业龙头企业竞争力的自身</w:t>
      </w:r>
      <w:r>
        <w:t>特点，本文研究的结论不可能完全地符合各地区、各类型农业龙头企业的实际情况，尚有待于进一步深入研究与完善。希望本研究结论能对相关企业和研究人员</w:t>
      </w:r>
      <w:r>
        <w:t>起到一定的参考、借鉴作用，并希望有关专家学者对本文的局限和不足之处加</w:t>
      </w:r>
      <w:r>
        <w:t>以</w:t>
      </w:r>
    </w:p>
    <w:p w:rsidR="0018722C">
      <w:pPr>
        <w:topLinePunct/>
      </w:pPr>
      <w:r>
        <w:t>修正改进，使之进一步发展完善。</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楷体">
    <w:altName w:val="楷体"/>
    <w:charset w:val="86"/>
    <w:family w:val="modern"/>
    <w:pitch w:val="fixed"/>
  </w:font>
  <w:font w:name="华文行楷">
    <w:altName w:val="华文行楷"/>
    <w:charset w:val="86"/>
    <w:family w:val="auto"/>
    <w:pitch w:val="variable"/>
  </w:font>
  <w:font w:name="仿宋">
    <w:altName w:val="仿宋"/>
    <w:charset w:val="86"/>
    <w:family w:val="modern"/>
    <w:pitch w:val="fixed"/>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type id="_x0000_t202" o:spt="202" coordsize="21600,21600" path="m,l,21600r21600,l21600,xe">
          <v:stroke joinstyle="miter"/>
          <v:path gradientshapeok="t" o:connecttype="rect"/>
        </v:shapetype>
        <v:shape style="position:absolute;margin-left:290.970001pt;margin-top:769.635986pt;width:13.55pt;height:12pt;mso-position-horizontal-relative:page;mso-position-vertical-relative:page;z-index:-1193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69.635986pt;width:10pt;height:12pt;mso-position-horizontal-relative:page;mso-position-vertical-relative:page;z-index:-1192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635986pt;width:13pt;height:12pt;mso-position-horizontal-relative:page;mso-position-vertical-relative:page;z-index:-1192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635986pt;width:13.15pt;height:12pt;mso-position-horizontal-relative:page;mso-position-vertical-relative:page;z-index:-119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69.635986pt;width:13.15pt;height:12pt;mso-position-horizontal-relative:page;mso-position-vertical-relative:page;z-index:-119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344" from="88.584pt,54.959984pt" to="506.854pt,54.959984pt" stroked="true" strokeweight=".72pt" strokecolor="#000000">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32"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0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00"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17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12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04"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80"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05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032"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0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_Ref665991598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200"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17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128"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9104" from="88.584pt,55.559982pt" to="506.854pt,55.559982pt" stroked="true" strokeweight=".72pt" strokecolor="#000000">
          <v:stroke dashstyle="solid"/>
          <w10:wrap type="none"/>
        </v:line>
      </w:pict>
    </w:r>
    <w:r>
      <w:rPr/>
      <w:pict>
        <v:shape style="position:absolute;margin-left:224.649994pt;margin-top:42.865608pt;width:146pt;height:11pt;mso-position-horizontal-relative:page;mso-position-vertical-relative:page;z-index:-119080"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42.865608pt;width:146pt;height:11pt;mso-position-horizontal-relative:page;mso-position-vertical-relative:page;z-index:-119056" type="#_x0000_t202" filled="false" stroked="false">
          <v:textbox inset="0,0,0,0">
            <w:txbxContent>
              <w:p>
                <w:pPr>
                  <w:spacing w:line="200" w:lineRule="exact" w:before="0"/>
                  <w:ind w:left="20" w:right="0" w:firstLine="0"/>
                  <w:jc w:val="left"/>
                  <w:rPr>
                    <w:sz w:val="18"/>
                  </w:rPr>
                </w:pPr>
                <w:r>
                  <w:rPr>
                    <w:sz w:val="18"/>
                  </w:rPr>
                  <w:t>兵团农业产业化龙头企业竞争力研究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53"/>
      <w:numFmt w:val="decimal"/>
      <w:lvlText w:val="[%1]"/>
      <w:lvlJc w:val="left"/>
      <w:pPr>
        <w:ind w:left="560" w:hanging="424"/>
        <w:jc w:val="left"/>
      </w:pPr>
      <w:rPr>
        <w:rFonts w:hint="default" w:ascii="宋体" w:hAnsi="宋体" w:eastAsia="宋体" w:cs="宋体"/>
        <w:spacing w:val="-108"/>
        <w:w w:val="100"/>
        <w:sz w:val="19"/>
        <w:szCs w:val="19"/>
      </w:rPr>
    </w:lvl>
    <w:lvl w:ilvl="1">
      <w:start w:val="0"/>
      <w:numFmt w:val="bullet"/>
      <w:lvlText w:val="•"/>
      <w:lvlJc w:val="left"/>
      <w:pPr>
        <w:ind w:left="1362" w:hanging="424"/>
      </w:pPr>
      <w:rPr>
        <w:rFonts w:hint="default"/>
      </w:rPr>
    </w:lvl>
    <w:lvl w:ilvl="2">
      <w:start w:val="0"/>
      <w:numFmt w:val="bullet"/>
      <w:lvlText w:val="•"/>
      <w:lvlJc w:val="left"/>
      <w:pPr>
        <w:ind w:left="2165" w:hanging="424"/>
      </w:pPr>
      <w:rPr>
        <w:rFonts w:hint="default"/>
      </w:rPr>
    </w:lvl>
    <w:lvl w:ilvl="3">
      <w:start w:val="0"/>
      <w:numFmt w:val="bullet"/>
      <w:lvlText w:val="•"/>
      <w:lvlJc w:val="left"/>
      <w:pPr>
        <w:ind w:left="2967" w:hanging="424"/>
      </w:pPr>
      <w:rPr>
        <w:rFonts w:hint="default"/>
      </w:rPr>
    </w:lvl>
    <w:lvl w:ilvl="4">
      <w:start w:val="0"/>
      <w:numFmt w:val="bullet"/>
      <w:lvlText w:val="•"/>
      <w:lvlJc w:val="left"/>
      <w:pPr>
        <w:ind w:left="3770" w:hanging="424"/>
      </w:pPr>
      <w:rPr>
        <w:rFonts w:hint="default"/>
      </w:rPr>
    </w:lvl>
    <w:lvl w:ilvl="5">
      <w:start w:val="0"/>
      <w:numFmt w:val="bullet"/>
      <w:lvlText w:val="•"/>
      <w:lvlJc w:val="left"/>
      <w:pPr>
        <w:ind w:left="4573" w:hanging="424"/>
      </w:pPr>
      <w:rPr>
        <w:rFonts w:hint="default"/>
      </w:rPr>
    </w:lvl>
    <w:lvl w:ilvl="6">
      <w:start w:val="0"/>
      <w:numFmt w:val="bullet"/>
      <w:lvlText w:val="•"/>
      <w:lvlJc w:val="left"/>
      <w:pPr>
        <w:ind w:left="5375" w:hanging="424"/>
      </w:pPr>
      <w:rPr>
        <w:rFonts w:hint="default"/>
      </w:rPr>
    </w:lvl>
    <w:lvl w:ilvl="7">
      <w:start w:val="0"/>
      <w:numFmt w:val="bullet"/>
      <w:lvlText w:val="•"/>
      <w:lvlJc w:val="left"/>
      <w:pPr>
        <w:ind w:left="6178" w:hanging="424"/>
      </w:pPr>
      <w:rPr>
        <w:rFonts w:hint="default"/>
      </w:rPr>
    </w:lvl>
    <w:lvl w:ilvl="8">
      <w:start w:val="0"/>
      <w:numFmt w:val="bullet"/>
      <w:lvlText w:val="•"/>
      <w:lvlJc w:val="left"/>
      <w:pPr>
        <w:ind w:left="6981" w:hanging="424"/>
      </w:pPr>
      <w:rPr>
        <w:rFonts w:hint="default"/>
      </w:rPr>
    </w:lvl>
  </w:abstractNum>
  <w:abstractNum w:abstractNumId="26">
    <w:multiLevelType w:val="hybridMultilevel"/>
    <w:lvl w:ilvl="0">
      <w:start w:val="6"/>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0"/>
      <w:numFmt w:val="bullet"/>
      <w:lvlText w:val="•"/>
      <w:lvlJc w:val="left"/>
      <w:pPr>
        <w:ind w:left="2229" w:hanging="490"/>
      </w:pPr>
      <w:rPr>
        <w:rFonts w:hint="default"/>
      </w:rPr>
    </w:lvl>
    <w:lvl w:ilvl="3">
      <w:start w:val="0"/>
      <w:numFmt w:val="bullet"/>
      <w:lvlText w:val="•"/>
      <w:lvlJc w:val="left"/>
      <w:pPr>
        <w:ind w:left="3023" w:hanging="490"/>
      </w:pPr>
      <w:rPr>
        <w:rFonts w:hint="default"/>
      </w:rPr>
    </w:lvl>
    <w:lvl w:ilvl="4">
      <w:start w:val="0"/>
      <w:numFmt w:val="bullet"/>
      <w:lvlText w:val="•"/>
      <w:lvlJc w:val="left"/>
      <w:pPr>
        <w:ind w:left="3818" w:hanging="490"/>
      </w:pPr>
      <w:rPr>
        <w:rFonts w:hint="default"/>
      </w:rPr>
    </w:lvl>
    <w:lvl w:ilvl="5">
      <w:start w:val="0"/>
      <w:numFmt w:val="bullet"/>
      <w:lvlText w:val="•"/>
      <w:lvlJc w:val="left"/>
      <w:pPr>
        <w:ind w:left="4613" w:hanging="490"/>
      </w:pPr>
      <w:rPr>
        <w:rFonts w:hint="default"/>
      </w:rPr>
    </w:lvl>
    <w:lvl w:ilvl="6">
      <w:start w:val="0"/>
      <w:numFmt w:val="bullet"/>
      <w:lvlText w:val="•"/>
      <w:lvlJc w:val="left"/>
      <w:pPr>
        <w:ind w:left="5407" w:hanging="490"/>
      </w:pPr>
      <w:rPr>
        <w:rFonts w:hint="default"/>
      </w:rPr>
    </w:lvl>
    <w:lvl w:ilvl="7">
      <w:start w:val="0"/>
      <w:numFmt w:val="bullet"/>
      <w:lvlText w:val="•"/>
      <w:lvlJc w:val="left"/>
      <w:pPr>
        <w:ind w:left="6202" w:hanging="490"/>
      </w:pPr>
      <w:rPr>
        <w:rFonts w:hint="default"/>
      </w:rPr>
    </w:lvl>
    <w:lvl w:ilvl="8">
      <w:start w:val="0"/>
      <w:numFmt w:val="bullet"/>
      <w:lvlText w:val="•"/>
      <w:lvlJc w:val="left"/>
      <w:pPr>
        <w:ind w:left="6997" w:hanging="490"/>
      </w:pPr>
      <w:rPr>
        <w:rFonts w:hint="default"/>
      </w:rPr>
    </w:lvl>
  </w:abstractNum>
  <w:abstractNum w:abstractNumId="25">
    <w:multiLevelType w:val="hybridMultilevel"/>
    <w:lvl w:ilvl="0">
      <w:start w:val="5"/>
      <w:numFmt w:val="decimal"/>
      <w:lvlText w:val="%1"/>
      <w:lvlJc w:val="left"/>
      <w:pPr>
        <w:ind w:left="630" w:hanging="490"/>
        <w:jc w:val="left"/>
      </w:pPr>
      <w:rPr>
        <w:rFonts w:hint="default"/>
      </w:rPr>
    </w:lvl>
    <w:lvl w:ilvl="1">
      <w:start w:val="1"/>
      <w:numFmt w:val="decimal"/>
      <w:lvlText w:val="%1.%2"/>
      <w:lvlJc w:val="left"/>
      <w:pPr>
        <w:ind w:left="140" w:hanging="490"/>
        <w:jc w:val="left"/>
      </w:pPr>
      <w:rPr>
        <w:rFonts w:hint="default" w:ascii="黑体" w:hAnsi="黑体" w:eastAsia="黑体" w:cs="黑体"/>
        <w:spacing w:val="-2"/>
        <w:w w:val="100"/>
        <w:sz w:val="28"/>
        <w:szCs w:val="28"/>
      </w:rPr>
    </w:lvl>
    <w:lvl w:ilvl="2">
      <w:start w:val="0"/>
      <w:numFmt w:val="bullet"/>
      <w:lvlText w:val="•"/>
      <w:lvlJc w:val="left"/>
      <w:pPr>
        <w:ind w:left="1529" w:hanging="490"/>
      </w:pPr>
      <w:rPr>
        <w:rFonts w:hint="default"/>
      </w:rPr>
    </w:lvl>
    <w:lvl w:ilvl="3">
      <w:start w:val="0"/>
      <w:numFmt w:val="bullet"/>
      <w:lvlText w:val="•"/>
      <w:lvlJc w:val="left"/>
      <w:pPr>
        <w:ind w:left="2419" w:hanging="490"/>
      </w:pPr>
      <w:rPr>
        <w:rFonts w:hint="default"/>
      </w:rPr>
    </w:lvl>
    <w:lvl w:ilvl="4">
      <w:start w:val="0"/>
      <w:numFmt w:val="bullet"/>
      <w:lvlText w:val="•"/>
      <w:lvlJc w:val="left"/>
      <w:pPr>
        <w:ind w:left="3308" w:hanging="490"/>
      </w:pPr>
      <w:rPr>
        <w:rFonts w:hint="default"/>
      </w:rPr>
    </w:lvl>
    <w:lvl w:ilvl="5">
      <w:start w:val="0"/>
      <w:numFmt w:val="bullet"/>
      <w:lvlText w:val="•"/>
      <w:lvlJc w:val="left"/>
      <w:pPr>
        <w:ind w:left="4198" w:hanging="490"/>
      </w:pPr>
      <w:rPr>
        <w:rFonts w:hint="default"/>
      </w:rPr>
    </w:lvl>
    <w:lvl w:ilvl="6">
      <w:start w:val="0"/>
      <w:numFmt w:val="bullet"/>
      <w:lvlText w:val="•"/>
      <w:lvlJc w:val="left"/>
      <w:pPr>
        <w:ind w:left="5088" w:hanging="490"/>
      </w:pPr>
      <w:rPr>
        <w:rFonts w:hint="default"/>
      </w:rPr>
    </w:lvl>
    <w:lvl w:ilvl="7">
      <w:start w:val="0"/>
      <w:numFmt w:val="bullet"/>
      <w:lvlText w:val="•"/>
      <w:lvlJc w:val="left"/>
      <w:pPr>
        <w:ind w:left="5977" w:hanging="490"/>
      </w:pPr>
      <w:rPr>
        <w:rFonts w:hint="default"/>
      </w:rPr>
    </w:lvl>
    <w:lvl w:ilvl="8">
      <w:start w:val="0"/>
      <w:numFmt w:val="bullet"/>
      <w:lvlText w:val="•"/>
      <w:lvlJc w:val="left"/>
      <w:pPr>
        <w:ind w:left="6867" w:hanging="490"/>
      </w:pPr>
      <w:rPr>
        <w:rFonts w:hint="default"/>
      </w:rPr>
    </w:lvl>
  </w:abstractNum>
  <w:abstractNum w:abstractNumId="24">
    <w:multiLevelType w:val="hybridMultilevel"/>
    <w:lvl w:ilvl="0">
      <w:start w:val="4"/>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70" w:hanging="660"/>
      </w:pPr>
      <w:rPr>
        <w:rFonts w:hint="default"/>
      </w:rPr>
    </w:lvl>
    <w:lvl w:ilvl="4">
      <w:start w:val="0"/>
      <w:numFmt w:val="bullet"/>
      <w:lvlText w:val="•"/>
      <w:lvlJc w:val="left"/>
      <w:pPr>
        <w:ind w:left="3455" w:hanging="660"/>
      </w:pPr>
      <w:rPr>
        <w:rFonts w:hint="default"/>
      </w:rPr>
    </w:lvl>
    <w:lvl w:ilvl="5">
      <w:start w:val="0"/>
      <w:numFmt w:val="bullet"/>
      <w:lvlText w:val="•"/>
      <w:lvlJc w:val="left"/>
      <w:pPr>
        <w:ind w:left="4340" w:hanging="660"/>
      </w:pPr>
      <w:rPr>
        <w:rFonts w:hint="default"/>
      </w:rPr>
    </w:lvl>
    <w:lvl w:ilvl="6">
      <w:start w:val="0"/>
      <w:numFmt w:val="bullet"/>
      <w:lvlText w:val="•"/>
      <w:lvlJc w:val="left"/>
      <w:pPr>
        <w:ind w:left="5225" w:hanging="660"/>
      </w:pPr>
      <w:rPr>
        <w:rFonts w:hint="default"/>
      </w:rPr>
    </w:lvl>
    <w:lvl w:ilvl="7">
      <w:start w:val="0"/>
      <w:numFmt w:val="bullet"/>
      <w:lvlText w:val="•"/>
      <w:lvlJc w:val="left"/>
      <w:pPr>
        <w:ind w:left="6110" w:hanging="660"/>
      </w:pPr>
      <w:rPr>
        <w:rFonts w:hint="default"/>
      </w:rPr>
    </w:lvl>
    <w:lvl w:ilvl="8">
      <w:start w:val="0"/>
      <w:numFmt w:val="bullet"/>
      <w:lvlText w:val="•"/>
      <w:lvlJc w:val="left"/>
      <w:pPr>
        <w:ind w:left="6996" w:hanging="660"/>
      </w:pPr>
      <w:rPr>
        <w:rFonts w:hint="default"/>
      </w:rPr>
    </w:lvl>
  </w:abstractNum>
  <w:abstractNum w:abstractNumId="23">
    <w:multiLevelType w:val="hybridMultilevel"/>
    <w:lvl w:ilvl="0">
      <w:start w:val="4"/>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2576" w:hanging="720"/>
      </w:pPr>
      <w:rPr>
        <w:rFonts w:hint="default"/>
      </w:rPr>
    </w:lvl>
    <w:lvl w:ilvl="4">
      <w:start w:val="0"/>
      <w:numFmt w:val="bullet"/>
      <w:lvlText w:val="•"/>
      <w:lvlJc w:val="left"/>
      <w:pPr>
        <w:ind w:left="3435" w:hanging="720"/>
      </w:pPr>
      <w:rPr>
        <w:rFonts w:hint="default"/>
      </w:rPr>
    </w:lvl>
    <w:lvl w:ilvl="5">
      <w:start w:val="0"/>
      <w:numFmt w:val="bullet"/>
      <w:lvlText w:val="•"/>
      <w:lvlJc w:val="left"/>
      <w:pPr>
        <w:ind w:left="4293" w:hanging="720"/>
      </w:pPr>
      <w:rPr>
        <w:rFonts w:hint="default"/>
      </w:rPr>
    </w:lvl>
    <w:lvl w:ilvl="6">
      <w:start w:val="0"/>
      <w:numFmt w:val="bullet"/>
      <w:lvlText w:val="•"/>
      <w:lvlJc w:val="left"/>
      <w:pPr>
        <w:ind w:left="5152" w:hanging="720"/>
      </w:pPr>
      <w:rPr>
        <w:rFonts w:hint="default"/>
      </w:rPr>
    </w:lvl>
    <w:lvl w:ilvl="7">
      <w:start w:val="0"/>
      <w:numFmt w:val="bullet"/>
      <w:lvlText w:val="•"/>
      <w:lvlJc w:val="left"/>
      <w:pPr>
        <w:ind w:left="6010" w:hanging="720"/>
      </w:pPr>
      <w:rPr>
        <w:rFonts w:hint="default"/>
      </w:rPr>
    </w:lvl>
    <w:lvl w:ilvl="8">
      <w:start w:val="0"/>
      <w:numFmt w:val="bullet"/>
      <w:lvlText w:val="•"/>
      <w:lvlJc w:val="left"/>
      <w:pPr>
        <w:ind w:left="6869" w:hanging="720"/>
      </w:pPr>
      <w:rPr>
        <w:rFonts w:hint="default"/>
      </w:rPr>
    </w:lvl>
  </w:abstractNum>
  <w:abstractNum w:abstractNumId="22">
    <w:multiLevelType w:val="hybridMultilevel"/>
    <w:lvl w:ilvl="0">
      <w:start w:val="4"/>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48" w:hanging="660"/>
      </w:pPr>
      <w:rPr>
        <w:rFonts w:hint="default"/>
      </w:rPr>
    </w:lvl>
    <w:lvl w:ilvl="4">
      <w:start w:val="0"/>
      <w:numFmt w:val="bullet"/>
      <w:lvlText w:val="•"/>
      <w:lvlJc w:val="left"/>
      <w:pPr>
        <w:ind w:left="3422" w:hanging="660"/>
      </w:pPr>
      <w:rPr>
        <w:rFonts w:hint="default"/>
      </w:rPr>
    </w:lvl>
    <w:lvl w:ilvl="5">
      <w:start w:val="0"/>
      <w:numFmt w:val="bullet"/>
      <w:lvlText w:val="•"/>
      <w:lvlJc w:val="left"/>
      <w:pPr>
        <w:ind w:left="4296" w:hanging="660"/>
      </w:pPr>
      <w:rPr>
        <w:rFonts w:hint="default"/>
      </w:rPr>
    </w:lvl>
    <w:lvl w:ilvl="6">
      <w:start w:val="0"/>
      <w:numFmt w:val="bullet"/>
      <w:lvlText w:val="•"/>
      <w:lvlJc w:val="left"/>
      <w:pPr>
        <w:ind w:left="5170" w:hanging="660"/>
      </w:pPr>
      <w:rPr>
        <w:rFonts w:hint="default"/>
      </w:rPr>
    </w:lvl>
    <w:lvl w:ilvl="7">
      <w:start w:val="0"/>
      <w:numFmt w:val="bullet"/>
      <w:lvlText w:val="•"/>
      <w:lvlJc w:val="left"/>
      <w:pPr>
        <w:ind w:left="6044" w:hanging="660"/>
      </w:pPr>
      <w:rPr>
        <w:rFonts w:hint="default"/>
      </w:rPr>
    </w:lvl>
    <w:lvl w:ilvl="8">
      <w:start w:val="0"/>
      <w:numFmt w:val="bullet"/>
      <w:lvlText w:val="•"/>
      <w:lvlJc w:val="left"/>
      <w:pPr>
        <w:ind w:left="6918" w:hanging="660"/>
      </w:pPr>
      <w:rPr>
        <w:rFonts w:hint="default"/>
      </w:rPr>
    </w:lvl>
  </w:abstractNum>
  <w:abstractNum w:abstractNumId="21">
    <w:multiLevelType w:val="hybridMultilevel"/>
    <w:lvl w:ilvl="0">
      <w:start w:val="3"/>
      <w:numFmt w:val="decimal"/>
      <w:lvlText w:val="%1"/>
      <w:lvlJc w:val="left"/>
      <w:pPr>
        <w:ind w:left="699" w:hanging="560"/>
        <w:jc w:val="left"/>
      </w:pPr>
      <w:rPr>
        <w:rFonts w:hint="default"/>
      </w:rPr>
    </w:lvl>
    <w:lvl w:ilvl="1">
      <w:start w:val="3"/>
      <w:numFmt w:val="decimal"/>
      <w:lvlText w:val="%1.%2"/>
      <w:lvlJc w:val="left"/>
      <w:pPr>
        <w:ind w:left="699" w:hanging="56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20">
    <w:multiLevelType w:val="hybridMultilevel"/>
    <w:lvl w:ilvl="0">
      <w:start w:val="3"/>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70" w:hanging="660"/>
      </w:pPr>
      <w:rPr>
        <w:rFonts w:hint="default"/>
      </w:rPr>
    </w:lvl>
    <w:lvl w:ilvl="4">
      <w:start w:val="0"/>
      <w:numFmt w:val="bullet"/>
      <w:lvlText w:val="•"/>
      <w:lvlJc w:val="left"/>
      <w:pPr>
        <w:ind w:left="3455" w:hanging="660"/>
      </w:pPr>
      <w:rPr>
        <w:rFonts w:hint="default"/>
      </w:rPr>
    </w:lvl>
    <w:lvl w:ilvl="5">
      <w:start w:val="0"/>
      <w:numFmt w:val="bullet"/>
      <w:lvlText w:val="•"/>
      <w:lvlJc w:val="left"/>
      <w:pPr>
        <w:ind w:left="4340" w:hanging="660"/>
      </w:pPr>
      <w:rPr>
        <w:rFonts w:hint="default"/>
      </w:rPr>
    </w:lvl>
    <w:lvl w:ilvl="6">
      <w:start w:val="0"/>
      <w:numFmt w:val="bullet"/>
      <w:lvlText w:val="•"/>
      <w:lvlJc w:val="left"/>
      <w:pPr>
        <w:ind w:left="5225" w:hanging="660"/>
      </w:pPr>
      <w:rPr>
        <w:rFonts w:hint="default"/>
      </w:rPr>
    </w:lvl>
    <w:lvl w:ilvl="7">
      <w:start w:val="0"/>
      <w:numFmt w:val="bullet"/>
      <w:lvlText w:val="•"/>
      <w:lvlJc w:val="left"/>
      <w:pPr>
        <w:ind w:left="6110" w:hanging="660"/>
      </w:pPr>
      <w:rPr>
        <w:rFonts w:hint="default"/>
      </w:rPr>
    </w:lvl>
    <w:lvl w:ilvl="8">
      <w:start w:val="0"/>
      <w:numFmt w:val="bullet"/>
      <w:lvlText w:val="•"/>
      <w:lvlJc w:val="left"/>
      <w:pPr>
        <w:ind w:left="6996" w:hanging="660"/>
      </w:pPr>
      <w:rPr>
        <w:rFonts w:hint="default"/>
      </w:rPr>
    </w:lvl>
  </w:abstractNum>
  <w:abstractNum w:abstractNumId="19">
    <w:multiLevelType w:val="hybridMultilevel"/>
    <w:lvl w:ilvl="0">
      <w:start w:val="3"/>
      <w:numFmt w:val="decimal"/>
      <w:lvlText w:val="%1"/>
      <w:lvlJc w:val="left"/>
      <w:pPr>
        <w:ind w:left="940" w:hanging="720"/>
        <w:jc w:val="left"/>
      </w:pPr>
      <w:rPr>
        <w:rFonts w:hint="default"/>
      </w:rPr>
    </w:lvl>
    <w:lvl w:ilvl="1">
      <w:start w:val="1"/>
      <w:numFmt w:val="decimal"/>
      <w:lvlText w:val="%1.%2"/>
      <w:lvlJc w:val="left"/>
      <w:pPr>
        <w:ind w:left="940" w:hanging="720"/>
        <w:jc w:val="left"/>
      </w:pPr>
      <w:rPr>
        <w:rFonts w:hint="default"/>
      </w:rPr>
    </w:lvl>
    <w:lvl w:ilvl="2">
      <w:start w:val="4"/>
      <w:numFmt w:val="decimal"/>
      <w:lvlText w:val="%1.%2.%3"/>
      <w:lvlJc w:val="left"/>
      <w:pPr>
        <w:ind w:left="940" w:hanging="720"/>
        <w:jc w:val="left"/>
      </w:pPr>
      <w:rPr>
        <w:rFonts w:hint="default" w:ascii="黑体" w:hAnsi="黑体" w:eastAsia="黑体" w:cs="黑体"/>
        <w:w w:val="100"/>
        <w:sz w:val="24"/>
        <w:szCs w:val="24"/>
      </w:rPr>
    </w:lvl>
    <w:lvl w:ilvl="3">
      <w:start w:val="0"/>
      <w:numFmt w:val="bullet"/>
      <w:lvlText w:val="•"/>
      <w:lvlJc w:val="left"/>
      <w:pPr>
        <w:ind w:left="3311" w:hanging="720"/>
      </w:pPr>
      <w:rPr>
        <w:rFonts w:hint="default"/>
      </w:rPr>
    </w:lvl>
    <w:lvl w:ilvl="4">
      <w:start w:val="0"/>
      <w:numFmt w:val="bullet"/>
      <w:lvlText w:val="•"/>
      <w:lvlJc w:val="left"/>
      <w:pPr>
        <w:ind w:left="4102" w:hanging="720"/>
      </w:pPr>
      <w:rPr>
        <w:rFonts w:hint="default"/>
      </w:rPr>
    </w:lvl>
    <w:lvl w:ilvl="5">
      <w:start w:val="0"/>
      <w:numFmt w:val="bullet"/>
      <w:lvlText w:val="•"/>
      <w:lvlJc w:val="left"/>
      <w:pPr>
        <w:ind w:left="4893" w:hanging="720"/>
      </w:pPr>
      <w:rPr>
        <w:rFonts w:hint="default"/>
      </w:rPr>
    </w:lvl>
    <w:lvl w:ilvl="6">
      <w:start w:val="0"/>
      <w:numFmt w:val="bullet"/>
      <w:lvlText w:val="•"/>
      <w:lvlJc w:val="left"/>
      <w:pPr>
        <w:ind w:left="5683" w:hanging="720"/>
      </w:pPr>
      <w:rPr>
        <w:rFonts w:hint="default"/>
      </w:rPr>
    </w:lvl>
    <w:lvl w:ilvl="7">
      <w:start w:val="0"/>
      <w:numFmt w:val="bullet"/>
      <w:lvlText w:val="•"/>
      <w:lvlJc w:val="left"/>
      <w:pPr>
        <w:ind w:left="6474" w:hanging="720"/>
      </w:pPr>
      <w:rPr>
        <w:rFonts w:hint="default"/>
      </w:rPr>
    </w:lvl>
    <w:lvl w:ilvl="8">
      <w:start w:val="0"/>
      <w:numFmt w:val="bullet"/>
      <w:lvlText w:val="•"/>
      <w:lvlJc w:val="left"/>
      <w:pPr>
        <w:ind w:left="7265" w:hanging="720"/>
      </w:pPr>
      <w:rPr>
        <w:rFonts w:hint="default"/>
      </w:rPr>
    </w:lvl>
  </w:abstractNum>
  <w:abstractNum w:abstractNumId="18">
    <w:multiLevelType w:val="hybridMultilevel"/>
    <w:lvl w:ilvl="0">
      <w:start w:val="3"/>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60" w:hanging="720"/>
        <w:jc w:val="left"/>
      </w:pPr>
      <w:rPr>
        <w:rFonts w:hint="default" w:ascii="黑体" w:hAnsi="黑体" w:eastAsia="黑体" w:cs="黑体"/>
        <w:w w:val="100"/>
        <w:sz w:val="24"/>
        <w:szCs w:val="24"/>
      </w:rPr>
    </w:lvl>
    <w:lvl w:ilvl="3">
      <w:start w:val="0"/>
      <w:numFmt w:val="bullet"/>
      <w:lvlText w:val="•"/>
      <w:lvlJc w:val="left"/>
      <w:pPr>
        <w:ind w:left="2599" w:hanging="720"/>
      </w:pPr>
      <w:rPr>
        <w:rFonts w:hint="default"/>
      </w:rPr>
    </w:lvl>
    <w:lvl w:ilvl="4">
      <w:start w:val="0"/>
      <w:numFmt w:val="bullet"/>
      <w:lvlText w:val="•"/>
      <w:lvlJc w:val="left"/>
      <w:pPr>
        <w:ind w:left="3468" w:hanging="720"/>
      </w:pPr>
      <w:rPr>
        <w:rFonts w:hint="default"/>
      </w:rPr>
    </w:lvl>
    <w:lvl w:ilvl="5">
      <w:start w:val="0"/>
      <w:numFmt w:val="bullet"/>
      <w:lvlText w:val="•"/>
      <w:lvlJc w:val="left"/>
      <w:pPr>
        <w:ind w:left="4338" w:hanging="720"/>
      </w:pPr>
      <w:rPr>
        <w:rFonts w:hint="default"/>
      </w:rPr>
    </w:lvl>
    <w:lvl w:ilvl="6">
      <w:start w:val="0"/>
      <w:numFmt w:val="bullet"/>
      <w:lvlText w:val="•"/>
      <w:lvlJc w:val="left"/>
      <w:pPr>
        <w:ind w:left="5208" w:hanging="720"/>
      </w:pPr>
      <w:rPr>
        <w:rFonts w:hint="default"/>
      </w:rPr>
    </w:lvl>
    <w:lvl w:ilvl="7">
      <w:start w:val="0"/>
      <w:numFmt w:val="bullet"/>
      <w:lvlText w:val="•"/>
      <w:lvlJc w:val="left"/>
      <w:pPr>
        <w:ind w:left="6077" w:hanging="720"/>
      </w:pPr>
      <w:rPr>
        <w:rFonts w:hint="default"/>
      </w:rPr>
    </w:lvl>
    <w:lvl w:ilvl="8">
      <w:start w:val="0"/>
      <w:numFmt w:val="bullet"/>
      <w:lvlText w:val="•"/>
      <w:lvlJc w:val="left"/>
      <w:pPr>
        <w:ind w:left="6947" w:hanging="720"/>
      </w:pPr>
      <w:rPr>
        <w:rFonts w:hint="default"/>
      </w:rPr>
    </w:lvl>
  </w:abstractNum>
  <w:abstractNum w:abstractNumId="17">
    <w:multiLevelType w:val="hybridMultilevel"/>
    <w:lvl w:ilvl="0">
      <w:start w:val="2"/>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48" w:hanging="660"/>
      </w:pPr>
      <w:rPr>
        <w:rFonts w:hint="default"/>
      </w:rPr>
    </w:lvl>
    <w:lvl w:ilvl="4">
      <w:start w:val="0"/>
      <w:numFmt w:val="bullet"/>
      <w:lvlText w:val="•"/>
      <w:lvlJc w:val="left"/>
      <w:pPr>
        <w:ind w:left="3422" w:hanging="660"/>
      </w:pPr>
      <w:rPr>
        <w:rFonts w:hint="default"/>
      </w:rPr>
    </w:lvl>
    <w:lvl w:ilvl="5">
      <w:start w:val="0"/>
      <w:numFmt w:val="bullet"/>
      <w:lvlText w:val="•"/>
      <w:lvlJc w:val="left"/>
      <w:pPr>
        <w:ind w:left="4296" w:hanging="660"/>
      </w:pPr>
      <w:rPr>
        <w:rFonts w:hint="default"/>
      </w:rPr>
    </w:lvl>
    <w:lvl w:ilvl="6">
      <w:start w:val="0"/>
      <w:numFmt w:val="bullet"/>
      <w:lvlText w:val="•"/>
      <w:lvlJc w:val="left"/>
      <w:pPr>
        <w:ind w:left="5170" w:hanging="660"/>
      </w:pPr>
      <w:rPr>
        <w:rFonts w:hint="default"/>
      </w:rPr>
    </w:lvl>
    <w:lvl w:ilvl="7">
      <w:start w:val="0"/>
      <w:numFmt w:val="bullet"/>
      <w:lvlText w:val="•"/>
      <w:lvlJc w:val="left"/>
      <w:pPr>
        <w:ind w:left="6044" w:hanging="660"/>
      </w:pPr>
      <w:rPr>
        <w:rFonts w:hint="default"/>
      </w:rPr>
    </w:lvl>
    <w:lvl w:ilvl="8">
      <w:start w:val="0"/>
      <w:numFmt w:val="bullet"/>
      <w:lvlText w:val="•"/>
      <w:lvlJc w:val="left"/>
      <w:pPr>
        <w:ind w:left="6918" w:hanging="660"/>
      </w:pPr>
      <w:rPr>
        <w:rFonts w:hint="default"/>
      </w:rPr>
    </w:lvl>
  </w:abstractNum>
  <w:abstractNum w:abstractNumId="16">
    <w:multiLevelType w:val="hybridMultilevel"/>
    <w:lvl w:ilvl="0">
      <w:start w:val="2"/>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5">
    <w:multiLevelType w:val="hybridMultilevel"/>
    <w:lvl w:ilvl="0">
      <w:start w:val="1"/>
      <w:numFmt w:val="decimal"/>
      <w:lvlText w:val="%1"/>
      <w:lvlJc w:val="left"/>
      <w:pPr>
        <w:ind w:left="630" w:hanging="490"/>
        <w:jc w:val="left"/>
      </w:pPr>
      <w:rPr>
        <w:rFonts w:hint="default"/>
      </w:rPr>
    </w:lvl>
    <w:lvl w:ilvl="1">
      <w:start w:val="4"/>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w w:val="100"/>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4">
    <w:multiLevelType w:val="hybridMultilevel"/>
    <w:lvl w:ilvl="0">
      <w:start w:val="1"/>
      <w:numFmt w:val="decimal"/>
      <w:lvlText w:val="%1"/>
      <w:lvlJc w:val="left"/>
      <w:pPr>
        <w:ind w:left="630" w:hanging="490"/>
        <w:jc w:val="left"/>
      </w:pPr>
      <w:rPr>
        <w:rFonts w:hint="default"/>
      </w:rPr>
    </w:lvl>
    <w:lvl w:ilvl="1">
      <w:start w:val="3"/>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0"/>
      <w:numFmt w:val="bullet"/>
      <w:lvlText w:val="•"/>
      <w:lvlJc w:val="left"/>
      <w:pPr>
        <w:ind w:left="2552" w:hanging="660"/>
      </w:pPr>
      <w:rPr>
        <w:rFonts w:hint="default"/>
      </w:rPr>
    </w:lvl>
    <w:lvl w:ilvl="4">
      <w:start w:val="0"/>
      <w:numFmt w:val="bullet"/>
      <w:lvlText w:val="•"/>
      <w:lvlJc w:val="left"/>
      <w:pPr>
        <w:ind w:left="3428" w:hanging="660"/>
      </w:pPr>
      <w:rPr>
        <w:rFonts w:hint="default"/>
      </w:rPr>
    </w:lvl>
    <w:lvl w:ilvl="5">
      <w:start w:val="0"/>
      <w:numFmt w:val="bullet"/>
      <w:lvlText w:val="•"/>
      <w:lvlJc w:val="left"/>
      <w:pPr>
        <w:ind w:left="4305" w:hanging="660"/>
      </w:pPr>
      <w:rPr>
        <w:rFonts w:hint="default"/>
      </w:rPr>
    </w:lvl>
    <w:lvl w:ilvl="6">
      <w:start w:val="0"/>
      <w:numFmt w:val="bullet"/>
      <w:lvlText w:val="•"/>
      <w:lvlJc w:val="left"/>
      <w:pPr>
        <w:ind w:left="5181" w:hanging="660"/>
      </w:pPr>
      <w:rPr>
        <w:rFonts w:hint="default"/>
      </w:rPr>
    </w:lvl>
    <w:lvl w:ilvl="7">
      <w:start w:val="0"/>
      <w:numFmt w:val="bullet"/>
      <w:lvlText w:val="•"/>
      <w:lvlJc w:val="left"/>
      <w:pPr>
        <w:ind w:left="6057" w:hanging="660"/>
      </w:pPr>
      <w:rPr>
        <w:rFonts w:hint="default"/>
      </w:rPr>
    </w:lvl>
    <w:lvl w:ilvl="8">
      <w:start w:val="0"/>
      <w:numFmt w:val="bullet"/>
      <w:lvlText w:val="•"/>
      <w:lvlJc w:val="left"/>
      <w:pPr>
        <w:ind w:left="6933" w:hanging="660"/>
      </w:pPr>
      <w:rPr>
        <w:rFonts w:hint="default"/>
      </w:rPr>
    </w:lvl>
  </w:abstractNum>
  <w:abstractNum w:abstractNumId="13">
    <w:multiLevelType w:val="hybridMultilevel"/>
    <w:lvl w:ilvl="0">
      <w:start w:val="1"/>
      <w:numFmt w:val="decimal"/>
      <w:lvlText w:val="%1"/>
      <w:lvlJc w:val="left"/>
      <w:pPr>
        <w:ind w:left="630" w:hanging="490"/>
        <w:jc w:val="left"/>
      </w:pPr>
      <w:rPr>
        <w:rFonts w:hint="default"/>
      </w:rPr>
    </w:lvl>
    <w:lvl w:ilvl="1">
      <w:start w:val="2"/>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1"/>
      <w:numFmt w:val="decimal"/>
      <w:lvlText w:val="%1.%2.%3.%4"/>
      <w:lvlJc w:val="left"/>
      <w:pPr>
        <w:ind w:left="1040" w:hanging="900"/>
        <w:jc w:val="left"/>
      </w:pPr>
      <w:rPr>
        <w:rFonts w:hint="default" w:ascii="宋体" w:hAnsi="宋体" w:eastAsia="宋体" w:cs="宋体"/>
        <w:w w:val="100"/>
        <w:sz w:val="24"/>
        <w:szCs w:val="24"/>
      </w:rPr>
    </w:lvl>
    <w:lvl w:ilvl="4">
      <w:start w:val="0"/>
      <w:numFmt w:val="bullet"/>
      <w:lvlText w:val="•"/>
      <w:lvlJc w:val="left"/>
      <w:pPr>
        <w:ind w:left="2118" w:hanging="900"/>
      </w:pPr>
      <w:rPr>
        <w:rFonts w:hint="default"/>
      </w:rPr>
    </w:lvl>
    <w:lvl w:ilvl="5">
      <w:start w:val="0"/>
      <w:numFmt w:val="bullet"/>
      <w:lvlText w:val="•"/>
      <w:lvlJc w:val="left"/>
      <w:pPr>
        <w:ind w:left="3196" w:hanging="900"/>
      </w:pPr>
      <w:rPr>
        <w:rFonts w:hint="default"/>
      </w:rPr>
    </w:lvl>
    <w:lvl w:ilvl="6">
      <w:start w:val="0"/>
      <w:numFmt w:val="bullet"/>
      <w:lvlText w:val="•"/>
      <w:lvlJc w:val="left"/>
      <w:pPr>
        <w:ind w:left="4274" w:hanging="900"/>
      </w:pPr>
      <w:rPr>
        <w:rFonts w:hint="default"/>
      </w:rPr>
    </w:lvl>
    <w:lvl w:ilvl="7">
      <w:start w:val="0"/>
      <w:numFmt w:val="bullet"/>
      <w:lvlText w:val="•"/>
      <w:lvlJc w:val="left"/>
      <w:pPr>
        <w:ind w:left="5352" w:hanging="900"/>
      </w:pPr>
      <w:rPr>
        <w:rFonts w:hint="default"/>
      </w:rPr>
    </w:lvl>
    <w:lvl w:ilvl="8">
      <w:start w:val="0"/>
      <w:numFmt w:val="bullet"/>
      <w:lvlText w:val="•"/>
      <w:lvlJc w:val="left"/>
      <w:pPr>
        <w:ind w:left="6430" w:hanging="900"/>
      </w:pPr>
      <w:rPr>
        <w:rFonts w:hint="default"/>
      </w:rPr>
    </w:lvl>
  </w:abstractNum>
  <w:abstractNum w:abstractNumId="12">
    <w:multiLevelType w:val="hybridMultilevel"/>
    <w:lvl w:ilvl="0">
      <w:start w:val="1"/>
      <w:numFmt w:val="decimal"/>
      <w:lvlText w:val="%1"/>
      <w:lvlJc w:val="left"/>
      <w:pPr>
        <w:ind w:left="630" w:hanging="490"/>
        <w:jc w:val="left"/>
      </w:pPr>
      <w:rPr>
        <w:rFonts w:hint="default"/>
      </w:rPr>
    </w:lvl>
    <w:lvl w:ilvl="1">
      <w:start w:val="1"/>
      <w:numFmt w:val="decimal"/>
      <w:lvlText w:val="%1.%2"/>
      <w:lvlJc w:val="left"/>
      <w:pPr>
        <w:ind w:left="630" w:hanging="490"/>
        <w:jc w:val="left"/>
      </w:pPr>
      <w:rPr>
        <w:rFonts w:hint="default" w:ascii="黑体" w:hAnsi="黑体" w:eastAsia="黑体" w:cs="黑体"/>
        <w:spacing w:val="-2"/>
        <w:w w:val="100"/>
        <w:sz w:val="28"/>
        <w:szCs w:val="28"/>
      </w:rPr>
    </w:lvl>
    <w:lvl w:ilvl="2">
      <w:start w:val="1"/>
      <w:numFmt w:val="decimal"/>
      <w:lvlText w:val="%1.%2.%3"/>
      <w:lvlJc w:val="left"/>
      <w:pPr>
        <w:ind w:left="800" w:hanging="660"/>
        <w:jc w:val="left"/>
      </w:pPr>
      <w:rPr>
        <w:rFonts w:hint="default" w:ascii="黑体" w:hAnsi="黑体" w:eastAsia="黑体" w:cs="黑体"/>
        <w:w w:val="100"/>
        <w:sz w:val="24"/>
        <w:szCs w:val="24"/>
      </w:rPr>
    </w:lvl>
    <w:lvl w:ilvl="3">
      <w:start w:val="1"/>
      <w:numFmt w:val="decimal"/>
      <w:lvlText w:val="%1.%2.%3.%4"/>
      <w:lvlJc w:val="left"/>
      <w:pPr>
        <w:ind w:left="1040" w:hanging="900"/>
        <w:jc w:val="left"/>
      </w:pPr>
      <w:rPr>
        <w:rFonts w:hint="default" w:ascii="宋体" w:hAnsi="宋体" w:eastAsia="宋体" w:cs="宋体"/>
        <w:w w:val="100"/>
        <w:sz w:val="24"/>
        <w:szCs w:val="24"/>
      </w:rPr>
    </w:lvl>
    <w:lvl w:ilvl="4">
      <w:start w:val="0"/>
      <w:numFmt w:val="bullet"/>
      <w:lvlText w:val="•"/>
      <w:lvlJc w:val="left"/>
      <w:pPr>
        <w:ind w:left="2926" w:hanging="900"/>
      </w:pPr>
      <w:rPr>
        <w:rFonts w:hint="default"/>
      </w:rPr>
    </w:lvl>
    <w:lvl w:ilvl="5">
      <w:start w:val="0"/>
      <w:numFmt w:val="bullet"/>
      <w:lvlText w:val="•"/>
      <w:lvlJc w:val="left"/>
      <w:pPr>
        <w:ind w:left="3869" w:hanging="900"/>
      </w:pPr>
      <w:rPr>
        <w:rFonts w:hint="default"/>
      </w:rPr>
    </w:lvl>
    <w:lvl w:ilvl="6">
      <w:start w:val="0"/>
      <w:numFmt w:val="bullet"/>
      <w:lvlText w:val="•"/>
      <w:lvlJc w:val="left"/>
      <w:pPr>
        <w:ind w:left="4813" w:hanging="900"/>
      </w:pPr>
      <w:rPr>
        <w:rFonts w:hint="default"/>
      </w:rPr>
    </w:lvl>
    <w:lvl w:ilvl="7">
      <w:start w:val="0"/>
      <w:numFmt w:val="bullet"/>
      <w:lvlText w:val="•"/>
      <w:lvlJc w:val="left"/>
      <w:pPr>
        <w:ind w:left="5756" w:hanging="900"/>
      </w:pPr>
      <w:rPr>
        <w:rFonts w:hint="default"/>
      </w:rPr>
    </w:lvl>
    <w:lvl w:ilvl="8">
      <w:start w:val="0"/>
      <w:numFmt w:val="bullet"/>
      <w:lvlText w:val="•"/>
      <w:lvlJc w:val="left"/>
      <w:pPr>
        <w:ind w:left="6699" w:hanging="900"/>
      </w:pPr>
      <w:rPr>
        <w:rFonts w:hint="default"/>
      </w:rPr>
    </w:lvl>
  </w:abstractNum>
  <w:abstractNum w:abstractNumId="11">
    <w:multiLevelType w:val="hybridMultilevel"/>
    <w:lvl w:ilvl="0">
      <w:start w:val="6"/>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0"/>
      <w:numFmt w:val="bullet"/>
      <w:lvlText w:val="•"/>
      <w:lvlJc w:val="left"/>
      <w:pPr>
        <w:ind w:left="2093" w:hanging="353"/>
      </w:pPr>
      <w:rPr>
        <w:rFonts w:hint="default"/>
      </w:rPr>
    </w:lvl>
    <w:lvl w:ilvl="3">
      <w:start w:val="0"/>
      <w:numFmt w:val="bullet"/>
      <w:lvlText w:val="•"/>
      <w:lvlJc w:val="left"/>
      <w:pPr>
        <w:ind w:left="2899" w:hanging="353"/>
      </w:pPr>
      <w:rPr>
        <w:rFonts w:hint="default"/>
      </w:rPr>
    </w:lvl>
    <w:lvl w:ilvl="4">
      <w:start w:val="0"/>
      <w:numFmt w:val="bullet"/>
      <w:lvlText w:val="•"/>
      <w:lvlJc w:val="left"/>
      <w:pPr>
        <w:ind w:left="3706" w:hanging="353"/>
      </w:pPr>
      <w:rPr>
        <w:rFonts w:hint="default"/>
      </w:rPr>
    </w:lvl>
    <w:lvl w:ilvl="5">
      <w:start w:val="0"/>
      <w:numFmt w:val="bullet"/>
      <w:lvlText w:val="•"/>
      <w:lvlJc w:val="left"/>
      <w:pPr>
        <w:ind w:left="4513" w:hanging="353"/>
      </w:pPr>
      <w:rPr>
        <w:rFonts w:hint="default"/>
      </w:rPr>
    </w:lvl>
    <w:lvl w:ilvl="6">
      <w:start w:val="0"/>
      <w:numFmt w:val="bullet"/>
      <w:lvlText w:val="•"/>
      <w:lvlJc w:val="left"/>
      <w:pPr>
        <w:ind w:left="5319" w:hanging="353"/>
      </w:pPr>
      <w:rPr>
        <w:rFonts w:hint="default"/>
      </w:rPr>
    </w:lvl>
    <w:lvl w:ilvl="7">
      <w:start w:val="0"/>
      <w:numFmt w:val="bullet"/>
      <w:lvlText w:val="•"/>
      <w:lvlJc w:val="left"/>
      <w:pPr>
        <w:ind w:left="6126" w:hanging="353"/>
      </w:pPr>
      <w:rPr>
        <w:rFonts w:hint="default"/>
      </w:rPr>
    </w:lvl>
    <w:lvl w:ilvl="8">
      <w:start w:val="0"/>
      <w:numFmt w:val="bullet"/>
      <w:lvlText w:val="•"/>
      <w:lvlJc w:val="left"/>
      <w:pPr>
        <w:ind w:left="6933" w:hanging="353"/>
      </w:pPr>
      <w:rPr>
        <w:rFonts w:hint="default"/>
      </w:rPr>
    </w:lvl>
  </w:abstractNum>
  <w:abstractNum w:abstractNumId="10">
    <w:multiLevelType w:val="hybridMultilevel"/>
    <w:lvl w:ilvl="0">
      <w:start w:val="5"/>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0"/>
      <w:numFmt w:val="bullet"/>
      <w:lvlText w:val="•"/>
      <w:lvlJc w:val="left"/>
      <w:pPr>
        <w:ind w:left="2093" w:hanging="353"/>
      </w:pPr>
      <w:rPr>
        <w:rFonts w:hint="default"/>
      </w:rPr>
    </w:lvl>
    <w:lvl w:ilvl="3">
      <w:start w:val="0"/>
      <w:numFmt w:val="bullet"/>
      <w:lvlText w:val="•"/>
      <w:lvlJc w:val="left"/>
      <w:pPr>
        <w:ind w:left="2899" w:hanging="353"/>
      </w:pPr>
      <w:rPr>
        <w:rFonts w:hint="default"/>
      </w:rPr>
    </w:lvl>
    <w:lvl w:ilvl="4">
      <w:start w:val="0"/>
      <w:numFmt w:val="bullet"/>
      <w:lvlText w:val="•"/>
      <w:lvlJc w:val="left"/>
      <w:pPr>
        <w:ind w:left="3706" w:hanging="353"/>
      </w:pPr>
      <w:rPr>
        <w:rFonts w:hint="default"/>
      </w:rPr>
    </w:lvl>
    <w:lvl w:ilvl="5">
      <w:start w:val="0"/>
      <w:numFmt w:val="bullet"/>
      <w:lvlText w:val="•"/>
      <w:lvlJc w:val="left"/>
      <w:pPr>
        <w:ind w:left="4513" w:hanging="353"/>
      </w:pPr>
      <w:rPr>
        <w:rFonts w:hint="default"/>
      </w:rPr>
    </w:lvl>
    <w:lvl w:ilvl="6">
      <w:start w:val="0"/>
      <w:numFmt w:val="bullet"/>
      <w:lvlText w:val="•"/>
      <w:lvlJc w:val="left"/>
      <w:pPr>
        <w:ind w:left="5319" w:hanging="353"/>
      </w:pPr>
      <w:rPr>
        <w:rFonts w:hint="default"/>
      </w:rPr>
    </w:lvl>
    <w:lvl w:ilvl="7">
      <w:start w:val="0"/>
      <w:numFmt w:val="bullet"/>
      <w:lvlText w:val="•"/>
      <w:lvlJc w:val="left"/>
      <w:pPr>
        <w:ind w:left="6126" w:hanging="353"/>
      </w:pPr>
      <w:rPr>
        <w:rFonts w:hint="default"/>
      </w:rPr>
    </w:lvl>
    <w:lvl w:ilvl="8">
      <w:start w:val="0"/>
      <w:numFmt w:val="bullet"/>
      <w:lvlText w:val="•"/>
      <w:lvlJc w:val="left"/>
      <w:pPr>
        <w:ind w:left="6933" w:hanging="353"/>
      </w:pPr>
      <w:rPr>
        <w:rFonts w:hint="default"/>
      </w:rPr>
    </w:lvl>
  </w:abstractNum>
  <w:abstractNum w:abstractNumId="9">
    <w:multiLevelType w:val="hybridMultilevel"/>
    <w:lvl w:ilvl="0">
      <w:start w:val="4"/>
      <w:numFmt w:val="decimal"/>
      <w:lvlText w:val="%1"/>
      <w:lvlJc w:val="left"/>
      <w:pPr>
        <w:ind w:left="473" w:hanging="353"/>
        <w:jc w:val="left"/>
      </w:pPr>
      <w:rPr>
        <w:rFonts w:hint="default"/>
      </w:rPr>
    </w:lvl>
    <w:lvl w:ilvl="1">
      <w:start w:val="3"/>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8">
    <w:multiLevelType w:val="hybridMultilevel"/>
    <w:lvl w:ilvl="0">
      <w:start w:val="4"/>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7">
    <w:multiLevelType w:val="hybridMultilevel"/>
    <w:lvl w:ilvl="0">
      <w:start w:val="4"/>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6">
    <w:multiLevelType w:val="hybridMultilevel"/>
    <w:lvl w:ilvl="0">
      <w:start w:val="3"/>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5">
    <w:multiLevelType w:val="hybridMultilevel"/>
    <w:lvl w:ilvl="0">
      <w:start w:val="3"/>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725" w:hanging="605"/>
        <w:jc w:val="left"/>
      </w:pPr>
      <w:rPr>
        <w:rFonts w:hint="default" w:ascii="黑体" w:hAnsi="黑体" w:eastAsia="黑体" w:cs="黑体"/>
        <w:b/>
        <w:bCs/>
        <w:spacing w:val="0"/>
        <w:w w:val="98"/>
        <w:sz w:val="20"/>
        <w:szCs w:val="20"/>
      </w:rPr>
    </w:lvl>
    <w:lvl w:ilvl="3">
      <w:start w:val="0"/>
      <w:numFmt w:val="bullet"/>
      <w:lvlText w:val="•"/>
      <w:lvlJc w:val="left"/>
      <w:pPr>
        <w:ind w:left="2459" w:hanging="605"/>
      </w:pPr>
      <w:rPr>
        <w:rFonts w:hint="default"/>
      </w:rPr>
    </w:lvl>
    <w:lvl w:ilvl="4">
      <w:start w:val="0"/>
      <w:numFmt w:val="bullet"/>
      <w:lvlText w:val="•"/>
      <w:lvlJc w:val="left"/>
      <w:pPr>
        <w:ind w:left="3328" w:hanging="605"/>
      </w:pPr>
      <w:rPr>
        <w:rFonts w:hint="default"/>
      </w:rPr>
    </w:lvl>
    <w:lvl w:ilvl="5">
      <w:start w:val="0"/>
      <w:numFmt w:val="bullet"/>
      <w:lvlText w:val="•"/>
      <w:lvlJc w:val="left"/>
      <w:pPr>
        <w:ind w:left="4198" w:hanging="605"/>
      </w:pPr>
      <w:rPr>
        <w:rFonts w:hint="default"/>
      </w:rPr>
    </w:lvl>
    <w:lvl w:ilvl="6">
      <w:start w:val="0"/>
      <w:numFmt w:val="bullet"/>
      <w:lvlText w:val="•"/>
      <w:lvlJc w:val="left"/>
      <w:pPr>
        <w:ind w:left="5068" w:hanging="605"/>
      </w:pPr>
      <w:rPr>
        <w:rFonts w:hint="default"/>
      </w:rPr>
    </w:lvl>
    <w:lvl w:ilvl="7">
      <w:start w:val="0"/>
      <w:numFmt w:val="bullet"/>
      <w:lvlText w:val="•"/>
      <w:lvlJc w:val="left"/>
      <w:pPr>
        <w:ind w:left="5937" w:hanging="605"/>
      </w:pPr>
      <w:rPr>
        <w:rFonts w:hint="default"/>
      </w:rPr>
    </w:lvl>
    <w:lvl w:ilvl="8">
      <w:start w:val="0"/>
      <w:numFmt w:val="bullet"/>
      <w:lvlText w:val="•"/>
      <w:lvlJc w:val="left"/>
      <w:pPr>
        <w:ind w:left="6807" w:hanging="605"/>
      </w:pPr>
      <w:rPr>
        <w:rFonts w:hint="default"/>
      </w:rPr>
    </w:lvl>
  </w:abstractNum>
  <w:abstractNum w:abstractNumId="4">
    <w:multiLevelType w:val="hybridMultilevel"/>
    <w:lvl w:ilvl="0">
      <w:start w:val="2"/>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3">
    <w:multiLevelType w:val="hybridMultilevel"/>
    <w:lvl w:ilvl="0">
      <w:start w:val="2"/>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2">
    <w:multiLevelType w:val="hybridMultilevel"/>
    <w:lvl w:ilvl="0">
      <w:start w:val="1"/>
      <w:numFmt w:val="decimal"/>
      <w:lvlText w:val="%1"/>
      <w:lvlJc w:val="left"/>
      <w:pPr>
        <w:ind w:left="473" w:hanging="353"/>
        <w:jc w:val="left"/>
      </w:pPr>
      <w:rPr>
        <w:rFonts w:hint="default"/>
      </w:rPr>
    </w:lvl>
    <w:lvl w:ilvl="1">
      <w:start w:val="4"/>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1">
    <w:multiLevelType w:val="hybridMultilevel"/>
    <w:lvl w:ilvl="0">
      <w:start w:val="1"/>
      <w:numFmt w:val="decimal"/>
      <w:lvlText w:val="%1"/>
      <w:lvlJc w:val="left"/>
      <w:pPr>
        <w:ind w:left="473" w:hanging="353"/>
        <w:jc w:val="left"/>
      </w:pPr>
      <w:rPr>
        <w:rFonts w:hint="default"/>
      </w:rPr>
    </w:lvl>
    <w:lvl w:ilvl="1">
      <w:start w:val="2"/>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abstractNum w:abstractNumId="0">
    <w:multiLevelType w:val="hybridMultilevel"/>
    <w:lvl w:ilvl="0">
      <w:start w:val="1"/>
      <w:numFmt w:val="decimal"/>
      <w:lvlText w:val="%1"/>
      <w:lvlJc w:val="left"/>
      <w:pPr>
        <w:ind w:left="473" w:hanging="353"/>
        <w:jc w:val="left"/>
      </w:pPr>
      <w:rPr>
        <w:rFonts w:hint="default"/>
      </w:rPr>
    </w:lvl>
    <w:lvl w:ilvl="1">
      <w:start w:val="1"/>
      <w:numFmt w:val="decimal"/>
      <w:lvlText w:val="%1.%2"/>
      <w:lvlJc w:val="left"/>
      <w:pPr>
        <w:ind w:left="473" w:hanging="353"/>
        <w:jc w:val="left"/>
      </w:pPr>
      <w:rPr>
        <w:rFonts w:hint="default" w:ascii="黑体" w:hAnsi="黑体" w:eastAsia="黑体" w:cs="黑体"/>
        <w:b/>
        <w:bCs/>
        <w:spacing w:val="0"/>
        <w:w w:val="98"/>
        <w:sz w:val="20"/>
        <w:szCs w:val="20"/>
      </w:rPr>
    </w:lvl>
    <w:lvl w:ilvl="2">
      <w:start w:val="1"/>
      <w:numFmt w:val="decimal"/>
      <w:lvlText w:val="%1.%2.%3"/>
      <w:lvlJc w:val="left"/>
      <w:pPr>
        <w:ind w:left="674" w:hanging="555"/>
        <w:jc w:val="left"/>
      </w:pPr>
      <w:rPr>
        <w:rFonts w:hint="default" w:ascii="黑体" w:hAnsi="黑体" w:eastAsia="黑体" w:cs="黑体"/>
        <w:b/>
        <w:bCs/>
        <w:spacing w:val="0"/>
        <w:w w:val="98"/>
        <w:sz w:val="20"/>
        <w:szCs w:val="20"/>
      </w:rPr>
    </w:lvl>
    <w:lvl w:ilvl="3">
      <w:start w:val="0"/>
      <w:numFmt w:val="bullet"/>
      <w:lvlText w:val="•"/>
      <w:lvlJc w:val="left"/>
      <w:pPr>
        <w:ind w:left="2428" w:hanging="555"/>
      </w:pPr>
      <w:rPr>
        <w:rFonts w:hint="default"/>
      </w:rPr>
    </w:lvl>
    <w:lvl w:ilvl="4">
      <w:start w:val="0"/>
      <w:numFmt w:val="bullet"/>
      <w:lvlText w:val="•"/>
      <w:lvlJc w:val="left"/>
      <w:pPr>
        <w:ind w:left="3302" w:hanging="555"/>
      </w:pPr>
      <w:rPr>
        <w:rFonts w:hint="default"/>
      </w:rPr>
    </w:lvl>
    <w:lvl w:ilvl="5">
      <w:start w:val="0"/>
      <w:numFmt w:val="bullet"/>
      <w:lvlText w:val="•"/>
      <w:lvlJc w:val="left"/>
      <w:pPr>
        <w:ind w:left="4176" w:hanging="555"/>
      </w:pPr>
      <w:rPr>
        <w:rFonts w:hint="default"/>
      </w:rPr>
    </w:lvl>
    <w:lvl w:ilvl="6">
      <w:start w:val="0"/>
      <w:numFmt w:val="bullet"/>
      <w:lvlText w:val="•"/>
      <w:lvlJc w:val="left"/>
      <w:pPr>
        <w:ind w:left="5050" w:hanging="555"/>
      </w:pPr>
      <w:rPr>
        <w:rFonts w:hint="default"/>
      </w:rPr>
    </w:lvl>
    <w:lvl w:ilvl="7">
      <w:start w:val="0"/>
      <w:numFmt w:val="bullet"/>
      <w:lvlText w:val="•"/>
      <w:lvlJc w:val="left"/>
      <w:pPr>
        <w:ind w:left="5924" w:hanging="555"/>
      </w:pPr>
      <w:rPr>
        <w:rFonts w:hint="default"/>
      </w:rPr>
    </w:lvl>
    <w:lvl w:ilvl="8">
      <w:start w:val="0"/>
      <w:numFmt w:val="bullet"/>
      <w:lvlText w:val="•"/>
      <w:lvlJc w:val="left"/>
      <w:pPr>
        <w:ind w:left="6798" w:hanging="555"/>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55"/>
      <w:ind w:leftChars="0" w:left="674" w:hanging="554"/>
    </w:pPr>
    <w:rPr>
      <w:rFonts w:ascii="宋体" w:hAnsi="宋体" w:eastAsia="宋体" w:cs="宋体"/>
    </w:rPr>
  </w:style>
  <w:style w:styleId="TableParagraph" w:type="paragraph">
    <w:name w:val="Table Paragraph"/>
    <w:basedOn w:val="Normal"/>
    <w:uiPriority w:val="1"/>
    <w:qFormat/>
    <w:pPr>
      <w:spacing w:before="105"/>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footer" Target="footer3.xml"/><Relationship Id="rId13" Type="http://schemas.openxmlformats.org/officeDocument/2006/relationships/header" Target="header5.xml"/><Relationship Id="rId14" Type="http://schemas.openxmlformats.org/officeDocument/2006/relationships/footer" Target="footer4.xml"/><Relationship Id="rId15" Type="http://schemas.openxmlformats.org/officeDocument/2006/relationships/header" Target="header6.xml"/><Relationship Id="rId16" Type="http://schemas.openxmlformats.org/officeDocument/2006/relationships/footer" Target="footer5.xml"/><Relationship Id="rId17" Type="http://schemas.openxmlformats.org/officeDocument/2006/relationships/image" Target="media/image2.png"/><Relationship Id="rId18" Type="http://schemas.openxmlformats.org/officeDocument/2006/relationships/header" Target="header7.xml"/><Relationship Id="rId19" Type="http://schemas.openxmlformats.org/officeDocument/2006/relationships/image" Target="media/image3.png"/><Relationship Id="rId20" Type="http://schemas.openxmlformats.org/officeDocument/2006/relationships/header" Target="header8.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hyperlink" Target="http://bt.xinhuanet.com.2011/" TargetMode="External"/><Relationship Id="rId25" Type="http://schemas.openxmlformats.org/officeDocument/2006/relationships/hyperlink" Target="http://www.mofcom.gov.cn/%2C2006" TargetMode="External"/><Relationship Id="rId26" Type="http://schemas.openxmlformats.org/officeDocument/2006/relationships/hyperlink" Target="http://www.chalkistomato.com/main.asp" TargetMode="External"/><Relationship Id="rId27" Type="http://schemas.openxmlformats.org/officeDocument/2006/relationships/hyperlink" Target="http://www.bingtuan.gov.cn.2011/" TargetMode="External"/><Relationship Id="rId28" Type="http://schemas.openxmlformats.org/officeDocument/2006/relationships/image" Target="media/image7.png"/><Relationship Id="rId29" Type="http://schemas.openxmlformats.org/officeDocument/2006/relationships/header" Target="header9.xml"/><Relationship Id="rId30" Type="http://schemas.openxmlformats.org/officeDocument/2006/relationships/image" Target="media/image8.png"/><Relationship Id="rId31" Type="http://schemas.openxmlformats.org/officeDocument/2006/relationships/header" Target="header10.xml"/><Relationship Id="rId32" Type="http://schemas.openxmlformats.org/officeDocument/2006/relationships/header" Target="header11.xml"/><Relationship Id="rId33" Type="http://schemas.openxmlformats.org/officeDocument/2006/relationships/footer" Target="footer6.xml"/><Relationship Id="rId34" Type="http://schemas.openxmlformats.org/officeDocument/2006/relationships/header" Target="header12.xml"/><Relationship Id="rId35" Type="http://schemas.openxmlformats.org/officeDocument/2006/relationships/footer" Target="footer7.xml"/><Relationship Id="rId36" Type="http://schemas.openxmlformats.org/officeDocument/2006/relationships/numbering" Target="numbering.xml"/><Relationship Id="rId37" Type="http://schemas.openxmlformats.org/officeDocument/2006/relationships/endnotes" Target="endnotes.xml"/><Relationship Id="rId38" Type="http://schemas.openxmlformats.org/officeDocument/2006/relationships/footer" Target="footer8.xml"/><Relationship Id="rId39" Type="http://schemas.openxmlformats.org/officeDocument/2006/relationships/header" Target="header13.xml"/><Relationship Id="rId40" Type="http://schemas.openxmlformats.org/officeDocument/2006/relationships/header" Target="header14.xml"/><Relationship Id="rId41" Type="http://schemas.openxmlformats.org/officeDocument/2006/relationships/header" Target="header15.xml"/><Relationship Id="rId42" Type="http://schemas.openxmlformats.org/officeDocument/2006/relationships/header" Target="header16.xml"/><Relationship Id="rId43" Type="http://schemas.openxmlformats.org/officeDocument/2006/relationships/header" Target="header17.xml"/><Relationship Id="rId45" Type="http://schemas.openxmlformats.org/officeDocument/2006/relationships/footer" Target="footer9.xml"/><Relationship Id="rId46" Type="http://schemas.openxmlformats.org/officeDocument/2006/relationships/header" Target="header18.xml"/><Relationship Id="rId47" Type="http://schemas.openxmlformats.org/officeDocument/2006/relationships/footer" Target="footer10.xml"/><Relationship Id="rId48" Type="http://schemas.openxmlformats.org/officeDocument/2006/relationships/footer" Target="footer11.xml"/><Relationship Id="rId49" Type="http://schemas.openxmlformats.org/officeDocument/2006/relationships/footer" Target="footer12.xml"/><Relationship Id="rId50" Type="http://schemas.openxmlformats.org/officeDocument/2006/relationships/footer" Target="footer13.xml"/><Relationship Id="rId51" Type="http://schemas.openxmlformats.org/officeDocument/2006/relationships/header" Target="header19.xml"/><Relationship Id="rId52" Type="http://schemas.openxmlformats.org/officeDocument/2006/relationships/header" Target="header20.xml"/><Relationship Id="rId53" Type="http://schemas.openxmlformats.org/officeDocument/2006/relationships/footer" Target="footer14.xml"/><Relationship Id="rId54" Type="http://schemas.openxmlformats.org/officeDocument/2006/relationships/header" Target="header21.xml"/><Relationship Id="rId55" Type="http://schemas.openxmlformats.org/officeDocument/2006/relationships/header" Target="header22.xml"/><Relationship Id="rId56" Type="http://schemas.openxmlformats.org/officeDocument/2006/relationships/header" Target="header23.xml"/><Relationship Id="rId5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李巍伟</dc:creator>
  <dc:title>摘  要</dc:title>
  <dcterms:created xsi:type="dcterms:W3CDTF">2017-03-15T19:57:30Z</dcterms:created>
  <dcterms:modified xsi:type="dcterms:W3CDTF">2017-03-15T19:57:30Z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