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45269" w:name="_Toc686945269"/><w:r><w:t>摘</w:t></w:r><w:r w:rsidR="004F241D"><w:t xml:space="preserve">  </w:t></w:r><w:r w:rsidR="004F241D"><w:t xml:space="preserve">要</w:t></w:r><w:bookmarkEnd w:id="945269"/></w:p><w:p w:rsidR="0018722C"><w:pPr><w:pStyle w:val="aff0"/><w:topLinePunct/></w:pPr><w:r><w:t>股权结构对公司治理具有基础性作用，分配企业的所有权和控制权，股权结</w:t></w:r><w:r><w:t>构的合理与否关系着公司绩效的提高。随着国企改革的不断深化，混合所有制改革越来越受到关注。在此大背景下，选取我国国有制造业上市公司为研究样本，</w:t></w:r><w:r><w:t>研究制造业上市公司股权结构与公司绩效之间的关系，从而提出优化股权结构的建议。</w:t></w:r></w:p><w:p w:rsidR="0018722C"><w:pPr><w:pStyle w:val="aff0"/><w:topLinePunct/></w:pPr><w:r><w:t>首先，总结分析了现行的国内外有关研究综述，再从产权理论、两权分离理</w:t></w:r><w:r><w:t>论以及委托代理理论等公司治理理论在理论层面解释了了股权结构与公司绩效</w:t></w:r><w:r><w:t>之间的关系。然后，选取样本公司六个年度的数据分析了制造业上市的现状，此</w:t></w:r><w:r><w:t>外，针对各个企业成长性不同的状况，引入的成长性综合指标来衡量企业的成长</w:t></w:r><w:r><w:t>性。随后通过实证分析，得出结论：</w:t></w:r><w:r><w:t>（</w:t></w:r><w:r><w:t>1</w:t></w:r><w:r><w:t>）</w:t></w:r><w:r><w:t>股权集中度与公司绩效两变量之间存在</w:t></w:r><w:r><w:t>倒</w:t></w:r><w:r><w:t>“U</w:t></w:r><w:r><w:t>”型的关系；</w:t></w:r><w:r><w:t>（</w:t></w:r><w:r><w:t>2</w:t></w:r><w:r><w:rPr><w:spacing w:val="-3"/></w:rPr><w:t>）</w:t></w:r><w:r><w:t>国有股比例“一股独大”现象有所改善，但适当国有股比</w:t></w:r><w:r><w:t>例有利于企业绩效；</w:t></w:r><w:r><w:t>（</w:t></w:r><w:r><w:t>3</w:t></w:r><w:r><w:rPr><w:spacing w:val="0"/></w:rPr><w:t>）</w:t></w:r><w:r><w:t>法人股比例与公司绩效存在相关关系，法人股持股比例应有所加强</w:t></w:r><w:r><w:t>。</w:t></w:r><w:r><w:t>（</w:t></w:r><w:r><w:t>4</w:t></w:r><w:r><w:t>）</w:t></w:r><w:r><w:t>公众股比例与公司绩效之间存在着微弱的负相关关系</w:t></w:r><w:r><w:t>；</w:t></w:r><w:r><w:t>（</w:t></w:r><w:r><w:t xml:space="preserve">5</w:t></w:r><w:r><w:t>）</w:t></w:r><w:r><w:t>管理层持股比例的提高有利于企业绩效的增强，但持股比例要合理。结合上述结论，</w:t></w:r><w:r w:rsidR="001852F3"><w:t xml:space="preserve">本文在最后提出了一些进一步优化我国制造业上市公司绩效的合理建议。</w:t></w:r></w:p><w:p w:rsidR="0018722C"><w:pPr><w:pStyle w:val="aff"/><w:topLinePunct/></w:pPr><w:r><w:rPr><w:rStyle w:val="afe"/><w:rFonts w:ascii="Times New Roman" w:eastAsia="黑体" w:hint="eastAsia"/></w:rPr><w:t>关键词</w:t></w:r><w:r><w:rPr><w:rFonts w:eastAsia="黑体" w:ascii="Times New Roman"/><w:rStyle w:val="afe"/></w:rPr><w:t>：</w:t></w:r><w:r><w:t>混合所有制；制造业上市公司；股权结构；公司绩效</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5"/><w:topLinePunct/></w:pPr><w:bookmarkStart w:name="英文摘要 " w:id="3"/><w:bookmarkEnd w:id="3"/><w:r><w:rPr><w:rFonts w:ascii="Times New Roman" w:cstheme="minorBidi" w:hAnsiTheme="minorHAnsi" w:eastAsiaTheme="minorHAnsi"/><w:b/></w:rPr><w:t>Effect of mixed ownership structure manufacturing listed companies on corporate performance</w:t></w:r></w:p><w:p w:rsidR="0018722C"><w:pPr><w:pStyle w:val="Heading1"/><w:topLinePunct/></w:pPr><w:bookmarkStart w:id="516498" w:name="_Ref665516498"/><w:bookmarkStart w:id="945271" w:name="_Toc686945271"/><w:bookmarkStart w:name="_TOC_250033" w:id="5"/><w:bookmarkStart w:name="_bookmark1" w:id="6"/><w:r></w:r><w:bookmarkStart w:name="1 绪论 " w:id="7"/><w:bookmarkEnd w:id="7"/><w:r></w:r><w:bookmarkStart w:name="_bookmark0" w:id="8"/><w:bookmarkEnd w:id="8"/><w:r></w:r><w:bookmarkEnd w:id="5"/><w:r><w:t>1</w:t></w:r><w:r><w:t xml:space="preserve">  </w:t></w:r><w:r><w:t>绪论</w:t></w:r><w:bookmarkEnd w:id="945271"/></w:p><w:p w:rsidR="0018722C"><w:pPr><w:pStyle w:val="Heading2"/><w:topLinePunct/><w:ind w:left="171" w:hangingChars="171" w:hanging="171"/></w:pPr><w:bookmarkStart w:id="945272" w:name="_Toc686945272"/><w:bookmarkStart w:name="_TOC_250032" w:id="9"/><w:bookmarkStart w:name="1.1研究背景与意义 " w:id="10"/><w:r><w:t>1.1</w:t></w:r><w:r><w:t xml:space="preserve"> </w:t></w:r><w:r></w:r><w:bookmarkEnd w:id="10"/><w:bookmarkEnd w:id="9"/><w:r><w:t>研究背景与意义</w:t></w:r><w:bookmarkEnd w:id="945272"/></w:p><w:p w:rsidR="0018722C"><w:pPr><w:pStyle w:val="Heading3"/><w:topLinePunct/><w:ind w:left="200" w:hangingChars="200" w:hanging="200"/></w:pPr><w:bookmarkStart w:id="945273" w:name="_Toc686945273"/><w:bookmarkStart w:name="_TOC_250031" w:id="11"/><w:bookmarkEnd w:id="11"/><w:r><w:t>1.1.1</w:t></w:r><w:r><w:t xml:space="preserve"> </w:t></w:r><w:r><w:t>选题背景</w:t></w:r><w:bookmarkEnd w:id="945273"/></w:p><w:p w:rsidR="0018722C"><w:pPr><w:topLinePunct/></w:pPr><w:r><w:t>在今天，国企改革的不断深入，混合所有制经济并不是新生事物，而在</w:t></w:r><w:r><w:t>20</w:t></w:r><w:r><w:t>世纪</w:t></w:r><w:r><w:t>80</w:t></w:r><w:r></w:r><w:r w:rsidR="001852F3"><w:t xml:space="preserve">年代，混合所有制经济及其相关问题就曾被提及</w:t></w:r><w:r><w:t>，“公有制经济不仅包括</w:t></w:r><w:r><w:t>国有经济和集体经济，还包括混合所有制经济中的国有成分和集体成分”，这是混合所有制经济的雏形。</w:t></w:r></w:p><w:p w:rsidR="0018722C"><w:pPr><w:topLinePunct/></w:pPr><w:r><w:t>2013</w:t></w:r><w:r></w:r><w:r w:rsidR="001852F3"><w:t xml:space="preserve">年</w:t></w:r><w:r><w:t>11</w:t></w:r><w:r></w:r><w:r w:rsidR="001852F3"><w:t xml:space="preserve">月</w:t></w:r><w:r><w:t>15</w:t></w:r><w:r></w:r><w:r w:rsidR="001852F3"><w:t xml:space="preserve">日，党的十八届三中全会《决定》明确提出要积极发展混</w:t></w:r><w:r><w:t>合所有制经济，“国有资本、集体资本、非公有资本等交叉持股、相互融合的混</w:t></w:r><w:r><w:t>合所有制经济，是基本经济制度的重要实现形式，有利于国有资本放大功能、保值增值、提高竞争力，有利于各种所有制资本取长补短、相互促进、共同发展。</w:t></w:r><w:r><w:t>允许更多国有经济和其他所有制经济发展成为混合所有制经济”。国有企业通过积极发展混合所有制，提升企业的治理水平，实现国有资产的增值保值目的。</w:t></w:r></w:p><w:p w:rsidR="0018722C"><w:pPr><w:topLinePunct/></w:pPr><w:r><w:t>国有企业在进行现代企业改造的同时，大多数的国有企业吸收了非国有或非</w:t></w:r><w:r><w:t>公有的股份，完成了初步的公司制、股份制的改革，成为上市公司。他们逐步成</w:t></w:r><w:r><w:t>为混合所有制企业。现代企业理论认为，“股权结构在公司治理结构中起到了基</w:t></w:r><w:r><w:t>础性作用，股权结构通过公司治理机制来对公司绩效产生影响”。那么这些国有</w:t></w:r><w:r><w:t>企业如何实现混改，国有股比例如何变化，到底达到怎么一个比例，其余的股权</w:t></w:r><w:r><w:t>结构特征对企业绩效又是怎样一个影响？股东的构成及其制衡程度如何，对于公</w:t></w:r><w:r><w:t>司绩效的影响意义重大。只有合理的股权结构，才能完善公司治理结构，并提升公司绩效。</w:t></w:r></w:p><w:p w:rsidR="0018722C"><w:pPr><w:topLinePunct/></w:pPr><w:r><w:t>当前，我国制造业出于瓶颈时期，制造业对于每一个人来说都不陌生，都跟</w:t></w:r><w:r><w:t>我们的生活是息息相关。制造业自然是国民经济的主体，是立国之本、兴国之器、</w:t></w:r><w:r><w:t>强国之基。特别是</w:t></w:r><w:r><w:t>近年</w:t></w:r><w:r><w:t>来，我国制造业所面临着的多重危机，势必逐渐成为关注</w:t></w:r><w:r><w:t>的焦点，其中包括我们通常说的税务费用过高、劳动力成本的不断攀升、人民币</w:t></w:r><w:r><w:t>升值问题等，其中最热的话题便是制造业产能过剩。在</w:t></w:r><w:r><w:t>2015</w:t></w:r><w:r></w:r><w:r w:rsidR="001852F3"><w:t xml:space="preserve">年</w:t></w:r><w:r><w:t>5</w:t></w:r><w:r></w:r><w:r w:rsidR="001852F3"><w:t xml:space="preserve">月</w:t></w:r><w:r><w:t>8</w:t></w:r><w:r></w:r><w:r w:rsidR="001852F3"><w:t xml:space="preserve">日中共中</w:t></w:r><w:r><w:t>央明确提出“中国制造</w:t></w:r><w:r><w:t>2025</w:t></w:r><w:r><w:t>”，提出“明确加快制造业转型升级，全面提高发</w:t></w:r><w:r><w:t>展</w:t></w:r></w:p><w:p w:rsidR="0018722C"><w:pPr><w:topLinePunct/></w:pPr><w:r><w:rPr><w:rFonts w:cstheme="minorBidi" w:hAnsiTheme="minorHAnsi" w:eastAsiaTheme="minorHAnsi" w:asciiTheme="minorHAnsi" w:ascii="Times New Roman"/></w:rPr><w:t>1</w:t></w:r></w:p><w:p w:rsidR="0018722C"><w:pPr><w:topLinePunct/></w:pPr><w:bookmarkStart w:name="_bookmark2" w:id="12"/><w:bookmarkEnd w:id="12"/><w:r></w:r><w:r><w:t>质量和核心竞争力，力争用十年时间，迈入制造强国行列。</w:t></w:r><w:r><w:rPr><w:rFonts w:hint="eastAsia"/></w:rPr><w:t>“</w:t></w:r><w:r><w:t>那么相对应地，在</w:t></w:r><w:r><w:t>这个紧要关头，新的挑战也孕育着新的公司治理问题，尤其是在混合所有制改革</w:t></w:r><w:r><w:t>不断深化的关键时刻，基于目前制造业局势的话题热点，本文重点研究制造业上市公司股权结构与企业绩效之间的影响关系。</w:t></w:r></w:p><w:p w:rsidR="0018722C"><w:pPr><w:pStyle w:val="Heading3"/><w:topLinePunct/><w:ind w:left="200" w:hangingChars="200" w:hanging="200"/></w:pPr><w:bookmarkStart w:id="945274" w:name="_Toc686945274"/><w:bookmarkStart w:name="_TOC_250030" w:id="13"/><w:bookmarkEnd w:id="13"/><w:r><w:t>1.1.2</w:t></w:r><w:r><w:t xml:space="preserve"> </w:t></w:r><w:r><w:t>研究意义</w:t></w:r><w:bookmarkEnd w:id="945274"/></w:p><w:p w:rsidR="0018722C"><w:pPr><w:topLinePunct/></w:pPr><w:r><w:t>《决定》指出：“鼓励发展混合所有制，鼓励非公有制企业参与国企改革，</w:t></w:r><w:r><w:t>鼓励发展非公有制资本控股的混合所有制企业。实行混合所有制改革，在国有资</w:t></w:r><w:r><w:t>本中引入社会资本，尤其是机构资本的加入，有利于改善</w:t></w:r><w:r><w:rPr><w:rFonts w:hint="eastAsia"/></w:rPr><w:t>”</w:t></w:r><w:r><w:t>一股独大</w:t></w:r><w:r><w:rPr><w:rFonts w:hint="eastAsia"/></w:rPr><w:t>“</w:t></w:r><w:r><w:t>带来的内</w:t></w:r><w:r><w:t>部人控制和监管失效等问题”。究竟什么样的“混合所有”才能满足所谓的国企</w:t></w:r><w:r><w:t>市场化的要求？混合所有制企业应当如何分配持股比例，才能实现企业利益最大化，国有控股在什么比例才能不断提高国有企业的价值，进而实现混改的目标，</w:t></w:r><w:r><w:t>能够不断提升我国国企在国际上的竞争力和影响力。解决这些问题，对于国有企</w:t></w:r><w:r><w:t>业改革具有重要的现实意义。在此背景下，研究我国制造业上市公司股权结构与公司绩效的关系，意义不同凡响。</w:t></w:r></w:p><w:p w:rsidR="0018722C"><w:pPr><w:topLinePunct/></w:pPr><w:r><w:t>明确“混合所有制是建立现代企业制度、现代国有企业制度的主要组织形式</w:t></w:r><w:r><w:t>和实现形式</w:t></w:r><w:r><w:rPr><w:rFonts w:hint="eastAsia"/></w:rPr><w:t>，</w:t></w:r><w:r><w:t>为公有制经济和非公有制经济的进一步发展提供新的空间”。代表先</w:t></w:r><w:r><w:t>进生产关系的国有经济还不能适应当前的生产力发展水平，混合所有制的研究可能在将来一段时期会比较热门，这也能更好地促进经济社会发展。因此本文选取</w:t></w:r><w:r><w:t>混合所有制的核心——合理的股权结构，股权结构可以通过企业的治理机制，来实现对企业经营的影响。合理的股权结构对于完善企业的治理机制，意义</w:t></w:r><w:r><w:t>非凡</w:t></w:r><w:r><w:t>。</w:t></w:r><w:r><w:t>只有完善的公司治理机制才能够实现公司运营的有效性，使得公司能够取得良好的经营绩效。</w:t></w:r></w:p><w:p w:rsidR="0018722C"><w:pPr><w:pStyle w:val="Heading2"/><w:topLinePunct/><w:ind w:left="171" w:hangingChars="171" w:hanging="171"/></w:pPr><w:bookmarkStart w:id="945275" w:name="_Toc686945275"/><w:bookmarkStart w:name="_TOC_250029" w:id="14"/><w:bookmarkStart w:name="1.2国内外研究现状 " w:id="15"/><w:r><w:t>1.2</w:t></w:r><w:r><w:t xml:space="preserve"> </w:t></w:r><w:r></w:r><w:bookmarkEnd w:id="15"/><w:bookmarkEnd w:id="14"/><w:r><w:t>国内外研究现状</w:t></w:r><w:bookmarkEnd w:id="945275"/></w:p><w:p w:rsidR="0018722C"><w:pPr><w:pStyle w:val="Heading3"/><w:topLinePunct/><w:ind w:left="200" w:hangingChars="200" w:hanging="200"/></w:pPr><w:bookmarkStart w:id="945276" w:name="_Toc686945276"/><w:bookmarkStart w:name="_TOC_250028" w:id="16"/><w:bookmarkEnd w:id="16"/><w:r><w:t>1.2.1</w:t></w:r><w:r><w:t xml:space="preserve"> </w:t></w:r><w:r><w:t>国外文献研究综述</w:t></w:r><w:bookmarkEnd w:id="945276"/></w:p><w:p w:rsidR="0018722C"><w:pPr><w:topLinePunct/></w:pPr><w:r><w:t>①线性关系</w:t></w:r></w:p><w:p w:rsidR="0018722C"><w:pPr><w:topLinePunct/></w:pPr><w:r><w:t>1</w:t></w:r><w:r><w:t>）</w:t></w:r><w:r><w:t>正相关</w:t></w:r></w:p><w:p w:rsidR="0018722C"><w:pPr><w:topLinePunct/></w:pPr><w:r><w:t>Berle</w:t></w:r><w:r></w:r><w:r w:rsidR="001852F3"><w:t xml:space="preserve">和</w:t></w:r><w:r><w:t>Means</w:t></w:r><w:r></w:r><w:r w:rsidR="001852F3"><w:t xml:space="preserve">曾在</w:t></w:r><w:r><w:t>1932</w:t></w:r><w:r></w:r><w:r w:rsidR="001852F3"><w:t xml:space="preserve">年提出现代企业的两权分离观点。</w:t></w:r><w:r><w:t>Berle</w:t></w:r><w:r></w:r><w:r w:rsidR="001852F3"><w:t xml:space="preserve">和</w:t></w:r><w:r><w:t>Means</w:t></w:r></w:p><w:p w:rsidR="0018722C"><w:pPr><w:topLinePunct/></w:pPr><w:r><w:t>（</w:t></w:r><w:r><w:t>1932</w:t></w:r><w:r><w:t>）</w:t></w:r><w:r><w:t>提出，在股权分散的情况下，分散的小股东无法有力及监督对管理层的经</w:t></w:r><w:r><w:t>营行为，那么经理就有可能出于“经济人”学说的考量做出侵害其他股东利益的</w:t></w:r><w:r><w:t>行为，将会影响公司绩效的最优化。这意味着公司股权的分散会带来公司绩效</w:t></w:r><w:r><w:t>的</w:t></w:r></w:p><w:p w:rsidR="0018722C"><w:pPr><w:topLinePunct/></w:pPr><w:r><w:rPr><w:rFonts w:cstheme="minorBidi" w:hAnsiTheme="minorHAnsi" w:eastAsiaTheme="minorHAnsi" w:asciiTheme="minorHAnsi" w:ascii="Times New Roman"/></w:rPr><w:t>2</w:t></w:r></w:p><w:p w:rsidR="0018722C"><w:pPr><w:topLinePunct/></w:pPr><w:r><w:t>降低</w:t></w:r><w:r><w:t>[</w:t></w:r><w:r><w:t xml:space="preserve">3</w:t></w:r><w:r><w:t>]</w:t></w:r><w:r><w:t>。Shleifer</w:t></w:r><w:r></w:r><w:r w:rsidR="001852F3"><w:t xml:space="preserve">和</w:t></w:r><w:r><w:t>Vishny</w:t></w:r><w:r><w:t>（</w:t></w:r><w:r><w:t>1986</w:t></w:r><w:r><w:t>）</w:t></w:r><w:r><w:t>认为尽管对于小股东而言，更加倾向于搭便</w:t></w:r><w:r><w:t>车的行为，却对大股东来说，股价的上涨带来收益会产生足够的动力，去监督管</w:t></w:r><w:r><w:t>理层人员的经营行为，从而传统代理问题会较好的得到解决，那么股权适度的集中度对于提高企业的治理效率是有效地，进而提高公司的价值</w:t></w:r><w:r><w:rPr><w:vertAlign w:val="superscript"/></w:rPr><w:t>[</w:t></w:r><w:r><w:rPr><w:vertAlign w:val="superscript"/><w:position w:val="12"/></w:rPr><w:t xml:space="preserve">6</w:t></w:r><w:r><w:rPr><w:vertAlign w:val="superscript"/></w:rPr><w:t>]</w:t></w:r><w:r><w:t>。Pedersen</w:t></w:r><w:r><w:t> </w:t></w:r><w:r><w:t>和</w:t></w:r></w:p><w:p w:rsidR="0018722C"><w:pPr><w:topLinePunct/></w:pPr><w:r><w:t>Thomsen</w:t></w:r><w:r><w:t>（</w:t></w:r><w:r><w:t>1999</w:t></w:r><w:r><w:t>）</w:t></w:r><w:r><w:t>选取欧洲</w:t></w:r><w:r><w:t>435</w:t></w:r><w:r></w:r><w:r w:rsidR="001852F3"><w:t xml:space="preserve">家大公司作为研究对象，认为“企业的股权集中度</w:t></w:r><w:r><w:t>与净资产收益率之间存在显著正相关关系。”</w:t></w:r><w:r><w:rPr><w:vertAlign w:val="superscript"/></w:rPr><w:t>[</w:t></w:r><w:r><w:rPr><w:vertAlign w:val="superscript"/></w:rPr><w:t xml:space="preserve">7</w:t></w:r><w:r><w:rPr><w:vertAlign w:val="superscript"/></w:rPr><w:t>]</w:t></w:r><w:r><w:t>Makhija</w:t></w:r><w:r></w:r><w:r w:rsidR="001852F3"><w:t xml:space="preserve">和</w:t></w:r><w:r><w:t>Spiro</w:t></w:r><w:r></w:r><w:r w:rsidR="001852F3"><w:t xml:space="preserve">在</w:t></w:r><w:r><w:t>2000</w:t></w:r><w:r></w:r><w:r w:rsidR="001852F3"><w:t xml:space="preserve">年选取</w:t></w:r><w:r><w:t>捷克</w:t></w:r><w:r><w:t>988</w:t></w:r><w:r></w:r><w:r w:rsidR="001852F3"><w:t xml:space="preserve">家刚刚完成私有化的企业作为研究对象，认为外国投资者、内部人持股</w:t></w:r><w:r><w:t>比例对于企业的股票价值有积极的促进效应，他们较其余投资者而言，较容易的发掘高利润的企业</w:t></w:r><w:r><w:rPr><w:vertAlign w:val="superscript"/></w:rPr><w:t>[</w:t></w:r><w:r><w:rPr><w:vertAlign w:val="superscript"/></w:rPr><w:t xml:space="preserve">5</w:t></w:r><w:r><w:rPr><w:vertAlign w:val="superscript"/></w:rPr><w:t>]</w:t></w:r><w:r><w:t>。Steen </w:t></w:r><w:r><w:t>Thomsen</w:t></w:r><w:r></w:r><w:r w:rsidR="001852F3"><w:t xml:space="preserve">和</w:t></w:r><w:r><w:t>Torben Pederse</w:t></w:r><w:r><w:t>（</w:t></w:r><w:r><w:t>2000</w:t></w:r><w:r><w:t>）</w:t></w:r><w:r><w:t>曾经以权变理</w:t></w:r><w:r><w:t>论为基础，选取了欧洲十二个国家的</w:t></w:r><w:r><w:t>433</w:t></w:r><w:r></w:r><w:r w:rsidR="001852F3"><w:t xml:space="preserve">家公司为样本对象，提出结论：股权集中度与企业业绩之间存在正相关性</w:t></w:r><w:r><w:rPr><w:vertAlign w:val="superscript"/></w:rPr><w:t>[</w:t></w:r><w:r><w:rPr><w:vertAlign w:val="superscript"/></w:rPr><w:t xml:space="preserve">8</w:t></w:r><w:r><w:rPr><w:vertAlign w:val="superscript"/></w:rPr><w:t>]</w:t></w:r><w:r><w:t>。Durnev</w:t></w:r><w:r></w:r><w:r w:rsidR="001852F3"><w:t xml:space="preserve">和</w:t></w:r><w:r><w:t>Kim</w:t></w:r><w:r></w:r><w:r w:rsidR="001852F3"><w:t xml:space="preserve">也这么认为</w:t></w:r><w:r><w:t>（</w:t></w:r><w:r><w:t>2005</w:t></w:r><w:r><w:t>）</w:t></w:r><w:r><w:t>，在企</w:t></w:r><w:r><w:t>业的股权集中度较高的情形下，大股东霸占上市公司的成本就较高，</w:t></w:r><w:r><w:t>这么说</w:t></w:r><w:r><w:t>来就相应降低了大股东侵害中小股东利益行为的可能性</w:t></w:r><w:r><w:rPr><w:vertAlign w:val="superscript"/></w:rPr><w:t>[</w:t></w:r><w:r><w:rPr><w:vertAlign w:val="superscript"/><w:position w:val="12"/></w:rPr><w:t xml:space="preserve">4</w:t></w:r><w:r><w:rPr><w:vertAlign w:val="superscript"/></w:rPr><w:t>]</w:t></w:r><w:r><w:t>，与此同时，大股东可以形成对公司经理层的有效监督，因而股权集中度与公司绩效两者之间成正相关关</w:t></w:r><w:r><w:t>系。</w:t></w:r><w:r><w:t>Pederson</w:t></w:r><w:r><w:t> </w:t></w:r><w:r><w:rPr><w:vertAlign w:val="superscript"/></w:rPr><w:t>[</w:t></w:r><w:r><w:rPr><w:vertAlign w:val="superscript"/><w:position w:val="12"/></w:rPr><w:t xml:space="preserve">42</w:t></w:r><w:r><w:rPr><w:vertAlign w:val="superscript"/></w:rPr><w:t>]</w:t></w:r><w:r><w:t>在</w:t></w:r><w:r><w:t>2009</w:t></w:r><w:r></w:r><w:r w:rsidR="001852F3"><w:t xml:space="preserve">年选取欧共体成员国的</w:t></w:r><w:r><w:t>200</w:t></w:r><w:r></w:r><w:r w:rsidR="001852F3"><w:t xml:space="preserve">多家公司作为样本，实证分</w:t></w:r><w:r><w:t>析得出结论，“随着股权集中度的增加，上市公司绩效也随之明显增强。”</w:t></w:r><w:r><w:t>Mitton</w:t></w:r><w:r><w:t>在</w:t></w:r><w:r><w:t>2012</w:t></w:r><w:r></w:r><w:r w:rsidR="001852F3"><w:t xml:space="preserve">年以东亚地区近</w:t></w:r><w:r><w:t>400</w:t></w:r><w:r></w:r><w:r w:rsidR="001852F3"><w:t xml:space="preserve">家公司的数据</w:t></w:r><w:r><w:rPr><w:vertAlign w:val="superscript"/></w:rPr><w:t>[</w:t></w:r><w:r><w:rPr><w:vertAlign w:val="superscript"/><w:position w:val="12"/></w:rPr><w:t xml:space="preserve">43</w:t></w:r><w:r><w:rPr><w:vertAlign w:val="superscript"/></w:rPr><w:t>]</w:t></w:r><w:r><w:t>作为研究对象，分析发现，上市公司的绩效和股权集中度两者之间存在明显的正相关关系。</w:t></w:r></w:p><w:p w:rsidR="0018722C"><w:pPr><w:topLinePunct/></w:pPr><w:r><w:t>2</w:t></w:r><w:r><w:t>）</w:t></w:r><w:r><w:t>负相关</w:t></w:r></w:p><w:p w:rsidR="0018722C"><w:pPr><w:topLinePunct/></w:pPr><w:r><w:t>La Porta</w:t></w:r><w:r></w:r><w:r w:rsidR="001852F3"><w:t xml:space="preserve">等</w:t></w:r><w:r><w:t>（</w:t></w:r><w:r><w:t>1999</w:t></w:r><w:r><w:t>）</w:t></w:r><w:r><w:t>考察了二十七国的公司股权结构，发现只有美英等国家</w:t></w:r><w:r><w:t>的企业股权比较分散，大多数国家的股权集中度绝对或相对较高，而且控股股东</w:t></w:r><w:r><w:t>可以通过优先投票权、交叉持股等这些不同的方式控制企业的运营。</w:t></w:r><w:r><w:t>[</w:t></w:r><w:r><w:rPr><w:position w:val="12"/><w:sz w:val="12"/></w:rPr><w:t xml:space="preserve">9</w:t></w:r><w:r><w:t>]</w:t></w:r><w:r w:rsidR="004B696B"><w:t xml:space="preserve"> </w:t></w:r><w:r><w:t>Shleife</w:t></w:r><w:r><w:t>r</w:t></w:r><w:r><w:t>、</w:t></w:r></w:p><w:p w:rsidR="0018722C"><w:pPr><w:topLinePunct/></w:pPr><w:r><w:t>Vishny</w:t></w:r><w:r><w:t>（</w:t></w:r><w:r><w:t>1986</w:t></w:r><w:r><w:t>）</w:t></w:r><w:r><w:t>和</w:t></w:r><w:r><w:t>La Porta</w:t></w:r><w:r></w:r><w:r w:rsidR="001852F3"><w:t xml:space="preserve">等</w:t></w:r><w:r><w:t>（</w:t></w:r><w:r><w:t>1999</w:t></w:r><w:r><w:t>）</w:t></w:r><w:r><w:t>提出公司不同股东之间可能存在利益冲突。</w:t></w:r><w:r><w:t>当小股东利益不能有效保护时，分散的股权结构在绩效方面要高于股权集中的企业。Stulz</w:t></w:r><w:r><w:rPr><w:spacing w:val="-4"/></w:rPr><w:t>（</w:t></w:r><w:r><w:rPr><w:spacing w:val="-4"/></w:rPr><w:t>1988</w:t></w:r><w:r><w:rPr><w:spacing w:val="-4"/></w:rPr><w:t>）</w:t></w:r><w:r><w:t>认为，较高的内部人持股的比例会使对手方收购者为了获得企</w:t></w:r><w:r><w:t>业的控制权，恶意增加购买企业需要支付的溢价，这样看来，一旦对公司实现了</w:t></w:r><w:r><w:t>有效控制，经理层人员往往沉溺于非价值最大化目标</w:t></w:r><w:r><w:rPr><w:vertAlign w:val="superscript"/></w:rPr><w:t>[</w:t></w:r><w:r><w:rPr><w:vertAlign w:val="superscript"/></w:rPr><w:t xml:space="preserve">12</w:t></w:r><w:r><w:rPr><w:vertAlign w:val="superscript"/></w:rPr><w:t>]</w:t></w:r><w:r><w:t>。</w:t></w:r><w:r><w:t>Johnson</w:t></w:r><w:r></w:r><w:r w:rsidR="001852F3"><w:t xml:space="preserve">等</w:t></w:r><w:r><w:t>（</w:t></w:r><w:r><w:t>2000</w:t></w:r><w:r><w:t>）</w:t></w:r><w:r><w:t>以建</w:t></w:r><w:r><w:t>立理论模型的方式，有效的证明了大股东存在侵占行为，认为外部非控股股东不能有效的阻止侵占行为的发生</w:t></w:r><w:r><w:rPr><w:vertAlign w:val="superscript"/></w:rPr><w:t>[</w:t></w:r><w:r><w:rPr><w:vertAlign w:val="superscript"/></w:rPr><w:t xml:space="preserve">10</w:t></w:r><w:r><w:rPr><w:vertAlign w:val="superscript"/></w:rPr><w:t>]</w:t></w:r><w:r><w:t>。</w:t></w:r><w:r><w:t>Lehmann</w:t></w:r><w:r></w:r><w:r w:rsidR="001852F3"><w:t xml:space="preserve">和</w:t></w:r><w:r><w:t>Weig</w:t></w:r><w:r><w:t>（</w:t></w:r><w:r><w:t>2000</w:t></w:r><w:r><w:t>）</w:t></w:r><w:r><w:t>的实证理论证实，股权</w:t></w:r><w:r><w:t>集中度与企业绩效</w:t></w:r><w:r><w:t>ROA</w:t></w:r><w:r></w:r><w:r w:rsidR="001852F3"><w:t xml:space="preserve">和</w:t></w:r><w:r><w:t>ROE</w:t></w:r><w:r></w:r><w:r w:rsidR="001852F3"><w:t xml:space="preserve">之间存在负相关</w:t></w:r><w:r><w:rPr><w:vertAlign w:val="superscript"/></w:rPr><w:t>[</w:t></w:r><w:r><w:rPr><w:vertAlign w:val="superscript"/><w:position w:val="12"/></w:rPr><w:t xml:space="preserve">11</w:t></w:r><w:r><w:rPr><w:vertAlign w:val="superscript"/></w:rPr><w:t>]</w:t></w:r><w:r><w:t>。</w:t></w:r><w:r><w:t>Thomsen</w:t></w:r><w:r><w:t>、</w:t></w:r><w:r><w:t>Pedersen</w:t></w:r><w:r w:rsidR="001852F3"><w:t xml:space="preserve">和</w:t></w:r><w:r w:rsidR="001852F3"><w:t xml:space="preserve">Kivs</w:t></w:r><w:r w:rsidR="001852F3"><w:t>t</w:t></w:r></w:p><w:p w:rsidR="0018722C"><w:pPr><w:topLinePunct/></w:pPr><w:r><w:t>（</w:t></w:r><w:r><w:t>2006</w:t></w:r><w:r><w:t>）</w:t></w:r><w:r><w:t>选取美欧国家的企业在</w:t></w:r><w:r><w:t>1988</w:t></w:r><w:r></w:r><w:r w:rsidR="001852F3"><w:t xml:space="preserve">至</w:t></w:r><w:r><w:t>1998</w:t></w:r><w:r></w:r><w:r w:rsidR="001852F3"><w:t xml:space="preserve">年间的数据进行实证研究，发现持股比例与公司绩效之间存在显著的负相关关系</w:t></w:r><w:r><w:rPr><w:vertAlign w:val="superscript"/></w:rPr><w:t>[</w:t></w:r><w:r><w:rPr><w:vertAlign w:val="superscript"/><w:position w:val="12"/></w:rPr><w:t xml:space="preserve">13</w:t></w:r><w:r><w:rPr><w:vertAlign w:val="superscript"/></w:rPr><w:t>]</w:t></w:r><w:r><w:t>。</w:t></w:r></w:p><w:p w:rsidR="0018722C"><w:pPr><w:pStyle w:val="BodyText"/><w:spacing w:before="14"/><w:ind w:leftChars="0" w:left="1425"/><w:topLinePunct/></w:pPr><w:r><w:rPr><w:sz w:val="21"/></w:rPr><w:t>②</w:t></w:r><w:r><w:t>非线性关系</w:t></w:r></w:p><w:p w:rsidR="0018722C"><w:pPr><w:topLinePunct/></w:pPr><w:r><w:t>还有一些学者认为股权结构与公司绩效两者之间存在的并不是简单地线性关系。</w:t></w:r></w:p><w:p w:rsidR="0018722C"><w:pPr><w:topLinePunct/></w:pPr><w:r><w:rPr><w:rFonts w:cstheme="minorBidi" w:hAnsiTheme="minorHAnsi" w:eastAsiaTheme="minorHAnsi" w:asciiTheme="minorHAnsi" w:ascii="Times New Roman"/></w:rPr><w:t>3</w:t></w:r></w:p><w:p w:rsidR="0018722C"><w:pPr><w:topLinePunct/></w:pPr><w:bookmarkStart w:name="_bookmark3" w:id="17"/><w:bookmarkEnd w:id="17"/><w:r><w:t>Edwards</w:t></w:r><w:r></w:r><w:r w:rsidR="001852F3"><w:t xml:space="preserve">和</w:t></w:r><w:r><w:t>Weichenrieder</w:t></w:r><w:r><w:t>（</w:t></w:r><w:r><w:t>1999</w:t></w:r><w:r><w:t>）</w:t></w:r><w:r><w:t>选取德国企业为样本数据，研究发现，对</w:t></w:r><w:r><w:t>于私立企业大股东而言，股权集中度对绩效有正反两方面的效应影响，但正面效应反应很明显，从而有效的提升企业的市场价值</w:t></w:r><w:r><w:rPr><w:vertAlign w:val="superscript"/></w:rPr><w:t>[</w:t></w:r><w:r><w:rPr><w:vertAlign w:val="superscript"/></w:rPr><w:t xml:space="preserve">14</w:t></w:r><w:r><w:rPr><w:vertAlign w:val="superscript"/></w:rPr><w:t>]</w:t></w:r><w:r><w:t>。Stulz</w:t></w:r><w:r><w:rPr><w:spacing w:val="-4"/></w:rPr><w:t>（</w:t></w:r><w:r><w:rPr><w:spacing w:val="-4"/></w:rPr><w:t xml:space="preserve">1988</w:t></w:r><w:r><w:rPr><w:spacing w:val="-4"/></w:rPr><w:t>）</w:t></w:r><w:r><w:t xml:space="preserve">的研究发现，</w:t></w:r><w:r><w:t>提高内部股东持股比例可以有效的提高支付的溢价，然而比例过高会造成企业绩效的下降</w:t></w:r><w:r><w:rPr><w:vertAlign w:val="superscript"/></w:rPr><w:t>[</w:t></w:r><w:r><w:rPr><w:vertAlign w:val="superscript"/></w:rPr><w:t xml:space="preserve">16</w:t></w:r><w:r><w:rPr><w:vertAlign w:val="superscript"/></w:rPr><w:t>]</w:t></w:r><w:r><w:t>。</w:t></w:r><w:r><w:t>Morck</w:t></w:r><w:r><w:t>、</w:t></w:r><w:r><w:t>Shleifer</w:t></w:r><w:r></w:r><w:r w:rsidR="001852F3"><w:t xml:space="preserve">和</w:t></w:r><w:r><w:t>Vishny</w:t></w:r><w:r><w:t>（</w:t></w:r><w:r><w:t>1988</w:t></w:r><w:r><w:t>）</w:t></w:r><w:r><w:t>选取</w:t></w:r><w:r><w:t>500</w:t></w:r><w:r></w:r><w:r w:rsidR="001852F3"><w:t xml:space="preserve">强公司中的</w:t></w:r><w:r><w:t>371</w:t></w:r><w:r></w:r><w:r w:rsidR="001852F3"><w:t xml:space="preserve">家企业</w:t></w:r><w:r><w:t>作为研究对象，研究发现内部人持股比例对托宾</w:t></w:r><w:r><w:t>Q</w:t></w:r><w:r></w:r><w:r w:rsidR="001852F3"><w:t xml:space="preserve">值的影响存在二次曲线关系，</w:t></w:r><w:r><w:t>得到公司的价值与股权结构之间呈现倒</w:t></w:r><w:r><w:t>U</w:t></w:r><w:r></w:r><w:r w:rsidR="001852F3"><w:t xml:space="preserve">形</w:t></w:r><w:r><w:rPr><w:vertAlign w:val="superscript"/></w:rPr><w:t>[</w:t></w:r><w:r><w:rPr><w:vertAlign w:val="superscript"/></w:rPr><w:t xml:space="preserve">17</w:t></w:r><w:r><w:rPr><w:vertAlign w:val="superscript"/></w:rPr><w:t>]</w:t></w:r><w:r><w:t>。</w:t></w:r><w:r><w:t>Claessens</w:t></w:r><w:r></w:r><w:r w:rsidR="001852F3"><w:t xml:space="preserve">等</w:t></w:r><w:r><w:t>（</w:t></w:r><w:r><w:t>2002</w:t></w:r><w:r><w:t>）</w:t></w:r><w:r><w:t>对东亚八个</w:t></w:r><w:r><w:t>国家的</w:t></w:r><w:r><w:t>1301</w:t></w:r><w:r></w:r><w:r w:rsidR="001852F3"><w:t xml:space="preserve">家企业进行分析研究，发现在一定范围内，公司价值与现金流权呈</w:t></w:r><w:r><w:t>正相关，然而当控制权过大超过现金流权时，便会降低公司价值</w:t></w:r><w:r><w:rPr><w:vertAlign w:val="superscript"/></w:rPr><w:t>[</w:t></w:r><w:r><w:rPr><w:vertAlign w:val="superscript"/><w:position w:val="12"/></w:rPr><w:t xml:space="preserve">15</w:t></w:r><w:r><w:rPr><w:vertAlign w:val="superscript"/></w:rPr><w:t>]</w:t></w:r><w:r><w:t>。</w:t></w:r></w:p><w:p w:rsidR="0018722C"><w:pPr><w:pStyle w:val="Heading3"/><w:topLinePunct/><w:ind w:left="200" w:hangingChars="200" w:hanging="200"/></w:pPr><w:bookmarkStart w:id="945277" w:name="_Toc686945277"/><w:bookmarkStart w:name="_TOC_250027" w:id="18"/><w:bookmarkEnd w:id="18"/><w:r><w:t>1.2.2</w:t></w:r><w:r><w:t xml:space="preserve"> </w:t></w:r><w:r><w:t>国内文献研究综述</w:t></w:r><w:bookmarkEnd w:id="945277"/></w:p><w:p w:rsidR="0018722C"><w:pPr><w:topLinePunct/></w:pPr><w:r><w:t>我国已经有许多学者股权结构与经营绩效之间的关系进行研究。孙永祥和黄祖辉</w:t></w:r><w:r><w:rPr><w:spacing w:val="-2"/></w:rPr><w:t>（</w:t></w:r><w:r><w:t>1998</w:t></w:r><w:r><w:rPr><w:spacing w:val="-2"/></w:rPr><w:t>）</w:t></w:r><w:r><w:t>选择在</w:t></w:r><w:r><w:t>1993</w:t></w:r><w:r></w:r><w:r w:rsidR="001852F3"><w:t xml:space="preserve">年前上市的</w:t></w:r><w:r><w:t>174</w:t></w:r><w:r></w:r><w:r w:rsidR="001852F3"><w:t xml:space="preserve">家上市公司作为研究对象，结论发现</w:t></w:r><w:r w:rsidR="001852F3"><w:t>，</w:t></w:r></w:p><w:p w:rsidR="0018722C"><w:pPr><w:topLinePunct/></w:pPr><w:r><w:t>“第一大股东的持股比例和公司业绩两者之间存在倒</w:t></w:r><w:r><w:t>U</w:t></w:r><w:r></w:r><w:r w:rsidR="001852F3"><w:t xml:space="preserve">型的曲线关系。</w:t></w:r><w:r><w:rPr><w:vertAlign w:val="superscript"/>/></w:rPr><w:t>[</w:t></w:r><w:r><w:rPr><w:vertAlign w:val="superscript"/>/></w:rPr><w:t xml:space="preserve">28</w:t></w:r><w:r><w:rPr><w:vertAlign w:val="superscript"/>/></w:rPr><w:t>]</w:t></w:r><w:r><w:t>”张红军</w:t></w:r><w:r><w:rPr><w:spacing w:val="-2"/></w:rPr><w:t>（</w:t></w:r><w:r><w:rPr><w:spacing w:val="-2"/></w:rPr><w:t>2000</w:t></w:r><w:r><w:rPr><w:spacing w:val="-2"/></w:rPr><w:t>）</w:t></w:r><w:r><w:t>选取</w:t></w:r><w:r><w:t>385</w:t></w:r><w:r></w:r><w:r w:rsidR="001852F3"><w:t xml:space="preserve">家上市公司进行实证分析，发现前</w:t></w:r><w:r><w:t>5</w:t></w:r><w:r></w:r><w:r w:rsidR="001852F3"><w:t xml:space="preserve">大股东持股比例越高，公司价值就会增加</w:t></w:r><w:r><w:rPr><w:vertAlign w:val="superscript"/>/></w:rPr><w:t>[</w:t></w:r><w:r><w:rPr><w:vertAlign w:val="superscript"/>/></w:rPr><w:t>29</w:t></w:r><w:r><w:rPr><w:vertAlign w:val="superscript"/>/></w:rPr><w:t>]</w:t></w:r><w:r><w:t>。陈小悦、徐晓东</w:t></w:r><w:r><w:t>（</w:t></w:r><w:r><w:t>2001</w:t></w:r><w:r><w:t>）</w:t></w:r><w:r><w:t>实证</w:t></w:r><w:r><w:rPr><w:vertAlign w:val="superscript"/>/></w:rPr><w:t>[</w:t></w:r><w:r><w:rPr><w:vertAlign w:val="superscript"/>/></w:rPr><w:t xml:space="preserve">30</w:t></w:r><w:r><w:rPr><w:vertAlign w:val="superscript"/>/></w:rPr><w:t>]</w:t></w:r><w:r><w:t>认为，“在垄断行业，第一大</w:t></w:r><w:r><w:t>股东持股比例与企业业绩正相关。”朱武祥、宋勇</w:t></w:r><w:r><w:t>（</w:t></w:r><w:r><w:t>2001</w:t></w:r><w:r><w:t>）</w:t></w:r><w:r><w:t>以我国家电行业上市公司作为研究对象</w:t></w:r><w:r><w:rPr><w:vertAlign w:val="superscript"/>/></w:rPr><w:t>[</w:t></w:r><w:r><w:rPr><w:vertAlign w:val="superscript"/>/></w:rPr><w:t>31</w:t></w:r><w:r><w:rPr><w:vertAlign w:val="superscript"/>/></w:rPr><w:t>]</w:t></w:r><w:r><w:t>，研究表明，“公司股权集中度对企业价值没有显著影响，同</w:t></w:r><w:r><w:t>时国家股、法人股和流通股股东也是如此。”高明华</w:t></w:r><w:r><w:t>（</w:t></w:r><w:r><w:t>2001</w:t></w:r><w:r><w:t>）</w:t></w:r><w:r><w:t>的研究结果发现，第一大股东持股比例与企业绩效两者没有显著的相关关系</w:t></w:r><w:r><w:rPr><w:vertAlign w:val="superscript"/>/></w:rPr><w:t>[</w:t></w:r><w:r><w:rPr><w:vertAlign w:val="superscript"/>/></w:rPr><w:t xml:space="preserve">23</w:t></w:r><w:r><w:rPr><w:vertAlign w:val="superscript"/>/></w:rPr><w:t>]</w:t></w:r><w:r><w:t>。吴淑琨</w:t></w:r><w:r><w:rPr><w:vertAlign w:val="superscript"/>/></w:rPr><w:t>[</w:t></w:r><w:r><w:rPr><w:vertAlign w:val="superscript"/>/></w:rPr><w:t xml:space="preserve">35</w:t></w:r><w:r><w:rPr><w:vertAlign w:val="superscript"/>/></w:rPr><w:t>]</w:t></w:r><w:r><w:t>（</w:t></w:r><w:r><w:t>2002</w:t></w:r><w:r><w:t>）</w:t></w:r><w:r><w:t>通过</w:t></w:r><w:r><w:t>研究发现，不同的类型的股权结构对企业经营绩效产生不同的影响，而且呈现非</w:t></w:r><w:r><w:t>线性关系。宋敏等</w:t></w:r><w:r><w:t>（</w:t></w:r><w:r><w:t>2004</w:t></w:r><w:r><w:t>）</w:t></w:r><w:r><w:t>通过选取沪深两市一千多家上市公司连续三年的数据作</w:t></w:r><w:r><w:t>为样本，控股股东持股比例对公司业绩的影响并不是线性的，而存在出监督和隧</w:t></w:r><w:r><w:t>道效应二者并存的双重效应</w:t></w:r><w:r><w:rPr><w:vertAlign w:val="superscript"/>/></w:rPr><w:t>[</w:t></w:r><w:r><w:rPr><w:vertAlign w:val="superscript"/>/></w:rPr><w:t xml:space="preserve">24</w:t></w:r><w:r><w:rPr><w:vertAlign w:val="superscript"/>/></w:rPr><w:t>]</w:t></w:r><w:r><w:t>。徐莉萍、辛宇、陈工孟</w:t></w:r><w:r><w:t>（</w:t></w:r><w:r><w:t xml:space="preserve">2006</w:t></w:r><w:r><w:t>）</w:t></w:r><w:r><w:t xml:space="preserve">通过研究表明，</w:t></w:r><w:r><w:t>我国上市公司股权集中度与经营绩效两者之间呈正相关，而且在不同质的大股东</w:t></w:r><w:r><w:t>中，这种关系也是存在的</w:t></w:r><w:r><w:rPr><w:vertAlign w:val="superscript"/>/></w:rPr><w:t>[</w:t></w:r><w:r><w:rPr><w:vertAlign w:val="superscript"/><w:position w:val="12"/></w:rPr><w:t xml:space="preserve">36</w:t></w:r><w:r><w:rPr><w:vertAlign w:val="superscript"/>/></w:rPr><w:t>]</w:t></w:r><w:r><w:t>。</w:t></w:r></w:p><w:p w:rsidR="0018722C"><w:pPr><w:topLinePunct/></w:pPr><w:r><w:t>牛春平选取创业板上市公司</w:t></w:r><w:r><w:t>2010</w:t></w:r><w:r></w:r><w:r w:rsidR="001852F3"><w:t xml:space="preserve">年年报数据为研究样本，研究发现第一大</w:t></w:r><w:r><w:t>股东持股比例、机构持股比例与公司绩效之间均不存在显著的相关性，公司绩效</w:t></w:r><w:r><w:t>与前五大股东持股比例、管理层持股比例存在正相关关系</w:t></w:r><w:r></w:r><w:r><w:rPr><w:vertAlign w:val="superscript"/></w:rPr><w:t>[</w:t></w:r><w:r><w:rPr><w:vertAlign w:val="superscript"/></w:rPr><w:t xml:space="preserve">25</w:t></w:r><w:r></w:r><w:r><w:rPr><w:vertAlign w:val="superscript"/></w:rPr><w:t>]</w:t></w:r><w:r><w:t>。安烨、钟廷勇</w:t></w:r><w:r><w:t>（</w:t></w:r><w:r><w:t>2011</w:t></w:r><w:r><w:t>）</w:t></w:r><w:r><w:t>选取</w:t></w:r><w:r><w:rPr><w:vertAlign w:val="superscript"/>/></w:rPr><w:t>[</w:t></w:r><w:r><w:rPr><w:vertAlign w:val="superscript"/><w:position w:val="12"/></w:rPr><w:t xml:space="preserve">40</w:t></w:r><w:r><w:rPr><w:vertAlign w:val="superscript"/>/></w:rPr><w:t>]</w:t></w:r><w:r><w:t>沪深两交易所</w:t></w:r><w:r><w:t>A</w:t></w:r><w:r></w:r><w:r w:rsidR="001852F3"><w:t xml:space="preserve">股市场上的</w:t></w:r><w:r><w:t>373</w:t></w:r><w:r></w:r><w:r w:rsidR="001852F3"><w:t xml:space="preserve">家上市公司连续</w:t></w:r><w:r><w:t>9</w:t></w:r><w:r></w:r><w:r w:rsidR="001852F3"><w:t xml:space="preserve">年数据作为样本，研究</w:t></w:r><w:r><w:t>表明，“股权集中度对企业绩效有着显著的促进作用，股权制衡度与公司绩效呈</w:t></w:r><w:r><w:t>现显著的负相关关系。”朱雅琴</w:t></w:r><w:r><w:rPr><w:vertAlign w:val="superscript"/>/></w:rPr><w:t>[</w:t></w:r><w:r><w:rPr><w:vertAlign w:val="superscript"/><w:position w:val="12"/></w:rPr><w:t xml:space="preserve">37</w:t></w:r><w:r><w:rPr><w:vertAlign w:val="superscript"/>/></w:rPr><w:t>]</w:t></w:r><w:r><w:t>（</w:t></w:r><w:r><w:t xml:space="preserve">2010</w:t></w:r><w:r><w:rPr><w:spacing w:val="-2"/></w:rPr><w:t>）</w:t></w:r><w:r><w:t>通过研究发现，控股股东之间的相互制衡有利于企业的经营绩效，但并不十分显著，认为股权制衡的程度还有待提高。</w:t></w:r></w:p><w:p w:rsidR="0018722C"><w:pPr><w:topLinePunct/></w:pPr><w:r><w:rPr><w:rFonts w:cstheme="minorBidi" w:hAnsiTheme="minorHAnsi" w:eastAsiaTheme="minorHAnsi" w:asciiTheme="minorHAnsi" w:ascii="Times New Roman"/></w:rPr><w:t>4</w:t></w:r></w:p><w:p w:rsidR="0018722C"><w:pPr><w:topLinePunct/></w:pPr><w:r><w:t>董骏豪</w:t></w:r><w:r><w:t>（</w:t></w:r><w:r><w:t>2010</w:t></w:r><w:r><w:t>）</w:t></w:r><w:r><w:rPr><w:spacing w:val="-8"/></w:rPr><w:t>统计了</w:t></w:r><w:r><w:t>13</w:t></w:r><w:r w:rsidR="001852F3"><w:rPr><w:spacing w:val="-4"/></w:rPr><w:t xml:space="preserve">篇文献的计量结果之后发现</w:t></w:r><w:r><w:rPr><w:vertAlign w:val="superscript"/><w:position w:val="12"/></w:rPr><w:t>[</w:t></w:r><w:r><w:rPr><w:vertAlign w:val="superscript"/><w:position w:val="12"/></w:rPr><w:t xml:space="preserve">38</w:t></w:r><w:r><w:rPr><w:vertAlign w:val="superscript"/><w:position w:val="12"/></w:rPr><w:t>]</w:t></w:r><w:r><w:rPr><w:spacing w:val="-6"/></w:rPr><w:t>，“股权性质包括国家股</w:t></w:r><w:r><w:rPr><w:spacing w:val="-8"/></w:rPr><w:t>比例、法人股比例以及流通股比例，他们与公司绩效不存在相关性关系。”王红敏</w:t></w:r><w:r><w:rPr><w:vertAlign w:val="superscript"/><w:position w:val="12"/></w:rPr><w:t>[</w:t></w:r><w:r><w:rPr><w:vertAlign w:val="superscript"/><w:position w:val="12"/></w:rPr><w:t xml:space="preserve">33</w:t></w:r><w:r><w:rPr><w:vertAlign w:val="superscript"/><w:position w:val="12"/></w:rPr><w:t>]</w:t></w:r><w:r><w:rPr><w:spacing w:val="-8"/></w:rPr><w:t>（</w:t></w:r><w:r><w:rPr><w:spacing w:val="-8"/></w:rPr><w:t xml:space="preserve">2013</w:t></w:r><w:r><w:rPr><w:spacing w:val="-8"/></w:rPr><w:t>）</w:t></w:r><w:r><w:rPr><w:spacing w:val="-8"/></w:rPr><w:t xml:space="preserve">以</w:t></w:r><w:r w:rsidR="001852F3"><w:rPr><w:spacing w:val="-8"/></w:rPr><w:t xml:space="preserve">2010</w:t></w:r><w:r w:rsidR="001852F3"><w:rPr><w:spacing w:val="-8"/></w:rPr><w:t xml:space="preserve">年至</w:t></w:r><w:r w:rsidR="001852F3"><w:rPr><w:spacing w:val="-8"/></w:rPr><w:t xml:space="preserve">2012</w:t></w:r><w:r w:rsidR="001852F3"><w:rPr><w:spacing w:val="-8"/></w:rPr><w:t xml:space="preserve">年沪深两市的上市公司为研究对象，结果发现：</w:t></w:r><w:r><w:rPr><w:spacing w:val="-10"/></w:rPr><w:t>“国家股比例与公司绩效之间存在着显著负相关的关系；法人股比例与公司绩效</w:t></w:r><w:r><w:rPr><w:spacing w:val="-10"/></w:rPr><w:t>之间存在着显著正相关的关系；社会公众股比例与公司绩效之间存在着微弱负相</w:t></w:r><w:r><w:rPr><w:spacing w:val="-16"/></w:rPr><w:t>关的关系。”刘际陆</w:t></w:r><w:r><w:rPr><w:vertAlign w:val="superscript"/><w:position w:val="12"/></w:rPr><w:t>[</w:t></w:r><w:r><w:rPr><w:vertAlign w:val="superscript"/><w:position w:val="12"/></w:rPr><w:t xml:space="preserve">41</w:t></w:r><w:r><w:rPr><w:vertAlign w:val="superscript"/><w:position w:val="12"/></w:rPr><w:t>]</w:t></w:r><w:r><w:rPr><w:spacing w:val="-10"/></w:rPr><w:t>选取</w:t></w:r><w:r><w:t>2007</w:t></w:r><w:r><w:t>～</w:t></w:r><w:r><w:t>2009</w:t></w:r><w:r w:rsidR="001852F3"><w:rPr><w:spacing w:val="-6"/></w:rPr><w:t xml:space="preserve">年三年间</w:t></w:r><w:r><w:t>174</w:t></w:r><w:r w:rsidR="001852F3"><w:rPr><w:spacing w:val="0"/></w:rPr><w:t xml:space="preserve">家</w:t></w:r><w:r><w:t>A</w:t></w:r><w:r w:rsidR="001852F3"><w:rPr><w:spacing w:val="0"/></w:rPr><w:t xml:space="preserve">股民营上市公司作</w:t></w:r><w:r><w:rPr><w:spacing w:val="-6"/></w:rPr><w:t>为研究对象，研究结果表明，“目标对象的股权集中度与公司绩效之间并无相关</w:t></w:r><w:r><w:rPr><w:spacing w:val="-12"/></w:rPr><w:t>关系。”毛洪安和沈慧敏</w:t></w:r><w:r><w:t>（</w:t></w:r><w:r><w:t>2012</w:t></w:r><w:r><w:t>）</w:t></w:r><w:r></w:r><w:r><w:rPr><w:vertAlign w:val="superscript"/></w:rPr><w:t>[</w:t></w:r><w:r><w:rPr><w:vertAlign w:val="superscript"/></w:rPr><w:t xml:space="preserve">26</w:t></w:r><w:r></w:r><w:r><w:rPr><w:vertAlign w:val="superscript"/></w:rPr><w:t>]</w:t></w:r><w:r><w:t>选取</w:t></w:r><w:r><w:t>2012</w:t></w:r><w:r></w:r><w:r w:rsidR="001852F3"><w:t xml:space="preserve">年以前上市的</w:t></w:r><w:r><w:t>280</w:t></w:r><w:r></w:r><w:r w:rsidR="001852F3"><w:t xml:space="preserve">家创业板公司为</w:t></w:r><w:r><w:t>研究对象，结论发现</w:t></w:r><w:r><w:t>，“流通股比例和董事会规模均对公司绩效存在负相关影响，</w:t></w:r><w:r><w:t>提高管理层持股比例可以有效地提高公司绩效。”陶然</w:t></w:r><w:r><w:t>（</w:t></w:r><w:r><w:t>2012</w:t></w:r><w:r><w:t>）</w:t></w:r><w:r><w:rPr><w:vertAlign w:val="superscript"/></w:rPr><w:t>[</w:t></w:r><w:r><w:rPr><w:vertAlign w:val="superscript"/></w:rPr><w:t xml:space="preserve">39</w:t></w:r><w:r><w:rPr><w:vertAlign w:val="superscript"/></w:rPr><w:t>]</w:t></w:r><w:r><w:t>选取</w:t></w:r><w:r><w:t>2008—2010</w:t></w:r><w:r><w:t>年间的</w:t></w:r><w:r><w:t>137</w:t></w:r><w:r></w:r><w:r w:rsidR="001852F3"><w:t xml:space="preserve">家房地产上市公司的面板数据作为研究对象，发现结论，适当的股权</w:t></w:r><w:r><w:t>集中度可以提高房地产上市公司经营绩效，二者之间存在显著的正相关关系。徐</w:t></w:r><w:r><w:t>文学、陆希希</w:t></w:r><w:r><w:t>（</w:t></w:r><w:r><w:rPr><w:spacing w:val="-2"/></w:rPr><w:t xml:space="preserve">2014</w:t></w:r><w:r><w:t>）</w:t></w:r><w:r><w:rPr><w:vertAlign w:val="superscript"/></w:rPr><w:t>[</w:t></w:r><w:r><w:rPr><w:vertAlign w:val="superscript"/><w:position w:val="12"/></w:rPr><w:t xml:space="preserve">32</w:t></w:r><w:r><w:rPr><w:vertAlign w:val="superscript"/></w:rPr><w:t>]</w:t></w:r><w:r><w:t>以中国饮料制造业</w:t></w:r><w:r><w:t>2010-2012</w:t></w:r><w:r></w:r><w:r w:rsidR="001852F3"><w:t xml:space="preserve">年间相关数据为样本，研</w:t></w:r><w:r><w:t>究发现：股权集中度与公司绩效呈正</w:t></w:r><w:r><w:t>U</w:t></w:r><w:r></w:r><w:r w:rsidR="001852F3"><w:t xml:space="preserve">型关系，公司绩效与股权制衡度间呈正相关关系，说明适度股权制衡能进一步促进公司绩效的提高。</w:t></w:r></w:p><w:p w:rsidR="0018722C"><w:pPr><w:topLinePunct/></w:pPr><w:r><w:t>王振</w:t></w:r><w:r><w:t>ft</w:t></w:r><w:r><w:t>，石大林，孙晨童</w:t></w:r><w:r><w:t>（</w:t></w:r><w:r><w:t>2014</w:t></w:r><w:r><w:t>）</w:t></w:r><w:r><w:rPr><w:vertAlign w:val="superscript"/></w:rPr><w:t>[</w:t></w:r><w:r><w:rPr><w:vertAlign w:val="superscript"/></w:rPr><w:t xml:space="preserve">34</w:t></w:r><w:r><w:rPr><w:vertAlign w:val="superscript"/></w:rPr><w:t>]</w:t></w:r><w:r><w:t>选取九年间</w:t></w:r><w:r><w:t>716</w:t></w:r><w:r></w:r><w:r w:rsidR="001852F3"><w:t xml:space="preserve">家上市公司为样本，结</w:t></w:r><w:r><w:t>果显示</w:t></w:r><w:r><w:rPr><w:rFonts w:hint="eastAsia"/></w:rPr><w:t>：</w:t></w:r><w:r w:rsidR="001852F3"><w:t xml:space="preserve">“股权结构与公司绩效之间存在动态内生性，当期股权结构、前期股权结构对公司绩效具有显著影响，而且前期公司绩效对当期股权结构具有反馈效</w:t></w:r><w:r><w:t>应。”吴国鼎</w:t></w:r><w:r><w:t>（</w:t></w:r><w:r><w:t>2015</w:t></w:r><w:r><w:t>）</w:t></w:r><w:r><w:rPr><w:vertAlign w:val="superscript"/></w:rPr><w:t>[</w:t></w:r><w:r><w:rPr><w:vertAlign w:val="superscript"/><w:position w:val="12"/></w:rPr><w:t xml:space="preserve">27</w:t></w:r><w:r><w:rPr><w:vertAlign w:val="superscript"/></w:rPr><w:t>]</w:t></w:r><w:r><w:t>利用我国Ａ股上市公</w:t></w:r><w:r><w:t>2008-2012</w:t></w:r><w:r></w:r><w:r w:rsidR="001852F3"><w:t xml:space="preserve">年的数据，发现：对于</w:t></w:r><w:r><w:t>主板和中小板企业，企业实际控制人持股比例对于提高企业绩效存在积极的促进作用的，然而创业板企业来说，两者之间影响不显著。毛剑峰、杨</w:t></w:r><w:r w:rsidR="001852F3"><w:t xml:space="preserve">梅、王佳</w:t></w:r><w:r w:rsidR="001852F3"><w:t>伟</w:t></w:r></w:p><w:p w:rsidR="0018722C"><w:pPr><w:topLinePunct/></w:pPr><w:r><w:t>（</w:t></w:r><w:r><w:t xml:space="preserve">2015</w:t></w:r><w:r><w:t>）</w:t></w:r><w:r><w:t>选取中国境内</w:t></w:r><w:r><w:t>A</w:t></w:r><w:r></w:r><w:r w:rsidR="001852F3"><w:t xml:space="preserve">股在</w:t></w:r><w:r><w:t>2006-2012</w:t></w:r><w:r></w:r><w:r w:rsidR="001852F3"><w:t xml:space="preserve">年这个时间段内非金融类上市公司的数据</w:t></w:r><w:r><w:rPr><w:vertAlign w:val="superscript"/></w:rPr><w:t>[</w:t></w:r><w:r><w:rPr><w:vertAlign w:val="superscript"/></w:rPr><w:t xml:space="preserve">44</w:t></w:r><w:r><w:rPr><w:vertAlign w:val="superscript"/></w:rPr><w:t>]</w:t></w:r><w:r><w:t>，划分出不同的所有制形式，国有和非国有两种，研究发现，政府干预与企</w:t></w:r><w:r><w:t>业绩效成负相关关系，特别是在国有企业中表现的更为显著，另外股权集中度对</w:t></w:r><w:r><w:t>企业绩效具有积极的促进作用。方心童，高诚昊</w:t></w:r><w:r><w:rPr><w:vertAlign w:val="superscript"/></w:rPr><w:t>[</w:t></w:r><w:r><w:rPr><w:vertAlign w:val="superscript"/></w:rPr><w:t xml:space="preserve">45</w:t></w:r><w:r><w:rPr><w:vertAlign w:val="superscript"/></w:rPr><w:t>]</w:t></w:r><w:r><w:t>（</w:t></w:r><w:r><w:rPr><w:spacing w:val="-2"/></w:rPr><w:t xml:space="preserve">2015</w:t></w:r><w:r><w:t>）</w:t></w:r><w:r><w:t>选取我国上市城市商</w:t></w:r><w:r><w:t>业银行从</w:t></w:r><w:r><w:t>2009</w:t></w:r><w:r></w:r><w:r w:rsidR="001852F3"><w:t xml:space="preserve">年开始连续</w:t></w:r><w:r><w:t>4</w:t></w:r><w:r></w:r><w:r w:rsidR="001852F3"><w:t xml:space="preserve">年间的数据，从</w:t></w:r><w:r><w:t>EVA</w:t></w:r><w:r></w:r><w:r w:rsidR="001852F3"><w:t xml:space="preserve">绩效考核角度出发，研究发现</w:t></w:r><w:r><w:rPr><w:rFonts w:hint="eastAsia"/></w:rPr><w:t>：</w:t></w:r><w:r><w:t>我国城市商业银行的绩效水平创造不高，同时价值创造能力还需进一步加强。徐爱菲</w:t></w:r><w:r><w:t>（</w:t></w:r><w:r><w:rPr><w:spacing w:val="-6"/></w:rPr><w:t>2016</w:t></w:r><w:r><w:t>）</w:t></w:r><w:r><w:t>分别从竞争型、垄断性市场上遴选了</w:t></w:r><w:r><w:t>50</w:t></w:r><w:r></w:r><w:r w:rsidR="001852F3"><w:t xml:space="preserve">家上市企业作为研究对</w:t></w:r><w:r w:rsidR="001852F3"><w:t>象</w:t></w:r></w:p><w:p w:rsidR="0018722C"><w:pPr><w:topLinePunct/></w:pPr><w:r><w:t>[</w:t></w:r><w:r><w:t xml:space="preserve">46</w:t></w:r><w:r><w:t>]</w:t></w:r><w:r><w:t>，结果发现，在竞争型市场中，上市公司绩效和股权集中度之间不存在任何关</w:t></w:r></w:p><w:p w:rsidR="0018722C"><w:pPr><w:topLinePunct/></w:pPr><w:r><w:t>系，而在垄断型市场中，二者之间存在负二次曲线型的相关关系。林丽萍，</w:t></w:r><w:r w:rsidR="001852F3"><w:t xml:space="preserve">蔡永林，</w:t></w:r><w:r w:rsidR="001852F3"><w:t xml:space="preserve">廖妍</w:t></w:r><w:r><w:t>（</w:t></w:r><w:r><w:t>2015</w:t></w:r><w:r><w:t>）</w:t></w:r><w:r><w:t>以</w:t></w:r><w:r><w:t>2012</w:t></w:r><w:r w:rsidR="001852F3"><w:t xml:space="preserve">年以前在我国实施股权激励的</w:t></w:r><w:r w:rsidR="001852F3"><w:t xml:space="preserve">66</w:t></w:r><w:r w:rsidR="001852F3"><w:t xml:space="preserve">家创业板上市</w:t></w:r><w:r><w:t>公司的数据为样本，实证结果表明：总体而言，创业板上市公司股权激励得效果不明显，两者之间不存在明显的正相关关系</w:t></w:r><w:r><w:rPr><w:vertAlign w:val="superscript"/></w:rPr><w:t>[</w:t></w:r><w:r><w:rPr><w:vertAlign w:val="superscript"/></w:rPr><w:t xml:space="preserve">47</w:t></w:r><w:r><w:rPr><w:vertAlign w:val="superscript"/></w:rPr><w:t>]</w:t></w:r><w:r><w:t>。丁亚峰，杨陈</w:t></w:r><w:r><w:t>（</w:t></w:r><w:r><w:rPr><w:spacing w:val="-4"/></w:rPr><w:t>2015</w:t></w:r><w:r><w:t>）</w:t></w:r><w:r><w:t>选取2009-2011</w:t></w:r><w:r w:rsidR="001852F3"><w:t xml:space="preserve">年在沪深两市上市的公司数据</w:t></w:r><w:r><w:rPr><w:vertAlign w:val="superscript"/></w:rPr><w:t>[</w:t></w:r><w:r><w:rPr><w:vertAlign w:val="superscript"/><w:position w:val="12"/></w:rPr><w:t xml:space="preserve">48</w:t></w:r><w:r><w:rPr><w:vertAlign w:val="superscript"/></w:rPr><w:t>]</w:t></w:r><w:r><w:t>为研究对象，实证分析结果：股权</w:t></w:r><w:r><w:t>集</w:t></w:r></w:p><w:p w:rsidR="0018722C"><w:pPr><w:topLinePunct/></w:pPr><w:r><w:rPr><w:rFonts w:cstheme="minorBidi" w:hAnsiTheme="minorHAnsi" w:eastAsiaTheme="minorHAnsi" w:asciiTheme="minorHAnsi" w:ascii="Times New Roman"/></w:rPr><w:t>5</w:t></w:r></w:p><w:p w:rsidR="0018722C"><w:pPr><w:topLinePunct/></w:pPr><w:bookmarkStart w:name="_bookmark4" w:id="19"/><w:bookmarkEnd w:id="19"/><w:r></w:r><w:r><w:t>中度对于企业技术创新绩效有着显著地正相关关系。</w:t></w:r></w:p><w:p w:rsidR="0018722C"><w:pPr><w:pStyle w:val="Heading3"/><w:topLinePunct/><w:ind w:left="200" w:hangingChars="200" w:hanging="200"/></w:pPr><w:bookmarkStart w:id="945278" w:name="_Toc686945278"/><w:bookmarkStart w:name="_TOC_250026" w:id="20"/><w:bookmarkEnd w:id="20"/><w:r><w:t>1.2.3</w:t></w:r><w:r><w:t xml:space="preserve"> </w:t></w:r><w:r><w:t>文献研究评价</w:t></w:r><w:bookmarkEnd w:id="945278"/></w:p><w:p w:rsidR="0018722C"><w:pPr><w:topLinePunct/></w:pPr><w:r><w:t>分析总结上述国内外研究状况，国内外的经济学家，他们很早以前就开始了</w:t></w:r><w:r><w:t>这方面的研究，并根据各自的实际情况，提出了各自相对应的经济理论，并结合</w:t></w:r><w:r><w:t>不同的数学模型进行了对应的定量分析。总结国内外结论，国内外学者出自不同的角度进行了二者关系的研究，因此并没有提出一致的结论。</w:t></w:r></w:p><w:p w:rsidR="0018722C"><w:pPr><w:topLinePunct/></w:pPr><w:r><w:t>通过总结归纳，本文认为现有研究还存在以下几点不足：</w:t></w:r></w:p><w:p w:rsidR="0018722C"><w:pPr><w:topLinePunct/></w:pPr><w:r><w:t>（</w:t></w:r><w:r><w:t>1</w:t></w:r><w:r><w:t>）</w:t></w:r><w:r><w:t>样本公司行业的差别性。由于选择的样本数据的差异，那么行业差异必</w:t></w:r><w:r><w:t>然会造成相应地影响。必然地，样本公司资产规模的大小、各个企业成长能力以及行业竞争程度同样影响着研究结论的差异。</w:t></w:r></w:p><w:p w:rsidR="0018722C"><w:pPr><w:topLinePunct/></w:pPr><w:r><w:t>（</w:t></w:r><w:r><w:t>2</w:t></w:r><w:r><w:t>）</w:t></w:r><w:r><w:t>研究指标的选择差异。企业的经营业绩指标的选取过于单一，而且并未</w:t></w:r><w:r><w:t>进行比较分析，此外企业的成长性指标考虑的过于简单，尤其针对不同的行业而言。研究学者往往采用单目标回归方式研究，对公司绩效的衡量往往比较单一，</w:t></w:r><w:r><w:t>学者少有对各指标的差异与上市公司股权结构的关系，进行对比分析研究，分析绩效评价指标特点，为国企改革提供可靠的依据。</w:t></w:r></w:p><w:p w:rsidR="0018722C"><w:pPr><w:pStyle w:val="Heading2"/><w:topLinePunct/><w:ind w:left="171" w:hangingChars="171" w:hanging="171"/></w:pPr><w:bookmarkStart w:id="945279" w:name="_Toc686945279"/><w:bookmarkStart w:name="_TOC_250025" w:id="21"/><w:bookmarkStart w:name="1.3论文的研究思路与框架结构 " w:id="22"/><w:r><w:t>1.3</w:t></w:r><w:r><w:t xml:space="preserve"> </w:t></w:r><w:r></w:r><w:bookmarkEnd w:id="22"/><w:bookmarkEnd w:id="21"/><w:r><w:t>论文的研究思路与框架结构</w:t></w:r><w:bookmarkEnd w:id="945279"/></w:p><w:p w:rsidR="0018722C"><w:pPr><w:topLinePunct/></w:pPr><w:r><w:t>首先，结合产权理论、委托代理理论和两权分离理论等公司治理方面的理论，</w:t></w:r><w:r><w:t>为股权结构与公司绩效二者之间的关系研究奠定理论基础。然后根据制造业上市</w:t></w:r><w:r><w:t>公司实际的股权结构与公司绩效的现状，结合我国制造业上市公司样本数据，实证分析样本公司两者之间的关系。并提出优化股权结构、提高企业绩效的对策建议。</w:t></w:r></w:p><w:p w:rsidR="0018722C"><w:pPr><w:topLinePunct/></w:pPr><w:r><w:t>本文将着重探讨制造业上市公司股权结构对经营绩效的影响，以期探索合理</w:t></w:r><w:r><w:t>的股权结构来提高我国制造业发展的经营绩效。本论文共分为绪论、企业股权结</w:t></w:r><w:r><w:t>构与经营绩效的理论基础、模型构建及变量确定、企业股权结构对经营绩效影响</w:t></w:r><w:r><w:t>的实证分析、研究结论与展望等</w:t></w:r><w:r><w:t>5</w:t></w:r><w:r></w:r><w:r w:rsidR="001852F3"><w:t xml:space="preserve">个主要章节。</w:t></w:r></w:p><w:p w:rsidR="0018722C"><w:pPr><w:topLinePunct/></w:pPr><w:r><w:t>（</w:t></w:r><w:r><w:t>1</w:t></w:r><w:r><w:t>）</w:t></w:r><w:r><w:t>绪论。提出本文研究背景、意义，总结国内外文献综述，介绍本文研究的基本框架、研究方法以及主要创新点。</w:t></w:r></w:p><w:p w:rsidR="0018722C"><w:pPr><w:topLinePunct/></w:pPr><w:r><w:t>（</w:t></w:r><w:r><w:t xml:space="preserve">2</w:t></w:r><w:r><w:t>）</w:t></w:r><w:r><w:t>理论分析。围绕企业股权结构、经营绩效及其两者之间的相互关系，</w:t></w:r><w:r w:rsidR="001852F3"><w:t xml:space="preserve">总结整理当前相应的理论，铺垫本文的理论基础。</w:t></w:r></w:p><w:p w:rsidR="0018722C"><w:pPr><w:topLinePunct/></w:pPr><w:r><w:t>（</w:t></w:r><w:r><w:t xml:space="preserve">3</w:t></w:r><w:r><w:t>）</w:t></w:r><w:r><w:t>根据搜集的数据，借助</w:t></w:r><w:r w:rsidR="001852F3"><w:t xml:space="preserve">stata12.0</w:t></w:r><w:r w:rsidR="001852F3"><w:t xml:space="preserve">分析软件，对选取的当前我国制造</w:t></w:r></w:p><w:p w:rsidR="0018722C"><w:pPr><w:topLinePunct/></w:pPr><w:r><w:rPr><w:rFonts w:cstheme="minorBidi" w:hAnsiTheme="minorHAnsi" w:eastAsiaTheme="minorHAnsi" w:asciiTheme="minorHAnsi" w:ascii="Times New Roman"/></w:rPr><w:t>6</w:t></w:r></w:p><w:p w:rsidR="0018722C"><w:pPr><w:topLinePunct/></w:pPr><w:bookmarkStart w:name="_bookmark5" w:id="23"/><w:bookmarkEnd w:id="23"/><w:r></w:r><w:r><w:t>业上市公司数据，进行描述性分析。</w:t></w:r></w:p><w:p w:rsidR="0018722C"><w:pPr><w:topLinePunct/></w:pPr><w:r><w:t>（</w:t></w:r><w:r><w:t xml:space="preserve">4</w:t></w:r><w:r><w:t>）</w:t></w:r><w:r><w:t>企业股权结构对经营绩效影响的实证分析。在已有相关研究的基础上，</w:t></w:r><w:r w:rsidR="001852F3"><w:t xml:space="preserve">首先确定模型中所涉及的变量选取，提出本研究的研究模型，进行实证分析。</w:t></w:r></w:p><w:p w:rsidR="0018722C"><w:pPr><w:topLinePunct/></w:pPr><w:r><w:t>（</w:t></w:r><w:r><w:t>5</w:t></w:r><w:r><w:t>）</w:t></w:r><w:r><w:t>结论及对策建议。总结实证分析的结论，相应地，提出改善股权、提高绩效的对策建议。</w:t></w:r></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spacing w:before="36"/><w:ind w:leftChars="0" w:left="300" w:rightChars="0" w:right="0" w:firstLineChars="0" w:firstLine="0"/><w:jc w:val="left"/><w:rPr><w:sz w:val="24"/></w:rPr></w:pPr><w:r><w:rPr><w:sz w:val="24"/></w:rPr><w:t>公司治理理论</w:t></w:r></w:p><w:p w:rsidR="0018722C"><w:pPr><w:spacing w:before="36"/><w:ind w:leftChars="0" w:left="302" w:rightChars="0" w:right="0" w:firstLineChars="0" w:firstLine="0"/><w:jc w:val="left"/><w:rPr><w:sz w:val="24"/></w:rPr></w:pPr><w:r><w:rPr><w:sz w:val="24"/></w:rPr><w:t>二者之间关系</w:t></w:r></w:p><w:p w:rsidR="0018722C"><w:pPr><w:spacing w:before="36"/><w:ind w:leftChars="0" w:left="182" w:rightChars="0" w:right="0" w:firstLineChars="0" w:firstLine="0"/><w:jc w:val="left"/><w:rPr><w:sz w:val="24"/></w:rPr></w:pPr><w:r><w:rPr><w:sz w:val="24"/></w:rPr><w:t>研究背景和意义</w:t></w:r></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rsidR="0018722C"><w:pPr><w:spacing w:before="32"/><w:ind w:leftChars="0" w:left="180" w:rightChars="0" w:right="0" w:firstLineChars="0" w:firstLine="0"/><w:jc w:val="left"/><w:rPr><w:sz w:val="24"/></w:rPr></w:pPr><w:r><w:rPr><w:sz w:val="24"/></w:rPr><w:t>国内外研究分析</w:t></w:r></w:p><w:p w:rsidR="0018722C"><w:pPr><w:spacing w:before="36"/><w:ind w:leftChars="0" w:left="182" w:rightChars="0" w:right="0" w:firstLineChars="0" w:firstLine="0"/><w:jc w:val="left"/><w:rPr><w:sz w:val="24"/></w:rPr></w:pPr><w:r><w:rPr><w:sz w:val="24"/></w:rPr><w:t>研究思路与结构</w:t></w:r></w:p><w:p </w:txbxContent></v:textbox><v:stroke dashstyle="solid"/><w10:wrap type="none"/></v:shape><w10:wrap type="none"/></v:group></w:pict></w:r><w:r><w:t>本文框架如图</w:t></w:r><w:r w:rsidR="001852F3"><w:t xml:space="preserve">1-1</w:t></w:r><w:r w:rsidR="001852F3"><w:t xml:space="preserve">所示。</w:t></w:r></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18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研究背景和意义</w:t></w:r></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spacing w:before="36"/><w:ind w:leftChars="0" w:left="302" w:rightChars="0" w:right="0" w:firstLineChars="0" w:firstLine="0"/><w:jc w:val="left"/><w:rPr><w:sz w:val="24"/></w:rPr></w:pPr><w:r><w:rPr><w:sz w:val="24"/></w:rPr><w:t>委托代理理论</w:t></w:r></w:p><w:p w:rsidR="0018722C"><w:pPr><w:spacing w:before="36"/><w:ind w:leftChars="0" w:left="302" w:rightChars="0" w:right="0" w:firstLineChars="0" w:firstLine="0"/><w:jc w:val="left"/><w:rPr><w:sz w:val="24"/></w:rPr></w:pPr><w:r><w:rPr><w:sz w:val="24"/></w:rPr><w:t>两权分离理论</w:t></w:r></w:p><w:p w:rsidR="0018722C"><w:pPr><w:spacing w:before="34"/><w:ind w:leftChars="0" w:left="542" w:rightChars="0" w:right="0" w:firstLineChars="0" w:firstLine="0"/><w:jc w:val="left"/><w:rPr><w:sz w:val="24"/></w:rPr></w:pPr><w:r><w:rPr><w:sz w:val="24"/></w:rPr><w:t>产权理论</w:t></w:r></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54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研究假说</w:t></w:r></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3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实证分析结果</w:t></w:r></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4"/><w:ind w:firstLineChars="0" w:firstLine="0" w:rightChars="0" w:right="0" w:leftChars="0" w:left="5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对策建议</w:t></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Heading2"/><w:topLinePunct/><w:ind w:left="171" w:hangingChars="171" w:hanging="171"/></w:pPr><w:bookmarkStart w:id="945280" w:name="_Toc686945280"/><w:bookmarkStart w:name="_TOC_250024" w:id="24"/><w:bookmarkStart w:name="1.4论文的创新之处 " w:id="25"/><w:r><w:t>1.4</w:t></w:r><w:r><w:t xml:space="preserve"> </w:t></w:r><w:r></w:r><w:bookmarkEnd w:id="25"/><w:bookmarkEnd w:id="24"/><w:r><w:t>论文的创新之处</w:t></w:r><w:bookmarkEnd w:id="945280"/></w:p><w:p w:rsidR="0018722C"><w:pPr><w:topLinePunct/></w:pPr><w:r><w:t>本文对我国混合所有制公司股权结构与公司绩效的关系进行了实证研究，较</w:t></w:r></w:p><w:p w:rsidR="0018722C"><w:pPr><w:topLinePunct/></w:pPr><w:r><w:rPr><w:rFonts w:cstheme="minorBidi" w:hAnsiTheme="minorHAnsi" w:eastAsiaTheme="minorHAnsi" w:asciiTheme="minorHAnsi" w:ascii="Times New Roman"/></w:rPr><w:t>7</w:t></w:r></w:p><w:p w:rsidR="0018722C"><w:pPr><w:topLinePunct/></w:pPr><w:r><w:t>以往研究，本文有以下创新点：</w:t></w:r></w:p><w:p w:rsidR="0018722C"><w:pPr><w:topLinePunct/></w:pPr><w:r><w:t>（</w:t></w:r><w:r><w:t>1</w:t></w:r><w:r><w:t>）</w:t></w:r><w:r><w:t>本文选取国民经济中国企中的制造业为研究对象，从而可以避免行业差异性对研究结论影响，使国企中股权结构与公司绩效两者间的关系表述更加清晰、准确。</w:t></w:r></w:p><w:p w:rsidR="0018722C"><w:pPr><w:topLinePunct/></w:pPr><w:r><w:t>（</w:t></w:r><w:r><w:t>2</w:t></w:r><w:r><w:t>）</w:t></w:r><w:r><w:t>本文结合以往的研究基础，增加了公司规模、企业成长性以及公司债务融资等变量，本文的模型更具合理性，从多角度来分析影响制造业上市公司绩效的因素，尤其本文对企业成长性的引入，使结论更加全面完整。</w:t></w:r></w:p><w:p w:rsidR="0018722C"><w:pPr><w:topLinePunct/></w:pPr><w:r><w:t>（</w:t></w:r><w:r><w:t>3</w:t></w:r><w:r><w:t>）</w:t></w:r><w:r><w:t>由于国有行业特殊的性质，依法享有一定的优惠，这就对占有的资源能否创造更多效益、资产是否实现保值增值提出了较高要求。EVA</w:t></w:r><w:r></w:r><w:r w:rsidR="001852F3"><w:t xml:space="preserve">是一种评价企业经营者有效使用资本和为股东创造价值能力，体现企业最终经营目标的经营</w:t></w:r><w:r><w:t>业绩考核工具。因此，拟引入</w:t></w:r><w:r><w:t>EVA</w:t></w:r><w:r></w:r><w:r w:rsidR="001852F3"><w:t xml:space="preserve">作为衡量企业绩效的指标，把政府对央企的</w:t></w:r><w:r><w:t>考核指标作为对企业经营绩效的测量，同时将企业绩效</w:t></w:r><w:r><w:t>EVA</w:t></w:r><w:r></w:r><w:r w:rsidR="001852F3"><w:t xml:space="preserve">与其他已有研究指标指标对比分析，来判断指标之间的合理性。</w:t></w:r></w:p><w:p w:rsidR="0018722C"><w:pPr><w:topLinePunct/></w:pPr><w:r><w:rPr><w:rFonts w:cstheme="minorBidi" w:hAnsiTheme="minorHAnsi" w:eastAsiaTheme="minorHAnsi" w:asciiTheme="minorHAnsi" w:ascii="Times New Roman"/></w:rPr><w:t>8</w:t></w:r></w:p><w:p w:rsidR="0018722C"><w:pPr><w:pStyle w:val="Heading1"/><w:topLinePunct/></w:pPr><w:bookmarkStart w:id="945281" w:name="_Toc686945281"/><w:bookmarkStart w:name="_TOC_250023" w:id="26"/><w:bookmarkStart w:name="2 股权结构与公司绩效的相关理论 " w:id="27"/><w:r><w:t>2</w:t></w:r><w:r><w:t xml:space="preserve">  </w:t></w:r><w:r></w:r><w:bookmarkStart w:name="_bookmark6" w:id="28"/><w:bookmarkEnd w:id="28"/><w:r></w:r><w:bookmarkStart w:name="_bookmark6" w:id="29"/><w:bookmarkEnd w:id="26"/><w:r><w:t>股权结构与公司绩效的相关理论</w:t></w:r><w:bookmarkEnd w:id="945281"/></w:p><w:p w:rsidR="0018722C"><w:pPr><w:topLinePunct/></w:pPr><w:r><w:t>本章首先理清了相关概念，在此基础上结合相应的产权理论、两权分离理论</w:t></w:r><w:r><w:t>以及委托代理理论，从股权性质、股权集中度和管理层持股比例入手，解释验证了股权结构对企业绩效的影响关系，铺垫了本文的理论基础。</w:t></w:r></w:p><w:p w:rsidR="0018722C"><w:pPr><w:pStyle w:val="Heading2"/><w:topLinePunct/><w:ind w:left="171" w:hangingChars="171" w:hanging="171"/></w:pPr><w:bookmarkStart w:id="945282" w:name="_Toc686945282"/><w:bookmarkStart w:name="_TOC_250022" w:id="30"/><w:bookmarkStart w:name="2.1 相关概念表述 " w:id="31"/><w:r><w:t>2.1</w:t></w:r><w:r><w:t xml:space="preserve"> </w:t></w:r><w:r></w:r><w:bookmarkEnd w:id="31"/><w:bookmarkEnd w:id="30"/><w:r><w:t>相关概念表述</w:t></w:r><w:bookmarkEnd w:id="945282"/></w:p><w:p w:rsidR="0018722C"><w:pPr><w:pStyle w:val="Heading3"/><w:topLinePunct/><w:ind w:left="200" w:hangingChars="200" w:hanging="200"/></w:pPr><w:bookmarkStart w:id="945283" w:name="_Toc686945283"/><w:bookmarkStart w:name="_TOC_250021" w:id="32"/><w:bookmarkEnd w:id="32"/><w:r><w:t>2.1.1</w:t></w:r><w:r><w:t xml:space="preserve"> </w:t></w:r><w:r><w:t>混合所有制</w:t></w:r><w:bookmarkEnd w:id="945283"/></w:p><w:p w:rsidR="0018722C"><w:pPr><w:topLinePunct/></w:pPr><w:r><w:t>混合所有制经济对我们而言，并不陌生。通常，它有两层含义：首先从整个国民经济的所有制结构分析</w:t></w:r><w:r><w:t>，“既有国有和集体所有等公有制成分</w:t></w:r><w:r><w:rPr><w:rFonts w:ascii="Times New Roman" w:hAnsi="Times New Roman" w:eastAsia="Times New Roman"/><w:rFonts w:hint="eastAsia"/></w:rPr><w:t>，</w:t></w:r><w:r><w:t>还有其他非公</w:t></w:r><w:r><w:t>有制的经济成分，形成一种以公有制经济为主体，多种所有制经济共同发展的格</w:t></w:r><w:r><w:t>局。”再从企业的产权结构方面来看</w:t></w:r><w:r><w:t>，“包括国家所有或集体所有的形成国有资本、</w:t></w:r><w:r><w:t>集体资本和非公有资本交叉持股、相互融合的状况。”国企混改所强调的混合所</w:t></w:r><w:r><w:t>有制经济是一种全新的经济成分，是一种兼有不同经济成份的所有制关系，“它</w:t></w:r><w:r><w:t>同股份制一样，都属于中性的概念”</w:t></w:r><w:r></w:r><w:r><w:rPr><w:vertAlign w:val="superscript"/></w:rPr><w:t>[</w:t></w:r><w:r><w:rPr><w:vertAlign w:val="superscript"/></w:rPr><w:t xml:space="preserve">1</w:t></w:r><w:r></w:r><w:r><w:rPr><w:vertAlign w:val="superscript"/></w:rPr><w:t>]</w:t></w:r><w:r><w:rPr><w:spacing w:val="-2"/><w:rFonts w:hint="eastAsia"/></w:rPr><w:t>，</w:t></w:r><w:r><w:t>是</w:t></w:r><w:r w:rsidR="001852F3"><w:t xml:space="preserve">“基本经济制度的重要实现形式</w:t></w:r><w:r></w:r><w:r><w:rPr><w:vertAlign w:val="superscript"/></w:rPr><w:t>[</w:t></w:r><w:r><w:rPr><w:vertAlign w:val="superscript"/></w:rPr><w:t xml:space="preserve">2</w:t></w:r><w:r></w:r><w:r><w:rPr><w:vertAlign w:val="superscript"/></w:rPr><w:t>]</w:t></w:r><w:r><w:t>”。</w:t></w:r></w:p><w:p w:rsidR="0018722C"><w:pPr><w:topLinePunct/></w:pPr><w:r><w:t>“混合所有制企业</w:t></w:r><w:r><w:rPr><w:vertAlign w:val="superscript"/>/></w:rPr><w:t>[</w:t></w:r><w:r><w:rPr><w:vertAlign w:val="superscript"/>/></w:rPr><w:t xml:space="preserve">49</w:t></w:r><w:r><w:rPr><w:vertAlign w:val="superscript"/>/></w:rPr><w:t>]</w:t></w:r><w:r><w:t>具体地可以分为国有股份与非公有股份共同组成的企</w:t></w:r><w:r><w:t>业、集体股份与非公有股份共同组成的企业和国有股份与集体股份共同组成的企业。在前两种混合所有制企业中</w:t></w:r><w:r><w:rPr><w:rFonts w:hint="eastAsia"/></w:rPr><w:t>，</w:t></w:r><w:r><w:t>在一定条件下</w:t></w:r><w:r><w:rPr><w:rFonts w:hint="eastAsia"/></w:rPr><w:t>，</w:t></w:r><w:r><w:t>非公有股份可以是企业员工所持</w:t></w:r><w:r><w:t>的股份，也可以是外资。”在这里，我们讨论的是由国有股份与其他非公有股份共同组成的混合所有制企业。</w:t></w:r></w:p><w:p w:rsidR="0018722C"><w:pPr><w:pStyle w:val="Heading3"/><w:topLinePunct/><w:ind w:left="200" w:hangingChars="200" w:hanging="200"/></w:pPr><w:bookmarkStart w:id="945284" w:name="_Toc686945284"/><w:bookmarkStart w:name="_TOC_250020" w:id="33"/><w:bookmarkEnd w:id="33"/><w:r><w:t>2.1.2</w:t></w:r><w:r><w:t xml:space="preserve"> </w:t></w:r><w:r><w:t>股权</w:t></w:r><w:bookmarkEnd w:id="945284"/></w:p><w:p w:rsidR="0018722C"><w:pPr><w:topLinePunct/></w:pPr><w:r><w:t>股权也称股东权，是指股东的权力与义务的结合，广义上来看，股权是指</w:t></w:r><w:r><w:t>股东依法取得、持有公司股份，享有权利并承担义务；狭义上专指股东分享公司经济利益分红。</w:t></w:r></w:p><w:p w:rsidR="0018722C"><w:pPr><w:topLinePunct/></w:pPr><w:r><w:t>股权可分为自益权和共益权，自益权指股东享有分红、转让持有股份和股息</w:t></w:r><w:r><w:t>的权力；共益权，顾名思义，就是两者利益捆绑在一起，例如：表决权、参与权</w:t></w:r><w:r><w:t>以及企业日常经营活动的批评权、知情权和提供建议的权力，共益权具有人身性</w:t></w:r><w:r><w:t>，</w:t></w:r></w:p><w:p w:rsidR="0018722C"><w:pPr><w:topLinePunct/></w:pPr><w:r><w:rPr><w:rFonts w:cstheme="minorBidi" w:hAnsiTheme="minorHAnsi" w:eastAsiaTheme="minorHAnsi" w:asciiTheme="minorHAnsi" w:ascii="Times New Roman"/></w:rPr><w:t>9</w:t></w:r></w:p><w:p w:rsidR="0018722C"><w:pPr><w:topLinePunct/></w:pPr><w:bookmarkStart w:name="_bookmark7" w:id="34"/><w:bookmarkEnd w:id="34"/><w:r></w:r><w:r><w:t>公司团体的成员都可以行使的权利。</w:t></w:r></w:p><w:p w:rsidR="0018722C"><w:pPr><w:pStyle w:val="Heading3"/><w:topLinePunct/><w:ind w:left="200" w:hangingChars="200" w:hanging="200"/></w:pPr><w:bookmarkStart w:id="945285" w:name="_Toc686945285"/><w:bookmarkStart w:name="_TOC_250019" w:id="35"/><w:bookmarkEnd w:id="35"/><w:r><w:t>2.1.3</w:t></w:r><w:r><w:t xml:space="preserve"> </w:t></w:r><w:r><w:t>股权结构</w:t></w:r><w:bookmarkEnd w:id="945285"/></w:p><w:p w:rsidR="0018722C"><w:pPr><w:pStyle w:val="BodyText"/><w:ind w:leftChars="0" w:left="1380"/><w:topLinePunct/></w:pPr><w:r><w:t>①股权结构的内涵</w:t></w:r></w:p><w:p w:rsidR="0018722C"><w:pPr><w:topLinePunct/></w:pPr><w:r><w:t>通常，股权结构有两种分类，一种为当企业的控制权不可竞争时，企业大股</w:t></w:r><w:r><w:t>东独占控股地位，董事会、经理层和股东之间不能很好地沟通配合，难以达到很</w:t></w:r><w:r><w:t>好的制衡关系；另一种为当控制权可竞争时，可以很好的发挥企业内部监控的作用，股东对企业的经营管理起到了有效的控制。</w:t></w:r></w:p><w:p w:rsidR="0018722C"><w:pPr><w:topLinePunct/></w:pPr><w:r><w:t>实质而言，股权结构是指在企业股份构成中，不同性质的股份持有量以及相互关系。可以分为两个方面：</w:t></w:r></w:p><w:p w:rsidR="0018722C"><w:pPr><w:topLinePunct/></w:pPr><w:r><w:t>1</w:t></w:r><w:r><w:t>）</w:t></w:r><w:r><w:t>股权集中度。可以用来衡量上市公司股权分布和发展稳定的具体情况，解释为各个股东持股比例的高低所形成的股权集中程度分布状态。可分三种形态，</w:t></w:r><w:r><w:t>一种为股权高度集中的公司，一般是指单个控股股东控制</w:t></w:r><w:r><w:t>50%以上的公司股份，</w:t></w:r><w:r><w:t>控股股东对公司的经营具有绝对的话语权；此外，股权高度分散的公司，不存在</w:t></w:r><w:r><w:t>控股大股东，各个股东持有股份相当并低于</w:t></w:r><w:r><w:t>10%</w:t></w:r><w:r><w:t>，容易造成企业的两权分离局面；</w:t></w:r><w:r><w:t>股权相对集中的公司，有相对控股股东，也拥有部分比例的其他大股东，持有</w:t></w:r><w:r><w:t>约</w:t></w:r></w:p><w:p w:rsidR="0018722C"><w:pPr><w:topLinePunct/></w:pPr><w:r><w:t>10%到</w:t></w:r><w:r w:rsidR="001852F3"><w:t xml:space="preserve">50%的股份。</w:t></w:r></w:p><w:p w:rsidR="0018722C"><w:pPr><w:topLinePunct/></w:pPr><w:r><w:t>2</w:t></w:r><w:r><w:t>）</w:t></w:r><w:r><w:t>股权性质。在我国，上市公司的股票可分为国有股、法人股和社会公众股。因为代表利益的不同，股权持有者在公司治理过程中所采取的措施亦有所不同，</w:t></w:r><w:r w:rsidR="001852F3"><w:t xml:space="preserve">从而对企业绩效产生不同的影响。</w:t></w:r></w:p><w:p w:rsidR="0018722C"><w:pPr><w:topLinePunct/></w:pPr><w:r><w:t>国有股，国有股权，指国家股和国有法人股，它的投资来源于国家的资产，</w:t></w:r><w:r><w:t>股份所有权是国家的。本文所研究的企业大多是国有股权参股的企业。法人股是指企业法人、拥有法人资格的事业单位或社会团体，依法购买股份公司的股份。</w:t></w:r><w:r><w:t>社会公众股是指我国合法的个人和机构，依法购买股份公司的可用于上市流通的股份。</w:t></w:r></w:p><w:p w:rsidR="0018722C"><w:pPr><w:topLinePunct/></w:pPr><w:r><w:t>按照上述理论，本文的股权结构具体包括，股权集中度、股权性质和管理层</w:t></w:r><w:r><w:t>持股比例，股权性质在文中包括国有股、法人股和社会公众股在企业总股数的比例。</w:t></w:r></w:p><w:p w:rsidR="0018722C"><w:pPr><w:pStyle w:val="BodyText"/><w:spacing w:before="22"/><w:ind w:leftChars="0" w:left="1380"/><w:topLinePunct/></w:pPr><w:r><w:t>②股权结构的度量</w:t></w:r></w:p><w:p w:rsidR="0018722C"><w:pPr><w:topLinePunct/></w:pPr><w:r><w:t>为了清晰地度量出股权分布状态与特征，本文选取了以下指标。</w:t></w:r></w:p><w:p w:rsidR="0018722C"><w:pPr><w:topLinePunct/></w:pPr><w:r><w:t>1</w:t></w:r><w:r><w:t>）</w:t></w:r><w:r><w:t>股权集中度</w:t></w:r></w:p><w:p w:rsidR="0018722C"><w:pPr><w:topLinePunct/></w:pPr><w:r><w:t>C</w:t></w:r><w:r></w:r><w:r w:rsidR="001852F3"><w:t xml:space="preserve">指数用来计量前几位的大股东所持股比例之和。可以形象的说明公司的前</w:t></w:r><w:r><w:t>几位股东的股权持股情况。在这里，我们选取第一位和前五位大股东的持股比例。</w:t></w:r></w:p><w:p w:rsidR="0018722C"><w:pPr><w:topLinePunct/></w:pPr><w:r><w:rPr><w:rFonts w:cstheme="minorBidi" w:hAnsiTheme="minorHAnsi" w:eastAsiaTheme="minorHAnsi" w:asciiTheme="minorHAnsi" w:ascii="Times New Roman"/></w:rPr><w:t>10</w:t></w:r></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bookmarkStart w:name="_bookmark8" w:id="36"/><w:bookmarkEnd w:id="36"/><w:r></w:r><w:r><w:t>如下式：</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n</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要求</w:t></w:r><w:r><w:t>1≤n≤10</w:t></w:r><w:r><w:t>。当数值</w:t></w:r><w:r><w:t>C</w:t></w:r><w:r><w:t>n</w:t></w:r><w:r><w:t>越大，意味公司股权较集中，反之，股权集中度越低。</w:t></w:r><w:r><w:t>注意的是，</w:t></w:r><w:r><w:t>C</w:t></w:r><w:r></w:r><w:r w:rsidR="001852F3"><w:t xml:space="preserve">指数的大小并不能够准确的说明出公司的前几位大股东持股比例的差异。</w:t></w:r></w:p><w:p w:rsidR="0018722C"><w:pPr><w:pStyle w:val="cw23"/><w:topLinePunct/></w:pPr><w:r><w:rPr><w:rFonts w:ascii="宋体" w:eastAsia="宋体" w:hint="eastAsia"/></w:rPr><w:t>2</w:t></w:r><w:r><w:rPr><w:rFonts w:ascii="宋体" w:eastAsia="宋体" w:hint="eastAsia"/><w:rFonts w:ascii="宋体" w:eastAsia="宋体" w:hint="eastAsia"/><w:sz w:val="24"/></w:rPr><w:t>）</w:t></w:r><w:r><w:rPr><w:rFonts w:ascii="宋体" w:eastAsia="宋体" w:hint="eastAsia"/></w:rPr><w:t>赫芬达尔指数</w:t></w:r></w:p><w:p w:rsidR="0018722C"><w:pPr><w:topLinePunct/></w:pPr><w:r><w:t>赫芬达尔指数，简称</w:t></w:r><w:r><w:t>H</w:t></w:r><w:r></w:r><w:r w:rsidR="001852F3"><w:t xml:space="preserve">指数，它表示前</w:t></w:r><w:r><w:t>n</w:t></w:r><w:r></w:r><w:r w:rsidR="001852F3"><w:t xml:space="preserve">位股东的持股比例的平方和，描述的是股权集中程度，用公式表示为：</w:t></w:r></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spacing w:line="439" w:lineRule="exact" w:before="1"/><w:ind w:leftChars="0" w:left="0" w:rightChars="0" w:right="0" w:firstLineChars="0" w:firstLine="0"/><w:jc w:val="left"/><w:rPr><w:rFonts w:ascii="Times New Roman" w:hAnsi="Times New Roman"/><w:i/><w:sz w:val="24"/></w:rPr></w:pPr><w:r><w:rPr><w:position w:val="2"/><w:sz w:val="24"/></w:rPr><w:t>H</w:t></w:r><w:r><w:rPr><w:sz w:val="12"/></w:rPr><w:t>n</w:t></w:r><w:r><w:rPr><w:position w:val="2"/><w:sz w:val="24"/></w:rPr><w:t>=</w:t></w:r><w:r><w:rPr><w:spacing w:val="-99"/><w:position w:val="2"/><w:sz w:val="24"/></w:rPr><w:t> </w:t></w:r><w:r><w:rPr><w:rFonts w:ascii="Symbol" w:hAnsi="Symbol"/><w:spacing w:val="12"/><w:position w:val="-3"/><w:sz w:val="36"/></w:rPr><w:t></w:t></w:r><w:r><w:rPr><w:rFonts w:ascii="Times New Roman" w:hAnsi="Times New Roman"/><w:i/><w:spacing w:val="12"/><w:position w:val="2"/><w:sz w:val="24"/></w:rPr><w:t>C</w:t></w:r></w:p><w:p </w:txbxContent></v:textbox><w10:wrap type="none"/></v:shape></w:pict></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一般股东持股比例数值小于</w:t></w:r><w:r><w:t>1，</w:t></w:r><w:r><w:t>平方后的数值会呈现出明显的“马太效应”，清</w:t></w:r><w:r><w:t>晰地表示股东之间股权分布的差距。</w:t></w:r><w:r><w:t>H</w:t></w:r><w:r></w:r><w:r w:rsidR="001852F3"><w:t xml:space="preserve">值越大，表明股权的分布明显集中。赫芬达尔指数弥补前一个指标的缺陷，更加形象地表现了持股比例之间的非均衡情</w:t></w:r><w:r w:rsidR="001852F3"><w:t xml:space="preserve">况。</w:t></w:r></w:p><w:p w:rsidR="0018722C"><w:pPr><w:pStyle w:val="cw23"/><w:topLinePunct/></w:pPr><w:r><w:rPr><w:rFonts w:ascii="宋体" w:eastAsia="宋体" w:hint="eastAsia"/></w:rPr><w:t>3</w:t></w:r><w:r><w:rPr><w:rFonts w:ascii="宋体" w:eastAsia="宋体" w:hint="eastAsia"/></w:rPr><w:t>)</w:t></w:r><w:r><w:rPr><w:rFonts w:ascii="宋体" w:eastAsia="宋体" w:hint="eastAsia"/></w:rPr><w:t xml:space="preserve"> </w:t></w:r><w:r><w:rPr><w:rFonts w:ascii="宋体" w:eastAsia="宋体" w:hint="eastAsia"/></w:rPr><w:t>Z                                                       指</w:t></w:r><w:r w:rsidR="001852F3"><w:rPr><w:rFonts w:ascii="宋体" w:eastAsia="宋体" w:hint="eastAsia"/></w:rPr><w:t xml:space="preserve">数Z</w:t></w:r><w:r><w:rPr><w:rFonts w:ascii="宋体" w:eastAsia="宋体" w:hint="eastAsia"/></w:rPr><w:t>指数是指第一大股东与第二至第</w:t></w:r><w:r><w:rPr><w:rFonts w:ascii="宋体" w:eastAsia="宋体" w:hint="eastAsia"/></w:rPr><w:t>n</w:t></w:r><w:r w:rsidR="001852F3"><w:rPr><w:rFonts w:ascii="宋体" w:eastAsia="宋体" w:hint="eastAsia"/></w:rPr><w:t xml:space="preserve">位大股东持股比例之和的比值。反映第</w:t></w:r></w:p><w:p w:rsidR="0018722C"><w:pPr><w:topLinePunct/></w:pPr><w:r><w:t>一大股东受到第二至第</w:t></w:r><w:r w:rsidR="001852F3"><w:t xml:space="preserve">n</w:t></w:r><w:r w:rsidR="001852F3"><w:t xml:space="preserve">位股东牵制程度的指标。其计算公式为：</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vertAlign w:val="subscript"/><w:rFonts w:ascii="Times New Roman" w:hAnsi="Times New Roman" w:cstheme="minorBidi" w:eastAsiaTheme="minorHAnsi"/></w:rPr><w:t>2</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topLinePunct/></w:pPr><w:r><w:t>式中，</w:t></w:r><w:r><w:t>C</w:t></w:r><w:r><w:rPr><w:vertAlign w:val="subscript"/>/></w:rPr><w:t>l</w:t></w:r><w:r><w:t>为第一大股东持股比例，</w:t></w:r><w:r><w:t>C</w:t></w:r><w:r><w:rPr><w:vertAlign w:val="subscript"/>/></w:rPr><w:t>2-n</w:t></w:r><w:r><w:t>为第二至第</w:t></w:r><w:r><w:t>n</w:t></w:r><w:r></w:r><w:r w:rsidR="001852F3"><w:t xml:space="preserve">位大股东持股比例之和。</w:t></w:r><w:r><w:t>一般说来，Z</w:t></w:r><w:r w:rsidR="001852F3"><w:t xml:space="preserve">值越小，表明第一大股东受到其他大股东的制衡力度越大。反之</w:t></w:r><w:r w:rsidR="001852F3"><w:t>，</w:t></w:r></w:p><w:p w:rsidR="0018722C"><w:pPr><w:topLinePunct/></w:pPr><w:r><w:t>Z</w:t></w:r><w:r></w:r><w:r w:rsidR="001852F3"><w:t xml:space="preserve">值越大，制衡力度就越低。</w:t></w:r><w:r><w:t>Z</w:t></w:r><w:r></w:r><w:r w:rsidR="001852F3"><w:t xml:space="preserve">值趋于</w:t></w:r><w:r><w:t>1，表明第一大股东与其他若干位大股东</w:t></w:r><w:r><w:t>的制衡程度相当。这样，企业便是由话语权相近的几位大股东共同实施对企业的管理监督。</w:t></w:r></w:p><w:p w:rsidR="0018722C"><w:pPr><w:pStyle w:val="Heading3"/><w:topLinePunct/><w:ind w:left="200" w:hangingChars="200" w:hanging="200"/></w:pPr><w:bookmarkStart w:id="945286" w:name="_Toc686945286"/><w:bookmarkStart w:name="_TOC_250018" w:id="37"/><w:bookmarkEnd w:id="37"/><w:r><w:t>2.1.4</w:t></w:r><w:r><w:t xml:space="preserve"> </w:t></w:r><w:r><w:t>公司绩效</w:t></w:r><w:bookmarkEnd w:id="945286"/></w:p><w:p w:rsidR="0018722C"><w:pPr><w:topLinePunct/></w:pPr><w:r><w:t>公司绩效是指一定时期内管理者的经营成果，是企业的核心生命力，关乎企业未来。</w:t></w:r></w:p><w:p w:rsidR="0018722C"><w:pPr><w:pStyle w:val="BodyText"/><w:spacing w:before="17"/><w:ind w:leftChars="0" w:left="1380"/><w:topLinePunct/></w:pPr><w:r><w:t>①公司绩效的概念</w:t></w:r></w:p><w:p w:rsidR="0018722C"><w:pPr><w:topLinePunct/></w:pPr><w:r><w:t>企业绩效有两种理解。第一种理解指布雷.德鲁普在《绩效管理》一书中提</w:t></w:r><w:r><w:t>及的，解释为组织总体层次上的绩效和员工个体层次上的绩效；第二种理解是</w:t></w:r><w:r><w:t>指</w:t></w:r></w:p><w:p w:rsidR="0018722C"><w:pPr><w:topLinePunct/></w:pPr><w:r><w:rPr><w:rFonts w:cstheme="minorBidi" w:hAnsiTheme="minorHAnsi" w:eastAsiaTheme="minorHAnsi" w:asciiTheme="minorHAnsi" w:ascii="Times New Roman"/></w:rPr><w:t>11</w:t></w:r></w:p><w:p w:rsidR="0018722C"><w:pPr><w:topLinePunct/></w:pPr><w:bookmarkStart w:name="_bookmark9" w:id="38"/><w:bookmarkEnd w:id="38"/><w:r></w:r><w:r><w:t>企业在一段经营时间内所创造的经济效益；然而，绩效概念通常具有非常广泛的</w:t></w:r><w:r><w:t>范围，上市公司的资产规模、营运能力、偿债能力、财务状况等指标都可以被用</w:t></w:r><w:r><w:t>来形象的表示企业的综合评价。笔者认为最可以集中体现上市企业综合运营能力</w:t></w:r><w:r><w:t>的是经营指标。本文选择企业的经营成果作为企业绩效，即指企业在一定的经营时间段内盈利水平、股价表现、保值增值等方面的衡量。</w:t></w:r></w:p><w:p w:rsidR="0018722C"><w:pPr><w:pStyle w:val="BodyText"/><w:spacing w:before="19"/><w:ind w:leftChars="0" w:left="1380"/><w:topLinePunct/></w:pPr><w:r><w:t>②公司绩效的评价标准</w:t></w:r></w:p><w:p w:rsidR="0018722C"><w:pPr><w:topLinePunct/></w:pPr><w:r><w:t>衡量公司绩效的指标通常有两类，一类是企业的账面业绩，如企业的资产收</w:t></w:r><w:r><w:t>益率；另一类是市场业绩，是指公司的股票收益。但是，对于公司绩效很标准的衡量指标，学术界尚没有统一的度量。</w:t></w:r></w:p><w:p w:rsidR="0018722C"><w:pPr><w:topLinePunct/></w:pPr><w:r><w:t>从股东的角度看，因为股票的收益关系到他们的切身利益，他们注重度量这</w:t></w:r><w:r><w:t>个指标。相对于公司的账面价值，股票收益清晰可见，而且也是一个综合性很强</w:t></w:r><w:r><w:t>的指标。第一，股票收益能够反映企业现存资产的回报率，也可以反馈企业无形</w:t></w:r><w:r><w:t>资产所产生的积极影响；第二，股票收益反应事前的状况，股价的波动反应的是</w:t></w:r><w:r><w:t>对公司未来经营情况的预测。而账面业绩是对经营情况的盘算，不具前瞻性，通</w:t></w:r><w:r><w:t>常在年末，盘算已经使用的资产来进一步计算现存的已经使用的有形资产的报酬率。但是，任何事物都有一定的局限性，股票收益衡量也是如此，不言而喻的，</w:t></w:r><w:r w:rsidR="001852F3"><w:t xml:space="preserve">受宏观经济环境以及国家倾向政策等因素影响，股价的预测会产生一定的偏差。</w:t></w:r></w:p><w:p w:rsidR="0018722C"><w:pPr><w:topLinePunct/></w:pPr><w:r><w:t>综合考虑后，本文选取托宾</w:t></w:r><w:r><w:t>q</w:t></w:r><w:r></w:r><w:r w:rsidR="001852F3"><w:t xml:space="preserve">值和总资产收益率以及</w:t></w:r><w:r><w:t>EVA</w:t></w:r><w:r></w:r><w:r w:rsidR="001852F3"><w:t xml:space="preserve">作为衡量指标，托</w:t></w:r><w:r><w:t>宾</w:t></w:r><w:r><w:t>q</w:t></w:r><w:r></w:r><w:r w:rsidR="001852F3"><w:t xml:space="preserve">值来反应公司价值的市场表现，总资产收益率可代表公司盈利能力，</w:t></w:r><w:r><w:t>EVA</w:t></w:r><w:r></w:r><w:r w:rsidR="001852F3"><w:t xml:space="preserve">通常描述企业的增值保值能力。</w:t></w:r></w:p><w:p w:rsidR="0018722C"><w:pPr><w:pStyle w:val="Heading2"/><w:topLinePunct/><w:ind w:left="171" w:hangingChars="171" w:hanging="171"/></w:pPr><w:bookmarkStart w:id="945287" w:name="_Toc686945287"/><w:bookmarkStart w:name="_TOC_250017" w:id="39"/><w:bookmarkStart w:name="2.2股权结构与公司绩效的相关理论 " w:id="40"/><w:r></w:r><w:bookmarkEnd w:id="39"/><w:r><w:t>2.2</w:t></w:r><w:r><w:t xml:space="preserve"> </w:t></w:r><w:r w:rsidRPr="00DB64CE"><w:t>股权结构与公司绩效的相关理论</w:t></w:r><w:bookmarkEnd w:id="945287"/></w:p><w:p w:rsidR="0018722C"><w:pPr><w:topLinePunct/></w:pPr><w:r><w:t>公司治理结构的基础是股权结构，股权结构决定公司治理结构的好坏，只有科学合理的股权结构，才能提高企业绩效。</w:t></w:r></w:p><w:p w:rsidR="0018722C"><w:pPr><w:pStyle w:val="Heading3"/><w:topLinePunct/><w:ind w:left="200" w:hangingChars="200" w:hanging="200"/></w:pPr><w:bookmarkStart w:id="945288" w:name="_Toc686945288"/><w:bookmarkStart w:name="_TOC_250016" w:id="41"/><w:bookmarkEnd w:id="41"/><w:r><w:t>2.2.1</w:t></w:r><w:r><w:t xml:space="preserve"> </w:t></w:r><w:r><w:t>产权理论</w:t></w:r><w:bookmarkEnd w:id="945288"/></w:p><w:p w:rsidR="0018722C"><w:pPr><w:topLinePunct/></w:pPr><w:r><w:t>产权理论认为，“企业应该是一种含有不完全的契约，具体而言，指企业的</w:t></w:r><w:r><w:t>所有者与它的员工、客户以及跟自己相联系的债权人等重要关系人之间相互作用所形成的契约。”目前，学术界两个很有名的产权理论体系是马克思的产权理论和科斯的现代产权理论。前者认为，只有在社会制度适应于生产力的发展要求，</w:t></w:r><w:r><w:t>产权才能到达最佳效率；后者认为应当通过权利的行使来确定产权，产权对于生</w:t></w:r><w:r><w:t>产力的发展起着至关重要的作用，清晰的产权最有效率来提高一个企业的经营</w:t></w:r><w:r><w:t>业</w:t></w:r></w:p><w:p w:rsidR="0018722C"><w:pPr><w:topLinePunct/></w:pPr><w:r><w:rPr><w:rFonts w:cstheme="minorBidi" w:hAnsiTheme="minorHAnsi" w:eastAsiaTheme="minorHAnsi" w:asciiTheme="minorHAnsi" w:ascii="Times New Roman"/></w:rPr><w:t>12</w:t></w:r></w:p><w:p w:rsidR="0018722C"><w:pPr><w:topLinePunct/></w:pPr><w:bookmarkStart w:name="_bookmark10" w:id="42"/><w:bookmarkEnd w:id="42"/><w:r></w:r><w:r><w:t>绩。</w:t></w:r></w:p><w:p w:rsidR="0018722C"><w:pPr><w:topLinePunct/></w:pPr><w:r><w:t>通常而言，产权有三个基本的特征：首先，排他性，产权的使用是排他的，</w:t></w:r><w:r><w:t>不允许第二人的使用。其次，索求剩余收益的性质，是指除掉其他约定的收入之</w:t></w:r><w:r><w:t>后，产权所有者独自享有剩余的收益的权力。最后，当企业收入减去固定的合同</w:t></w:r><w:r><w:t>支付</w:t></w:r><w:r><w:t>（</w:t></w:r><w:r><w:t>如原材料成本、固定工资、利息等</w:t></w:r><w:r><w:t>）</w:t></w:r><w:r><w:t>后，剩余的余额是归属于产权所有者享有的。</w:t></w:r></w:p><w:p w:rsidR="0018722C"><w:pPr><w:topLinePunct/></w:pPr><w:r><w:t>这样，在企业实际操作运行过程中，在扣除日常生产交易合同规定的利益，</w:t></w:r><w:r><w:t>便产生了由谁来承担以余下的控制权形式存在的资产的问题。余下的收益权和控</w:t></w:r><w:r><w:t>制权如何在股东、管理层、经营者以及董事会之间分配，才能使企业的效用达到最大化。在一定程度上而言，公司的控制权的分布情况取决于股权结构的搭配，</w:t></w:r><w:r><w:t>对治理结构也会产生重要的影响作用。下面以两种情况来进行阐述，在股权高度</w:t></w:r><w:r><w:t>集中时，有可能控股股东与中小股东之间的利益冲突，控股股东会凭借自己在企</w:t></w:r><w:r><w:t>业控制权方面的优势，大肆攫取优质资产，或者占用优质资产，这将严重侵犯企</w:t></w:r><w:r><w:t>业以及中小股东的利益；同样的，在股权高度分散的情况下，便会油然而生管理</w:t></w:r><w:r><w:t>人员与股东之间的企业治理问题，尤其经营者与代理人的利益相驳的</w:t></w:r><w:r><w:t>时候</w:t></w:r><w:r><w:t>，经营</w:t></w:r><w:r><w:t>者便会更多的做出“逆向选择”和“道德风险”的行为，这会带来公司治理效率的下降。</w:t></w:r></w:p><w:p w:rsidR="0018722C"><w:pPr><w:pStyle w:val="Heading3"/><w:topLinePunct/><w:ind w:left="200" w:hangingChars="200" w:hanging="200"/></w:pPr><w:bookmarkStart w:id="945289" w:name="_Toc686945289"/><w:bookmarkStart w:name="_TOC_250015" w:id="43"/><w:bookmarkEnd w:id="43"/><w:r><w:t>2.2.2</w:t></w:r><w:r><w:t xml:space="preserve"> </w:t></w:r><w:r><w:t>两权分离理论</w:t></w:r><w:bookmarkEnd w:id="945289"/></w:p><w:p w:rsidR="0018722C"><w:pPr><w:topLinePunct/></w:pPr><w:r><w:t>随着现代社会的不断发展，社会经济发展到一定阶段时，便会产生两权分离</w:t></w:r><w:r><w:t>现象以及理论。伴随着社会经济技术的不断创新发展，企业的生产规模便会越来越大，与此同时，企业便会遇到更多复杂、棘手的生产经营方面的管理问题，由</w:t></w:r><w:r><w:t>于经营者有限的管理能力，而且一个人能力和精力也是有限的，不能处理好全部的经营管理问题，这样，便会产生需求，来寻求在管理方面很优秀出色的高级管</w:t></w:r><w:r><w:t>理人员，职业经理人便由此产生。他们按照所有者的委托拥有公司的日常经营权，</w:t></w:r><w:r w:rsidR="001852F3"><w:t xml:space="preserve">具体包括关于公司持续发展的各项政策的制定实施；同时，股东便会轻松起来，</w:t></w:r><w:r w:rsidR="001852F3"><w:t xml:space="preserve">只来监督和督促这些职业经理人，企业的所有权仍然是企业的股东所有，由此形成了两权分离的状况。</w:t></w:r></w:p><w:p w:rsidR="0018722C"><w:pPr><w:topLinePunct/></w:pPr><w:r><w:t>然而，在我国，股份制的发展是比较独一无二的。我国大多数国有企业通过</w:t></w:r><w:r><w:t>重组改制完成了企业的上市，在改制以前，国家是企业的所有者，并没有直接参与公司的经营管理，便通过委托相关的资产管理部门来代替它来执行去也的管</w:t></w:r><w:r><w:t>理，那么相关的资产管理部门便会安排自己的下属机构或者自然人去进行下一</w:t></w:r><w:r><w:t>步</w:t></w:r></w:p><w:p w:rsidR="0018722C"><w:pPr><w:topLinePunct/></w:pPr><w:r><w:rPr><w:rFonts w:cstheme="minorBidi" w:hAnsiTheme="minorHAnsi" w:eastAsiaTheme="minorHAnsi" w:asciiTheme="minorHAnsi" w:ascii="Times New Roman"/></w:rPr><w:t>13</w:t></w:r></w:p><w:p w:rsidR="0018722C"><w:pPr><w:topLinePunct/></w:pPr><w:bookmarkStart w:name="_bookmark11" w:id="44"/><w:bookmarkEnd w:id="44"/><w:r></w:r><w:r><w:t>的执行经营。这样看来，在我国的股份制改革前后，我国的国有企业不可避免的</w:t></w:r><w:r><w:t>存在着两权分离的现象。此外，完成改制以后，国有企业开始吸收外来资金的进</w:t></w:r><w:r><w:t>入，然而国家的主体地位是不可动摇的，这样外资进入的比例也就较小，占有主</w:t></w:r><w:r><w:t>导地位的依旧是国有控股，这样在这些国有控股的企业之间，所有者缺位是理所</w:t></w:r><w:r><w:t>当然的，高级管理人员的行为不能得到制约。因此，在我国上市公司两权分离的国情下，非常有必要深入研究上市企业的股权结构与公司绩效两者之间的关系，</w:t></w:r><w:r w:rsidR="001852F3"><w:t xml:space="preserve">从而来达到改善公司治理、提高公司业绩的目的。</w:t></w:r></w:p><w:p w:rsidR="0018722C"><w:pPr><w:pStyle w:val="Heading3"/><w:topLinePunct/><w:ind w:left="200" w:hangingChars="200" w:hanging="200"/></w:pPr><w:bookmarkStart w:id="945290" w:name="_Toc686945290"/><w:bookmarkStart w:name="_TOC_250014" w:id="45"/><w:bookmarkEnd w:id="45"/><w:r><w:t>2.2.3</w:t></w:r><w:r><w:t xml:space="preserve"> </w:t></w:r><w:r><w:t>委托—代理理论</w:t></w:r><w:bookmarkEnd w:id="945290"/></w:p><w:p w:rsidR="0018722C"><w:pPr><w:topLinePunct/></w:pPr><w:r><w:t>现代企业的两权分离，便产生了企业所有者与经营者之间委托代理关系。此</w:t></w:r><w:r><w:t>时，由于信息的不对称，以及“经济人”假设，企业的代理人理所当然的追求自</w:t></w:r><w:r><w:t>身利益，这也就造成在代理行为活动的过程中，可能会发生损害委托人利益的举</w:t></w:r><w:r><w:t>动。股东考虑自身利益，会限制或者避免这样行为的发生，会建立合理的约束激</w:t></w:r><w:r><w:t>励办法来监督代理人的行为，维护自己的合法权益。便产生了约束成本和监督成</w:t></w:r><w:r><w:t>本，统称代理成本。企业两权分离程度的差异，由于不同的股权结构，便有不同的代理成本。</w:t></w:r></w:p><w:p w:rsidR="0018722C"><w:pPr><w:topLinePunct/></w:pPr><w:r><w:t>股权结构相对分散时，“弱小股东”往往选择“搭便车”的行为，由于监督</w:t></w:r><w:r><w:t>成本往往由他个人自己承担，而由此带来的监督利润却被其他的股东所共享。那</w:t></w:r><w:r><w:t>么，在这种情况下，理性的股东，显而易见的会采取“搭便车”的行为，造成监</w:t></w:r><w:r><w:t>督者的缺失，股东失去监督经理人的动力。假设股东都能够积极地参加公司治理</w:t></w:r><w:r><w:t>活动，然而不能达成一致有效的意见，这会降低决策效率。在分散的股权结构下，</w:t></w:r><w:r w:rsidR="001852F3"><w:t xml:space="preserve">理性的股东们不能主动、有效的监督高管人员，这意味着经营者很可能会通过自己的身份来掠夺企业的资源，来增加自己的个人利益。</w:t></w:r></w:p><w:p w:rsidR="0018722C"><w:pPr><w:topLinePunct/></w:pPr><w:r><w:t>在相对集中的股权结构模式下，大股东可以通过监督经营者的行为来收货大</w:t></w:r><w:r><w:t>部分的经济效益，这将极大地鼓舞大股东的监督行为。与此同时，在股权结构集</w:t></w:r><w:r><w:t>中的企业当中，大股东持有较大比例的股份，容易在经营活动中达成统一。当公</w:t></w:r><w:r><w:t>司经营绩效较差时，有权撤换高级管理人员，从而有效解决这儿的问题。不可避</w:t></w:r><w:r><w:t>免的是，这会产生新的委托代理问题。表面上，大股东可以代表小股东对高级经理人实施监督管理，并承担相应费用，为全体股东的共同利益做出贡献和牺牲。</w:t></w:r><w:r><w:t>但是，当大股东和小股东利益不一致时，那么此时小股东并不能有效监督大股东，</w:t></w:r><w:r w:rsidR="001852F3"><w:t xml:space="preserve">大股东为谋求私利，往往可能做出损害到小股东的利益行为。</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45291" w:name="_Toc686945291"/><w:bookmarkStart w:name="_TOC_250013" w:id="46"/><w:bookmarkStart w:name="2.3股权结构对公司绩效影响的理论分析 " w:id="47"/><w:r><w:t>2.3</w:t></w:r><w:r><w:t xml:space="preserve"> </w:t></w:r><w:r></w:r><w:bookmarkStart w:name="_bookmark12" w:id="48"/><w:bookmarkEnd w:id="48"/><w:r></w:r><w:bookmarkStart w:name="_bookmark12" w:id="49"/><w:bookmarkEnd w:id="46"/><w:r><w:t>股权结构对公司绩效影响的理论分析</w:t></w:r><w:bookmarkEnd w:id="945291"/></w:p><w:p w:rsidR="0018722C"><w:pPr><w:pStyle w:val="Heading3"/><w:topLinePunct/><w:ind w:left="200" w:hangingChars="200" w:hanging="200"/></w:pPr><w:bookmarkStart w:id="945292" w:name="_Toc686945292"/><w:bookmarkStart w:name="_TOC_250012" w:id="50"/><w:bookmarkEnd w:id="50"/><w:r><w:t>2.3.1</w:t></w:r><w:r><w:t xml:space="preserve"> </w:t></w:r><w:r><w:t>股权属性对公司绩效的影响</w:t></w:r><w:bookmarkEnd w:id="945292"/></w:p><w:p w:rsidR="0018722C"><w:pPr><w:topLinePunct/></w:pPr><w:r><w:t>在我国，上市公司的股票可以分为三类：国有股、法人股和公众股。</w:t></w:r></w:p><w:p w:rsidR="0018722C"><w:pPr><w:pStyle w:val="BodyText"/><w:spacing w:before="83"/><w:ind w:leftChars="0" w:left="1380"/><w:topLinePunct/></w:pPr><w:r><w:t>①国有股对公司绩效的影响</w:t></w:r></w:p><w:p w:rsidR="0018722C"><w:pPr><w:topLinePunct/></w:pPr><w:r><w:t>通常，国有股的持有者一般由政府机关、大型国有资产管理公司等构成，由这些机构选择受托人代为行使股东权利。一般而言，持有一定比例的国有股份，</w:t></w:r><w:r><w:t>对于维护社会公共利益，实现国家宏观调控，具有重要意义。现代政治经济学认</w:t></w:r><w:r><w:t>为，“政府持股的目标是多种多样的，包括政治目的、经济需要、社会福利等等。”这样就会造成国有控股的企业出现政企不分的现象。</w:t></w:r></w:p><w:p w:rsidR="0018722C"><w:pPr><w:topLinePunct/></w:pPr><w:r><w:t>这些企业在内部治理方面，当国有控股处于主导地位时，代表国家行使权力</w:t></w:r><w:r><w:t>的资产管理机构，有权聘任以及委派董事会及其下属组织结构的成员。在这种情</w:t></w:r><w:r><w:t>况影响之下，国家就可以“随心所欲”的干预企业的日常经营活动，董事会等组</w:t></w:r><w:r><w:t>织的作用就会被大大削弱。同时在国有控股公司当中，社会公众股的持有比例较</w:t></w:r><w:r><w:t>低，持有者分布比较分散，这些持有的公司经营权力形同虚设，根本起不到任何</w:t></w:r><w:r><w:t>决定性作用。社会公众股的股东能力有限，存在“搭便车”的想法，这样社会公</w:t></w:r><w:r><w:t>众股的股东们更不愿意参与企业经营管理。与此同时，这些机构所聘任的高级管理人既要完成经济目标，同时也期望自身政治生涯的发展，往往会出现不称职以及扭曲经济目标的现象。</w:t></w:r></w:p><w:p w:rsidR="0018722C"><w:pPr><w:topLinePunct/></w:pPr><w:r><w:t>同时，在外部治理过程中，国有控股的企业，往往具有优势来争夺市场的控制权，从而获得较多的垄断资源。再就是有国有控股企业目标多元化的情况，在</w:t></w:r><w:r><w:t>这些企业当中，政企不分的现象常有发生。这样的企业不符合现代企业的经营特</w:t></w:r><w:r><w:t>征，所以这么认为，国有控股往往造成企业的经营效率低下，出于盈利性和社会福利性的责任目标，这样就难以有效提高企业绩效。</w:t></w:r></w:p><w:p w:rsidR="0018722C"><w:pPr><w:pStyle w:val="BodyText"/><w:spacing w:before="22"/><w:ind w:leftChars="0" w:left="1380"/><w:topLinePunct/></w:pPr><w:r><w:t>②法人股对公司绩效的影响</w:t></w:r></w:p><w:p w:rsidR="0018722C"><w:pPr><w:topLinePunct/></w:pPr><w:r><w:t>与国有股股东不同，法人股股东自身更具积极性和自觉性去监督、参与公司</w:t></w:r><w:r><w:t>经营。因为，法人股股东有清晰产权界限，在某种意义上，这是真正的经营主体，</w:t></w:r><w:r w:rsidR="001852F3"><w:t xml:space="preserve">有清晰明确的经济目标，那就是实现自身收益的最大化。法人股股东出于自身利</w:t></w:r><w:r><w:t>益着想，能够及时了解企业的动向，参与到日常经营管理活动中去。再加上法人</w:t></w:r><w:r><w:t>股自身是不能流通的，因此不能够出售法人股来影响上市公司的股权结构。当法</w:t></w:r><w:r><w:t>人股股东持有较多的流通股时，可以投票选举任免公司的高管人员，以此有效监督企业治理。</w:t></w:r></w:p><w:p w:rsidR="0018722C"><w:pPr><w:topLinePunct/></w:pPr><w:r><w:t>一般而言，出于自身利益考虑，法人能够更多的参与企业的经营管理活动，</w:t></w:r></w:p><w:p w:rsidR="0018722C"><w:pPr><w:topLinePunct/></w:pPr><w:r><w:rPr><w:rFonts w:cstheme="minorBidi" w:hAnsiTheme="minorHAnsi" w:eastAsiaTheme="minorHAnsi" w:asciiTheme="minorHAnsi" w:ascii="Times New Roman"/></w:rPr><w:t>15</w:t></w:r></w:p><w:p w:rsidR="0018722C"><w:pPr><w:topLinePunct/></w:pPr><w:bookmarkStart w:name="_bookmark13" w:id="51"/><w:bookmarkEnd w:id="51"/><w:r></w:r><w:r><w:t>而且及时了解准确把握当前的市场信息，尤其是在与受委托的一方谈判时，有更</w:t></w:r><w:r><w:t>多的筹码来使委托条件合理有效的设置。此外，法人出于他们自己的战略发展需</w:t></w:r><w:r><w:t>求，才会选择对外投资，战略投资的目的多是为了获得稳定的原材料来源、可靠</w:t></w:r><w:r><w:t>地营销渠道或者自身战略经营的多元化。不难理解，法人股股东多是为了提高自身的生产能力，才进行资本重组扩张，旨在寻求生产力、创新能力的不断开拓。可以这么理解，法人股股东可以不断的推动公司治理效率的提高。</w:t></w:r></w:p><w:p w:rsidR="0018722C"><w:pPr><w:topLinePunct/></w:pPr><w:r><w:t>③公众股股对公司绩效的影响</w:t></w:r></w:p><w:p w:rsidR="0018722C"><w:pPr><w:topLinePunct/></w:pPr><w:r><w:t>流通股指的是，在上市企业的股票中，法律允许能够在市场上进行交易的流</w:t></w:r><w:r><w:t>通股票。反映公司股票未来市场价格，从而对企业绩效产生影响。流通股的购买</w:t></w:r><w:r><w:t>者往往是个人投资者，其自身的资产是有限的，那么他们只能持有较少公司股份。另外，我国证券市场规定，“个人投资者持有的一家上市企业的股份数量不得超</w:t></w:r><w:r><w:t>过</w:t></w:r><w:r><w:t>5%</w:t></w:r><w:r><w:t>。”个人股东往往会发生普遍的“搭便车”现象，这是因为他们监督企业的</w:t></w:r><w:r><w:t>管理人员成本与所获得的收益相差甚大，个人股股东往往不会监督公司的日常运</w:t></w:r><w:r><w:t>营，只注重关注所购买的股票的价差，通过股票的价格波动来实现自身财产的保值增值。</w:t></w:r></w:p><w:p w:rsidR="0018722C"><w:pPr><w:topLinePunct/></w:pPr><w:r><w:t>在理论层面，作为企业的任何股东，都应该是有权利透过股东大会行使法律所赋予的各项权利，比如选举权、监督权、知情权等等。然而，在实际执行中，</w:t></w:r><w:r><w:t>由于我国公众股股东有限的持股比例，将大大的削弱了个人股股东尤其小股东的</w:t></w:r><w:r><w:t>权利，甚至于形同虚设。在这种情况下，公众股股东要想实现自身利益的增值保</w:t></w:r><w:r><w:t>值，只能选择投机活动，追求短期内股票价格的差价，公众股股东将大多会放弃他们应有的监督职能。</w:t></w:r></w:p><w:p w:rsidR="0018722C"><w:pPr><w:pStyle w:val="Heading3"/><w:topLinePunct/><w:ind w:left="200" w:hangingChars="200" w:hanging="200"/></w:pPr><w:bookmarkStart w:id="945293" w:name="_Toc686945293"/><w:bookmarkStart w:name="_TOC_250011" w:id="52"/><w:bookmarkEnd w:id="52"/><w:r><w:t>2.3.2</w:t></w:r><w:r><w:t xml:space="preserve"> </w:t></w:r><w:r><w:t>股权集中度对公司绩效的影响</w:t></w:r><w:bookmarkEnd w:id="945293"/></w:p><w:p w:rsidR="0018722C"><w:pPr><w:topLinePunct/></w:pPr><w:r><w:t>对于股权集中度，影响企业绩效的主要假说有两个，分别是监管学说和侵占学说，这二者之间存在相互竞争关系。</w:t></w:r></w:p><w:p w:rsidR="0018722C"><w:pPr><w:topLinePunct/></w:pPr><w:r><w:t>前者提出，出于自身经济利益最大的考虑，大股东会选择监督高级管理人员，</w:t></w:r><w:r><w:t>从而影响企业的经营管理。然而，与中小股东相比，其有限的持有股份份额，再加上监督成本过高的原因，他们选择不去监督影响企业的管理机构，如董事会、</w:t></w:r><w:r><w:t>监事会等。恰恰相反的是，大股东有足够强的监督意志，可以直接有效的监督高</w:t></w:r><w:r><w:t>管层，他们有权任命和撤销高管人员，以避免“逆向选择”和“道德风险”现象的发生。此外，大股东往往要为此付出高昂的成本，这就直接关系到大股东个人的经济得失，所以，大股东持股比例的增加，将会对企业的绩效起到促进作用。</w:t></w:r></w:p><w:p w:rsidR="0018722C"><w:pPr><w:topLinePunct/></w:pPr><w:r><w:t>后者的观点如下，股权结构过于集中时，大股东实施控股，会出现控股股东</w:t></w:r></w:p><w:p w:rsidR="0018722C"><w:pPr><w:topLinePunct/></w:pPr><w:r><w:rPr><w:rFonts w:cstheme="minorBidi" w:hAnsiTheme="minorHAnsi" w:eastAsiaTheme="minorHAnsi" w:asciiTheme="minorHAnsi" w:ascii="Times New Roman"/></w:rPr><w:t>16</w:t></w:r></w:p><w:p w:rsidR="0018722C"><w:pPr><w:topLinePunct/></w:pPr><w:bookmarkStart w:name="_bookmark14" w:id="53"/><w:bookmarkEnd w:id="53"/><w:r></w:r><w:r><w:t>侵犯小股东利益的现象。由于控股股东掌握绝对控制权，利用对小股东的信息不</w:t></w:r><w:r><w:t>对称的优势，往往会采用各种手段窃取企业的优质资产，如配股、定向增发、关</w:t></w:r><w:r><w:t>联交易、资产重组等方式，以此来获得公司财富和中小股东利益的不义之财。此</w:t></w:r><w:r><w:t>外，大股东直接命令于高管人员，就会有可能出现管理层按照其意愿行事的现象，</w:t></w:r><w:r><w:t>使企业蒙受损失而自己获得攫取的收益。可以这么理解，大股东不仅不会对企业</w:t></w:r><w:r><w:t>的日常经营有效的监督，反而会攫取公司的利润，侵害其他股东的权益。特别是</w:t></w:r><w:r><w:t>在企业的外部监管比较松散，中小股东的利益得不到有效的保护，这种损害行为</w:t></w:r><w:r><w:t>会愈演愈烈。那么，股东与管理层之间的利益冲突，以及中小股东与控股股东之间的利益摩擦，是上市企业不得不面临的难题。</w:t></w:r></w:p><w:p w:rsidR="0018722C"><w:pPr><w:pStyle w:val="Heading3"/><w:topLinePunct/><w:ind w:left="200" w:hangingChars="200" w:hanging="200"/></w:pPr><w:bookmarkStart w:id="945294" w:name="_Toc686945294"/><w:bookmarkStart w:name="_TOC_250010" w:id="54"/><w:bookmarkEnd w:id="54"/><w:r><w:t>2.3.3</w:t></w:r><w:r><w:t xml:space="preserve"> </w:t></w:r><w:r><w:t>管理层持股比例对公司绩效的影响</w:t></w:r><w:bookmarkEnd w:id="945294"/></w:p><w:p w:rsidR="0018722C"><w:pPr><w:topLinePunct/></w:pPr><w:r><w:t>不同的公司治理结构，对于高管层约束与激励，起到了非常关键的作用。在</w:t></w:r><w:r><w:t>当前，大多数的企业往往会鼓励高级管理人员持股，这可以起到激励促进的疗效，</w:t></w:r><w:r><w:t>目的是实现企业的所有者与经营者利益达成一致。经理人通过持股，来承担了部</w:t></w:r><w:r><w:t>分经营风险，这样可以使经营者全身心的投入到企业的运作管理，从而提高自身以及所有者的利益。通常，内部股东所持有的企业股份较高，就可以起到良好的促进企业绩效的作用。</w:t></w:r></w:p><w:p w:rsidR="0018722C"><w:pPr><w:topLinePunct/></w:pPr><w:r><w:t>一般，企业的股东经营者可以最大化公司利益，从而提高股东们的经济报酬，</w:t></w:r><w:r><w:t>然而经营者自身的努力与收获是不成正比的，这样，便有了利益方面的冲突。经</w:t></w:r><w:r><w:t>营者持股有效改善了公司治理的窘状，实现把经营者的经济待遇与公司的长远发</w:t></w:r><w:r><w:t>展紧密的捆绑在一起，有效解决了股东与经营者之间矛盾。这样做是给高级管理人员戴上了</w:t></w:r><w:r w:rsidR="001852F3"><w:t xml:space="preserve">“金手铐”，这就充分表明，管理层持股可以有效的激励经营者。</w:t></w:r></w:p><w:p w:rsidR="0018722C"><w:pPr><w:topLinePunct/></w:pPr><w:r><w:rPr><w:rFonts w:cstheme="minorBidi" w:hAnsiTheme="minorHAnsi" w:eastAsiaTheme="minorHAnsi" w:asciiTheme="minorHAnsi" w:ascii="Times New Roman"/></w:rPr><w:t>17</w:t></w:r></w:p><w:p w:rsidR="0018722C"><w:pPr><w:pStyle w:val="Heading1"/><w:topLinePunct/></w:pPr><w:bookmarkStart w:id="945295" w:name="_Toc686945295"/><w:bookmarkStart w:name="_TOC_250009" w:id="55"/><w:bookmarkStart w:name="3 制造业上市公司股权结构与公司绩效的现状 " w:id="56"/><w:r><w:t>3</w:t></w:r><w:r><w:t xml:space="preserve">  </w:t></w:r><w:r></w:r><w:bookmarkStart w:name="_bookmark15" w:id="57"/><w:bookmarkEnd w:id="57"/><w:r></w:r><w:bookmarkStart w:name="_bookmark15" w:id="58"/><w:bookmarkEnd w:id="55"/><w:r><w:t>制造业上市公司股权结构与公司绩效的现状</w:t></w:r><w:bookmarkEnd w:id="945295"/></w:p><w:p w:rsidR="0018722C"><w:pPr><w:pStyle w:val="Heading2"/><w:topLinePunct/><w:ind w:left="171" w:hangingChars="171" w:hanging="171"/></w:pPr><w:bookmarkStart w:id="945296" w:name="_Toc686945296"/><w:bookmarkStart w:name="_TOC_250008" w:id="59"/><w:bookmarkStart w:name="3.1制造业上市公司股权结构基本特征分析 " w:id="60"/><w:r><w:t>3.1</w:t></w:r><w:r><w:t xml:space="preserve"> </w:t></w:r><w:r></w:r><w:bookmarkEnd w:id="60"/><w:bookmarkEnd w:id="59"/><w:r><w:t>制造业上市公司股权结构基本特征分析</w:t></w:r><w:bookmarkEnd w:id="945296"/></w:p><w:p w:rsidR="0018722C"><w:pPr><w:topLinePunct/></w:pPr><w:r><w:t>当前而言，我国上市公司股权结构，大致可从三个方面来进行讨论。首先股</w:t></w:r><w:r><w:t>权属性问题，指的是上市公司国有股、法人股和公众股股份在各自的公司总股本</w:t></w:r><w:r><w:t>中所占的比例大小；其次股权集中状况，在前几位大股东手中所持有的的公司股</w:t></w:r><w:r><w:t>份分布情况；最有就是高级管理层的持股状况，参与企业日常经营的高管所持有的公司股份。</w:t></w:r></w:p><w:p w:rsidR="0018722C"><w:pPr><w:pStyle w:val="Heading3"/><w:topLinePunct/><w:ind w:left="200" w:hangingChars="200" w:hanging="200"/></w:pPr><w:bookmarkStart w:id="945297" w:name="_Toc686945297"/><w:bookmarkStart w:name="_TOC_250007" w:id="61"/><w:bookmarkEnd w:id="61"/><w:r><w:t>3.1.1</w:t></w:r><w:r><w:t xml:space="preserve"> </w:t></w:r><w:r><w:t>股权属性的分布状况</w:t></w:r><w:bookmarkEnd w:id="945297"/></w:p><w:p w:rsidR="0018722C"><w:pPr><w:topLinePunct/></w:pPr><w:r><w:t>由于投资主体的不同性质，我国上市公司的股票可分为国有股、法人股和公众股。也是本文研究的主要股权属性。</w:t></w:r></w:p><w:p w:rsidR="0018722C"><w:pPr><w:topLinePunct/></w:pPr><w:r><w:t>如下</w:t></w:r><w:r><w:t>表</w:t></w:r><w:r><w:t>3-1</w:t></w:r><w:r></w:r><w:r w:rsidR="001852F3"><w:t xml:space="preserve">所示，分析了目标数据</w:t></w:r><w:r><w:t>2012—2014</w:t></w:r><w:r></w:r><w:r w:rsidR="001852F3"><w:t xml:space="preserve">年三年间的股权性质年度变化情况。从表中可以得出，法人股的比重最小，2012</w:t></w:r><w:r></w:r><w:r w:rsidR="001852F3"><w:t xml:space="preserve">年仅占有为</w:t></w:r><w:r><w:t>5</w:t></w:r><w:r><w:t>.</w:t></w:r><w:r><w:t>27%,在每年</w:t></w:r><w:r><w:t>都有变化。数据表明，国有股比例，呈下降趋势。其数值在</w:t></w:r><w:r><w:t>2012</w:t></w:r><w:r></w:r><w:r w:rsidR="001852F3"><w:t xml:space="preserve">年的</w:t></w:r><w:r><w:t>19</w:t></w:r><w:r><w:t>.</w:t></w:r><w:r><w:t>36%变化到</w:t></w:r><w:r w:rsidR="001852F3"><w:t xml:space="preserve">2014</w:t></w:r><w:r></w:r><w:r w:rsidR="001852F3"><w:t xml:space="preserve">年的</w:t></w:r><w:r><w:t>13</w:t></w:r><w:r><w:t>.</w:t></w:r><w:r><w:t>96%</w:t></w:r><w:r><w:t>，呈明显下降趋势。与此同时，公众股比例数值也略有变</w:t></w:r><w:r><w:t>化，平均持股比例从</w:t></w:r><w:r><w:t>2012</w:t></w:r><w:r></w:r><w:r w:rsidR="001852F3"><w:t xml:space="preserve">年的</w:t></w:r><w:r><w:t>75</w:t></w:r><w:r><w:t>.</w:t></w:r><w:r><w:t>37%</w:t></w:r><w:r><w:t>变化到</w:t></w:r><w:r><w:t>2014</w:t></w:r><w:r></w:r><w:r w:rsidR="001852F3"><w:t xml:space="preserve">年的</w:t></w:r><w:r><w:t>79</w:t></w:r><w:r><w:t>.</w:t></w:r><w:r><w:t>93%。</w:t></w:r></w:p><w:p w:rsidR="0018722C"><w:pPr><w:topLinePunct/></w:pPr><w:r><w:t>股票的“对价”指的是企业中非流通股股东为取得流通权，需要向流通股股</w:t></w:r><w:r><w:t>东支付的相应的代价</w:t></w:r><w:r><w:t>（</w:t></w:r><w:r><w:t>对价</w:t></w:r><w:r><w:t>）</w:t></w:r><w:r><w:t>，在不同的时期，企业的股权结构发生不同的变化。企业非流通股东手中持有的剩余非流通股，只能在约定的一段时间上市流通。</w:t></w:r></w:p><w:p w:rsidR="0018722C"><w:pPr><w:pStyle w:val="a8"/><w:topLinePunct/></w:pPr><w:r><w:t>表3-1</w:t></w:r><w:r><w:t xml:space="preserve">  </w:t></w:r><w:r w:rsidRPr="00DB64CE"><w:t>制造业上市公司股权性质构成状况</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6"/><w:gridCol w:w="1891"/><w:gridCol w:w="1941"/><w:gridCol w:w="2676"/></w:tblGrid><w:tr><w:trPr><w:tblHeader/></w:trPr><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165" w:type="pct"/><w:vAlign w:val="center"/></w:tcPr><w:p w:rsidR="0018722C"><w:pPr><w:pStyle w:val="ac"/><w:topLinePunct/><w:ind w:leftChars="0" w:left="0" w:rightChars="0" w:right="0" w:firstLineChars="0" w:firstLine="0"/><w:spacing w:line="240" w:lineRule="atLeast"/></w:pPr><w:r><w:t>总股本</w:t></w:r><w:r><w:t>（</w:t></w:r><w:r><w:t>十万</w:t></w:r><w:r><w:t>）</w:t></w:r></w:p></w:tc><w:tc><w:tcPr><w:tcW w:w="1114" w:type="pct"/><w:vAlign w:val="center"/></w:tcPr><w:p w:rsidR="0018722C"><w:pPr><w:pStyle w:val="affff9"/><w:topLinePunct/><w:ind w:leftChars="0" w:left="0" w:rightChars="0" w:right="0" w:firstLineChars="0" w:firstLine="0"/><w:spacing w:line="240" w:lineRule="atLeast"/></w:pPr><w:r><w:t>119535.54</w:t></w:r></w:p></w:tc><w:tc><w:tcPr><w:tcW w:w="1144" w:type="pct"/><w:vAlign w:val="center"/></w:tcPr><w:p w:rsidR="0018722C"><w:pPr><w:pStyle w:val="affff9"/><w:topLinePunct/><w:ind w:leftChars="0" w:left="0" w:rightChars="0" w:right="0" w:firstLineChars="0" w:firstLine="0"/><w:spacing w:line="240" w:lineRule="atLeast"/></w:pPr><w:r><w:t>134237.42</w:t></w:r></w:p></w:tc><w:tc><w:tcPr><w:tcW w:w="1577" w:type="pct"/><w:vAlign w:val="center"/></w:tcPr><w:p w:rsidR="0018722C"><w:pPr><w:pStyle w:val="affff9"/><w:topLinePunct/><w:ind w:leftChars="0" w:left="0" w:rightChars="0" w:right="0" w:firstLineChars="0" w:firstLine="0"/><w:spacing w:line="240" w:lineRule="atLeast"/></w:pPr><w:r><w:t>158733.43</w:t></w:r></w:p></w:tc></w:tr><w:tr><w:tc><w:tcPr><w:tcW w:w="1165" w:type="pct"/><w:vAlign w:val="center"/></w:tcPr><w:p w:rsidR="0018722C"><w:pPr><w:pStyle w:val="ac"/><w:topLinePunct/><w:ind w:leftChars="0" w:left="0" w:rightChars="0" w:right="0" w:firstLineChars="0" w:firstLine="0"/><w:spacing w:line="240" w:lineRule="atLeast"/></w:pPr><w:r><w:t>国有股</w:t></w:r><w:r><w:t>（</w:t></w:r><w:r><w:t>十万</w:t></w:r><w:r><w:t>）</w:t></w:r></w:p></w:tc><w:tc><w:tcPr><w:tcW w:w="1114" w:type="pct"/><w:vAlign w:val="center"/></w:tcPr><w:p w:rsidR="0018722C"><w:pPr><w:pStyle w:val="affff9"/><w:topLinePunct/><w:ind w:leftChars="0" w:left="0" w:rightChars="0" w:right="0" w:firstLineChars="0" w:firstLine="0"/><w:spacing w:line="240" w:lineRule="atLeast"/></w:pPr><w:r><w:t>23142.1</w:t></w:r></w:p></w:tc><w:tc><w:tcPr><w:tcW w:w="1144" w:type="pct"/><w:vAlign w:val="center"/></w:tcPr><w:p w:rsidR="0018722C"><w:pPr><w:pStyle w:val="affff9"/><w:topLinePunct/><w:ind w:leftChars="0" w:left="0" w:rightChars="0" w:right="0" w:firstLineChars="0" w:firstLine="0"/><w:spacing w:line="240" w:lineRule="atLeast"/></w:pPr><w:r><w:t>22162.6</w:t></w:r></w:p></w:tc><w:tc><w:tcPr><w:tcW w:w="1577" w:type="pct"/><w:vAlign w:val="center"/></w:tcPr><w:p w:rsidR="0018722C"><w:pPr><w:pStyle w:val="affff9"/><w:topLinePunct/><w:ind w:leftChars="0" w:left="0" w:rightChars="0" w:right="0" w:firstLineChars="0" w:firstLine="0"/><w:spacing w:line="240" w:lineRule="atLeast"/></w:pPr><w:r><w:t>22159.19</w:t></w:r></w:p></w:tc></w:tr><w:tr><w:tc><w:tcPr><w:tcW w:w="1165" w:type="pct"/><w:vAlign w:val="center"/></w:tcPr><w:p w:rsidR="0018722C"><w:pPr><w:pStyle w:val="ac"/><w:topLinePunct/><w:ind w:leftChars="0" w:left="0" w:rightChars="0" w:right="0" w:firstLineChars="0" w:firstLine="0"/><w:spacing w:line="240" w:lineRule="atLeast"/></w:pPr><w:r><w:t>法人股</w:t></w:r><w:r><w:t>（</w:t></w:r><w:r><w:t>十万</w:t></w:r><w:r><w:t>）</w:t></w:r></w:p></w:tc><w:tc><w:tcPr><w:tcW w:w="1114" w:type="pct"/><w:vAlign w:val="center"/></w:tcPr><w:p w:rsidR="0018722C"><w:pPr><w:pStyle w:val="affff9"/><w:topLinePunct/><w:ind w:leftChars="0" w:left="0" w:rightChars="0" w:right="0" w:firstLineChars="0" w:firstLine="0"/><w:spacing w:line="240" w:lineRule="atLeast"/></w:pPr><w:r><w:t>6299.52</w:t></w:r></w:p></w:tc><w:tc><w:tcPr><w:tcW w:w="1144" w:type="pct"/><w:vAlign w:val="center"/></w:tcPr><w:p w:rsidR="0018722C"><w:pPr><w:pStyle w:val="affff9"/><w:topLinePunct/><w:ind w:leftChars="0" w:left="0" w:rightChars="0" w:right="0" w:firstLineChars="0" w:firstLine="0"/><w:spacing w:line="240" w:lineRule="atLeast"/></w:pPr><w:r><w:t>10698.72</w:t></w:r></w:p></w:tc><w:tc><w:tcPr><w:tcW w:w="1577" w:type="pct"/><w:vAlign w:val="center"/></w:tcPr><w:p w:rsidR="0018722C"><w:pPr><w:pStyle w:val="affff9"/><w:topLinePunct/><w:ind w:leftChars="0" w:left="0" w:rightChars="0" w:right="0" w:firstLineChars="0" w:firstLine="0"/><w:spacing w:line="240" w:lineRule="atLeast"/></w:pPr><w:r><w:t>9714.49</w:t></w:r></w:p></w:tc></w:tr><w:tr><w:tc><w:tcPr><w:tcW w:w="1165" w:type="pct"/><w:vAlign w:val="center"/></w:tcPr><w:p w:rsidR="0018722C"><w:pPr><w:pStyle w:val="ac"/><w:topLinePunct/><w:ind w:leftChars="0" w:left="0" w:rightChars="0" w:right="0" w:firstLineChars="0" w:firstLine="0"/><w:spacing w:line="240" w:lineRule="atLeast"/></w:pPr><w:r><w:t>公众股</w:t></w:r><w:r><w:t>（</w:t></w:r><w:r><w:t>十万</w:t></w:r><w:r><w:t>）</w:t></w:r></w:p></w:tc><w:tc><w:tcPr><w:tcW w:w="1114" w:type="pct"/><w:vAlign w:val="center"/></w:tcPr><w:p w:rsidR="0018722C"><w:pPr><w:pStyle w:val="affff9"/><w:topLinePunct/><w:ind w:leftChars="0" w:left="0" w:rightChars="0" w:right="0" w:firstLineChars="0" w:firstLine="0"/><w:spacing w:line="240" w:lineRule="atLeast"/></w:pPr><w:r><w:t>90093.9</w:t></w:r></w:p></w:tc><w:tc><w:tcPr><w:tcW w:w="1144" w:type="pct"/><w:vAlign w:val="center"/></w:tcPr><w:p w:rsidR="0018722C"><w:pPr><w:pStyle w:val="affff9"/><w:topLinePunct/><w:ind w:leftChars="0" w:left="0" w:rightChars="0" w:right="0" w:firstLineChars="0" w:firstLine="0"/><w:spacing w:line="240" w:lineRule="atLeast"/></w:pPr><w:r><w:t>101362.68</w:t></w:r></w:p></w:tc><w:tc><w:tcPr><w:tcW w:w="1577" w:type="pct"/><w:vAlign w:val="center"/></w:tcPr><w:p w:rsidR="0018722C"><w:pPr><w:pStyle w:val="affff9"/><w:topLinePunct/><w:ind w:leftChars="0" w:left="0" w:rightChars="0" w:right="0" w:firstLineChars="0" w:firstLine="0"/><w:spacing w:line="240" w:lineRule="atLeast"/></w:pPr><w:r><w:t>126875.6</w:t></w:r></w:p></w:tc></w:tr><w:tr><w:tc><w:tcPr><w:tcW w:w="1165" w:type="pct"/><w:vAlign w:val="center"/></w:tcPr><w:p w:rsidR="0018722C"><w:pPr><w:pStyle w:val="ac"/><w:topLinePunct/><w:ind w:leftChars="0" w:left="0" w:rightChars="0" w:right="0" w:firstLineChars="0" w:firstLine="0"/><w:spacing w:line="240" w:lineRule="atLeast"/></w:pPr><w:r><w:t>国有股比重</w:t></w:r><w:r><w:t>（</w:t></w:r><w:r><w:t>%</w:t></w:r><w:r><w:t>）</w:t></w:r></w:p></w:tc><w:tc><w:tcPr><w:tcW w:w="1114" w:type="pct"/><w:vAlign w:val="center"/></w:tcPr><w:p w:rsidR="0018722C"><w:pPr><w:pStyle w:val="affff9"/><w:topLinePunct/><w:ind w:leftChars="0" w:left="0" w:rightChars="0" w:right="0" w:firstLineChars="0" w:firstLine="0"/><w:spacing w:line="240" w:lineRule="atLeast"/></w:pPr><w:r><w:t>19.36</w:t></w:r></w:p></w:tc><w:tc><w:tcPr><w:tcW w:w="1144" w:type="pct"/><w:vAlign w:val="center"/></w:tcPr><w:p w:rsidR="0018722C"><w:pPr><w:pStyle w:val="affff9"/><w:topLinePunct/><w:ind w:leftChars="0" w:left="0" w:rightChars="0" w:right="0" w:firstLineChars="0" w:firstLine="0"/><w:spacing w:line="240" w:lineRule="atLeast"/></w:pPr><w:r><w:t>16.51</w:t></w:r></w:p></w:tc><w:tc><w:tcPr><w:tcW w:w="1577" w:type="pct"/><w:vAlign w:val="center"/></w:tcPr><w:p w:rsidR="0018722C"><w:pPr><w:pStyle w:val="affff9"/><w:topLinePunct/><w:ind w:leftChars="0" w:left="0" w:rightChars="0" w:right="0" w:firstLineChars="0" w:firstLine="0"/><w:spacing w:line="240" w:lineRule="atLeast"/></w:pPr><w:r><w:t>13.96</w:t></w:r></w:p></w:tc></w:tr><w:tr><w:tc><w:tcPr><w:tcW w:w="1165" w:type="pct"/><w:vAlign w:val="center"/></w:tcPr><w:p w:rsidR="0018722C"><w:pPr><w:pStyle w:val="ac"/><w:topLinePunct/><w:ind w:leftChars="0" w:left="0" w:rightChars="0" w:right="0" w:firstLineChars="0" w:firstLine="0"/><w:spacing w:line="240" w:lineRule="atLeast"/></w:pPr><w:r><w:t>法人股比重</w:t></w:r><w:r><w:t>（</w:t></w:r><w:r><w:t>%</w:t></w:r><w:r><w:t>）</w:t></w:r></w:p></w:tc><w:tc><w:tcPr><w:tcW w:w="1114" w:type="pct"/><w:vAlign w:val="center"/></w:tcPr><w:p w:rsidR="0018722C"><w:pPr><w:pStyle w:val="affff9"/><w:topLinePunct/><w:ind w:leftChars="0" w:left="0" w:rightChars="0" w:right="0" w:firstLineChars="0" w:firstLine="0"/><w:spacing w:line="240" w:lineRule="atLeast"/></w:pPr><w:r><w:t>5.27</w:t></w:r></w:p></w:tc><w:tc><w:tcPr><w:tcW w:w="1144" w:type="pct"/><w:vAlign w:val="center"/></w:tcPr><w:p w:rsidR="0018722C"><w:pPr><w:pStyle w:val="affff9"/><w:topLinePunct/><w:ind w:leftChars="0" w:left="0" w:rightChars="0" w:right="0" w:firstLineChars="0" w:firstLine="0"/><w:spacing w:line="240" w:lineRule="atLeast"/></w:pPr><w:r><w:t>7.97</w:t></w:r></w:p></w:tc><w:tc><w:tcPr><w:tcW w:w="1577" w:type="pct"/><w:vAlign w:val="center"/></w:tcPr><w:p w:rsidR="0018722C"><w:pPr><w:pStyle w:val="affff9"/><w:topLinePunct/><w:ind w:leftChars="0" w:left="0" w:rightChars="0" w:right="0" w:firstLineChars="0" w:firstLine="0"/><w:spacing w:line="240" w:lineRule="atLeast"/></w:pPr><w:r><w:t>6.12</w:t></w:r></w:p></w:tc></w:tr><w:tr><w:tc><w:tcPr><w:tcW w:w="1165" w:type="pct"/><w:vAlign w:val="center"/><w:tcBorders><w:top w:val="single" w:sz="4" w:space="0" w:color="auto"/></w:tcBorders></w:tcPr><w:p w:rsidR="0018722C"><w:pPr><w:pStyle w:val="ac"/><w:topLinePunct/><w:ind w:leftChars="0" w:left="0" w:rightChars="0" w:right="0" w:firstLineChars="0" w:firstLine="0"/><w:spacing w:line="240" w:lineRule="atLeast"/></w:pPr><w:r><w:t>公众股比重</w:t></w:r><w:r><w:t>（</w:t></w:r><w:r><w:t>%</w:t></w:r><w:r><w:t>）</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75.37</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75.51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79.93</w:t></w:r></w:p></w:tc></w:tr></w:tbl><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945298" w:name="_Toc686945298"/><w:bookmarkStart w:name="_TOC_250006" w:id="62"/><w:bookmarkStart w:name="_bookmark16" w:id="63"/><w:r><w:t>3.1.2</w:t></w:r><w:r><w:t xml:space="preserve"> </w:t></w:r><w:r></w:r><w:bookmarkEnd w:id="63"/><w:bookmarkEnd w:id="62"/><w:r><w:t>股权集中状况</w:t></w:r><w:bookmarkEnd w:id="945298"/></w:p><w:p w:rsidR="0018722C"><w:pPr><w:topLinePunct/></w:pPr><w:r><w:t>随着混合所有制改革的不断进行，出现了大批的混合所有制企业。出于保护</w:t></w:r><w:r><w:t>国有资产的考虑，有效的控制企业的管理，在每个企业之中，股权集中度的程度</w:t></w:r><w:r><w:t>往往较高。通常，少数的控股股东掌握着企业的大部分股份。然而这几年来，随</w:t></w:r><w:r><w:t>着理论和实践更进一步的发展，企业家和学者逐渐且深刻的认识到公司治理的深层次内涵，股权高度集中的现象也在悄然发生转变。</w:t></w:r></w:p><w:p w:rsidR="0018722C"><w:pPr><w:topLinePunct/></w:pPr><w:r><w:t>在企业当中，第一大股东持股比例</w:t></w:r><w:r><w:t>（</w:t></w:r><w:r><w:t xml:space="preserve">C1</w:t></w:r><w:r><w:t>）</w:t></w:r><w:r w:rsidR="001852F3"><w:t xml:space="preserve">在衡量企业股权集中度方面是非重</w:t></w:r><w:r><w:t>要的考量指标。如下表所示，</w:t></w:r><w:r><w:t>表</w:t></w:r><w:r><w:t>3-2</w:t></w:r><w:r></w:r><w:r w:rsidR="001852F3"><w:t xml:space="preserve">清晰地表示了</w:t></w:r><w:r><w:t>2014</w:t></w:r><w:r></w:r><w:r w:rsidR="001852F3"><w:t xml:space="preserve">年</w:t></w:r><w:r><w:t>147</w:t></w:r><w:r></w:r><w:r w:rsidR="001852F3"><w:t xml:space="preserve">家制造业上市公</w:t></w:r><w:r><w:t>司第一大股东的持股分布情况。由计算结果得出，第一大股东持股比例在</w:t></w:r><w:r><w:t>50%以</w:t></w:r><w:r><w:t>上的企业数量为样本数据的</w:t></w:r><w:r><w:t>20</w:t></w:r><w:r><w:t>.</w:t></w:r><w:r><w:t>6%，</w:t></w:r><w:r w:rsidR="001852F3"><w:t xml:space="preserve">“一股独大”的现状在我国制造业上市公</w:t></w:r><w:r><w:t>司中仍然存在。分析得出，第一大股东的持股比例主要集中在</w:t></w:r><w:r><w:t>10%—50%之间，</w:t></w:r><w:r><w:t>所占比例为</w:t></w:r><w:r><w:t>78</w:t></w:r><w:r><w:t>.</w:t></w:r><w:r><w:t>88%</w:t></w:r><w:r><w:t>。大多数制造业上市公司第一大股东持股比例仍然是在</w:t></w:r><w:r><w:t>10</w:t></w:r><w:r><w:t>%</w:t></w:r></w:p><w:p w:rsidR="0018722C"><w:pPr><w:topLinePunct/></w:pPr><w:r><w:t>—50%的相对控股区间。</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topLinePunct/></w:pPr><w:r><w:t>C1</w:t></w:r><w:r><w:t>（</w:t></w:r><w:r><w:rPr><w:kern w:val="2"/><w:szCs w:val="22"/></w:rPr><w:t>%</w:t></w:r><w:r><w:t>）</w:t></w:r><w:r><w:t>企</w:t></w:r><w:r><w:t>业数量</w:t></w:r><w:r w:rsidRPr="00000000"><w:tab/></w:r><w:r><w:t>所</w:t></w:r><w:r><w:t>占比</w:t></w:r><w:r><w:t>例</w:t></w:r><w:r><w:t>（</w:t></w:r><w:r><w:rPr><w:kern w:val="2"/><w:szCs w:val="22"/></w:rPr><w:t xml:space="preserve">%</w:t></w:r><w:r><w:t>）</w:t></w:r></w:p><w:tbl><w:tblPr><w:tblW w:w="5000" w:type="pct"/><w:tblInd w:w="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3"/><w:gridCol w:w="2047"/><w:gridCol w:w="4478"/></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0≤C1≤10</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2682" w:type="pct"/><w:vAlign w:val="center"/><w:tcBorders><w:bottom w:val="single" w:sz="4" w:space="0" w:color="auto"/></w:tcBorders></w:tcPr><w:p w:rsidR="0018722C"><w:pPr><w:pStyle w:val="a7"/><w:topLinePunct/><w:ind w:leftChars="0" w:left="0" w:rightChars="0" w:right="0" w:firstLineChars="0" w:firstLine="0"/><w:spacing w:line="240" w:lineRule="atLeast"/></w:pPr><w:r><w:t>0.7</w:t></w:r></w:p></w:tc></w:tr><w:tr><w:tc><w:tcPr><w:tcW w:w="1092" w:type="pct"/><w:vAlign w:val="center"/></w:tcPr><w:p w:rsidR="0018722C"><w:pPr><w:pStyle w:val="ac"/><w:topLinePunct/><w:ind w:leftChars="0" w:left="0" w:rightChars="0" w:right="0" w:firstLineChars="0" w:firstLine="0"/><w:spacing w:line="240" w:lineRule="atLeast"/></w:pPr><w:r><w:t>10≤C1≤30</w:t></w:r></w:p></w:tc><w:tc><w:tcPr><w:tcW w:w="1226" w:type="pct"/><w:vAlign w:val="center"/></w:tcPr><w:p w:rsidR="0018722C"><w:pPr><w:pStyle w:val="affff9"/><w:topLinePunct/><w:ind w:leftChars="0" w:left="0" w:rightChars="0" w:right="0" w:firstLineChars="0" w:firstLine="0"/><w:spacing w:line="240" w:lineRule="atLeast"/></w:pPr><w:r><w:t>49</w:t></w:r></w:p></w:tc><w:tc><w:tcPr><w:tcW w:w="2682" w:type="pct"/><w:vAlign w:val="center"/></w:tcPr><w:p w:rsidR="0018722C"><w:pPr><w:pStyle w:val="affff9"/><w:topLinePunct/><w:ind w:leftChars="0" w:left="0" w:rightChars="0" w:right="0" w:firstLineChars="0" w:firstLine="0"/><w:spacing w:line="240" w:lineRule="atLeast"/></w:pPr><w:r><w:t>33.3</w:t></w:r></w:p></w:tc></w:tr><w:tr><w:tc><w:tcPr><w:tcW w:w="1092" w:type="pct"/><w:vAlign w:val="center"/></w:tcPr><w:p w:rsidR="0018722C"><w:pPr><w:pStyle w:val="ac"/><w:topLinePunct/><w:ind w:leftChars="0" w:left="0" w:rightChars="0" w:right="0" w:firstLineChars="0" w:firstLine="0"/><w:spacing w:line="240" w:lineRule="atLeast"/></w:pPr><w:r><w:t>30≤C1≤50</w:t></w:r></w:p></w:tc><w:tc><w:tcPr><w:tcW w:w="1226" w:type="pct"/><w:vAlign w:val="center"/></w:tcPr><w:p w:rsidR="0018722C"><w:pPr><w:pStyle w:val="affff9"/><w:topLinePunct/><w:ind w:leftChars="0" w:left="0" w:rightChars="0" w:right="0" w:firstLineChars="0" w:firstLine="0"/><w:spacing w:line="240" w:lineRule="atLeast"/></w:pPr><w:r><w:t>67</w:t></w:r></w:p></w:tc><w:tc><w:tcPr><w:tcW w:w="2682" w:type="pct"/><w:vAlign w:val="center"/></w:tcPr><w:p w:rsidR="0018722C"><w:pPr><w:pStyle w:val="affff9"/><w:topLinePunct/><w:ind w:leftChars="0" w:left="0" w:rightChars="0" w:right="0" w:firstLineChars="0" w:firstLine="0"/><w:spacing w:line="240" w:lineRule="atLeast"/></w:pPr><w:r><w:t>45.58</w:t></w:r></w:p></w:tc></w:tr><w:tr><w:tc><w:tcPr><w:tcW w:w="1092" w:type="pct"/><w:vAlign w:val="center"/></w:tcPr><w:p w:rsidR="0018722C"><w:pPr><w:pStyle w:val="ac"/><w:topLinePunct/><w:ind w:leftChars="0" w:left="0" w:rightChars="0" w:right="0" w:firstLineChars="0" w:firstLine="0"/><w:spacing w:line="240" w:lineRule="atLeast"/></w:pPr><w:r><w:t>50≤C1≤75</w:t></w:r></w:p></w:tc><w:tc><w:tcPr><w:tcW w:w="1226" w:type="pct"/><w:vAlign w:val="center"/></w:tcPr><w:p w:rsidR="0018722C"><w:pPr><w:pStyle w:val="affff9"/><w:topLinePunct/><w:ind w:leftChars="0" w:left="0" w:rightChars="0" w:right="0" w:firstLineChars="0" w:firstLine="0"/><w:spacing w:line="240" w:lineRule="atLeast"/></w:pPr><w:r><w:t>29</w:t></w:r></w:p></w:tc><w:tc><w:tcPr><w:tcW w:w="2682" w:type="pct"/><w:vAlign w:val="center"/></w:tcPr><w:p w:rsidR="0018722C"><w:pPr><w:pStyle w:val="affff9"/><w:topLinePunct/><w:ind w:leftChars="0" w:left="0" w:rightChars="0" w:right="0" w:firstLineChars="0" w:firstLine="0"/><w:spacing w:line="240" w:lineRule="atLeast"/></w:pPr><w:r><w:t>19.72</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r><w:t>75≤C1≤100</w:t></w:r></w:p></w:tc><w:tc><w:tcPr><w:tcW w:w="12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682" w:type="pct"/><w:vAlign w:val="center"/><w:tcBorders><w:top w:val="single" w:sz="4" w:space="0" w:color="auto"/></w:tcBorders></w:tcPr><w:p w:rsidR="0018722C"><w:pPr><w:pStyle w:val="affff9"/><w:topLinePunct/><w:ind w:leftChars="0" w:left="0" w:rightChars="0" w:right="0" w:firstLineChars="0" w:firstLine="0"/><w:spacing w:line="240" w:lineRule="atLeast"/></w:pPr><w:r><w:t>0.7</w:t></w:r></w:p></w:tc></w:tr></w:tbl><w:p w:rsidR="0018722C"><w:pPr><w:topLinePunct/></w:pPr><w:r><w:t>下面我们来分析制造业上市公司前五大股东持股分布情况，如下表所示。如</w:t></w:r><w:r><w:t>表</w:t></w:r><w:r><w:t>3-3</w:t></w:r><w:r></w:r><w:r w:rsidR="001852F3"><w:t xml:space="preserve">所示，第一大股东持股比例的平均值为</w:t></w:r><w:r><w:t>37</w:t></w:r><w:r><w:t>.</w:t></w:r><w:r><w:t>02%,前五大股东持股比例之和</w:t></w:r><w:r><w:t>的平均值为</w:t></w:r><w:r><w:t>50</w:t></w:r><w:r><w:t>.</w:t></w:r><w:r><w:t>96%。可以得出，我国制造业上市公司股权集中度相对较高</w:t></w:r><w:r><w:t>。</w:t></w:r></w:p><w:tbl><w:tblPr><w:tblW w:w="0" w:type="auto"/><w:tblInd w:w="9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344"/><w:gridCol w:w="737"/><w:gridCol w:w="2659"/><w:gridCol w:w="1995"/></w:tblGrid><w:tr><w:trPr><w:trHeight w:val="260" w:hRule="atLeast"/></w:trPr><w:tc><w:tcPr><w:tcW w:w="2945" w:type="dxa"/><w:gridSpan w:val="2"/><w:tcBorders><w:bottom w:val="single" w:sz="4" w:space="0" w:color="000000"/></w:tcBorders></w:tcPr><w:p w:rsidR="0018722C"><w:pPr><w:topLinePunct/><w:ind w:leftChars="0" w:left="0" w:rightChars="0" w:right="0" w:firstLineChars="0" w:firstLine="0"/><w:spacing w:line="240" w:lineRule="atLeast"/></w:pPr></w:p></w:tc><w:tc><w:tcPr><w:tcW w:w="7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3-3</w:t></w:r></w:p></w:tc><w:tc><w:tcPr><w:tcW w:w="265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前五大股东持股比例</w:t></w:r></w:p></w:tc><w:tc><w:tcPr><w:tcW w:w="1995" w:type="dxa"/><w:tcBorders><w:bottom w:val="single" w:sz="4" w:space="0" w:color="000000"/></w:tcBorders></w:tcPr><w:p w:rsidR="0018722C"><w:pPr><w:topLinePunct/><w:ind w:leftChars="0" w:left="0" w:rightChars="0" w:right="0" w:firstLineChars="0" w:firstLine="0"/><w:spacing w:line="240" w:lineRule="atLeast"/></w:pPr></w:p></w:tc></w:tr><w:tr><w:trPr><w:trHeight w:val="300" w:hRule="atLeast"/></w:trPr><w:tc><w:tcPr><w:tcW w:w="160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指标</w:t></w:r></w:p></w:tc><w:tc><w:tcPr><w:tcW w:w="134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最小值</w:t></w:r></w:p></w:tc><w:tc><w:tcPr><w:tcW w:w="73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w:t></w:r><w:r><w:rPr><w:rFonts w:ascii="宋体" w:eastAsia="宋体" w:hint="eastAsia"/></w:rPr><w:t>大</w:t></w:r><w:r><w:rPr><w:rFonts w:ascii="宋体" w:eastAsia="宋体" w:hint="eastAsia"/></w:rPr><w:t>值</w:t></w:r><w:r w:rsidRPr="00000000"><w:tab/></w:r><w:r><w:rPr><w:rFonts w:ascii="宋体" w:eastAsia="宋体" w:hint="eastAsia"/></w:rPr><w:t>均</w:t></w:r><w:r><w:rPr><w:rFonts w:ascii="宋体" w:eastAsia="宋体" w:hint="eastAsia"/></w:rPr><w:t>值</w:t></w:r></w:p></w:tc><w:tc><w:tcPr><w:tcW w:w="199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16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C1</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top w:val="single" w:sz="4" w:space="0" w:color="000000"/></w:tcBorders></w:tcPr><w:p w:rsidR="0018722C"><w:pPr><w:topLinePunct/><w:ind w:leftChars="0" w:left="0" w:rightChars="0" w:right="0" w:firstLineChars="0" w:firstLine="0"/><w:spacing w:line="240" w:lineRule="atLeast"/></w:pPr><w:r><w:rPr><w:rFonts w:ascii="宋体"/></w:rPr><w:t>0.0031</w:t></w:r></w:p></w:tc><w:tc><w:tcPr><w:tcW w:w="737" w:type="dxa"/><w:tcBorders><w:top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tcBorders></w:tcPr><w:p w:rsidR="0018722C"><w:pPr><w:topLinePunct/><w:ind w:leftChars="0" w:left="0" w:rightChars="0" w:right="0" w:firstLineChars="0" w:firstLine="0"/><w:spacing w:line="240" w:lineRule="atLeast"/></w:pPr><w:r><w:rPr><w:rFonts w:ascii="宋体"/></w:rPr><w:t>0.7938</w:t></w:r><w:r w:rsidRPr="00000000"><w:tab/><w:t>0.3701</w:t></w:r></w:p></w:tc><w:tc><w:tcPr><w:tcW w:w="1995" w:type="dxa"/><w:tcBorders><w:top w:val="single" w:sz="4" w:space="0" w:color="000000"/></w:tcBorders></w:tcPr><w:p w:rsidR="0018722C"><w:pPr><w:topLinePunct/><w:ind w:leftChars="0" w:left="0" w:rightChars="0" w:right="0" w:firstLineChars="0" w:firstLine="0"/><w:spacing w:line="240" w:lineRule="atLeast"/></w:pPr><w:r><w:rPr><w:rFonts w:ascii="宋体"/></w:rPr><w:t>0.1492</w:t></w:r></w:p></w:tc></w:tr><w:tr><w:trPr><w:trHeight w:val="300" w:hRule="atLeast"/></w:trPr><w:tc><w:tcPr><w:tcW w:w="16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C5</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bottom w:val="single" w:sz="4" w:space="0" w:color="000000"/></w:tcBorders></w:tcPr><w:p w:rsidR="0018722C"><w:pPr><w:topLinePunct/><w:ind w:leftChars="0" w:left="0" w:rightChars="0" w:right="0" w:firstLineChars="0" w:firstLine="0"/><w:spacing w:line="240" w:lineRule="atLeast"/></w:pPr><w:r><w:rPr><w:rFonts w:ascii="宋体"/></w:rPr><w:t>0.0110</w:t></w:r></w:p></w:tc><w:tc><w:tcPr><w:tcW w:w="737" w:type="dxa"/><w:tcBorders><w:bottom w:val="single" w:sz="4" w:space="0" w:color="000000"/></w:tcBorders></w:tcPr><w:p w:rsidR="0018722C"><w:pPr><w:topLinePunct/><w:ind w:leftChars="0" w:left="0" w:rightChars="0" w:right="0" w:firstLineChars="0" w:firstLine="0"/><w:spacing w:line="240" w:lineRule="atLeast"/></w:pPr></w:p></w:tc><w:tc><w:tcPr><w:tcW w:w="2659" w:type="dxa"/><w:tcBorders><w:bottom w:val="single" w:sz="4" w:space="0" w:color="000000"/></w:tcBorders></w:tcPr><w:p w:rsidR="0018722C"><w:pPr><w:topLinePunct/><w:ind w:leftChars="0" w:left="0" w:rightChars="0" w:right="0" w:firstLineChars="0" w:firstLine="0"/><w:spacing w:line="240" w:lineRule="atLeast"/></w:pPr><w:r><w:rPr><w:rFonts w:ascii="宋体"/></w:rPr><w:t>0.8788</w:t></w:r><w:r w:rsidRPr="00000000"><w:tab/><w:t>0.5096</w:t></w:r></w:p></w:tc><w:tc><w:tcPr><w:tcW w:w="1995" w:type="dxa"/><w:tcBorders><w:bottom w:val="single" w:sz="4" w:space="0" w:color="000000"/></w:tcBorders></w:tcPr><w:p w:rsidR="0018722C"><w:pPr><w:topLinePunct/><w:ind w:leftChars="0" w:left="0" w:rightChars="0" w:right="0" w:firstLineChars="0" w:firstLine="0"/><w:spacing w:line="240" w:lineRule="atLeast"/></w:pPr><w:r><w:rPr><w:rFonts w:ascii="宋体"/></w:rPr><w:t>0.1464</w:t></w:r></w:p></w:tc></w:tr></w:tbl><w:p w:rsidR="0018722C"><w:pPr><w:topLinePunct/></w:pPr><w:r><w:t>常见分析制造业上市公司股权集中度的指标还有赫芬达尔指数，指的是公司</w:t></w:r><w:r><w:t>前五位大股东持股比例的平方和。主要用来考察一个企业的股权集中度高低差异</w:t></w:r><w:r><w:t>和分布情况。此外，企业的第一大股东与前五大股东股权集中度之间的差异，会</w:t></w:r><w:r><w:t>对股权制衡产生影响。因此选择企业第一大股东与第二到第五大股东持股比例之</w:t></w:r><w:r><w:t>和的比值</w:t></w:r><w:r><w:t>Z</w:t></w:r><w:r></w:r><w:r w:rsidR="001852F3"><w:t xml:space="preserve">作为解释变量</w:t></w:r><w:r><w:rPr><w:rFonts w:hint="eastAsia"/></w:rPr><w:t>，</w:t></w:r><w:r><w:t>用来判定两者之间的控制悬殊程度。</w:t></w:r><w:r><w:t>Z</w:t></w:r><w:r></w:r><w:r w:rsidR="001852F3"><w:t xml:space="preserve">指数越大，表明两者之间的力量差异越大，第一大股东占绝对优势。</w:t></w:r></w:p><w:p w:rsidR="0018722C"><w:pPr><w:pStyle w:val="a8"/><w:topLinePunct/></w:pPr><w:r><w:rPr><w:kern w:val="2"/><w:sz w:val="21"/><w:szCs w:val="22"/><w:rFonts w:cstheme="minorBidi" w:hAnsiTheme="minorHAnsi" w:eastAsiaTheme="minorHAnsi" w:asciiTheme="minorHAnsi"/></w:rPr><w:t>表3-4</w:t></w:r><w:r><w:t xml:space="preserve">  </w:t></w:r><w:r w:rsidRPr="00DB64CE"><w:rPr><w:kern w:val="2"/><w:sz w:val="21"/><w:szCs w:val="22"/><w:rFonts w:cstheme="minorBidi" w:hAnsiTheme="minorHAnsi" w:eastAsiaTheme="minorHAnsi" w:asciiTheme="minorHAnsi"/></w:rPr><w:t>股权集中度指标</w:t></w:r></w:p><w:p w:rsidR="0018722C"><w:pPr><w:topLinePunct/></w:pPr><w:r><w:rPr><w:rFonts w:cstheme="minorBidi" w:hAnsiTheme="minorHAnsi" w:eastAsiaTheme="minorHAnsi" w:asciiTheme="minorHAnsi" w:ascii="Times New Roman"/></w:rPr><w:t>19</w:t></w:r></w:p><w:tbl><w:tblPr><w:tblW w:w="5000" w:type="pct"/><w:tblInd w:w="9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9"/><w:gridCol w:w="1747"/><w:gridCol w:w="1574"/><w:gridCol w:w="1477"/><w:gridCol w:w="1988"/></w:tblGrid><w:tr><w:trPr><w:tblHeader/></w:trPr><w:tc><w:tcPr><w:tcW w:w="92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17" w:id="64"/><w:bookmarkEnd w:id="64"/><w:r></w:r><w:r><w:t>指标</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9" w:type="pct"/><w:vAlign w:val="center"/></w:tcPr><w:p w:rsidR="0018722C"><w:pPr><w:pStyle w:val="ac"/><w:topLinePunct/><w:ind w:leftChars="0" w:left="0" w:rightChars="0" w:right="0" w:firstLineChars="0" w:firstLine="0"/><w:spacing w:line="240" w:lineRule="atLeast"/></w:pPr><w:r><w:t>H5</w:t></w:r><w:r><w:t>(</w:t></w:r><w:r><w:t>%</w:t></w:r><w:r><w:t>)</w:t></w:r></w:p></w:tc><w:tc><w:tcPr><w:tcW w:w="1048" w:type="pct"/><w:vAlign w:val="center"/></w:tcPr><w:p w:rsidR="0018722C"><w:pPr><w:pStyle w:val="affff9"/><w:topLinePunct/><w:ind w:leftChars="0" w:left="0" w:rightChars="0" w:right="0" w:firstLineChars="0" w:firstLine="0"/><w:spacing w:line="240" w:lineRule="atLeast"/></w:pPr><w:r><w:t>0.0002</w:t></w:r></w:p></w:tc><w:tc><w:tcPr><w:tcW w:w="944" w:type="pct"/><w:vAlign w:val="center"/></w:tcPr><w:p w:rsidR="0018722C"><w:pPr><w:pStyle w:val="affff9"/><w:topLinePunct/><w:ind w:leftChars="0" w:left="0" w:rightChars="0" w:right="0" w:firstLineChars="0" w:firstLine="0"/><w:spacing w:line="240" w:lineRule="atLeast"/></w:pPr><w:r><w:t>0.6301</w:t></w:r></w:p></w:tc><w:tc><w:tcPr><w:tcW w:w="886" w:type="pct"/><w:vAlign w:val="center"/></w:tcPr><w:p w:rsidR="0018722C"><w:pPr><w:pStyle w:val="affff9"/><w:topLinePunct/><w:ind w:leftChars="0" w:left="0" w:rightChars="0" w:right="0" w:firstLineChars="0" w:firstLine="0"/><w:spacing w:line="240" w:lineRule="atLeast"/></w:pPr><w:r><w:t>0.1721</w:t></w:r></w:p></w:tc><w:tc><w:tcPr><w:tcW w:w="1193" w:type="pct"/><w:vAlign w:val="center"/></w:tcPr><w:p w:rsidR="0018722C"><w:pPr><w:pStyle w:val="affff9"/><w:topLinePunct/><w:ind w:leftChars="0" w:left="0" w:rightChars="0" w:right="0" w:firstLineChars="0" w:firstLine="0"/><w:spacing w:line="240" w:lineRule="atLeast"/></w:pPr><w:r><w:t>0.1165</w:t></w:r></w:p></w:tc></w:tr><w:tr><w:tc><w:tcPr><w:tcW w:w="929" w:type="pct"/><w:vAlign w:val="center"/><w:tcBorders><w:top w:val="single" w:sz="4" w:space="0" w:color="auto"/></w:tcBorders></w:tcPr><w:p w:rsidR="0018722C"><w:pPr><w:pStyle w:val="ac"/><w:topLinePunct/><w:ind w:leftChars="0" w:left="0" w:rightChars="0" w:right="0" w:firstLineChars="0" w:firstLine="0"/><w:spacing w:line="240" w:lineRule="atLeast"/></w:pPr><w:r><w:t>Z</w:t></w:r><w:r><w:t>(</w:t></w:r><w:r><w:t>%</w:t></w:r><w:r><w:t>)</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300.32</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18.0977</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32.0791</w:t></w:r></w:p></w:tc></w:tr></w:tbl><w:p w:rsidR="0018722C"><w:pPr><w:topLinePunct/></w:pPr><w:r><w:t>如上表所示，</w:t></w:r><w:r><w:t>H5</w:t></w:r><w:r></w:r><w:r w:rsidR="001852F3"><w:t xml:space="preserve">的平均值为</w:t></w:r><w:r><w:t>0</w:t></w:r><w:r><w:t>.</w:t></w:r><w:r><w:t>1721</w:t></w:r><w:r><w:t>，最大值为</w:t></w:r><w:r><w:t>0</w:t></w:r><w:r><w:t>.</w:t></w:r><w:r><w:t>63</w:t></w:r><w:r><w:t>，这表明我国制造业上</w:t></w:r><w:r><w:t>市公司前五大股东的持股比例之间差距较大。此外，在样本企业中</w:t></w:r><w:r><w:t>Z</w:t></w:r><w:r></w:r><w:r w:rsidR="001852F3"><w:t xml:space="preserve">指数的平均</w:t></w:r><w:r><w:t>值为</w:t></w:r><w:r><w:t>18</w:t></w:r><w:r><w:t>.</w:t></w:r><w:r><w:t>09，最大值达到了</w:t></w:r><w:r w:rsidR="001852F3"><w:t xml:space="preserve">300</w:t></w:r><w:r><w:rPr><w:rFonts w:hint="eastAsia"/></w:rPr><w:t>.</w:t></w:r><w:r><w:t>32,说明企业的第一大股东出于绝对控股地位。</w:t></w:r></w:p><w:p w:rsidR="0018722C"><w:pPr><w:pStyle w:val="Heading3"/><w:topLinePunct/><w:ind w:left="200" w:hangingChars="200" w:hanging="200"/></w:pPr><w:bookmarkStart w:id="945299" w:name="_Toc686945299"/><w:bookmarkStart w:name="_TOC_250005" w:id="65"/><w:bookmarkEnd w:id="65"/><w:r><w:t>3.1.3</w:t></w:r><w:r><w:t xml:space="preserve"> </w:t></w:r><w:r><w:t>管理层持股状况</w:t></w:r><w:bookmarkEnd w:id="945299"/></w:p><w:p w:rsidR="0018722C"><w:pPr><w:topLinePunct/></w:pPr><w:r><w:t>理论上来言，企业的高管人员指的是管理控制公司日程经营的管理层。由于</w:t></w:r><w:r><w:t>现代企业所有权与经营权两者的分离，两者之间存在委托代理关系，出于“经济</w:t></w:r><w:r><w:t>人”假设的考虑，委托人需要建立有效的激励机制。否则，就可能出现了“道德</w:t></w:r><w:r><w:t>风险”和“逆向选择”的现象。那么，为了提高共同所有者权益，时所有者与管</w:t></w:r><w:r><w:t>理层的目标趋于一致，便有了管理层持股的企业治理模式。选择选取的企业为样</w:t></w:r><w:r><w:t>本，按照上市企业</w:t></w:r><w:r><w:t>2011—2014</w:t></w:r><w:r></w:r><w:r w:rsidR="001852F3"><w:t xml:space="preserve">年之间三年年报所揭露的高管层人员持股情况，</w:t></w:r><w:r w:rsidR="001852F3"><w:t xml:space="preserve">得出以下结论。</w:t></w:r></w:p><w:p w:rsidR="0018722C"><w:pPr><w:topLinePunct/></w:pPr><w:r><w:t>如下</w:t></w:r><w:r><w:t>表</w:t></w:r><w:r><w:t>3-5</w:t></w:r><w:r><w:t>，列出了</w:t></w:r><w:r><w:t>2011-2014</w:t></w:r><w:r></w:r><w:r w:rsidR="001852F3"><w:t xml:space="preserve">年三年间</w:t></w:r><w:r><w:t>147</w:t></w:r><w:r></w:r><w:r w:rsidR="001852F3"><w:t xml:space="preserve">家制造业上市公司的高管层持</w:t></w:r><w:r><w:t>股数量之和占总股本的比例分布情况。可以得出，高管人员的总体持股比例比较低。</w:t></w:r></w:p><w:p w:rsidR="0018722C"><w:pPr><w:topLinePunct/></w:pPr><w:r><w:t>然而，可以得出这三年间，低比例区间的高管持股公司数量在逐年减少，而</w:t></w:r><w:r><w:t>企业高管持有的企业股份比例也在逐年增多。在这三年来，样本企业的高级管理</w:t></w:r><w:r><w:t>人员平均持股比例在逐年上升，样本企业高管人员平均持股比例分别为</w:t></w:r><w:r><w:t>2012</w:t></w:r><w:r></w:r><w:r w:rsidR="001852F3"><w:t xml:space="preserve">年0.25%、2013</w:t></w:r><w:r></w:r><w:r w:rsidR="001852F3"><w:t xml:space="preserve">年</w:t></w:r><w:r><w:t>0.27%、2014</w:t></w:r><w:r></w:r><w:r w:rsidR="001852F3"><w:t xml:space="preserve">年</w:t></w:r><w:r><w:t>0.621%。</w:t></w:r></w:p><w:p w:rsidR="0018722C"><w:pPr><w:pStyle w:val="a8"/><w:topLinePunct/></w:pPr><w:r><w:t>表3-5</w:t></w:r><w:r><w:t xml:space="preserve">  </w:t></w:r><w:r w:rsidRPr="00DB64CE"><w:t>制造业上市公司管理层持股比例</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1441"/><w:gridCol w:w="1394"/><w:gridCol w:w="1394"/><w:gridCol w:w="1396"/><w:gridCol w:w="1394"/></w:tblGrid><w:tr><w:trPr><w:tblHeader/></w:trPr><w:tc><w:tcPr><w:tcW w:w="1673" w:type="pct"/><w:gridSpan w:val="2"/><w:vAlign w:val="center"/><w:tcBorders><w:bottom w:val="single" w:sz="4" w:space="0" w:color="auto"/></w:tcBorders></w:tcPr><w:p w:rsidR="0018722C"><w:pPr><w:pStyle w:val="a7"/><w:topLinePunct/><w:ind w:leftChars="0" w:left="0" w:rightChars="0" w:right="0" w:firstLineChars="0" w:firstLine="0"/><w:spacing w:line="240" w:lineRule="atLeast"/></w:pPr><w:r><w:t>高管持股比例区间</w:t></w:r><w:r><w:t>（</w:t></w:r><w:r><w:t>%</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0-0.001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0.001-0.1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0.1-6</w:t></w:r></w:p></w:tc></w:tr><w:tr><w:tc><w:tcPr><w:tcW w:w="814" w:type="pct"/><w:vAlign w:val="center"/></w:tcPr><w:p w:rsidR="0018722C"><w:pPr><w:pStyle w:val="ac"/><w:topLinePunct/><w:ind w:leftChars="0" w:left="0" w:rightChars="0" w:right="0" w:firstLineChars="0" w:firstLine="0"/><w:spacing w:line="240" w:lineRule="atLeast"/></w:pPr><w:r><w:t>企业数量</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80</w:t></w:r></w:p></w:tc><w:tc><w:tcPr><w:tcW w:w="831" w:type="pct"/><w:vAlign w:val="center"/></w:tcPr><w:p w:rsidR="0018722C"><w:pPr><w:pStyle w:val="affff9"/><w:topLinePunct/><w:ind w:leftChars="0" w:left="0" w:rightChars="0" w:right="0" w:firstLineChars="0" w:firstLine="0"/><w:spacing w:line="240" w:lineRule="atLeast"/></w:pPr><w:r><w:t>29</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15</w:t></w:r></w:p></w:tc></w:tr><w:tr><w:tc><w:tcPr><w:tcW w:w="814" w:type="pct"/><w:vAlign w:val="center"/></w:tcPr><w:p w:rsidR="0018722C"><w:pPr><w:pStyle w:val="ac"/><w:topLinePunct/><w:ind w:leftChars="0" w:left="0" w:rightChars="0" w:right="0" w:firstLineChars="0" w:firstLine="0"/><w:spacing w:line="240" w:lineRule="atLeast"/></w:pPr><w:r><w:t>（</w:t></w:r><w:r><w:t xml:space="preserve">家</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77</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40</w:t></w:r></w:p></w:tc></w:tr><w:tr><w:tc><w:tcPr><w:tcW w:w="814" w:type="pct"/><w:vAlign w:val="center"/></w:tcPr><w:p w:rsidR="0018722C"><w:pPr><w:pStyle w:val="ac"/><w:topLinePunct/><w:ind w:leftChars="0" w:left="0" w:rightChars="0" w:right="0" w:firstLineChars="0" w:firstLine="0"/><w:spacing w:line="240" w:lineRule="atLeast"/></w:pPr></w:p></w:tc><w:tc><w:tcPr><w:tcW w:w="859" w:type="pct"/><w:vAlign w:val="center"/></w:tcPr><w:p w:rsidR="0018722C"><w:pPr><w:pStyle w:val="a5"/><w:topLinePunct/><w:ind w:leftChars="0" w:left="0" w:rightChars="0" w:right="0" w:firstLineChars="0" w:firstLine="0"/><w:spacing w:line="240" w:lineRule="atLeast"/></w:pPr><w:r><w:t>2014 </w:t></w:r><w:r><w:t>年</w:t></w:r></w:p></w:tc><w:tc><w:tcPr><w:tcW w:w="831" w:type="pct"/><w:vAlign w:val="center"/></w:tcPr><w:p w:rsidR="0018722C"><w:pPr><w:pStyle w:val="affff9"/><w:topLinePunct/><w:ind w:leftChars="0" w:left="0" w:rightChars="0" w:right="0" w:firstLineChars="0" w:firstLine="0"/><w:spacing w:line="240" w:lineRule="atLeast"/></w:pPr><w:r><w:t>81</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17</w:t></w:r></w:p></w:tc><w:tc><w:tcPr><w:tcW w:w="831"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c"/><w:topLinePunct/><w:ind w:leftChars="0" w:left="0" w:rightChars="0" w:right="0" w:firstLineChars="0" w:firstLine="0"/><w:spacing w:line="240" w:lineRule="atLeast"/></w:pPr><w:r><w:t>所占比例</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54.42</w:t></w:r></w:p></w:tc><w:tc><w:tcPr><w:tcW w:w="831" w:type="pct"/><w:vAlign w:val="center"/></w:tcPr><w:p w:rsidR="0018722C"><w:pPr><w:pStyle w:val="affff9"/><w:topLinePunct/><w:ind w:leftChars="0" w:left="0" w:rightChars="0" w:right="0" w:firstLineChars="0" w:firstLine="0"/><w:spacing w:line="240" w:lineRule="atLeast"/></w:pPr><w:r><w:t>19.73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10.20</w:t></w:r></w:p></w:tc></w:tr><w:tr><w:tc><w:tcPr><w:tcW w:w="814" w:type="pct"/><w:vAlign w:val="center"/></w:tcPr><w:p w:rsidR="0018722C"><w:pPr><w:pStyle w:val="ac"/><w:topLinePunct/><w:ind w:leftChars="0" w:left="0" w:rightChars="0" w:right="0" w:firstLineChars="0" w:firstLine="0"/><w:spacing w:line="240" w:lineRule="atLeast"/></w:pPr><w:r><w:t>（</w:t></w:r><w:r><w:t xml:space="preserve">%</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52.38</w:t></w:r></w:p></w:tc><w:tc><w:tcPr><w:tcW w:w="831" w:type="pct"/><w:vAlign w:val="center"/></w:tcPr><w:p w:rsidR="0018722C"><w:pPr><w:pStyle w:val="affff9"/><w:topLinePunct/><w:ind w:leftChars="0" w:left="0" w:rightChars="0" w:right="0" w:firstLineChars="0" w:firstLine="0"/><w:spacing w:line="240" w:lineRule="atLeast"/></w:pPr><w:r><w:t>5.3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27.21</w:t></w:r></w:p></w:tc></w:tr><w:tr><w:tc><w:tcPr><w:tcW w:w="814" w:type="pct"/><w:vAlign w:val="center"/><w:tcBorders><w:top w:val="single" w:sz="4" w:space="0" w:color="auto"/></w:tcBorders></w:tcPr><w:p w:rsidR="0018722C"><w:pPr><w:pStyle w:val="ac"/><w:topLinePunct/><w:ind w:leftChars="0" w:left="0" w:rightChars="0" w:right="0" w:firstLineChars="0" w:firstLine="0"/><w:spacing w:line="240" w:lineRule="atLeast"/></w:pPr></w:p></w:tc><w:tc><w:tcPr><w:tcW w:w="859" w:type="pct"/><w:vAlign w:val="center"/><w:tcBorders><w:top w:val="single" w:sz="4" w:space="0" w:color="auto"/></w:tcBorders></w:tcPr><w:p w:rsidR="0018722C"><w:pPr><w:pStyle w:val="aff1"/><w:topLinePunct/><w:ind w:leftChars="0" w:left="0" w:rightChars="0" w:right="0" w:firstLineChars="0" w:firstLine="0"/><w:spacing w:line="240" w:lineRule="atLeast"/></w:pPr><w:r><w:t>2014 </w:t></w:r><w:r><w:t>年</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55.1</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28.57</w:t></w:r></w:p></w:tc></w:tr></w:tbl><w:p w:rsidR="0018722C"><w:pPr><w:pStyle w:val="a8"/><w:topLinePunct/></w:pPr><w:r><w:t>表3-6</w:t></w:r><w:r><w:t xml:space="preserve">  </w:t></w:r><w:r w:rsidRPr="00DB64CE"><w:t>制造业上市公司管理层平均持股比例</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93"/><w:gridCol w:w="1485"/><w:gridCol w:w="1785"/><w:gridCol w:w="2642"/></w:tblGrid><w:tr><w:trPr><w:tblHeader/></w:trPr><w:tc><w:tcPr><w:tcW w:w="13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61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397" w:type="pct"/><w:vAlign w:val="center"/><w:tcBorders><w:top w:val="single" w:sz="4" w:space="0" w:color="auto"/></w:tcBorders></w:tcPr><w:p w:rsidR="0018722C"><w:pPr><w:pStyle w:val="ac"/><w:topLinePunct/><w:ind w:leftChars="0" w:left="0" w:rightChars="0" w:right="0" w:firstLineChars="0" w:firstLine="0"/><w:spacing w:line="240" w:lineRule="atLeast"/></w:pPr><w:r><w:t>管理层平均持股比例</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1610" w:type="pct"/><w:vAlign w:val="center"/><w:tcBorders><w:top w:val="single" w:sz="4" w:space="0" w:color="auto"/></w:tcBorders></w:tcPr><w:p w:rsidR="0018722C"><w:pPr><w:pStyle w:val="affff9"/><w:topLinePunct/><w:ind w:leftChars="0" w:left="0" w:rightChars="0" w:right="0" w:firstLineChars="0" w:firstLine="0"/><w:spacing w:line="240" w:lineRule="atLeast"/></w:pPr><w:r><w:t>0.621</w:t></w:r></w:p></w:tc></w:tr></w:tbl><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45300" w:name="_Toc686945300"/><w:bookmarkStart w:name="_TOC_250004" w:id="66"/><w:bookmarkStart w:name="3.2股权结构和公司绩效的统计分析 " w:id="67"/><w:r><w:t>3.2</w:t></w:r><w:r><w:t xml:space="preserve"> </w:t></w:r><w:r></w:r><w:bookmarkStart w:name="_bookmark18" w:id="68"/><w:bookmarkEnd w:id="68"/><w:r></w:r><w:bookmarkStart w:name="_bookmark18" w:id="69"/><w:bookmarkEnd w:id="66"/><w:r><w:t>股权结构和公司绩效的统计分析</w:t></w:r><w:bookmarkEnd w:id="945300"/></w:p><w:p w:rsidR="0018722C"><w:pPr><w:topLinePunct/></w:pPr><w:r><w:t>下面我们对股权结构与公司绩效关系二者进行回归分析，为了更加直观形</w:t></w:r><w:r><w:t>象，仅选择以</w:t></w:r><w:r><w:t>2014</w:t></w:r><w:r></w:r><w:r w:rsidR="001852F3"><w:t xml:space="preserve">年制造业上市公司的数据为样本，并选取总资产收益率</w:t></w:r><w:r><w:t>ROA</w:t></w:r><w:r><w:t>作为企业绩效，描绘出股权结构与公司绩效关系折线图。基于等距区间以及等比区间划分的原则</w:t></w:r><w:r><w:rPr><w:rFonts w:hint="eastAsia"/></w:rPr><w:t>，</w:t></w:r><w:r><w:t>下文各图清晰的描述了两者之间关系。</w:t></w:r></w:p><w:p w:rsidR="0018722C"><w:pPr><w:pStyle w:val="Heading3"/><w:topLinePunct/><w:ind w:left="200" w:hangingChars="200" w:hanging="200"/></w:pPr><w:bookmarkStart w:id="945301" w:name="_Toc686945301"/><w:bookmarkStart w:name="_TOC_250003" w:id="70"/><w:bookmarkEnd w:id="70"/><w:r><w:t>3.2.1</w:t></w:r><w:r><w:t xml:space="preserve"> </w:t></w:r><w:r><w:t>股权属性和公司绩效的统计分析</w:t></w:r><w:bookmarkEnd w:id="945301"/></w:p><w:p w:rsidR="0018722C"><w:pPr><w:pStyle w:val="BodyText"/><w:ind w:leftChars="0" w:left="1425"/><w:topLinePunct/></w:pPr><w:r><w:t>①国有股比例和公司绩效</w:t></w:r></w:p><w:p w:rsidR="0018722C"><w:pPr><w:pStyle w:val="BodyText"/><w:spacing w:line="307" w:lineRule="auto" w:before="84"/><w:ind w:leftChars="0" w:left="900" w:rightChars="0" w:right="217" w:firstLineChars="0" w:firstLine="480"/><w:topLinePunct/></w:pPr><w:r><w:rPr><w:spacing w:val="-6"/></w:rPr><w:t>如图，计算企业的国有股比例落在相对应持股区间的</w:t></w:r><w:r><w:t>ROA</w:t></w:r><w:r><w:rPr><w:spacing w:val="-5"/></w:rPr><w:t>。从图中可以看出，</w:t></w:r><w:r><w:rPr><w:spacing w:val="-8"/></w:rPr><w:t>当公司国有股为</w:t></w:r><w:r><w:t>0</w:t></w:r><w:r w:rsidR="001852F3"><w:rPr><w:spacing w:val="-7"/></w:rPr><w:t xml:space="preserve">时，相应的企业经营绩效并不是很高，然而伴随国有持股比例</w:t></w:r><w:r><w:rPr><w:spacing w:val="-8"/></w:rPr><w:t>的增加，公司绩效逐渐提高，在国有股比例为</w:t></w:r><w:r><w:t>10%-30%时，公司绩效最高。</w:t></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国有股与公司绩效</w:t></w:r></w:p><w:p w:rsidR="0018722C"><w:pPr><w:pStyle w:val="BodyText"/><w:spacing w:before="138"/><w:ind w:leftChars="0" w:left="1380"/><w:topLinePunct/></w:pPr><w:r><w:t>②法人股比例和公司绩效</w:t></w:r></w:p><w:p w:rsidR="0018722C"><w:pPr><w:pStyle w:val="BodyText"/><w:spacing w:line="304" w:lineRule="auto" w:before="86"/><w:ind w:leftChars="0" w:left="900" w:rightChars="0" w:right="116" w:firstLineChars="0" w:firstLine="480"/><w:topLinePunct/></w:pPr><w:r><w:rPr><w:spacing w:val="-10"/></w:rPr><w:t>在图</w:t></w:r><w:r><w:t>3-2</w:t></w:r><w:r w:rsidR="001852F3"><w:rPr><w:spacing w:val="-7"/></w:rPr><w:t xml:space="preserve">中，计算法人股比例相对应持比例</w:t></w:r><w:r><w:t>ROA</w:t></w:r><w:r w:rsidR="001852F3"><w:rPr><w:spacing w:val="-6"/></w:rPr><w:t xml:space="preserve">的关系。可以看出，公司绩</w:t></w:r><w:r><w:rPr><w:spacing w:val="-8"/></w:rPr><w:t>效与法人股比例成一开始正相关关系，在法人股比例</w:t></w:r><w:r><w:t>1%-10%</w:t></w:r><w:r><w:rPr><w:spacing w:val="-2"/></w:rPr><w:t>时，公司绩效较高；</w:t></w:r><w:r w:rsidR="001852F3"><w:rPr><w:spacing w:val="-2"/></w:rPr><w:t xml:space="preserve">随着法人股比例的增大，公司绩效开始降低，然后绩效又开始变好。总而言之，</w:t></w:r><w:r w:rsidR="001852F3"><w:rPr><w:spacing w:val="-2"/></w:rPr><w:t xml:space="preserve">公司绩效伴与法人股比例变化不好确定。</w:t></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图3-2</w:t></w:r><w:r><w:t xml:space="preserve">  </w:t></w:r><w:r w:rsidRPr="00DB64CE"><w:rPr><w:kern w:val="2"/><w:sz w:val="21"/><w:szCs w:val="22"/><w:rFonts w:cstheme="minorBidi" w:hAnsiTheme="minorHAnsi" w:eastAsiaTheme="minorHAnsi" w:asciiTheme="minorHAnsi"/></w:rPr><w:t>法人股与公司绩效</w:t></w:r></w:p><w:p w:rsidR="0018722C"><w:pPr><w:topLinePunct/></w:pPr><w:r><w:rPr><w:rFonts w:cstheme="minorBidi" w:hAnsiTheme="minorHAnsi" w:eastAsiaTheme="minorHAnsi" w:asciiTheme="minorHAnsi" w:ascii="Times New Roman"/></w:rPr><w:t>21</w:t></w:r></w:p><w:p w:rsidR="0018722C"><w:pPr><w:pStyle w:val="BodyText"/><w:spacing w:before="26"/><w:ind w:leftChars="0" w:left="1380"/><w:topLinePunct/></w:pPr><w:bookmarkStart w:name="_bookmark19" w:id="71"/><w:bookmarkEnd w:id="71"/><w:r></w:r><w:r><w:t>③公众股比例和公司绩效</w:t></w:r></w:p><w:p w:rsidR="0018722C"><w:pPr><w:pStyle w:val="BodyText"/><w:spacing w:line="304" w:lineRule="auto" w:before="86"/><w:ind w:leftChars="0" w:left="900" w:rightChars="0" w:right="150" w:firstLineChars="0" w:firstLine="480"/><w:topLinePunct/></w:pPr><w:r><w:rPr><w:spacing w:val="-10"/></w:rPr><w:t>如图</w:t></w:r><w:r><w:t>3-3</w:t></w:r><w:r w:rsidR="001852F3"><w:rPr><w:spacing w:val="-6"/></w:rPr><w:t xml:space="preserve">所示，计算公众股比例对应持股比例</w:t></w:r><w:r><w:t>ROA</w:t></w:r><w:r w:rsidR="001852F3"><w:rPr><w:spacing w:val="-6"/></w:rPr><w:t xml:space="preserve">的关系。由图可得，公司绩效与公众股比例之间并不是规则性变化的，那么，两者关系不明朗。</w:t></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公众股与公司绩效</w:t></w:r></w:p><w:p w:rsidR="0018722C"><w:pPr><w:pStyle w:val="Heading3"/><w:topLinePunct/><w:ind w:left="200" w:hangingChars="200" w:hanging="200"/></w:pPr><w:bookmarkStart w:id="945302" w:name="_Toc686945302"/><w:bookmarkStart w:name="_TOC_250002" w:id="72"/><w:bookmarkEnd w:id="72"/><w:r><w:t>3.2.2</w:t></w:r><w:r><w:t xml:space="preserve"> </w:t></w:r><w:r><w:t>股权集中度、制衡度和公司绩效的统计分析</w:t></w:r><w:bookmarkEnd w:id="945302"/></w:p><w:p w:rsidR="0018722C"><w:pPr><w:topLinePunct/></w:pPr><w:r><w:t>①第一大股东持股比例和公司绩效</w:t></w:r></w:p><w:p w:rsidR="0018722C"><w:pPr><w:pStyle w:val="BodyText"/><w:spacing w:line="304" w:lineRule="auto" w:before="86"/><w:ind w:leftChars="0" w:left="900" w:rightChars="0" w:right="150" w:firstLineChars="0" w:firstLine="480"/><w:topLinePunct/></w:pPr><w:r><w:rPr><w:spacing w:val="-5"/></w:rPr><w:t>由图可知，第一大股东持股比例与企业绩效近似呈倒</w:t></w:r><w:r><w:t>U</w:t></w:r><w:r w:rsidR="001852F3"><w:rPr><w:spacing w:val="-6"/></w:rPr><w:t xml:space="preserve">型分布。在第一大股</w:t></w:r><w:r><w:rPr><w:spacing w:val="-10"/></w:rPr><w:t>东持股比例处在</w:t></w:r><w:r><w:t>10%—30%</w:t></w:r><w:r><w:rPr><w:spacing w:val="-2"/></w:rPr><w:t>时，公司绩效较好。当第一大股东持股比例超过</w:t></w:r><w:r><w:t>40%</w:t></w:r><w:r w:rsidR="001852F3"><w:t xml:space="preserve">时，公司绩效便降低。</w:t></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第一大股东持股与公司绩效</w:t></w:r></w:p><w:p w:rsidR="0018722C"><w:pPr><w:topLinePunct/></w:pPr><w:r><w:t>②前五大股东持股比例之和和公司绩效</w:t></w:r></w:p><w:p w:rsidR="0018722C"><w:pPr><w:topLinePunct/></w:pPr><w:r><w:t>由图可知</w:t></w:r><w:r><w:rPr><w:rFonts w:hint="eastAsia"/></w:rPr><w:t>，</w:t></w:r><w:r w:rsidR="001852F3"><w:t xml:space="preserve">前五大股东持股比例与企业绩效之间存在倒</w:t></w:r><w:r w:rsidR="001852F3"><w:t xml:space="preserve">U</w:t></w:r><w:r w:rsidR="001852F3"><w:t xml:space="preserve">型关系，而且在</w:t></w:r></w:p><w:p w:rsidR="0018722C"><w:pPr><w:topLinePunct/></w:pPr><w:r><w:t>30%—40%的持股区间内，公司绩效的水平较高。</w:t></w:r></w:p><w:p w:rsidR="0018722C"><w:pPr><w:topLinePunct/></w:pPr><w:r><w:rPr><w:rFonts w:cstheme="minorBidi" w:hAnsiTheme="minorHAnsi" w:eastAsiaTheme="minorHAnsi" w:asciiTheme="minorHAnsi" w:ascii="Times New Roman"/></w:rPr><w:t>22</w:t></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9"/><w:topLinePunct/></w:pPr><w:bookmarkStart w:name="_bookmark20" w:id="73"/><w:bookmarkEnd w:id="73"/><w:r><w:rPr><w:rFonts w:cstheme="minorBidi" w:hAnsiTheme="minorHAnsi" w:eastAsiaTheme="minorHAnsi" w:asciiTheme="minorHAnsi"/></w:rPr><w:t>图3-5</w:t></w:r><w:r><w:t xml:space="preserve">  </w:t></w:r><w:r w:rsidRPr="00DB64CE"><w:rPr><w:rFonts w:cstheme="minorBidi" w:hAnsiTheme="minorHAnsi" w:eastAsiaTheme="minorHAnsi" w:asciiTheme="minorHAnsi"/></w:rPr><w:t>前五大股东持股比例与公司绩效</w:t></w:r></w:p><w:p w:rsidR="0018722C"><w:pPr><w:pStyle w:val="Heading3"/><w:topLinePunct/><w:ind w:left="200" w:hangingChars="200" w:hanging="200"/></w:pPr><w:bookmarkStart w:id="945303" w:name="_Toc686945303"/><w:bookmarkStart w:name="_TOC_250001" w:id="74"/><w:bookmarkEnd w:id="74"/><w:r><w:t>3.2.3</w:t></w:r><w:r><w:t xml:space="preserve"> </w:t></w:r><w:r><w:t>管理层持股和公司绩效的描述性统计分析</w:t></w:r><w:bookmarkEnd w:id="945303"/></w:p><w:p w:rsidR="0018722C"><w:pPr><w:pStyle w:val="BodyText"/><w:spacing w:line="307" w:lineRule="auto" w:before="1"/><w:ind w:leftChars="0" w:left="900" w:rightChars="0" w:right="136" w:firstLineChars="0" w:firstLine="480"/><w:jc w:val="both"/><w:topLinePunct/></w:pPr><w:r><w:rPr><w:spacing w:val="-4"/></w:rPr><w:t>如下图，计算管理层持股比例落在相对应持股比例的</w:t></w:r><w:r><w:t>ROA</w:t></w:r><w:r><w:rPr><w:spacing w:val="-2"/></w:rPr><w:t>。高级管理人员合</w:t></w:r><w:r><w:rPr><w:spacing w:val="-4"/></w:rPr><w:t>理的持股比例与企业绩效近似成正相关关系，管理层持股比例位于</w:t></w:r><w:r><w:t>0</w:t></w:r><w:r><w:t>.</w:t></w:r><w:r><w:t>1%-1%区间时，企业绩效表现最好。</w:t></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图3-6</w:t></w:r><w:r><w:t xml:space="preserve">  </w:t></w:r><w:r w:rsidRPr="00DB64CE"><w:rPr><w:kern w:val="2"/><w:sz w:val="21"/><w:szCs w:val="22"/><w:rFonts w:cstheme="minorBidi" w:hAnsiTheme="minorHAnsi" w:eastAsiaTheme="minorHAnsi" w:asciiTheme="minorHAnsi"/></w:rPr><w:t>管理层持股与企业绩效</w:t></w:r></w:p><w:p w:rsidR="0018722C"><w:pPr><w:topLinePunct/></w:pPr><w:r><w:rPr><w:rFonts w:cstheme="minorBidi" w:hAnsiTheme="minorHAnsi" w:eastAsiaTheme="minorHAnsi" w:asciiTheme="minorHAnsi" w:ascii="Times New Roman"/></w:rPr><w:t>23</w:t></w:r></w:p><w:p w:rsidR="0018722C"><w:pPr><w:pStyle w:val="Heading1"/><w:topLinePunct/></w:pPr><w:bookmarkStart w:id="945304" w:name="_Toc686945304"/><w:bookmarkStart w:name="_TOC_250000" w:id="75"/><w:bookmarkStart w:name="4 上市公司股权结构与公司绩效的实证分析 " w:id="76"/><w:r><w:t>4</w:t></w:r><w:r><w:t xml:space="preserve">  </w:t></w:r><w:r></w:r><w:bookmarkStart w:name="_bookmark21" w:id="77"/><w:bookmarkEnd w:id="77"/><w:r></w:r><w:bookmarkStart w:name="_bookmark21" w:id="78"/><w:bookmarkEnd w:id="75"/><w:r><w:t>上市公司股权结构与公司绩效的实证分析</w:t></w:r><w:bookmarkEnd w:id="945304"/></w:p><w:p w:rsidR="0018722C"><w:pPr><w:topLinePunct/></w:pPr><w:r><w:t>基于前面的理论与分析，本章从股权性质、股权集中度和管理层持股三方面提出假设。设计变量、构造模型并进行实证分析。</w:t></w:r></w:p><w:p w:rsidR="0018722C"><w:pPr><w:pStyle w:val="Heading2"/><w:topLinePunct/><w:ind w:left="171" w:hangingChars="171" w:hanging="171"/></w:pPr><w:bookmarkStart w:id="945305" w:name="_Toc686945305"/><w:bookmarkStart w:name="4.1建立理论假设 " w:id="79"/><w:bookmarkEnd w:id="79"/><w:r><w:t>4.1</w:t></w:r><w:r><w:t xml:space="preserve"> </w:t></w:r><w:r></w:r><w:bookmarkStart w:name="4.1建立理论假设 " w:id="80"/><w:bookmarkEnd w:id="80"/><w:r><w:t>建立理论假设</w:t></w:r><w:bookmarkEnd w:id="945305"/></w:p><w:p w:rsidR="0018722C"><w:pPr><w:topLinePunct/></w:pPr><w:r><w:t>本文将上市公司股权结构分为三方面：“股权性质、股权集中度和管理层持</w:t></w:r><w:r><w:t>股比例。”</w:t></w:r></w:p><w:p w:rsidR="0018722C"><w:pPr><w:pStyle w:val="Heading3"/><w:topLinePunct/><w:ind w:left="200" w:hangingChars="200" w:hanging="200"/></w:pPr><w:bookmarkStart w:id="945306" w:name="_Toc686945306"/><w:r><w:t>4.1.1</w:t></w:r><w:r><w:t xml:space="preserve"> </w:t></w:r><w:r><w:t>股权性质与公司绩效</w:t></w:r><w:bookmarkEnd w:id="945306"/></w:p><w:p w:rsidR="0018722C"><w:pPr><w:pStyle w:val="BodyText"/><w:ind w:leftChars="0" w:left="1425"/><w:topLinePunct/></w:pPr><w:r><w:t>①国有股与公司绩效</w:t></w:r></w:p><w:p w:rsidR="0018722C"><w:pPr><w:topLinePunct/></w:pPr><w:r><w:t>国有股是指国有控股，实际控制人为国家，国有股的所有者为全体劳动大众，</w:t></w:r><w:r w:rsidR="001852F3"><w:t xml:space="preserve">然而在实际执行中，国有股的授权人大多为国务院或地方政府的委托机构或部</w:t></w:r><w:r><w:t>门，并不是所有者，他们在监督经营时，缺乏积极性、创新性，同时为保住现存</w:t></w:r><w:r><w:t>的经营业绩，不会进行全面深化的大改革，这对一个企业来说是不健康的，从业</w:t></w:r><w:r><w:t>虚置国有产权，导致企业效率低下，对业绩产生不良影响。另外国有企业的目标</w:t></w:r><w:r><w:t>不仅含有经济目标，更有社会公众福利目标以及委托机构的政治迁升目的，这时，</w:t></w:r><w:r><w:t>对于机构负责人而言，更多的注重个人的以后发展前途，更倾心于政治目标，会</w:t></w:r><w:r><w:t>不可避免的或多或少损害股东利益，公司业绩下滑。然而，国有企业的国有性质不可动摇，这些国有企业事关国家的公共事业的方方面面，不能把国有股废除。还有，国有股的存在可以使企业收获到更多的垄断资源，那么本文提出假设。</w:t></w:r></w:p><w:p w:rsidR="0018722C"><w:pPr><w:topLinePunct/></w:pPr><w:r><w:t>H</w:t></w:r><w:r><w:rPr><w:vertAlign w:val="subscript"/>/></w:rPr><w:t>1</w:t></w:r><w:r><w:t>：国有股比例应该保持适中，过高的国有股比例对公司绩效产生显著的消</w:t></w:r><w:r><w:t>极影响。</w:t></w:r></w:p><w:p w:rsidR="0018722C"><w:pPr><w:pStyle w:val="BodyText"/><w:spacing w:before="23"/><w:ind w:leftChars="0" w:left="1380"/><w:topLinePunct/></w:pPr><w:r><w:t>②法人股与公司绩效</w:t></w:r></w:p><w:p w:rsidR="0018722C"><w:pPr><w:topLinePunct/></w:pPr><w:r><w:t>法人股是企业法人依法向公司投资购买股份。通常，他们拥有丰富经营操作</w:t></w:r><w:r><w:t>经验，产权清晰，更加明确了他们自身的责任，对市场状况具有充分的了解，此外法人对外进行投资的目的，在于提高生产能力。法人股股东更中意长期投资，</w:t></w:r><w:r><w:t>更注重企业的长期发展。现如今，股权分置改革已基本完成，法人股是可以上市流通的</w:t></w:r><w:r><w:t>（</w:t></w:r><w:r><w:t>但也有限制</w:t></w:r><w:r><w:t>）</w:t></w:r><w:r><w:t>，股价的高低直接关系股东自身利益，法人股股东更加</w:t></w:r><w:r><w:t>注</w:t></w:r></w:p><w:p w:rsidR="0018722C"><w:pPr><w:topLinePunct/></w:pPr><w:r><w:rPr><w:rFonts w:cstheme="minorBidi" w:hAnsiTheme="minorHAnsi" w:eastAsiaTheme="minorHAnsi" w:asciiTheme="minorHAnsi" w:ascii="Times New Roman"/></w:rPr><w:t>24</w:t></w:r></w:p><w:p w:rsidR="0018722C"><w:pPr><w:topLinePunct/></w:pPr><w:bookmarkStart w:name="_bookmark22" w:id="81"/><w:bookmarkEnd w:id="81"/><w:r></w:r><w:r><w:t>重企业增值、参与公司治理，以此来提高公司绩效。那么，法人股股东能更好促进公司治理。</w:t></w:r></w:p><w:p w:rsidR="0018722C"><w:pPr><w:topLinePunct/></w:pPr><w:r><w:t>H</w:t></w:r><w:r><w:t>2</w:t></w:r><w:r><w:rPr><w:position w:val="2"/><w:rFonts w:hint="eastAsia"/></w:rPr><w:t>：</w:t></w:r><w:r><w:t>法人股比例越高，对公司绩效将产生显著的积极效应。</w:t></w:r></w:p><w:p w:rsidR="0018722C"><w:pPr><w:pStyle w:val="BodyText"/><w:spacing w:before="84"/><w:ind w:leftChars="0" w:left="1425"/><w:topLinePunct/></w:pPr><w:r><w:t>③公众股与公司绩效</w:t></w:r></w:p><w:p w:rsidR="0018722C"><w:pPr><w:topLinePunct/></w:pPr><w:r><w:t>流通股指可以在市场上公开交易的股票形式。在我国，伴随着股权分置改革</w:t></w:r><w:r><w:t>的顺利进行，企业股票实现了全流通，然而公众股的持股比例较小，当他们存在</w:t></w:r><w:r><w:t>利益冲突时，仍就可以在股票市场上出售股票，以“用脚投票”的方式来实现对企业的监督管理。从而对企业绩效产生积极的效应。</w:t></w:r></w:p><w:p w:rsidR="0018722C"><w:pPr><w:topLinePunct/></w:pPr><w:r><w:t>H</w:t></w:r><w:r><w:t>3</w:t></w:r><w:r><w:t>：公众股比例与公司绩效成正相关关系。</w:t></w:r></w:p><w:p w:rsidR="0018722C"><w:pPr><w:pStyle w:val="Heading3"/><w:topLinePunct/><w:ind w:left="200" w:hangingChars="200" w:hanging="200"/></w:pPr><w:bookmarkStart w:id="945307" w:name="_Toc686945307"/><w:r><w:t>4.1.2</w:t></w:r><w:r><w:t xml:space="preserve"> </w:t></w:r><w:r><w:t>股权集中度与公司绩效</w:t></w:r><w:bookmarkEnd w:id="945307"/></w:p><w:p w:rsidR="0018722C"><w:pPr><w:topLinePunct/></w:pPr><w:r><w:t>现代企业理论认为</w:t></w:r><w:r><w:rPr><w:rFonts w:hint="eastAsia"/></w:rPr><w:t>：</w:t></w:r><w:r><w:t>“现代企业的基本特征为所有权与经营权二者的分离。”</w:t></w:r><w:r><w:t>企业的所有者委托代理人经营公司，双方形成一种委托代理关系。然而，两者的</w:t></w:r><w:r><w:t>利益关系并不是一致的，委托人更多追求公司价值的提高，而代理人出于利己的</w:t></w:r><w:r><w:t>目的，更关注自身利益。这样，代理人可能会做出损害委托人利益的行为，那么，</w:t></w:r><w:r w:rsidR="001852F3"><w:t xml:space="preserve">就应该对经营者进行监督，这便产生了监督成本。</w:t></w:r></w:p><w:p w:rsidR="0018722C"><w:pPr><w:topLinePunct/></w:pPr><w:r><w:t>在股权高度分散时，实际控制者缺位，两权分离造成企业经营者拥有实际控</w:t></w:r><w:r><w:t>制权。拥有相同持股数的股东，可以监督上市公司经营者行为，带来的公司绩效</w:t></w:r><w:r><w:t>提高却由所有股东一起分享，然而其个人承担监督成本。这样，便出现了“搭便车”的行为，这样会降低公司绩效。在股权集中适度时，公司便存在控股股东。一般看来，监督代理经营者的行为，大股东们监督成本小于监督所带来的收益，</w:t></w:r><w:r><w:t>他们会注重监督经营者行为。而且，股东之间也会相互监督，避免了股东之间互相侵害利益行为，利于提高公司绩效。在股权高度集中时，存在绝对控股股东，</w:t></w:r><w:r><w:t>该股东乐于积极监督经营者。甚至出任公司的总经理或董事长，独揽大权，控股</w:t></w:r><w:r><w:t>股东和经营者便会成为利益共同体。这样说来，其他的中小股东便缺少动力，去监督经营者，控股股东侵害中小股东利益的行为常有发生，从而降低企业的绩效。可以推断的是，在中国，适当的股权集中有益于公司绩效提高。</w:t></w:r></w:p><w:p w:rsidR="0018722C"><w:pPr><w:topLinePunct/></w:pPr><w:r><w:t>H</w:t></w:r><w:r><w:rPr><w:vertAlign w:val="subscript"/>/></w:rPr><w:t>4</w:t></w:r><w:r><w:rPr><w:position w:val="2"/><w:rFonts w:hint="eastAsia"/></w:rPr><w:t>：</w:t></w:r><w:r><w:t>股权集中度与公司绩效两者之间呈现正相关关系，</w:t></w:r><w:r w:rsidR="001852F3"><w:t xml:space="preserve">然而第一大股东持股</w:t></w:r><w:r><w:t>比例与公司绩效是负相关的。</w:t></w:r></w:p><w:p w:rsidR="0018722C"><w:pPr><w:pStyle w:val="Heading3"/><w:topLinePunct/><w:ind w:left="200" w:hangingChars="200" w:hanging="200"/></w:pPr><w:bookmarkStart w:id="945308" w:name="_Toc686945308"/><w:r><w:t>4.1.3</w:t></w:r><w:r><w:t xml:space="preserve"> </w:t></w:r><w:r><w:t>管理层持股比例与公司绩效</w:t></w:r><w:bookmarkEnd w:id="945308"/></w:p><w:p w:rsidR="0018722C"><w:pPr><w:topLinePunct/></w:pPr><w:r><w:t>公司高管人员拥有企业实际控制权，掌握公司日常经营。产权理论提出</w:t></w:r><w:r><w:t>，“公</w:t></w:r></w:p><w:p w:rsidR="0018722C"><w:pPr><w:topLinePunct/></w:pPr><w:r><w:rPr><w:rFonts w:cstheme="minorBidi" w:hAnsiTheme="minorHAnsi" w:eastAsiaTheme="minorHAnsi" w:asciiTheme="minorHAnsi" w:ascii="Times New Roman"/></w:rPr><w:t>25</w:t></w:r></w:p><w:p w:rsidR="0018722C"><w:pPr><w:topLinePunct/></w:pPr><w:bookmarkStart w:name="_bookmark23" w:id="82"/><w:bookmarkEnd w:id="82"/><w:r></w:r><w:r><w:t>司所有权和经营权分离时，所有者和经营者都有各自目标效用函数，倾向于追求</w:t></w:r><w:r><w:t>各自效用最大化，两者利益很难达成相同步调。代理的经营者在拥有部分控制权</w:t></w:r><w:r><w:t>的同时，应该拥有部分剩余索取权，不然公司经理人会通过掌握的控制权来侵害</w:t></w:r><w:r><w:t>公司剩余资产。提高管理层持股比例可以改善公司治理，使经营管理者获得剩余</w:t></w:r><w:r><w:t>索取权，从而提高了工作积极性和效率。</w:t></w:r><w:r><w:rPr><w:rFonts w:hint="eastAsia"/></w:rPr><w:t>“</w:t></w:r><w:r><w:t>利益相关者拥有各自企业剩余索取权，</w:t></w:r><w:r><w:t>利益趋于一致，利于代理人按照委托人意志来管理企业，并提高了公司绩效。然</w:t></w:r><w:r><w:t>而，不可避免的是，过高的管理层持股比例会形成侵占效应。</w:t></w:r><w:r><w:rPr><w:rFonts w:hint="eastAsia"/></w:rPr><w:t>”</w:t></w:r><w:r><w:t>由于控制大量股</w:t></w:r><w:r><w:t>权的经营管理者，有了足够话语权，扩大自己既得利益，侵害公司利益。</w:t></w:r><w:r><w:rPr><w:rFonts w:hint="eastAsia"/></w:rPr><w:t>“</w:t></w:r><w:r><w:t>然而</w:t></w:r><w:r><w:t>考虑我国制造业实际情况，管理层持股比例仍然极低，且存在股东零持股。因而，</w:t></w:r><w:r><w:t>目前我国制造业管理层持股比例，仍可发挥激励来提高企业绩效，侵权侵害的负效应还未产生。</w:t></w:r></w:p><w:p w:rsidR="0018722C"><w:pPr><w:topLinePunct/></w:pPr><w:r><w:t>H</w:t></w:r><w:r><w:t>5</w:t></w:r><w:r><w:rPr><w:position w:val="2"/><w:rFonts w:hint="eastAsia"/></w:rPr><w:t>：</w:t></w:r><w:r><w:t>提高管理层持股比例，可以积极推进企业绩效。</w:t></w:r></w:p><w:p w:rsidR="0018722C"><w:pPr><w:pStyle w:val="Heading2"/><w:topLinePunct/><w:ind w:left="171" w:hangingChars="171" w:hanging="171"/></w:pPr><w:bookmarkStart w:id="945309" w:name="_Toc686945309"/><w:bookmarkStart w:name="4.2样本选择和数据来源 " w:id="83"/><w:bookmarkEnd w:id="83"/><w:r><w:t>4.2</w:t></w:r><w:r><w:t xml:space="preserve"> </w:t></w:r><w:r></w:r><w:bookmarkStart w:name="4.2样本选择和数据来源 " w:id="84"/><w:bookmarkEnd w:id="84"/><w:r><w:t>样本选择和数据来源</w:t></w:r><w:bookmarkEnd w:id="945309"/></w:p><w:p w:rsidR="0018722C"><w:pPr><w:pStyle w:val="Heading3"/><w:topLinePunct/><w:ind w:left="200" w:hangingChars="200" w:hanging="200"/></w:pPr><w:bookmarkStart w:id="945310" w:name="_Toc686945310"/><w:r><w:t>4.2.1</w:t></w:r><w:r><w:t xml:space="preserve"> </w:t></w:r><w:r><w:t>样本选择</w:t></w:r><w:bookmarkEnd w:id="945310"/></w:p><w:p w:rsidR="0018722C"><w:pPr><w:topLinePunct/></w:pPr><w:r><w:t>以上所述，本文按照上文混合所有制企业的界定，结合中国证监会</w:t></w:r><w:r><w:t>（</w:t></w:r><w:r><w:t xml:space="preserve">CSPC</w:t></w:r><w:r><w:t>）</w:t></w:r><w:r></w:r><w:r><w:t>的行业分类规则，从制造业上市公司中选择国有股比例参与的制造业上市公司为总样本。考虑数据有效性，便对原始样本进行筛选：</w:t></w:r></w:p><w:p w:rsidR="0018722C"><w:pPr><w:topLinePunct/></w:pPr><w:r><w:t>（</w:t></w:r><w:r><w:t>1</w:t></w:r><w:r><w:t>）</w:t></w:r><w:r><w:t>研究选取样本</w:t></w:r><w:r><w:t>6</w:t></w:r><w:r></w:r><w:r w:rsidR="001852F3"><w:t xml:space="preserve">个年度会计数据，避免公司上市初期股价异常波动等因</w:t></w:r><w:r><w:t>素影响，选取了</w:t></w:r><w:r><w:t>2008</w:t></w:r><w:r></w:r><w:r w:rsidR="001852F3"><w:t xml:space="preserve">年</w:t></w:r><w:r><w:t>12</w:t></w:r><w:r></w:r><w:r w:rsidR="001852F3"><w:t xml:space="preserve">月</w:t></w:r><w:r><w:t>31</w:t></w:r><w:r></w:r><w:r w:rsidR="001852F3"><w:t xml:space="preserve">日以前在沪、深证券交易所上市公司作为研究</w:t></w:r><w:r><w:t>对象；</w:t></w:r><w:r><w:t>（</w:t></w:r><w:r><w:t>2</w:t></w:r><w:r><w:t>）</w:t></w:r><w:r><w:t>剔出</w:t></w:r><w:r><w:t>ST</w:t></w:r><w:r></w:r><w:r w:rsidR="001852F3"><w:t xml:space="preserve">上市公司和</w:t></w:r><w:r><w:t>*ST</w:t></w:r><w:r></w:r><w:r w:rsidR="001852F3"><w:t xml:space="preserve">上市公司。这些公司财务状况异常，将他们作</w:t></w:r><w:r><w:t>为样本会对结论造成不精确，因此剔除</w:t></w:r><w:r><w:t>。</w:t></w:r><w:r><w:t>（</w:t></w:r><w:r><w:t xml:space="preserve">3</w:t></w:r><w:r><w:t>）</w:t></w:r><w:r><w:t>剔除了那些不按规定披露数据以及</w:t></w:r><w:r><w:t>相关数据丢失的企业。经过筛选，最后选取用于实证研究的公司样本总量为</w:t></w:r><w:r><w:t>147</w:t></w:r><w:r><w:t>家。本文研究年度年为</w:t></w:r><w:r><w:t>2009</w:t></w:r><w:r></w:r><w:r w:rsidR="001852F3"><w:t xml:space="preserve">到</w:t></w:r><w:r><w:t>2014</w:t></w:r><w:r></w:r><w:r w:rsidR="001852F3"><w:t xml:space="preserve">年，样本总容量为</w:t></w:r><w:r><w:t>882</w:t></w:r><w:r></w:r><w:r w:rsidR="001852F3"><w:t xml:space="preserve">个观测值。</w:t></w:r></w:p><w:p w:rsidR="0018722C"><w:pPr><w:pStyle w:val="Heading3"/><w:topLinePunct/><w:ind w:left="200" w:hangingChars="200" w:hanging="200"/></w:pPr><w:bookmarkStart w:id="945311" w:name="_Toc686945311"/><w:r><w:t>4.2.2</w:t></w:r><w:r><w:t xml:space="preserve"> </w:t></w:r><w:r><w:t>数据来源</w:t></w:r><w:bookmarkEnd w:id="945311"/></w:p><w:p w:rsidR="0018722C"><w:pPr><w:topLinePunct/></w:pPr><w:r><w:t>本文数据全部来源于锐思上市公司财务数据库、上市公司企业年报、中国证</w:t></w:r><w:r><w:t>监会网站</w:t></w:r><w:hyperlink r:id="rId20"><w:r><w:t xml:space="preserve">www.</w:t></w:r><w:r w:rsidR="001852F3"><w:t xml:space="preserve"> </w:t></w:r><w:r w:rsidR="001852F3"><w:t xml:space="preserve">csrc.</w:t></w:r><w:r w:rsidR="001852F3"><w:t xml:space="preserve"> </w:t></w:r><w:r w:rsidR="001852F3"><w:t xml:space="preserve">gov.</w:t></w:r><w:r w:rsidR="001852F3"><w:t xml:space="preserve"> </w:t></w:r><w:r w:rsidR="001852F3"><w:t xml:space="preserve">cn</w:t></w:r></w:hyperlink><w:r><w:t>。</w:t></w:r></w:p><w:p w:rsidR="0018722C"><w:pPr><w:topLinePunct/></w:pPr><w:r><w:rPr><w:rFonts w:cstheme="minorBidi" w:hAnsiTheme="minorHAnsi" w:eastAsiaTheme="minorHAnsi" w:asciiTheme="minorHAnsi" w:ascii="Times New Roman"/></w:rPr><w:t>26</w:t></w:r></w:p><w:p w:rsidR="0018722C"><w:pPr><w:pStyle w:val="Heading2"/><w:topLinePunct/><w:ind w:left="171" w:hangingChars="171" w:hanging="171"/></w:pPr><w:bookmarkStart w:id="945312" w:name="_Toc686945312"/><w:bookmarkStart w:name="4.3变量设计 " w:id="85"/><w:bookmarkEnd w:id="85"/><w:r><w:t>4.3</w:t></w:r><w:r><w:t xml:space="preserve"> </w:t></w:r><w:r></w:r><w:bookmarkStart w:name="_bookmark24" w:id="86"/><w:bookmarkEnd w:id="86"/><w:r></w:r><w:bookmarkStart w:name="_bookmark24" w:id="87"/><w:bookmarkEnd w:id="87"/><w:r><w:t>变量设计</w:t></w:r><w:bookmarkEnd w:id="945312"/></w:p><w:p w:rsidR="0018722C"><w:pPr><w:topLinePunct/></w:pPr><w:r><w:t>本文研究变量包括被解释变量、解释变量和控制变量三大类。</w:t></w:r></w:p><w:p w:rsidR="0018722C"><w:pPr><w:pStyle w:val="Heading3"/><w:topLinePunct/><w:ind w:left="200" w:hangingChars="200" w:hanging="200"/></w:pPr><w:bookmarkStart w:id="945313" w:name="_Toc686945313"/><w:r><w:t>4.3.1</w:t></w:r><w:r><w:t xml:space="preserve"> </w:t></w:r><w:r><w:t>被解释变量</w:t></w:r><w:bookmarkEnd w:id="945313"/></w:p><w:p w:rsidR="0018722C"><w:pPr><w:topLinePunct/></w:pPr><w:r><w:t>公司绩效体现公司经营效果，多通过一系列财务指标来计量。学者基本多采</w:t></w:r><w:r><w:t>用托宾</w:t></w:r><w:r><w:t>Q</w:t></w:r><w:r></w:r><w:r w:rsidR="001852F3"><w:t xml:space="preserve">值、净资产收益率以及总资产净利润率作为衡量指标。然而，国企进行</w:t></w:r><w:r><w:t>混合所有制改革，非常注重国有资产的增值保值，因此本文引入央企不断倡导的考核指标经济增加值来衡量公司绩效。各指标的表达式如下：</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BodyText"/><w:spacing w:line="249" w:lineRule="exact"/><w:ind w:rightChars="0" w:right="170"/><w:jc w:val="right"/><w:topLinePunct/></w:pPr><w:r><w:t>企业重置资本</w:t></w:r></w:p><w:p w:rsidR="0018722C"><w:pPr><w:topLinePunct/></w:pPr><w:r><w:br w:type="column"/></w:r><w:r><w:t>权益市场总值</w:t></w:r><w:r><w:rPr><w:rFonts w:ascii="Symbol" w:hAnsi="Symbol" w:eastAsia="Symbol"/></w:rPr><w:t></w:t></w:r><w:r><w:t>负债总值公司总资产账面价值</w:t></w:r></w:p><w:p w:rsidR="0018722C"><w:pPr><w:pStyle w:val="BodyText"/><w:spacing w:before="181"/><w:ind w:leftChars="0" w:left="1380"/><w:topLinePunct/></w:pPr><w:r><w:t>总资产收益率：ROA=</w:t></w:r></w:p><w:p w:rsidR="0018722C"><w:pPr><w:spacing w:before="28"/><w:ind w:leftChars="0" w:left="0" w:rightChars="0" w:right="413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净利润</w:t></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ff1"/><w:ind w:rightChars="0" w:right="4136"/><w:jc w:val="center"/><w:topLinePunct/></w:pPr><w:r><w:t>总资产平均余额</w:t></w:r></w:p><w:p w:rsidR="0018722C"><w:pPr><w:topLinePunct/></w:pPr><w:r><w:t>经济增加值</w:t></w:r><w:r><w:rPr><w:rFonts w:hint="eastAsia"/></w:rPr><w:t>：</w:t></w:r><w:r><w:t>EVA=税后净营业利润-资本占用*加权平均资本率</w:t></w:r></w:p><w:p w:rsidR="0018722C"><w:pPr><w:topLinePunct/></w:pPr><w:r><w:t>其中：税后净营业利润=净利润+</w:t></w:r><w:r><w:t>（</w:t></w:r><w:r><w:t>利息支出+研究开发费用调整项-非经常性收益调整项*50%</w:t></w:r><w:r><w:t>）</w:t></w:r><w:r><w:t>×</w:t></w:r><w:r><w:t>（</w:t></w:r><w:r><w:t>1-25%</w:t></w:r><w:r><w:t>）</w:t></w:r></w:p><w:p w:rsidR="0018722C"><w:pPr><w:topLinePunct/></w:pPr><w:r><w:t>资本占用=平均所有者权益+平均负债合计-平均无息流动负债-平均在建工</w:t></w:r></w:p><w:p w:rsidR="0018722C"><w:pPr><w:pStyle w:val="BodyText"/><w:spacing w:before="86"/><w:ind w:leftChars="0" w:left="900"/><w:topLinePunct/></w:pPr><w:r><w:t>程</w:t></w:r></w:p><w:p w:rsidR="0018722C"><w:pPr><w:topLinePunct/></w:pPr><w:r><w:t>其中，总资产净利润率</w:t></w:r><w:r><w:t>（</w:t></w:r><w:r><w:t>ROA</w:t></w:r><w:r><w:t>）</w:t></w:r><w:r><w:t>可以反映公司盈利能力，托宾</w:t></w:r><w:r w:rsidR="001852F3"><w:t xml:space="preserve">Q</w:t></w:r><w:r w:rsidR="001852F3"><w:t xml:space="preserve">值作为企业的</w:t></w:r></w:p><w:p w:rsidR="0018722C"><w:pPr><w:topLinePunct/></w:pPr><w:r><w:t>市场绩效指标，一直以来为广大研究学者所青睐。此外，国企混合所有制改革一</w:t></w:r><w:r><w:t>直追求国有资产的增值保值，所以本文拟选取三个指标来分别代表公司绩效。这是因为：</w:t></w:r></w:p><w:p w:rsidR="0018722C"><w:pPr><w:topLinePunct/></w:pPr><w:r><w:t>（</w:t></w:r><w:r><w:t>1</w:t></w:r><w:r><w:t>）</w:t></w:r><w:r><w:t>国内，上市公司追求企业利益最大化，净资产收益率刻意强调盈余管理，</w:t></w:r><w:r><w:t>导致</w:t></w:r><w:r><w:t>ROE</w:t></w:r><w:r></w:r><w:r w:rsidR="001852F3"><w:t xml:space="preserve">这个指标可信度不高，故而不能选择这个指标</w:t></w:r><w:r><w:t>（</w:t></w:r><w:r><w:t>ROE</w:t></w:r><w:r><w:t>）</w:t></w:r><w:r><w:t>用于反映公司绩</w:t></w:r><w:r><w:t>效。同时</w:t></w:r><w:r><w:t>ROA</w:t></w:r><w:r></w:r><w:r w:rsidR="001852F3"><w:t xml:space="preserve">为公司当年总利润与总资产平均余额之比，反映了上市企业全部资产整体获利能力。</w:t></w:r></w:p><w:p w:rsidR="0018722C"><w:pPr><w:topLinePunct/></w:pPr><w:r><w:t>（</w:t></w:r><w:r><w:t>2</w:t></w:r><w:r><w:t>）</w:t></w:r><w:r><w:t>国外学者多采用托宾</w:t></w:r><w:r><w:t>Q</w:t></w:r><w:r></w:r><w:r w:rsidR="001852F3"><w:t xml:space="preserve">值来衡量公司价值，“一个公司的市场价值与它</w:t></w:r><w:r><w:t>自身重置成本之比，</w:t></w:r><w:r><w:rPr><w:rFonts w:hint="eastAsia"/></w:rPr><w:t>“</w:t></w:r><w:r><w:t>托宾</w:t></w:r><w:r><w:t>Q</w:t></w:r><w:r></w:r><w:r w:rsidR="001852F3"><w:t xml:space="preserve">不仅反映股东获利情况，而且反映市场预期，可以更好的衡量企业未来的业绩，其本身就是一个</w:t></w:r><w:r w:rsidR="001852F3"><w:t>不错</w:t></w:r><w:r w:rsidR="001852F3"><w:t>的综合反映公司绩效的指标。</w:t></w:r></w:p><w:p w:rsidR="0018722C"><w:pPr><w:topLinePunct/></w:pPr><w:r><w:t>（</w:t></w:r><w:r><w:t>3</w:t></w:r><w:r><w:t>）</w:t></w:r><w:r><w:t>国务院明确倡议对中央企业实行</w:t></w:r><w:r><w:t>EVA</w:t></w:r><w:r></w:r><w:r w:rsidR="001852F3"><w:t xml:space="preserve">考核，并对</w:t></w:r><w:r><w:t>EVA</w:t></w:r><w:r></w:r><w:r w:rsidR="001852F3"><w:t xml:space="preserve">进行精准定义。在</w:t></w:r><w:r><w:t>本文中拟引入</w:t></w:r><w:r><w:t>EVA</w:t></w:r><w:r></w:r><w:r w:rsidR="001852F3"><w:t xml:space="preserve">这个绩效变量。</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45314" w:name="_Toc686945314"/><w:bookmarkStart w:name="_bookmark25" w:id="88"/><w:bookmarkEnd w:id="88"/><w:r><w:t>4.3.2</w:t></w:r><w:r><w:t xml:space="preserve"> </w:t></w:r><w:r></w:r><w:bookmarkStart w:name="_bookmark25" w:id="89"/><w:bookmarkEnd w:id="89"/><w:r><w:t>解释变量</w:t></w:r><w:bookmarkEnd w:id="945314"/></w:p><w:p w:rsidR="0018722C"><w:pPr><w:topLinePunct/></w:pPr><w:r><w:t>解释变量包括股权集中度、股权性质以及管理层持股比例。</w:t></w:r></w:p><w:p w:rsidR="0018722C"><w:pPr><w:pStyle w:val="BodyText"/><w:spacing w:before="84"/><w:ind w:leftChars="0" w:left="1380"/><w:topLinePunct/></w:pPr><w:r><w:t>①股权集中度变量</w:t></w:r></w:p><w:p w:rsidR="0018722C"><w:pPr><w:topLinePunct/></w:pPr><w:r><w:t>选取了如下三个方面。</w:t></w:r></w:p><w:p w:rsidR="0018722C"><w:pPr><w:topLinePunct/></w:pPr><w:r><w:rPr><w:position w:val="2"/></w:rPr><w:t>（</w:t></w:r><w:r><w:t xml:space="preserve">1</w:t></w:r><w:r><w:rPr><w:position w:val="2"/></w:rPr><w:t>）</w:t></w:r><w:r><w:t>C</w:t></w:r><w:r></w:r><w:r w:rsidR="001852F3"><w:t xml:space="preserve">指数。</w:t></w:r><w:r><w:t>C</w:t></w:r><w:r><w:rPr><w:vertAlign w:val="subscript"/>/></w:rPr><w:t>1</w:t></w:r><w:r><w:t>、</w:t></w:r><w:r><w:t>C</w:t></w:r><w:r><w:rPr><w:vertAlign w:val="subscript"/>/></w:rPr><w:t>5</w:t></w:r><w:r><w:t>分别表示公司第一大股东持股比例、前</w:t></w:r><w:r><w:t>5</w:t></w:r><w:r></w:r><w:r w:rsidR="001852F3"><w:t xml:space="preserve">位大股东持股比</w:t></w:r><w:r><w:t>例之和。</w:t></w:r></w:p><w:p w:rsidR="0018722C"><w:pPr><w:topLinePunct/></w:pPr><w:r><w:rPr><w:position w:val="2"/></w:rPr><w:t>（</w:t></w:r><w:r><w:t xml:space="preserve">2</w:t></w:r><w:r><w:rPr><w:position w:val="2"/></w:rPr><w:t>）</w:t></w:r><w:r><w:t>H</w:t></w:r><w:r></w:r><w:r w:rsidR="001852F3"><w:t xml:space="preserve">指数。前</w:t></w:r><w:r><w:t>5</w:t></w:r><w:r></w:r><w:r w:rsidR="001852F3"><w:t xml:space="preserve">位大股东持股比例的平方和，用</w:t></w:r><w:r><w:t>H</w:t></w:r><w:r><w:rPr><w:vertAlign w:val="subscript"/>/></w:rPr><w:t>5</w:t></w:r><w:r><w:t>表示。H</w:t></w:r><w:r></w:r><w:r w:rsidR="001852F3"><w:t xml:space="preserve">指数越接近</w:t></w:r><w:r><w:t>1，</w:t></w:r><w:r><w:t>意味着前五位股东的持股比例差距越大。</w:t></w:r></w:p><w:p w:rsidR="0018722C"><w:pPr><w:topLinePunct/></w:pPr><w:r><w:t>（</w:t></w:r><w:r><w:t>3</w:t></w:r><w:r><w:t>）</w:t></w:r><w:r><w:t>Z</w:t></w:r><w:r></w:r><w:r w:rsidR="001852F3"><w:t xml:space="preserve">指数。代表公司第</w:t></w:r><w:r><w:t>1</w:t></w:r><w:r></w:r><w:r w:rsidR="001852F3"><w:t xml:space="preserve">大股东与第</w:t></w:r><w:r><w:t>2</w:t></w:r><w:r></w:r><w:r w:rsidR="001852F3"><w:t xml:space="preserve">大股东到第</w:t></w:r><w:r><w:t>5</w:t></w:r><w:r></w:r><w:r w:rsidR="001852F3"><w:t xml:space="preserve">大持股比例之和的比值，Z</w:t></w:r><w:r w:rsidR="001852F3"><w:t xml:space="preserve">指数越大，股东力量差异越大。</w:t></w:r></w:p><w:p w:rsidR="0018722C"><w:pPr><w:pStyle w:val="BodyText"/><w:spacing w:before="19"/><w:ind w:leftChars="0" w:left="1380"/><w:topLinePunct/></w:pPr><w:r><w:t>②股权性质变量</w:t></w:r></w:p><w:p w:rsidR="0018722C"><w:pPr><w:topLinePunct/></w:pPr><w:r><w:t>国有股比例</w:t></w:r><w:r><w:t>（</w:t></w:r><w:r><w:t>SSP</w:t></w:r><w:r><w:rPr><w:spacing w:val="-2"/></w:rPr><w:t>）</w:t></w:r><w:r><w:t>，为国有股占总股本的比例；法人股比例</w:t></w:r><w:r><w:t>（</w:t></w:r><w:r><w:t xml:space="preserve">LSP</w:t></w:r><w:r><w:rPr><w:spacing w:val="-2"/></w:rPr><w:t>）</w:t></w:r><w:r><w:t>，为法人股占总股本的比例；公众股比例</w:t></w:r><w:r><w:t>（</w:t></w:r><w:r><w:t>TSP</w:t></w:r><w:r><w:rPr><w:spacing w:val="-1"/></w:rPr><w:t>）</w:t></w:r><w:r><w:t>，为社会公众股占总股本的比例。</w:t></w:r></w:p><w:p w:rsidR="0018722C"><w:pPr><w:pStyle w:val="BodyText"/><w:spacing w:before="19"/><w:ind w:leftChars="0" w:left="1380"/><w:topLinePunct/></w:pPr><w:r><w:t>③管理层持股比例变量</w:t></w:r></w:p><w:p w:rsidR="0018722C"><w:pPr><w:topLinePunct/></w:pPr><w:r><w:t>管理层持股比例变量用公司高级管理人员持股比例</w:t></w:r><w:r><w:t>(</w:t></w:r><w:r><w:t>MSR</w:t></w:r><w:r><w:t>)</w:t></w:r><w:r><w:t>来表示，本文选取公司年报公布的高级管理人员所持股份占总股本的比例。</w:t></w:r></w:p><w:p w:rsidR="0018722C"><w:pPr><w:pStyle w:val="Heading3"/><w:topLinePunct/><w:ind w:left="200" w:hangingChars="200" w:hanging="200"/></w:pPr><w:bookmarkStart w:id="945315" w:name="_Toc686945315"/><w:r><w:t>4.3.3</w:t></w:r><w:r><w:t xml:space="preserve"> </w:t></w:r><w:r><w:t>控制变量</w:t></w:r><w:bookmarkEnd w:id="945315"/></w:p><w:p w:rsidR="0018722C"><w:pPr><w:topLinePunct/></w:pPr><w:r><w:t>除股权因素以外，其他因素也会影响公司绩效。考虑公司的其它特征，需引入控制变量。</w:t></w:r></w:p><w:p w:rsidR="0018722C"><w:pPr><w:topLinePunct/></w:pPr><w:r><w:t>（</w:t></w:r><w:r><w:t>1</w:t></w:r><w:r><w:t>）</w:t></w:r><w:r><w:t>财务杠杆</w:t></w:r><w:r><w:t>DAR。以资产负债率来表示财务杠杆，反映了公司资本结构以</w:t></w:r><w:r><w:t>及债务治理。“债务融资相对于权益融资，可以税收减免，较高资产负债率在短</w:t></w:r><w:r><w:t>期内可以降低企业营运成本，有利于提升公司业绩和价值。</w:t></w:r><w:r><w:t>”</w:t></w:r></w:p><w:p w:rsidR="0018722C"><w:pPr><w:topLinePunct/></w:pPr><w:r><w:t>（</w:t></w:r><w:r><w:t>2</w:t></w:r><w:r><w:t>）</w:t></w:r><w:r><w:t>公司成长性</w:t></w:r><w:r><w:t>T。公司成长性对企业具有至关重要的影响，拟采用成长指</w:t></w:r><w:r><w:t>数来衡量。然而企业的成长能力是指对企业扩展经营能力的分析，包括以下几个</w:t></w:r><w:r><w:t>方面：净利润增长率、主营业务收入增长率、主营业务利润增长率、资本保值增值率、总资产增长率以及每股收益增长率等等。通过有限的数据整理，得到各指</w:t></w:r><w:r><w:t>标数据，拟对这</w:t></w:r><w:r><w:t>6</w:t></w:r><w:r></w:r><w:r w:rsidR="001852F3"><w:t xml:space="preserve">个指标进行主成分分析，进而得出有关公司成长性指标评价综合值。</w:t></w:r></w:p><w:p w:rsidR="0018722C"><w:pPr><w:topLinePunct/></w:pPr><w:r><w:t>（</w:t></w:r><w:r><w:t>3</w:t></w:r><w:r><w:t>）</w:t></w:r><w:r><w:t>公司规模</w:t></w:r><w:r><w:t>SIZE</w:t></w:r><w:r><w:t>。企业具有规模经济效益，这会影响企业绩效。因此，取总资产自然对数来衡量公司规模，来消除公司规模数值过大对模型的影响。</w:t></w:r></w:p><w:p w:rsidR="0018722C"><w:pPr><w:topLinePunct/></w:pPr><w:r><w:t>如</w:t></w:r><w:r><w:t>下图表</w:t></w:r><w:r w:rsidR="001852F3"><w:t xml:space="preserve">4-</w:t></w:r><w:r w:rsidR="001852F3"><w:t>2：变量定义一览表。</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变量定义一览表</w:t></w:r></w:p><w:p w:rsidR="0018722C"><w:pPr><w:topLinePunct/></w:pPr><w:r><w:rPr><w:rFonts w:cstheme="minorBidi" w:hAnsiTheme="minorHAnsi" w:eastAsiaTheme="minorHAnsi" w:asciiTheme="minorHAnsi" w:ascii="Times New Roman"/></w:rPr><w:t>28</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6"/><w:gridCol w:w="696"/><w:gridCol w:w="5119"/></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90"/><w:bookmarkEnd w:id="90"/><w:r></w:r><w:r><w:t>变量名称</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80"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1502" w:type="pct"/><w:vAlign w:val="center"/></w:tcPr><w:p w:rsidR="0018722C"><w:pPr><w:pStyle w:val="ac"/><w:topLinePunct/><w:ind w:leftChars="0" w:left="0" w:rightChars="0" w:right="0" w:firstLineChars="0" w:firstLine="0"/><w:spacing w:line="240" w:lineRule="atLeast"/></w:pPr><w:r><w:t>被解释变量</w:t></w:r></w:p></w:tc><w:tc><w:tcPr><w:tcW w:w="419" w:type="pct"/><w:vAlign w:val="center"/></w:tcPr><w:p w:rsidR="0018722C"><w:pPr><w:pStyle w:val="a5"/><w:topLinePunct/><w:ind w:leftChars="0" w:left="0" w:rightChars="0" w:right="0" w:firstLineChars="0" w:firstLine="0"/><w:spacing w:line="240" w:lineRule="atLeast"/></w:pPr><w:r><w:t>Y</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托宾 Q 值</w:t></w:r></w:p></w:tc><w:tc><w:tcPr><w:tcW w:w="419" w:type="pct"/><w:vAlign w:val="center"/></w:tcPr><w:p w:rsidR="0018722C"><w:pPr><w:pStyle w:val="a5"/><w:topLinePunct/><w:ind w:leftChars="0" w:left="0" w:rightChars="0" w:right="0" w:firstLineChars="0" w:firstLine="0"/><w:spacing w:line="240" w:lineRule="atLeast"/></w:pPr><w:r><w:t>Q</w:t></w:r></w:p></w:tc><w:tc><w:tcPr><w:tcW w:w="3080" w:type="pct"/><w:vAlign w:val="center"/></w:tcPr><w:p w:rsidR="0018722C"><w:pPr><w:pStyle w:val="ad"/><w:topLinePunct/><w:ind w:leftChars="0" w:left="0" w:rightChars="0" w:right="0" w:firstLineChars="0" w:firstLine="0"/><w:spacing w:line="240" w:lineRule="atLeast"/></w:pPr><w:r><w:t>企业市场价值</w:t></w:r><w:r><w:t>/</w:t></w:r><w:r><w:t>企业重置资本</w:t></w:r></w:p></w:tc></w:tr><w:tr><w:tc><w:tcPr><w:tcW w:w="1502" w:type="pct"/><w:vAlign w:val="center"/></w:tcPr><w:p w:rsidR="0018722C"><w:pPr><w:pStyle w:val="ac"/><w:topLinePunct/><w:ind w:leftChars="0" w:left="0" w:rightChars="0" w:right="0" w:firstLineChars="0" w:firstLine="0"/><w:spacing w:line="240" w:lineRule="atLeast"/></w:pPr><w:r><w:t>经济增加值</w:t></w:r></w:p></w:tc><w:tc><w:tcPr><w:tcW w:w="419" w:type="pct"/><w:vAlign w:val="center"/></w:tcPr><w:p w:rsidR="0018722C"><w:pPr><w:pStyle w:val="a5"/><w:topLinePunct/><w:ind w:leftChars="0" w:left="0" w:rightChars="0" w:right="0" w:firstLineChars="0" w:firstLine="0"/><w:spacing w:line="240" w:lineRule="atLeast"/></w:pPr><w:r><w:t>EVA</w:t></w:r></w:p></w:tc><w:tc><w:tcPr><w:tcW w:w="3080" w:type="pct"/><w:vAlign w:val="center"/></w:tcPr><w:p w:rsidR="0018722C"><w:pPr><w:pStyle w:val="ad"/><w:topLinePunct/><w:ind w:leftChars="0" w:left="0" w:rightChars="0" w:right="0" w:firstLineChars="0" w:firstLine="0"/><w:spacing w:line="240" w:lineRule="atLeast"/></w:pPr><w:r><w:t>税后净营业利润-资本占用*加权平均资本率</w:t></w:r><w:r><w:t>（</w:t></w:r><w:r><w:t>如上</w:t></w:r><w:r><w:t>）</w:t></w:r></w:p></w:tc></w:tr><w:tr><w:tc><w:tcPr><w:tcW w:w="1502" w:type="pct"/><w:vAlign w:val="center"/></w:tcPr><w:p w:rsidR="0018722C"><w:pPr><w:pStyle w:val="ac"/><w:topLinePunct/><w:ind w:leftChars="0" w:left="0" w:rightChars="0" w:right="0" w:firstLineChars="0" w:firstLine="0"/><w:spacing w:line="240" w:lineRule="atLeast"/></w:pPr><w:r><w:t>总资产收益率</w:t></w:r></w:p></w:tc><w:tc><w:tcPr><w:tcW w:w="419" w:type="pct"/><w:vAlign w:val="center"/></w:tcPr><w:p w:rsidR="0018722C"><w:pPr><w:pStyle w:val="a5"/><w:topLinePunct/><w:ind w:leftChars="0" w:left="0" w:rightChars="0" w:right="0" w:firstLineChars="0" w:firstLine="0"/><w:spacing w:line="240" w:lineRule="atLeast"/></w:pPr><w:r><w:t>ROA</w:t></w:r></w:p></w:tc><w:tc><w:tcPr><w:tcW w:w="3080" w:type="pct"/><w:vAlign w:val="center"/></w:tcPr><w:p w:rsidR="0018722C"><w:pPr><w:pStyle w:val="ad"/><w:topLinePunct/><w:ind w:leftChars="0" w:left="0" w:rightChars="0" w:right="0" w:firstLineChars="0" w:firstLine="0"/><w:spacing w:line="240" w:lineRule="atLeast"/></w:pPr><w:r><w:t>净利润</w:t></w:r><w:r><w:t>/</w:t></w:r><w:r><w:t>总资产平均余额</w:t></w:r></w:p></w:tc></w:tr><w:tr><w:tc><w:tcPr><w:tcW w:w="1502" w:type="pct"/><w:vAlign w:val="center"/></w:tcPr><w:p w:rsidR="0018722C"><w:pPr><w:pStyle w:val="ac"/><w:topLinePunct/><w:ind w:leftChars="0" w:left="0" w:rightChars="0" w:right="0" w:firstLineChars="0" w:firstLine="0"/><w:spacing w:line="240" w:lineRule="atLeast"/></w:pPr><w:r><w:t>解释变量</w:t></w:r></w:p></w:tc><w:tc><w:tcPr><w:tcW w:w="419" w:type="pct"/><w:vAlign w:val="center"/></w:tcPr><w:p w:rsidR="0018722C"><w:pPr><w:pStyle w:val="a5"/><w:topLinePunct/><w:ind w:leftChars="0" w:left="0" w:rightChars="0" w:right="0" w:firstLineChars="0" w:firstLine="0"/><w:spacing w:line="240" w:lineRule="atLeast"/></w:pPr><w:r><w:t>X</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第一大股东持股比例</w:t></w:r></w:p></w:tc><w:tc><w:tcPr><w:tcW w:w="419" w:type="pct"/><w:vAlign w:val="center"/></w:tcPr><w:p w:rsidR="0018722C"><w:pPr><w:pStyle w:val="a5"/><w:topLinePunct/><w:ind w:leftChars="0" w:left="0" w:rightChars="0" w:right="0" w:firstLineChars="0" w:firstLine="0"/><w:spacing w:line="240" w:lineRule="atLeast"/></w:pPr><w:r><w:t>C</w:t></w:r><w:r><w:t>1</w:t></w:r></w:p></w:tc><w:tc><w:tcPr><w:tcW w:w="3080" w:type="pct"/><w:vAlign w:val="center"/></w:tcPr><w:p w:rsidR="0018722C"><w:pPr><w:pStyle w:val="ad"/><w:topLinePunct/><w:ind w:leftChars="0" w:left="0" w:rightChars="0" w:right="0" w:firstLineChars="0" w:firstLine="0"/><w:spacing w:line="240" w:lineRule="atLeast"/></w:pPr><w:r><w:t>公司第一大股东持股比例</w:t></w:r></w:p></w:tc></w:tr><w:tr><w:tc><w:tcPr><w:tcW w:w="1502" w:type="pct"/><w:vAlign w:val="center"/></w:tcPr><w:p w:rsidR="0018722C"><w:pPr><w:pStyle w:val="ac"/><w:topLinePunct/><w:ind w:leftChars="0" w:left="0" w:rightChars="0" w:right="0" w:firstLineChars="0" w:firstLine="0"/><w:spacing w:line="240" w:lineRule="atLeast"/></w:pPr><w:r><w:t>前五大股东持股比例和</w:t></w:r></w:p></w:tc><w:tc><w:tcPr><w:tcW w:w="419" w:type="pct"/><w:vAlign w:val="center"/></w:tcPr><w:p w:rsidR="0018722C"><w:pPr><w:pStyle w:val="a5"/><w:topLinePunct/><w:ind w:leftChars="0" w:left="0" w:rightChars="0" w:right="0" w:firstLineChars="0" w:firstLine="0"/><w:spacing w:line="240" w:lineRule="atLeast"/></w:pPr><w:r><w:t>C</w:t></w:r><w:r><w:t>5</w:t></w:r></w:p></w:tc><w:tc><w:tcPr><w:tcW w:w="3080" w:type="pct"/><w:vAlign w:val="center"/></w:tcPr><w:p w:rsidR="0018722C"><w:pPr><w:pStyle w:val="ad"/><w:topLinePunct/><w:ind w:leftChars="0" w:left="0" w:rightChars="0" w:right="0" w:firstLineChars="0" w:firstLine="0"/><w:spacing w:line="240" w:lineRule="atLeast"/></w:pPr><w:r><w:t>公司前 5 位大股东持股比例之和</w:t></w:r></w:p></w:tc></w:tr><w:tr><w:tc><w:tcPr><w:tcW w:w="1502" w:type="pct"/><w:vAlign w:val="center"/></w:tcPr><w:p w:rsidR="0018722C"><w:pPr><w:pStyle w:val="ac"/><w:topLinePunct/><w:ind w:leftChars="0" w:left="0" w:rightChars="0" w:right="0" w:firstLineChars="0" w:firstLine="0"/><w:spacing w:line="240" w:lineRule="atLeast"/></w:pPr><w:r><w:t>前5 位大股东持股比例平</w:t></w:r></w:p></w:tc><w:tc><w:tcPr><w:tcW w:w="419" w:type="pct"/><w:vAlign w:val="center"/></w:tcPr><w:p w:rsidR="0018722C"><w:pPr><w:pStyle w:val="a5"/><w:topLinePunct/><w:ind w:leftChars="0" w:left="0" w:rightChars="0" w:right="0" w:firstLineChars="0" w:firstLine="0"/><w:spacing w:line="240" w:lineRule="atLeast"/></w:pPr><w:r><w:t>H</w:t></w:r><w:r><w:t>5</w:t></w:r></w:p></w:tc><w:tc><w:tcPr><w:tcW w:w="3080" w:type="pct"/><w:vAlign w:val="center"/></w:tcPr><w:p w:rsidR="0018722C"><w:pPr><w:pStyle w:val="ad"/><w:topLinePunct/><w:ind w:leftChars="0" w:left="0" w:rightChars="0" w:right="0" w:firstLineChars="0" w:firstLine="0"/><w:spacing w:line="240" w:lineRule="atLeast"/></w:pPr><w:r><w:t>前 5 位大股东持股比例的平方和</w:t></w:r></w:p></w:tc></w:tr><w:tr><w:tc><w:tcPr><w:tcW w:w="1502" w:type="pct"/><w:vAlign w:val="center"/></w:tcPr><w:p w:rsidR="0018722C"><w:pPr><w:pStyle w:val="ac"/><w:topLinePunct/><w:ind w:leftChars="0" w:left="0" w:rightChars="0" w:right="0" w:firstLineChars="0" w:firstLine="0"/><w:spacing w:line="240" w:lineRule="atLeast"/></w:pPr><w:r><w:t>方和</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 </w:t></w:r><w:r><w:t>1</w:t></w:r><w:r><w:t> 大股东与第 </w:t></w:r><w:r><w:t>2</w:t></w:r><w:r><w:t> 大股东</w:t></w:r></w:p></w:tc><w:tc><w:tcPr><w:tcW w:w="419" w:type="pct"/><w:vAlign w:val="center"/></w:tcPr><w:p w:rsidR="0018722C"><w:pPr><w:pStyle w:val="a5"/><w:topLinePunct/><w:ind w:leftChars="0" w:left="0" w:rightChars="0" w:right="0" w:firstLineChars="0" w:firstLine="0"/><w:spacing w:line="240" w:lineRule="atLeast"/></w:pPr><w:r><w:t>Z</w:t></w:r></w:p></w:tc><w:tc><w:tcPr><w:tcW w:w="3080" w:type="pct"/><w:vAlign w:val="center"/></w:tcPr><w:p w:rsidR="0018722C"><w:pPr><w:pStyle w:val="ad"/><w:topLinePunct/><w:ind w:leftChars="0" w:left="0" w:rightChars="0" w:right="0" w:firstLineChars="0" w:firstLine="0"/><w:spacing w:line="240" w:lineRule="atLeast"/></w:pPr><w:r><w:t>公司第 </w:t></w:r><w:r><w:t>1</w:t></w:r><w:r><w:t> 大股东与第 </w:t></w:r><w:r><w:t>2</w:t></w:r><w:r><w:t> 大股东到第 </w:t></w:r><w:r><w:t>5</w:t></w:r><w:r><w:t> 大持股比例之和</w:t></w:r></w:p></w:tc></w:tr><w:tr><w:tc><w:tcPr><w:tcW w:w="1502" w:type="pct"/><w:vAlign w:val="center"/></w:tcPr><w:p w:rsidR="0018722C"><w:pPr><w:pStyle w:val="ac"/><w:topLinePunct/><w:ind w:leftChars="0" w:left="0" w:rightChars="0" w:right="0" w:firstLineChars="0" w:firstLine="0"/><w:spacing w:line="240" w:lineRule="atLeast"/></w:pPr><w:r><w:t>持股比例的比值</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r><w:t>的比值</w:t></w:r></w:p></w:tc></w:tr><w:tr><w:tc><w:tcPr><w:tcW w:w="1502" w:type="pct"/><w:vAlign w:val="center"/></w:tcPr><w:p w:rsidR="0018722C"><w:pPr><w:pStyle w:val="ac"/><w:topLinePunct/><w:ind w:leftChars="0" w:left="0" w:rightChars="0" w:right="0" w:firstLineChars="0" w:firstLine="0"/><w:spacing w:line="240" w:lineRule="atLeast"/></w:pPr><w:r><w:t>国有股比例</w:t></w:r></w:p></w:tc><w:tc><w:tcPr><w:tcW w:w="419" w:type="pct"/><w:vAlign w:val="center"/></w:tcPr><w:p w:rsidR="0018722C"><w:pPr><w:pStyle w:val="a5"/><w:topLinePunct/><w:ind w:leftChars="0" w:left="0" w:rightChars="0" w:right="0" w:firstLineChars="0" w:firstLine="0"/><w:spacing w:line="240" w:lineRule="atLeast"/></w:pPr><w:r><w:t>SSP</w:t></w:r></w:p></w:tc><w:tc><w:tcPr><w:tcW w:w="3080" w:type="pct"/><w:vAlign w:val="center"/></w:tcPr><w:p w:rsidR="0018722C"><w:pPr><w:pStyle w:val="ad"/><w:topLinePunct/><w:ind w:leftChars="0" w:left="0" w:rightChars="0" w:right="0" w:firstLineChars="0" w:firstLine="0"/><w:spacing w:line="240" w:lineRule="atLeast"/></w:pPr><w:r><w:t>国有股占总股本的比例</w:t></w:r></w:p></w:tc></w:tr><w:tr><w:tc><w:tcPr><w:tcW w:w="1502" w:type="pct"/><w:vAlign w:val="center"/></w:tcPr><w:p w:rsidR="0018722C"><w:pPr><w:pStyle w:val="ac"/><w:topLinePunct/><w:ind w:leftChars="0" w:left="0" w:rightChars="0" w:right="0" w:firstLineChars="0" w:firstLine="0"/><w:spacing w:line="240" w:lineRule="atLeast"/></w:pPr><w:r><w:t>公众股比例</w:t></w:r></w:p></w:tc><w:tc><w:tcPr><w:tcW w:w="419" w:type="pct"/><w:vAlign w:val="center"/></w:tcPr><w:p w:rsidR="0018722C"><w:pPr><w:pStyle w:val="a5"/><w:topLinePunct/><w:ind w:leftChars="0" w:left="0" w:rightChars="0" w:right="0" w:firstLineChars="0" w:firstLine="0"/><w:spacing w:line="240" w:lineRule="atLeast"/></w:pPr><w:r><w:t>TSP</w:t></w:r></w:p></w:tc><w:tc><w:tcPr><w:tcW w:w="3080" w:type="pct"/><w:vAlign w:val="center"/></w:tcPr><w:p w:rsidR="0018722C"><w:pPr><w:pStyle w:val="ad"/><w:topLinePunct/><w:ind w:leftChars="0" w:left="0" w:rightChars="0" w:right="0" w:firstLineChars="0" w:firstLine="0"/><w:spacing w:line="240" w:lineRule="atLeast"/></w:pPr><w:r><w:t>个人投资者占总股本的比例</w:t></w:r></w:p></w:tc></w:tr><w:tr><w:tc><w:tcPr><w:tcW w:w="1502" w:type="pct"/><w:vAlign w:val="center"/></w:tcPr><w:p w:rsidR="0018722C"><w:pPr><w:pStyle w:val="ac"/><w:topLinePunct/><w:ind w:leftChars="0" w:left="0" w:rightChars="0" w:right="0" w:firstLineChars="0" w:firstLine="0"/><w:spacing w:line="240" w:lineRule="atLeast"/></w:pPr><w:r><w:t>法人股比例</w:t></w:r></w:p></w:tc><w:tc><w:tcPr><w:tcW w:w="419" w:type="pct"/><w:vAlign w:val="center"/></w:tcPr><w:p w:rsidR="0018722C"><w:pPr><w:pStyle w:val="a5"/><w:topLinePunct/><w:ind w:leftChars="0" w:left="0" w:rightChars="0" w:right="0" w:firstLineChars="0" w:firstLine="0"/><w:spacing w:line="240" w:lineRule="atLeast"/></w:pPr><w:r><w:t>LSP</w:t></w:r></w:p></w:tc><w:tc><w:tcPr><w:tcW w:w="3080" w:type="pct"/><w:vAlign w:val="center"/></w:tcPr><w:p w:rsidR="0018722C"><w:pPr><w:pStyle w:val="ad"/><w:topLinePunct/><w:ind w:leftChars="0" w:left="0" w:rightChars="0" w:right="0" w:firstLineChars="0" w:firstLine="0"/><w:spacing w:line="240" w:lineRule="atLeast"/></w:pPr><w:r><w:t>法人股占总股本的比例</w:t></w:r></w:p></w:tc></w:tr><w:tr><w:tc><w:tcPr><w:tcW w:w="1502" w:type="pct"/><w:vAlign w:val="center"/></w:tcPr><w:p w:rsidR="0018722C"><w:pPr><w:pStyle w:val="ac"/><w:topLinePunct/><w:ind w:leftChars="0" w:left="0" w:rightChars="0" w:right="0" w:firstLineChars="0" w:firstLine="0"/><w:spacing w:line="240" w:lineRule="atLeast"/></w:pPr><w:r><w:t>管理层持股比例</w:t></w:r></w:p></w:tc><w:tc><w:tcPr><w:tcW w:w="419" w:type="pct"/><w:vAlign w:val="center"/></w:tcPr><w:p w:rsidR="0018722C"><w:pPr><w:pStyle w:val="a5"/><w:topLinePunct/><w:ind w:leftChars="0" w:left="0" w:rightChars="0" w:right="0" w:firstLineChars="0" w:firstLine="0"/><w:spacing w:line="240" w:lineRule="atLeast"/></w:pPr><w:r><w:t>MSR</w:t></w:r></w:p></w:tc><w:tc><w:tcPr><w:tcW w:w="3080" w:type="pct"/><w:vAlign w:val="center"/></w:tcPr><w:p w:rsidR="0018722C"><w:pPr><w:pStyle w:val="ad"/><w:topLinePunct/><w:ind w:leftChars="0" w:left="0" w:rightChars="0" w:right="0" w:firstLineChars="0" w:firstLine="0"/><w:spacing w:line="240" w:lineRule="atLeast"/></w:pPr><w:r><w:t>高级管理人员所持股份占总股本的比例</w:t></w:r></w:p></w:tc></w:tr><w:tr><w:tc><w:tcPr><w:tcW w:w="1502" w:type="pct"/><w:vAlign w:val="center"/></w:tcPr><w:p w:rsidR="0018722C"><w:pPr><w:pStyle w:val="ac"/><w:topLinePunct/><w:ind w:leftChars="0" w:left="0" w:rightChars="0" w:right="0" w:firstLineChars="0" w:firstLine="0"/><w:spacing w:line="240" w:lineRule="atLeast"/></w:pPr><w:r><w:t>控制变量</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财务杠杆</w:t></w:r></w:p></w:tc><w:tc><w:tcPr><w:tcW w:w="419" w:type="pct"/><w:vAlign w:val="center"/></w:tcPr><w:p w:rsidR="0018722C"><w:pPr><w:pStyle w:val="a5"/><w:topLinePunct/><w:ind w:leftChars="0" w:left="0" w:rightChars="0" w:right="0" w:firstLineChars="0" w:firstLine="0"/><w:spacing w:line="240" w:lineRule="atLeast"/></w:pPr><w:r><w:t>DAR</w:t></w:r></w:p></w:tc><w:tc><w:tcPr><w:tcW w:w="3080" w:type="pct"/><w:vAlign w:val="center"/></w:tcPr><w:p w:rsidR="0018722C"><w:pPr><w:pStyle w:val="ad"/><w:topLinePunct/><w:ind w:leftChars="0" w:left="0" w:rightChars="0" w:right="0" w:firstLineChars="0" w:firstLine="0"/><w:spacing w:line="240" w:lineRule="atLeast"/></w:pPr><w:r><w:t>资产负债率</w:t></w:r></w:p></w:tc></w:tr><w:tr><w:tc><w:tcPr><w:tcW w:w="1502" w:type="pct"/><w:vAlign w:val="center"/></w:tcPr><w:p w:rsidR="0018722C"><w:pPr><w:pStyle w:val="ac"/><w:topLinePunct/><w:ind w:leftChars="0" w:left="0" w:rightChars="0" w:right="0" w:firstLineChars="0" w:firstLine="0"/><w:spacing w:line="240" w:lineRule="atLeast"/></w:pPr><w:r><w:t>公司成长性</w:t></w:r></w:p></w:tc><w:tc><w:tcPr><w:tcW w:w="419" w:type="pct"/><w:vAlign w:val="center"/></w:tcPr><w:p w:rsidR="0018722C"><w:pPr><w:pStyle w:val="a5"/><w:topLinePunct/><w:ind w:leftChars="0" w:left="0" w:rightChars="0" w:right="0" w:firstLineChars="0" w:firstLine="0"/><w:spacing w:line="240" w:lineRule="atLeast"/></w:pPr><w:r><w:t>T</w:t></w:r></w:p></w:tc><w:tc><w:tcPr><w:tcW w:w="3080" w:type="pct"/><w:vAlign w:val="center"/></w:tcPr><w:p w:rsidR="0018722C"><w:pPr><w:pStyle w:val="ad"/><w:topLinePunct/><w:ind w:leftChars="0" w:left="0" w:rightChars="0" w:right="0" w:firstLineChars="0" w:firstLine="0"/><w:spacing w:line="240" w:lineRule="atLeast"/></w:pPr><w:r><w:t>公司成长性指标评价综合值</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r><w:t>公司规模</w:t></w:r></w:p></w:tc><w:tc><w:tcPr><w:tcW w:w="419"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3080" w:type="pct"/><w:vAlign w:val="center"/><w:tcBorders><w:top w:val="single" w:sz="4" w:space="0" w:color="auto"/></w:tcBorders></w:tcPr><w:p w:rsidR="0018722C"><w:pPr><w:pStyle w:val="ad"/><w:topLinePunct/><w:ind w:leftChars="0" w:left="0" w:rightChars="0" w:right="0" w:firstLineChars="0" w:firstLine="0"/><w:spacing w:line="240" w:lineRule="atLeast"/></w:pPr><w:r><w:t>企业总资产的自然对数</w:t></w:r></w:p></w:tc></w:tr></w:tbl><w:p w:rsidR="0018722C"><w:pPr><w:pStyle w:val="Heading2"/><w:topLinePunct/><w:ind w:left="171" w:hangingChars="171" w:hanging="171"/></w:pPr><w:bookmarkStart w:id="945316" w:name="_Toc686945316"/><w:bookmarkStart w:name="4.4实证研究及解释 " w:id="91"/><w:bookmarkEnd w:id="91"/><w:r><w:t>4.4</w:t></w:r><w:r><w:t xml:space="preserve"> </w:t></w:r><w:r></w:r><w:bookmarkStart w:name="4.4实证研究及解释 " w:id="92"/><w:bookmarkEnd w:id="92"/><w:r><w:t>实证研究及解释</w:t></w:r><w:bookmarkEnd w:id="945316"/></w:p><w:p w:rsidR="0018722C"><w:pPr><w:pStyle w:val="Heading3"/><w:topLinePunct/><w:ind w:left="200" w:hangingChars="200" w:hanging="200"/></w:pPr><w:bookmarkStart w:id="945317" w:name="_Toc686945317"/><w:r><w:t>4.4.1</w:t></w:r><w:r><w:t xml:space="preserve"> </w:t></w:r><w:r><w:t>公司成长性指标的确定</w:t></w:r><w:bookmarkEnd w:id="945317"/></w:p><w:p w:rsidR="0018722C"><w:pPr><w:topLinePunct/></w:pPr><w:r><w:t>本文选取成长性指数来表示样本企业的成长性，其中，成长性指数由净利润</w:t></w:r><w:r><w:t>增长率、主营业务收入增长率、主营业务利润增长率、资本增值保值率、总资产</w:t></w:r><w:r><w:t>增长率以及每股收益增长率</w:t></w:r><w:r><w:t>6</w:t></w:r><w:r></w:r><w:r w:rsidR="001852F3"><w:t xml:space="preserve">个指标按照主成分分析法，计算的综合指标。</w:t></w:r></w:p><w:p w:rsidR="0018722C"><w:pPr><w:topLinePunct/></w:pPr><w:r><w:t>①首先输入各变量，进行描述性统计分析，如下</w:t></w:r><w:r><w:t>表</w:t></w:r><w:r w:rsidR="001852F3"><w:t xml:space="preserve">4-3</w:t></w:r><w:r w:rsidR="001852F3"><w:t xml:space="preserve">所示。</w:t></w:r></w:p><w:p w:rsidR="0018722C"><w:pPr><w:pStyle w:val="a8"/><w:topLinePunct/></w:pPr><w:r><w:rPr><w:kern w:val="2"/><w:szCs w:val="22"/></w:rPr><w:t>表4-3</w:t></w:r><w:r><w:t xml:space="preserve">  </w:t></w:r><w:r w:rsidRPr="00DB64CE"><w:rPr><w:kern w:val="2"/><w:szCs w:val="22"/></w:rPr><w:t>描述统计量</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105"/><w:gridCol w:w="2110"/><w:gridCol w:w="208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分析</w:t></w:r><w:r><w:t>N</w:t></w:r></w:p></w:tc></w:tr><w:tr><w:tc><w:tcPr><w:tcW w:w="1313" w:type="pct"/><w:vAlign w:val="center"/></w:tcPr><w:p w:rsidR="0018722C"><w:pPr><w:pStyle w:val="ac"/><w:topLinePunct/><w:ind w:leftChars="0" w:left="0" w:rightChars="0" w:right="0" w:firstLineChars="0" w:firstLine="0"/><w:spacing w:line="240" w:lineRule="atLeast"/></w:pPr><w:r><w:t>总资产增长率</w:t></w:r></w:p></w:tc><w:tc><w:tcPr><w:tcW w:w="1233" w:type="pct"/><w:vAlign w:val="center"/></w:tcPr><w:p w:rsidR="0018722C"><w:pPr><w:pStyle w:val="affff9"/><w:topLinePunct/><w:ind w:leftChars="0" w:left="0" w:rightChars="0" w:right="0" w:firstLineChars="0" w:firstLine="0"/><w:spacing w:line="240" w:lineRule="atLeast"/></w:pPr><w:r><w:t>0.4772</w:t></w:r></w:p></w:tc><w:tc><w:tcPr><w:tcW w:w="1236" w:type="pct"/><w:vAlign w:val="center"/></w:tcPr><w:p w:rsidR="0018722C"><w:pPr><w:pStyle w:val="affff9"/><w:topLinePunct/><w:ind w:leftChars="0" w:left="0" w:rightChars="0" w:right="0" w:firstLineChars="0" w:firstLine="0"/><w:spacing w:line="240" w:lineRule="atLeast"/></w:pPr><w:r><w:t>2.74426</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每股收益增长率</w:t></w:r></w:p></w:tc><w:tc><w:tcPr><w:tcW w:w="1233" w:type="pct"/><w:vAlign w:val="center"/></w:tcPr><w:p w:rsidR="0018722C"><w:pPr><w:pStyle w:val="affff9"/><w:topLinePunct/><w:ind w:leftChars="0" w:left="0" w:rightChars="0" w:right="0" w:firstLineChars="0" w:firstLine="0"/><w:spacing w:line="240" w:lineRule="atLeast"/></w:pPr><w:r><w:t>0.7912</w:t></w:r></w:p></w:tc><w:tc><w:tcPr><w:tcW w:w="1236" w:type="pct"/><w:vAlign w:val="center"/></w:tcPr><w:p w:rsidR="0018722C"><w:pPr><w:pStyle w:val="affff9"/><w:topLinePunct/><w:ind w:leftChars="0" w:left="0" w:rightChars="0" w:right="0" w:firstLineChars="0" w:firstLine="0"/><w:spacing w:line="240" w:lineRule="atLeast"/></w:pPr><w:r><w:t>17.8450</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净利润增长率</w:t></w:r></w:p></w:tc><w:tc><w:tcPr><w:tcW w:w="1233" w:type="pct"/><w:vAlign w:val="center"/></w:tcPr><w:p w:rsidR="0018722C"><w:pPr><w:pStyle w:val="affff9"/><w:topLinePunct/><w:ind w:leftChars="0" w:left="0" w:rightChars="0" w:right="0" w:firstLineChars="0" w:firstLine="0"/><w:spacing w:line="240" w:lineRule="atLeast"/></w:pPr><w:r><w:t>4.2576</w:t></w:r></w:p></w:tc><w:tc><w:tcPr><w:tcW w:w="1236" w:type="pct"/><w:vAlign w:val="center"/></w:tcPr><w:p w:rsidR="0018722C"><w:pPr><w:pStyle w:val="affff9"/><w:topLinePunct/><w:ind w:leftChars="0" w:left="0" w:rightChars="0" w:right="0" w:firstLineChars="0" w:firstLine="0"/><w:spacing w:line="240" w:lineRule="atLeast"/></w:pPr><w:r><w:t>80.6799</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33" w:type="pct"/><w:vAlign w:val="center"/></w:tcPr><w:p w:rsidR="0018722C"><w:pPr><w:pStyle w:val="affff9"/><w:topLinePunct/><w:ind w:leftChars="0" w:left="0" w:rightChars="0" w:right="0" w:firstLineChars="0" w:firstLine="0"/><w:spacing w:line="240" w:lineRule="atLeast"/></w:pPr><w:r><w:t>0.8700</w:t></w:r></w:p></w:tc><w:tc><w:tcPr><w:tcW w:w="1236" w:type="pct"/><w:vAlign w:val="center"/></w:tcPr><w:p w:rsidR="0018722C"><w:pPr><w:pStyle w:val="affff9"/><w:topLinePunct/><w:ind w:leftChars="0" w:left="0" w:rightChars="0" w:right="0" w:firstLineChars="0" w:firstLine="0"/><w:spacing w:line="240" w:lineRule="atLeast"/></w:pPr><w:r><w:t>6.7883</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主营业务利润增长率</w:t></w:r></w:p></w:tc><w:tc><w:tcPr><w:tcW w:w="1233" w:type="pct"/><w:vAlign w:val="center"/></w:tcPr><w:p w:rsidR="0018722C"><w:pPr><w:pStyle w:val="affff9"/><w:topLinePunct/><w:ind w:leftChars="0" w:left="0" w:rightChars="0" w:right="0" w:firstLineChars="0" w:firstLine="0"/><w:spacing w:line="240" w:lineRule="atLeast"/></w:pPr><w:r><w:t>-3.5508</w:t></w:r></w:p></w:tc><w:tc><w:tcPr><w:tcW w:w="1236" w:type="pct"/><w:vAlign w:val="center"/></w:tcPr><w:p w:rsidR="0018722C"><w:pPr><w:pStyle w:val="affff9"/><w:topLinePunct/><w:ind w:leftChars="0" w:left="0" w:rightChars="0" w:right="0" w:firstLineChars="0" w:firstLine="0"/><w:spacing w:line="240" w:lineRule="atLeast"/></w:pPr><w:r><w:t>181.7238</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资本保值增值率</w:t></w:r></w:p></w:tc><w:tc><w:tcPr><w:tcW w:w="1233" w:type="pct"/><w:vAlign w:val="center"/><w:tcBorders><w:top w:val="single" w:sz="4" w:space="0" w:color="auto"/></w:tcBorders></w:tcPr><w:p w:rsidR="0018722C"><w:pPr><w:pStyle w:val="affff9"/><w:topLinePunct/><w:ind w:leftChars="0" w:left="0" w:rightChars="0" w:right="0" w:firstLineChars="0" w:firstLine="0"/><w:spacing w:line="240" w:lineRule="atLeast"/></w:pPr><w:r><w:t>1.3899</w:t></w:r></w:p></w:tc><w:tc><w:tcPr><w:tcW w:w="1236" w:type="pct"/><w:vAlign w:val="center"/><w:tcBorders><w:top w:val="single" w:sz="4" w:space="0" w:color="auto"/></w:tcBorders></w:tcPr><w:p w:rsidR="0018722C"><w:pPr><w:pStyle w:val="affff9"/><w:topLinePunct/><w:ind w:leftChars="0" w:left="0" w:rightChars="0" w:right="0" w:firstLineChars="0" w:firstLine="0"/><w:spacing w:line="240" w:lineRule="atLeast"/></w:pPr><w:r><w:t>2.6848</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882</w:t></w:r></w:p></w:tc></w:tr></w:tbl><w:p w:rsidR="0018722C"><w:pPr><w:topLinePunct/></w:pPr><w:r><w:t>②</w:t></w:r><w:r><w:t>KMO</w:t></w:r><w:r w:rsidR="001852F3"><w:t xml:space="preserve">和</w:t></w:r><w:r w:rsidR="001852F3"><w:t xml:space="preserve">Bartlett</w:t></w:r><w:r w:rsidR="001852F3"><w:t xml:space="preserve">的检验。检验结果如</w:t></w:r><w:r w:rsidR="001852F3"><w:t>表</w:t></w:r><w:r w:rsidR="001852F3"><w:t xml:space="preserve">4-4</w:t></w:r><w:r w:rsidR="001852F3"><w:t xml:space="preserve">所示。该检验说明适合做主成</w:t></w:r></w:p><w:p w:rsidR="0018722C"><w:pPr><w:topLinePunct/></w:pPr><w:r><w:rPr><w:rFonts w:cstheme="minorBidi" w:hAnsiTheme="minorHAnsi" w:eastAsiaTheme="minorHAnsi" w:asciiTheme="minorHAnsi" w:ascii="Times New Roman"/></w:rPr><w:t>29</w:t></w:r></w:p><w:p w:rsidR="0018722C"><w:pPr><w:topLinePunct/></w:pPr><w:r><w:t>分分析。表中所示，</w:t></w:r><w:r><w:t>KMO</w:t></w:r><w:r></w:r><w:r w:rsidR="001852F3"><w:t xml:space="preserve">和</w:t></w:r><w:r><w:t>Bartlett</w:t></w:r><w:r></w:r><w:r w:rsidR="001852F3"><w:t xml:space="preserve">的球形检验结果，</w:t></w:r><w:r><w:t>KMO</w:t></w:r><w:r></w:r><w:r w:rsidR="001852F3"><w:t xml:space="preserve">值为</w:t></w:r><w:r><w:t>0</w:t></w:r><w:r><w:t>.</w:t></w:r><w:r><w:t>683，Bartlett</w:t></w:r><w:r><w:t>的球形检验近似卡方值较大，显著水平小于</w:t></w:r><w:r><w:t>0</w:t></w:r><w:r><w:t>.</w:t></w:r><w:r><w:t>01，适合做因子分析。</w:t></w:r></w:p><w:p w:rsidR="0018722C"><w:pPr><w:pStyle w:val="a8"/><w:topLinePunct/></w:pPr><w:r><w:rPr><w:kern w:val="2"/><w:szCs w:val="22"/></w:rPr><w:t>表4-4</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10"/><w:gridCol w:w="2263"/><w:gridCol w:w="2263"/></w:tblGrid><w:tr><w:trPr><w:tblHeader/></w:trPr><w:tc><w:tcPr><w:tcW w:w="2349"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0.683</w:t></w:r></w:p></w:tc></w:tr><w:tr><w:tc><w:tcPr><w:tcW w:w="2349" w:type="pct"/><w:vAlign w:val="center"/></w:tcPr><w:p w:rsidR="0018722C"><w:pPr><w:pStyle w:val="ac"/><w:topLinePunct/><w:ind w:leftChars="0" w:left="0" w:rightChars="0" w:right="0" w:firstLineChars="0" w:firstLine="0"/><w:spacing w:line="240" w:lineRule="atLeast"/></w:pPr></w:p></w:tc><w:tc><w:tcPr><w:tcW w:w="1326" w:type="pct"/><w:vAlign w:val="center"/></w:tcPr><w:p w:rsidR="0018722C"><w:pPr><w:pStyle w:val="a5"/><w:topLinePunct/><w:ind w:leftChars="0" w:left="0" w:rightChars="0" w:right="0" w:firstLineChars="0" w:firstLine="0"/><w:spacing w:line="240" w:lineRule="atLeast"/></w:pPr><w:r><w:t>近似卡方</w:t></w:r></w:p></w:tc><w:tc><w:tcPr><w:tcW w:w="1326" w:type="pct"/><w:vAlign w:val="center"/></w:tcPr><w:p w:rsidR="0018722C"><w:pPr><w:pStyle w:val="affff9"/><w:topLinePunct/><w:ind w:leftChars="0" w:left="0" w:rightChars="0" w:right="0" w:firstLineChars="0" w:firstLine="0"/><w:spacing w:line="240" w:lineRule="atLeast"/></w:pPr><w:r><w:t>4059.308</w:t></w:r></w:p></w:tc></w:tr><w:tr><w:tc><w:tcPr><w:tcW w:w="2349" w:type="pct"/><w:vAlign w:val="center"/></w:tcPr><w:p w:rsidR="0018722C"><w:pPr><w:pStyle w:val="ac"/><w:topLinePunct/><w:ind w:leftChars="0" w:left="0" w:rightChars="0" w:right="0" w:firstLineChars="0" w:firstLine="0"/><w:spacing w:line="240" w:lineRule="atLeast"/></w:pPr><w:r><w:t>Bartlett </w:t></w:r><w:r><w:t>的球形度检验</w:t></w:r></w:p></w:tc><w:tc><w:tcPr><w:tcW w:w="1326" w:type="pct"/><w:vAlign w:val="center"/></w:tcPr><w:p w:rsidR="0018722C"><w:pPr><w:pStyle w:val="a5"/><w:topLinePunct/><w:ind w:leftChars="0" w:left="0" w:rightChars="0" w:right="0" w:firstLineChars="0" w:firstLine="0"/><w:spacing w:line="240" w:lineRule="atLeast"/></w:pPr><w:r><w:t>df</w:t></w:r></w:p></w:tc><w:tc><w:tcPr><w:tcW w:w="1326" w:type="pct"/><w:vAlign w:val="center"/></w:tcPr><w:p w:rsidR="0018722C"><w:pPr><w:pStyle w:val="affff9"/><w:topLinePunct/><w:ind w:leftChars="0" w:left="0" w:rightChars="0" w:right="0" w:firstLineChars="0" w:firstLine="0"/><w:spacing w:line="240" w:lineRule="atLeast"/></w:pPr><w:r><w:t>15</w:t></w:r></w:p></w:tc></w:tr><w:tr><w:tc><w:tcPr><w:tcW w:w="2349" w:type="pct"/><w:vAlign w:val="center"/><w:tcBorders><w:top w:val="single" w:sz="4" w:space="0" w:color="auto"/></w:tcBorders></w:tcPr><w:p w:rsidR="0018722C"><w:pPr><w:pStyle w:val="ac"/><w:topLinePunct/><w:ind w:leftChars="0" w:left="0" w:rightChars="0" w:right="0" w:firstLineChars="0" w:firstLine="0"/><w:spacing w:line="240" w:lineRule="atLeast"/></w:pP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概率 </w:t></w:r><w:r><w:t>Sig</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③特征根与方差贡献表。解释的总方差如</w:t></w:r><w:r><w:t>表4-5</w:t></w:r><w:r><w:t>所示。</w:t></w:r></w:p><w:p w:rsidR="0018722C"><w:pPr><w:pStyle w:val="a8"/><w:topLinePunct/></w:pPr><w:r><w:rPr><w:kern w:val="2"/><w:szCs w:val="22"/></w:rPr><w:t>表4-5</w:t></w:r><w:r><w:t xml:space="preserve">  </w:t></w:r><w:r w:rsidRPr="00DB64CE"><w:rPr><w:kern w:val="2"/><w:szCs w:val="22"/></w:rPr><w:t>解释的总方差</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0"/><w:gridCol w:w="902"/><w:gridCol w:w="952"/><w:gridCol w:w="950"/><w:gridCol w:w="741"/><w:gridCol w:w="952"/><w:gridCol w:w="846"/><w:gridCol w:w="740"/><w:gridCol w:w="949"/><w:gridCol w:w="8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成分</w:t></w:r></w:p></w:tc><w:tc><w:tcPr><w:tcW w:w="1644" w:type="pct"/><w:gridSpan w:val="3"/><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1489" w:type="pct"/><w:gridSpan w:val="3"/><w:vAlign w:val="center"/><w:tcBorders><w:bottom w:val="single" w:sz="4" w:space="0" w:color="auto"/></w:tcBorders></w:tcPr><w:p w:rsidR="0018722C"><w:pPr><w:pStyle w:val="a7"/><w:topLinePunct/><w:ind w:leftChars="0" w:left="0" w:rightChars="0" w:right="0" w:firstLineChars="0" w:firstLine="0"/><w:spacing w:line="240" w:lineRule="atLeast"/></w:pPr><w:r><w:t>提出平方和载入</w:t></w:r></w:p></w:tc><w:tc><w:tcPr><w:tcW w:w="1486" w:type="pct"/><w:gridSpan w:val="3"/><w:vAlign w:val="center"/><w:tcBorders><w:bottom w:val="single" w:sz="4" w:space="0" w:color="auto"/></w:tcBorders></w:tcPr><w:p w:rsidR="0018722C"><w:pPr><w:pStyle w:val="a7"/><w:topLinePunct/><w:ind w:leftChars="0" w:left="0" w:rightChars="0" w:right="0" w:firstLineChars="0" w:firstLine="0"/><w:spacing w:line="240" w:lineRule="atLeast"/></w:pPr><w:r><w:t>旋转平方和载入</w:t></w:r></w:p></w:tc></w:tr><w:tr><w:tc><w:tcPr><w:tcW w:w="381" w:type="pct"/><w:vAlign w:val="center"/></w:tcPr><w:p w:rsidR="0018722C"><w:pPr><w:pStyle w:val="ac"/><w:topLinePunct/><w:ind w:leftChars="0" w:left="0" w:rightChars="0" w:right="0" w:firstLineChars="0" w:firstLine="0"/><w:spacing w:line="240" w:lineRule="atLeast"/></w:pPr></w:p></w:tc><w:tc><w:tcPr><w:tcW w:w="529"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557"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6"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d"/><w:topLinePunct/><w:ind w:leftChars="0" w:left="0" w:rightChars="0" w:right="0" w:firstLineChars="0" w:firstLine="0"/><w:spacing w:line="240" w:lineRule="atLeast"/></w:pPr><w:r><w:t>累计</w:t></w:r><w:r><w:t>%</w:t></w:r></w:p></w:tc></w:tr><w:tr><w:tc><w:tcPr><w:tcW w:w="381" w:type="pct"/><w:vAlign w:val="center"/></w:tcPr><w:p w:rsidR="0018722C"><w:pPr><w:pStyle w:val="affff9"/><w:topLinePunct/><w:ind w:leftChars="0" w:left="0" w:rightChars="0" w:right="0" w:firstLineChars="0" w:firstLine="0"/><w:spacing w:line="240" w:lineRule="atLeast"/></w:pPr><w:r><w:t>1</w:t></w:r></w:p></w:tc><w:tc><w:tcPr><w:tcW w:w="529" w:type="pct"/><w:vAlign w:val="center"/></w:tcPr><w:p w:rsidR="0018722C"><w:pPr><w:pStyle w:val="affff9"/><w:topLinePunct/><w:ind w:leftChars="0" w:left="0" w:rightChars="0" w:right="0" w:firstLineChars="0" w:firstLine="0"/><w:spacing w:line="240" w:lineRule="atLeast"/></w:pPr><w:r><w:t>3 . 3 6 6</w:t></w:r></w:p></w:tc><w:tc><w:tcPr><w:tcW w:w="558" w:type="pct"/><w:vAlign w:val="center"/></w:tcPr><w:p w:rsidR="0018722C"><w:pPr><w:pStyle w:val="affff9"/><w:topLinePunct/><w:ind w:leftChars="0" w:left="0" w:rightChars="0" w:right="0" w:firstLineChars="0" w:firstLine="0"/><w:spacing w:line="240" w:lineRule="atLeast"/></w:pPr><w:r><w:t>56.100</w:t></w:r></w:p></w:tc><w:tc><w:tcPr><w:tcW w:w="557"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3.366</w:t></w:r></w:p></w:tc><w:tc><w:tcPr><w:tcW w:w="558" w:type="pct"/><w:vAlign w:val="center"/></w:tcPr><w:p w:rsidR="0018722C"><w:pPr><w:pStyle w:val="affff9"/><w:topLinePunct/><w:ind w:leftChars="0" w:left="0" w:rightChars="0" w:right="0" w:firstLineChars="0" w:firstLine="0"/><w:spacing w:line="240" w:lineRule="atLeast"/></w:pPr><w:r><w:t>56.10</w:t></w:r></w:p></w:tc><w:tc><w:tcPr><w:tcW w:w="496"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2.592</w:t></w:r></w:p></w:tc><w:tc><w:tcPr><w:tcW w:w="556" w:type="pct"/><w:vAlign w:val="center"/></w:tcPr><w:p w:rsidR="0018722C"><w:pPr><w:pStyle w:val="affff9"/><w:topLinePunct/><w:ind w:leftChars="0" w:left="0" w:rightChars="0" w:right="0" w:firstLineChars="0" w:firstLine="0"/><w:spacing w:line="240" w:lineRule="atLeast"/></w:pPr><w:r><w:t>43.201</w:t></w:r></w:p></w:tc><w:tc><w:tcPr><w:tcW w:w="496" w:type="pct"/><w:vAlign w:val="center"/></w:tcPr><w:p w:rsidR="0018722C"><w:pPr><w:pStyle w:val="affff9"/><w:topLinePunct/><w:ind w:leftChars="0" w:left="0" w:rightChars="0" w:right="0" w:firstLineChars="0" w:firstLine="0"/><w:spacing w:line="240" w:lineRule="atLeast"/></w:pPr><w:r><w:t>43.201</w:t></w:r></w:p></w:tc></w:tr><w:tr><w:tc><w:tcPr><w:tcW w:w="381" w:type="pct"/><w:vAlign w:val="center"/></w:tcPr><w:p w:rsidR="0018722C"><w:pPr><w:pStyle w:val="affff9"/><w:topLinePunct/><w:ind w:leftChars="0" w:left="0" w:rightChars="0" w:right="0" w:firstLineChars="0" w:firstLine="0"/><w:spacing w:line="240" w:lineRule="atLeast"/></w:pPr><w:r><w:t>2</w:t></w:r></w:p></w:tc><w:tc><w:tcPr><w:tcW w:w="529" w:type="pct"/><w:vAlign w:val="center"/></w:tcPr><w:p w:rsidR="0018722C"><w:pPr><w:pStyle w:val="affff9"/><w:topLinePunct/><w:ind w:leftChars="0" w:left="0" w:rightChars="0" w:right="0" w:firstLineChars="0" w:firstLine="0"/><w:spacing w:line="240" w:lineRule="atLeast"/></w:pPr><w:r><w:t>1 . 1 7 1</w:t></w:r></w:p></w:tc><w:tc><w:tcPr><w:tcW w:w="558" w:type="pct"/><w:vAlign w:val="center"/></w:tcPr><w:p w:rsidR="0018722C"><w:pPr><w:pStyle w:val="affff9"/><w:topLinePunct/><w:ind w:leftChars="0" w:left="0" w:rightChars="0" w:right="0" w:firstLineChars="0" w:firstLine="0"/><w:spacing w:line="240" w:lineRule="atLeast"/></w:pPr><w:r><w:t>19.519</w:t></w:r></w:p></w:tc><w:tc><w:tcPr><w:tcW w:w="557"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1.171</w:t></w:r></w:p></w:tc><w:tc><w:tcPr><w:tcW w:w="558" w:type="pct"/><w:vAlign w:val="center"/></w:tcPr><w:p w:rsidR="0018722C"><w:pPr><w:pStyle w:val="affff9"/><w:topLinePunct/><w:ind w:leftChars="0" w:left="0" w:rightChars="0" w:right="0" w:firstLineChars="0" w:firstLine="0"/><w:spacing w:line="240" w:lineRule="atLeast"/></w:pPr><w:r><w:t>19.519</w:t></w:r></w:p></w:tc><w:tc><w:tcPr><w:tcW w:w="496"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1.628</w:t></w:r></w:p></w:tc><w:tc><w:tcPr><w:tcW w:w="556" w:type="pct"/><w:vAlign w:val="center"/></w:tcPr><w:p w:rsidR="0018722C"><w:pPr><w:pStyle w:val="affff9"/><w:topLinePunct/><w:ind w:leftChars="0" w:left="0" w:rightChars="0" w:right="0" w:firstLineChars="0" w:firstLine="0"/><w:spacing w:line="240" w:lineRule="atLeast"/></w:pPr><w:r><w:t>27.129</w:t></w:r></w:p></w:tc><w:tc><w:tcPr><w:tcW w:w="496" w:type="pct"/><w:vAlign w:val="center"/></w:tcPr><w:p w:rsidR="0018722C"><w:pPr><w:pStyle w:val="affff9"/><w:topLinePunct/><w:ind w:leftChars="0" w:left="0" w:rightChars="0" w:right="0" w:firstLineChars="0" w:firstLine="0"/><w:spacing w:line="240" w:lineRule="atLeast"/></w:pPr><w:r><w:t>70.330</w:t></w:r></w:p></w:tc></w:tr><w:tr><w:tc><w:tcPr><w:tcW w:w="381" w:type="pct"/><w:vAlign w:val="center"/></w:tcPr><w:p w:rsidR="0018722C"><w:pPr><w:pStyle w:val="affff9"/><w:topLinePunct/><w:ind w:leftChars="0" w:left="0" w:rightChars="0" w:right="0" w:firstLineChars="0" w:firstLine="0"/><w:spacing w:line="240" w:lineRule="atLeast"/></w:pPr><w:r><w:t>3</w:t></w:r></w:p></w:tc><w:tc><w:tcPr><w:tcW w:w="529" w:type="pct"/><w:vAlign w:val="center"/></w:tcPr><w:p w:rsidR="0018722C"><w:pPr><w:pStyle w:val="affff9"/><w:topLinePunct/><w:ind w:leftChars="0" w:left="0" w:rightChars="0" w:right="0" w:firstLineChars="0" w:firstLine="0"/><w:spacing w:line="240" w:lineRule="atLeast"/></w:pPr><w:r><w:t>0 . 7 3 1</w:t></w:r></w:p></w:tc><w:tc><w:tcPr><w:tcW w:w="558" w:type="pct"/><w:vAlign w:val="center"/></w:tcPr><w:p w:rsidR="0018722C"><w:pPr><w:pStyle w:val="affff9"/><w:topLinePunct/><w:ind w:leftChars="0" w:left="0" w:rightChars="0" w:right="0" w:firstLineChars="0" w:firstLine="0"/><w:spacing w:line="240" w:lineRule="atLeast"/></w:pPr><w:r><w:t>12.176</w:t></w:r></w:p></w:tc><w:tc><w:tcPr><w:tcW w:w="557"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0.731</w:t></w:r></w:p></w:tc><w:tc><w:tcPr><w:tcW w:w="558" w:type="pct"/><w:vAlign w:val="center"/></w:tcPr><w:p w:rsidR="0018722C"><w:pPr><w:pStyle w:val="affff9"/><w:topLinePunct/><w:ind w:leftChars="0" w:left="0" w:rightChars="0" w:right="0" w:firstLineChars="0" w:firstLine="0"/><w:spacing w:line="240" w:lineRule="atLeast"/></w:pPr><w:r><w:t>12.176</w:t></w:r></w:p></w:tc><w:tc><w:tcPr><w:tcW w:w="496"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17.464</w:t></w:r></w:p></w:tc><w:tc><w:tcPr><w:tcW w:w="496" w:type="pct"/><w:vAlign w:val="center"/></w:tcPr><w:p w:rsidR="0018722C"><w:pPr><w:pStyle w:val="affff9"/><w:topLinePunct/><w:ind w:leftChars="0" w:left="0" w:rightChars="0" w:right="0" w:firstLineChars="0" w:firstLine="0"/><w:spacing w:line="240" w:lineRule="atLeast"/></w:pPr><w:r><w:t>87.794</w:t></w:r></w:p></w:tc></w:tr><w:tr><w:tc><w:tcPr><w:tcW w:w="381" w:type="pct"/><w:vAlign w:val="center"/></w:tcPr><w:p w:rsidR="0018722C"><w:pPr><w:pStyle w:val="affff9"/><w:topLinePunct/><w:ind w:leftChars="0" w:left="0" w:rightChars="0" w:right="0" w:firstLineChars="0" w:firstLine="0"/><w:spacing w:line="240" w:lineRule="atLeast"/></w:pPr><w:r><w:t>4</w:t></w:r></w:p></w:tc><w:tc><w:tcPr><w:tcW w:w="529" w:type="pct"/><w:vAlign w:val="center"/></w:tcPr><w:p w:rsidR="0018722C"><w:pPr><w:pStyle w:val="affff9"/><w:topLinePunct/><w:ind w:leftChars="0" w:left="0" w:rightChars="0" w:right="0" w:firstLineChars="0" w:firstLine="0"/><w:spacing w:line="240" w:lineRule="atLeast"/></w:pPr><w:r><w:t>0 . 5 1 2</w:t></w:r></w:p></w:tc><w:tc><w:tcPr><w:tcW w:w="558" w:type="pct"/><w:vAlign w:val="center"/></w:tcPr><w:p w:rsidR="0018722C"><w:pPr><w:pStyle w:val="affff9"/><w:topLinePunct/><w:ind w:leftChars="0" w:left="0" w:rightChars="0" w:right="0" w:firstLineChars="0" w:firstLine="0"/><w:spacing w:line="240" w:lineRule="atLeast"/></w:pPr><w:r><w:t>8.529</w:t></w:r></w:p></w:tc><w:tc><w:tcPr><w:tcW w:w="557" w:type="pct"/><w:vAlign w:val="center"/></w:tcPr><w:p w:rsidR="0018722C"><w:pPr><w:pStyle w:val="affff9"/><w:topLinePunct/><w:ind w:leftChars="0" w:left="0" w:rightChars="0" w:right="0" w:firstLineChars="0" w:firstLine="0"/><w:spacing w:line="240" w:lineRule="atLeast"/></w:pPr><w:r><w:t>96.323</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Pr><w:p w:rsidR="0018722C"><w:pPr><w:pStyle w:val="affff9"/><w:topLinePunct/><w:ind w:leftChars="0" w:left="0" w:rightChars="0" w:right="0" w:firstLineChars="0" w:firstLine="0"/><w:spacing w:line="240" w:lineRule="atLeast"/></w:pPr><w:r><w:t>5</w:t></w:r></w:p></w:tc><w:tc><w:tcPr><w:tcW w:w="529" w:type="pct"/><w:vAlign w:val="center"/></w:tcPr><w:p w:rsidR="0018722C"><w:pPr><w:pStyle w:val="affff9"/><w:topLinePunct/><w:ind w:leftChars="0" w:left="0" w:rightChars="0" w:right="0" w:firstLineChars="0" w:firstLine="0"/><w:spacing w:line="240" w:lineRule="atLeast"/></w:pPr><w:r><w:t>0 . 1 8 4</w:t></w:r></w:p></w:tc><w:tc><w:tcPr><w:tcW w:w="558" w:type="pct"/><w:vAlign w:val="center"/></w:tcPr><w:p w:rsidR="0018722C"><w:pPr><w:pStyle w:val="affff9"/><w:topLinePunct/><w:ind w:leftChars="0" w:left="0" w:rightChars="0" w:right="0" w:firstLineChars="0" w:firstLine="0"/><w:spacing w:line="240" w:lineRule="atLeast"/></w:pPr><w:r><w:t>3.074</w:t></w:r></w:p></w:tc><w:tc><w:tcPr><w:tcW w:w="557" w:type="pct"/><w:vAlign w:val="center"/></w:tcPr><w:p w:rsidR="0018722C"><w:pPr><w:pStyle w:val="affff9"/><w:topLinePunct/><w:ind w:leftChars="0" w:left="0" w:rightChars="0" w:right="0" w:firstLineChars="0" w:firstLine="0"/><w:spacing w:line="240" w:lineRule="atLeast"/></w:pPr><w:r><w:t>99.397</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0 . 0 3 6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0.603</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6"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通常情况下，我们选择特征根大于</w:t></w:r><w:r><w:t>1</w:t></w:r><w:r></w:r><w:r w:rsidR="001852F3"><w:t xml:space="preserve">的主成分作为标准，如上图所示，两个</w:t></w:r><w:r><w:t>主成分累计方差未达到</w:t></w:r><w:r><w:t>80%</w:t></w:r><w:r><w:t>，因此，我们可以选择前三个主成分进行分析，此时</w:t></w:r><w:r><w:t>累计方差达到</w:t></w:r><w:r><w:t>87</w:t></w:r><w:r><w:t>.</w:t></w:r><w:r><w:t>794%。</w:t></w:r></w:p><w:p w:rsidR="0018722C"><w:pPr><w:topLinePunct/></w:pPr><w:r><w:t>④因子载荷矩阵，主成分矩阵如</w:t></w:r><w:r><w:t>表</w:t></w:r><w:r w:rsidR="001852F3"><w:t xml:space="preserve">4-6</w:t></w:r><w:r w:rsidR="001852F3"><w:t xml:space="preserve">所示。</w:t></w:r></w:p><w:p w:rsidR="0018722C"><w:pPr><w:pStyle w:val="a8"/><w:topLinePunct/></w:pPr><w:r><w:rPr><w:kern w:val="2"/><w:szCs w:val="22"/></w:rPr><w:t>表4-6</w:t></w:r><w:r><w:t xml:space="preserve">  </w:t></w:r><w:r w:rsidRPr="00DB64CE"><w:rPr><w:kern w:val="2"/><w:szCs w:val="22"/></w:rPr><w:t>成分矩阵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成分 </w:t></w:r><w:r><w:t>1</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成分 </w:t></w:r><w:r><w:t>2</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成分 </w:t></w:r><w:r><w:t>3</w:t></w:r></w:p></w:tc></w:tr><w:tr><w:tc><w:tcPr><w:tcW w:w="1313" w:type="pct"/><w:vAlign w:val="center"/></w:tcPr><w:p w:rsidR="0018722C"><w:pPr><w:pStyle w:val="ac"/><w:topLinePunct/><w:ind w:leftChars="0" w:left="0" w:rightChars="0" w:right="0" w:firstLineChars="0" w:firstLine="0"/><w:spacing w:line="240" w:lineRule="atLeast"/></w:pPr><w:r><w:t>净利润增长率</w:t></w:r></w:p></w:tc><w:tc><w:tcPr><w:tcW w:w="1227" w:type="pct"/><w:vAlign w:val="center"/></w:tcPr><w:p w:rsidR="0018722C"><w:pPr><w:pStyle w:val="affff9"/><w:topLinePunct/><w:ind w:leftChars="0" w:left="0" w:rightChars="0" w:right="0" w:firstLineChars="0" w:firstLine="0"/><w:spacing w:line="240" w:lineRule="atLeast"/></w:pPr><w:r><w:t>0.900</w:t></w:r></w:p></w:tc><w:tc><w:tcPr><w:tcW w:w="1228" w:type="pct"/><w:vAlign w:val="center"/></w:tcPr><w:p w:rsidR="0018722C"><w:pPr><w:pStyle w:val="affff9"/><w:topLinePunct/><w:ind w:leftChars="0" w:left="0" w:rightChars="0" w:right="0" w:firstLineChars="0" w:firstLine="0"/><w:spacing w:line="240" w:lineRule="atLeast"/></w:pPr><w:r><w:t>0.191</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0.889</w:t></w:r></w:p></w:tc><w:tc><w:tcPr><w:tcW w:w="1228" w:type="pct"/><w:vAlign w:val="center"/></w:tcPr><w:p w:rsidR="0018722C"><w:pPr><w:pStyle w:val="affff9"/><w:topLinePunct/><w:ind w:leftChars="0" w:left="0" w:rightChars="0" w:right="0" w:firstLineChars="0" w:firstLine="0"/><w:spacing w:line="240" w:lineRule="atLeast"/></w:pPr><w:r><w:t>0.188</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0.872</w:t></w:r></w:p></w:tc><w:tc><w:tcPr><w:tcW w:w="1228" w:type="pct"/><w:vAlign w:val="center"/></w:tcPr><w:p w:rsidR="0018722C"><w:pPr><w:pStyle w:val="affff9"/><w:topLinePunct/><w:ind w:leftChars="0" w:left="0" w:rightChars="0" w:right="0" w:firstLineChars="0" w:firstLine="0"/><w:spacing w:line="240" w:lineRule="atLeast"/></w:pPr><w:r><w:t>-0.065</w:t></w:r></w:p></w:tc><w:tc><w:tcPr><w:tcW w:w="1231" w:type="pct"/><w:vAlign w:val="center"/></w:tcPr><w:p w:rsidR="0018722C"><w:pPr><w:pStyle w:val="affff9"/><w:topLinePunct/><w:ind w:leftChars="0" w:left="0" w:rightChars="0" w:right="0" w:firstLineChars="0" w:firstLine="0"/><w:spacing w:line="240" w:lineRule="atLeast"/></w:pPr><w:r><w:t>0.353</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0.760</w:t></w:r></w:p></w:tc><w:tc><w:tcPr><w:tcW w:w="1228" w:type="pct"/><w:vAlign w:val="center"/></w:tcPr><w:p w:rsidR="0018722C"><w:pPr><w:pStyle w:val="affff9"/><w:topLinePunct/><w:ind w:leftChars="0" w:left="0" w:rightChars="0" w:right="0" w:firstLineChars="0" w:firstLine="0"/><w:spacing w:line="240" w:lineRule="atLeast"/></w:pPr><w:r><w:t>0.124</w:t></w:r></w:p></w:tc><w:tc><w:tcPr><w:tcW w:w="1231" w:type="pct"/><w:vAlign w:val="center"/></w:tcPr><w:p w:rsidR="0018722C"><w:pPr><w:pStyle w:val="affff9"/><w:topLinePunct/><w:ind w:leftChars="0" w:left="0" w:rightChars="0" w:right="0" w:firstLineChars="0" w:firstLine="0"/><w:spacing w:line="240" w:lineRule="atLeast"/></w:pPr><w:r><w:t>-0.031</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0.653</w:t></w:r></w:p></w:tc><w:tc><w:tcPr><w:tcW w:w="1228" w:type="pct"/><w:vAlign w:val="center"/></w:tcPr><w:p w:rsidR="0018722C"><w:pPr><w:pStyle w:val="affff9"/><w:topLinePunct/><w:ind w:leftChars="0" w:left="0" w:rightChars="0" w:right="0" w:firstLineChars="0" w:firstLine="0"/><w:spacing w:line="240" w:lineRule="atLeast"/></w:pPr><w:r><w:t>-0.540</w:t></w:r></w:p></w:tc><w:tc><w:tcPr><w:tcW w:w="1231" w:type="pct"/><w:vAlign w:val="center"/></w:tcPr><w:p w:rsidR="0018722C"><w:pPr><w:pStyle w:val="affff9"/><w:topLinePunct/><w:ind w:leftChars="0" w:left="0" w:rightChars="0" w:right="0" w:firstLineChars="0" w:firstLine="0"/><w:spacing w:line="240" w:lineRule="atLeast"/></w:pPr><w:r><w:t>0.454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0.443</w:t></w:r></w:p></w:tc></w:tr></w:tbl><w:p w:rsidR="0018722C"><w:pPr><w:topLinePunct/></w:pPr><w:r><w:t>⑤得分矩阵，主成分得分矩阵如</w:t></w:r><w:r><w:t>表</w:t></w:r><w:r><w:t>4-7</w:t></w:r><w:r></w:r><w:r w:rsidR="001852F3"><w:t xml:space="preserve">所示，根据各个得分矩阵，分别计算各个样本因子。</w:t></w:r></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2</w:t></w:r></w:p><w:p </w:txbxContent></v:textbox><v:stroke dashstyle="solid"/><w10:wrap type="none"/></v:shape></w:pict></w:r><w:r><w:rPr><w:kern w:val="2"/><w:szCs w:val="22"/><w:rFonts w:cstheme="minorBidi" w:hAnsiTheme="minorHAnsi" w:eastAsiaTheme="minorHAnsi" w:asciiTheme="minorHAnsi"/><w:spacing w:val="-12"/><w:sz w:val="21"/></w:rPr><w:t>表</w:t></w:r><w:r><w:rPr><w:kern w:val="2"/><w:szCs w:val="22"/><w:rFonts w:cstheme="minorBidi" w:hAnsiTheme="minorHAnsi" w:eastAsiaTheme="minorHAnsi" w:asciiTheme="minorHAnsi"/><w:sz w:val="21"/></w:rPr><w:t>4-7</w:t></w:r><w:r><w:t xml:space="preserve">  </w:t></w:r><w:r><w:rPr><w:kern w:val="2"/><w:szCs w:val="22"/><w:rFonts w:cstheme="minorBidi" w:hAnsiTheme="minorHAnsi" w:eastAsiaTheme="minorHAnsi" w:asciiTheme="minorHAnsi"/><w:spacing w:val="-2"/><w:sz w:val="21"/></w:rPr><w:t>成分得分系数矩阵</w: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spacing w:before="45"/><w:ind w:leftChars="0" w:left="833" w:rightChars="0" w:right="0" w:firstLineChars="0" w:firstLine="0"/><w:jc w:val="left"/><w:rPr><w:rFonts w:ascii="Times New Roman" w:eastAsia="Times New Roman"/><w:sz w:val="21"/></w:rPr></w:pPr><w:r><w:rPr><w:sz w:val="21"/></w:rPr><w:t>成分 </w:t></w:r><w:r><w:rPr><w:rFonts w:ascii="Times New Roman" w:eastAsia="Times New Roman"/><w:sz w:val="21"/></w:rPr><w:t>3</w:t></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pStyle w:val="affff1"/><w:topLinePunct/></w:pPr><w:r><w:rPr><w:rFonts w:cstheme="minorBidi" w:hAnsiTheme="minorHAnsi" w:eastAsiaTheme="minorHAnsi" w:asciiTheme="minorHAnsi" w:ascii="Times New Roman"/></w:rPr><w:t>30</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93"/><w:bookmarkEnd w:id="93"/><w:r></w:r><w:r><w:t>净利润增长率</w:t></w: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0.475</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-0.231</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-0.093</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0.472</w:t></w:r></w:p></w:tc><w:tc><w:tcPr><w:tcW w:w="1228" w:type="pct"/><w:vAlign w:val="center"/></w:tcPr><w:p w:rsidR="0018722C"><w:pPr><w:pStyle w:val="affff9"/><w:topLinePunct/><w:ind w:leftChars="0" w:left="0" w:rightChars="0" w:right="0" w:firstLineChars="0" w:firstLine="0"/><w:spacing w:line="240" w:lineRule="atLeast"/></w:pPr><w:r><w:t>-0.231</w:t></w:r></w:p></w:tc><w:tc><w:tcPr><w:tcW w:w="1231" w:type="pct"/><w:vAlign w:val="center"/></w:tcPr><w:p w:rsidR="0018722C"><w:pPr><w:pStyle w:val="affff9"/><w:topLinePunct/><w:ind w:leftChars="0" w:left="0" w:rightChars="0" w:right="0" w:firstLineChars="0" w:firstLine="0"/><w:spacing w:line="240" w:lineRule="atLeast"/></w:pPr><w:r><w:t>-0.095</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-0.028</w:t></w:r></w:p></w:tc><w:tc><w:tcPr><w:tcW w:w="1228" w:type="pct"/><w:vAlign w:val="center"/></w:tcPr><w:p w:rsidR="0018722C"><w:pPr><w:pStyle w:val="affff9"/><w:topLinePunct/><w:ind w:leftChars="0" w:left="0" w:rightChars="0" w:right="0" w:firstLineChars="0" w:firstLine="0"/><w:spacing w:line="240" w:lineRule="atLeast"/></w:pPr><w:r><w:t>0.509</w:t></w:r></w:p></w:tc><w:tc><w:tcPr><w:tcW w:w="1231" w:type="pct"/><w:vAlign w:val="center"/></w:tcPr><w:p w:rsidR="0018722C"><w:pPr><w:pStyle w:val="affff9"/><w:topLinePunct/><w:ind w:leftChars="0" w:left="0" w:rightChars="0" w:right="0" w:firstLineChars="0" w:firstLine="0"/><w:spacing w:line="240" w:lineRule="atLeast"/></w:pPr><w:r><w:t>0.208</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0.239</w:t></w:r></w:p></w:tc><w:tc><w:tcPr><w:tcW w:w="1228" w:type="pct"/><w:vAlign w:val="center"/></w:tcPr><w:p w:rsidR="0018722C"><w:pPr><w:pStyle w:val="affff9"/><w:topLinePunct/><w:ind w:leftChars="0" w:left="0" w:rightChars="0" w:right="0" w:firstLineChars="0" w:firstLine="0"/><w:spacing w:line="240" w:lineRule="atLeast"/></w:pPr><w:r><w:t>0.049</w:t></w:r></w:p></w:tc><w:tc><w:tcPr><w:tcW w:w="1231" w:type="pct"/><w:vAlign w:val="center"/></w:tcPr><w:p w:rsidR="0018722C"><w:pPr><w:pStyle w:val="affff9"/><w:topLinePunct/><w:ind w:leftChars="0" w:left="0" w:rightChars="0" w:right="0" w:firstLineChars="0" w:firstLine="0"/><w:spacing w:line="240" w:lineRule="atLeast"/></w:pPr><w:r><w:t>0.067</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-0.267</w:t></w:r></w:p></w:tc><w:tc><w:tcPr><w:tcW w:w="1228" w:type="pct"/><w:vAlign w:val="center"/></w:tcPr><w:p w:rsidR="0018722C"><w:pPr><w:pStyle w:val="affff9"/><w:topLinePunct/><w:ind w:leftChars="0" w:left="0" w:rightChars="0" w:right="0" w:firstLineChars="0" w:firstLine="0"/><w:spacing w:line="240" w:lineRule="atLeast"/></w:pPr><w:r><w:t>0.750</w:t></w:r></w:p></w:tc><w:tc><w:tcPr><w:tcW w:w="1231" w:type="pct"/><w:vAlign w:val="center"/></w:tcPr><w:p w:rsidR="0018722C"><w:pPr><w:pStyle w:val="affff9"/><w:topLinePunct/><w:ind w:leftChars="0" w:left="0" w:rightChars="0" w:right="0" w:firstLineChars="0" w:firstLine="0"/><w:spacing w:line="240" w:lineRule="atLeast"/></w:pPr><w:r><w:t>-0.063</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0.092</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0.964</w:t></w:r></w:p></w:tc></w:tr></w:tbl><w:p w:rsidR="0018722C"><w:pPr><w:topLinePunct/></w:pPr><w:r><w:t>赋值计算如下：</w:t></w:r></w:p><w:p w:rsidR="0018722C"><w:pPr><w:topLinePunct/></w:pPr><w:r><w:rPr><w:rFonts w:ascii="Times New Roman" w:hAnsi="Times New Roman" w:eastAsia="Times New Roman"/><w:i/></w:rPr><w:t>X</w:t></w:r><w:r><w:rPr><w:rFonts w:ascii="Times New Roman" w:hAnsi="Times New Roman" w:eastAsia="Times New Roman"/></w:rPr><w:t>1 </w:t></w:r><w:r><w:t>=0.475×净利润增长率+0.472×每股收益增长率-0.028×总资产增长率</w:t></w:r></w:p><w:p w:rsidR="0018722C"><w:pPr><w:topLinePunct/></w:pPr><w:r><w:t>-0.267×主营业务收入增长率-0.067×主营业务利润增长率+0.239×资本增值保值率</w:t></w:r></w:p><w:p w:rsidR="0018722C"><w:pPr><w:topLinePunct/></w:pPr><w:r><w:rPr><w:rFonts w:ascii="Times New Roman" w:hAnsi="Times New Roman" w:eastAsia="Times New Roman"/><w:i/></w:rPr><w:t>X </w:t></w:r><w:r><w:rPr><w:rFonts w:ascii="Times New Roman" w:hAnsi="Times New Roman" w:eastAsia="Times New Roman"/></w:rPr><w:t>2 </w:t></w:r><w:r><w:t>= -0.231×净利润增长率-0.231×每股收益增长率+0.509×总资产增长率</w:t></w:r><w:r w:rsidR="001852F3"><w:t xml:space="preserve">+0.75×主营业务收入增长率+0.092×主营业务利润增长率+0.049×资本增值保值</w:t></w:r><w:r w:rsidR="001852F3"><w:t>率</w:t></w:r></w:p><w:p w:rsidR="0018722C"><w:pPr><w:topLinePunct/></w:pPr><w:r><w:rPr><w:rFonts w:ascii="Times New Roman" w:hAnsi="Times New Roman" w:eastAsia="Times New Roman"/><w:i/></w:rPr><w:t>X </w:t></w:r><w:r><w:rPr><w:rFonts w:ascii="Times New Roman" w:hAnsi="Times New Roman" w:eastAsia="Times New Roman"/></w:rPr><w:t>3 </w:t></w:r><w:r><w:t>=-0.093×净利润增长率-0.095×每股收益增长率+0.208×总资产增长率</w:t></w:r><w:r w:rsidR="001852F3"><w:t xml:space="preserve">-0.063×主营业务收入增长率+0.964×主营业务利润增长率+0.067×资本增值保值</w:t></w:r><w:r w:rsidR="001852F3"><w:t>率</w:t></w:r></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3</w:t></w:r></w:p><w:p w:rsidR="0018722C"><w:pPr><w:topLinePunct/></w:pPr><w:r><w:rPr><w:rFonts w:cstheme="minorBidi" w:hAnsiTheme="minorHAnsi" w:eastAsiaTheme="minorHAnsi" w:asciiTheme="minorHAnsi"/></w:rPr><w:t>⑥</w:t></w:r><w:r><w:rPr><w:rFonts w:cstheme="minorBidi" w:hAnsiTheme="minorHAnsi" w:eastAsiaTheme="minorHAnsi" w:asciiTheme="minorHAnsi"/></w:rPr><w:t>公司成长性综合评价指标模型的建立，模型为：</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i </w:t></w:r><w:r><w:rPr><w:rFonts w:ascii="Times New Roman" w:hAnsi="Times New Roman" w:eastAsia="宋体" w:cstheme="minorBidi"/><w:i/></w:rPr><w:t>X</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3</w:t></w:r></w:p><w:p w:rsidR="0018722C"><w:pPr><w:topLinePunct/></w:pPr><w:r><w:t>其中，</w:t></w:r><w:r><w:rPr><w:rFonts w:ascii="Times New Roman" w:eastAsia="Times New Roman"/><w:i/></w:rPr><w:t>B</w:t></w:r><w:r><w:rPr><w:rFonts w:ascii="Times New Roman" w:eastAsia="Times New Roman"/><w:i/></w:rPr><w:t>i</w:t></w:r><w:r><w:t>的取值根据主成分特征根占两个特征值之和的比例确定，如下：</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1 </w:t></w:r><w:r><w:rPr><w:rFonts w:cstheme="minorBidi" w:hAnsiTheme="minorHAnsi" w:eastAsiaTheme="minorHAnsi" w:asciiTheme="minorHAnsi"/></w:rPr><w:t>=</w:t></w:r></w:p><w:p w:rsidR="0018722C"><w:pPr><w:topLinePunct/></w:pPr><w:r><w:br w:type="column"/></w:r><w:r><w:rPr><w:rFonts w:ascii="Times New Roman"/></w:rPr><w:t>3.366</w:t></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topLinePunct/></w:pPr><w:r><w:br w:type="column"/></w:r><w:r><w:t>= 0.639</w:t></w:r><w:r><w:t>,</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2 </w:t></w:r><w:r><w:rPr><w:rFonts w:cstheme="minorBidi" w:hAnsiTheme="minorHAnsi" w:eastAsiaTheme="minorHAnsi" w:asciiTheme="minorHAnsi"/></w:rPr><w:t>=</w:t></w:r></w:p><w:p w:rsidR="0018722C"><w:pPr><w:topLinePunct/></w:pPr><w:r><w:br w:type="column"/></w:r><w:r><w:rPr><w:rFonts w:ascii="Times New Roman"/></w:rPr><w:t>1.171</w:t></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spacing w:before="188"/><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=0.222,</w:t></w:r><w:r><w:rPr><w:kern w:val="2"/><w:szCs w:val="22"/><w:rFonts w:cstheme="minorBidi" w:hAnsiTheme="minorHAnsi" w:eastAsiaTheme="minorHAnsi" w:asciiTheme="minorHAnsi"/><w:spacing w:val="-40"/><w:sz w:val="24"/></w:rPr><w:t> </w:t></w:r><w:r><w:rPr><w:kern w:val="2"/><w:szCs w:val="22"/><w:rFonts w:ascii="Times New Roman" w:cstheme="minorBidi" w:hAnsiTheme="minorHAnsi" w:eastAsiaTheme="minorHAnsi"/><w:i/><w:spacing w:val="-2"/><w:sz w:val="24"/></w:rPr><w:t>B</w:t></w:r><w:r><w:rPr><w:kern w:val="2"/><w:szCs w:val="22"/><w:rFonts w:ascii="Times New Roman" w:cstheme="minorBidi" w:hAnsiTheme="minorHAnsi" w:eastAsiaTheme="minorHAnsi"/><w:spacing w:val="-2"/><w:position w:val="-5"/><w:sz w:val="14"/></w:rPr><w:t>3 </w:t></w:r><w:r><w:rPr><w:kern w:val="2"/><w:szCs w:val="22"/><w:rFonts w:cstheme="minorBidi" w:hAnsiTheme="minorHAnsi" w:eastAsiaTheme="minorHAnsi" w:asciiTheme="minorHAnsi"/><w:sz w:val="24"/></w:rPr><w:t>=</w:t></w:r></w:p><w:p w:rsidR="0018722C"><w:pPr><w:topLinePunct/></w:pPr><w:r><w:br w:type="column"/></w:r><w:r><w:rPr><w:rFonts w:ascii="Times New Roman"/></w:rPr><w:t>0.731</w:t></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 w:rsidR="001852F3"><w:rPr><w:rFonts w:ascii="Times New Roman" w:hAnsi="Times New Roman"/></w:rPr><w:t xml:space="preserve">0.731</w:t></w:r></w:p><w:p w:rsidR="0018722C"><w:pPr><w:topLinePunct/></w:pPr><w:r><w:br w:type="column"/></w:r><w:r><w:t>=0.139</w:t></w:r><w:r><w:t>.</w:t></w:r></w:p><w:p w:rsidR="0018722C"><w:pPr><w:topLinePunct/></w:pPr><w:r><w:t>通过以上分析描述，得出有关样本企业的成长性的综合指标，以便进行以下的计算。</w:t></w:r></w:p><w:p w:rsidR="0018722C"><w:pPr><w:pStyle w:val="Heading3"/><w:topLinePunct/><w:ind w:left="200" w:hangingChars="200" w:hanging="200"/></w:pPr><w:bookmarkStart w:id="945318" w:name="_Toc686945318"/><w:r><w:t>4.4.2</w:t></w:r><w:r><w:t xml:space="preserve"> </w:t></w:r><w:r><w:t>股权性质与公司绩效的实证分析</w:t></w:r><w:bookmarkEnd w:id="945318"/></w:p><w:p w:rsidR="0018722C"><w:pPr><w:topLinePunct/></w:pPr><w:r><w:t>考虑量纲，在实证分析前对各变量数据进行标准化。各变量的定义如下：</w:t></w:r><w:r><w:t>ROE、</w:t></w:r></w:p><w:p w:rsidR="0018722C"><w:pPr><w:topLinePunct/></w:pPr><w:r><w:t>EVA</w:t></w:r><w:r></w:r><w:r w:rsidR="001852F3"><w:t xml:space="preserve">以及托宾</w:t></w:r><w:r><w:t>q</w:t></w:r><w:r></w:r><w:r w:rsidR="001852F3"><w:t xml:space="preserve">值是被解释变量，代表公司绩效；</w:t></w:r><w:r><w:rPr><w:i/></w:rPr><w:t>C</w:t></w:r><w:r><w:rPr><w:vertAlign w:val="subscript"/>/></w:rPr><w:t>1</w:t></w:r><w:r><w:t>表示第一大股东持股比例；</w:t></w:r></w:p><w:p w:rsidR="0018722C"><w:pPr><w:topLinePunct/></w:pPr><w:r><w:rPr><w:i/></w:rPr><w:t>C</w:t></w:r><w:r><w:rPr><w:vertAlign w:val="subscript"/>/></w:rPr><w:t>5</w:t></w:r><w:r><w:t>表示前五大股东持股比例之和；</w:t></w:r><w:r><w:rPr><w:i/></w:rPr><w:t>H</w:t></w:r><w:r><w:rPr><w:vertAlign w:val="subscript"/>/></w:rPr><w:t>5</w:t></w:r><w:r><w:t>指前五大股东持股比例的平方和，用来表示</w:t></w:r><w:r><w:t>公司的股权集中度；</w:t></w:r><w:r><w:t>Z</w:t></w:r><w:r></w:r><w:r w:rsidR="001852F3"><w:t xml:space="preserve">指公司第</w:t></w:r><w:r><w:t>1</w:t></w:r><w:r></w:r><w:r w:rsidR="001852F3"><w:t xml:space="preserve">大股东与第</w:t></w:r><w:r><w:t>2</w:t></w:r><w:r></w:r><w:r w:rsidR="001852F3"><w:t xml:space="preserve">大股东到第</w:t></w:r><w:r><w:t>5</w:t></w:r><w:r></w:r><w:r w:rsidR="001852F3"><w:t xml:space="preserve">大持股比例之和的比值，表示企业股东制衡情况；ssp</w:t></w:r><w:r w:rsidR="001852F3"><w:t xml:space="preserve">表示国有股所占比例</w:t></w:r><w:r><w:t>；lsp</w:t></w:r><w:r></w:r><w:r w:rsidR="001852F3"><w:t xml:space="preserve">表示法人股所占比例</w:t></w:r><w:r><w:rPr><w:rFonts w:hint="eastAsia"/></w:rPr><w:t>；</w:t></w:r><w:r><w:t>tsp</w:t></w:r><w:r></w:r><w:r w:rsidR="001852F3"><w:t xml:space="preserve">表示公众股所占比例；</w:t></w:r><w:r><w:t>msr</w:t></w:r><w:r></w:r><w:r w:rsidR="001852F3"><w:t xml:space="preserve">表示高级管理人员持股比例；选取控制变</w:t></w:r><w:r w:rsidR="001852F3"><w:t>量</w:t></w:r></w:p><w:p w:rsidR="0018722C"><w:pPr><w:topLinePunct/></w:pPr><w:r><w:rPr><w:rFonts w:cstheme="minorBidi" w:hAnsiTheme="minorHAnsi" w:eastAsiaTheme="minorHAnsi" w:asciiTheme="minorHAnsi" w:ascii="Times New Roman"/></w:rPr><w:t>31</w:t></w:r></w:p><w:p w:rsidR="0018722C"><w:pPr><w:topLinePunct/></w:pPr><w:r><w:t>时，选取</w:t></w:r><w:r><w:t>SIZE</w:t></w:r><w:r></w:r><w:r w:rsidR="001852F3"><w:t xml:space="preserve">用来表示企业总资产的对数，反映公司规模</w:t></w:r><w:r><w:t>；DAR</w:t></w:r><w:r></w:r><w:r w:rsidR="001852F3"><w:t xml:space="preserve">指企业的资产</w:t></w:r><w:r><w:t>负债率，表示公司的财务杠杆情况，用</w:t></w:r><w:r><w:t>T</w:t></w:r><w:r></w:r><w:r w:rsidR="001852F3"><w:t xml:space="preserve">来表示公司的成长性，这对企业具有至关重要的影响。本文选择的面板数据，考虑数据有效性，首先进行单位根检验，</w:t></w:r><w:r><w:t>检验结果如下</w:t></w:r><w:r><w:t>表</w:t></w:r><w:r><w:t>4-8</w:t></w:r><w:r></w:r><w:r w:rsidR="001852F3"><w:t xml:space="preserve">所示：</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418"/><w:gridCol w:w="1420"/><w:gridCol w:w="1420"/><w:gridCol w:w="1420"/><w:gridCol w:w="1420"/></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模式</w:t></w:r></w:p><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含截距项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含截距项含趋势</w:t></w:r></w:p><w:p w:rsidR="0018722C"><w:pPr><w:pStyle w:val="a7"/><w:topLinePunct/><w:ind w:leftChars="0" w:left="0" w:rightChars="0" w:right="0" w:firstLineChars="0" w:firstLine="0"/><w:spacing w:line="240" w:lineRule="atLeast"/></w:pPr><w:r><w:t>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两项都不含</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平稳</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一阶单整</w:t></w:r></w:p></w:tc></w:tr><w:tr><w:tc><w:tcPr><w:tcW w:w="841" w:type="pct"/><w:vAlign w:val="center"/></w:tcPr><w:p w:rsidR="0018722C"><w:pPr><w:pStyle w:val="ac"/><w:topLinePunct/><w:ind w:leftChars="0" w:left="0" w:rightChars="0" w:right="0" w:firstLineChars="0" w:firstLine="0"/><w:spacing w:line="240" w:lineRule="atLeast"/></w:pPr><w:r><w:t>Roa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eva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0.1492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Q</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C1</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0.8654</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0.8511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0.8212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0.0029</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0.0210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lsp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tsp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0.4801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msr</w:t></w:r></w:p></w:tc><w:tc><w:tcPr><w:tcW w:w="831"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dar</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0.9991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t</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是</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根据</w:t></w:r><w:r w:rsidR="001852F3"><w:t xml:space="preserve">ADF</w:t></w:r><w:r w:rsidR="001852F3"><w:t xml:space="preserve">检验法检验结果，各个变量数据都是平稳的。</w:t></w:r></w:p><w:p w:rsidR="0018722C"><w:pPr><w:topLinePunct/></w:pPr><w:r><w:t>①国有股比例与公司绩效的研究</w:t></w:r></w:p><w:p w:rsidR="0018722C"><w:pPr><w:topLinePunct/></w:pPr><w:r><w:t>检验假设H</w:t></w:r><w:r><w:rPr><w:vertAlign w:val="subscript"/>/></w:rPr><w:t>1</w:t></w:r><w:r><w:t>，我们构造如下的模型：</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0</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ssp</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式4.1</w:t></w:r><w:r><w:t>）</w:t></w:r></w:p><w:p w:rsidR="0018722C"><w:pPr><w:topLinePunct/></w:pPr><w:r><w:t>将公司规模、公司成长性和资产负债率作为控制变量引入模型，对被解释变量和国有股比例</w:t></w:r><w:r w:rsidR="001852F3"><w:t xml:space="preserve">SSP、公司成长性T、企业总资产对数以及资产负债率进行协整</w:t></w:r><w:r><w:t>检验，</w:t></w:r><w:r><w:t>P</w:t></w:r><w:r><w:t>值为</w:t></w:r><w:r><w:t>0</w:t></w:r><w:r><w:t>，表明变量之间存在确定性趋势关系。然后进行线性回归，首先固定效应模型，检验结果如</w:t></w:r><w:r><w:t>表4-9</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4"/><w:gridCol w:w="2842"/><w:gridCol w:w="2842"/></w:tblGrid><w:tr><w:trPr><w:trHeight w:val="460" w:hRule="atLeast"/></w:trPr><w:tc><w:tcPr><w:tcW w:w="2854" w:type="dxa"/><w:tcBorders><w:top w:val="single" w:sz="4" w:space="0" w:color="000000"/><w:right w:val="single" w:sz="4" w:space="0" w:color="000000"/></w:tcBorders></w:tcPr><w:p w:rsidR="0018722C"><w:pPr><w:widowControl w:val="0"/><w:snapToGrid w:val="1"/><w:spacing w:beforeLines="0" w:afterLines="0" w:lineRule="auto" w:line="240" w:after="0" w:before="93"/><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因果检验</w:t></w:r></w:p></w:tc><w:tc><w:tcPr><w:tcW w:w="2842"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93"/><w:ind w:firstLineChars="0" w:firstLine="0" w:leftChars="0" w:left="1085"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统计值</w:t></w:r></w:p></w:tc><w:tc><w:tcPr><w:tcW w:w="2842" w:type="dxa"/><w:tcBorders><w:top w:val="single" w:sz="4" w:space="0" w:color="000000"/><w:left w:val="single" w:sz="4" w:space="0" w:color="000000"/></w:tcBorders></w:tcPr><w:p w:rsidR="0018722C"><w:pPr><w:widowControl w:val="0"/><w:snapToGrid w:val="1"/><w:spacing w:beforeLines="0" w:afterLines="0" w:lineRule="auto" w:line="240" w:after="0" w:before="93"/><w:ind w:firstLineChars="0" w:firstLine="0" w:leftChars="0" w:left="1110" w:rightChars="0" w:right="110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w:t></w:r><w:r><w:rPr><w:kern w:val="2"/><w:szCs w:val="22"/><w:rFonts w:ascii="宋体" w:eastAsia="宋体" w:hint="eastAsia" w:cstheme="minorBidi" w:hAnsi="Times New Roman" w:cs="Times New Roman"/><w:sz w:val="21"/></w:rPr><w:t>值</w:t></w:r></w:p></w:tc></w:tr><w:tr><w:trPr><w:trHeight w:val="400" w:hRule="atLeast"/></w:trPr><w:tc><w:tcPr><w:tcW w:w="2854" w:type="dxa"/><w:tcBorders><w:right w:val="single" w:sz="4" w:space="0" w:color="000000"/></w:tcBorders></w:tcPr><w:p w:rsidR="0018722C"><w:pPr><w:widowControl w:val="0"/><w:snapToGrid w:val="1"/><w:spacing w:beforeLines="0" w:afterLines="0" w:lineRule="auto" w:line="240" w:after="0" w:before="25"/><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w:t></w: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值</w:t></w:r></w:p></w:tc><w:tc><w:tcPr><w:tcW w:w="2842" w:type="dxa"/><w:tcBorders><w:left w:val="single" w:sz="4" w:space="0" w:color="000000"/><w:right w:val="single" w:sz="4" w:space="0" w:color="000000"/></w:tcBorders></w:tcPr><w:p w:rsidR="0018722C"><w:pPr><w:widowControl w:val="0"/><w:snapToGrid w:val="1"/><w:spacing w:beforeLines="0" w:afterLines="0" w:lineRule="auto" w:line="240" w:after="0" w:before="84"/><w:ind w:firstLineChars="0" w:firstLine="0" w:leftChars="0" w:left="1085" w:rightChars="0" w:right="10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2842" w:type="dxa"/><w:tcBorders><w:left w:val="single" w:sz="4" w:space="0" w:color="000000"/></w:tcBorders></w:tcPr><w:p w:rsidR="0018722C"><w:pPr><w:widowControl w:val="0"/><w:snapToGrid w:val="1"/><w:spacing w:beforeLines="0" w:afterLines="0" w:lineRule="auto" w:line="240" w:after="0" w:before="84"/><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40" w:hRule="atLeast"/></w:trPr><w:tc><w:tcPr><w:tcW w:w="2854" w:type="dxa"/><w:tcBorders><w:bottom w:val="single" w:sz="4" w:space="0" w:color="000000"/><w:right w:val="single" w:sz="4" w:space="0" w:color="000000"/></w:tcBorders></w:tcPr><w:p w:rsidR="0018722C"><w:pPr><w:widowControl w:val="0"/><w:snapToGrid w:val="1"/><w:spacing w:beforeLines="0" w:afterLines="0" w:lineRule="auto" w:line="240" w:after="0" w:before="18"/><w:ind w:firstLineChars="0" w:firstLine="0" w:leftChars="0" w:left="790"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横截面卡方值</w:t></w:r></w:p></w:tc><w:tc><w:tcPr><w:tcW w:w="284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7"/><w:ind w:firstLineChars="0" w:firstLine="0" w:leftChars="0" w:left="1085" w:rightChars="0" w:right="10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22.11</w:t></w:r></w:p></w:tc><w:tc><w:tcPr><w:tcW w:w="2842" w:type="dxa"/><w:tcBorders><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冗余性检验结果固定效应模式检验</w:t></w:r></w:p><w:p w:rsidR="0018722C"><w:pPr><w:topLinePunct/></w:pPr><w:r><w:t>因此，拒绝固定效应模型是冗余的零假设，表明固定效应模型效果优于混合模型。然后采用豪斯曼检验来进行判断，如</w:t></w:r><w:r><w:t>表4-10</w:t></w:r><w:r><w:t>所示：</w:t></w:r></w:p><w:p w:rsidR="0018722C"><w:pPr><w:topLinePunct/></w:pPr><w:r><w:rPr><w:rFonts w:cstheme="minorBidi" w:hAnsiTheme="minorHAnsi" w:eastAsiaTheme="minorHAnsi" w:asciiTheme="minorHAnsi" w:ascii="Times New Roman"/></w:rPr><w:t>32</w:t></w:r></w:p><w:p w:rsidR="0018722C"><w:pPr><w:pStyle w:val="a8"/><w:topLinePunct/></w:pPr><w:r><w:rPr><w:kern w:val="2"/><w:szCs w:val="22"/></w:rPr><w:t>表4-10</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0.9007</w:t></w:r></w:p></w:tc></w:tr></w:tbl><w:p w:rsidR="0018722C"><w:pPr><w:topLinePunct/></w:pPr><w:r><w:t>结果表明P值不为</w:t></w:r><w:r><w:t>0</w:t></w:r><w:r><w:t>，因此不能拒绝选择固定效应模型假设，选择随机效应模型更为合理。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0.1557</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0.6818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p=0.006</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ascii="Times New Roman" w:hAnsi="Times New Roman" w:eastAsia="宋体"/><w:i/></w:rPr><w:t>Q</w:t></w:r><w:r><w:rPr><w:rFonts w:ascii="Symbol" w:hAnsi="Symbol" w:eastAsia="Symbol"/></w:rPr><w:t></w:t></w:r><w:r><w:rPr><w:rFonts w:ascii="Times New Roman" w:hAnsi="Times New Roman" w:eastAsia="宋体"/></w:rPr><w:t>8.9892</w:t></w:r><w:r><w:rPr><w:rFonts w:ascii="Symbol" w:hAnsi="Symbol" w:eastAsia="Symbol"/></w:rPr><w:t></w:t></w:r><w:r><w:rPr><w:rFonts w:ascii="Times New Roman" w:hAnsi="Times New Roman" w:eastAsia="宋体"/></w:rPr><w:t>0.0076</w:t></w:r><w:r><w:rPr><w:rFonts w:ascii="Symbol" w:hAnsi="Symbol" w:eastAsia="Symbol"/></w:rPr><w:t></w:t></w:r><w:r><w:rPr><w:rFonts w:ascii="Times New Roman" w:hAnsi="Times New Roman" w:eastAsia="宋体"/><w:i/></w:rPr><w:t>ssp</w:t></w:r><w:r><w:rPr><w:rFonts w:ascii="Symbol" w:hAnsi="Symbol" w:eastAsia="Symbol"/></w:rPr><w:t></w:t></w:r><w:r><w:rPr><w:rFonts w:ascii="Times New Roman" w:hAnsi="Times New Roman" w:eastAsia="宋体"/></w:rPr><w:t>1.1012</w:t></w:r><w:r><w:rPr><w:rFonts w:ascii="Symbol" w:hAnsi="Symbol" w:eastAsia="Symbol"/></w:rPr><w:t></w:t></w:r><w:r><w:rPr><w:rFonts w:ascii="Times New Roman" w:hAnsi="Times New Roman" w:eastAsia="宋体"/><w:i/></w:rPr><w:t>dar</w:t></w:r><w:r><w:rPr><w:rFonts w:ascii="Symbol" w:hAnsi="Symbol" w:eastAsia="Symbol"/></w:rPr><w:t></w:t></w:r><w:r><w:rPr><w:rFonts w:ascii="Times New Roman" w:hAnsi="Times New Roman" w:eastAsia="宋体"/></w:rPr><w:t>0.0039</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0.6005</w:t></w:r><w:r><w:rPr><w:rFonts w:ascii="Symbol" w:hAnsi="Symbol" w:eastAsia="Symbol"/></w:rPr><w:t></w:t></w:r><w:r><w:rPr><w:rFonts w:ascii="Times New Roman" w:hAnsi="Times New Roman" w:eastAsia="宋体"/><w:i/></w:rPr><w:t>size</w:t></w:r><w:r><w:t>（</w:t></w:r><w:r><w:t xml:space="preserve">p=0.073</w:t></w:r><w:r><w:t>）</w:t></w:r><w:r w:rsidR="001852F3"><w:t xml:space="preserve">满足10%水平下的显著水平</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1.6090</w:t></w:r><w:r><w:rPr><w:rFonts w:ascii="Symbol" w:hAnsi="Symbol" w:eastAsia="Symbol" w:cstheme="minorBidi"/></w:rPr><w:t></w:t></w:r><w:r><w:rPr><w:rFonts w:ascii="Times New Roman" w:hAnsi="Times New Roman" w:eastAsia="宋体" w:cstheme="minorBidi"/></w:rPr><w:t>0.0038</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0.1198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0.0046</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0.5480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p=0.454</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分析表明，国有股比例与我国制造业上市公司绩效呈现微弱的正相关，即国</w:t></w:r><w:r><w:t>有股比例的存在可以帮助企业获得较多的资源，尤指垄断资源，从而通过在国有股东之间的关联交易来获得利润，从而使公司绩效较好。然而在绩效指标方面</w:t></w:r><w:r><w:t>，</w:t></w:r></w:p><w:p w:rsidR="0018722C"><w:pPr><w:topLinePunct/></w:pPr><w:r><w:t>EVA与国有股指标回归结果不显著。</w:t></w:r></w:p><w:p w:rsidR="0018722C"><w:pPr><w:topLinePunct/></w:pPr><w:r><w:t>②法人股比例与公司绩效的研究</w:t></w:r><w:r><w:t>为检验H</w:t></w:r><w:r><w:rPr><w:vertAlign w:val="subscript"/>/></w:rPr><w:t>2</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式4.2</w:t></w:r><w:r><w:t>）</w:t></w:r></w:p><w:p w:rsidR="0018722C"><w:pPr><w:topLinePunct/></w:pPr><w:r><w:t>选择对选取的面板数据进行分析，首先选择使用固定效应模型，冗余性检验结果如</w:t></w:r><w:r><w:t>表</w:t></w:r><w:r w:rsidR="001852F3"><w:t xml:space="preserve">4-11</w:t></w:r><w:r w:rsidR="001852F3"><w:t>所示：</w:t></w:r></w:p><w:p w:rsidR="0018722C"><w:pPr><w:pStyle w:val="a8"/><w:topLinePunct/></w:pPr><w:r><w:rPr><w:kern w:val="2"/><w:szCs w:val="22"/></w:rPr><w:t>表4-11</w:t></w:r><w:r><w:t xml:space="preserve">  </w:t></w:r><w:r w:rsidRPr="00DB64CE"><w:rPr><w:kern w:val="2"/><w:szCs w:val="22"/></w:rPr><w:t>冗余性检验结果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3336" w:type="pct"/><w:gridSpan w:val="2"/><w:vAlign w:val="center"/><w:tcBorders><w:bottom w:val="single" w:sz="4" w:space="0" w:color="auto"/></w:tcBorders></w:tcPr><w:p w:rsidR="0018722C"><w:pPr><w:pStyle w:val="a7"/><w:topLinePunct/><w:ind w:leftChars="0" w:left="0" w:rightChars="0" w:right="0" w:firstLineChars="0" w:firstLine="0"/><w:spacing w:line="240" w:lineRule="atLeast"/></w:pPr><w:r><w:t>固定效应模式检验</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71" w:type="pct"/><w:vAlign w:val="center"/></w:tcPr><w:p w:rsidR="0018722C"><w:pPr><w:pStyle w:val="ac"/><w:topLinePunct/><w:ind w:leftChars="0" w:left="0" w:rightChars="0" w:right="0" w:firstLineChars="0" w:firstLine="0"/><w:spacing w:line="240" w:lineRule="atLeast"/></w:pPr><w:r><w:t>因果检验</w:t></w:r></w:p></w:tc><w:tc><w:tcPr><w:tcW w:w="1664" w:type="pct"/><w:vAlign w:val="center"/></w:tcPr><w:p w:rsidR="0018722C"><w:pPr><w:pStyle w:val="a5"/><w:topLinePunct/><w:ind w:leftChars="0" w:left="0" w:rightChars="0" w:right="0" w:firstLineChars="0" w:firstLine="0"/><w:spacing w:line="240" w:lineRule="atLeast"/></w:pPr><w:r><w:t>统计值</w:t></w:r></w:p></w:tc><w:tc><w:tcPr><w:tcW w:w="1664" w:type="pct"/><w:vAlign w:val="center"/></w:tcPr><w:p w:rsidR="0018722C"><w:pPr><w:pStyle w:val="ad"/><w:topLinePunct/><w:ind w:leftChars="0" w:left="0" w:rightChars="0" w:right="0" w:firstLineChars="0" w:firstLine="0"/><w:spacing w:line="240" w:lineRule="atLeast"/></w:pPr><w:r><w:t>P</w:t></w:r><w:r><w:t>值</w:t></w:r></w:p></w:tc></w:tr><w:tr><w:tc><w:tcPr><w:tcW w:w="1671" w:type="pct"/><w:vAlign w:val="center"/></w:tcPr><w:p w:rsidR="0018722C"><w:pPr><w:pStyle w:val="ac"/><w:topLinePunct/><w:ind w:leftChars="0" w:left="0" w:rightChars="0" w:right="0" w:firstLineChars="0" w:firstLine="0"/><w:spacing w:line="240" w:lineRule="atLeast"/></w:pPr><w:r><w:t>横截面</w:t></w:r><w:r><w:t>F</w:t></w:r><w:r><w:t>值</w:t></w:r></w:p></w:tc><w:tc><w:tcPr><w:tcW w:w="1664" w:type="pct"/><w:vAlign w:val="center"/></w:tcPr><w:p w:rsidR="0018722C"><w:pPr><w:pStyle w:val="affff9"/><w:topLinePunct/><w:ind w:leftChars="0" w:left="0" w:rightChars="0" w:right="0" w:firstLineChars="0" w:firstLine="0"/><w:spacing w:line="240" w:lineRule="atLeast"/></w:pPr><w:r><w:t>3.55</w:t></w:r></w:p></w:tc><w:tc><w:tcPr><w:tcW w:w="1664" w:type="pct"/><w:vAlign w:val="center"/></w:tcPr><w:p w:rsidR="0018722C"><w:pPr><w:pStyle w:val="affff9"/><w:topLinePunct/><w:ind w:leftChars="0" w:left="0" w:rightChars="0" w:right="0" w:firstLineChars="0" w:firstLine="0"/><w:spacing w:line="240" w:lineRule="atLeast"/></w:pPr><w:r><w:t>0.0000</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横截面卡方值</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22.4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根据检验结果，拒绝固定效应模型是冗余零假设，表明固定效应模型效果要优于混合模型。然后再进行豪斯曼检验，如</w:t></w:r><w:r><w:t>表4-12</w:t></w:r><w:r><w:t>所示：</w:t></w:r></w:p><w:p w:rsidR="0018722C"><w:pPr><w:pStyle w:val="a8"/><w:topLinePunct/></w:pPr><w:r><w:rPr><w:kern w:val="2"/><w:szCs w:val="22"/></w:rPr><w:t>表4-12</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2.65</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0.7538</w:t></w:r></w:p></w:tc></w:tr></w:tbl><w:p w:rsidR="0018722C"><w:pPr><w:topLinePunct/></w:pPr><w:r><w:t>结果表明P值不为</w:t></w:r><w:r w:rsidR="001852F3"><w:t xml:space="preserve">0，因此不能拒绝选择固定效应模型假设，选择随机效应</w:t></w:r></w:p><w:p w:rsidR="0018722C"><w:pPr><w:topLinePunct/></w:pPr><w:r><w:rPr><w:rFonts w:cstheme="minorBidi" w:hAnsiTheme="minorHAnsi" w:eastAsiaTheme="minorHAnsi" w:asciiTheme="minorHAnsi" w:ascii="Times New Roman"/></w:rPr><w:t>33</w:t></w:r></w:p><w:p w:rsidR="0018722C"><w:pPr><w:topLinePunct/></w:pPr><w:r><w:t>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0.14929</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0.0202</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P=0.028</w:t></w:r><w:r><w:rPr><w:rFonts w:cstheme="minorBidi" w:hAnsiTheme="minorHAnsi" w:eastAsiaTheme="minorHAnsi" w:asciiTheme="minorHAnsi"/></w:rPr><w:t>)</w:t></w:r><w:r w:rsidR="001852F3"><w:rPr><w:rFonts w:cstheme="minorBidi" w:hAnsiTheme="minorHAnsi" w:eastAsiaTheme="minorHAnsi" w:asciiTheme="minorHAnsi"/></w:rPr><w:t xml:space="preserve">满足5%水平下的显著水平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rPr><w:t>5.0029</w:t></w:r><w:r><w:rPr><w:rFonts w:ascii="Symbol" w:hAnsi="Symbol" w:cstheme="minorBidi" w:eastAsiaTheme="minorHAnsi"/></w:rPr><w:t></w:t></w:r><w:r><w:rPr><w:rFonts w:ascii="Times New Roman" w:hAnsi="Times New Roman" w:cstheme="minorBidi" w:eastAsiaTheme="minorHAnsi"/></w:rPr><w:t>0.0337</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Times New Roman" w:hAnsi="Times New Roman" w:cstheme="minorBidi" w:eastAsiaTheme="minorHAnsi"/></w:rPr><w:t>1.6274</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Times New Roman" w:hAnsi="Times New Roman" w:cstheme="minorBidi" w:eastAsiaTheme="minorHAnsi"/></w:rPr><w:t>0.0029</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0.1317</w:t></w:r><w:r><w:rPr><w:rFonts w:ascii="Symbol" w:hAnsi="Symbol" w:cstheme="minorBidi" w:eastAsiaTheme="minorHAnsi"/></w:rPr><w:t></w:t></w:r><w:r><w:rPr><w:rFonts w:ascii="Times New Roman" w:hAnsi="Times New Roman" w:cstheme="minorBidi" w:eastAsiaTheme="minorHAnsi"/><w:i/></w:rPr><w:t>size</w:t></w:r></w:p><w:p w:rsidR="0018722C"><w:pPr><w:topLinePunct/></w:pPr><w:r><w:t>满足1%水平下的显著水平。</w:t></w:r></w:p><w:p w:rsidR="0018722C"><w:pPr><w:topLinePunct/></w:pPr><w:r><w:br w:type="column"/></w:r><w:r><w:t>（</w:t></w:r><w:r><w:t>p=0.000</w:t></w:r><w:r><w:t>）</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1.6527</w:t></w:r><w:r><w:rPr><w:rFonts w:ascii="Symbol" w:hAnsi="Symbol" w:eastAsia="Symbol" w:cstheme="minorBidi"/></w:rPr><w:t></w:t></w:r><w:r><w:rPr><w:rFonts w:ascii="Times New Roman" w:hAnsi="Times New Roman" w:eastAsia="宋体" w:cstheme="minorBidi"/></w:rPr><w:t>0.0028</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0.1377</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0.0049</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0.5490</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p=0.718</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分析结果表明，法人股持股比例与我国制造业上市公司的绩效呈现微弱的相</w:t></w:r><w:r><w:t>关性，其中与总资产收益率呈现明显的正相关，这说明法人股的存在可以有效的</w:t></w:r><w:r><w:t>监督企业的管理，从而提高企业绩效。而与托宾</w:t></w:r><w:r><w:t>q</w:t></w:r><w:r><w:t>值却出现负相关现象，这表明，</w:t></w:r><w:r w:rsidR="001852F3"><w:t xml:space="preserve">由于我国证券市场各项法规制度不同于外国资本市场，托宾q值在衡量企业绩效</w:t></w:r><w:r><w:t>方面是不十分准确的。然而在绩效</w:t></w:r><w:r><w:t>EVA</w:t></w:r><w:r><w:t>指标方面，</w:t></w:r><w:r><w:t>EVA</w:t></w:r><w:r><w:t>与法人股指标回归结果不显著。</w:t></w:r></w:p><w:p w:rsidR="0018722C"><w:pPr><w:topLinePunct/></w:pPr><w:r><w:t>③公众股比例与公司绩效的研究</w:t></w:r></w:p><w:p w:rsidR="0018722C"><w:pPr><w:topLinePunct/></w:pPr><w:r><w:t>首先选择对选取的面板数据进行分析，首先选择使用固定效应模型，冗余性检验结果如</w:t></w:r><w:r><w:t>表</w:t></w:r><w:r w:rsidR="001852F3"><w:t xml:space="preserve">4-13</w:t></w:r><w:r w:rsidR="001852F3"><w:t>所示：</w:t></w:r></w:p><w:p w:rsidR="0018722C"><w:pPr><w:topLinePunct/></w:pPr><w:r><w:rPr><w:rFonts w:cstheme="minorBidi" w:hAnsiTheme="minorHAnsi" w:eastAsiaTheme="minorHAnsi" w:asciiTheme="minorHAnsi"/></w:rPr><w:t>4-13</w:t></w:r><w:r w:rsidR="001852F3"><w:rPr><w:rFonts w:cstheme="minorBidi" w:hAnsiTheme="minorHAnsi" w:eastAsiaTheme="minorHAnsi" w:asciiTheme="minorHAnsi"/></w:rPr><w:t xml:space="preserve">冗余性检验结果</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4"/><w:gridCol w:w="2842"/><w:gridCol w:w="2842"/></w:tblGrid><w:tr><w:trPr><w:trHeight w:val="400" w:hRule="atLeast"/></w:trPr><w:tc><w:tcPr><w:tcW w:w="5696" w:type="dxa"/><w:gridSpan w:val="2"/><w:tcBorders><w:left w:val="nil"/></w:tcBorders></w:tcPr><w:p w:rsidR="0018722C"><w:pPr><w:topLinePunct/><w:ind w:leftChars="0" w:left="0" w:rightChars="0" w:right="0" w:firstLineChars="0" w:firstLine="0"/><w:spacing w:line="240" w:lineRule="atLeast"/></w:pPr><w:r><w:rPr><w:rFonts w:ascii="宋体" w:eastAsia="宋体" w:hint="eastAsia"/></w:rPr><w:t>固定效应模式检验</w:t></w:r></w:p></w:tc><w:tc><w:tcPr><w:tcW w:w="2842" w:type="dxa"/><w:tcBorders><w:right w:val="nil"/></w:tcBorders></w:tcPr><w:p w:rsidR="0018722C"><w:pPr><w:topLinePunct/><w:ind w:leftChars="0" w:left="0" w:rightChars="0" w:right="0" w:firstLineChars="0" w:firstLine="0"/><w:spacing w:line="240" w:lineRule="atLeast"/></w:pPr></w:p></w:tc></w:tr><w:tr><w:trPr><w:trHeight w:val="460" w:hRule="atLeast"/></w:trPr><w:tc><w:tcPr><w:tcW w:w="2854" w:type="dxa"/><w:tcBorders><w:left w:val="nil"/><w:bottom w:val="nil"/></w:tcBorders></w:tcPr><w:p w:rsidR="0018722C"><w:pPr><w:topLinePunct/><w:ind w:leftChars="0" w:left="0" w:rightChars="0" w:right="0" w:firstLineChars="0" w:firstLine="0"/><w:spacing w:line="240" w:lineRule="atLeast"/></w:pPr><w:r><w:rPr><w:rFonts w:ascii="宋体" w:eastAsia="宋体" w:hint="eastAsia"/></w:rPr><w:t>因果检验</w:t></w:r></w:p></w:tc><w:tc><w:tcPr><w:tcW w:w="2842" w:type="dxa"/><w:tcBorders><w:bottom w:val="nil"/></w:tcBorders></w:tcPr><w:p w:rsidR="0018722C"><w:pPr><w:topLinePunct/><w:ind w:leftChars="0" w:left="0" w:rightChars="0" w:right="0" w:firstLineChars="0" w:firstLine="0"/><w:spacing w:line="240" w:lineRule="atLeast"/></w:pPr><w:r><w:rPr><w:rFonts w:ascii="宋体" w:eastAsia="宋体" w:hint="eastAsia"/></w:rPr><w:t>统计值</w:t></w:r></w:p></w:tc><w:tc><w:tcPr><w:tcW w:w="2842" w:type="dxa"/><w:tcBorders><w:bottom w:val="nil"/><w:right w:val="nil"/></w:tcBorders></w:tcPr><w:p w:rsidR="0018722C"><w:pPr><w:topLinePunct/><w:ind w:leftChars="0" w:left="0" w:rightChars="0" w:right="0" w:firstLineChars="0" w:firstLine="0"/><w:spacing w:line="240" w:lineRule="atLeast"/></w:pPr><w:r><w:t>P</w:t></w:r><w:r><w:rPr><w:rFonts w:ascii="宋体" w:eastAsia="宋体" w:hint="eastAsia"/></w:rPr><w:t>值</w:t></w:r></w:p></w:tc></w:tr><w:tr><w:trPr><w:trHeight w:val="400" w:hRule="atLeast"/></w:trPr><w:tc><w:tcPr><w:tcW w:w="2854"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横截面</w:t></w:r><w:r><w:t>F</w:t></w:r><w:r><w:rPr><w:rFonts w:ascii="宋体" w:eastAsia="宋体" w:hint="eastAsia"/></w:rPr><w:t>值</w:t></w:r></w:p></w:tc><w:tc><w:tcPr><w:tcW w:w="2842" w:type="dxa"/><w:tcBorders><w:top w:val="nil"/><w:bottom w:val="nil"/></w:tcBorders></w:tcPr><w:p w:rsidR="0018722C"><w:pPr><w:topLinePunct/><w:ind w:leftChars="0" w:left="0" w:rightChars="0" w:right="0" w:firstLineChars="0" w:firstLine="0"/><w:spacing w:line="240" w:lineRule="atLeast"/></w:pPr><w:r><w:t>3.50</w:t></w:r></w:p></w:tc><w:tc><w:tcPr><w:tcW w:w="2842" w:type="dxa"/><w:tcBorders><w:top w:val="nil"/><w:bottom w:val="nil"/><w:right w:val="nil"/></w:tcBorders></w:tcPr><w:p w:rsidR="0018722C"><w:pPr><w:topLinePunct/><w:ind w:leftChars="0" w:left="0" w:rightChars="0" w:right="0" w:firstLineChars="0" w:firstLine="0"/><w:spacing w:line="240" w:lineRule="atLeast"/></w:pPr><w:r><w:t>0.0000</w:t></w:r></w:p></w:tc></w:tr><w:tr><w:trPr><w:trHeight w:val="340" w:hRule="atLeast"/></w:trPr><w:tc><w:tcPr><w:tcW w:w="2854" w:type="dxa"/><w:tcBorders><w:top w:val="nil"/><w:left w:val="nil"/></w:tcBorders></w:tcPr><w:p w:rsidR="0018722C"><w:pPr><w:topLinePunct/><w:ind w:leftChars="0" w:left="0" w:rightChars="0" w:right="0" w:firstLineChars="0" w:firstLine="0"/><w:spacing w:line="240" w:lineRule="atLeast"/></w:pPr><w:r><w:rPr><w:rFonts w:ascii="宋体" w:eastAsia="宋体" w:hint="eastAsia"/></w:rPr><w:t>横截面卡方值</w:t></w:r></w:p></w:tc><w:tc><w:tcPr><w:tcW w:w="2842" w:type="dxa"/><w:tcBorders><w:top w:val="nil"/></w:tcBorders></w:tcPr><w:p w:rsidR="0018722C"><w:pPr><w:topLinePunct/><w:ind w:leftChars="0" w:left="0" w:rightChars="0" w:right="0" w:firstLineChars="0" w:firstLine="0"/><w:spacing w:line="240" w:lineRule="atLeast"/></w:pPr><w:r><w:t>23.92</w:t></w:r></w:p></w:tc><w:tc><w:tcPr><w:tcW w:w="2842" w:type="dxa"/><w:tcBorders><w:top w:val="nil"/><w:right w:val="nil"/></w:tcBorders></w:tcPr><w:p w:rsidR="0018722C"><w:pPr><w:topLinePunct/><w:ind w:leftChars="0" w:left="0" w:rightChars="0" w:right="0" w:firstLineChars="0" w:firstLine="0"/><w:spacing w:line="240" w:lineRule="atLeast"/></w:pPr><w:r><w:t>0.0000</w:t></w:r></w:p></w:tc></w:tr></w:tbl><w:p w:rsidR="0018722C"><w:pPr><w:topLinePunct/></w:pPr><w:r><w:t>因此，根据检验结果，拒绝固定效应模型是冗余的零假设，这表明固定效应</w:t></w:r><w:r><w:t>模型的效果要优于混合模型。然后采用豪斯曼检验来决定选取固定效应模型还是随机效应模型。</w:t></w:r></w:p><w:p w:rsidR="0018722C"><w:pPr><w:topLinePunct/></w:pPr><w:r><w:t>为检验H</w:t></w:r><w:r><w:rPr><w:vertAlign w:val="subscript"/>/></w:rPr><w:t>3</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如</w:t></w:r><w:r><w:t>表4-14</w:t></w:r><w:r><w:t>所示：</w:t></w:r></w:p><w:p w:rsidR="0018722C"><w:pPr><w:topLinePunct/></w:pPr><w:r><w:br w:type="column"/></w:r><w:r><w:t>（</w:t></w:r><w:r><w:t>式4.3</w:t></w:r><w:r><w:t>）</w:t></w:r></w:p><w:p w:rsidR="0018722C"><w:pPr><w:pStyle w:val="a8"/><w:topLinePunct/></w:pPr><w:r><w:rPr><w:kern w:val="2"/><w:szCs w:val="22"/></w:rPr><w:t>表4-14</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0.9597</w:t></w:r></w:p></w:tc></w:tr></w:tbl><w:p w:rsidR="0018722C"><w:pPr><w:topLinePunct/></w:pPr><w:r><w:t>结果表明P值不为</w:t></w:r><w:r w:rsidR="001852F3"><w:t xml:space="preserve">0，因此不能拒绝选择固定效应模型的假设，选择使用随机效应模型更为合理。</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945319" w:name="_Toc686945319"/><w:bookmarkStart w:name="_bookmark28" w:id="94"/><w:bookmarkEnd w:id="94"/><w:r></w:r><w:r><w:t>结果如下：</w:t></w:r><w:bookmarkEnd w:id="945319"/></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0.1326</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p=0.000</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 w:rsidR="001852F3"><w:rPr><w:rFonts w:ascii="Times New Roman" w:hAnsi="Times New Roman" w:cstheme="minorBidi" w:eastAsiaTheme="minorHAnsi"/></w:rPr><w:t xml:space="preserve">8.9068</w:t></w:r><w:r><w:rPr><w:rFonts w:ascii="Symbol" w:hAnsi="Symbol" w:cstheme="minorBidi" w:eastAsiaTheme="minorHAnsi"/></w:rPr><w:t></w:t></w:r><w:r w:rsidR="001852F3"><w:rPr><w:rFonts w:ascii="Times New Roman" w:hAnsi="Times New Roman" w:cstheme="minorBidi" w:eastAsiaTheme="minorHAnsi"/></w:rPr><w:t xml:space="preserve">0.0053</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 w:rsidR="001852F3"><w:rPr><w:rFonts w:ascii="Times New Roman" w:hAnsi="Times New Roman" w:cstheme="minorBidi" w:eastAsiaTheme="minorHAnsi"/></w:rPr><w:t xml:space="preserve">1.2335</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 w:rsidR="001852F3"><w:rPr><w:rFonts w:ascii="Times New Roman" w:hAnsi="Times New Roman" w:cstheme="minorBidi" w:eastAsiaTheme="minorHAnsi"/></w:rPr><w:t xml:space="preserve">0.0037</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0.6086</w:t></w:r><w:r><w:rPr><w:rFonts w:ascii="Symbol" w:hAnsi="Symbol" w:cstheme="minorBidi" w:eastAsiaTheme="minorHAnsi"/></w:rPr><w:t></w:t></w:r><w:r><w:rPr><w:rFonts w:ascii="Times New Roman" w:hAnsi="Times New Roman" w:cstheme="minorBidi" w:eastAsiaTheme="minorHAnsi"/><w:i/></w:rPr><w:t>size </w:t></w:r><w:r><w:rPr><w:rFonts w:cstheme="minorBidi" w:hAnsiTheme="minorHAnsi" w:eastAsiaTheme="minorHAnsi" w:asciiTheme="minorHAnsi"/></w:rPr><w:t>(</w:t></w:r><w:r><w:rPr><w:rFonts w:cstheme="minorBidi" w:hAnsiTheme="minorHAnsi" w:eastAsiaTheme="minorHAnsi" w:asciiTheme="minorHAnsi"/></w:rPr><w:t xml:space="preserve">p=0.136</w:t></w:r><w:r><w:rPr><w:rFonts w:cstheme="minorBidi" w:hAnsiTheme="minorHAnsi" w:eastAsiaTheme="minorHAnsi" w:asciiTheme="minorHAnsi"/></w:rPr><w:t>)</w:t></w:r></w:p><w:p w:rsidR="0018722C"><w:pPr><w:topLinePunct/></w:pPr><w:r><w:t>结果不显著。</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2.0749</w:t></w:r><w:r><w:rPr><w:rFonts w:ascii="Symbol" w:hAnsi="Symbol" w:eastAsia="Symbol" w:cstheme="minorBidi"/></w:rPr><w:t></w:t></w:r><w:r><w:rPr><w:rFonts w:ascii="Times New Roman" w:hAnsi="Times New Roman" w:eastAsia="宋体" w:cstheme="minorBidi"/></w:rPr><w:t>0.0040</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0.1458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0.0048</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0.5377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p=0.380</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分析结果表明，公众股持股比例与我国制造业上市公司的绩效呈现微弱的相</w:t></w:r></w:p><w:p w:rsidR="0018722C"><w:pPr><w:topLinePunct/></w:pPr><w:r><w:t>关性，其中与总资产收益率呈现明显的负相关，这说明在我国证券市场，流通股</w:t></w:r><w:r><w:t>的数量比较多，由于持有量较少的股东们，人数较多，就会存在这些小股东们</w:t></w:r><w:r><w:t>的</w:t></w:r></w:p><w:p w:rsidR="0018722C"><w:pPr><w:topLinePunct/></w:pPr><w:r><w:t>“搭便车”现象，从而缺乏对职业经理人有效地监督。然而在企业绩效指标选取方面，EVA以及托宾q值都与法人股指标回归结果不显著。</w:t></w:r></w:p><w:p w:rsidR="0018722C"><w:pPr><w:pStyle w:val="cw23"/><w:topLinePunct/></w:pPr><w:r><w:rPr><w:rFonts w:cstheme="minorBidi" w:hAnsiTheme="minorHAnsi" w:eastAsiaTheme="minorHAnsi" w:asciiTheme="minorHAnsi" w:ascii="黑体" w:hAnsi="宋体" w:eastAsia="黑体" w:cs="宋体" w:hint="eastAsia"/></w:rPr><w:t>4.4.3</w:t></w:r><w:r><w:rPr><w:rFonts w:ascii="黑体" w:eastAsia="黑体" w:hint="eastAsia" w:cstheme="minorBidi" w:hAnsiTheme="minorHAnsi" w:hAnsi="宋体" w:cs="宋体"/></w:rPr><w:t>股权集中度与公司绩效的实证分析</w:t></w:r></w:p><w:p w:rsidR="0018722C"><w:pPr><w:topLinePunct/></w:pPr><w:r><w:t>①第一大股东持股比例对公司绩效的影响首先我们构建下列模型</w:t></w:r><w:r><w:rPr><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式4.4</w:t></w:r><w:r><w:t>）</w:t></w:r></w:p><w:p w:rsidR="0018722C"><w:pPr><w:topLinePunct/></w:pPr><w:r><w:t>在上述模型中，Y指的是企业绩效，本文选择用ROA、托宾Q值以及EVA表示，</w:t></w:r><w:r><w:rPr><w:i/></w:rPr><w:t>C</w:t></w:r><w:r><w:rPr><w:i/></w:rPr><w:t> </w:t></w:r><w:r><w:rPr><w:vertAlign w:val="subscript"/>/></w:rPr><w:t>1</w:t></w:r><w:r><w:t>指第一大股东持股比例，公司规模</w:t></w:r><w:r><w:t>size</w:t></w:r><w:r><w:t>、公司成长性</w:t></w:r><w:r><w:t>T和资产负债率dar作为控</w:t></w:r><w:r><w:t>制变量引入模型，首先选择使用固定效应、混合效应以及随机效应进行实证检验。</w:t></w:r><w:r><w:t>在此基础上选取各对应解释变量合适的效应模型，进行实证回归分析，类似上面的分析过程，此处不重复。分析结果如下</w:t></w:r><w:r><w:t>表4-15</w:t></w:r><w:r><w:t>所示：</w:t></w:r></w:p><w:p w:rsidR="0018722C"><w:pPr><w:pStyle w:val="a8"/><w:topLinePunct/></w:pPr><w:r><w:t>表4-15</w:t></w:r><w:r><w:t xml:space="preserve">  </w:t></w:r><w:r w:rsidRPr="00DB64CE"><w:t>第一大股东持股比例与公司绩效的分析结果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Constant</w:t></w:r></w:p><w:p w:rsidR="0018722C"><w:pPr><w:pStyle w:val="a5"/><w:topLinePunct/><w:ind w:leftChars="0" w:left="0" w:rightChars="0" w:right="0" w:firstLineChars="0" w:firstLine="0"/><w:spacing w:line="240" w:lineRule="atLeast"/></w:pPr><w:r><w:t>（</w:t></w:r><w:r><w:t>截距</w:t></w:r><w:r><w:t>）</w:t></w:r></w:p></w:tc><w:tc><w:tcPr><w:tcW w:w="1247" w:type="pct"/><w:vAlign w:val="center"/></w:tcPr><w:p w:rsidR="0018722C"><w:pPr><w:pStyle w:val="a5"/><w:topLinePunct/><w:ind w:leftChars="0" w:left="0" w:rightChars="0" w:right="0" w:firstLineChars="0" w:firstLine="0"/><w:spacing w:line="240" w:lineRule="atLeast"/></w:pPr><w:r><w:t>-0.1508</w:t></w:r><w:r><w:t>*** </w:t></w:r><w:r><w:t>(</w:t></w:r><w:r><w:t xml:space="preserve">-4.42</w:t></w:r><w:r><w:t>)</w:t></w:r></w:p></w:tc><w:tc><w:tcPr><w:tcW w:w="1248" w:type="pct"/><w:vAlign w:val="center"/></w:tcPr><w:p w:rsidR="0018722C"><w:pPr><w:pStyle w:val="a5"/><w:topLinePunct/><w:ind w:leftChars="0" w:left="0" w:rightChars="0" w:right="0" w:firstLineChars="0" w:firstLine="0"/><w:spacing w:line="240" w:lineRule="atLeast"/></w:pPr><w:r><w:t>7.3289 </w:t></w:r><w:r><w:t>**</w:t></w:r></w:p><w:p w:rsidR="0018722C"><w:pPr><w:pStyle w:val="a5"/><w:topLinePunct/><w:ind w:leftChars="0" w:left="0" w:rightChars="0" w:right="0" w:firstLineChars="0" w:firstLine="0"/><w:spacing w:line="240" w:lineRule="atLeast"/></w:pPr><w:r><w:t>(</w:t></w:r><w:r><w:t xml:space="preserve">2.02</w:t></w:r><w:r><w:t>)</w:t></w:r></w:p></w:tc><w:tc><w:tcPr><w:tcW w:w="1248" w:type="pct"/><w:vAlign w:val="center"/></w:tcPr><w:p w:rsidR="0018722C"><w:pPr><w:pStyle w:val="affff9"/><w:topLinePunct/><w:ind w:leftChars="0" w:left="0" w:rightChars="0" w:right="0" w:firstLineChars="0" w:firstLine="0"/><w:spacing w:line="240" w:lineRule="atLeast"/></w:pPr><w:r><w:t>-1.0105</w:t></w:r></w:p><w:p w:rsidR="0018722C"><w:pPr><w:pStyle w:val="ad"/><w:topLinePunct/><w:ind w:leftChars="0" w:left="0" w:rightChars="0" w:right="0" w:firstLineChars="0" w:firstLine="0"/><w:spacing w:line="240" w:lineRule="atLeast"/></w:pPr><w:r><w:t>(</w:t></w:r><w:r><w:t xml:space="preserve">-0.18</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0.0193 </w:t></w:r><w:r><w:t>*</w:t></w:r></w:p><w:p w:rsidR="0018722C"><w:pPr><w:pStyle w:val="a5"/><w:topLinePunct/><w:ind w:leftChars="0" w:left="0" w:rightChars="0" w:right="0" w:firstLineChars="0" w:firstLine="0"/><w:spacing w:line="240" w:lineRule="atLeast"/></w:pPr><w:r><w:t>(</w:t></w:r><w:r><w:t xml:space="preserve">1.95</w:t></w:r><w:r><w:t>)</w:t></w:r></w:p></w:tc><w:tc><w:tcPr><w:tcW w:w="1248" w:type="pct"/><w:vAlign w:val="center"/></w:tcPr><w:p w:rsidR="0018722C"><w:pPr><w:pStyle w:val="a5"/><w:topLinePunct/><w:ind w:leftChars="0" w:left="0" w:rightChars="0" w:right="0" w:firstLineChars="0" w:firstLine="0"/><w:spacing w:line="240" w:lineRule="atLeast"/></w:pPr><w:r><w:t>-5.9619 </w:t></w:r><w:r><w:t>***</w:t></w:r></w:p><w:p w:rsidR="0018722C"><w:pPr><w:pStyle w:val="a5"/><w:topLinePunct/><w:ind w:leftChars="0" w:left="0" w:rightChars="0" w:right="0" w:firstLineChars="0" w:firstLine="0"/><w:spacing w:line="240" w:lineRule="atLeast"/></w:pPr><w:r><w:t>(</w:t></w:r><w:r><w:t xml:space="preserve">-5.92</w:t></w:r><w:r><w:t>)</w:t></w:r></w:p></w:tc><w:tc><w:tcPr><w:tcW w:w="1248" w:type="pct"/><w:vAlign w:val="center"/></w:tcPr><w:p w:rsidR="0018722C"><w:pPr><w:pStyle w:val="ad"/><w:topLinePunct/><w:ind w:leftChars="0" w:left="0" w:rightChars="0" w:right="0" w:firstLineChars="0" w:firstLine="0"/><w:spacing w:line="240" w:lineRule="atLeast"/></w:pPr><w:r><w:t>4.7907</w:t></w:r><w:r><w:t>*** </w:t></w:r><w:r><w:t>(</w:t></w:r><w:r><w:t xml:space="preserve">3.00</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-0.0679</w:t></w:r><w:r><w:t>***</w:t></w:r></w:p><w:p w:rsidR="0018722C"><w:pPr><w:pStyle w:val="a5"/><w:topLinePunct/><w:ind w:leftChars="0" w:left="0" w:rightChars="0" w:right="0" w:firstLineChars="0" w:firstLine="0"/><w:spacing w:line="240" w:lineRule="atLeast"/></w:pPr><w:r><w:t>(</w:t></w:r><w:r><w:t xml:space="preserve">-9.67</w:t></w:r><w:r><w:t>)</w:t></w:r></w:p></w:tc><w:tc><w:tcPr><w:tcW w:w="1248" w:type="pct"/><w:vAlign w:val="center"/></w:tcPr><w:p w:rsidR="0018722C"><w:pPr><w:pStyle w:val="affff9"/><w:topLinePunct/><w:ind w:leftChars="0" w:left="0" w:rightChars="0" w:right="0" w:firstLineChars="0" w:firstLine="0"/><w:spacing w:line="240" w:lineRule="atLeast"/></w:pPr><w:r><w:t>-0.8773</w:t></w:r></w:p><w:p w:rsidR="0018722C"><w:pPr><w:pStyle w:val="a5"/><w:topLinePunct/><w:ind w:leftChars="0" w:left="0" w:rightChars="0" w:right="0" w:firstLineChars="0" w:firstLine="0"/><w:spacing w:line="240" w:lineRule="atLeast"/></w:pPr><w:r><w:t>(</w:t></w:r><w:r><w:t xml:space="preserve">-1.53</w:t></w:r><w:r><w:t>)</w:t></w:r></w:p></w:tc><w:tc><w:tcPr><w:tcW w:w="1248" w:type="pct"/><w:vAlign w:val="center"/></w:tcPr><w:p w:rsidR="0018722C"><w:pPr><w:pStyle w:val="affff9"/><w:topLinePunct/><w:ind w:leftChars="0" w:left="0" w:rightChars="0" w:right="0" w:firstLineChars="0" w:firstLine="0"/><w:spacing w:line="240" w:lineRule="atLeast"/></w:pPr><w:r><w:t>-0.3136</w:t></w:r></w:p><w:p w:rsidR="0018722C"><w:pPr><w:pStyle w:val="ad"/><w:topLinePunct/><w:ind w:leftChars="0" w:left="0" w:rightChars="0" w:right="0" w:firstLineChars="0" w:firstLine="0"/><w:spacing w:line="240" w:lineRule="atLeast"/></w:pPr><w:r><w:t>(</w:t></w:r><w:r><w:t xml:space="preserve">-0.34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4.01</w:t></w:r><w:r><w:t>)</w:t></w:r></w:p></w:tc><w:tc><w:tcPr><w:tcW w:w="1248" w:type="pct"/><w:vAlign w:val="center"/></w:tcPr><w:p w:rsidR="0018722C"><w:pPr><w:pStyle w:val="affff9"/><w:topLinePunct/><w:ind w:leftChars="0" w:left="0" w:rightChars="0" w:right="0" w:firstLineChars="0" w:firstLine="0"/><w:spacing w:line="240" w:lineRule="atLeast"/></w:pPr><w:r><w:t>-0.0029</w:t></w:r></w:p><w:p w:rsidR="0018722C"><w:pPr><w:pStyle w:val="a5"/><w:topLinePunct/><w:ind w:leftChars="0" w:left="0" w:rightChars="0" w:right="0" w:firstLineChars="0" w:firstLine="0"/><w:spacing w:line="240" w:lineRule="atLeast"/></w:pPr><w:r><w:t>(</w:t></w:r><w:r><w:t xml:space="preserve">-1.56</w:t></w:r><w:r><w:t>)</w:t></w:r></w:p></w:tc><w:tc><w:tcPr><w:tcW w:w="1248" w:type="pct"/><w:vAlign w:val="center"/></w:tcPr><w:p w:rsidR="0018722C"><w:pPr><w:pStyle w:val="a5"/><w:topLinePunct/><w:ind w:leftChars="0" w:left="0" w:rightChars="0" w:right="0" w:firstLineChars="0" w:firstLine="0"/><w:spacing w:line="240" w:lineRule="atLeast"/></w:pPr><w:r><w:t>-0.0059 </w:t></w:r><w:r><w:t>**</w:t></w:r></w:p><w:p w:rsidR="0018722C"><w:pPr><w:pStyle w:val="ad"/><w:topLinePunct/><w:ind w:leftChars="0" w:left="0" w:rightChars="0" w:right="0" w:firstLineChars="0" w:firstLine="0"/><w:spacing w:line="240" w:lineRule="atLeast"/></w:pPr><w:r><w:t>(</w:t></w:r><w:r><w:t xml:space="preserve">-2.00</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0.0198 </w:t></w:r><w:r><w:t>***</w:t></w:r></w:p><w:p w:rsidR="0018722C"><w:pPr><w:pStyle w:val="aff1"/><w:topLinePunct/><w:ind w:leftChars="0" w:left="0" w:rightChars="0" w:right="0" w:firstLineChars="0" w:firstLine="0"/><w:spacing w:line="240" w:lineRule="atLeast"/></w:pPr><w:r><w:t>(</w:t></w:r><w:r><w:t xml:space="preserve">5.69</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-0.2061</w:t></w:r></w:p><w:p w:rsidR="0018722C"><w:pPr><w:pStyle w:val="aff1"/><w:topLinePunct/><w:ind w:leftChars="0" w:left="0" w:rightChars="0" w:right="0" w:firstLineChars="0" w:firstLine="0"/><w:spacing w:line="240" w:lineRule="atLeast"/></w:pPr><w:r><w:t>(</w:t></w:r><w:r><w:t xml:space="preserve">-0.56</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0.6658</w:t></w:r></w:p><w:p w:rsidR="0018722C"><w:pPr><w:pStyle w:val="ad"/><w:topLinePunct/><w:ind w:leftChars="0" w:left="0" w:rightChars="0" w:right="0" w:firstLineChars="0" w:firstLine="0"/><w:spacing w:line="240" w:lineRule="atLeast"/></w:pPr><w:r><w:t>(</w:t></w:r><w:r><w:t xml:space="preserve">1.14</w:t></w:r><w:r><w:t>)</w:t></w:r></w:p></w:tc></w:tr></w:tbl><w:p w:rsidR="0018722C"><w:pPr><w:topLinePunct/></w:pPr><w:r><w:rPr><w:rFonts w:cstheme="minorBidi" w:hAnsiTheme="minorHAnsi" w:eastAsiaTheme="minorHAnsi" w:asciiTheme="minorHAnsi" w:ascii="Times New Roman"/></w:rPr><w:t>35</w: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152.56 </w:t></w:r><w:r><w:rPr><w:rFonts w:ascii="Times New Roman"/><w:position w:val="10"/><w:sz w:val="14"/></w:rPr><w:t>***</w:t></w:r></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11.63 </w:t></w:r><w:r><w:rPr><w:rFonts w:ascii="Times New Roman"/><w:position w:val="10"/><w:sz w:val="14"/></w:rPr><w:t>***</w:t></w:r></w:p><w:p </w:txbxContent></v:textbox><v:stroke dashstyle="solid"/><w10:wrap type="none"/></v:shape></w:pict></w:r><w:r><w:rPr><w:kern w:val="2"/><w:szCs w:val="22"/><w:rFonts w:ascii="Times New Roman" w:cstheme="minorBidi" w:hAnsiTheme="minorHAnsi" w:eastAsiaTheme="minorHAnsi"/><w:sz w:val="21"/></w:rPr><w:t>F</w:t></w:r><w:r w:rsidRPr="00000000"><w:rPr><w:kern w:val="2"/><w:sz w:val="22"/><w:szCs w:val="22"/><w:rFonts w:cstheme="minorBidi" w:hAnsiTheme="minorHAnsi" w:eastAsiaTheme="minorHAnsi" w:asciiTheme="minorHAnsi"/></w:rPr><w:tab/><w:t>3.73</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14"/></w:rPr><w:t>***</w: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表4-14</w:t></w:r><w:r><w:t>列出了我国制造业上市公司第一大股东持股比例与公司绩效两者之</w:t></w:r></w:p><w:p w:rsidR="0018722C"><w:pPr><w:topLinePunct/></w:pPr><w:r><w:t>间的回归分析结果。三个绩效指标的回归分析结果存在较大区别：当选取公司绩效指标为ROA时，有一个指标</w:t></w:r><w:r><w:rPr><w:i/></w:rPr><w:t>c</w:t></w:r><w:r><w:t>1系数的t参量仅通过10%置信水平上的检验，而其他指标系数皆通过了1%</w:t></w:r><w:r><w:t>置信水平下的显著检验；当公司绩效的衡量指标分别选择为托宾q值以及EVA</w:t></w:r><w:r><w:t>时，各指标的系数并未完全通过显著性检验；进一步选择数据分析发现，第一大股东持股比例与公司绩效指标托宾q值之间可能存在显著的负</w:t></w:r><w:r><w:t>相关关系，而对另外两个公司绩效指标起到了正面促进作用，之所以产生这样的差别，由于</w:t></w:r><w:r><w:t>ROA以及EVA</w:t></w:r><w:r><w:t>这两个绩效指标，追求的是企业价值的保值增值，注重于</w:t></w:r><w:r><w:t>企业的长期投资，股权集中度较高，更有利于大股东加强对企业的监督管理，从而提高企业业绩；托宾q值往往反映的是股票市场的情况，中小股东尤其小股东追求短期收益，这与大股东的战略目标是相反的。</w:t></w:r></w:p><w:p w:rsidR="0018722C"><w:pPr><w:topLinePunct/></w:pPr><w:r><w:t>接着我们选择建立下列模型，进行回归分析，操作步骤同上。</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15"/><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w:t></w:r></w:p><w:p w:rsidR="0018722C"><w:pPr><w:pStyle w:val="cw23"/><w:tabs><w:tab w:pos="176" w:val="left" w:leader="none"/></w:tabs><w:spacing w:line="240" w:lineRule="auto" w:before="125" w:after="0"/><w:ind w:leftChars="0" w:left="175" w:rightChars="0" w:right="0" w:hanging="168"/><w:jc w:val="left"/><w:rPr><w:sz w:val="14"/></w:rPr><w:topLinePunct/></w:pPr><w:r w:rsidP="005B568E"><w:rPr><w:rFonts w:hint="default" w:ascii="Symbol" w:hAnsi="Symbol" w:eastAsia="Symbol" w:cs="Symbol"/><w:w w:val="99"/><w:sz w:val="24"/><w:szCs w:val="24"/></w:rPr><w:t></w:t></w:r><w:r><w:rPr><w:i/><w:spacing w:val="-6"/><w:w w:val="99"/><w:sz w:val="24"/></w:rPr><w:br w:type="column"/></w:r><w:r><w:rPr><w:i/><w:spacing w:val="-4"/><w:sz w:val="24"/></w:rPr><w:t>c</w:t></w:r><w:r><w:rPr><w:spacing w:val="-4"/><w:position w:val="-5"/><w:sz w:val="14"/></w:rPr><w:t>1</w:t></w:r></w:p><w:p w:rsidR="0018722C"><w:pPr><w:spacing w:before="115"/><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2"/><w:sz w:val="25"/></w:rPr><w:t> </w:t></w:r><w:r><w:rPr><w:kern w:val="2"/><w:szCs w:val="22"/><w:rFonts w:ascii="Times New Roman" w:hAnsi="Times New Roman" w:cstheme="minorBidi" w:eastAsiaTheme="minorHAnsi"/><w:position w:val="-5"/><w:sz w:val="14"/></w:rPr><w:t>2</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pStyle w:val="cw23"/><w:tabs><w:tab w:pos="186" w:val="left" w:leader="none"/></w:tabs><w:spacing w:line="240" w:lineRule="auto" w:before="115" w:after="0"/><w:ind w:leftChars="0" w:left="185" w:rightChars="0" w:right="0" w:hanging="173"/><w:jc w:val="left"/><w:rPr><w:sz w:val="14"/></w:rPr><w:topLinePunct/></w:pPr><w:r w:rsidP="005B568E"><w:rPr><w:rFonts w:hint="default" w:ascii="Symbol" w:hAnsi="Symbol" w:eastAsia="Symbol" w:cs="Symbol"/><w:w w:val="99"/><w:sz w:val="24"/><w:szCs w:val="24"/></w:rPr><w:t></w:t></w:r><w:r><w:rPr><w:i/><w:w w:val="99"/><w:sz w:val="24"/></w:rPr><w:br w:type="column"/></w:r><w:r><w:rPr><w:i/><w:sz w:val="24"/></w:rPr><w:t>D</w:t></w:r><w:r><w:rPr><w:i/><w:sz w:val="24"/></w:rPr><w:t>ar</w:t></w:r><w:r><w:rPr><w:rFonts w:ascii="Symbol" w:hAnsi="Symbol"/><w:sz w:val="24"/></w:rPr><w:t></w:t></w:r><w:r><w:rPr><w:rFonts w:ascii="Symbol" w:hAnsi="Symbol"/><w:i/><w:sz w:val="25"/></w:rPr><w:t></w:t></w:r><w:r><w:rPr><w:i/><w:spacing w:val="-22"/><w:sz w:val="25"/></w:rPr><w:t xml:space="preserve"> </w:t></w:r><w:r><w:rPr><w:position w:val="-5"/><w:sz w:val="14"/></w:rPr><w:t>4</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p><w:p w:rsidR="0018722C"><w:pPr><w:pStyle w:val="cw23"/><w:tabs><w:tab w:pos="193" w:val="left" w:leader="none"/></w:tabs><w:spacing w:line="240" w:lineRule="auto" w:before="115" w:after="0"/><w:ind w:leftChars="0" w:left="192" w:rightChars="0" w:right="0" w:hanging="178"/><w:jc w:val="left"/><w:rPr><w:i/><w:sz w:val="14"/></w:rPr><w:topLinePunct/></w:pPr><w:r w:rsidP="005B568E"><w:rPr><w:rFonts w:hint="default" w:ascii="Symbol" w:hAnsi="Symbol" w:eastAsia="Symbol" w:cs="Symbol"/><w:w w:val="99"/><w:sz w:val="24"/><w:szCs w:val="24"/></w:rPr><w:t></w:t></w:r><w:r><w:rPr><w:i/><w:spacing w:val="0"/><w:w w:val="99"/><w:sz w:val="24"/></w:rPr><w:br w:type="column"/></w:r><w:r><w:rPr><w:i/><w:sz w:val="24"/></w:rPr><w:t>S</w:t></w:r><w:r><w:rPr><w:i/><w:sz w:val="24"/></w:rPr><w:t>ize</w:t></w:r><w:r><w:rPr><w:rFonts w:ascii="Symbol" w:hAnsi="Symbol"/><w:sz w:val="24"/></w:rPr><w:t></w:t></w:r><w:r><w:rPr><w:rFonts w:ascii="Symbol" w:hAnsi="Symbol"/><w:i/><w:sz w:val="25"/></w:rPr><w:t></w:t></w:r><w:r><w:rPr><w:i/><w:spacing w:val="-22"/><w:sz w:val="25"/></w:rPr><w:t xml:space="preserve"> </w:t></w:r><w:r><w:rPr><w:i/><w:position w:val="-5"/><w:sz w:val="14"/></w:rPr><w:t>i</w:t></w:r></w:p><w:p w:rsidR="0018722C"><w:pPr><w:topLinePunct/></w:pPr><w:r><w:br w:type="column"/></w:r><w:r><w:t>（</w:t></w:r><w:r><w:t>式4.5</w:t></w:r><w:r><w:t>）</w:t></w:r></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Pr><w:t>表4-16</w:t></w:r><w:r><w:t xml:space="preserve">  </w:t></w:r><w:r w:rsidRPr="00DB64CE"><w:rPr><w:kern w:val="2"/><w:szCs w:val="22"/></w:rPr><w:t>第一大股东持股比例与公司绩效二次回归分析结果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-0.1572 </w:t></w:r><w:r><w:t>***</w:t></w:r></w:p><w:p w:rsidR="0018722C"><w:pPr><w:pStyle w:val="a5"/><w:topLinePunct/><w:ind w:leftChars="0" w:left="0" w:rightChars="0" w:right="0" w:firstLineChars="0" w:firstLine="0"/><w:spacing w:line="240" w:lineRule="atLeast"/></w:pPr><w:r><w:t>(</w:t></w:r><w:r><w:t xml:space="preserve">-4.48</w:t></w:r><w:r><w:t>)</w:t></w:r></w:p></w:tc><w:tc><w:tcPr><w:tcW w:w="1248" w:type="pct"/><w:vAlign w:val="center"/></w:tcPr><w:p w:rsidR="0018722C"><w:pPr><w:pStyle w:val="affff9"/><w:topLinePunct/><w:ind w:leftChars="0" w:left="0" w:rightChars="0" w:right="0" w:firstLineChars="0" w:firstLine="0"/><w:spacing w:line="240" w:lineRule="atLeast"/></w:pPr><w:r><w:t>4.7400</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ffff9"/><w:topLinePunct/><w:ind w:leftChars="0" w:left="0" w:rightChars="0" w:right="0" w:firstLineChars="0" w:firstLine="0"/><w:spacing w:line="240" w:lineRule="atLeast"/></w:pPr><w:r><w:t>1.3367</w:t></w:r></w:p><w:p w:rsidR="0018722C"><w:pPr><w:pStyle w:val="ad"/><w:topLinePunct/><w:ind w:leftChars="0" w:left="0" w:rightChars="0" w:right="0" w:firstLineChars="0" w:firstLine="0"/><w:spacing w:line="240" w:lineRule="atLeast"/></w:pPr><w:r><w:t>(</w:t></w:r><w:r><w:t xml:space="preserve">0.44</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0.0514 </w:t></w:r><w:r><w:t>**</w:t></w:r></w:p><w:p w:rsidR="0018722C"><w:pPr><w:pStyle w:val="a5"/><w:topLinePunct/><w:ind w:leftChars="0" w:left="0" w:rightChars="0" w:right="0" w:firstLineChars="0" w:firstLine="0"/><w:spacing w:line="240" w:lineRule="atLeast"/></w:pPr><w:r><w:t>(</w:t></w:r><w:r><w:t xml:space="preserve">1.21</w:t></w:r><w:r><w:t>)</w:t></w:r></w:p></w:tc><w:tc><w:tcPr><w:tcW w:w="1248" w:type="pct"/><w:vAlign w:val="center"/></w:tcPr><w:p w:rsidR="0018722C"><w:pPr><w:pStyle w:val="affff9"/><w:topLinePunct/><w:ind w:leftChars="0" w:left="0" w:rightChars="0" w:right="0" w:firstLineChars="0" w:firstLine="0"/><w:spacing w:line="240" w:lineRule="atLeast"/></w:pPr><w:r><w:t>5.8499</w:t></w:r></w:p><w:p w:rsidR="0018722C"><w:pPr><w:pStyle w:val="a5"/><w:topLinePunct/><w:ind w:leftChars="0" w:left="0" w:rightChars="0" w:right="0" w:firstLineChars="0" w:firstLine="0"/><w:spacing w:line="240" w:lineRule="atLeast"/></w:pPr><w:r><w:t>(</w:t></w:r><w:r><w:t xml:space="preserve">1.62</w:t></w:r><w:r><w:t>)</w:t></w:r></w:p></w:tc><w:tc><w:tcPr><w:tcW w:w="1248" w:type="pct"/><w:vAlign w:val="center"/></w:tcPr><w:p w:rsidR="0018722C"><w:pPr><w:pStyle w:val="affff9"/><w:topLinePunct/><w:ind w:leftChars="0" w:left="0" w:rightChars="0" w:right="0" w:firstLineChars="0" w:firstLine="0"/><w:spacing w:line="240" w:lineRule="atLeast"/></w:pPr><w:r><w:t>5.3222</w:t></w:r></w:p><w:p w:rsidR="0018722C"><w:pPr><w:pStyle w:val="ad"/><w:topLinePunct/><w:ind w:leftChars="0" w:left="0" w:rightChars="0" w:right="0" w:firstLineChars="0" w:firstLine="0"/><w:spacing w:line="240" w:lineRule="atLeast"/></w:pPr><w:r><w:t>(</w:t></w:r><w:r><w:t xml:space="preserve">1.41</w:t></w:r><w:r><w:t>)</w:t></w:r></w:p></w:tc></w:tr><w:tr><w:tc><w:tcPr><w:tcW w:w="125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-0.0811 </w:t></w:r><w:r><w:t>**</w:t></w:r></w:p><w:p w:rsidR="0018722C"><w:pPr><w:pStyle w:val="a5"/><w:topLinePunct/><w:ind w:leftChars="0" w:left="0" w:rightChars="0" w:right="0" w:firstLineChars="0" w:firstLine="0"/><w:spacing w:line="240" w:lineRule="atLeast"/></w:pPr><w:r><w:t>（</w:t></w:r><w:r><w:t>-0.77  </w:t></w:r><w:r><w:t>）</w:t></w:r></w:p></w:tc><w:tc><w:tcPr><w:tcW w:w="1248" w:type="pct"/><w:vAlign w:val="center"/></w:tcPr><w:p w:rsidR="0018722C"><w:pPr><w:pStyle w:val="affff9"/><w:topLinePunct/><w:ind w:leftChars="0" w:left="0" w:rightChars="0" w:right="0" w:firstLineChars="0" w:firstLine="0"/><w:spacing w:line="240" w:lineRule="atLeast"/></w:pPr><w:r><w:t>-15.0766</w:t></w:r></w:p><w:p w:rsidR="0018722C"><w:pPr><w:pStyle w:val="a5"/><w:topLinePunct/><w:ind w:leftChars="0" w:left="0" w:rightChars="0" w:right="0" w:firstLineChars="0" w:firstLine="0"/><w:spacing w:line="240" w:lineRule="atLeast"/></w:pPr><w:r><w:t>（</w:t></w:r><w:r><w:t>-3.41</w:t></w:r><w:r><w:t>）</w:t></w:r></w:p></w:tc><w:tc><w:tcPr><w:tcW w:w="1248" w:type="pct"/><w:vAlign w:val="center"/></w:tcPr><w:p w:rsidR="0018722C"><w:pPr><w:pStyle w:val="affff9"/><w:topLinePunct/><w:ind w:leftChars="0" w:left="0" w:rightChars="0" w:right="0" w:firstLineChars="0" w:firstLine="0"/><w:spacing w:line="240" w:lineRule="atLeast"/></w:pPr><w:r><w:t>-3.9748</w:t></w:r></w:p><w:p w:rsidR="0018722C"><w:pPr><w:pStyle w:val="ad"/><w:topLinePunct/><w:ind w:leftChars="0" w:left="0" w:rightChars="0" w:right="0" w:firstLineChars="0" w:firstLine="0"/><w:spacing w:line="240" w:lineRule="atLeast"/></w:pPr><w:r><w:t>（</w:t></w:r><w:r><w:t>-0.85</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-9.65</w:t></w:r><w:r><w:t>)</w:t></w:r></w:p></w:tc><w:tc><w:tcPr><w:tcW w:w="1248" w:type="pct"/><w:vAlign w:val="center"/></w:tcPr><w:p w:rsidR="0018722C"><w:pPr><w:pStyle w:val="affff9"/><w:topLinePunct/><w:ind w:leftChars="0" w:left="0" w:rightChars="0" w:right="0" w:firstLineChars="0" w:firstLine="0"/><w:spacing w:line="240" w:lineRule="atLeast"/></w:pPr><w:r><w:t>-0.6908</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0.1675</w:t></w:r></w:p><w:p w:rsidR="0018722C"><w:pPr><w:pStyle w:val="ad"/><w:topLinePunct/><w:ind w:leftChars="0" w:left="0" w:rightChars="0" w:right="0" w:firstLineChars="0" w:firstLine="0"/><w:spacing w:line="240" w:lineRule="atLeast"/></w:pPr><w:r><w:t>(</w:t></w:r><w:r><w:t xml:space="preserve">0.27</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5"/><w:topLinePunct/><w:ind w:leftChars="0" w:left="0" w:rightChars="0" w:right="0" w:firstLineChars="0" w:firstLine="0"/><w:spacing w:line="240" w:lineRule="atLeast"/></w:pPr><w:r><w:t>-0.0049</w:t></w:r><w:r><w:t>**</w:t></w:r></w:p><w:p w:rsidR="0018722C"><w:pPr><w:pStyle w:val="ad"/><w:topLinePunct/><w:ind w:leftChars="0" w:left="0" w:rightChars="0" w:right="0" w:firstLineChars="0" w:firstLine="0"/><w:spacing w:line="240" w:lineRule="atLeast"/></w:pPr><w:r><w:t>(</w:t></w:r><w:r><w:t xml:space="preserve">-1.72</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0.01995 </w:t></w:r><w:r><w:t>***</w:t></w:r></w:p><w:p w:rsidR="0018722C"><w:pPr><w:pStyle w:val="a5"/><w:topLinePunct/><w:ind w:leftChars="0" w:left="0" w:rightChars="0" w:right="0" w:firstLineChars="0" w:firstLine="0"/><w:spacing w:line="240" w:lineRule="atLeast"/></w:pPr><w:r><w:t>(</w:t></w:r><w:r><w:t xml:space="preserve">5.73</w:t></w:r><w:r><w:t>)</w:t></w:r></w:p></w:tc><w:tc><w:tcPr><w:tcW w:w="1248" w:type="pct"/><w:vAlign w:val="center"/></w:tcPr><w:p w:rsidR="0018722C"><w:pPr><w:pStyle w:val="affff9"/><w:topLinePunct/><w:ind w:leftChars="0" w:left="0" w:rightChars="0" w:right="0" w:firstLineChars="0" w:firstLine="0"/><w:spacing w:line="240" w:lineRule="atLeast"/></w:pPr><w:r><w:t>-0.1540</w:t></w:r></w:p><w:p w:rsidR="0018722C"><w:pPr><w:pStyle w:val="a5"/><w:topLinePunct/><w:ind w:leftChars="0" w:left="0" w:rightChars="0" w:right="0" w:firstLineChars="0" w:firstLine="0"/><w:spacing w:line="240" w:lineRule="atLeast"/></w:pPr><w:r><w:t>(</w:t></w:r><w:r><w:t xml:space="preserve">-0.42</w:t></w:r><w:r><w:t>)</w:t></w:r></w:p></w:tc><w:tc><w:tcPr><w:tcW w:w="1248" w:type="pct"/><w:vAlign w:val="center"/></w:tcPr><w:p w:rsidR="0018722C"><w:pPr><w:pStyle w:val="affff9"/><w:topLinePunct/><w:ind w:leftChars="0" w:left="0" w:rightChars="0" w:right="0" w:firstLineChars="0" w:firstLine="0"/><w:spacing w:line="240" w:lineRule="atLeast"/></w:pPr><w:r><w:t>0.4459</w:t></w:r></w:p><w:p w:rsidR="0018722C"><w:pPr><w:pStyle w:val="ad"/><w:topLinePunct/><w:ind w:leftChars="0" w:left="0" w:rightChars="0" w:right="0" w:firstLineChars="0" w:firstLine="0"/><w:spacing w:line="240" w:lineRule="atLeast"/></w:pPr><w:r><w:t>(</w:t></w:r><w:r><w:t xml:space="preserve">1.48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153.50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11.77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13.37 </w:t></w:r><w:r><w:t>**</w:t></w:r></w:p></w:tc></w:tr></w:tbl><w:p w:rsidR="0018722C"><w:pPr><w:topLinePunct/></w:pPr><w:r><w:t>从上</w:t></w:r><w:r><w:t>表4-16</w:t></w:r><w:r><w:t>可以看出，第一大股东持股比例</w:t></w:r><w:r><w:rPr><w:i/></w:rPr><w:t>c</w:t></w:r><w:r><w:rPr><w:vertAlign w:val="subscript"/>/></w:rPr><w:t>1</w:t></w:r><w:r><w:t>仅与公司绩效选择指标托宾q</w:t></w:r><w:r><w:t>值之间存在着倒U型关系，且通过显著性检验，然而其余的指标并未通过显著性</w:t></w:r><w:r><w:t>检验。其余公司绩效指标</w:t></w:r><w:r><w:t>EVA和托宾Q</w:t></w:r><w:r><w:t>值的实证分析表明，变量之间并不存在二次关系。</w:t></w:r></w:p><w:p w:rsidR="0018722C"><w:pPr><w:topLinePunct/></w:pPr><w:r><w:t>②股权集中度指标对公司绩效的影响</w:t></w:r><w:r w:rsidR="001852F3"><w:t xml:space="preserve">为检验H4，首先我们分别构建下列模型</w:t></w:r><w:r><w:rPr><w:rFonts w:hint="eastAsia"/></w:rPr><w:t>：</w:t></w:r></w:p><w:p w:rsidR="0018722C"><w:pPr><w:topLinePunct/></w:pPr><w:r><w:rPr><w:rFonts w:cstheme="minorBidi" w:hAnsiTheme="minorHAnsi" w:eastAsiaTheme="minorHAnsi" w:asciiTheme="minorHAnsi" w:ascii="Times New Roman"/></w:rPr><w:t>36</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式4.6</w:t></w:r><w:r><w:t>）</w:t></w:r></w:p><w:p w:rsidR="0018722C"><w:pPr><w:topLinePunct/></w:pPr><w:r><w:t>（</w:t></w:r><w:r><w:t>式4.7</w:t></w:r><w:r><w:t>）</w:t></w:r></w:p><w:p w:rsidR="0018722C"><w:pPr><w:topLinePunct/></w:pPr><w:r><w:t>（</w:t></w:r><w:r><w:t>式4.8</w:t></w:r><w:r><w:t>）</w:t></w:r></w:p><w:p w:rsidR="0018722C"><w:pPr><w:topLinePunct/></w:pPr><w:r><w:t>在上述模型中，Y指的是企业绩效，本文选择用ROA、托宾Q值以及EVA表示，</w:t></w:r></w:p><w:p w:rsidR="0018722C"><w:pPr><w:topLinePunct/></w:pPr><w:r><w:rPr><w:i/></w:rPr><w:t>c</w:t></w:r><w:r><w:rPr><w:vertAlign w:val="subscript"/>/></w:rPr><w:t>5</w:t></w:r><w:r><w:t>、</w:t></w:r><w:r><w:rPr><w:i/></w:rPr><w:t>h</w:t></w:r><w:r><w:rPr><w:vertAlign w:val="subscript"/>/></w:rPr><w:t>5</w:t></w:r><w:r><w:t>、z分别指前五大股东持股比例之和、前5位大股东持股比例的平方和以及</w:t></w:r><w:r><w:t>公司第1大股东与第2大股东到第5大持股比例之和的比值，公司规模size、公司成长性T和资产负债率dar</w:t></w:r><w:r><w:t>作为控制变量引入模型，首先选择使用固定效应、混合</w:t></w:r><w:r><w:t>效应以及随机效应进行实证检验。在此基础上选取各对应解释变量合适的效应模</w:t></w:r><w:r><w:t>型，进行实证回归分析，类似上面的分析过程，此处不重复。分析结果如下表所示。</w:t></w:r></w:p><w:p w:rsidR="0018722C"><w:pPr><w:pStyle w:val="a8"/><w:topLinePunct/></w:pPr><w:r><w:t>表4-17</w:t></w:r><w:r><w:t xml:space="preserve">  </w:t></w:r><w:r w:rsidRPr="00DB64CE"><w:t>前五大股东持股比例之和与公司绩效的分析结果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ffff9"/><w:topLinePunct/><w:ind w:leftChars="0" w:left="0" w:rightChars="0" w:right="0" w:firstLineChars="0" w:firstLine="0"/><w:spacing w:line="240" w:lineRule="atLeast"/></w:pPr><w:r><w:t>-0.1010</w:t></w:r></w:p><w:p w:rsidR="0018722C"><w:pPr><w:pStyle w:val="a5"/><w:topLinePunct/><w:ind w:leftChars="0" w:left="0" w:rightChars="0" w:right="0" w:firstLineChars="0" w:firstLine="0"/><w:spacing w:line="240" w:lineRule="atLeast"/></w:pPr><w:r><w:t>(</w:t></w:r><w:r><w:t xml:space="preserve">-1.63</w:t></w:r><w:r><w:t>)</w:t></w:r></w:p></w:tc><w:tc><w:tcPr><w:tcW w:w="1248" w:type="pct"/><w:vAlign w:val="center"/></w:tcPr><w:p w:rsidR="0018722C"><w:pPr><w:pStyle w:val="affff9"/><w:topLinePunct/><w:ind w:leftChars="0" w:left="0" w:rightChars="0" w:right="0" w:firstLineChars="0" w:firstLine="0"/><w:spacing w:line="240" w:lineRule="atLeast"/></w:pPr><w:r><w:t>3.0045</w:t></w:r></w:p><w:p w:rsidR="0018722C"><w:pPr><w:pStyle w:val="a5"/><w:topLinePunct/><w:ind w:leftChars="0" w:left="0" w:rightChars="0" w:right="0" w:firstLineChars="0" w:firstLine="0"/><w:spacing w:line="240" w:lineRule="atLeast"/></w:pPr><w:r><w:t>(</w:t></w:r><w:r><w:t xml:space="preserve">0.83</w:t></w:r><w:r><w:t>)</w:t></w:r></w:p></w:tc><w:tc><w:tcPr><w:tcW w:w="1248" w:type="pct"/><w:vAlign w:val="center"/></w:tcPr><w:p w:rsidR="0018722C"><w:pPr><w:pStyle w:val="affff9"/><w:topLinePunct/><w:ind w:leftChars="0" w:left="0" w:rightChars="0" w:right="0" w:firstLineChars="0" w:firstLine="0"/><w:spacing w:line="240" w:lineRule="atLeast"/></w:pPr><w:r><w:t>2.2145</w:t></w:r></w:p><w:p w:rsidR="0018722C"><w:pPr><w:pStyle w:val="ad"/><w:topLinePunct/><w:ind w:leftChars="0" w:left="0" w:rightChars="0" w:right="0" w:firstLineChars="0" w:firstLine="0"/><w:spacing w:line="240" w:lineRule="atLeast"/></w:pPr><w:r><w:t>(</w:t></w:r><w:r><w:t xml:space="preserve">0.75</w:t></w:r><w:r><w:t>)</w:t></w:r></w:p></w:tc></w:tr><w:tr><w:tc><w:tcPr><w:tcW w:w="1257" w:type="pct"/><w:vAlign w:val="center"/></w:tcPr><w:p w:rsidR="0018722C"><w:pPr><w:pStyle w:val="ac"/><w:topLinePunct/><w:ind w:leftChars="0" w:left="0" w:rightChars="0" w:right="0" w:firstLineChars="0" w:firstLine="0"/><w:spacing w:line="240" w:lineRule="atLeast"/></w:pPr><w:r><w:t>C</w:t></w:r><w:r><w:t>5</w:t></w:r></w:p></w:tc><w:tc><w:tcPr><w:tcW w:w="1247" w:type="pct"/><w:vAlign w:val="center"/></w:tcPr><w:p w:rsidR="0018722C"><w:pPr><w:pStyle w:val="a5"/><w:topLinePunct/><w:ind w:leftChars="0" w:left="0" w:rightChars="0" w:right="0" w:firstLineChars="0" w:firstLine="0"/><w:spacing w:line="240" w:lineRule="atLeast"/></w:pPr><w:r><w:t>0.06427 </w:t></w:r><w:r><w:t>***</w:t></w:r></w:p><w:p w:rsidR="0018722C"><w:pPr><w:pStyle w:val="a5"/><w:topLinePunct/><w:ind w:leftChars="0" w:left="0" w:rightChars="0" w:right="0" w:firstLineChars="0" w:firstLine="0"/><w:spacing w:line="240" w:lineRule="atLeast"/></w:pPr><w:r><w:t>(</w:t></w:r><w:r><w:t xml:space="preserve">4.08</w:t></w:r><w:r><w:t>)</w:t></w:r></w:p></w:tc><w:tc><w:tcPr><w:tcW w:w="1248" w:type="pct"/><w:vAlign w:val="center"/></w:tcPr><w:p w:rsidR="0018722C"><w:pPr><w:pStyle w:val="a5"/><w:topLinePunct/><w:ind w:leftChars="0" w:left="0" w:rightChars="0" w:right="0" w:firstLineChars="0" w:firstLine="0"/><w:spacing w:line="240" w:lineRule="atLeast"/></w:pPr><w:r><w:t>-7.4088 </w:t></w:r><w:r><w:t>***</w:t></w:r></w:p><w:p w:rsidR="0018722C"><w:pPr><w:pStyle w:val="a5"/><w:topLinePunct/><w:ind w:leftChars="0" w:left="0" w:rightChars="0" w:right="0" w:firstLineChars="0" w:firstLine="0"/><w:spacing w:line="240" w:lineRule="atLeast"/></w:pPr><w:r><w:t>(</w:t></w:r><w:r><w:t xml:space="preserve">-8.01</w:t></w:r><w:r><w:t>)</w:t></w:r></w:p></w:tc><w:tc><w:tcPr><w:tcW w:w="1248" w:type="pct"/><w:vAlign w:val="center"/></w:tcPr><w:p w:rsidR="0018722C"><w:pPr><w:pStyle w:val="a5"/><w:topLinePunct/><w:ind w:leftChars="0" w:left="0" w:rightChars="0" w:right="0" w:firstLineChars="0" w:firstLine="0"/><w:spacing w:line="240" w:lineRule="atLeast"/></w:pPr><w:r><w:t>2.6026 </w:t></w:r><w:r><w:t>***</w:t></w:r></w:p><w:p w:rsidR="0018722C"><w:pPr><w:pStyle w:val="ad"/><w:topLinePunct/><w:ind w:leftChars="0" w:left="0" w:rightChars="0" w:right="0" w:firstLineChars="0" w:firstLine="0"/><w:spacing w:line="240" w:lineRule="atLeast"/></w:pPr><w:r><w:t>(</w:t></w:r><w:r><w:t xml:space="preserve">2.98</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-.06406 </w:t></w:r><w:r><w:t>***</w:t></w:r></w:p><w:p w:rsidR="0018722C"><w:pPr><w:pStyle w:val="a5"/><w:topLinePunct/><w:ind w:leftChars="0" w:left="0" w:rightChars="0" w:right="0" w:firstLineChars="0" w:firstLine="0"/><w:spacing w:line="240" w:lineRule="atLeast"/></w:pPr><w:r><w:t>(</w:t></w:r><w:r><w:t xml:space="preserve">-6.66</w:t></w:r><w:r><w:t>)</w:t></w:r></w:p></w:tc><w:tc><w:tcPr><w:tcW w:w="1248" w:type="pct"/><w:vAlign w:val="center"/></w:tcPr><w:p w:rsidR="0018722C"><w:pPr><w:pStyle w:val="a5"/><w:topLinePunct/><w:ind w:leftChars="0" w:left="0" w:rightChars="0" w:right="0" w:firstLineChars="0" w:firstLine="0"/><w:spacing w:line="240" w:lineRule="atLeast"/></w:pPr><w:r><w:t>-1.5311 </w:t></w:r><w:r><w:t>***</w:t></w:r></w:p><w:p w:rsidR="0018722C"><w:pPr><w:pStyle w:val="a5"/><w:topLinePunct/><w:ind w:leftChars="0" w:left="0" w:rightChars="0" w:right="0" w:firstLineChars="0" w:firstLine="0"/><w:spacing w:line="240" w:lineRule="atLeast"/></w:pPr><w:r><w:t>(</w:t></w:r><w:r><w:t xml:space="preserve">-2.71</w:t></w:r><w:r><w:t>)</w:t></w:r></w:p></w:tc><w:tc><w:tcPr><w:tcW w:w="1248" w:type="pct"/><w:vAlign w:val="center"/></w:tcPr><w:p w:rsidR="0018722C"><w:pPr><w:pStyle w:val="affff9"/><w:topLinePunct/><w:ind w:leftChars="0" w:left="0" w:rightChars="0" w:right="0" w:firstLineChars="0" w:firstLine="0"/><w:spacing w:line="240" w:lineRule="atLeast"/></w:pPr><w:r><w:t>0.3415</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w:t></w:r><w:r><w:t>***</w:t></w:r></w:p><w:p w:rsidR="0018722C"><w:pPr><w:pStyle w:val="a5"/><w:topLinePunct/><w:ind w:leftChars="0" w:left="0" w:rightChars="0" w:right="0" w:firstLineChars="0" w:firstLine="0"/><w:spacing w:line="240" w:lineRule="atLeast"/></w:pPr><w:r><w:t>(</w:t></w:r><w:r><w:t xml:space="preserve">3.39</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-1.32</w:t></w:r><w:r><w:t>)</w:t></w:r></w:p></w:tc><w:tc><w:tcPr><w:tcW w:w="1248" w:type="pct"/><w:vAlign w:val="center"/></w:tcPr><w:p w:rsidR="0018722C"><w:pPr><w:pStyle w:val="a5"/><w:topLinePunct/><w:ind w:leftChars="0" w:left="0" w:rightChars="0" w:right="0" w:firstLineChars="0" w:firstLine="0"/><w:spacing w:line="240" w:lineRule="atLeast"/></w:pPr><w:r><w:t>-.0053</w:t></w:r><w:r><w:t>*</w:t></w:r></w:p><w:p w:rsidR="0018722C"><w:pPr><w:pStyle w:val="ad"/><w:topLinePunct/><w:ind w:leftChars="0" w:left="0" w:rightChars="0" w:right="0" w:firstLineChars="0" w:firstLine="0"/><w:spacing w:line="240" w:lineRule="atLeast"/></w:pPr><w:r><w:t>(</w:t></w:r><w:r><w:t xml:space="preserve">-1.88</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0.0120</w:t></w:r><w:r><w:t>* </w:t></w:r><w:r><w:t>(</w:t></w:r><w:r><w:t xml:space="preserve">1.86</w:t></w:r><w:r><w:t>)</w:t></w:r></w:p></w:tc><w:tc><w:tcPr><w:tcW w:w="1248" w:type="pct"/><w:vAlign w:val="center"/></w:tcPr><w:p w:rsidR="0018722C"><w:pPr><w:pStyle w:val="affff9"/><w:topLinePunct/><w:ind w:leftChars="0" w:left="0" w:rightChars="0" w:right="0" w:firstLineChars="0" w:firstLine="0"/><w:spacing w:line="240" w:lineRule="atLeast"/></w:pPr><w:r><w:t>0.4255</w:t></w:r></w:p><w:p w:rsidR="0018722C"><w:pPr><w:pStyle w:val="a5"/><w:topLinePunct/><w:ind w:leftChars="0" w:left="0" w:rightChars="0" w:right="0" w:firstLineChars="0" w:firstLine="0"/><w:spacing w:line="240" w:lineRule="atLeast"/></w:pPr><w:r><w:t>(</w:t></w:r><w:r><w:t>1.12</w:t></w:r><w:r w:rsidRPr="00000000"><w:tab/><w:t>)</w:t></w:r></w:p></w:tc><w:tc><w:tcPr><w:tcW w:w="1248" w:type="pct"/><w:vAlign w:val="center"/></w:tcPr><w:p w:rsidR="0018722C"><w:pPr><w:pStyle w:val="affff9"/><w:topLinePunct/><w:ind w:leftChars="0" w:left="0" w:rightChars="0" w:right="0" w:firstLineChars="0" w:firstLine="0"/><w:spacing w:line="240" w:lineRule="atLeast"/></w:pPr><w:r><w:t>0.3487</w:t></w:r></w:p><w:p w:rsidR="0018722C"><w:pPr><w:pStyle w:val="ad"/><w:topLinePunct/><w:ind w:leftChars="0" w:left="0" w:rightChars="0" w:right="0" w:firstLineChars="0" w:firstLine="0"/><w:spacing w:line="240" w:lineRule="atLeast"/></w:pPr><w:r><w:t>(</w:t></w:r><w:r><w:t xml:space="preserve">1.14</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25.20</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19.02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14.96</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pStyle w:val="a8"/><w:topLinePunct/></w:pPr><w:r><w:t>表4-18</w:t></w:r><w:r><w:t xml:space="preserve">  </w:t></w:r><w:r w:rsidRPr="00DB64CE"><w:t>前五大股东持股比例平方和与公司绩效的分析结果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-0.1461</w:t></w:r><w:r><w:t>***</w:t></w:r></w:p><w:p w:rsidR="0018722C"><w:pPr><w:pStyle w:val="a5"/><w:topLinePunct/><w:ind w:leftChars="0" w:left="0" w:rightChars="0" w:right="0" w:firstLineChars="0" w:firstLine="0"/><w:spacing w:line="240" w:lineRule="atLeast"/></w:pPr><w:r><w:t>(</w:t></w:r><w:r><w:t xml:space="preserve">-4.25</w:t></w:r><w:r><w:t>)</w:t></w:r></w:p></w:tc><w:tc><w:tcPr><w:tcW w:w="1248" w:type="pct"/><w:vAlign w:val="center"/></w:tcPr><w:p w:rsidR="0018722C"><w:pPr><w:pStyle w:val="a5"/><w:topLinePunct/><w:ind w:leftChars="0" w:left="0" w:rightChars="0" w:right="0" w:firstLineChars="0" w:firstLine="0"/><w:spacing w:line="240" w:lineRule="atLeast"/></w:pPr><w:r><w:t>12.232 </w:t></w:r><w:r><w:t>***</w:t></w:r></w:p><w:p w:rsidR="0018722C"><w:pPr><w:pStyle w:val="a5"/><w:topLinePunct/><w:ind w:leftChars="0" w:left="0" w:rightChars="0" w:right="0" w:firstLineChars="0" w:firstLine="0"/><w:spacing w:line="240" w:lineRule="atLeast"/></w:pPr><w:r><w:t>(</w:t></w:r><w:r><w:t xml:space="preserve">5.50</w:t></w:r><w:r><w:t>)</w:t></w:r></w:p></w:tc><w:tc><w:tcPr><w:tcW w:w="1248" w:type="pct"/><w:vAlign w:val="center"/></w:tcPr><w:p w:rsidR="0018722C"><w:pPr><w:pStyle w:val="affff9"/><w:topLinePunct/><w:ind w:leftChars="0" w:left="0" w:rightChars="0" w:right="0" w:firstLineChars="0" w:firstLine="0"/><w:spacing w:line="240" w:lineRule="atLeast"/></w:pPr><w:r><w:t>0.1971</w:t></w:r></w:p><w:p w:rsidR="0018722C"><w:pPr><w:pStyle w:val="ad"/><w:topLinePunct/><w:ind w:leftChars="0" w:left="0" w:rightChars="0" w:right="0" w:firstLineChars="0" w:firstLine="0"/><w:spacing w:line="240" w:lineRule="atLeast"/></w:pPr><w:r><w:t>(</w:t></w:r><w:r><w:t xml:space="preserve">0.03</w:t></w:r><w:r><w:t>)</w:t></w:r></w:p></w:tc></w:tr><w:tr><w:tc><w:tcPr><w:tcW w:w="1257" w:type="pct"/><w:vAlign w:val="center"/></w:tcPr><w:p w:rsidR="0018722C"><w:pPr><w:pStyle w:val="ac"/><w:topLinePunct/><w:ind w:leftChars="0" w:left="0" w:rightChars="0" w:right="0" w:firstLineChars="0" w:firstLine="0"/><w:spacing w:line="240" w:lineRule="atLeast"/></w:pPr><w:r><w:t>H</w:t></w:r><w:r><w:t>5</w:t></w:r></w:p></w:tc><w:tc><w:tcPr><w:tcW w:w="1247" w:type="pct"/><w:vAlign w:val="center"/></w:tcPr><w:p w:rsidR="0018722C"><w:pPr><w:pStyle w:val="a5"/><w:topLinePunct/><w:ind w:leftChars="0" w:left="0" w:rightChars="0" w:right="0" w:firstLineChars="0" w:firstLine="0"/><w:spacing w:line="240" w:lineRule="atLeast"/></w:pPr><w:r><w:t>0.0257 </w:t></w:r><w:r><w:t>**</w:t></w:r></w:p><w:p w:rsidR="0018722C"><w:pPr><w:pStyle w:val="a5"/><w:topLinePunct/><w:ind w:leftChars="0" w:left="0" w:rightChars="0" w:right="0" w:firstLineChars="0" w:firstLine="0"/><w:spacing w:line="240" w:lineRule="atLeast"/></w:pPr><w:r><w:t>(</w:t></w:r><w:r><w:t xml:space="preserve">2.01</w:t></w:r><w:r><w:t>)</w:t></w:r></w:p></w:tc><w:tc><w:tcPr><w:tcW w:w="1248" w:type="pct"/><w:vAlign w:val="center"/></w:tcPr><w:p w:rsidR="0018722C"><w:pPr><w:pStyle w:val="a5"/><w:topLinePunct/><w:ind w:leftChars="0" w:left="0" w:rightChars="0" w:right="0" w:firstLineChars="0" w:firstLine="0"/><w:spacing w:line="240" w:lineRule="atLeast"/></w:pPr><w:r><w:t>-4.0211</w:t></w:r><w:r><w:t>*** </w:t></w:r><w:r><w:t>(</w:t></w:r><w:r><w:t xml:space="preserve">-4.88</w:t></w:r><w:r><w:t>)</w:t></w:r></w:p></w:tc><w:tc><w:tcPr><w:tcW w:w="1248" w:type="pct"/><w:vAlign w:val="center"/></w:tcPr><w:p w:rsidR="0018722C"><w:pPr><w:pStyle w:val="a5"/><w:topLinePunct/><w:ind w:leftChars="0" w:left="0" w:rightChars="0" w:right="0" w:firstLineChars="0" w:firstLine="0"/><w:spacing w:line="240" w:lineRule="atLeast"/></w:pPr><w:r><w:t>5.6451 </w:t></w:r><w:r><w:t>***</w:t></w:r></w:p><w:p w:rsidR="0018722C"><w:pPr><w:pStyle w:val="ad"/><w:topLinePunct/><w:ind w:leftChars="0" w:left="0" w:rightChars="0" w:right="0" w:firstLineChars="0" w:firstLine="0"/><w:spacing w:line="240" w:lineRule="atLeast"/></w:pPr><w:r><w:t>(</w:t></w:r><w:r><w:t xml:space="preserve">2.76</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-9.64</w:t></w:r><w:r><w:t>)</w:t></w:r></w:p></w:tc><w:tc><w:tcPr><w:tcW w:w="1248" w:type="pct"/><w:vAlign w:val="center"/></w:tcPr><w:p w:rsidR="0018722C"><w:pPr><w:pStyle w:val="a5"/><w:topLinePunct/><w:ind w:leftChars="0" w:left="0" w:rightChars="0" w:right="0" w:firstLineChars="0" w:firstLine="0"/><w:spacing w:line="240" w:lineRule="atLeast"/></w:pPr><w:r><w:t>-1.4588 </w:t></w:r><w:r><w:t>***</w:t></w:r></w:p><w:p w:rsidR="0018722C"><w:pPr><w:pStyle w:val="a5"/><w:topLinePunct/><w:ind w:leftChars="0" w:left="0" w:rightChars="0" w:right="0" w:firstLineChars="0" w:firstLine="0"/><w:spacing w:line="240" w:lineRule="atLeast"/></w:pPr><w:r><w:t>(</w:t></w:r><w:r><w:t xml:space="preserve">-3.28</w:t></w:r><w:r><w:t>)</w:t></w:r></w:p></w:tc><w:tc><w:tcPr><w:tcW w:w="1248" w:type="pct"/><w:vAlign w:val="center"/></w:tcPr><w:p w:rsidR="0018722C"><w:pPr><w:pStyle w:val="affff9"/><w:topLinePunct/><w:ind w:leftChars="0" w:left="0" w:rightChars="0" w:right="0" w:firstLineChars="0" w:firstLine="0"/><w:spacing w:line="240" w:lineRule="atLeast"/></w:pPr><w:r><w:t>-0.2607</w:t></w:r></w:p><w:p w:rsidR="0018722C"><w:pPr><w:pStyle w:val="ad"/><w:topLinePunct/><w:ind w:leftChars="0" w:left="0" w:rightChars="0" w:right="0" w:firstLineChars="0" w:firstLine="0"/><w:spacing w:line="240" w:lineRule="atLeast"/></w:pPr><w:r><w:t>(</w:t></w:r><w:r><w:t xml:space="preserve">-0.29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3.96</w:t></w:r><w:r><w:t>)</w:t></w:r></w:p></w:tc><w:tc><w:tcPr><w:tcW w:w="1248" w:type="pct"/><w:vAlign w:val="center"/></w:tcPr><w:p w:rsidR="0018722C"><w:pPr><w:pStyle w:val="affff9"/><w:topLinePunct/><w:ind w:leftChars="0" w:left="0" w:rightChars="0" w:right="0" w:firstLineChars="0" w:firstLine="0"/><w:spacing w:line="240" w:lineRule="atLeast"/></w:pPr><w:r><w:t>-.00121</w:t></w:r></w:p><w:p w:rsidR="0018722C"><w:pPr><w:pStyle w:val="a5"/><w:topLinePunct/><w:ind w:leftChars="0" w:left="0" w:rightChars="0" w:right="0" w:firstLineChars="0" w:firstLine="0"/><w:spacing w:line="240" w:lineRule="atLeast"/></w:pPr><w:r><w:t>(</w:t></w:r><w:r><w:t xml:space="preserve">-0.65</w:t></w:r><w:r><w:t>)</w:t></w:r></w:p></w:tc><w:tc><w:tcPr><w:tcW w:w="1248" w:type="pct"/><w:vAlign w:val="center"/></w:tcPr><w:p w:rsidR="0018722C"><w:pPr><w:pStyle w:val="a5"/><w:topLinePunct/><w:ind w:leftChars="0" w:left="0" w:rightChars="0" w:right="0" w:firstLineChars="0" w:firstLine="0"/><w:spacing w:line="240" w:lineRule="atLeast"/></w:pPr><w:r><w:t>-.0060</w:t></w:r><w:r><w:t>**</w:t></w:r></w:p><w:p w:rsidR="0018722C"><w:pPr><w:pStyle w:val="ad"/><w:topLinePunct/><w:ind w:leftChars="0" w:left="0" w:rightChars="0" w:right="0" w:firstLineChars="0" w:firstLine="0"/><w:spacing w:line="240" w:lineRule="atLeast"/></w:pPr><w:r><w:t>(</w:t></w:r><w:r><w:t xml:space="preserve">-2.04</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0.0196</w:t></w:r><w:r><w:t>*** </w:t></w:r><w:r><w:t>(</w:t></w:r><w:r><w:t xml:space="preserve">5.60</w:t></w:r><w:r><w:t>)</w:t></w:r></w:p></w:tc><w:tc><w:tcPr><w:tcW w:w="1248" w:type="pct"/><w:vAlign w:val="center"/></w:tcPr><w:p w:rsidR="0018722C"><w:pPr><w:pStyle w:val="a5"/><w:topLinePunct/><w:ind w:leftChars="0" w:left="0" w:rightChars="0" w:right="0" w:firstLineChars="0" w:firstLine="0"/><w:spacing w:line="240" w:lineRule="atLeast"/></w:pPr><w:r><w:t>-0.8227 </w:t></w:r><w:r><w:t>***</w:t></w:r></w:p><w:p w:rsidR="0018722C"><w:pPr><w:pStyle w:val="a5"/><w:topLinePunct/><w:ind w:leftChars="0" w:left="0" w:rightChars="0" w:right="0" w:firstLineChars="0" w:firstLine="0"/><w:spacing w:line="240" w:lineRule="atLeast"/></w:pPr><w:r><w:t>(</w:t></w:r><w:r><w:t xml:space="preserve">-3.64</w:t></w:r><w:r><w:t>)</w:t></w:r></w:p></w:tc><w:tc><w:tcPr><w:tcW w:w="1248" w:type="pct"/><w:vAlign w:val="center"/></w:tcPr><w:p w:rsidR="0018722C"><w:pPr><w:pStyle w:val="affff9"/><w:topLinePunct/><w:ind w:leftChars="0" w:left="0" w:rightChars="0" w:right="0" w:firstLineChars="0" w:firstLine="0"/><w:spacing w:line="240" w:lineRule="atLeast"/></w:pPr><w:r><w:t>0.6218</w:t></w:r></w:p><w:p w:rsidR="0018722C"><w:pPr><w:pStyle w:val="ad"/><w:topLinePunct/><w:ind w:leftChars="0" w:left="0" w:rightChars="0" w:right="0" w:firstLineChars="0" w:firstLine="0"/><w:spacing w:line="240" w:lineRule="atLeast"/></w:pPr><w:r><w:t>(</w:t></w:r><w:r><w:t xml:space="preserve">1.05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152.60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11.63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3.37 </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rPr><w:rFonts w:cstheme="minorBidi" w:hAnsiTheme="minorHAnsi" w:eastAsiaTheme="minorHAnsi" w:asciiTheme="minorHAnsi" w:ascii="Times New Roman"/></w:rPr><w:t>37</w:t></w:r></w:p><w:p w:rsidR="0018722C"><w:pPr><w:pStyle w:val="a8"/><w:topLinePunct/></w:pPr><w:r><w:t>表4-19</w:t></w:r><w:r><w:t xml:space="preserve">  </w:t></w:r><w:r w:rsidRPr="00DB64CE"><w:t>股权制衡与公司绩效的分析结果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-0.1539</w:t></w:r><w:r><w:t>***</w:t></w:r></w:p><w:p w:rsidR="0018722C"><w:pPr><w:pStyle w:val="a5"/><w:topLinePunct/><w:ind w:leftChars="0" w:left="0" w:rightChars="0" w:right="0" w:firstLineChars="0" w:firstLine="0"/><w:spacing w:line="240" w:lineRule="atLeast"/></w:pPr><w:r><w:t>(</w:t></w:r><w:r><w:t xml:space="preserve">-4.52</w:t></w:r><w:r><w:t>)</w:t></w:r></w:p></w:tc><w:tc><w:tcPr><w:tcW w:w="1248" w:type="pct"/><w:vAlign w:val="center"/></w:tcPr><w:p w:rsidR="0018722C"><w:pPr><w:pStyle w:val="a5"/><w:topLinePunct/><w:ind w:leftChars="0" w:left="0" w:rightChars="0" w:right="0" w:firstLineChars="0" w:firstLine="0"/><w:spacing w:line="240" w:lineRule="atLeast"/></w:pPr><w:r><w:t>9.7697</w:t></w:r><w:r><w:t>***</w:t></w:r></w:p><w:p w:rsidR="0018722C"><w:pPr><w:pStyle w:val="a5"/><w:topLinePunct/><w:ind w:leftChars="0" w:left="0" w:rightChars="0" w:right="0" w:firstLineChars="0" w:firstLine="0"/><w:spacing w:line="240" w:lineRule="atLeast"/></w:pPr><w:r><w:t>(</w:t></w:r><w:r><w:t xml:space="preserve">2.65</w:t></w:r><w:r><w:t>)</w:t></w:r></w:p></w:tc><w:tc><w:tcPr><w:tcW w:w="1248" w:type="pct"/><w:vAlign w:val="center"/></w:tcPr><w:p w:rsidR="0018722C"><w:pPr><w:pStyle w:val="affff9"/><w:topLinePunct/><w:ind w:leftChars="0" w:left="0" w:rightChars="0" w:right="0" w:firstLineChars="0" w:firstLine="0"/><w:spacing w:line="240" w:lineRule="atLeast"/></w:pPr><w:r><w:t>1.6144</w:t></w:r></w:p><w:p w:rsidR="0018722C"><w:pPr><w:pStyle w:val="ad"/><w:topLinePunct/><w:ind w:leftChars="0" w:left="0" w:rightChars="0" w:right="0" w:firstLineChars="0" w:firstLine="0"/><w:spacing w:line="240" w:lineRule="atLeast"/></w:pPr><w:r><w:t>(</w:t></w:r><w:r><w:t xml:space="preserve"> 0.55</w:t></w:r><w:r><w:t>)</w:t></w:r></w:p></w:tc></w:tr><w:tr><w:tc><w:tcPr><w:tcW w:w="1257" w:type="pct"/><w:vAlign w:val="center"/></w:tcPr><w:p w:rsidR="0018722C"><w:pPr><w:pStyle w:val="ac"/><w:topLinePunct/><w:ind w:leftChars="0" w:left="0" w:rightChars="0" w:right="0" w:firstLineChars="0" w:firstLine="0"/><w:spacing w:line="240" w:lineRule="atLeast"/></w:pPr><w:r><w:t>Z</w:t></w:r></w:p></w:tc><w:tc><w:tcPr><w:tcW w:w="1247" w:type="pct"/><w:vAlign w:val="center"/></w:tcPr><w:p w:rsidR="0018722C"><w:pPr><w:pStyle w:val="affff9"/><w:topLinePunct/><w:ind w:leftChars="0" w:left="0" w:rightChars="0" w:right="0" w:firstLineChars="0" w:firstLine="0"/><w:spacing w:line="240" w:lineRule="atLeast"/></w:pPr><w:r><w:t>-0.0001</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-0.0024965</w:t></w:r></w:p><w:p w:rsidR="0018722C"><w:pPr><w:pStyle w:val="a5"/><w:topLinePunct/><w:ind w:leftChars="0" w:left="0" w:rightChars="0" w:right="0" w:firstLineChars="0" w:firstLine="0"/><w:spacing w:line="240" w:lineRule="atLeast"/></w:pPr><w:r><w:t>(</w:t></w:r><w:r><w:t xml:space="preserve">-0.90</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d"/><w:topLinePunct/><w:ind w:leftChars="0" w:left="0" w:rightChars="0" w:right="0" w:firstLineChars="0" w:firstLine="0"/><w:spacing w:line="240" w:lineRule="atLeast"/></w:pPr><w:r><w:t>(</w:t></w:r><w:r><w:t xml:space="preserve">-0.72</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w:t></w:r><w:r><w:t>*** </w:t></w:r><w:r><w:t>(</w:t></w:r><w:r><w:t xml:space="preserve">-9.64</w:t></w:r><w:r><w:t>)</w:t></w:r></w:p></w:tc><w:tc><w:tcPr><w:tcW w:w="1248" w:type="pct"/><w:vAlign w:val="center"/></w:tcPr><w:p w:rsidR="0018722C"><w:pPr><w:pStyle w:val="a5"/><w:topLinePunct/><w:ind w:leftChars="0" w:left="0" w:rightChars="0" w:right="0" w:firstLineChars="0" w:firstLine="0"/><w:spacing w:line="240" w:lineRule="atLeast"/></w:pPr><w:r><w:t>-1.0984 </w:t></w:r><w:r><w:t>*</w:t></w:r></w:p><w:p w:rsidR="0018722C"><w:pPr><w:pStyle w:val="a5"/><w:topLinePunct/><w:ind w:leftChars="0" w:left="0" w:rightChars="0" w:right="0" w:firstLineChars="0" w:firstLine="0"/><w:spacing w:line="240" w:lineRule="atLeast"/></w:pPr><w:r><w:t>(</w:t></w:r><w:r><w:t xml:space="preserve">-1.87</w:t></w:r><w:r><w:t>)</w:t></w:r></w:p></w:tc><w:tc><w:tcPr><w:tcW w:w="1248" w:type="pct"/><w:vAlign w:val="center"/></w:tcPr><w:p w:rsidR="0018722C"><w:pPr><w:pStyle w:val="affff9"/><w:topLinePunct/><w:ind w:leftChars="0" w:left="0" w:rightChars="0" w:right="0" w:firstLineChars="0" w:firstLine="0"/><w:spacing w:line="240" w:lineRule="atLeast"/></w:pPr><w:r><w:t>0.1373</w:t></w:r></w:p><w:p w:rsidR="0018722C"><w:pPr><w:pStyle w:val="ad"/><w:topLinePunct/><w:ind w:leftChars="0" w:left="0" w:rightChars="0" w:right="0" w:firstLineChars="0" w:firstLine="0"/><w:spacing w:line="240" w:lineRule="atLeast"/></w:pPr><w:r><w:t>(</w:t></w:r><w:r><w:t xml:space="preserve">0.22</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5"/><w:topLinePunct/><w:ind w:leftChars="0" w:left="0" w:rightChars="0" w:right="0" w:firstLineChars="0" w:firstLine="0"/><w:spacing w:line="240" w:lineRule="atLeast"/></w:pPr><w:r><w:t>-0.00399 </w:t></w:r><w:r><w:t>**</w:t></w:r></w:p><w:p w:rsidR="0018722C"><w:pPr><w:pStyle w:val="a5"/><w:topLinePunct/><w:ind w:leftChars="0" w:left="0" w:rightChars="0" w:right="0" w:firstLineChars="0" w:firstLine="0"/><w:spacing w:line="240" w:lineRule="atLeast"/></w:pPr><w:r><w:t>(</w:t></w:r><w:r><w:t xml:space="preserve">-2.09</w:t></w:r><w:r><w:t>)</w:t></w:r></w:p></w:tc><w:tc><w:tcPr><w:tcW w:w="1248" w:type="pct"/><w:vAlign w:val="center"/></w:tcPr><w:p w:rsidR="0018722C"><w:pPr><w:pStyle w:val="a5"/><w:topLinePunct/><w:ind w:leftChars="0" w:left="0" w:rightChars="0" w:right="0" w:firstLineChars="0" w:firstLine="0"/><w:spacing w:line="240" w:lineRule="atLeast"/></w:pPr><w:r><w:t>-0.0048 </w:t></w:r><w:r><w:t>*</w:t></w:r></w:p><w:p w:rsidR="0018722C"><w:pPr><w:pStyle w:val="ad"/><w:topLinePunct/><w:ind w:leftChars="0" w:left="0" w:rightChars="0" w:right="0" w:firstLineChars="0" w:firstLine="0"/><w:spacing w:line="240" w:lineRule="atLeast"/></w:pPr><w:r><w:t>(</w:t></w:r><w:r><w:t xml:space="preserve">-1.70</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0.0209</w:t></w:r><w:r><w:t>*** </w:t></w:r><w:r><w:t>(</w:t></w:r><w:r><w:t xml:space="preserve">6.09</w:t></w:r><w:r><w:t>)</w:t></w:r></w:p></w:tc><w:tc><w:tcPr><w:tcW w:w="1248" w:type="pct"/><w:vAlign w:val="center"/></w:tcPr><w:p w:rsidR="0018722C"><w:pPr><w:pStyle w:val="a5"/><w:topLinePunct/><w:ind w:leftChars="0" w:left="0" w:rightChars="0" w:right="0" w:firstLineChars="0" w:firstLine="0"/><w:spacing w:line="240" w:lineRule="atLeast"/></w:pPr><w:r><w:t>-0.6589 </w:t></w:r><w:r><w:t>*</w:t></w:r></w:p><w:p w:rsidR="0018722C"><w:pPr><w:pStyle w:val="a5"/><w:topLinePunct/><w:ind w:leftChars="0" w:left="0" w:rightChars="0" w:right="0" w:firstLineChars="0" w:firstLine="0"/><w:spacing w:line="240" w:lineRule="atLeast"/></w:pPr><w:r><w:t>(</w:t></w:r><w:r><w:t xml:space="preserve">0.075</w:t></w:r><w:r><w:t>)</w:t></w:r></w:p></w:tc><w:tc><w:tcPr><w:tcW w:w="1248" w:type="pct"/><w:vAlign w:val="center"/></w:tcPr><w:p w:rsidR="0018722C"><w:pPr><w:pStyle w:val="ad"/><w:topLinePunct/><w:ind w:leftChars="0" w:left="0" w:rightChars="0" w:right="0" w:firstLineChars="0" w:firstLine="0"/><w:spacing w:line="240" w:lineRule="atLeast"/></w:pPr><w:r><w:t>0.5591</w:t></w:r><w:r><w:t>* </w:t></w:r><w:r><w:t>(</w:t></w:r><w:r><w:t xml:space="preserve">1.88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150.19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2.96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从上述实证结果可以看出，当目标企业选择ROA、EVA作为公司绩效指标时，</w:t></w:r><w:r><w:rPr><w:i/></w:rPr><w:t>c</w:t></w:r><w:r><w:rPr><w:vertAlign w:val="subscript"/>/></w:rPr><w:t>5</w:t></w:r><w:r><w:t>、</w:t></w:r><w:r><w:rPr><w:i/></w:rPr><w:t>h</w:t></w:r><w:r><w:rPr><w:vertAlign w:val="subscript"/>/></w:rPr><w:t>5</w:t></w:r><w:r><w:t>这两个解释变量都与企业绩效正相关，且都通过了显著性检验水平，而企</w:t></w:r><w:r><w:t>业绩效选择为托宾q值时，呈现负相关关系。然而股权制衡指数z与企业绩效之间虽存在负相关关系，但并未通过显著性检验。</w:t></w:r></w:p><w:p w:rsidR="0018722C"><w:pPr><w:topLinePunct/></w:pPr><w:r><w:t>通过上面的实证分析，表明股权集中度各项指标与我国制造业上市公司经营</w:t></w:r><w:r><w:t>绩效之间存在着显著的线性关系，下面进行来验证变量与经营绩效之间是否存在其他的非线性关系。首先，建立相对应的二次函数模型：</w:t></w:r></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rsidR="0018722C"><w:pPr><w:tabs><w:tab w:pos="1022" w:val="left" w:leader="none"/><w:tab w:pos="1773" w:val="left" w:leader="none"/><w:tab w:pos="2778" w:val="left" w:leader="none"/></w:tabs><w:spacing w:line="155" w:lineRule="exact" w:before="0"/><w:ind w:leftChars="0" w:left="0" w:rightChars="0" w:right="0" w:firstLineChars="0" w:firstLine="0"/><w:jc w:val="left"/><w:rPr><w:rFonts w:ascii="Times New Roman"/><w:i/><w:sz w:val="14"/></w:rPr></w:pPr><w:r><w:rPr><w:rFonts w:ascii="Times New Roman"/><w:sz w:val="14"/></w:rPr><w:t>3</w:t><w:tab/><w:t>4</w:t><w:tab/><w:t>5</w:t><w:tab/></w:r><w:r><w:rPr><w:rFonts w:ascii="Times New Roman"/><w:i/><w:sz w:val="14"/></w:rPr><w:t>i</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0</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dar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i/><w:sz w:val="25"/></w:rPr><w:t></w:t></w:r></w:p><w:p w:rsidR="0018722C"><w:pPr><w:topLinePunct/></w:pPr><w:r><w:br w:type="column"/></w:r><w:r><w:t>（</w:t></w:r><w:r><w:t>式4.9</w:t></w:r><w:r><w:t>）</w:t></w:r></w:p><w:p w:rsidR="0018722C"><w:pPr><w:topLinePunct/></w:pPr><w:r><w:t>上面模型中，用M作为股权集中度的各个指标，同样采取固定效应或者随机</w:t></w:r><w:r><w:t>效应的判断，再对选取的模型进行回归分析，模型</w:t></w:r><w:r><w:t>1到9</w:t></w:r><w:r><w:t>分别表示</w:t></w:r><w:r><w:rPr><w:i/></w:rPr><w:t>C</w:t></w:r><w:r><w:rPr><w:vertAlign w:val="subscript"/>/></w:rPr><w:t>5</w:t></w:r><w:r><w:t>、</w:t></w:r><w:r><w:rPr><w:i/></w:rPr><w:t>H</w:t></w:r><w:r><w:rPr><w:vertAlign w:val="subscript"/>/></w:rPr><w:t>5</w:t></w:r><w:r><w:t>以及</w:t></w:r><w:r w:rsidR="001852F3"><w:t xml:space="preserve">Z</w:t></w:r><w:r w:rsidR="001852F3"><w:t xml:space="preserve">与</w:t></w:r><w:r><w:t>表示企业绩效的指标ROA、托宾q值、EVA两者之间的二次曲线回归模型。结果总结如下</w:t></w:r><w:r><w:t>表</w:t></w:r><w:r w:rsidR="001852F3"><w:t xml:space="preserve">4-20</w:t></w:r><w:r w:rsidR="001852F3"><w:t>所示</w:t></w:r><w:r w:rsidR="001852F3"><w:t>，</w:t></w:r></w:p><w:p w:rsidR="0018722C"><w:pPr><w:pStyle w:val="a8"/><w:topLinePunct/></w:pPr><w:r><w:t>表4-20</w:t></w:r><w:r><w:t xml:space="preserve">  </w:t></w:r><w:r w:rsidRPr="00DB64CE"><w:t>股权集中度与公司绩效的非线性回归分析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922"/><w:gridCol w:w="1020"/><w:gridCol w:w="874"/><w:gridCol w:w="948"/><w:gridCol w:w="874"/><w:gridCol w:w="728"/><w:gridCol w:w="949"/><w:gridCol w:w="803"/><w:gridCol w:w="875"/></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w:t></w:r></w:p><w:p w:rsidR="0018722C"><w:pPr><w:pStyle w:val="a7"/><w:topLinePunct/><w:ind w:leftChars="0" w:left="0" w:rightChars="0" w:right="0" w:firstLineChars="0" w:firstLine="0"/><w:spacing w:line="240" w:lineRule="atLeast"/></w:pPr><w:r w:rsidRPr="00000000"><w:rPr><w:sz w:val="24"/><w:szCs w:val="24"/></w:rPr><w:t>l6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w:t></w:r></w:p><w:p w:rsidR="0018722C"><w:pPr><w:pStyle w:val="a7"/><w:topLinePunct/><w:ind w:leftChars="0" w:left="0" w:rightChars="0" w:right="0" w:firstLineChars="0" w:firstLine="0"/><w:spacing w:line="240" w:lineRule="atLeast"/></w:pPr><w:r w:rsidRPr="00000000"><w:rPr><w:sz w:val="24"/><w:szCs w:val="24"/></w:rPr><w:t>8</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Model9</w:t></w:r></w:p></w:tc></w:tr><w:tr><w:tc><w:tcPr><w:tcW w:w="322" w:type="pct"/><w:vAlign w:val="center"/></w:tcPr><w:p w:rsidR="0018722C"><w:pPr><w:pStyle w:val="ac"/><w:topLinePunct/><w:ind w:leftChars="0" w:left="0" w:rightChars="0" w:right="0" w:firstLineChars="0" w:firstLine="0"/><w:spacing w:line="240" w:lineRule="atLeast"/></w:pPr><w:r w:rsidRPr="00000000"><w:rPr><w:sz w:val="24"/><w:szCs w:val="24"/></w:rPr><w:t>Cons</w:t></w:r></w:p></w:tc><w:tc><w:tcPr><w:tcW w:w="540" w:type="pct"/><w:vAlign w:val="center"/></w:tcPr><w:p w:rsidR="0018722C"><w:pPr><w:pStyle w:val="affff9"/><w:topLinePunct/><w:ind w:leftChars="0" w:left="0" w:rightChars="0" w:right="0" w:firstLineChars="0" w:firstLine="0"/><w:spacing w:line="240" w:lineRule="atLeast"/></w:pPr><w:r w:rsidRPr="00000000"><w:rPr><w:sz w:val="24"/><w:szCs w:val="24"/></w:rPr><w:t>-0.1445</w:t></w:r></w:p><w:p w:rsidR="0018722C"><w:pPr><w:pStyle w:val="a5"/><w:topLinePunct/><w:ind w:leftChars="0" w:left="0" w:rightChars="0" w:right="0" w:firstLineChars="0" w:firstLine="0"/><w:spacing w:line="240" w:lineRule="atLeast"/></w:pPr><w:r w:rsidRPr="00000000"><w:rPr><w:sz w:val="24"/><w:szCs w:val="24"/></w:rPr><w:t>（</w:t></w:r><w:r w:rsidRPr="00000000"><w:rPr><w:sz w:val="24"/><w:szCs w:val="24"/></w:rPr><w:t>-3.95</w:t></w:r><w:r w:rsidRPr="00000000"><w:rPr><w:sz w:val="24"/><w:szCs w:val="24"/></w:rPr><w:t>）</w:t></w:r></w:p></w:tc><w:tc><w:tcPr><w:tcW w:w="597" w:type="pct"/><w:vAlign w:val="center"/></w:tcPr><w:p w:rsidR="0018722C"><w:pPr><w:pStyle w:val="affff9"/><w:topLinePunct/><w:ind w:leftChars="0" w:left="0" w:rightChars="0" w:right="0" w:firstLineChars="0" w:firstLine="0"/><w:spacing w:line="240" w:lineRule="atLeast"/></w:pPr><w:r w:rsidRPr="00000000"><w:rPr><w:sz w:val="24"/><w:szCs w:val="24"/></w:rPr><w:t>-0.1500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-0.1546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-3.2735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4.0854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426" w:type="pct"/><w:vAlign w:val="center"/></w:tcPr><w:p w:rsidR="0018722C"><w:pPr><w:pStyle w:val="affff9"/><w:topLinePunct/><w:ind w:leftChars="0" w:left="0" w:rightChars="0" w:right="0" w:firstLineChars="0" w:firstLine="0"/><w:spacing w:line="240" w:lineRule="atLeast"/></w:pPr><w:r w:rsidRPr="00000000"><w:rPr><w:sz w:val="24"/><w:szCs w:val="24"/></w:rPr><w:t>9.6498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-0.6191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1.9647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1.3606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0.0417</w:t></w:r></w:p><w:p w:rsidR="0018722C"><w:pPr><w:pStyle w:val="a5"/><w:topLinePunct/><w:ind w:leftChars="0" w:left="0" w:rightChars="0" w:right="0" w:firstLineChars="0" w:firstLine="0"/><w:spacing w:line="240" w:lineRule="atLeast"/></w:pPr><w:r w:rsidRPr="00000000"><w:rPr><w:sz w:val="24"/><w:szCs w:val="24"/></w:rPr><w:t>（</w:t></w:r><w:r w:rsidRPr="00000000"><w:rPr><w:sz w:val="24"/><w:szCs w:val="24"/></w:rPr><w:t>0.84</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10.4419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13.0346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C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-0.0039</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-17.8707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-10.3389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w:t></w: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0.0720</w:t></w:r></w:p><w:p w:rsidR="0018722C"><w:pPr><w:pStyle w:val="a5"/><w:topLinePunct/><w:ind w:leftChars="0" w:left="0" w:rightChars="0" w:right="0" w:firstLineChars="0" w:firstLine="0"/><w:spacing w:line="240" w:lineRule="atLeast"/></w:pPr><w:r w:rsidRPr="00000000"><w:rPr><w:sz w:val="24"/><w:szCs w:val="24"/></w:rPr><w:t xml:space="preserve">(</w:t></w:r><w:r w:rsidRPr="00000000"><w:rPr><w:sz w:val="24"/><w:szCs w:val="24"/></w:rPr><w:t xml:space="preserve">1.94 </w:t></w:r><w:r w:rsidRPr="00000000"><w:rPr><w:sz w:val="24"/><w:szCs w:val="24"/></w:rPr><w:t xml:space="preserve">)</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-7.5599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7.0416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-0.0987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-4.1419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-9.7522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Z</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-7.01e-06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0.01288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Z</w:t></w:r><w:r w:rsidRPr="00000000"><w:rPr><w:sz w:val="24"/><w:szCs w:val="24"/></w:rPr><w:t>2</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-2.09e-07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-2</w:t></w:r><w:r w:rsidRPr="00000000"><w:rPr><w:sz w:val="24"/><w:szCs w:val="24"/></w:rPr><w:t>)</w:t></w:r></w:p></w:tc></w:tr><w:tr><w:tc><w:tcPr><w:tcW w:w="3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DAR</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p w:rsidR="0018722C"><w:pPr><w:pStyle w:val="aff1"/><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p w:rsidR="0018722C"><w:pPr><w:pStyle w:val="aff1"/><w:topLinePunct/><w:ind w:leftChars="0" w:left="0" w:rightChars="0" w:right="0" w:firstLineChars="0" w:firstLine="0"/><w:spacing w:line="240" w:lineRule="atLeast"/></w:pPr><w:r w:rsidRPr="00000000"><w:rPr><w:sz w:val="24"/><w:szCs w:val="24"/></w:rPr><w:t>(</w:t></w:r><w:r w:rsidRPr="00000000"><w:rPr><w:sz w:val="24"/><w:szCs w:val="24"/></w:rPr><w:t>-9.52</w:t></w:r><w:r w:rsidRPr="00000000"><w:rPr><w:w w:val="90"/><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-9.6</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-1.2522</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-0.8238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0.4117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0.0651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0.10</w:t></w:r><w:r w:rsidRPr="00000000"><w:rPr><w:sz w:val="24"/><w:szCs w:val="24"/></w:rPr><w:t>)</w:t></w:r></w:p></w:tc></w:tr></w:tbl><w:p w:rsidR="0018722C"><w:pPr><w:topLinePunct/></w:pPr><w:r><w:rPr><w:rFonts w:cstheme="minorBidi" w:hAnsiTheme="minorHAnsi" w:eastAsiaTheme="minorHAnsi" w:asciiTheme="minorHAnsi" w:ascii="Times New Roman"/></w:rPr><w:t>38</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0"/><w:gridCol w:w="922"/><w:gridCol w:w="1020"/><w:gridCol w:w="874"/><w:gridCol w:w="948"/><w:gridCol w:w="874"/><w:gridCol w:w="728"/><w:gridCol w:w="949"/><w:gridCol w:w="803"/><w:gridCol w:w="875"/></w:tblGrid><w:tr><w:trPr><w:trHeight w:val="340" w:hRule="atLeast"/></w:trPr><w:tc><w:tcPr><w:tcW w:w="550" w:type="dxa"/><w:tcBorders><w:left w:val="nil"/></w:tcBorders></w:tcPr><w:p w:rsidR="0018722C"><w:pPr><w:topLinePunct/><w:ind w:leftChars="0" w:left="0" w:rightChars="0" w:right="0" w:firstLineChars="0" w:firstLine="0"/><w:spacing w:line="240" w:lineRule="atLeast"/></w:pPr><w:bookmarkStart w:name="_bookmark29" w:id="95"/><w:bookmarkEnd w:id="95"/><w:r w:rsidRPr="00000000"><w:rPr><w:sz w:val="24"/><w:szCs w:val="24"/></w:rPr><w:t>T</w:t></w:r></w:p></w:tc><w:tc><w:tcPr><w:tcW w:w="922"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w w:val="90"/><w:sz w:val="24"/><w:szCs w:val="24"/></w:rPr><w:t>（</w:t></w:r><w:r w:rsidRPr="00000000"><w:rPr><w:sz w:val="24"/><w:szCs w:val="24"/></w:rPr><w:t>3.83</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4.07</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sz w:val="24"/><w:szCs w:val="24"/></w:rPr><w:t>-0.69</w:t></w:r></w:p></w:tc><w:tc><w:tcPr><w:tcW w:w="874" w:type="dxa"/></w:tcPr><w:p w:rsidR="0018722C"><w:pPr><w:topLinePunct/><w:ind w:leftChars="0" w:left="0" w:rightChars="0" w:right="0" w:firstLineChars="0" w:firstLine="0"/><w:spacing w:line="240" w:lineRule="atLeast"/></w:pPr><w:r w:rsidRPr="00000000"><w:rPr><w:sz w:val="24"/><w:szCs w:val="24"/></w:rPr><w:t>-0.0022</w:t></w:r></w:p><w:p w:rsidR="0018722C"><w:pPr><w:topLinePunct/><w:ind w:leftChars="0" w:left="0" w:rightChars="0" w:right="0" w:firstLineChars="0" w:firstLine="0"/><w:spacing w:line="240" w:lineRule="atLeast"/></w:pPr><w:r w:rsidRPr="00000000"><w:rPr><w:sz w:val="24"/><w:szCs w:val="24"/></w:rPr><w:t>(</w:t></w:r><w:r w:rsidRPr="00000000"><w:rPr><w:sz w:val="24"/><w:szCs w:val="24"/></w:rPr><w:t xml:space="preserve">-1.20</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-0.003</w:t></w:r></w:p><w:p w:rsidR="0018722C"><w:pPr><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-0.0044</w:t></w:r></w:p><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 -1.6</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rPr><w:trHeight w:val="34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SIZE</w:t></w:r></w:p></w:tc><w:tc><w:tcPr><w:tcW w:w="922" w:type="dxa"/></w:tcPr><w:p w:rsidR="0018722C"><w:pPr><w:topLinePunct/><w:ind w:leftChars="0" w:left="0" w:rightChars="0" w:right="0" w:firstLineChars="0" w:firstLine="0"/><w:spacing w:line="240" w:lineRule="atLeast"/></w:pPr><w:r w:rsidRPr="00000000"><w:rPr><w:sz w:val="24"/><w:szCs w:val="24"/></w:rPr><w:t>0.0177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0.0196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0.0210</w:t></w:r></w:p><w:p w:rsidR="0018722C"><w:pPr><w:topLinePunct/><w:ind w:leftChars="0" w:left="0" w:rightChars="0" w:right="0" w:firstLineChars="0" w:firstLine="0"/><w:spacing w:line="240" w:lineRule="atLeast"/></w:pPr><w:r w:rsidRPr="00000000"><w:rPr><w:sz w:val="24"/><w:szCs w:val="24"/></w:rPr><w:t>(</w:t></w:r><w:r w:rsidRPr="00000000"><w:rPr><w:sz w:val="24"/><w:szCs w:val="24"/></w:rPr><w:t xml:space="preserve">6.1</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0.6329</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874" w:type="dxa"/></w:tcPr><w:p w:rsidR="0018722C"><w:pPr><w:topLinePunct/><w:ind w:leftChars="0" w:left="0" w:rightChars="0" w:right="0" w:firstLineChars="0" w:firstLine="0"/><w:spacing w:line="240" w:lineRule="atLeast"/></w:pPr><w:r w:rsidRPr="00000000"><w:rPr><w:sz w:val="24"/><w:szCs w:val="24"/></w:rPr><w:t>0.0451</w:t></w:r></w:p><w:p w:rsidR="0018722C"><w:pPr><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-0.6</w:t></w:r></w:p><w:p w:rsidR="0018722C"><w:pPr><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0.3876</w:t></w:r></w:p><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0.434</w:t></w:r></w:p><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0.5724</w:t></w:r></w:p><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r><w:tr><w:trPr><w:trHeight w:val="18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F</w:t></w:r></w:p></w:tc><w:tc><w:tcPr><w:tcW w:w="922" w:type="dxa"/></w:tcPr><w:p w:rsidR="0018722C"><w:pPr><w:topLinePunct/><w:ind w:leftChars="0" w:left="0" w:rightChars="0" w:right="0" w:firstLineChars="0" w:firstLine="0"/><w:spacing w:line="240" w:lineRule="atLeast"/></w:pPr><w:r w:rsidRPr="00000000"><w:rPr><w:sz w:val="24"/><w:szCs w:val="24"/></w:rPr><w:t>164.89</w:t></w:r></w:p></w:tc><w:tc><w:tcPr><w:tcW w:w="1020" w:type="dxa"/></w:tcPr><w:p w:rsidR="0018722C"><w:pPr><w:topLinePunct/><w:ind w:leftChars="0" w:left="0" w:rightChars="0" w:right="0" w:firstLineChars="0" w:firstLine="0"/><w:spacing w:line="240" w:lineRule="atLeast"/></w:pPr><w:r w:rsidRPr="00000000"><w:rPr><w:sz w:val="24"/><w:szCs w:val="24"/></w:rPr><w:t>154.63</w:t></w:r></w:p></w:tc><w:tc><w:tcPr><w:tcW w:w="874" w:type="dxa"/></w:tcPr><w:p w:rsidR="0018722C"><w:pPr><w:topLinePunct/><w:ind w:leftChars="0" w:left="0" w:rightChars="0" w:right="0" w:firstLineChars="0" w:firstLine="0"/><w:spacing w:line="240" w:lineRule="atLeast"/></w:pPr><w:r w:rsidRPr="00000000"><w:rPr><w:sz w:val="24"/><w:szCs w:val="24"/></w:rPr><w:t>150.38</w:t></w:r></w:p></w:tc><w:tc><w:tcPr><w:tcW w:w="948" w:type="dxa"/></w:tcPr><w:p w:rsidR="0018722C"><w:pPr><w:topLinePunct/><w:ind w:leftChars="0" w:left="0" w:rightChars="0" w:right="0" w:firstLineChars="0" w:firstLine="0"/><w:spacing w:line="240" w:lineRule="atLeast"/></w:pPr><w:r w:rsidRPr="00000000"><w:rPr><w:sz w:val="24"/><w:szCs w:val="24"/></w:rPr><w:t>20.49</w:t></w:r></w:p></w:tc><w:tc><w:tcPr><w:tcW w:w="874" w:type="dxa"/></w:tcPr><w:p w:rsidR="0018722C"><w:pPr><w:topLinePunct/><w:ind w:leftChars="0" w:left="0" w:rightChars="0" w:right="0" w:firstLineChars="0" w:firstLine="0"/><w:spacing w:line="240" w:lineRule="atLeast"/></w:pPr><w:r w:rsidRPr="00000000"><w:rPr><w:sz w:val="24"/><w:szCs w:val="24"/></w:rPr><w:t>14.03</w:t></w:r></w:p></w:tc><w:tc><w:tcPr><w:tcW w:w="728" w:type="dxa"/></w:tcPr><w:p w:rsidR="0018722C"><w:pPr><w:topLinePunct/><w:ind w:leftChars="0" w:left="0" w:rightChars="0" w:right="0" w:firstLineChars="0" w:firstLine="0"/><w:spacing w:line="240" w:lineRule="atLeast"/></w:pPr><w:r w:rsidRPr="00000000"><w:rPr><w:sz w:val="24"/><w:szCs w:val="24"/></w:rPr><w:t>2.43</w:t></w:r></w:p></w:tc><w:tc><w:tcPr><w:tcW w:w="949" w:type="dxa"/></w:tcPr><w:p w:rsidR="0018722C"><w:pPr><w:topLinePunct/><w:ind w:leftChars="0" w:left="0" w:rightChars="0" w:right="0" w:firstLineChars="0" w:firstLine="0"/><w:spacing w:line="240" w:lineRule="atLeast"/></w:pPr><w:r w:rsidRPr="00000000"><w:rPr><w:sz w:val="24"/><w:szCs w:val="24"/></w:rPr><w:t>20.84</w:t></w:r></w:p></w:tc><w:tc><w:tcPr><w:tcW w:w="803" w:type="dxa"/></w:tcPr><w:p w:rsidR="0018722C"><w:pPr><w:topLinePunct/><w:ind w:leftChars="0" w:left="0" w:rightChars="0" w:right="0" w:firstLineChars="0" w:firstLine="0"/><w:spacing w:line="240" w:lineRule="atLeast"/></w:pPr><w:r w:rsidRPr="00000000"><w:rPr><w:sz w:val="24"/><w:szCs w:val="24"/></w:rPr><w:t>13.29</w:t></w:r></w:p></w:tc><w:tc><w:tcPr><w:tcW w:w="875" w:type="dxa"/><w:tcBorders><w:right w:val="nil"/></w:tcBorders></w:tcPr><w:p w:rsidR="0018722C"><w:pPr><w:topLinePunct/><w:ind w:leftChars="0" w:left="0" w:rightChars="0" w:right="0" w:firstLineChars="0" w:firstLine="0"/><w:spacing w:line="240" w:lineRule="atLeast"/></w:pPr><w:r w:rsidRPr="00000000"><w:rPr><w:sz w:val="24"/><w:szCs w:val="24"/></w:rPr><w:t>12.46</w:t></w:r></w:p></w:tc></w:tr></w:tbl><w:p w:rsidR="0018722C"><w:pPr><w:topLinePunct/></w:pPr><w:r><w:t>从上</w:t></w:r><w:r><w:t>表</w:t></w:r><w:r w:rsidR="001852F3"><w:t xml:space="preserve">5-15</w:t></w:r><w:r w:rsidR="001852F3"><w:t xml:space="preserve">可以看出，前五大股东持股比例之和</w:t></w:r><w:r><w:rPr><w:i/></w:rPr><w:t>C</w:t></w:r><w:r><w:rPr><w:vertAlign w:val="subscript"/>/></w:rPr><w:t>5</w:t></w:r><w:r><w:t>与企业绩效托宾q值以</w:t></w:r><w:r><w:t>及EVA、股权制衡与企业绩效EVA之间存在着倒</w:t></w:r><w:r w:rsidR="001852F3"><w:t xml:space="preserve">U</w:t></w:r><w:r w:rsidR="001852F3"><w:t xml:space="preserve">型关系，且通过显著性检验水平，而其余关系式虽存在倒U型，却显著性水平不高。结论：公司的绩效伴随着</w:t></w:r><w:r><w:t>股权集中度的增加，先提高，然后达到顶点之后，股权集中度再加强，就会引起</w:t></w:r><w:r><w:t>企业绩效水平的下降。表明我国制造业上市公司股权集中度与经营绩效之间二次曲线关系，呈倒U型。</w:t></w:r></w:p><w:p w:rsidR="0018722C"><w:pPr><w:pStyle w:val="cw23"/><w:topLinePunct/></w:pPr><w:r><w:rPr><w:rFonts w:cstheme="minorBidi" w:hAnsiTheme="minorHAnsi" w:eastAsiaTheme="minorHAnsi" w:asciiTheme="minorHAnsi" w:ascii="黑体" w:hAnsi="宋体" w:eastAsia="黑体" w:cs="宋体" w:hint="eastAsia"/></w:rPr><w:t>4.4.4</w:t></w:r><w:r><w:rPr><w:rFonts w:ascii="黑体" w:eastAsia="黑体" w:hint="eastAsia" w:cstheme="minorBidi" w:hAnsiTheme="minorHAnsi" w:hAnsi="宋体" w:cs="宋体"/></w:rPr><w:t>管理层持股比例与公司绩效的实证分析</w:t></w:r></w:p><w:p w:rsidR="0018722C"><w:pPr><w:topLinePunct/></w:pPr><w:r><w:t>为检验H</w:t></w:r><w:r><w:rPr><w:vertAlign w:val="subscript"/>/></w:rPr><w:t>5</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msr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topLinePunct/></w:pPr><w:r><w:t>(</w:t></w:r><w:r><w:t>式4.10</w:t></w:r><w:r><w:t>)</w:t></w:r></w:p><w:p w:rsidR="0018722C"><w:pPr><w:topLinePunct/></w:pPr><w:r><w:t>在假定的回归方程中，ROA、托宾q值以及EVA</w:t></w:r><w:r><w:t>是衡量公司绩效的指标，</w:t></w:r><w:r><w:t>α</w:t></w:r><w:r><w:rPr><w:vertAlign w:val="subscript"/>/></w:rPr><w:t>0</w:t></w:r><w:r><w:t>是估计得截距。</w:t></w:r><w:r><w:t>MSR</w:t></w:r><w:r><w:t>为高级管理人员持股比例，</w:t></w:r><w:r><w:t>ε</w:t></w:r><w:r><w:rPr><w:vertAlign w:val="subscript"/>/></w:rPr><w:t>i</w:t></w:r><w:r><w:t>是随机项，</w:t></w:r><w:r><w:t>α</w:t></w:r><w:r><w:rPr><w:vertAlign w:val="subscript"/>/></w:rPr><w:t>1</w:t></w:r><w:r><w:t>、</w:t></w:r><w:r><w:t>α</w:t></w:r><w:r><w:rPr><w:vertAlign w:val="subscript"/>/></w:rPr><w:t>2</w:t></w:r><w:r><w:t>、</w:t></w:r><w:r><w:t>α</w:t></w:r><w:r><w:rPr><w:vertAlign w:val="subscript"/>/></w:rPr><w:t>3</w:t></w:r><w:r><w:t>、</w:t></w:r><w:r><w:t>α</w:t></w:r><w:r><w:rPr><w:vertAlign w:val="subscript"/>/></w:rPr><w:t>4</w:t></w:r><w:r><w:t>是估计变量的系数。选择对选取的面板数据进行分析，如上文所示，首先选择使</w:t></w:r><w:r><w:t>用固定效应、混合效应以及随机效应进行实证检验。最终所得的结果如下</w:t></w:r><w:r><w:t>表</w:t></w:r><w:r><w:t>4-21</w:t></w:r><w:r w:rsidR="001852F3"><w:t xml:space="preserve">所示：</w:t></w:r></w:p><w:p w:rsidR="0018722C"><w:pPr><w:pStyle w:val="a8"/><w:topLinePunct/></w:pPr><w:r><w:t>表4-21</w:t></w:r><w:r><w:t xml:space="preserve">  </w:t></w:r><w:r w:rsidRPr="00DB64CE"><w:t>管理层持股比例与公司绩效的回归分析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-0.1526 </w:t></w:r><w:r><w:t>***</w:t></w:r></w:p><w:p w:rsidR="0018722C"><w:pPr><w:pStyle w:val="a5"/><w:topLinePunct/><w:ind w:leftChars="0" w:left="0" w:rightChars="0" w:right="0" w:firstLineChars="0" w:firstLine="0"/><w:spacing w:line="240" w:lineRule="atLeast"/></w:pPr><w:r><w:t>(</w:t></w:r><w:r><w:t xml:space="preserve">-3.67</w:t></w:r><w:r><w:t>)</w:t></w:r></w:p></w:tc><w:tc><w:tcPr><w:tcW w:w="1248" w:type="pct"/><w:vAlign w:val="center"/></w:tcPr><w:p w:rsidR="0018722C"><w:pPr><w:pStyle w:val="a5"/><w:topLinePunct/><w:ind w:leftChars="0" w:left="0" w:rightChars="0" w:right="0" w:firstLineChars="0" w:firstLine="0"/><w:spacing w:line="240" w:lineRule="atLeast"/></w:pPr><w:r><w:t>14.1993 </w:t></w:r><w:r><w:t>***</w:t></w:r></w:p><w:p w:rsidR="0018722C"><w:pPr><w:pStyle w:val="a5"/><w:topLinePunct/><w:ind w:leftChars="0" w:left="0" w:rightChars="0" w:right="0" w:firstLineChars="0" w:firstLine="0"/><w:spacing w:line="240" w:lineRule="atLeast"/></w:pPr><w:r><w:t>(</w:t></w:r><w:r><w:t xml:space="preserve">3.66</w:t></w:r><w:r><w:t>)</w:t></w:r></w:p></w:tc><w:tc><w:tcPr><w:tcW w:w="1248" w:type="pct"/><w:vAlign w:val="center"/></w:tcPr><w:p w:rsidR="0018722C"><w:pPr><w:pStyle w:val="affff9"/><w:topLinePunct/><w:ind w:leftChars="0" w:left="0" w:rightChars="0" w:right="0" w:firstLineChars="0" w:firstLine="0"/><w:spacing w:line="240" w:lineRule="atLeast"/></w:pPr><w:r><w:t>1.6096</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MSR</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0.51</w:t></w:r><w:r><w:t>)</w:t></w:r></w:p></w:tc><w:tc><w:tcPr><w:tcW w:w="1248" w:type="pct"/><w:vAlign w:val="center"/></w:tcPr><w:p w:rsidR="0018722C"><w:pPr><w:pStyle w:val="a5"/><w:topLinePunct/><w:ind w:leftChars="0" w:left="0" w:rightChars="0" w:right="0" w:firstLineChars="0" w:firstLine="0"/><w:spacing w:line="240" w:lineRule="atLeast"/></w:pPr><w:r><w:t>0.1447 </w:t></w:r><w:r><w:t>***</w:t></w:r></w:p><w:p w:rsidR="0018722C"><w:pPr><w:pStyle w:val="a5"/><w:topLinePunct/><w:ind w:leftChars="0" w:left="0" w:rightChars="0" w:right="0" w:firstLineChars="0" w:firstLine="0"/><w:spacing w:line="240" w:lineRule="atLeast"/></w:pPr><w:r><w:t>(</w:t></w:r><w:r><w:t xml:space="preserve">3.50</w:t></w:r><w:r><w:t>)</w:t></w:r></w:p></w:tc><w:tc><w:tcPr><w:tcW w:w="1248" w:type="pct"/><w:vAlign w:val="center"/></w:tcPr><w:p w:rsidR="0018722C"><w:pPr><w:pStyle w:val="affff9"/><w:topLinePunct/><w:ind w:leftChars="0" w:left="0" w:rightChars="0" w:right="0" w:firstLineChars="0" w:firstLine="0"/><w:spacing w:line="240" w:lineRule="atLeast"/></w:pPr><w:r><w:t>-0.0005</w:t></w:r></w:p><w:p w:rsidR="0018722C"><w:pPr><w:pStyle w:val="ad"/><w:topLinePunct/><w:ind w:leftChars="0" w:left="0" w:rightChars="0" w:right="0" w:firstLineChars="0" w:firstLine="0"/><w:spacing w:line="240" w:lineRule="atLeast"/></w:pPr><w:r><w:t>(</w:t></w:r><w:r><w:t xml:space="preserve">-0.01</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-0.0680 </w:t></w:r><w:r><w:t>***</w:t></w:r></w:p><w:p w:rsidR="0018722C"><w:pPr><w:pStyle w:val="a5"/><w:topLinePunct/><w:ind w:leftChars="0" w:left="0" w:rightChars="0" w:right="0" w:firstLineChars="0" w:firstLine="0"/><w:spacing w:line="240" w:lineRule="atLeast"/></w:pPr><w:r><w:t>(</w:t></w:r><w:r><w:t xml:space="preserve">-5.56</w:t></w:r><w:r><w:t>)</w:t></w:r></w:p></w:tc><w:tc><w:tcPr><w:tcW w:w="1248" w:type="pct"/><w:vAlign w:val="center"/></w:tcPr><w:p w:rsidR="0018722C"><w:pPr><w:pStyle w:val="a5"/><w:topLinePunct/><w:ind w:leftChars="0" w:left="0" w:rightChars="0" w:right="0" w:firstLineChars="0" w:firstLine="0"/><w:spacing w:line="240" w:lineRule="atLeast"/></w:pPr><w:r><w:t>-1.0942 </w:t></w:r><w:r><w:t>*</w:t></w:r></w:p><w:p w:rsidR="0018722C"><w:pPr><w:pStyle w:val="a5"/><w:topLinePunct/><w:ind w:leftChars="0" w:left="0" w:rightChars="0" w:right="0" w:firstLineChars="0" w:firstLine="0"/><w:spacing w:line="240" w:lineRule="atLeast"/></w:pPr><w:r><w:t>(</w:t></w:r><w:r><w:t xml:space="preserve">-1.88</w:t></w:r><w:r><w:t>)</w:t></w:r></w:p></w:tc><w:tc><w:tcPr><w:tcW w:w="1248" w:type="pct"/><w:vAlign w:val="center"/></w:tcPr><w:p w:rsidR="0018722C"><w:pPr><w:pStyle w:val="affff9"/><w:topLinePunct/><w:ind w:leftChars="0" w:left="0" w:rightChars="0" w:right="0" w:firstLineChars="0" w:firstLine="0"/><w:spacing w:line="240" w:lineRule="atLeast"/></w:pPr><w:r><w:t>0.1191</w:t></w:r></w:p><w:p w:rsidR="0018722C"><w:pPr><w:pStyle w:val="ad"/><w:topLinePunct/><w:ind w:leftChars="0" w:left="0" w:rightChars="0" w:right="0" w:firstLineChars="0" w:firstLine="0"/><w:spacing w:line="240" w:lineRule="atLeast"/></w:pPr><w:r><w:t>(</w:t></w:r><w:r><w:t xml:space="preserve">0.19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2.88</w:t></w:r><w:r><w:t>)</w:t></w:r></w:p></w:tc><w:tc><w:tcPr><w:tcW w:w="1248" w:type="pct"/><w:vAlign w:val="center"/></w:tcPr><w:p w:rsidR="0018722C"><w:pPr><w:pStyle w:val="a5"/><w:topLinePunct/><w:ind w:leftChars="0" w:left="0" w:rightChars="0" w:right="0" w:firstLineChars="0" w:firstLine="0"/><w:spacing w:line="240" w:lineRule="atLeast"/></w:pPr><w:r><w:t>-0.0037 </w:t></w:r><w:r><w:t>**</w:t></w:r></w:p><w:p w:rsidR="0018722C"><w:pPr><w:pStyle w:val="a5"/><w:topLinePunct/><w:ind w:leftChars="0" w:left="0" w:rightChars="0" w:right="0" w:firstLineChars="0" w:firstLine="0"/><w:spacing w:line="240" w:lineRule="atLeast"/></w:pPr><w:r><w:t>(</w:t></w:r><w:r><w:t xml:space="preserve">-1.97</w:t></w:r><w:r><w:t>)</w:t></w:r></w:p></w:tc><w:tc><w:tcPr><w:tcW w:w="1248" w:type="pct"/><w:vAlign w:val="center"/></w:tcPr><w:p w:rsidR="0018722C"><w:pPr><w:pStyle w:val="ad"/><w:topLinePunct/><w:ind w:leftChars="0" w:left="0" w:rightChars="0" w:right="0" w:firstLineChars="0" w:firstLine="0"/><w:spacing w:line="240" w:lineRule="atLeast"/></w:pPr><w:r><w:t>-0.0047</w:t></w:r><w:r><w:t>* </w:t></w:r><w:r><w:t>(</w:t></w:r><w:r><w:t xml:space="preserve">-1.66</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0.0207 </w:t></w:r><w:r><w:t>***</w:t></w:r></w:p><w:p w:rsidR="0018722C"><w:pPr><w:pStyle w:val="a5"/><w:topLinePunct/><w:ind w:leftChars="0" w:left="0" w:rightChars="0" w:right="0" w:firstLineChars="0" w:firstLine="0"/><w:spacing w:line="240" w:lineRule="atLeast"/></w:pPr><w:r><w:t>(</w:t></w:r><w:r><w:t xml:space="preserve">4.67</w:t></w:r><w:r><w:t>)</w:t></w:r></w:p></w:tc><w:tc><w:tcPr><w:tcW w:w="1248" w:type="pct"/><w:vAlign w:val="center"/></w:tcPr><w:p w:rsidR="0018722C"><w:pPr><w:pStyle w:val="a5"/><w:topLinePunct/><w:ind w:leftChars="0" w:left="0" w:rightChars="0" w:right="0" w:firstLineChars="0" w:firstLine="0"/><w:spacing w:line="240" w:lineRule="atLeast"/></w:pPr><w:r><w:t>-1.1165 </w:t></w:r><w:r><w:t>***</w:t></w:r></w:p><w:p w:rsidR="0018722C"><w:pPr><w:pStyle w:val="a5"/><w:topLinePunct/><w:ind w:leftChars="0" w:left="0" w:rightChars="0" w:right="0" w:firstLineChars="0" w:firstLine="0"/><w:spacing w:line="240" w:lineRule="atLeast"/></w:pPr><w:r><w:t>(</w:t></w:r><w:r><w:t xml:space="preserve">-2.87</w:t></w:r><w:r><w:t>)</w:t></w:r></w:p></w:tc><w:tc><w:tcPr><w:tcW w:w="1248" w:type="pct"/><w:vAlign w:val="center"/></w:tcPr><w:p w:rsidR="0018722C"><w:pPr><w:pStyle w:val="ad"/><w:topLinePunct/><w:ind w:leftChars="0" w:left="0" w:rightChars="0" w:right="0" w:firstLineChars="0" w:firstLine="0"/><w:spacing w:line="240" w:lineRule="atLeast"/></w:pPr><w:r><w:t>0.5561</w:t></w:r><w:r><w:t>* </w:t></w:r><w:r><w:t>(</w:t></w:r><w:r><w:t xml:space="preserve"> 1.85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55.55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4.62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0.1986</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表4-21</w:t></w:r><w:r><w:t>列出了我国制造业上市公司管理层持股比例与公司绩效两者之间的</w:t></w:r></w:p><w:p w:rsidR="0018722C"><w:pPr><w:topLinePunct/></w:pPr><w:r><w:t>回归分析结果。三个绩效指标的回归分析结果存在较大区别：当选取公司绩效指标为ROA时，MSR这一个指标系数的t参量通过5%置信水平上的检验，而其他指标系数皆通过了1%置信水平下的显著检验；当公司绩效的衡量指标选择为托宾q</w:t></w:r><w:r><w:t>值</w:t></w:r></w:p><w:p w:rsidR="0018722C"><w:pPr><w:topLinePunct/></w:pPr><w:r><w:rPr><w:rFonts w:cstheme="minorBidi" w:hAnsiTheme="minorHAnsi" w:eastAsiaTheme="minorHAnsi" w:asciiTheme="minorHAnsi" w:ascii="Times New Roman"/></w:rPr><w:t>39</w:t></w:r></w:p><w:p w:rsidR="0018722C"><w:pPr><w:topLinePunct/></w:pPr><w:r><w:t>时，各指标的系数均通过了显著性检验；而当选择EVA作为企业的绩效指标时，</w:t></w:r><w:r><w:t>各指标的系数显著性水平不高，在此处不做分析。</w:t></w:r><w:r><w:t>DAR</w:t></w:r><w:r><w:t>、</w:t></w:r><w:r><w:t>SIZE</w:t></w:r><w:r><w:t>、</w:t></w:r><w:r><w:t>T应该与这两个绩效指标ROA和托宾Q</w:t></w:r><w:r><w:t>值存在显著的相关关系，由于绩效指标的不同，相关性关系有所差异。进一步选择数据分析发现，管理层持股比例与公司绩效指标托宾q值之</w:t></w:r><w:r><w:t>间可能存在显著的正相关关系，</w:t></w:r><w:r><w:t>MSR</w:t></w:r><w:r><w:t>对托宾q</w:t></w:r><w:r><w:t>值产生积极地促进作用，这种影响在</w:t></w:r><w:r><w:t>统计水平上来说还是比较弱小的，那么这儿有效地证明假设检验</w:t></w:r><w:r><w:t>H</w:t></w:r><w:r><w:t>5</w:t></w:r><w:r><w:t>。尽管MSR</w:t></w:r><w:r><w:t>对</w:t></w:r></w:p><w:p w:rsidR="0018722C"><w:pPr><w:topLinePunct/></w:pPr><w:r><w:t>ROA有正面影响，显著水平很差。统计数据分析表明，在当前我国制造业上市公</w:t></w:r><w:r><w:t>司管理层持股依旧没有达到很好的促进效果，它对高级管理人员的股权激励仍旧</w:t></w:r><w:r><w:t>效果不佳。分析数据可以发现，上市企业中高级管理人员持股比较十分弱小，根</w:t></w:r><w:r><w:t>本不能有足够的动力来经营管理企业。这五年以来，样本数据中公司管理人员平均持股比例仅为</w:t></w:r><w:r><w:t>0.344%，持股比例水平还是很低，并不能够有效地实现企业所有</w:t></w:r><w:r><w:t>者与高管人员的利益一致化，对于企业的经营管理，不能产生有效地积极促进作</w:t></w:r><w:r><w:t>用。出于理性的思考，管理人员的付出与收获的差距很大，然而他们的努力却被</w:t></w:r><w:r><w:t>大股东们较便利的获得。这样，就会造成这种现象，对企业的经营绩效会产生消极的影响，损害了企业的共同利益。</w:t></w:r></w:p><w:p w:rsidR="0018722C"><w:pPr><w:topLinePunct/></w:pPr><w:r><w:rPr><w:rFonts w:cstheme="minorBidi" w:hAnsiTheme="minorHAnsi" w:eastAsiaTheme="minorHAnsi" w:asciiTheme="minorHAnsi" w:ascii="Times New Roman"/></w:rPr><w:t>40</w:t></w:r></w:p><w:p w:rsidR="0018722C"><w:pPr><w:pStyle w:val="af6"/><w:topLinePunct/></w:pPr><w:bookmarkStart w:id="945269" w:name="_Toc686945269"/><w:r><w:t>摘</w:t></w:r><w:r w:rsidR="004F241D"><w:t xml:space="preserve">  </w:t></w:r><w:r w:rsidR="004F241D"><w:t xml:space="preserve">要</w:t></w:r><w:bookmarkEnd w:id="945269"/></w:p><w:p w:rsidR="0018722C"><w:pPr><w:pStyle w:val="aff0"/><w:topLinePunct/></w:pPr><w:r><w:t>股权结构对公司治理具有基础性作用，分配企业的所有权和控制权，股权结</w:t></w:r><w:r><w:t>构的合理与否关系着公司绩效的提高。随着国企改革的不断深化，混合所有制改革越来越受到关注。在此大背景下，选取我国国有制造业上市公司为研究样本，</w:t></w:r><w:r><w:t>研究制造业上市公司股权结构与公司绩效之间的关系，从而提出优化股权结构的建议。</w:t></w:r></w:p><w:p w:rsidR="0018722C"><w:pPr><w:pStyle w:val="aff0"/><w:topLinePunct/></w:pPr><w:r><w:t>首先，总结分析了现行的国内外有关研究综述，再从产权理论、两权分离理</w:t></w:r><w:r><w:t>论以及委托代理理论等公司治理理论在理论层面解释了了股权结构与公司绩效</w:t></w:r><w:r><w:t>之间的关系。然后，选取样本公司六个年度的数据分析了制造业上市的现状，此</w:t></w:r><w:r><w:t>外，针对各个企业成长性不同的状况，引入的成长性综合指标来衡量企业的成长</w:t></w:r><w:r><w:t>性。随后通过实证分析，得出结论：</w:t></w:r><w:r><w:t>（</w:t></w:r><w:r><w:t>1</w:t></w:r><w:r><w:t>）</w:t></w:r><w:r><w:t>股权集中度与公司绩效两变量之间存在</w:t></w:r><w:r><w:t>倒</w:t></w:r><w:r><w:t>“U</w:t></w:r><w:r><w:t>”型的关系；</w:t></w:r><w:r><w:t>（</w:t></w:r><w:r><w:t>2</w:t></w:r><w:r><w:rPr><w:spacing w:val="-3"/></w:rPr><w:t>）</w:t></w:r><w:r><w:t>国有股比例“一股独大”现象有所改善，但适当国有股比</w:t></w:r><w:r><w:t>例有利于企业绩效；</w:t></w:r><w:r><w:t>（</w:t></w:r><w:r><w:t>3</w:t></w:r><w:r><w:rPr><w:spacing w:val="0"/></w:rPr><w:t>）</w:t></w:r><w:r><w:t>法人股比例与公司绩效存在相关关系，法人股持股比例应有所加强</w:t></w:r><w:r><w:t>。</w:t></w:r><w:r><w:t>（</w:t></w:r><w:r><w:t>4</w:t></w:r><w:r><w:t>）</w:t></w:r><w:r><w:t>公众股比例与公司绩效之间存在着微弱的负相关关系</w:t></w:r><w:r><w:t>；</w:t></w:r><w:r><w:t>（</w:t></w:r><w:r><w:t xml:space="preserve">5</w:t></w:r><w:r><w:t>）</w:t></w:r><w:r><w:t>管理层持股比例的提高有利于企业绩效的增强，但持股比例要合理。结合上述结论，</w:t></w:r><w:r w:rsidR="001852F3"><w:t xml:space="preserve">本文在最后提出了一些进一步优化我国制造业上市公司绩效的合理建议。</w:t></w:r></w:p><w:p w:rsidR="0018722C"><w:pPr><w:pStyle w:val="aff"/><w:topLinePunct/></w:pPr><w:r><w:rPr><w:rStyle w:val="afe"/><w:rFonts w:ascii="Times New Roman" w:eastAsia="黑体" w:hint="eastAsia"/></w:rPr><w:t>关键词</w:t></w:r><w:r><w:rPr><w:rFonts w:eastAsia="黑体" w:ascii="Times New Roman"/><w:rStyle w:val="afe"/></w:rPr><w:t>：</w:t></w:r><w:r><w:t>混合所有制；制造业上市公司；股权结构；公司绩效</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5"/><w:topLinePunct/></w:pPr><w:bookmarkStart w:name="英文摘要 " w:id="3"/><w:bookmarkEnd w:id="3"/><w:r><w:rPr><w:rFonts w:ascii="Times New Roman" w:cstheme="minorBidi" w:hAnsiTheme="minorHAnsi" w:eastAsiaTheme="minorHAnsi"/><w:b/></w:rPr><w:t>Effect of mixed ownership structure manufacturing listed companies on corporate performance</w:t></w:r></w:p><w:p w:rsidR="0018722C"><w:pPr><w:pStyle w:val="Heading1"/><w:topLinePunct/></w:pPr><w:bookmarkStart w:id="516498" w:name="_Ref665516498"/><w:bookmarkStart w:id="945271" w:name="_Toc686945271"/><w:bookmarkStart w:name="_TOC_250033" w:id="5"/><w:bookmarkStart w:name="_bookmark1" w:id="6"/><w:r></w:r><w:bookmarkStart w:name="1 绪论 " w:id="7"/><w:bookmarkEnd w:id="7"/><w:r></w:r><w:bookmarkStart w:name="_bookmark0" w:id="8"/><w:bookmarkEnd w:id="8"/><w:r></w:r><w:bookmarkEnd w:id="5"/><w:r><w:t>1</w:t></w:r><w:r><w:t xml:space="preserve">  </w:t></w:r><w:r><w:t>绪论</w:t></w:r><w:bookmarkEnd w:id="945271"/></w:p><w:p w:rsidR="0018722C"><w:pPr><w:pStyle w:val="Heading2"/><w:topLinePunct/><w:ind w:left="171" w:hangingChars="171" w:hanging="171"/></w:pPr><w:bookmarkStart w:id="945272" w:name="_Toc686945272"/><w:bookmarkStart w:name="_TOC_250032" w:id="9"/><w:bookmarkStart w:name="1.1研究背景与意义 " w:id="10"/><w:r><w:t>1.1</w:t></w:r><w:r><w:t xml:space="preserve"> </w:t></w:r><w:r></w:r><w:bookmarkEnd w:id="10"/><w:bookmarkEnd w:id="9"/><w:r><w:t>研究背景与意义</w:t></w:r><w:bookmarkEnd w:id="945272"/></w:p><w:p w:rsidR="0018722C"><w:pPr><w:pStyle w:val="Heading3"/><w:topLinePunct/><w:ind w:left="200" w:hangingChars="200" w:hanging="200"/></w:pPr><w:bookmarkStart w:id="945273" w:name="_Toc686945273"/><w:bookmarkStart w:name="_TOC_250031" w:id="11"/><w:bookmarkEnd w:id="11"/><w:r><w:t>1.1.1</w:t></w:r><w:r><w:t xml:space="preserve"> </w:t></w:r><w:r><w:t>选题背景</w:t></w:r><w:bookmarkEnd w:id="945273"/></w:p><w:p w:rsidR="0018722C"><w:pPr><w:topLinePunct/></w:pPr><w:r><w:t>在今天，国企改革的不断深入，混合所有制经济并不是新生事物，而在</w:t></w:r><w:r><w:t>20</w:t></w:r><w:r><w:t>世纪</w:t></w:r><w:r><w:t>80</w:t></w:r><w:r></w:r><w:r w:rsidR="001852F3"><w:t xml:space="preserve">年代，混合所有制经济及其相关问题就曾被提及</w:t></w:r><w:r><w:t>，“公有制经济不仅包括</w:t></w:r><w:r><w:t>国有经济和集体经济，还包括混合所有制经济中的国有成分和集体成分”，这是混合所有制经济的雏形。</w:t></w:r></w:p><w:p w:rsidR="0018722C"><w:pPr><w:topLinePunct/></w:pPr><w:r><w:t>2013</w:t></w:r><w:r></w:r><w:r w:rsidR="001852F3"><w:t xml:space="preserve">年</w:t></w:r><w:r><w:t>11</w:t></w:r><w:r></w:r><w:r w:rsidR="001852F3"><w:t xml:space="preserve">月</w:t></w:r><w:r><w:t>15</w:t></w:r><w:r></w:r><w:r w:rsidR="001852F3"><w:t xml:space="preserve">日，党的十八届三中全会《决定》明确提出要积极发展混</w:t></w:r><w:r><w:t>合所有制经济，“国有资本、集体资本、非公有资本等交叉持股、相互融合的混</w:t></w:r><w:r><w:t>合所有制经济，是基本经济制度的重要实现形式，有利于国有资本放大功能、保值增值、提高竞争力，有利于各种所有制资本取长补短、相互促进、共同发展。</w:t></w:r><w:r><w:t>允许更多国有经济和其他所有制经济发展成为混合所有制经济”。国有企业通过积极发展混合所有制，提升企业的治理水平，实现国有资产的增值保值目的。</w:t></w:r></w:p><w:p w:rsidR="0018722C"><w:pPr><w:topLinePunct/></w:pPr><w:r><w:t>国有企业在进行现代企业改造的同时，大多数的国有企业吸收了非国有或非</w:t></w:r><w:r><w:t>公有的股份，完成了初步的公司制、股份制的改革，成为上市公司。他们逐步成</w:t></w:r><w:r><w:t>为混合所有制企业。现代企业理论认为，“股权结构在公司治理结构中起到了基</w:t></w:r><w:r><w:t>础性作用，股权结构通过公司治理机制来对公司绩效产生影响”。那么这些国有</w:t></w:r><w:r><w:t>企业如何实现混改，国有股比例如何变化，到底达到怎么一个比例，其余的股权</w:t></w:r><w:r><w:t>结构特征对企业绩效又是怎样一个影响？股东的构成及其制衡程度如何，对于公</w:t></w:r><w:r><w:t>司绩效的影响意义重大。只有合理的股权结构，才能完善公司治理结构，并提升公司绩效。</w:t></w:r></w:p><w:p w:rsidR="0018722C"><w:pPr><w:topLinePunct/></w:pPr><w:r><w:t>当前，我国制造业出于瓶颈时期，制造业对于每一个人来说都不陌生，都跟</w:t></w:r><w:r><w:t>我们的生活是息息相关。制造业自然是国民经济的主体，是立国之本、兴国之器、</w:t></w:r><w:r><w:t>强国之基。特别是</w:t></w:r><w:r><w:t>近年</w:t></w:r><w:r><w:t>来，我国制造业所面临着的多重危机，势必逐渐成为关注</w:t></w:r><w:r><w:t>的焦点，其中包括我们通常说的税务费用过高、劳动力成本的不断攀升、人民币</w:t></w:r><w:r><w:t>升值问题等，其中最热的话题便是制造业产能过剩。在</w:t></w:r><w:r><w:t>2015</w:t></w:r><w:r></w:r><w:r w:rsidR="001852F3"><w:t xml:space="preserve">年</w:t></w:r><w:r><w:t>5</w:t></w:r><w:r></w:r><w:r w:rsidR="001852F3"><w:t xml:space="preserve">月</w:t></w:r><w:r><w:t>8</w:t></w:r><w:r></w:r><w:r w:rsidR="001852F3"><w:t xml:space="preserve">日中共中</w:t></w:r><w:r><w:t>央明确提出“中国制造</w:t></w:r><w:r><w:t>2025</w:t></w:r><w:r><w:t>”，提出“明确加快制造业转型升级，全面提高发</w:t></w:r><w:r><w:t>展</w:t></w:r></w:p><w:p w:rsidR="0018722C"><w:pPr><w:topLinePunct/></w:pPr><w:r><w:rPr><w:rFonts w:cstheme="minorBidi" w:hAnsiTheme="minorHAnsi" w:eastAsiaTheme="minorHAnsi" w:asciiTheme="minorHAnsi" w:ascii="Times New Roman"/></w:rPr><w:t>1</w:t></w:r></w:p><w:p w:rsidR="0018722C"><w:pPr><w:topLinePunct/></w:pPr><w:bookmarkStart w:name="_bookmark2" w:id="12"/><w:bookmarkEnd w:id="12"/><w:r></w:r><w:r><w:t>质量和核心竞争力，力争用十年时间，迈入制造强国行列。</w:t></w:r><w:r><w:rPr><w:rFonts w:hint="eastAsia"/></w:rPr><w:t>“</w:t></w:r><w:r><w:t>那么相对应地，在</w:t></w:r><w:r><w:t>这个紧要关头，新的挑战也孕育着新的公司治理问题，尤其是在混合所有制改革</w:t></w:r><w:r><w:t>不断深化的关键时刻，基于目前制造业局势的话题热点，本文重点研究制造业上市公司股权结构与企业绩效之间的影响关系。</w:t></w:r></w:p><w:p w:rsidR="0018722C"><w:pPr><w:pStyle w:val="Heading3"/><w:topLinePunct/><w:ind w:left="200" w:hangingChars="200" w:hanging="200"/></w:pPr><w:bookmarkStart w:id="945274" w:name="_Toc686945274"/><w:bookmarkStart w:name="_TOC_250030" w:id="13"/><w:bookmarkEnd w:id="13"/><w:r><w:t>1.1.2</w:t></w:r><w:r><w:t xml:space="preserve"> </w:t></w:r><w:r><w:t>研究意义</w:t></w:r><w:bookmarkEnd w:id="945274"/></w:p><w:p w:rsidR="0018722C"><w:pPr><w:topLinePunct/></w:pPr><w:r><w:t>《决定》指出：“鼓励发展混合所有制，鼓励非公有制企业参与国企改革，</w:t></w:r><w:r><w:t>鼓励发展非公有制资本控股的混合所有制企业。实行混合所有制改革，在国有资</w:t></w:r><w:r><w:t>本中引入社会资本，尤其是机构资本的加入，有利于改善</w:t></w:r><w:r><w:rPr><w:rFonts w:hint="eastAsia"/></w:rPr><w:t>”</w:t></w:r><w:r><w:t>一股独大</w:t></w:r><w:r><w:rPr><w:rFonts w:hint="eastAsia"/></w:rPr><w:t>“</w:t></w:r><w:r><w:t>带来的内</w:t></w:r><w:r><w:t>部人控制和监管失效等问题”。究竟什么样的“混合所有”才能满足所谓的国企</w:t></w:r><w:r><w:t>市场化的要求？混合所有制企业应当如何分配持股比例，才能实现企业利益最大化，国有控股在什么比例才能不断提高国有企业的价值，进而实现混改的目标，</w:t></w:r><w:r><w:t>能够不断提升我国国企在国际上的竞争力和影响力。解决这些问题，对于国有企</w:t></w:r><w:r><w:t>业改革具有重要的现实意义。在此背景下，研究我国制造业上市公司股权结构与公司绩效的关系，意义不同凡响。</w:t></w:r></w:p><w:p w:rsidR="0018722C"><w:pPr><w:topLinePunct/></w:pPr><w:r><w:t>明确“混合所有制是建立现代企业制度、现代国有企业制度的主要组织形式</w:t></w:r><w:r><w:t>和实现形式</w:t></w:r><w:r><w:rPr><w:rFonts w:hint="eastAsia"/></w:rPr><w:t>，</w:t></w:r><w:r><w:t>为公有制经济和非公有制经济的进一步发展提供新的空间”。代表先</w:t></w:r><w:r><w:t>进生产关系的国有经济还不能适应当前的生产力发展水平，混合所有制的研究可能在将来一段时期会比较热门，这也能更好地促进经济社会发展。因此本文选取</w:t></w:r><w:r><w:t>混合所有制的核心——合理的股权结构，股权结构可以通过企业的治理机制，来实现对企业经营的影响。合理的股权结构对于完善企业的治理机制，意义</w:t></w:r><w:r><w:t>非凡</w:t></w:r><w:r><w:t>。</w:t></w:r><w:r><w:t>只有完善的公司治理机制才能够实现公司运营的有效性，使得公司能够取得良好的经营绩效。</w:t></w:r></w:p><w:p w:rsidR="0018722C"><w:pPr><w:pStyle w:val="Heading2"/><w:topLinePunct/><w:ind w:left="171" w:hangingChars="171" w:hanging="171"/></w:pPr><w:bookmarkStart w:id="945275" w:name="_Toc686945275"/><w:bookmarkStart w:name="_TOC_250029" w:id="14"/><w:bookmarkStart w:name="1.2国内外研究现状 " w:id="15"/><w:r><w:t>1.2</w:t></w:r><w:r><w:t xml:space="preserve"> </w:t></w:r><w:r></w:r><w:bookmarkEnd w:id="15"/><w:bookmarkEnd w:id="14"/><w:r><w:t>国内外研究现状</w:t></w:r><w:bookmarkEnd w:id="945275"/></w:p><w:p w:rsidR="0018722C"><w:pPr><w:pStyle w:val="Heading3"/><w:topLinePunct/><w:ind w:left="200" w:hangingChars="200" w:hanging="200"/></w:pPr><w:bookmarkStart w:id="945276" w:name="_Toc686945276"/><w:bookmarkStart w:name="_TOC_250028" w:id="16"/><w:bookmarkEnd w:id="16"/><w:r><w:t>1.2.1</w:t></w:r><w:r><w:t xml:space="preserve"> </w:t></w:r><w:r><w:t>国外文献研究综述</w:t></w:r><w:bookmarkEnd w:id="945276"/></w:p><w:p w:rsidR="0018722C"><w:pPr><w:topLinePunct/></w:pPr><w:r><w:t>①线性关系</w:t></w:r></w:p><w:p w:rsidR="0018722C"><w:pPr><w:topLinePunct/></w:pPr><w:r><w:t>1</w:t></w:r><w:r><w:t>）</w:t></w:r><w:r><w:t>正相关</w:t></w:r></w:p><w:p w:rsidR="0018722C"><w:pPr><w:topLinePunct/></w:pPr><w:r><w:t>Berle</w:t></w:r><w:r></w:r><w:r w:rsidR="001852F3"><w:t xml:space="preserve">和</w:t></w:r><w:r><w:t>Means</w:t></w:r><w:r></w:r><w:r w:rsidR="001852F3"><w:t xml:space="preserve">曾在</w:t></w:r><w:r><w:t>1932</w:t></w:r><w:r></w:r><w:r w:rsidR="001852F3"><w:t xml:space="preserve">年提出现代企业的两权分离观点。</w:t></w:r><w:r><w:t>Berle</w:t></w:r><w:r></w:r><w:r w:rsidR="001852F3"><w:t xml:space="preserve">和</w:t></w:r><w:r><w:t>Means</w:t></w:r></w:p><w:p w:rsidR="0018722C"><w:pPr><w:topLinePunct/></w:pPr><w:r><w:t>（</w:t></w:r><w:r><w:t>1932</w:t></w:r><w:r><w:t>）</w:t></w:r><w:r><w:t>提出，在股权分散的情况下，分散的小股东无法有力及监督对管理层的经</w:t></w:r><w:r><w:t>营行为，那么经理就有可能出于“经济人”学说的考量做出侵害其他股东利益的</w:t></w:r><w:r><w:t>行为，将会影响公司绩效的最优化。这意味着公司股权的分散会带来公司绩效</w:t></w:r><w:r><w:t>的</w:t></w:r></w:p><w:p w:rsidR="0018722C"><w:pPr><w:topLinePunct/></w:pPr><w:r><w:rPr><w:rFonts w:cstheme="minorBidi" w:hAnsiTheme="minorHAnsi" w:eastAsiaTheme="minorHAnsi" w:asciiTheme="minorHAnsi" w:ascii="Times New Roman"/></w:rPr><w:t>2</w:t></w:r></w:p><w:p w:rsidR="0018722C"><w:pPr><w:topLinePunct/></w:pPr><w:r><w:t>降低</w:t></w:r><w:r><w:t>[</w:t></w:r><w:r><w:t xml:space="preserve">3</w:t></w:r><w:r><w:t>]</w:t></w:r><w:r><w:t>。Shleifer</w:t></w:r><w:r></w:r><w:r w:rsidR="001852F3"><w:t xml:space="preserve">和</w:t></w:r><w:r><w:t>Vishny</w:t></w:r><w:r><w:t>（</w:t></w:r><w:r><w:t>1986</w:t></w:r><w:r><w:t>）</w:t></w:r><w:r><w:t>认为尽管对于小股东而言，更加倾向于搭便</w:t></w:r><w:r><w:t>车的行为，却对大股东来说，股价的上涨带来收益会产生足够的动力，去监督管</w:t></w:r><w:r><w:t>理层人员的经营行为，从而传统代理问题会较好的得到解决，那么股权适度的集中度对于提高企业的治理效率是有效地，进而提高公司的价值</w:t></w:r><w:r><w:rPr><w:vertAlign w:val="superscript"/></w:rPr><w:t>[</w:t></w:r><w:r><w:rPr><w:vertAlign w:val="superscript"/><w:position w:val="12"/></w:rPr><w:t xml:space="preserve">6</w:t></w:r><w:r><w:rPr><w:vertAlign w:val="superscript"/></w:rPr><w:t>]</w:t></w:r><w:r><w:t>。Pedersen</w:t></w:r><w:r><w:t> </w:t></w:r><w:r><w:t>和</w:t></w:r></w:p><w:p w:rsidR="0018722C"><w:pPr><w:topLinePunct/></w:pPr><w:r><w:t>Thomsen</w:t></w:r><w:r><w:t>（</w:t></w:r><w:r><w:t>1999</w:t></w:r><w:r><w:t>）</w:t></w:r><w:r><w:t>选取欧洲</w:t></w:r><w:r><w:t>435</w:t></w:r><w:r></w:r><w:r w:rsidR="001852F3"><w:t xml:space="preserve">家大公司作为研究对象，认为“企业的股权集中度</w:t></w:r><w:r><w:t>与净资产收益率之间存在显著正相关关系。”</w:t></w:r><w:r><w:rPr><w:vertAlign w:val="superscript"/></w:rPr><w:t>[</w:t></w:r><w:r><w:rPr><w:vertAlign w:val="superscript"/></w:rPr><w:t xml:space="preserve">7</w:t></w:r><w:r><w:rPr><w:vertAlign w:val="superscript"/></w:rPr><w:t>]</w:t></w:r><w:r><w:t>Makhija</w:t></w:r><w:r></w:r><w:r w:rsidR="001852F3"><w:t xml:space="preserve">和</w:t></w:r><w:r><w:t>Spiro</w:t></w:r><w:r></w:r><w:r w:rsidR="001852F3"><w:t xml:space="preserve">在</w:t></w:r><w:r><w:t>2000</w:t></w:r><w:r></w:r><w:r w:rsidR="001852F3"><w:t xml:space="preserve">年选取</w:t></w:r><w:r><w:t>捷克</w:t></w:r><w:r><w:t>988</w:t></w:r><w:r></w:r><w:r w:rsidR="001852F3"><w:t xml:space="preserve">家刚刚完成私有化的企业作为研究对象，认为外国投资者、内部人持股</w:t></w:r><w:r><w:t>比例对于企业的股票价值有积极的促进效应，他们较其余投资者而言，较容易的发掘高利润的企业</w:t></w:r><w:r><w:rPr><w:vertAlign w:val="superscript"/></w:rPr><w:t>[</w:t></w:r><w:r><w:rPr><w:vertAlign w:val="superscript"/></w:rPr><w:t xml:space="preserve">5</w:t></w:r><w:r><w:rPr><w:vertAlign w:val="superscript"/></w:rPr><w:t>]</w:t></w:r><w:r><w:t>。Steen </w:t></w:r><w:r><w:t>Thomsen</w:t></w:r><w:r></w:r><w:r w:rsidR="001852F3"><w:t xml:space="preserve">和</w:t></w:r><w:r><w:t>Torben Pederse</w:t></w:r><w:r><w:t>（</w:t></w:r><w:r><w:t>2000</w:t></w:r><w:r><w:t>）</w:t></w:r><w:r><w:t>曾经以权变理</w:t></w:r><w:r><w:t>论为基础，选取了欧洲十二个国家的</w:t></w:r><w:r><w:t>433</w:t></w:r><w:r></w:r><w:r w:rsidR="001852F3"><w:t xml:space="preserve">家公司为样本对象，提出结论：股权集中度与企业业绩之间存在正相关性</w:t></w:r><w:r><w:rPr><w:vertAlign w:val="superscript"/></w:rPr><w:t>[</w:t></w:r><w:r><w:rPr><w:vertAlign w:val="superscript"/></w:rPr><w:t xml:space="preserve">8</w:t></w:r><w:r><w:rPr><w:vertAlign w:val="superscript"/></w:rPr><w:t>]</w:t></w:r><w:r><w:t>。Durnev</w:t></w:r><w:r></w:r><w:r w:rsidR="001852F3"><w:t xml:space="preserve">和</w:t></w:r><w:r><w:t>Kim</w:t></w:r><w:r></w:r><w:r w:rsidR="001852F3"><w:t xml:space="preserve">也这么认为</w:t></w:r><w:r><w:t>（</w:t></w:r><w:r><w:t>2005</w:t></w:r><w:r><w:t>）</w:t></w:r><w:r><w:t>，在企</w:t></w:r><w:r><w:t>业的股权集中度较高的情形下，大股东霸占上市公司的成本就较高，</w:t></w:r><w:r><w:t>这么说</w:t></w:r><w:r><w:t>来就相应降低了大股东侵害中小股东利益行为的可能性</w:t></w:r><w:r><w:rPr><w:vertAlign w:val="superscript"/></w:rPr><w:t>[</w:t></w:r><w:r><w:rPr><w:vertAlign w:val="superscript"/><w:position w:val="12"/></w:rPr><w:t xml:space="preserve">4</w:t></w:r><w:r><w:rPr><w:vertAlign w:val="superscript"/></w:rPr><w:t>]</w:t></w:r><w:r><w:t>，与此同时，大股东可以形成对公司经理层的有效监督，因而股权集中度与公司绩效两者之间成正相关关</w:t></w:r><w:r><w:t>系。</w:t></w:r><w:r><w:t>Pederson</w:t></w:r><w:r><w:t> </w:t></w:r><w:r><w:rPr><w:vertAlign w:val="superscript"/></w:rPr><w:t>[</w:t></w:r><w:r><w:rPr><w:vertAlign w:val="superscript"/><w:position w:val="12"/></w:rPr><w:t xml:space="preserve">42</w:t></w:r><w:r><w:rPr><w:vertAlign w:val="superscript"/></w:rPr><w:t>]</w:t></w:r><w:r><w:t>在</w:t></w:r><w:r><w:t>2009</w:t></w:r><w:r></w:r><w:r w:rsidR="001852F3"><w:t xml:space="preserve">年选取欧共体成员国的</w:t></w:r><w:r><w:t>200</w:t></w:r><w:r></w:r><w:r w:rsidR="001852F3"><w:t xml:space="preserve">多家公司作为样本，实证分</w:t></w:r><w:r><w:t>析得出结论，“随着股权集中度的增加，上市公司绩效也随之明显增强。”</w:t></w:r><w:r><w:t>Mitton</w:t></w:r><w:r><w:t>在</w:t></w:r><w:r><w:t>2012</w:t></w:r><w:r></w:r><w:r w:rsidR="001852F3"><w:t xml:space="preserve">年以东亚地区近</w:t></w:r><w:r><w:t>400</w:t></w:r><w:r></w:r><w:r w:rsidR="001852F3"><w:t xml:space="preserve">家公司的数据</w:t></w:r><w:r><w:rPr><w:vertAlign w:val="superscript"/></w:rPr><w:t>[</w:t></w:r><w:r><w:rPr><w:vertAlign w:val="superscript"/><w:position w:val="12"/></w:rPr><w:t xml:space="preserve">43</w:t></w:r><w:r><w:rPr><w:vertAlign w:val="superscript"/></w:rPr><w:t>]</w:t></w:r><w:r><w:t>作为研究对象，分析发现，上市公司的绩效和股权集中度两者之间存在明显的正相关关系。</w:t></w:r></w:p><w:p w:rsidR="0018722C"><w:pPr><w:topLinePunct/></w:pPr><w:r><w:t>2</w:t></w:r><w:r><w:t>）</w:t></w:r><w:r><w:t>负相关</w:t></w:r></w:p><w:p w:rsidR="0018722C"><w:pPr><w:topLinePunct/></w:pPr><w:r><w:t>La Porta</w:t></w:r><w:r></w:r><w:r w:rsidR="001852F3"><w:t xml:space="preserve">等</w:t></w:r><w:r><w:t>（</w:t></w:r><w:r><w:t>1999</w:t></w:r><w:r><w:t>）</w:t></w:r><w:r><w:t>考察了二十七国的公司股权结构，发现只有美英等国家</w:t></w:r><w:r><w:t>的企业股权比较分散，大多数国家的股权集中度绝对或相对较高，而且控股股东</w:t></w:r><w:r><w:t>可以通过优先投票权、交叉持股等这些不同的方式控制企业的运营。</w:t></w:r><w:r><w:t>[</w:t></w:r><w:r><w:rPr><w:position w:val="12"/><w:sz w:val="12"/></w:rPr><w:t xml:space="preserve">9</w:t></w:r><w:r><w:t>]</w:t></w:r><w:r w:rsidR="004B696B"><w:t xml:space="preserve"> </w:t></w:r><w:r><w:t>Shleife</w:t></w:r><w:r><w:t>r</w:t></w:r><w:r><w:t>、</w:t></w:r></w:p><w:p w:rsidR="0018722C"><w:pPr><w:topLinePunct/></w:pPr><w:r><w:t>Vishny</w:t></w:r><w:r><w:t>（</w:t></w:r><w:r><w:t>1986</w:t></w:r><w:r><w:t>）</w:t></w:r><w:r><w:t>和</w:t></w:r><w:r><w:t>La Porta</w:t></w:r><w:r></w:r><w:r w:rsidR="001852F3"><w:t xml:space="preserve">等</w:t></w:r><w:r><w:t>（</w:t></w:r><w:r><w:t>1999</w:t></w:r><w:r><w:t>）</w:t></w:r><w:r><w:t>提出公司不同股东之间可能存在利益冲突。</w:t></w:r><w:r><w:t>当小股东利益不能有效保护时，分散的股权结构在绩效方面要高于股权集中的企业。Stulz</w:t></w:r><w:r><w:rPr><w:spacing w:val="-4"/></w:rPr><w:t>（</w:t></w:r><w:r><w:rPr><w:spacing w:val="-4"/></w:rPr><w:t>1988</w:t></w:r><w:r><w:rPr><w:spacing w:val="-4"/></w:rPr><w:t>）</w:t></w:r><w:r><w:t>认为，较高的内部人持股的比例会使对手方收购者为了获得企</w:t></w:r><w:r><w:t>业的控制权，恶意增加购买企业需要支付的溢价，这样看来，一旦对公司实现了</w:t></w:r><w:r><w:t>有效控制，经理层人员往往沉溺于非价值最大化目标</w:t></w:r><w:r><w:rPr><w:vertAlign w:val="superscript"/></w:rPr><w:t>[</w:t></w:r><w:r><w:rPr><w:vertAlign w:val="superscript"/></w:rPr><w:t xml:space="preserve">12</w:t></w:r><w:r><w:rPr><w:vertAlign w:val="superscript"/></w:rPr><w:t>]</w:t></w:r><w:r><w:t>。</w:t></w:r><w:r><w:t>Johnson</w:t></w:r><w:r></w:r><w:r w:rsidR="001852F3"><w:t xml:space="preserve">等</w:t></w:r><w:r><w:t>（</w:t></w:r><w:r><w:t>2000</w:t></w:r><w:r><w:t>）</w:t></w:r><w:r><w:t>以建</w:t></w:r><w:r><w:t>立理论模型的方式，有效的证明了大股东存在侵占行为，认为外部非控股股东不能有效的阻止侵占行为的发生</w:t></w:r><w:r><w:rPr><w:vertAlign w:val="superscript"/></w:rPr><w:t>[</w:t></w:r><w:r><w:rPr><w:vertAlign w:val="superscript"/></w:rPr><w:t xml:space="preserve">10</w:t></w:r><w:r><w:rPr><w:vertAlign w:val="superscript"/></w:rPr><w:t>]</w:t></w:r><w:r><w:t>。</w:t></w:r><w:r><w:t>Lehmann</w:t></w:r><w:r></w:r><w:r w:rsidR="001852F3"><w:t xml:space="preserve">和</w:t></w:r><w:r><w:t>Weig</w:t></w:r><w:r><w:t>（</w:t></w:r><w:r><w:t>2000</w:t></w:r><w:r><w:t>）</w:t></w:r><w:r><w:t>的实证理论证实，股权</w:t></w:r><w:r><w:t>集中度与企业绩效</w:t></w:r><w:r><w:t>ROA</w:t></w:r><w:r></w:r><w:r w:rsidR="001852F3"><w:t xml:space="preserve">和</w:t></w:r><w:r><w:t>ROE</w:t></w:r><w:r></w:r><w:r w:rsidR="001852F3"><w:t xml:space="preserve">之间存在负相关</w:t></w:r><w:r><w:rPr><w:vertAlign w:val="superscript"/></w:rPr><w:t>[</w:t></w:r><w:r><w:rPr><w:vertAlign w:val="superscript"/><w:position w:val="12"/></w:rPr><w:t xml:space="preserve">11</w:t></w:r><w:r><w:rPr><w:vertAlign w:val="superscript"/></w:rPr><w:t>]</w:t></w:r><w:r><w:t>。</w:t></w:r><w:r><w:t>Thomsen</w:t></w:r><w:r><w:t>、</w:t></w:r><w:r><w:t>Pedersen</w:t></w:r><w:r w:rsidR="001852F3"><w:t xml:space="preserve">和</w:t></w:r><w:r w:rsidR="001852F3"><w:t xml:space="preserve">Kivs</w:t></w:r><w:r w:rsidR="001852F3"><w:t>t</w:t></w:r></w:p><w:p w:rsidR="0018722C"><w:pPr><w:topLinePunct/></w:pPr><w:r><w:t>（</w:t></w:r><w:r><w:t>2006</w:t></w:r><w:r><w:t>）</w:t></w:r><w:r><w:t>选取美欧国家的企业在</w:t></w:r><w:r><w:t>1988</w:t></w:r><w:r></w:r><w:r w:rsidR="001852F3"><w:t xml:space="preserve">至</w:t></w:r><w:r><w:t>1998</w:t></w:r><w:r></w:r><w:r w:rsidR="001852F3"><w:t xml:space="preserve">年间的数据进行实证研究，发现持股比例与公司绩效之间存在显著的负相关关系</w:t></w:r><w:r><w:rPr><w:vertAlign w:val="superscript"/></w:rPr><w:t>[</w:t></w:r><w:r><w:rPr><w:vertAlign w:val="superscript"/><w:position w:val="12"/></w:rPr><w:t xml:space="preserve">13</w:t></w:r><w:r><w:rPr><w:vertAlign w:val="superscript"/></w:rPr><w:t>]</w:t></w:r><w:r><w:t>。</w:t></w:r></w:p><w:p w:rsidR="0018722C"><w:pPr><w:pStyle w:val="BodyText"/><w:spacing w:before="14"/><w:ind w:leftChars="0" w:left="1425"/><w:topLinePunct/></w:pPr><w:r><w:rPr><w:sz w:val="21"/></w:rPr><w:t>②</w:t></w:r><w:r><w:t>非线性关系</w:t></w:r></w:p><w:p w:rsidR="0018722C"><w:pPr><w:topLinePunct/></w:pPr><w:r><w:t>还有一些学者认为股权结构与公司绩效两者之间存在的并不是简单地线性关系。</w:t></w:r></w:p><w:p w:rsidR="0018722C"><w:pPr><w:topLinePunct/></w:pPr><w:r><w:rPr><w:rFonts w:cstheme="minorBidi" w:hAnsiTheme="minorHAnsi" w:eastAsiaTheme="minorHAnsi" w:asciiTheme="minorHAnsi" w:ascii="Times New Roman"/></w:rPr><w:t>3</w:t></w:r></w:p><w:p w:rsidR="0018722C"><w:pPr><w:topLinePunct/></w:pPr><w:bookmarkStart w:name="_bookmark3" w:id="17"/><w:bookmarkEnd w:id="17"/><w:r><w:t>Edwards</w:t></w:r><w:r></w:r><w:r w:rsidR="001852F3"><w:t xml:space="preserve">和</w:t></w:r><w:r><w:t>Weichenrieder</w:t></w:r><w:r><w:t>（</w:t></w:r><w:r><w:t>1999</w:t></w:r><w:r><w:t>）</w:t></w:r><w:r><w:t>选取德国企业为样本数据，研究发现，对</w:t></w:r><w:r><w:t>于私立企业大股东而言，股权集中度对绩效有正反两方面的效应影响，但正面效应反应很明显，从而有效的提升企业的市场价值</w:t></w:r><w:r><w:rPr><w:vertAlign w:val="superscript"/></w:rPr><w:t>[</w:t></w:r><w:r><w:rPr><w:vertAlign w:val="superscript"/></w:rPr><w:t xml:space="preserve">14</w:t></w:r><w:r><w:rPr><w:vertAlign w:val="superscript"/></w:rPr><w:t>]</w:t></w:r><w:r><w:t>。Stulz</w:t></w:r><w:r><w:rPr><w:spacing w:val="-4"/></w:rPr><w:t>（</w:t></w:r><w:r><w:rPr><w:spacing w:val="-4"/></w:rPr><w:t xml:space="preserve">1988</w:t></w:r><w:r><w:rPr><w:spacing w:val="-4"/></w:rPr><w:t>）</w:t></w:r><w:r><w:t xml:space="preserve">的研究发现，</w:t></w:r><w:r><w:t>提高内部股东持股比例可以有效的提高支付的溢价，然而比例过高会造成企业绩效的下降</w:t></w:r><w:r><w:rPr><w:vertAlign w:val="superscript"/></w:rPr><w:t>[</w:t></w:r><w:r><w:rPr><w:vertAlign w:val="superscript"/></w:rPr><w:t xml:space="preserve">16</w:t></w:r><w:r><w:rPr><w:vertAlign w:val="superscript"/></w:rPr><w:t>]</w:t></w:r><w:r><w:t>。</w:t></w:r><w:r><w:t>Morck</w:t></w:r><w:r><w:t>、</w:t></w:r><w:r><w:t>Shleifer</w:t></w:r><w:r></w:r><w:r w:rsidR="001852F3"><w:t xml:space="preserve">和</w:t></w:r><w:r><w:t>Vishny</w:t></w:r><w:r><w:t>（</w:t></w:r><w:r><w:t>1988</w:t></w:r><w:r><w:t>）</w:t></w:r><w:r><w:t>选取</w:t></w:r><w:r><w:t>500</w:t></w:r><w:r></w:r><w:r w:rsidR="001852F3"><w:t xml:space="preserve">强公司中的</w:t></w:r><w:r><w:t>371</w:t></w:r><w:r></w:r><w:r w:rsidR="001852F3"><w:t xml:space="preserve">家企业</w:t></w:r><w:r><w:t>作为研究对象，研究发现内部人持股比例对托宾</w:t></w:r><w:r><w:t>Q</w:t></w:r><w:r></w:r><w:r w:rsidR="001852F3"><w:t xml:space="preserve">值的影响存在二次曲线关系，</w:t></w:r><w:r><w:t>得到公司的价值与股权结构之间呈现倒</w:t></w:r><w:r><w:t>U</w:t></w:r><w:r></w:r><w:r w:rsidR="001852F3"><w:t xml:space="preserve">形</w:t></w:r><w:r><w:rPr><w:vertAlign w:val="superscript"/></w:rPr><w:t>[</w:t></w:r><w:r><w:rPr><w:vertAlign w:val="superscript"/></w:rPr><w:t xml:space="preserve">17</w:t></w:r><w:r><w:rPr><w:vertAlign w:val="superscript"/></w:rPr><w:t>]</w:t></w:r><w:r><w:t>。</w:t></w:r><w:r><w:t>Claessens</w:t></w:r><w:r></w:r><w:r w:rsidR="001852F3"><w:t xml:space="preserve">等</w:t></w:r><w:r><w:t>（</w:t></w:r><w:r><w:t>2002</w:t></w:r><w:r><w:t>）</w:t></w:r><w:r><w:t>对东亚八个</w:t></w:r><w:r><w:t>国家的</w:t></w:r><w:r><w:t>1301</w:t></w:r><w:r></w:r><w:r w:rsidR="001852F3"><w:t xml:space="preserve">家企业进行分析研究，发现在一定范围内，公司价值与现金流权呈</w:t></w:r><w:r><w:t>正相关，然而当控制权过大超过现金流权时，便会降低公司价值</w:t></w:r><w:r><w:rPr><w:vertAlign w:val="superscript"/></w:rPr><w:t>[</w:t></w:r><w:r><w:rPr><w:vertAlign w:val="superscript"/><w:position w:val="12"/></w:rPr><w:t xml:space="preserve">15</w:t></w:r><w:r><w:rPr><w:vertAlign w:val="superscript"/></w:rPr><w:t>]</w:t></w:r><w:r><w:t>。</w:t></w:r></w:p><w:p w:rsidR="0018722C"><w:pPr><w:pStyle w:val="Heading3"/><w:topLinePunct/><w:ind w:left="200" w:hangingChars="200" w:hanging="200"/></w:pPr><w:bookmarkStart w:id="945277" w:name="_Toc686945277"/><w:bookmarkStart w:name="_TOC_250027" w:id="18"/><w:bookmarkEnd w:id="18"/><w:r><w:t>1.2.2</w:t></w:r><w:r><w:t xml:space="preserve"> </w:t></w:r><w:r><w:t>国内文献研究综述</w:t></w:r><w:bookmarkEnd w:id="945277"/></w:p><w:p w:rsidR="0018722C"><w:pPr><w:topLinePunct/></w:pPr><w:r><w:t>我国已经有许多学者股权结构与经营绩效之间的关系进行研究。孙永祥和黄祖辉</w:t></w:r><w:r><w:rPr><w:spacing w:val="-2"/></w:rPr><w:t>（</w:t></w:r><w:r><w:t>1998</w:t></w:r><w:r><w:rPr><w:spacing w:val="-2"/></w:rPr><w:t>）</w:t></w:r><w:r><w:t>选择在</w:t></w:r><w:r><w:t>1993</w:t></w:r><w:r></w:r><w:r w:rsidR="001852F3"><w:t xml:space="preserve">年前上市的</w:t></w:r><w:r><w:t>174</w:t></w:r><w:r></w:r><w:r w:rsidR="001852F3"><w:t xml:space="preserve">家上市公司作为研究对象，结论发现</w:t></w:r><w:r w:rsidR="001852F3"><w:t>，</w:t></w:r></w:p><w:p w:rsidR="0018722C"><w:pPr><w:topLinePunct/></w:pPr><w:r><w:t>“第一大股东的持股比例和公司业绩两者之间存在倒</w:t></w:r><w:r><w:t>U</w:t></w:r><w:r></w:r><w:r w:rsidR="001852F3"><w:t xml:space="preserve">型的曲线关系。</w:t></w:r><w:r><w:rPr><w:vertAlign w:val="superscript"/>/></w:rPr><w:t>[</w:t></w:r><w:r><w:rPr><w:vertAlign w:val="superscript"/>/></w:rPr><w:t xml:space="preserve">28</w:t></w:r><w:r><w:rPr><w:vertAlign w:val="superscript"/>/></w:rPr><w:t>]</w:t></w:r><w:r><w:t>”张红军</w:t></w:r><w:r><w:rPr><w:spacing w:val="-2"/></w:rPr><w:t>（</w:t></w:r><w:r><w:rPr><w:spacing w:val="-2"/></w:rPr><w:t>2000</w:t></w:r><w:r><w:rPr><w:spacing w:val="-2"/></w:rPr><w:t>）</w:t></w:r><w:r><w:t>选取</w:t></w:r><w:r><w:t>385</w:t></w:r><w:r></w:r><w:r w:rsidR="001852F3"><w:t xml:space="preserve">家上市公司进行实证分析，发现前</w:t></w:r><w:r><w:t>5</w:t></w:r><w:r></w:r><w:r w:rsidR="001852F3"><w:t xml:space="preserve">大股东持股比例越高，公司价值就会增加</w:t></w:r><w:r><w:rPr><w:vertAlign w:val="superscript"/>/></w:rPr><w:t>[</w:t></w:r><w:r><w:rPr><w:vertAlign w:val="superscript"/>/></w:rPr><w:t>29</w:t></w:r><w:r><w:rPr><w:vertAlign w:val="superscript"/>/></w:rPr><w:t>]</w:t></w:r><w:r><w:t>。陈小悦、徐晓东</w:t></w:r><w:r><w:t>（</w:t></w:r><w:r><w:t>2001</w:t></w:r><w:r><w:t>）</w:t></w:r><w:r><w:t>实证</w:t></w:r><w:r><w:rPr><w:vertAlign w:val="superscript"/>/></w:rPr><w:t>[</w:t></w:r><w:r><w:rPr><w:vertAlign w:val="superscript"/>/></w:rPr><w:t xml:space="preserve">30</w:t></w:r><w:r><w:rPr><w:vertAlign w:val="superscript"/>/></w:rPr><w:t>]</w:t></w:r><w:r><w:t>认为，“在垄断行业，第一大</w:t></w:r><w:r><w:t>股东持股比例与企业业绩正相关。”朱武祥、宋勇</w:t></w:r><w:r><w:t>（</w:t></w:r><w:r><w:t>2001</w:t></w:r><w:r><w:t>）</w:t></w:r><w:r><w:t>以我国家电行业上市公司作为研究对象</w:t></w:r><w:r><w:rPr><w:vertAlign w:val="superscript"/>/></w:rPr><w:t>[</w:t></w:r><w:r><w:rPr><w:vertAlign w:val="superscript"/>/></w:rPr><w:t>31</w:t></w:r><w:r><w:rPr><w:vertAlign w:val="superscript"/>/></w:rPr><w:t>]</w:t></w:r><w:r><w:t>，研究表明，“公司股权集中度对企业价值没有显著影响，同</w:t></w:r><w:r><w:t>时国家股、法人股和流通股股东也是如此。”高明华</w:t></w:r><w:r><w:t>（</w:t></w:r><w:r><w:t>2001</w:t></w:r><w:r><w:t>）</w:t></w:r><w:r><w:t>的研究结果发现，第一大股东持股比例与企业绩效两者没有显著的相关关系</w:t></w:r><w:r><w:rPr><w:vertAlign w:val="superscript"/>/></w:rPr><w:t>[</w:t></w:r><w:r><w:rPr><w:vertAlign w:val="superscript"/>/></w:rPr><w:t xml:space="preserve">23</w:t></w:r><w:r><w:rPr><w:vertAlign w:val="superscript"/>/></w:rPr><w:t>]</w:t></w:r><w:r><w:t>。吴淑琨</w:t></w:r><w:r><w:rPr><w:vertAlign w:val="superscript"/>/></w:rPr><w:t>[</w:t></w:r><w:r><w:rPr><w:vertAlign w:val="superscript"/>/></w:rPr><w:t xml:space="preserve">35</w:t></w:r><w:r><w:rPr><w:vertAlign w:val="superscript"/>/></w:rPr><w:t>]</w:t></w:r><w:r><w:t>（</w:t></w:r><w:r><w:t>2002</w:t></w:r><w:r><w:t>）</w:t></w:r><w:r><w:t>通过</w:t></w:r><w:r><w:t>研究发现，不同的类型的股权结构对企业经营绩效产生不同的影响，而且呈现非</w:t></w:r><w:r><w:t>线性关系。宋敏等</w:t></w:r><w:r><w:t>（</w:t></w:r><w:r><w:t>2004</w:t></w:r><w:r><w:t>）</w:t></w:r><w:r><w:t>通过选取沪深两市一千多家上市公司连续三年的数据作</w:t></w:r><w:r><w:t>为样本，控股股东持股比例对公司业绩的影响并不是线性的，而存在出监督和隧</w:t></w:r><w:r><w:t>道效应二者并存的双重效应</w:t></w:r><w:r><w:rPr><w:vertAlign w:val="superscript"/>/></w:rPr><w:t>[</w:t></w:r><w:r><w:rPr><w:vertAlign w:val="superscript"/>/></w:rPr><w:t xml:space="preserve">24</w:t></w:r><w:r><w:rPr><w:vertAlign w:val="superscript"/>/></w:rPr><w:t>]</w:t></w:r><w:r><w:t>。徐莉萍、辛宇、陈工孟</w:t></w:r><w:r><w:t>（</w:t></w:r><w:r><w:t xml:space="preserve">2006</w:t></w:r><w:r><w:t>）</w:t></w:r><w:r><w:t xml:space="preserve">通过研究表明，</w:t></w:r><w:r><w:t>我国上市公司股权集中度与经营绩效两者之间呈正相关，而且在不同质的大股东</w:t></w:r><w:r><w:t>中，这种关系也是存在的</w:t></w:r><w:r><w:rPr><w:vertAlign w:val="superscript"/>/></w:rPr><w:t>[</w:t></w:r><w:r><w:rPr><w:vertAlign w:val="superscript"/><w:position w:val="12"/></w:rPr><w:t xml:space="preserve">36</w:t></w:r><w:r><w:rPr><w:vertAlign w:val="superscript"/>/></w:rPr><w:t>]</w:t></w:r><w:r><w:t>。</w:t></w:r></w:p><w:p w:rsidR="0018722C"><w:pPr><w:topLinePunct/></w:pPr><w:r><w:t>牛春平选取创业板上市公司</w:t></w:r><w:r><w:t>2010</w:t></w:r><w:r></w:r><w:r w:rsidR="001852F3"><w:t xml:space="preserve">年年报数据为研究样本，研究发现第一大</w:t></w:r><w:r><w:t>股东持股比例、机构持股比例与公司绩效之间均不存在显著的相关性，公司绩效</w:t></w:r><w:r><w:t>与前五大股东持股比例、管理层持股比例存在正相关关系</w:t></w:r><w:r></w:r><w:r><w:rPr><w:vertAlign w:val="superscript"/></w:rPr><w:t>[</w:t></w:r><w:r><w:rPr><w:vertAlign w:val="superscript"/></w:rPr><w:t xml:space="preserve">25</w:t></w:r><w:r></w:r><w:r><w:rPr><w:vertAlign w:val="superscript"/></w:rPr><w:t>]</w:t></w:r><w:r><w:t>。安烨、钟廷勇</w:t></w:r><w:r><w:t>（</w:t></w:r><w:r><w:t>2011</w:t></w:r><w:r><w:t>）</w:t></w:r><w:r><w:t>选取</w:t></w:r><w:r><w:rPr><w:vertAlign w:val="superscript"/>/></w:rPr><w:t>[</w:t></w:r><w:r><w:rPr><w:vertAlign w:val="superscript"/><w:position w:val="12"/></w:rPr><w:t xml:space="preserve">40</w:t></w:r><w:r><w:rPr><w:vertAlign w:val="superscript"/>/></w:rPr><w:t>]</w:t></w:r><w:r><w:t>沪深两交易所</w:t></w:r><w:r><w:t>A</w:t></w:r><w:r></w:r><w:r w:rsidR="001852F3"><w:t xml:space="preserve">股市场上的</w:t></w:r><w:r><w:t>373</w:t></w:r><w:r></w:r><w:r w:rsidR="001852F3"><w:t xml:space="preserve">家上市公司连续</w:t></w:r><w:r><w:t>9</w:t></w:r><w:r></w:r><w:r w:rsidR="001852F3"><w:t xml:space="preserve">年数据作为样本，研究</w:t></w:r><w:r><w:t>表明，“股权集中度对企业绩效有着显著的促进作用，股权制衡度与公司绩效呈</w:t></w:r><w:r><w:t>现显著的负相关关系。”朱雅琴</w:t></w:r><w:r><w:rPr><w:vertAlign w:val="superscript"/>/></w:rPr><w:t>[</w:t></w:r><w:r><w:rPr><w:vertAlign w:val="superscript"/><w:position w:val="12"/></w:rPr><w:t xml:space="preserve">37</w:t></w:r><w:r><w:rPr><w:vertAlign w:val="superscript"/>/></w:rPr><w:t>]</w:t></w:r><w:r><w:t>（</w:t></w:r><w:r><w:t xml:space="preserve">2010</w:t></w:r><w:r><w:rPr><w:spacing w:val="-2"/></w:rPr><w:t>）</w:t></w:r><w:r><w:t>通过研究发现，控股股东之间的相互制衡有利于企业的经营绩效，但并不十分显著，认为股权制衡的程度还有待提高。</w:t></w:r></w:p><w:p w:rsidR="0018722C"><w:pPr><w:topLinePunct/></w:pPr><w:r><w:rPr><w:rFonts w:cstheme="minorBidi" w:hAnsiTheme="minorHAnsi" w:eastAsiaTheme="minorHAnsi" w:asciiTheme="minorHAnsi" w:ascii="Times New Roman"/></w:rPr><w:t>4</w:t></w:r></w:p><w:p w:rsidR="0018722C"><w:pPr><w:topLinePunct/></w:pPr><w:r><w:t>董骏豪</w:t></w:r><w:r><w:t>（</w:t></w:r><w:r><w:t>2010</w:t></w:r><w:r><w:t>）</w:t></w:r><w:r><w:rPr><w:spacing w:val="-8"/></w:rPr><w:t>统计了</w:t></w:r><w:r><w:t>13</w:t></w:r><w:r w:rsidR="001852F3"><w:rPr><w:spacing w:val="-4"/></w:rPr><w:t xml:space="preserve">篇文献的计量结果之后发现</w:t></w:r><w:r><w:rPr><w:vertAlign w:val="superscript"/><w:position w:val="12"/></w:rPr><w:t>[</w:t></w:r><w:r><w:rPr><w:vertAlign w:val="superscript"/><w:position w:val="12"/></w:rPr><w:t xml:space="preserve">38</w:t></w:r><w:r><w:rPr><w:vertAlign w:val="superscript"/><w:position w:val="12"/></w:rPr><w:t>]</w:t></w:r><w:r><w:rPr><w:spacing w:val="-6"/></w:rPr><w:t>，“股权性质包括国家股</w:t></w:r><w:r><w:rPr><w:spacing w:val="-8"/></w:rPr><w:t>比例、法人股比例以及流通股比例，他们与公司绩效不存在相关性关系。”王红敏</w:t></w:r><w:r><w:rPr><w:vertAlign w:val="superscript"/><w:position w:val="12"/></w:rPr><w:t>[</w:t></w:r><w:r><w:rPr><w:vertAlign w:val="superscript"/><w:position w:val="12"/></w:rPr><w:t xml:space="preserve">33</w:t></w:r><w:r><w:rPr><w:vertAlign w:val="superscript"/><w:position w:val="12"/></w:rPr><w:t>]</w:t></w:r><w:r><w:rPr><w:spacing w:val="-8"/></w:rPr><w:t>（</w:t></w:r><w:r><w:rPr><w:spacing w:val="-8"/></w:rPr><w:t xml:space="preserve">2013</w:t></w:r><w:r><w:rPr><w:spacing w:val="-8"/></w:rPr><w:t>）</w:t></w:r><w:r><w:rPr><w:spacing w:val="-8"/></w:rPr><w:t xml:space="preserve">以</w:t></w:r><w:r w:rsidR="001852F3"><w:rPr><w:spacing w:val="-8"/></w:rPr><w:t xml:space="preserve">2010</w:t></w:r><w:r w:rsidR="001852F3"><w:rPr><w:spacing w:val="-8"/></w:rPr><w:t xml:space="preserve">年至</w:t></w:r><w:r w:rsidR="001852F3"><w:rPr><w:spacing w:val="-8"/></w:rPr><w:t xml:space="preserve">2012</w:t></w:r><w:r w:rsidR="001852F3"><w:rPr><w:spacing w:val="-8"/></w:rPr><w:t xml:space="preserve">年沪深两市的上市公司为研究对象，结果发现：</w:t></w:r><w:r><w:rPr><w:spacing w:val="-10"/></w:rPr><w:t>“国家股比例与公司绩效之间存在着显著负相关的关系；法人股比例与公司绩效</w:t></w:r><w:r><w:rPr><w:spacing w:val="-10"/></w:rPr><w:t>之间存在着显著正相关的关系；社会公众股比例与公司绩效之间存在着微弱负相</w:t></w:r><w:r><w:rPr><w:spacing w:val="-16"/></w:rPr><w:t>关的关系。”刘际陆</w:t></w:r><w:r><w:rPr><w:vertAlign w:val="superscript"/><w:position w:val="12"/></w:rPr><w:t>[</w:t></w:r><w:r><w:rPr><w:vertAlign w:val="superscript"/><w:position w:val="12"/></w:rPr><w:t xml:space="preserve">41</w:t></w:r><w:r><w:rPr><w:vertAlign w:val="superscript"/><w:position w:val="12"/></w:rPr><w:t>]</w:t></w:r><w:r><w:rPr><w:spacing w:val="-10"/></w:rPr><w:t>选取</w:t></w:r><w:r><w:t>2007</w:t></w:r><w:r><w:t>～</w:t></w:r><w:r><w:t>2009</w:t></w:r><w:r w:rsidR="001852F3"><w:rPr><w:spacing w:val="-6"/></w:rPr><w:t xml:space="preserve">年三年间</w:t></w:r><w:r><w:t>174</w:t></w:r><w:r w:rsidR="001852F3"><w:rPr><w:spacing w:val="0"/></w:rPr><w:t xml:space="preserve">家</w:t></w:r><w:r><w:t>A</w:t></w:r><w:r w:rsidR="001852F3"><w:rPr><w:spacing w:val="0"/></w:rPr><w:t xml:space="preserve">股民营上市公司作</w:t></w:r><w:r><w:rPr><w:spacing w:val="-6"/></w:rPr><w:t>为研究对象，研究结果表明，“目标对象的股权集中度与公司绩效之间并无相关</w:t></w:r><w:r><w:rPr><w:spacing w:val="-12"/></w:rPr><w:t>关系。”毛洪安和沈慧敏</w:t></w:r><w:r><w:t>（</w:t></w:r><w:r><w:t>2012</w:t></w:r><w:r><w:t>）</w:t></w:r><w:r></w:r><w:r><w:rPr><w:vertAlign w:val="superscript"/></w:rPr><w:t>[</w:t></w:r><w:r><w:rPr><w:vertAlign w:val="superscript"/></w:rPr><w:t xml:space="preserve">26</w:t></w:r><w:r></w:r><w:r><w:rPr><w:vertAlign w:val="superscript"/></w:rPr><w:t>]</w:t></w:r><w:r><w:t>选取</w:t></w:r><w:r><w:t>2012</w:t></w:r><w:r></w:r><w:r w:rsidR="001852F3"><w:t xml:space="preserve">年以前上市的</w:t></w:r><w:r><w:t>280</w:t></w:r><w:r></w:r><w:r w:rsidR="001852F3"><w:t xml:space="preserve">家创业板公司为</w:t></w:r><w:r><w:t>研究对象，结论发现</w:t></w:r><w:r><w:t>，“流通股比例和董事会规模均对公司绩效存在负相关影响，</w:t></w:r><w:r><w:t>提高管理层持股比例可以有效地提高公司绩效。”陶然</w:t></w:r><w:r><w:t>（</w:t></w:r><w:r><w:t>2012</w:t></w:r><w:r><w:t>）</w:t></w:r><w:r><w:rPr><w:vertAlign w:val="superscript"/></w:rPr><w:t>[</w:t></w:r><w:r><w:rPr><w:vertAlign w:val="superscript"/></w:rPr><w:t xml:space="preserve">39</w:t></w:r><w:r><w:rPr><w:vertAlign w:val="superscript"/></w:rPr><w:t>]</w:t></w:r><w:r><w:t>选取</w:t></w:r><w:r><w:t>2008—2010</w:t></w:r><w:r><w:t>年间的</w:t></w:r><w:r><w:t>137</w:t></w:r><w:r></w:r><w:r w:rsidR="001852F3"><w:t xml:space="preserve">家房地产上市公司的面板数据作为研究对象，发现结论，适当的股权</w:t></w:r><w:r><w:t>集中度可以提高房地产上市公司经营绩效，二者之间存在显著的正相关关系。徐</w:t></w:r><w:r><w:t>文学、陆希希</w:t></w:r><w:r><w:t>（</w:t></w:r><w:r><w:rPr><w:spacing w:val="-2"/></w:rPr><w:t xml:space="preserve">2014</w:t></w:r><w:r><w:t>）</w:t></w:r><w:r><w:rPr><w:vertAlign w:val="superscript"/></w:rPr><w:t>[</w:t></w:r><w:r><w:rPr><w:vertAlign w:val="superscript"/><w:position w:val="12"/></w:rPr><w:t xml:space="preserve">32</w:t></w:r><w:r><w:rPr><w:vertAlign w:val="superscript"/></w:rPr><w:t>]</w:t></w:r><w:r><w:t>以中国饮料制造业</w:t></w:r><w:r><w:t>2010-2012</w:t></w:r><w:r></w:r><w:r w:rsidR="001852F3"><w:t xml:space="preserve">年间相关数据为样本，研</w:t></w:r><w:r><w:t>究发现：股权集中度与公司绩效呈正</w:t></w:r><w:r><w:t>U</w:t></w:r><w:r></w:r><w:r w:rsidR="001852F3"><w:t xml:space="preserve">型关系，公司绩效与股权制衡度间呈正相关关系，说明适度股权制衡能进一步促进公司绩效的提高。</w:t></w:r></w:p><w:p w:rsidR="0018722C"><w:pPr><w:topLinePunct/></w:pPr><w:r><w:t>王振</w:t></w:r><w:r><w:t>ft</w:t></w:r><w:r><w:t>，石大林，孙晨童</w:t></w:r><w:r><w:t>（</w:t></w:r><w:r><w:t>2014</w:t></w:r><w:r><w:t>）</w:t></w:r><w:r><w:rPr><w:vertAlign w:val="superscript"/></w:rPr><w:t>[</w:t></w:r><w:r><w:rPr><w:vertAlign w:val="superscript"/></w:rPr><w:t xml:space="preserve">34</w:t></w:r><w:r><w:rPr><w:vertAlign w:val="superscript"/></w:rPr><w:t>]</w:t></w:r><w:r><w:t>选取九年间</w:t></w:r><w:r><w:t>716</w:t></w:r><w:r></w:r><w:r w:rsidR="001852F3"><w:t xml:space="preserve">家上市公司为样本，结</w:t></w:r><w:r><w:t>果显示</w:t></w:r><w:r><w:rPr><w:rFonts w:hint="eastAsia"/></w:rPr><w:t>：</w:t></w:r><w:r w:rsidR="001852F3"><w:t xml:space="preserve">“股权结构与公司绩效之间存在动态内生性，当期股权结构、前期股权结构对公司绩效具有显著影响，而且前期公司绩效对当期股权结构具有反馈效</w:t></w:r><w:r><w:t>应。”吴国鼎</w:t></w:r><w:r><w:t>（</w:t></w:r><w:r><w:t>2015</w:t></w:r><w:r><w:t>）</w:t></w:r><w:r><w:rPr><w:vertAlign w:val="superscript"/></w:rPr><w:t>[</w:t></w:r><w:r><w:rPr><w:vertAlign w:val="superscript"/><w:position w:val="12"/></w:rPr><w:t xml:space="preserve">27</w:t></w:r><w:r><w:rPr><w:vertAlign w:val="superscript"/></w:rPr><w:t>]</w:t></w:r><w:r><w:t>利用我国Ａ股上市公</w:t></w:r><w:r><w:t>2008-2012</w:t></w:r><w:r></w:r><w:r w:rsidR="001852F3"><w:t xml:space="preserve">年的数据，发现：对于</w:t></w:r><w:r><w:t>主板和中小板企业，企业实际控制人持股比例对于提高企业绩效存在积极的促进作用的，然而创业板企业来说，两者之间影响不显著。毛剑峰、杨</w:t></w:r><w:r w:rsidR="001852F3"><w:t xml:space="preserve">梅、王佳</w:t></w:r><w:r w:rsidR="001852F3"><w:t>伟</w:t></w:r></w:p><w:p w:rsidR="0018722C"><w:pPr><w:topLinePunct/></w:pPr><w:r><w:t>（</w:t></w:r><w:r><w:t xml:space="preserve">2015</w:t></w:r><w:r><w:t>）</w:t></w:r><w:r><w:t>选取中国境内</w:t></w:r><w:r><w:t>A</w:t></w:r><w:r></w:r><w:r w:rsidR="001852F3"><w:t xml:space="preserve">股在</w:t></w:r><w:r><w:t>2006-2012</w:t></w:r><w:r></w:r><w:r w:rsidR="001852F3"><w:t xml:space="preserve">年这个时间段内非金融类上市公司的数据</w:t></w:r><w:r><w:rPr><w:vertAlign w:val="superscript"/></w:rPr><w:t>[</w:t></w:r><w:r><w:rPr><w:vertAlign w:val="superscript"/></w:rPr><w:t xml:space="preserve">44</w:t></w:r><w:r><w:rPr><w:vertAlign w:val="superscript"/></w:rPr><w:t>]</w:t></w:r><w:r><w:t>，划分出不同的所有制形式，国有和非国有两种，研究发现，政府干预与企</w:t></w:r><w:r><w:t>业绩效成负相关关系，特别是在国有企业中表现的更为显著，另外股权集中度对</w:t></w:r><w:r><w:t>企业绩效具有积极的促进作用。方心童，高诚昊</w:t></w:r><w:r><w:rPr><w:vertAlign w:val="superscript"/></w:rPr><w:t>[</w:t></w:r><w:r><w:rPr><w:vertAlign w:val="superscript"/></w:rPr><w:t xml:space="preserve">45</w:t></w:r><w:r><w:rPr><w:vertAlign w:val="superscript"/></w:rPr><w:t>]</w:t></w:r><w:r><w:t>（</w:t></w:r><w:r><w:rPr><w:spacing w:val="-2"/></w:rPr><w:t xml:space="preserve">2015</w:t></w:r><w:r><w:t>）</w:t></w:r><w:r><w:t>选取我国上市城市商</w:t></w:r><w:r><w:t>业银行从</w:t></w:r><w:r><w:t>2009</w:t></w:r><w:r></w:r><w:r w:rsidR="001852F3"><w:t xml:space="preserve">年开始连续</w:t></w:r><w:r><w:t>4</w:t></w:r><w:r></w:r><w:r w:rsidR="001852F3"><w:t xml:space="preserve">年间的数据，从</w:t></w:r><w:r><w:t>EVA</w:t></w:r><w:r></w:r><w:r w:rsidR="001852F3"><w:t xml:space="preserve">绩效考核角度出发，研究发现</w:t></w:r><w:r><w:rPr><w:rFonts w:hint="eastAsia"/></w:rPr><w:t>：</w:t></w:r><w:r><w:t>我国城市商业银行的绩效水平创造不高，同时价值创造能力还需进一步加强。徐爱菲</w:t></w:r><w:r><w:t>（</w:t></w:r><w:r><w:rPr><w:spacing w:val="-6"/></w:rPr><w:t>2016</w:t></w:r><w:r><w:t>）</w:t></w:r><w:r><w:t>分别从竞争型、垄断性市场上遴选了</w:t></w:r><w:r><w:t>50</w:t></w:r><w:r></w:r><w:r w:rsidR="001852F3"><w:t xml:space="preserve">家上市企业作为研究对</w:t></w:r><w:r w:rsidR="001852F3"><w:t>象</w:t></w:r></w:p><w:p w:rsidR="0018722C"><w:pPr><w:topLinePunct/></w:pPr><w:r><w:t>[</w:t></w:r><w:r><w:t xml:space="preserve">46</w:t></w:r><w:r><w:t>]</w:t></w:r><w:r><w:t>，结果发现，在竞争型市场中，上市公司绩效和股权集中度之间不存在任何关</w:t></w:r></w:p><w:p w:rsidR="0018722C"><w:pPr><w:topLinePunct/></w:pPr><w:r><w:t>系，而在垄断型市场中，二者之间存在负二次曲线型的相关关系。林丽萍，</w:t></w:r><w:r w:rsidR="001852F3"><w:t xml:space="preserve">蔡永林，</w:t></w:r><w:r w:rsidR="001852F3"><w:t xml:space="preserve">廖妍</w:t></w:r><w:r><w:t>（</w:t></w:r><w:r><w:t>2015</w:t></w:r><w:r><w:t>）</w:t></w:r><w:r><w:t>以</w:t></w:r><w:r><w:t>2012</w:t></w:r><w:r w:rsidR="001852F3"><w:t xml:space="preserve">年以前在我国实施股权激励的</w:t></w:r><w:r w:rsidR="001852F3"><w:t xml:space="preserve">66</w:t></w:r><w:r w:rsidR="001852F3"><w:t xml:space="preserve">家创业板上市</w:t></w:r><w:r><w:t>公司的数据为样本，实证结果表明：总体而言，创业板上市公司股权激励得效果不明显，两者之间不存在明显的正相关关系</w:t></w:r><w:r><w:rPr><w:vertAlign w:val="superscript"/></w:rPr><w:t>[</w:t></w:r><w:r><w:rPr><w:vertAlign w:val="superscript"/></w:rPr><w:t xml:space="preserve">47</w:t></w:r><w:r><w:rPr><w:vertAlign w:val="superscript"/></w:rPr><w:t>]</w:t></w:r><w:r><w:t>。丁亚峰，杨陈</w:t></w:r><w:r><w:t>（</w:t></w:r><w:r><w:rPr><w:spacing w:val="-4"/></w:rPr><w:t>2015</w:t></w:r><w:r><w:t>）</w:t></w:r><w:r><w:t>选取2009-2011</w:t></w:r><w:r w:rsidR="001852F3"><w:t xml:space="preserve">年在沪深两市上市的公司数据</w:t></w:r><w:r><w:rPr><w:vertAlign w:val="superscript"/></w:rPr><w:t>[</w:t></w:r><w:r><w:rPr><w:vertAlign w:val="superscript"/><w:position w:val="12"/></w:rPr><w:t xml:space="preserve">48</w:t></w:r><w:r><w:rPr><w:vertAlign w:val="superscript"/></w:rPr><w:t>]</w:t></w:r><w:r><w:t>为研究对象，实证分析结果：股权</w:t></w:r><w:r><w:t>集</w:t></w:r></w:p><w:p w:rsidR="0018722C"><w:pPr><w:topLinePunct/></w:pPr><w:r><w:rPr><w:rFonts w:cstheme="minorBidi" w:hAnsiTheme="minorHAnsi" w:eastAsiaTheme="minorHAnsi" w:asciiTheme="minorHAnsi" w:ascii="Times New Roman"/></w:rPr><w:t>5</w:t></w:r></w:p><w:p w:rsidR="0018722C"><w:pPr><w:topLinePunct/></w:pPr><w:bookmarkStart w:name="_bookmark4" w:id="19"/><w:bookmarkEnd w:id="19"/><w:r></w:r><w:r><w:t>中度对于企业技术创新绩效有着显著地正相关关系。</w:t></w:r></w:p><w:p w:rsidR="0018722C"><w:pPr><w:pStyle w:val="Heading3"/><w:topLinePunct/><w:ind w:left="200" w:hangingChars="200" w:hanging="200"/></w:pPr><w:bookmarkStart w:id="945278" w:name="_Toc686945278"/><w:bookmarkStart w:name="_TOC_250026" w:id="20"/><w:bookmarkEnd w:id="20"/><w:r><w:t>1.2.3</w:t></w:r><w:r><w:t xml:space="preserve"> </w:t></w:r><w:r><w:t>文献研究评价</w:t></w:r><w:bookmarkEnd w:id="945278"/></w:p><w:p w:rsidR="0018722C"><w:pPr><w:topLinePunct/></w:pPr><w:r><w:t>分析总结上述国内外研究状况，国内外的经济学家，他们很早以前就开始了</w:t></w:r><w:r><w:t>这方面的研究，并根据各自的实际情况，提出了各自相对应的经济理论，并结合</w:t></w:r><w:r><w:t>不同的数学模型进行了对应的定量分析。总结国内外结论，国内外学者出自不同的角度进行了二者关系的研究，因此并没有提出一致的结论。</w:t></w:r></w:p><w:p w:rsidR="0018722C"><w:pPr><w:topLinePunct/></w:pPr><w:r><w:t>通过总结归纳，本文认为现有研究还存在以下几点不足：</w:t></w:r></w:p><w:p w:rsidR="0018722C"><w:pPr><w:topLinePunct/></w:pPr><w:r><w:t>（</w:t></w:r><w:r><w:t>1</w:t></w:r><w:r><w:t>）</w:t></w:r><w:r><w:t>样本公司行业的差别性。由于选择的样本数据的差异，那么行业差异必</w:t></w:r><w:r><w:t>然会造成相应地影响。必然地，样本公司资产规模的大小、各个企业成长能力以及行业竞争程度同样影响着研究结论的差异。</w:t></w:r></w:p><w:p w:rsidR="0018722C"><w:pPr><w:topLinePunct/></w:pPr><w:r><w:t>（</w:t></w:r><w:r><w:t>2</w:t></w:r><w:r><w:t>）</w:t></w:r><w:r><w:t>研究指标的选择差异。企业的经营业绩指标的选取过于单一，而且并未</w:t></w:r><w:r><w:t>进行比较分析，此外企业的成长性指标考虑的过于简单，尤其针对不同的行业而言。研究学者往往采用单目标回归方式研究，对公司绩效的衡量往往比较单一，</w:t></w:r><w:r><w:t>学者少有对各指标的差异与上市公司股权结构的关系，进行对比分析研究，分析绩效评价指标特点，为国企改革提供可靠的依据。</w:t></w:r></w:p><w:p w:rsidR="0018722C"><w:pPr><w:pStyle w:val="Heading2"/><w:topLinePunct/><w:ind w:left="171" w:hangingChars="171" w:hanging="171"/></w:pPr><w:bookmarkStart w:id="945279" w:name="_Toc686945279"/><w:bookmarkStart w:name="_TOC_250025" w:id="21"/><w:bookmarkStart w:name="1.3论文的研究思路与框架结构 " w:id="22"/><w:r><w:t>1.3</w:t></w:r><w:r><w:t xml:space="preserve"> </w:t></w:r><w:r></w:r><w:bookmarkEnd w:id="22"/><w:bookmarkEnd w:id="21"/><w:r><w:t>论文的研究思路与框架结构</w:t></w:r><w:bookmarkEnd w:id="945279"/></w:p><w:p w:rsidR="0018722C"><w:pPr><w:topLinePunct/></w:pPr><w:r><w:t>首先，结合产权理论、委托代理理论和两权分离理论等公司治理方面的理论，</w:t></w:r><w:r><w:t>为股权结构与公司绩效二者之间的关系研究奠定理论基础。然后根据制造业上市</w:t></w:r><w:r><w:t>公司实际的股权结构与公司绩效的现状，结合我国制造业上市公司样本数据，实证分析样本公司两者之间的关系。并提出优化股权结构、提高企业绩效的对策建议。</w:t></w:r></w:p><w:p w:rsidR="0018722C"><w:pPr><w:topLinePunct/></w:pPr><w:r><w:t>本文将着重探讨制造业上市公司股权结构对经营绩效的影响，以期探索合理</w:t></w:r><w:r><w:t>的股权结构来提高我国制造业发展的经营绩效。本论文共分为绪论、企业股权结</w:t></w:r><w:r><w:t>构与经营绩效的理论基础、模型构建及变量确定、企业股权结构对经营绩效影响</w:t></w:r><w:r><w:t>的实证分析、研究结论与展望等</w:t></w:r><w:r><w:t>5</w:t></w:r><w:r></w:r><w:r w:rsidR="001852F3"><w:t xml:space="preserve">个主要章节。</w:t></w:r></w:p><w:p w:rsidR="0018722C"><w:pPr><w:topLinePunct/></w:pPr><w:r><w:t>（</w:t></w:r><w:r><w:t>1</w:t></w:r><w:r><w:t>）</w:t></w:r><w:r><w:t>绪论。提出本文研究背景、意义，总结国内外文献综述，介绍本文研究的基本框架、研究方法以及主要创新点。</w:t></w:r></w:p><w:p w:rsidR="0018722C"><w:pPr><w:topLinePunct/></w:pPr><w:r><w:t>（</w:t></w:r><w:r><w:t xml:space="preserve">2</w:t></w:r><w:r><w:t>）</w:t></w:r><w:r><w:t>理论分析。围绕企业股权结构、经营绩效及其两者之间的相互关系，</w:t></w:r><w:r w:rsidR="001852F3"><w:t xml:space="preserve">总结整理当前相应的理论，铺垫本文的理论基础。</w:t></w:r></w:p><w:p w:rsidR="0018722C"><w:pPr><w:topLinePunct/></w:pPr><w:r><w:t>（</w:t></w:r><w:r><w:t xml:space="preserve">3</w:t></w:r><w:r><w:t>）</w:t></w:r><w:r><w:t>根据搜集的数据，借助</w:t></w:r><w:r w:rsidR="001852F3"><w:t xml:space="preserve">stata12.0</w:t></w:r><w:r w:rsidR="001852F3"><w:t xml:space="preserve">分析软件，对选取的当前我国制造</w:t></w:r></w:p><w:p w:rsidR="0018722C"><w:pPr><w:topLinePunct/></w:pPr><w:r><w:rPr><w:rFonts w:cstheme="minorBidi" w:hAnsiTheme="minorHAnsi" w:eastAsiaTheme="minorHAnsi" w:asciiTheme="minorHAnsi" w:ascii="Times New Roman"/></w:rPr><w:t>6</w:t></w:r></w:p><w:p w:rsidR="0018722C"><w:pPr><w:topLinePunct/></w:pPr><w:bookmarkStart w:name="_bookmark5" w:id="23"/><w:bookmarkEnd w:id="23"/><w:r></w:r><w:r><w:t>业上市公司数据，进行描述性分析。</w:t></w:r></w:p><w:p w:rsidR="0018722C"><w:pPr><w:topLinePunct/></w:pPr><w:r><w:t>（</w:t></w:r><w:r><w:t xml:space="preserve">4</w:t></w:r><w:r><w:t>）</w:t></w:r><w:r><w:t>企业股权结构对经营绩效影响的实证分析。在已有相关研究的基础上，</w:t></w:r><w:r w:rsidR="001852F3"><w:t xml:space="preserve">首先确定模型中所涉及的变量选取，提出本研究的研究模型，进行实证分析。</w:t></w:r></w:p><w:p w:rsidR="0018722C"><w:pPr><w:topLinePunct/></w:pPr><w:r><w:t>（</w:t></w:r><w:r><w:t>5</w:t></w:r><w:r><w:t>）</w:t></w:r><w:r><w:t>结论及对策建议。总结实证分析的结论，相应地，提出改善股权、提高绩效的对策建议。</w:t></w:r></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spacing w:before="36"/><w:ind w:leftChars="0" w:left="300" w:rightChars="0" w:right="0" w:firstLineChars="0" w:firstLine="0"/><w:jc w:val="left"/><w:rPr><w:sz w:val="24"/></w:rPr></w:pPr><w:r><w:rPr><w:sz w:val="24"/></w:rPr><w:t>公司治理理论</w:t></w:r></w:p><w:p w:rsidR="0018722C"><w:pPr><w:spacing w:before="36"/><w:ind w:leftChars="0" w:left="302" w:rightChars="0" w:right="0" w:firstLineChars="0" w:firstLine="0"/><w:jc w:val="left"/><w:rPr><w:sz w:val="24"/></w:rPr></w:pPr><w:r><w:rPr><w:sz w:val="24"/></w:rPr><w:t>二者之间关系</w:t></w:r></w:p><w:p w:rsidR="0018722C"><w:pPr><w:spacing w:before="36"/><w:ind w:leftChars="0" w:left="182" w:rightChars="0" w:right="0" w:firstLineChars="0" w:firstLine="0"/><w:jc w:val="left"/><w:rPr><w:sz w:val="24"/></w:rPr></w:pPr><w:r><w:rPr><w:sz w:val="24"/></w:rPr><w:t>研究背景和意义</w:t></w:r></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rsidR="0018722C"><w:pPr><w:spacing w:before="32"/><w:ind w:leftChars="0" w:left="180" w:rightChars="0" w:right="0" w:firstLineChars="0" w:firstLine="0"/><w:jc w:val="left"/><w:rPr><w:sz w:val="24"/></w:rPr></w:pPr><w:r><w:rPr><w:sz w:val="24"/></w:rPr><w:t>国内外研究分析</w:t></w:r></w:p><w:p w:rsidR="0018722C"><w:pPr><w:spacing w:before="36"/><w:ind w:leftChars="0" w:left="182" w:rightChars="0" w:right="0" w:firstLineChars="0" w:firstLine="0"/><w:jc w:val="left"/><w:rPr><w:sz w:val="24"/></w:rPr></w:pPr><w:r><w:rPr><w:sz w:val="24"/></w:rPr><w:t>研究思路与结构</w:t></w:r></w:p><w:p </w:txbxContent></v:textbox><v:stroke dashstyle="solid"/><w10:wrap type="none"/></v:shape><w10:wrap type="none"/></v:group></w:pict></w:r><w:r><w:t>本文框架如图</w:t></w:r><w:r w:rsidR="001852F3"><w:t xml:space="preserve">1-1</w:t></w:r><w:r w:rsidR="001852F3"><w:t xml:space="preserve">所示。</w:t></w:r></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18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研究背景和意义</w:t></w:r></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spacing w:before="36"/><w:ind w:leftChars="0" w:left="302" w:rightChars="0" w:right="0" w:firstLineChars="0" w:firstLine="0"/><w:jc w:val="left"/><w:rPr><w:sz w:val="24"/></w:rPr></w:pPr><w:r><w:rPr><w:sz w:val="24"/></w:rPr><w:t>委托代理理论</w:t></w:r></w:p><w:p w:rsidR="0018722C"><w:pPr><w:spacing w:before="36"/><w:ind w:leftChars="0" w:left="302" w:rightChars="0" w:right="0" w:firstLineChars="0" w:firstLine="0"/><w:jc w:val="left"/><w:rPr><w:sz w:val="24"/></w:rPr></w:pPr><w:r><w:rPr><w:sz w:val="24"/></w:rPr><w:t>两权分离理论</w:t></w:r></w:p><w:p w:rsidR="0018722C"><w:pPr><w:spacing w:before="34"/><w:ind w:leftChars="0" w:left="542" w:rightChars="0" w:right="0" w:firstLineChars="0" w:firstLine="0"/><w:jc w:val="left"/><w:rPr><w:sz w:val="24"/></w:rPr></w:pPr><w:r><w:rPr><w:sz w:val="24"/></w:rPr><w:t>产权理论</w:t></w:r></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54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研究假说</w:t></w:r></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3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实证分析结果</w:t></w:r></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4"/><w:ind w:firstLineChars="0" w:firstLine="0" w:rightChars="0" w:right="0" w:leftChars="0" w:left="5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对策建议</w:t></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Heading2"/><w:topLinePunct/><w:ind w:left="171" w:hangingChars="171" w:hanging="171"/></w:pPr><w:bookmarkStart w:id="945280" w:name="_Toc686945280"/><w:bookmarkStart w:name="_TOC_250024" w:id="24"/><w:bookmarkStart w:name="1.4论文的创新之处 " w:id="25"/><w:r><w:t>1.4</w:t></w:r><w:r><w:t xml:space="preserve"> </w:t></w:r><w:r></w:r><w:bookmarkEnd w:id="25"/><w:bookmarkEnd w:id="24"/><w:r><w:t>论文的创新之处</w:t></w:r><w:bookmarkEnd w:id="945280"/></w:p><w:p w:rsidR="0018722C"><w:pPr><w:topLinePunct/></w:pPr><w:r><w:t>本文对我国混合所有制公司股权结构与公司绩效的关系进行了实证研究，较</w:t></w:r></w:p><w:p w:rsidR="0018722C"><w:pPr><w:topLinePunct/></w:pPr><w:r><w:rPr><w:rFonts w:cstheme="minorBidi" w:hAnsiTheme="minorHAnsi" w:eastAsiaTheme="minorHAnsi" w:asciiTheme="minorHAnsi" w:ascii="Times New Roman"/></w:rPr><w:t>7</w:t></w:r></w:p><w:p w:rsidR="0018722C"><w:pPr><w:topLinePunct/></w:pPr><w:r><w:t>以往研究，本文有以下创新点：</w:t></w:r></w:p><w:p w:rsidR="0018722C"><w:pPr><w:topLinePunct/></w:pPr><w:r><w:t>（</w:t></w:r><w:r><w:t>1</w:t></w:r><w:r><w:t>）</w:t></w:r><w:r><w:t>本文选取国民经济中国企中的制造业为研究对象，从而可以避免行业差异性对研究结论影响，使国企中股权结构与公司绩效两者间的关系表述更加清晰、准确。</w:t></w:r></w:p><w:p w:rsidR="0018722C"><w:pPr><w:topLinePunct/></w:pPr><w:r><w:t>（</w:t></w:r><w:r><w:t>2</w:t></w:r><w:r><w:t>）</w:t></w:r><w:r><w:t>本文结合以往的研究基础，增加了公司规模、企业成长性以及公司债务融资等变量，本文的模型更具合理性，从多角度来分析影响制造业上市公司绩效的因素，尤其本文对企业成长性的引入，使结论更加全面完整。</w:t></w:r></w:p><w:p w:rsidR="0018722C"><w:pPr><w:topLinePunct/></w:pPr><w:r><w:t>（</w:t></w:r><w:r><w:t>3</w:t></w:r><w:r><w:t>）</w:t></w:r><w:r><w:t>由于国有行业特殊的性质，依法享有一定的优惠，这就对占有的资源能否创造更多效益、资产是否实现保值增值提出了较高要求。EVA</w:t></w:r><w:r></w:r><w:r w:rsidR="001852F3"><w:t xml:space="preserve">是一种评价企业经营者有效使用资本和为股东创造价值能力，体现企业最终经营目标的经营</w:t></w:r><w:r><w:t>业绩考核工具。因此，拟引入</w:t></w:r><w:r><w:t>EVA</w:t></w:r><w:r></w:r><w:r w:rsidR="001852F3"><w:t xml:space="preserve">作为衡量企业绩效的指标，把政府对央企的</w:t></w:r><w:r><w:t>考核指标作为对企业经营绩效的测量，同时将企业绩效</w:t></w:r><w:r><w:t>EVA</w:t></w:r><w:r></w:r><w:r w:rsidR="001852F3"><w:t xml:space="preserve">与其他已有研究指标指标对比分析，来判断指标之间的合理性。</w:t></w:r></w:p><w:p w:rsidR="0018722C"><w:pPr><w:topLinePunct/></w:pPr><w:r><w:rPr><w:rFonts w:cstheme="minorBidi" w:hAnsiTheme="minorHAnsi" w:eastAsiaTheme="minorHAnsi" w:asciiTheme="minorHAnsi" w:ascii="Times New Roman"/></w:rPr><w:t>8</w:t></w:r></w:p><w:p w:rsidR="0018722C"><w:pPr><w:pStyle w:val="Heading1"/><w:topLinePunct/></w:pPr><w:bookmarkStart w:id="945281" w:name="_Toc686945281"/><w:bookmarkStart w:name="_TOC_250023" w:id="26"/><w:bookmarkStart w:name="2 股权结构与公司绩效的相关理论 " w:id="27"/><w:r><w:t>2</w:t></w:r><w:r><w:t xml:space="preserve">  </w:t></w:r><w:r></w:r><w:bookmarkStart w:name="_bookmark6" w:id="28"/><w:bookmarkEnd w:id="28"/><w:r></w:r><w:bookmarkStart w:name="_bookmark6" w:id="29"/><w:bookmarkEnd w:id="26"/><w:r><w:t>股权结构与公司绩效的相关理论</w:t></w:r><w:bookmarkEnd w:id="945281"/></w:p><w:p w:rsidR="0018722C"><w:pPr><w:topLinePunct/></w:pPr><w:r><w:t>本章首先理清了相关概念，在此基础上结合相应的产权理论、两权分离理论</w:t></w:r><w:r><w:t>以及委托代理理论，从股权性质、股权集中度和管理层持股比例入手，解释验证了股权结构对企业绩效的影响关系，铺垫了本文的理论基础。</w:t></w:r></w:p><w:p w:rsidR="0018722C"><w:pPr><w:pStyle w:val="Heading2"/><w:topLinePunct/><w:ind w:left="171" w:hangingChars="171" w:hanging="171"/></w:pPr><w:bookmarkStart w:id="945282" w:name="_Toc686945282"/><w:bookmarkStart w:name="_TOC_250022" w:id="30"/><w:bookmarkStart w:name="2.1 相关概念表述 " w:id="31"/><w:r><w:t>2.1</w:t></w:r><w:r><w:t xml:space="preserve"> </w:t></w:r><w:r></w:r><w:bookmarkEnd w:id="31"/><w:bookmarkEnd w:id="30"/><w:r><w:t>相关概念表述</w:t></w:r><w:bookmarkEnd w:id="945282"/></w:p><w:p w:rsidR="0018722C"><w:pPr><w:pStyle w:val="Heading3"/><w:topLinePunct/><w:ind w:left="200" w:hangingChars="200" w:hanging="200"/></w:pPr><w:bookmarkStart w:id="945283" w:name="_Toc686945283"/><w:bookmarkStart w:name="_TOC_250021" w:id="32"/><w:bookmarkEnd w:id="32"/><w:r><w:t>2.1.1</w:t></w:r><w:r><w:t xml:space="preserve"> </w:t></w:r><w:r><w:t>混合所有制</w:t></w:r><w:bookmarkEnd w:id="945283"/></w:p><w:p w:rsidR="0018722C"><w:pPr><w:topLinePunct/></w:pPr><w:r><w:t>混合所有制经济对我们而言，并不陌生。通常，它有两层含义：首先从整个国民经济的所有制结构分析</w:t></w:r><w:r><w:t>，“既有国有和集体所有等公有制成分</w:t></w:r><w:r><w:rPr><w:rFonts w:ascii="Times New Roman" w:hAnsi="Times New Roman" w:eastAsia="Times New Roman"/><w:rFonts w:hint="eastAsia"/></w:rPr><w:t>，</w:t></w:r><w:r><w:t>还有其他非公</w:t></w:r><w:r><w:t>有制的经济成分，形成一种以公有制经济为主体，多种所有制经济共同发展的格</w:t></w:r><w:r><w:t>局。”再从企业的产权结构方面来看</w:t></w:r><w:r><w:t>，“包括国家所有或集体所有的形成国有资本、</w:t></w:r><w:r><w:t>集体资本和非公有资本交叉持股、相互融合的状况。”国企混改所强调的混合所</w:t></w:r><w:r><w:t>有制经济是一种全新的经济成分，是一种兼有不同经济成份的所有制关系，“它</w:t></w:r><w:r><w:t>同股份制一样，都属于中性的概念”</w:t></w:r><w:r></w:r><w:r><w:rPr><w:vertAlign w:val="superscript"/></w:rPr><w:t>[</w:t></w:r><w:r><w:rPr><w:vertAlign w:val="superscript"/></w:rPr><w:t xml:space="preserve">1</w:t></w:r><w:r></w:r><w:r><w:rPr><w:vertAlign w:val="superscript"/></w:rPr><w:t>]</w:t></w:r><w:r><w:rPr><w:spacing w:val="-2"/><w:rFonts w:hint="eastAsia"/></w:rPr><w:t>，</w:t></w:r><w:r><w:t>是</w:t></w:r><w:r w:rsidR="001852F3"><w:t xml:space="preserve">“基本经济制度的重要实现形式</w:t></w:r><w:r></w:r><w:r><w:rPr><w:vertAlign w:val="superscript"/></w:rPr><w:t>[</w:t></w:r><w:r><w:rPr><w:vertAlign w:val="superscript"/></w:rPr><w:t xml:space="preserve">2</w:t></w:r><w:r></w:r><w:r><w:rPr><w:vertAlign w:val="superscript"/></w:rPr><w:t>]</w:t></w:r><w:r><w:t>”。</w:t></w:r></w:p><w:p w:rsidR="0018722C"><w:pPr><w:topLinePunct/></w:pPr><w:r><w:t>“混合所有制企业</w:t></w:r><w:r><w:rPr><w:vertAlign w:val="superscript"/>/></w:rPr><w:t>[</w:t></w:r><w:r><w:rPr><w:vertAlign w:val="superscript"/>/></w:rPr><w:t xml:space="preserve">49</w:t></w:r><w:r><w:rPr><w:vertAlign w:val="superscript"/>/></w:rPr><w:t>]</w:t></w:r><w:r><w:t>具体地可以分为国有股份与非公有股份共同组成的企</w:t></w:r><w:r><w:t>业、集体股份与非公有股份共同组成的企业和国有股份与集体股份共同组成的企业。在前两种混合所有制企业中</w:t></w:r><w:r><w:rPr><w:rFonts w:hint="eastAsia"/></w:rPr><w:t>，</w:t></w:r><w:r><w:t>在一定条件下</w:t></w:r><w:r><w:rPr><w:rFonts w:hint="eastAsia"/></w:rPr><w:t>，</w:t></w:r><w:r><w:t>非公有股份可以是企业员工所持</w:t></w:r><w:r><w:t>的股份，也可以是外资。”在这里，我们讨论的是由国有股份与其他非公有股份共同组成的混合所有制企业。</w:t></w:r></w:p><w:p w:rsidR="0018722C"><w:pPr><w:pStyle w:val="Heading3"/><w:topLinePunct/><w:ind w:left="200" w:hangingChars="200" w:hanging="200"/></w:pPr><w:bookmarkStart w:id="945284" w:name="_Toc686945284"/><w:bookmarkStart w:name="_TOC_250020" w:id="33"/><w:bookmarkEnd w:id="33"/><w:r><w:t>2.1.2</w:t></w:r><w:r><w:t xml:space="preserve"> </w:t></w:r><w:r><w:t>股权</w:t></w:r><w:bookmarkEnd w:id="945284"/></w:p><w:p w:rsidR="0018722C"><w:pPr><w:topLinePunct/></w:pPr><w:r><w:t>股权也称股东权，是指股东的权力与义务的结合，广义上来看，股权是指</w:t></w:r><w:r><w:t>股东依法取得、持有公司股份，享有权利并承担义务；狭义上专指股东分享公司经济利益分红。</w:t></w:r></w:p><w:p w:rsidR="0018722C"><w:pPr><w:topLinePunct/></w:pPr><w:r><w:t>股权可分为自益权和共益权，自益权指股东享有分红、转让持有股份和股息</w:t></w:r><w:r><w:t>的权力；共益权，顾名思义，就是两者利益捆绑在一起，例如：表决权、参与权</w:t></w:r><w:r><w:t>以及企业日常经营活动的批评权、知情权和提供建议的权力，共益权具有人身性</w:t></w:r><w:r><w:t>，</w:t></w:r></w:p><w:p w:rsidR="0018722C"><w:pPr><w:topLinePunct/></w:pPr><w:r><w:rPr><w:rFonts w:cstheme="minorBidi" w:hAnsiTheme="minorHAnsi" w:eastAsiaTheme="minorHAnsi" w:asciiTheme="minorHAnsi" w:ascii="Times New Roman"/></w:rPr><w:t>9</w:t></w:r></w:p><w:p w:rsidR="0018722C"><w:pPr><w:topLinePunct/></w:pPr><w:bookmarkStart w:name="_bookmark7" w:id="34"/><w:bookmarkEnd w:id="34"/><w:r></w:r><w:r><w:t>公司团体的成员都可以行使的权利。</w:t></w:r></w:p><w:p w:rsidR="0018722C"><w:pPr><w:pStyle w:val="Heading3"/><w:topLinePunct/><w:ind w:left="200" w:hangingChars="200" w:hanging="200"/></w:pPr><w:bookmarkStart w:id="945285" w:name="_Toc686945285"/><w:bookmarkStart w:name="_TOC_250019" w:id="35"/><w:bookmarkEnd w:id="35"/><w:r><w:t>2.1.3</w:t></w:r><w:r><w:t xml:space="preserve"> </w:t></w:r><w:r><w:t>股权结构</w:t></w:r><w:bookmarkEnd w:id="945285"/></w:p><w:p w:rsidR="0018722C"><w:pPr><w:pStyle w:val="BodyText"/><w:ind w:leftChars="0" w:left="1380"/><w:topLinePunct/></w:pPr><w:r><w:t>①股权结构的内涵</w:t></w:r></w:p><w:p w:rsidR="0018722C"><w:pPr><w:topLinePunct/></w:pPr><w:r><w:t>通常，股权结构有两种分类，一种为当企业的控制权不可竞争时，企业大股</w:t></w:r><w:r><w:t>东独占控股地位，董事会、经理层和股东之间不能很好地沟通配合，难以达到很</w:t></w:r><w:r><w:t>好的制衡关系；另一种为当控制权可竞争时，可以很好的发挥企业内部监控的作用，股东对企业的经营管理起到了有效的控制。</w:t></w:r></w:p><w:p w:rsidR="0018722C"><w:pPr><w:topLinePunct/></w:pPr><w:r><w:t>实质而言，股权结构是指在企业股份构成中，不同性质的股份持有量以及相互关系。可以分为两个方面：</w:t></w:r></w:p><w:p w:rsidR="0018722C"><w:pPr><w:topLinePunct/></w:pPr><w:r><w:t>1</w:t></w:r><w:r><w:t>）</w:t></w:r><w:r><w:t>股权集中度。可以用来衡量上市公司股权分布和发展稳定的具体情况，解释为各个股东持股比例的高低所形成的股权集中程度分布状态。可分三种形态，</w:t></w:r><w:r><w:t>一种为股权高度集中的公司，一般是指单个控股股东控制</w:t></w:r><w:r><w:t>50%以上的公司股份，</w:t></w:r><w:r><w:t>控股股东对公司的经营具有绝对的话语权；此外，股权高度分散的公司，不存在</w:t></w:r><w:r><w:t>控股大股东，各个股东持有股份相当并低于</w:t></w:r><w:r><w:t>10%</w:t></w:r><w:r><w:t>，容易造成企业的两权分离局面；</w:t></w:r><w:r><w:t>股权相对集中的公司，有相对控股股东，也拥有部分比例的其他大股东，持有</w:t></w:r><w:r><w:t>约</w:t></w:r></w:p><w:p w:rsidR="0018722C"><w:pPr><w:topLinePunct/></w:pPr><w:r><w:t>10%到</w:t></w:r><w:r w:rsidR="001852F3"><w:t xml:space="preserve">50%的股份。</w:t></w:r></w:p><w:p w:rsidR="0018722C"><w:pPr><w:topLinePunct/></w:pPr><w:r><w:t>2</w:t></w:r><w:r><w:t>）</w:t></w:r><w:r><w:t>股权性质。在我国，上市公司的股票可分为国有股、法人股和社会公众股。因为代表利益的不同，股权持有者在公司治理过程中所采取的措施亦有所不同，</w:t></w:r><w:r w:rsidR="001852F3"><w:t xml:space="preserve">从而对企业绩效产生不同的影响。</w:t></w:r></w:p><w:p w:rsidR="0018722C"><w:pPr><w:topLinePunct/></w:pPr><w:r><w:t>国有股，国有股权，指国家股和国有法人股，它的投资来源于国家的资产，</w:t></w:r><w:r><w:t>股份所有权是国家的。本文所研究的企业大多是国有股权参股的企业。法人股是指企业法人、拥有法人资格的事业单位或社会团体，依法购买股份公司的股份。</w:t></w:r><w:r><w:t>社会公众股是指我国合法的个人和机构，依法购买股份公司的可用于上市流通的股份。</w:t></w:r></w:p><w:p w:rsidR="0018722C"><w:pPr><w:topLinePunct/></w:pPr><w:r><w:t>按照上述理论，本文的股权结构具体包括，股权集中度、股权性质和管理层</w:t></w:r><w:r><w:t>持股比例，股权性质在文中包括国有股、法人股和社会公众股在企业总股数的比例。</w:t></w:r></w:p><w:p w:rsidR="0018722C"><w:pPr><w:pStyle w:val="BodyText"/><w:spacing w:before="22"/><w:ind w:leftChars="0" w:left="1380"/><w:topLinePunct/></w:pPr><w:r><w:t>②股权结构的度量</w:t></w:r></w:p><w:p w:rsidR="0018722C"><w:pPr><w:topLinePunct/></w:pPr><w:r><w:t>为了清晰地度量出股权分布状态与特征，本文选取了以下指标。</w:t></w:r></w:p><w:p w:rsidR="0018722C"><w:pPr><w:topLinePunct/></w:pPr><w:r><w:t>1</w:t></w:r><w:r><w:t>）</w:t></w:r><w:r><w:t>股权集中度</w:t></w:r></w:p><w:p w:rsidR="0018722C"><w:pPr><w:topLinePunct/></w:pPr><w:r><w:t>C</w:t></w:r><w:r></w:r><w:r w:rsidR="001852F3"><w:t xml:space="preserve">指数用来计量前几位的大股东所持股比例之和。可以形象的说明公司的前</w:t></w:r><w:r><w:t>几位股东的股权持股情况。在这里，我们选取第一位和前五位大股东的持股比例。</w:t></w:r></w:p><w:p w:rsidR="0018722C"><w:pPr><w:topLinePunct/></w:pPr><w:r><w:rPr><w:rFonts w:cstheme="minorBidi" w:hAnsiTheme="minorHAnsi" w:eastAsiaTheme="minorHAnsi" w:asciiTheme="minorHAnsi" w:ascii="Times New Roman"/></w:rPr><w:t>10</w:t></w:r></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bookmarkStart w:name="_bookmark8" w:id="36"/><w:bookmarkEnd w:id="36"/><w:r></w:r><w:r><w:t>如下式：</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n</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要求</w:t></w:r><w:r><w:t>1≤n≤10</w:t></w:r><w:r><w:t>。当数值</w:t></w:r><w:r><w:t>C</w:t></w:r><w:r><w:t>n</w:t></w:r><w:r><w:t>越大，意味公司股权较集中，反之，股权集中度越低。</w:t></w:r><w:r><w:t>注意的是，</w:t></w:r><w:r><w:t>C</w:t></w:r><w:r></w:r><w:r w:rsidR="001852F3"><w:t xml:space="preserve">指数的大小并不能够准确的说明出公司的前几位大股东持股比例的差异。</w:t></w:r></w:p><w:p w:rsidR="0018722C"><w:pPr><w:pStyle w:val="cw23"/><w:topLinePunct/></w:pPr><w:r><w:rPr><w:rFonts w:ascii="宋体" w:eastAsia="宋体" w:hint="eastAsia"/></w:rPr><w:t>2</w:t></w:r><w:r><w:rPr><w:rFonts w:ascii="宋体" w:eastAsia="宋体" w:hint="eastAsia"/><w:rFonts w:ascii="宋体" w:eastAsia="宋体" w:hint="eastAsia"/><w:sz w:val="24"/></w:rPr><w:t>）</w:t></w:r><w:r><w:rPr><w:rFonts w:ascii="宋体" w:eastAsia="宋体" w:hint="eastAsia"/></w:rPr><w:t>赫芬达尔指数</w:t></w:r></w:p><w:p w:rsidR="0018722C"><w:pPr><w:topLinePunct/></w:pPr><w:r><w:t>赫芬达尔指数，简称</w:t></w:r><w:r><w:t>H</w:t></w:r><w:r></w:r><w:r w:rsidR="001852F3"><w:t xml:space="preserve">指数，它表示前</w:t></w:r><w:r><w:t>n</w:t></w:r><w:r></w:r><w:r w:rsidR="001852F3"><w:t xml:space="preserve">位股东的持股比例的平方和，描述的是股权集中程度，用公式表示为：</w:t></w:r></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spacing w:line="439" w:lineRule="exact" w:before="1"/><w:ind w:leftChars="0" w:left="0" w:rightChars="0" w:right="0" w:firstLineChars="0" w:firstLine="0"/><w:jc w:val="left"/><w:rPr><w:rFonts w:ascii="Times New Roman" w:hAnsi="Times New Roman"/><w:i/><w:sz w:val="24"/></w:rPr></w:pPr><w:r><w:rPr><w:position w:val="2"/><w:sz w:val="24"/></w:rPr><w:t>H</w:t></w:r><w:r><w:rPr><w:sz w:val="12"/></w:rPr><w:t>n</w:t></w:r><w:r><w:rPr><w:position w:val="2"/><w:sz w:val="24"/></w:rPr><w:t>=</w:t></w:r><w:r><w:rPr><w:spacing w:val="-99"/><w:position w:val="2"/><w:sz w:val="24"/></w:rPr><w:t> </w:t></w:r><w:r><w:rPr><w:rFonts w:ascii="Symbol" w:hAnsi="Symbol"/><w:spacing w:val="12"/><w:position w:val="-3"/><w:sz w:val="36"/></w:rPr><w:t></w:t></w:r><w:r><w:rPr><w:rFonts w:ascii="Times New Roman" w:hAnsi="Times New Roman"/><w:i/><w:spacing w:val="12"/><w:position w:val="2"/><w:sz w:val="24"/></w:rPr><w:t>C</w:t></w:r></w:p><w:p </w:txbxContent></v:textbox><w10:wrap type="none"/></v:shape></w:pict></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一般股东持股比例数值小于</w:t></w:r><w:r><w:t>1，</w:t></w:r><w:r><w:t>平方后的数值会呈现出明显的“马太效应”，清</w:t></w:r><w:r><w:t>晰地表示股东之间股权分布的差距。</w:t></w:r><w:r><w:t>H</w:t></w:r><w:r></w:r><w:r w:rsidR="001852F3"><w:t xml:space="preserve">值越大，表明股权的分布明显集中。赫芬达尔指数弥补前一个指标的缺陷，更加形象地表现了持股比例之间的非均衡情</w:t></w:r><w:r w:rsidR="001852F3"><w:t xml:space="preserve">况。</w:t></w:r></w:p><w:p w:rsidR="0018722C"><w:pPr><w:pStyle w:val="cw23"/><w:topLinePunct/></w:pPr><w:r><w:rPr><w:rFonts w:ascii="宋体" w:eastAsia="宋体" w:hint="eastAsia"/></w:rPr><w:t>3</w:t></w:r><w:r><w:rPr><w:rFonts w:ascii="宋体" w:eastAsia="宋体" w:hint="eastAsia"/></w:rPr><w:t>)</w:t></w:r><w:r><w:rPr><w:rFonts w:ascii="宋体" w:eastAsia="宋体" w:hint="eastAsia"/></w:rPr><w:t xml:space="preserve"> </w:t></w:r><w:r><w:rPr><w:rFonts w:ascii="宋体" w:eastAsia="宋体" w:hint="eastAsia"/></w:rPr><w:t>Z                                                       指</w:t></w:r><w:r w:rsidR="001852F3"><w:rPr><w:rFonts w:ascii="宋体" w:eastAsia="宋体" w:hint="eastAsia"/></w:rPr><w:t xml:space="preserve">数Z</w:t></w:r><w:r><w:rPr><w:rFonts w:ascii="宋体" w:eastAsia="宋体" w:hint="eastAsia"/></w:rPr><w:t>指数是指第一大股东与第二至第</w:t></w:r><w:r><w:rPr><w:rFonts w:ascii="宋体" w:eastAsia="宋体" w:hint="eastAsia"/></w:rPr><w:t>n</w:t></w:r><w:r w:rsidR="001852F3"><w:rPr><w:rFonts w:ascii="宋体" w:eastAsia="宋体" w:hint="eastAsia"/></w:rPr><w:t xml:space="preserve">位大股东持股比例之和的比值。反映第</w:t></w:r></w:p><w:p w:rsidR="0018722C"><w:pPr><w:topLinePunct/></w:pPr><w:r><w:t>一大股东受到第二至第</w:t></w:r><w:r w:rsidR="001852F3"><w:t xml:space="preserve">n</w:t></w:r><w:r w:rsidR="001852F3"><w:t xml:space="preserve">位股东牵制程度的指标。其计算公式为：</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vertAlign w:val="subscript"/><w:rFonts w:ascii="Times New Roman" w:hAnsi="Times New Roman" w:cstheme="minorBidi" w:eastAsiaTheme="minorHAnsi"/></w:rPr><w:t>2</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topLinePunct/></w:pPr><w:r><w:t>式中，</w:t></w:r><w:r><w:t>C</w:t></w:r><w:r><w:rPr><w:vertAlign w:val="subscript"/>/></w:rPr><w:t>l</w:t></w:r><w:r><w:t>为第一大股东持股比例，</w:t></w:r><w:r><w:t>C</w:t></w:r><w:r><w:rPr><w:vertAlign w:val="subscript"/>/></w:rPr><w:t>2-n</w:t></w:r><w:r><w:t>为第二至第</w:t></w:r><w:r><w:t>n</w:t></w:r><w:r></w:r><w:r w:rsidR="001852F3"><w:t xml:space="preserve">位大股东持股比例之和。</w:t></w:r><w:r><w:t>一般说来，Z</w:t></w:r><w:r w:rsidR="001852F3"><w:t xml:space="preserve">值越小，表明第一大股东受到其他大股东的制衡力度越大。反之</w:t></w:r><w:r w:rsidR="001852F3"><w:t>，</w:t></w:r></w:p><w:p w:rsidR="0018722C"><w:pPr><w:topLinePunct/></w:pPr><w:r><w:t>Z</w:t></w:r><w:r></w:r><w:r w:rsidR="001852F3"><w:t xml:space="preserve">值越大，制衡力度就越低。</w:t></w:r><w:r><w:t>Z</w:t></w:r><w:r></w:r><w:r w:rsidR="001852F3"><w:t xml:space="preserve">值趋于</w:t></w:r><w:r><w:t>1，表明第一大股东与其他若干位大股东</w:t></w:r><w:r><w:t>的制衡程度相当。这样，企业便是由话语权相近的几位大股东共同实施对企业的管理监督。</w:t></w:r></w:p><w:p w:rsidR="0018722C"><w:pPr><w:pStyle w:val="Heading3"/><w:topLinePunct/><w:ind w:left="200" w:hangingChars="200" w:hanging="200"/></w:pPr><w:bookmarkStart w:id="945286" w:name="_Toc686945286"/><w:bookmarkStart w:name="_TOC_250018" w:id="37"/><w:bookmarkEnd w:id="37"/><w:r><w:t>2.1.4</w:t></w:r><w:r><w:t xml:space="preserve"> </w:t></w:r><w:r><w:t>公司绩效</w:t></w:r><w:bookmarkEnd w:id="945286"/></w:p><w:p w:rsidR="0018722C"><w:pPr><w:topLinePunct/></w:pPr><w:r><w:t>公司绩效是指一定时期内管理者的经营成果，是企业的核心生命力，关乎企业未来。</w:t></w:r></w:p><w:p w:rsidR="0018722C"><w:pPr><w:pStyle w:val="BodyText"/><w:spacing w:before="17"/><w:ind w:leftChars="0" w:left="1380"/><w:topLinePunct/></w:pPr><w:r><w:t>①公司绩效的概念</w:t></w:r></w:p><w:p w:rsidR="0018722C"><w:pPr><w:topLinePunct/></w:pPr><w:r><w:t>企业绩效有两种理解。第一种理解指布雷.德鲁普在《绩效管理》一书中提</w:t></w:r><w:r><w:t>及的，解释为组织总体层次上的绩效和员工个体层次上的绩效；第二种理解是</w:t></w:r><w:r><w:t>指</w:t></w:r></w:p><w:p w:rsidR="0018722C"><w:pPr><w:topLinePunct/></w:pPr><w:r><w:rPr><w:rFonts w:cstheme="minorBidi" w:hAnsiTheme="minorHAnsi" w:eastAsiaTheme="minorHAnsi" w:asciiTheme="minorHAnsi" w:ascii="Times New Roman"/></w:rPr><w:t>11</w:t></w:r></w:p><w:p w:rsidR="0018722C"><w:pPr><w:topLinePunct/></w:pPr><w:bookmarkStart w:name="_bookmark9" w:id="38"/><w:bookmarkEnd w:id="38"/><w:r></w:r><w:r><w:t>企业在一段经营时间内所创造的经济效益；然而，绩效概念通常具有非常广泛的</w:t></w:r><w:r><w:t>范围，上市公司的资产规模、营运能力、偿债能力、财务状况等指标都可以被用</w:t></w:r><w:r><w:t>来形象的表示企业的综合评价。笔者认为最可以集中体现上市企业综合运营能力</w:t></w:r><w:r><w:t>的是经营指标。本文选择企业的经营成果作为企业绩效，即指企业在一定的经营时间段内盈利水平、股价表现、保值增值等方面的衡量。</w:t></w:r></w:p><w:p w:rsidR="0018722C"><w:pPr><w:pStyle w:val="BodyText"/><w:spacing w:before="19"/><w:ind w:leftChars="0" w:left="1380"/><w:topLinePunct/></w:pPr><w:r><w:t>②公司绩效的评价标准</w:t></w:r></w:p><w:p w:rsidR="0018722C"><w:pPr><w:topLinePunct/></w:pPr><w:r><w:t>衡量公司绩效的指标通常有两类，一类是企业的账面业绩，如企业的资产收</w:t></w:r><w:r><w:t>益率；另一类是市场业绩，是指公司的股票收益。但是，对于公司绩效很标准的衡量指标，学术界尚没有统一的度量。</w:t></w:r></w:p><w:p w:rsidR="0018722C"><w:pPr><w:topLinePunct/></w:pPr><w:r><w:t>从股东的角度看，因为股票的收益关系到他们的切身利益，他们注重度量这</w:t></w:r><w:r><w:t>个指标。相对于公司的账面价值，股票收益清晰可见，而且也是一个综合性很强</w:t></w:r><w:r><w:t>的指标。第一，股票收益能够反映企业现存资产的回报率，也可以反馈企业无形</w:t></w:r><w:r><w:t>资产所产生的积极影响；第二，股票收益反应事前的状况，股价的波动反应的是</w:t></w:r><w:r><w:t>对公司未来经营情况的预测。而账面业绩是对经营情况的盘算，不具前瞻性，通</w:t></w:r><w:r><w:t>常在年末，盘算已经使用的资产来进一步计算现存的已经使用的有形资产的报酬率。但是，任何事物都有一定的局限性，股票收益衡量也是如此，不言而喻的，</w:t></w:r><w:r w:rsidR="001852F3"><w:t xml:space="preserve">受宏观经济环境以及国家倾向政策等因素影响，股价的预测会产生一定的偏差。</w:t></w:r></w:p><w:p w:rsidR="0018722C"><w:pPr><w:topLinePunct/></w:pPr><w:r><w:t>综合考虑后，本文选取托宾</w:t></w:r><w:r><w:t>q</w:t></w:r><w:r></w:r><w:r w:rsidR="001852F3"><w:t xml:space="preserve">值和总资产收益率以及</w:t></w:r><w:r><w:t>EVA</w:t></w:r><w:r></w:r><w:r w:rsidR="001852F3"><w:t xml:space="preserve">作为衡量指标，托</w:t></w:r><w:r><w:t>宾</w:t></w:r><w:r><w:t>q</w:t></w:r><w:r></w:r><w:r w:rsidR="001852F3"><w:t xml:space="preserve">值来反应公司价值的市场表现，总资产收益率可代表公司盈利能力，</w:t></w:r><w:r><w:t>EVA</w:t></w:r><w:r></w:r><w:r w:rsidR="001852F3"><w:t xml:space="preserve">通常描述企业的增值保值能力。</w:t></w:r></w:p><w:p w:rsidR="0018722C"><w:pPr><w:pStyle w:val="Heading2"/><w:topLinePunct/><w:ind w:left="171" w:hangingChars="171" w:hanging="171"/></w:pPr><w:bookmarkStart w:id="945287" w:name="_Toc686945287"/><w:bookmarkStart w:name="_TOC_250017" w:id="39"/><w:bookmarkStart w:name="2.2股权结构与公司绩效的相关理论 " w:id="40"/><w:r></w:r><w:bookmarkEnd w:id="39"/><w:r><w:t>2.2</w:t></w:r><w:r><w:t xml:space="preserve"> </w:t></w:r><w:r w:rsidRPr="00DB64CE"><w:t>股权结构与公司绩效的相关理论</w:t></w:r><w:bookmarkEnd w:id="945287"/></w:p><w:p w:rsidR="0018722C"><w:pPr><w:topLinePunct/></w:pPr><w:r><w:t>公司治理结构的基础是股权结构，股权结构决定公司治理结构的好坏，只有科学合理的股权结构，才能提高企业绩效。</w:t></w:r></w:p><w:p w:rsidR="0018722C"><w:pPr><w:pStyle w:val="Heading3"/><w:topLinePunct/><w:ind w:left="200" w:hangingChars="200" w:hanging="200"/></w:pPr><w:bookmarkStart w:id="945288" w:name="_Toc686945288"/><w:bookmarkStart w:name="_TOC_250016" w:id="41"/><w:bookmarkEnd w:id="41"/><w:r><w:t>2.2.1</w:t></w:r><w:r><w:t xml:space="preserve"> </w:t></w:r><w:r><w:t>产权理论</w:t></w:r><w:bookmarkEnd w:id="945288"/></w:p><w:p w:rsidR="0018722C"><w:pPr><w:topLinePunct/></w:pPr><w:r><w:t>产权理论认为，“企业应该是一种含有不完全的契约，具体而言，指企业的</w:t></w:r><w:r><w:t>所有者与它的员工、客户以及跟自己相联系的债权人等重要关系人之间相互作用所形成的契约。”目前，学术界两个很有名的产权理论体系是马克思的产权理论和科斯的现代产权理论。前者认为，只有在社会制度适应于生产力的发展要求，</w:t></w:r><w:r><w:t>产权才能到达最佳效率；后者认为应当通过权利的行使来确定产权，产权对于生</w:t></w:r><w:r><w:t>产力的发展起着至关重要的作用，清晰的产权最有效率来提高一个企业的经营</w:t></w:r><w:r><w:t>业</w:t></w:r></w:p><w:p w:rsidR="0018722C"><w:pPr><w:topLinePunct/></w:pPr><w:r><w:rPr><w:rFonts w:cstheme="minorBidi" w:hAnsiTheme="minorHAnsi" w:eastAsiaTheme="minorHAnsi" w:asciiTheme="minorHAnsi" w:ascii="Times New Roman"/></w:rPr><w:t>12</w:t></w:r></w:p><w:p w:rsidR="0018722C"><w:pPr><w:topLinePunct/></w:pPr><w:bookmarkStart w:name="_bookmark10" w:id="42"/><w:bookmarkEnd w:id="42"/><w:r></w:r><w:r><w:t>绩。</w:t></w:r></w:p><w:p w:rsidR="0018722C"><w:pPr><w:topLinePunct/></w:pPr><w:r><w:t>通常而言，产权有三个基本的特征：首先，排他性，产权的使用是排他的，</w:t></w:r><w:r><w:t>不允许第二人的使用。其次，索求剩余收益的性质，是指除掉其他约定的收入之</w:t></w:r><w:r><w:t>后，产权所有者独自享有剩余的收益的权力。最后，当企业收入减去固定的合同</w:t></w:r><w:r><w:t>支付</w:t></w:r><w:r><w:t>（</w:t></w:r><w:r><w:t>如原材料成本、固定工资、利息等</w:t></w:r><w:r><w:t>）</w:t></w:r><w:r><w:t>后，剩余的余额是归属于产权所有者享有的。</w:t></w:r></w:p><w:p w:rsidR="0018722C"><w:pPr><w:topLinePunct/></w:pPr><w:r><w:t>这样，在企业实际操作运行过程中，在扣除日常生产交易合同规定的利益，</w:t></w:r><w:r><w:t>便产生了由谁来承担以余下的控制权形式存在的资产的问题。余下的收益权和控</w:t></w:r><w:r><w:t>制权如何在股东、管理层、经营者以及董事会之间分配，才能使企业的效用达到最大化。在一定程度上而言，公司的控制权的分布情况取决于股权结构的搭配，</w:t></w:r><w:r><w:t>对治理结构也会产生重要的影响作用。下面以两种情况来进行阐述，在股权高度</w:t></w:r><w:r><w:t>集中时，有可能控股股东与中小股东之间的利益冲突，控股股东会凭借自己在企</w:t></w:r><w:r><w:t>业控制权方面的优势，大肆攫取优质资产，或者占用优质资产，这将严重侵犯企</w:t></w:r><w:r><w:t>业以及中小股东的利益；同样的，在股权高度分散的情况下，便会油然而生管理</w:t></w:r><w:r><w:t>人员与股东之间的企业治理问题，尤其经营者与代理人的利益相驳的</w:t></w:r><w:r><w:t>时候</w:t></w:r><w:r><w:t>，经营</w:t></w:r><w:r><w:t>者便会更多的做出“逆向选择”和“道德风险”的行为，这会带来公司治理效率的下降。</w:t></w:r></w:p><w:p w:rsidR="0018722C"><w:pPr><w:pStyle w:val="Heading3"/><w:topLinePunct/><w:ind w:left="200" w:hangingChars="200" w:hanging="200"/></w:pPr><w:bookmarkStart w:id="945289" w:name="_Toc686945289"/><w:bookmarkStart w:name="_TOC_250015" w:id="43"/><w:bookmarkEnd w:id="43"/><w:r><w:t>2.2.2</w:t></w:r><w:r><w:t xml:space="preserve"> </w:t></w:r><w:r><w:t>两权分离理论</w:t></w:r><w:bookmarkEnd w:id="945289"/></w:p><w:p w:rsidR="0018722C"><w:pPr><w:topLinePunct/></w:pPr><w:r><w:t>随着现代社会的不断发展，社会经济发展到一定阶段时，便会产生两权分离</w:t></w:r><w:r><w:t>现象以及理论。伴随着社会经济技术的不断创新发展，企业的生产规模便会越来越大，与此同时，企业便会遇到更多复杂、棘手的生产经营方面的管理问题，由</w:t></w:r><w:r><w:t>于经营者有限的管理能力，而且一个人能力和精力也是有限的，不能处理好全部的经营管理问题，这样，便会产生需求，来寻求在管理方面很优秀出色的高级管</w:t></w:r><w:r><w:t>理人员，职业经理人便由此产生。他们按照所有者的委托拥有公司的日常经营权，</w:t></w:r><w:r w:rsidR="001852F3"><w:t xml:space="preserve">具体包括关于公司持续发展的各项政策的制定实施；同时，股东便会轻松起来，</w:t></w:r><w:r w:rsidR="001852F3"><w:t xml:space="preserve">只来监督和督促这些职业经理人，企业的所有权仍然是企业的股东所有，由此形成了两权分离的状况。</w:t></w:r></w:p><w:p w:rsidR="0018722C"><w:pPr><w:topLinePunct/></w:pPr><w:r><w:t>然而，在我国，股份制的发展是比较独一无二的。我国大多数国有企业通过</w:t></w:r><w:r><w:t>重组改制完成了企业的上市，在改制以前，国家是企业的所有者，并没有直接参与公司的经营管理，便通过委托相关的资产管理部门来代替它来执行去也的管</w:t></w:r><w:r><w:t>理，那么相关的资产管理部门便会安排自己的下属机构或者自然人去进行下一</w:t></w:r><w:r><w:t>步</w:t></w:r></w:p><w:p w:rsidR="0018722C"><w:pPr><w:topLinePunct/></w:pPr><w:r><w:rPr><w:rFonts w:cstheme="minorBidi" w:hAnsiTheme="minorHAnsi" w:eastAsiaTheme="minorHAnsi" w:asciiTheme="minorHAnsi" w:ascii="Times New Roman"/></w:rPr><w:t>13</w:t></w:r></w:p><w:p w:rsidR="0018722C"><w:pPr><w:topLinePunct/></w:pPr><w:bookmarkStart w:name="_bookmark11" w:id="44"/><w:bookmarkEnd w:id="44"/><w:r></w:r><w:r><w:t>的执行经营。这样看来，在我国的股份制改革前后，我国的国有企业不可避免的</w:t></w:r><w:r><w:t>存在着两权分离的现象。此外，完成改制以后，国有企业开始吸收外来资金的进</w:t></w:r><w:r><w:t>入，然而国家的主体地位是不可动摇的，这样外资进入的比例也就较小，占有主</w:t></w:r><w:r><w:t>导地位的依旧是国有控股，这样在这些国有控股的企业之间，所有者缺位是理所</w:t></w:r><w:r><w:t>当然的，高级管理人员的行为不能得到制约。因此，在我国上市公司两权分离的国情下，非常有必要深入研究上市企业的股权结构与公司绩效两者之间的关系，</w:t></w:r><w:r w:rsidR="001852F3"><w:t xml:space="preserve">从而来达到改善公司治理、提高公司业绩的目的。</w:t></w:r></w:p><w:p w:rsidR="0018722C"><w:pPr><w:pStyle w:val="Heading3"/><w:topLinePunct/><w:ind w:left="200" w:hangingChars="200" w:hanging="200"/></w:pPr><w:bookmarkStart w:id="945290" w:name="_Toc686945290"/><w:bookmarkStart w:name="_TOC_250014" w:id="45"/><w:bookmarkEnd w:id="45"/><w:r><w:t>2.2.3</w:t></w:r><w:r><w:t xml:space="preserve"> </w:t></w:r><w:r><w:t>委托—代理理论</w:t></w:r><w:bookmarkEnd w:id="945290"/></w:p><w:p w:rsidR="0018722C"><w:pPr><w:topLinePunct/></w:pPr><w:r><w:t>现代企业的两权分离，便产生了企业所有者与经营者之间委托代理关系。此</w:t></w:r><w:r><w:t>时，由于信息的不对称，以及“经济人”假设，企业的代理人理所当然的追求自</w:t></w:r><w:r><w:t>身利益，这也就造成在代理行为活动的过程中，可能会发生损害委托人利益的举</w:t></w:r><w:r><w:t>动。股东考虑自身利益，会限制或者避免这样行为的发生，会建立合理的约束激</w:t></w:r><w:r><w:t>励办法来监督代理人的行为，维护自己的合法权益。便产生了约束成本和监督成</w:t></w:r><w:r><w:t>本，统称代理成本。企业两权分离程度的差异，由于不同的股权结构，便有不同的代理成本。</w:t></w:r></w:p><w:p w:rsidR="0018722C"><w:pPr><w:topLinePunct/></w:pPr><w:r><w:t>股权结构相对分散时，“弱小股东”往往选择“搭便车”的行为，由于监督</w:t></w:r><w:r><w:t>成本往往由他个人自己承担，而由此带来的监督利润却被其他的股东所共享。那</w:t></w:r><w:r><w:t>么，在这种情况下，理性的股东，显而易见的会采取“搭便车”的行为，造成监</w:t></w:r><w:r><w:t>督者的缺失，股东失去监督经理人的动力。假设股东都能够积极地参加公司治理</w:t></w:r><w:r><w:t>活动，然而不能达成一致有效的意见，这会降低决策效率。在分散的股权结构下，</w:t></w:r><w:r w:rsidR="001852F3"><w:t xml:space="preserve">理性的股东们不能主动、有效的监督高管人员，这意味着经营者很可能会通过自己的身份来掠夺企业的资源，来增加自己的个人利益。</w:t></w:r></w:p><w:p w:rsidR="0018722C"><w:pPr><w:topLinePunct/></w:pPr><w:r><w:t>在相对集中的股权结构模式下，大股东可以通过监督经营者的行为来收货大</w:t></w:r><w:r><w:t>部分的经济效益，这将极大地鼓舞大股东的监督行为。与此同时，在股权结构集</w:t></w:r><w:r><w:t>中的企业当中，大股东持有较大比例的股份，容易在经营活动中达成统一。当公</w:t></w:r><w:r><w:t>司经营绩效较差时，有权撤换高级管理人员，从而有效解决这儿的问题。不可避</w:t></w:r><w:r><w:t>免的是，这会产生新的委托代理问题。表面上，大股东可以代表小股东对高级经理人实施监督管理，并承担相应费用，为全体股东的共同利益做出贡献和牺牲。</w:t></w:r><w:r><w:t>但是，当大股东和小股东利益不一致时，那么此时小股东并不能有效监督大股东，</w:t></w:r><w:r w:rsidR="001852F3"><w:t xml:space="preserve">大股东为谋求私利，往往可能做出损害到小股东的利益行为。</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45291" w:name="_Toc686945291"/><w:bookmarkStart w:name="_TOC_250013" w:id="46"/><w:bookmarkStart w:name="2.3股权结构对公司绩效影响的理论分析 " w:id="47"/><w:r><w:t>2.3</w:t></w:r><w:r><w:t xml:space="preserve"> </w:t></w:r><w:r></w:r><w:bookmarkStart w:name="_bookmark12" w:id="48"/><w:bookmarkEnd w:id="48"/><w:r></w:r><w:bookmarkStart w:name="_bookmark12" w:id="49"/><w:bookmarkEnd w:id="46"/><w:r><w:t>股权结构对公司绩效影响的理论分析</w:t></w:r><w:bookmarkEnd w:id="945291"/></w:p><w:p w:rsidR="0018722C"><w:pPr><w:pStyle w:val="Heading3"/><w:topLinePunct/><w:ind w:left="200" w:hangingChars="200" w:hanging="200"/></w:pPr><w:bookmarkStart w:id="945292" w:name="_Toc686945292"/><w:bookmarkStart w:name="_TOC_250012" w:id="50"/><w:bookmarkEnd w:id="50"/><w:r><w:t>2.3.1</w:t></w:r><w:r><w:t xml:space="preserve"> </w:t></w:r><w:r><w:t>股权属性对公司绩效的影响</w:t></w:r><w:bookmarkEnd w:id="945292"/></w:p><w:p w:rsidR="0018722C"><w:pPr><w:topLinePunct/></w:pPr><w:r><w:t>在我国，上市公司的股票可以分为三类：国有股、法人股和公众股。</w:t></w:r></w:p><w:p w:rsidR="0018722C"><w:pPr><w:pStyle w:val="BodyText"/><w:spacing w:before="83"/><w:ind w:leftChars="0" w:left="1380"/><w:topLinePunct/></w:pPr><w:r><w:t>①国有股对公司绩效的影响</w:t></w:r></w:p><w:p w:rsidR="0018722C"><w:pPr><w:topLinePunct/></w:pPr><w:r><w:t>通常，国有股的持有者一般由政府机关、大型国有资产管理公司等构成，由这些机构选择受托人代为行使股东权利。一般而言，持有一定比例的国有股份，</w:t></w:r><w:r><w:t>对于维护社会公共利益，实现国家宏观调控，具有重要意义。现代政治经济学认</w:t></w:r><w:r><w:t>为，“政府持股的目标是多种多样的，包括政治目的、经济需要、社会福利等等。”这样就会造成国有控股的企业出现政企不分的现象。</w:t></w:r></w:p><w:p w:rsidR="0018722C"><w:pPr><w:topLinePunct/></w:pPr><w:r><w:t>这些企业在内部治理方面，当国有控股处于主导地位时，代表国家行使权力</w:t></w:r><w:r><w:t>的资产管理机构，有权聘任以及委派董事会及其下属组织结构的成员。在这种情</w:t></w:r><w:r><w:t>况影响之下，国家就可以“随心所欲”的干预企业的日常经营活动，董事会等组</w:t></w:r><w:r><w:t>织的作用就会被大大削弱。同时在国有控股公司当中，社会公众股的持有比例较</w:t></w:r><w:r><w:t>低，持有者分布比较分散，这些持有的公司经营权力形同虚设，根本起不到任何</w:t></w:r><w:r><w:t>决定性作用。社会公众股的股东能力有限，存在“搭便车”的想法，这样社会公</w:t></w:r><w:r><w:t>众股的股东们更不愿意参与企业经营管理。与此同时，这些机构所聘任的高级管理人既要完成经济目标，同时也期望自身政治生涯的发展，往往会出现不称职以及扭曲经济目标的现象。</w:t></w:r></w:p><w:p w:rsidR="0018722C"><w:pPr><w:topLinePunct/></w:pPr><w:r><w:t>同时，在外部治理过程中，国有控股的企业，往往具有优势来争夺市场的控制权，从而获得较多的垄断资源。再就是有国有控股企业目标多元化的情况，在</w:t></w:r><w:r><w:t>这些企业当中，政企不分的现象常有发生。这样的企业不符合现代企业的经营特</w:t></w:r><w:r><w:t>征，所以这么认为，国有控股往往造成企业的经营效率低下，出于盈利性和社会福利性的责任目标，这样就难以有效提高企业绩效。</w:t></w:r></w:p><w:p w:rsidR="0018722C"><w:pPr><w:pStyle w:val="BodyText"/><w:spacing w:before="22"/><w:ind w:leftChars="0" w:left="1380"/><w:topLinePunct/></w:pPr><w:r><w:t>②法人股对公司绩效的影响</w:t></w:r></w:p><w:p w:rsidR="0018722C"><w:pPr><w:topLinePunct/></w:pPr><w:r><w:t>与国有股股东不同，法人股股东自身更具积极性和自觉性去监督、参与公司</w:t></w:r><w:r><w:t>经营。因为，法人股股东有清晰产权界限，在某种意义上，这是真正的经营主体，</w:t></w:r><w:r w:rsidR="001852F3"><w:t xml:space="preserve">有清晰明确的经济目标，那就是实现自身收益的最大化。法人股股东出于自身利</w:t></w:r><w:r><w:t>益着想，能够及时了解企业的动向，参与到日常经营管理活动中去。再加上法人</w:t></w:r><w:r><w:t>股自身是不能流通的，因此不能够出售法人股来影响上市公司的股权结构。当法</w:t></w:r><w:r><w:t>人股股东持有较多的流通股时，可以投票选举任免公司的高管人员，以此有效监督企业治理。</w:t></w:r></w:p><w:p w:rsidR="0018722C"><w:pPr><w:topLinePunct/></w:pPr><w:r><w:t>一般而言，出于自身利益考虑，法人能够更多的参与企业的经营管理活动，</w:t></w:r></w:p><w:p w:rsidR="0018722C"><w:pPr><w:topLinePunct/></w:pPr><w:r><w:rPr><w:rFonts w:cstheme="minorBidi" w:hAnsiTheme="minorHAnsi" w:eastAsiaTheme="minorHAnsi" w:asciiTheme="minorHAnsi" w:ascii="Times New Roman"/></w:rPr><w:t>15</w:t></w:r></w:p><w:p w:rsidR="0018722C"><w:pPr><w:topLinePunct/></w:pPr><w:bookmarkStart w:name="_bookmark13" w:id="51"/><w:bookmarkEnd w:id="51"/><w:r></w:r><w:r><w:t>而且及时了解准确把握当前的市场信息，尤其是在与受委托的一方谈判时，有更</w:t></w:r><w:r><w:t>多的筹码来使委托条件合理有效的设置。此外，法人出于他们自己的战略发展需</w:t></w:r><w:r><w:t>求，才会选择对外投资，战略投资的目的多是为了获得稳定的原材料来源、可靠</w:t></w:r><w:r><w:t>地营销渠道或者自身战略经营的多元化。不难理解，法人股股东多是为了提高自身的生产能力，才进行资本重组扩张，旨在寻求生产力、创新能力的不断开拓。可以这么理解，法人股股东可以不断的推动公司治理效率的提高。</w:t></w:r></w:p><w:p w:rsidR="0018722C"><w:pPr><w:topLinePunct/></w:pPr><w:r><w:t>③公众股股对公司绩效的影响</w:t></w:r></w:p><w:p w:rsidR="0018722C"><w:pPr><w:topLinePunct/></w:pPr><w:r><w:t>流通股指的是，在上市企业的股票中，法律允许能够在市场上进行交易的流</w:t></w:r><w:r><w:t>通股票。反映公司股票未来市场价格，从而对企业绩效产生影响。流通股的购买</w:t></w:r><w:r><w:t>者往往是个人投资者，其自身的资产是有限的，那么他们只能持有较少公司股份。另外，我国证券市场规定，“个人投资者持有的一家上市企业的股份数量不得超</w:t></w:r><w:r><w:t>过</w:t></w:r><w:r><w:t>5%</w:t></w:r><w:r><w:t>。”个人股东往往会发生普遍的“搭便车”现象，这是因为他们监督企业的</w:t></w:r><w:r><w:t>管理人员成本与所获得的收益相差甚大，个人股股东往往不会监督公司的日常运</w:t></w:r><w:r><w:t>营，只注重关注所购买的股票的价差，通过股票的价格波动来实现自身财产的保值增值。</w:t></w:r></w:p><w:p w:rsidR="0018722C"><w:pPr><w:topLinePunct/></w:pPr><w:r><w:t>在理论层面，作为企业的任何股东，都应该是有权利透过股东大会行使法律所赋予的各项权利，比如选举权、监督权、知情权等等。然而，在实际执行中，</w:t></w:r><w:r><w:t>由于我国公众股股东有限的持股比例，将大大的削弱了个人股股东尤其小股东的</w:t></w:r><w:r><w:t>权利，甚至于形同虚设。在这种情况下，公众股股东要想实现自身利益的增值保</w:t></w:r><w:r><w:t>值，只能选择投机活动，追求短期内股票价格的差价，公众股股东将大多会放弃他们应有的监督职能。</w:t></w:r></w:p><w:p w:rsidR="0018722C"><w:pPr><w:pStyle w:val="Heading3"/><w:topLinePunct/><w:ind w:left="200" w:hangingChars="200" w:hanging="200"/></w:pPr><w:bookmarkStart w:id="945293" w:name="_Toc686945293"/><w:bookmarkStart w:name="_TOC_250011" w:id="52"/><w:bookmarkEnd w:id="52"/><w:r><w:t>2.3.2</w:t></w:r><w:r><w:t xml:space="preserve"> </w:t></w:r><w:r><w:t>股权集中度对公司绩效的影响</w:t></w:r><w:bookmarkEnd w:id="945293"/></w:p><w:p w:rsidR="0018722C"><w:pPr><w:topLinePunct/></w:pPr><w:r><w:t>对于股权集中度，影响企业绩效的主要假说有两个，分别是监管学说和侵占学说，这二者之间存在相互竞争关系。</w:t></w:r></w:p><w:p w:rsidR="0018722C"><w:pPr><w:topLinePunct/></w:pPr><w:r><w:t>前者提出，出于自身经济利益最大的考虑，大股东会选择监督高级管理人员，</w:t></w:r><w:r><w:t>从而影响企业的经营管理。然而，与中小股东相比，其有限的持有股份份额，再加上监督成本过高的原因，他们选择不去监督影响企业的管理机构，如董事会、</w:t></w:r><w:r><w:t>监事会等。恰恰相反的是，大股东有足够强的监督意志，可以直接有效的监督高</w:t></w:r><w:r><w:t>管层，他们有权任命和撤销高管人员，以避免“逆向选择”和“道德风险”现象的发生。此外，大股东往往要为此付出高昂的成本，这就直接关系到大股东个人的经济得失，所以，大股东持股比例的增加，将会对企业的绩效起到促进作用。</w:t></w:r></w:p><w:p w:rsidR="0018722C"><w:pPr><w:topLinePunct/></w:pPr><w:r><w:t>后者的观点如下，股权结构过于集中时，大股东实施控股，会出现控股股东</w:t></w:r></w:p><w:p w:rsidR="0018722C"><w:pPr><w:topLinePunct/></w:pPr><w:r><w:rPr><w:rFonts w:cstheme="minorBidi" w:hAnsiTheme="minorHAnsi" w:eastAsiaTheme="minorHAnsi" w:asciiTheme="minorHAnsi" w:ascii="Times New Roman"/></w:rPr><w:t>16</w:t></w:r></w:p><w:p w:rsidR="0018722C"><w:pPr><w:topLinePunct/></w:pPr><w:bookmarkStart w:name="_bookmark14" w:id="53"/><w:bookmarkEnd w:id="53"/><w:r></w:r><w:r><w:t>侵犯小股东利益的现象。由于控股股东掌握绝对控制权，利用对小股东的信息不</w:t></w:r><w:r><w:t>对称的优势，往往会采用各种手段窃取企业的优质资产，如配股、定向增发、关</w:t></w:r><w:r><w:t>联交易、资产重组等方式，以此来获得公司财富和中小股东利益的不义之财。此</w:t></w:r><w:r><w:t>外，大股东直接命令于高管人员，就会有可能出现管理层按照其意愿行事的现象，</w:t></w:r><w:r><w:t>使企业蒙受损失而自己获得攫取的收益。可以这么理解，大股东不仅不会对企业</w:t></w:r><w:r><w:t>的日常经营有效的监督，反而会攫取公司的利润，侵害其他股东的权益。特别是</w:t></w:r><w:r><w:t>在企业的外部监管比较松散，中小股东的利益得不到有效的保护，这种损害行为</w:t></w:r><w:r><w:t>会愈演愈烈。那么，股东与管理层之间的利益冲突，以及中小股东与控股股东之间的利益摩擦，是上市企业不得不面临的难题。</w:t></w:r></w:p><w:p w:rsidR="0018722C"><w:pPr><w:pStyle w:val="Heading3"/><w:topLinePunct/><w:ind w:left="200" w:hangingChars="200" w:hanging="200"/></w:pPr><w:bookmarkStart w:id="945294" w:name="_Toc686945294"/><w:bookmarkStart w:name="_TOC_250010" w:id="54"/><w:bookmarkEnd w:id="54"/><w:r><w:t>2.3.3</w:t></w:r><w:r><w:t xml:space="preserve"> </w:t></w:r><w:r><w:t>管理层持股比例对公司绩效的影响</w:t></w:r><w:bookmarkEnd w:id="945294"/></w:p><w:p w:rsidR="0018722C"><w:pPr><w:topLinePunct/></w:pPr><w:r><w:t>不同的公司治理结构，对于高管层约束与激励，起到了非常关键的作用。在</w:t></w:r><w:r><w:t>当前，大多数的企业往往会鼓励高级管理人员持股，这可以起到激励促进的疗效，</w:t></w:r><w:r><w:t>目的是实现企业的所有者与经营者利益达成一致。经理人通过持股，来承担了部</w:t></w:r><w:r><w:t>分经营风险，这样可以使经营者全身心的投入到企业的运作管理，从而提高自身以及所有者的利益。通常，内部股东所持有的企业股份较高，就可以起到良好的促进企业绩效的作用。</w:t></w:r></w:p><w:p w:rsidR="0018722C"><w:pPr><w:topLinePunct/></w:pPr><w:r><w:t>一般，企业的股东经营者可以最大化公司利益，从而提高股东们的经济报酬，</w:t></w:r><w:r><w:t>然而经营者自身的努力与收获是不成正比的，这样，便有了利益方面的冲突。经</w:t></w:r><w:r><w:t>营者持股有效改善了公司治理的窘状，实现把经营者的经济待遇与公司的长远发</w:t></w:r><w:r><w:t>展紧密的捆绑在一起，有效解决了股东与经营者之间矛盾。这样做是给高级管理人员戴上了</w:t></w:r><w:r w:rsidR="001852F3"><w:t xml:space="preserve">“金手铐”，这就充分表明，管理层持股可以有效的激励经营者。</w:t></w:r></w:p><w:p w:rsidR="0018722C"><w:pPr><w:topLinePunct/></w:pPr><w:r><w:rPr><w:rFonts w:cstheme="minorBidi" w:hAnsiTheme="minorHAnsi" w:eastAsiaTheme="minorHAnsi" w:asciiTheme="minorHAnsi" w:ascii="Times New Roman"/></w:rPr><w:t>17</w:t></w:r></w:p><w:p w:rsidR="0018722C"><w:pPr><w:pStyle w:val="Heading1"/><w:topLinePunct/></w:pPr><w:bookmarkStart w:id="945295" w:name="_Toc686945295"/><w:bookmarkStart w:name="_TOC_250009" w:id="55"/><w:bookmarkStart w:name="3 制造业上市公司股权结构与公司绩效的现状 " w:id="56"/><w:r><w:t>3</w:t></w:r><w:r><w:t xml:space="preserve">  </w:t></w:r><w:r></w:r><w:bookmarkStart w:name="_bookmark15" w:id="57"/><w:bookmarkEnd w:id="57"/><w:r></w:r><w:bookmarkStart w:name="_bookmark15" w:id="58"/><w:bookmarkEnd w:id="55"/><w:r><w:t>制造业上市公司股权结构与公司绩效的现状</w:t></w:r><w:bookmarkEnd w:id="945295"/></w:p><w:p w:rsidR="0018722C"><w:pPr><w:pStyle w:val="Heading2"/><w:topLinePunct/><w:ind w:left="171" w:hangingChars="171" w:hanging="171"/></w:pPr><w:bookmarkStart w:id="945296" w:name="_Toc686945296"/><w:bookmarkStart w:name="_TOC_250008" w:id="59"/><w:bookmarkStart w:name="3.1制造业上市公司股权结构基本特征分析 " w:id="60"/><w:r><w:t>3.1</w:t></w:r><w:r><w:t xml:space="preserve"> </w:t></w:r><w:r></w:r><w:bookmarkEnd w:id="60"/><w:bookmarkEnd w:id="59"/><w:r><w:t>制造业上市公司股权结构基本特征分析</w:t></w:r><w:bookmarkEnd w:id="945296"/></w:p><w:p w:rsidR="0018722C"><w:pPr><w:topLinePunct/></w:pPr><w:r><w:t>当前而言，我国上市公司股权结构，大致可从三个方面来进行讨论。首先股</w:t></w:r><w:r><w:t>权属性问题，指的是上市公司国有股、法人股和公众股股份在各自的公司总股本</w:t></w:r><w:r><w:t>中所占的比例大小；其次股权集中状况，在前几位大股东手中所持有的的公司股</w:t></w:r><w:r><w:t>份分布情况；最有就是高级管理层的持股状况，参与企业日常经营的高管所持有的公司股份。</w:t></w:r></w:p><w:p w:rsidR="0018722C"><w:pPr><w:pStyle w:val="Heading3"/><w:topLinePunct/><w:ind w:left="200" w:hangingChars="200" w:hanging="200"/></w:pPr><w:bookmarkStart w:id="945297" w:name="_Toc686945297"/><w:bookmarkStart w:name="_TOC_250007" w:id="61"/><w:bookmarkEnd w:id="61"/><w:r><w:t>3.1.1</w:t></w:r><w:r><w:t xml:space="preserve"> </w:t></w:r><w:r><w:t>股权属性的分布状况</w:t></w:r><w:bookmarkEnd w:id="945297"/></w:p><w:p w:rsidR="0018722C"><w:pPr><w:topLinePunct/></w:pPr><w:r><w:t>由于投资主体的不同性质，我国上市公司的股票可分为国有股、法人股和公众股。也是本文研究的主要股权属性。</w:t></w:r></w:p><w:p w:rsidR="0018722C"><w:pPr><w:topLinePunct/></w:pPr><w:r><w:t>如下</w:t></w:r><w:r><w:t>表</w:t></w:r><w:r><w:t>3-1</w:t></w:r><w:r></w:r><w:r w:rsidR="001852F3"><w:t xml:space="preserve">所示，分析了目标数据</w:t></w:r><w:r><w:t>2012—2014</w:t></w:r><w:r></w:r><w:r w:rsidR="001852F3"><w:t xml:space="preserve">年三年间的股权性质年度变化情况。从表中可以得出，法人股的比重最小，2012</w:t></w:r><w:r></w:r><w:r w:rsidR="001852F3"><w:t xml:space="preserve">年仅占有为</w:t></w:r><w:r><w:t>5</w:t></w:r><w:r><w:t>.</w:t></w:r><w:r><w:t>27%,在每年</w:t></w:r><w:r><w:t>都有变化。数据表明，国有股比例，呈下降趋势。其数值在</w:t></w:r><w:r><w:t>2012</w:t></w:r><w:r></w:r><w:r w:rsidR="001852F3"><w:t xml:space="preserve">年的</w:t></w:r><w:r><w:t>19</w:t></w:r><w:r><w:t>.</w:t></w:r><w:r><w:t>36%变化到</w:t></w:r><w:r w:rsidR="001852F3"><w:t xml:space="preserve">2014</w:t></w:r><w:r></w:r><w:r w:rsidR="001852F3"><w:t xml:space="preserve">年的</w:t></w:r><w:r><w:t>13</w:t></w:r><w:r><w:t>.</w:t></w:r><w:r><w:t>96%</w:t></w:r><w:r><w:t>，呈明显下降趋势。与此同时，公众股比例数值也略有变</w:t></w:r><w:r><w:t>化，平均持股比例从</w:t></w:r><w:r><w:t>2012</w:t></w:r><w:r></w:r><w:r w:rsidR="001852F3"><w:t xml:space="preserve">年的</w:t></w:r><w:r><w:t>75</w:t></w:r><w:r><w:t>.</w:t></w:r><w:r><w:t>37%</w:t></w:r><w:r><w:t>变化到</w:t></w:r><w:r><w:t>2014</w:t></w:r><w:r></w:r><w:r w:rsidR="001852F3"><w:t xml:space="preserve">年的</w:t></w:r><w:r><w:t>79</w:t></w:r><w:r><w:t>.</w:t></w:r><w:r><w:t>93%。</w:t></w:r></w:p><w:p w:rsidR="0018722C"><w:pPr><w:topLinePunct/></w:pPr><w:r><w:t>股票的“对价”指的是企业中非流通股股东为取得流通权，需要向流通股股</w:t></w:r><w:r><w:t>东支付的相应的代价</w:t></w:r><w:r><w:t>（</w:t></w:r><w:r><w:t>对价</w:t></w:r><w:r><w:t>）</w:t></w:r><w:r><w:t>，在不同的时期，企业的股权结构发生不同的变化。企业非流通股东手中持有的剩余非流通股，只能在约定的一段时间上市流通。</w:t></w:r></w:p><w:p w:rsidR="0018722C"><w:pPr><w:pStyle w:val="a8"/><w:topLinePunct/></w:pPr><w:r><w:t>表3-1</w:t></w:r><w:r><w:t xml:space="preserve">  </w:t></w:r><w:r w:rsidRPr="00DB64CE"><w:t>制造业上市公司股权性质构成状况</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6"/><w:gridCol w:w="1891"/><w:gridCol w:w="1941"/><w:gridCol w:w="2676"/></w:tblGrid><w:tr><w:trPr><w:tblHeader/></w:trPr><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165" w:type="pct"/><w:vAlign w:val="center"/></w:tcPr><w:p w:rsidR="0018722C"><w:pPr><w:pStyle w:val="ac"/><w:topLinePunct/><w:ind w:leftChars="0" w:left="0" w:rightChars="0" w:right="0" w:firstLineChars="0" w:firstLine="0"/><w:spacing w:line="240" w:lineRule="atLeast"/></w:pPr><w:r><w:t>总股本</w:t></w:r><w:r><w:t>（</w:t></w:r><w:r><w:t>十万</w:t></w:r><w:r><w:t>）</w:t></w:r></w:p></w:tc><w:tc><w:tcPr><w:tcW w:w="1114" w:type="pct"/><w:vAlign w:val="center"/></w:tcPr><w:p w:rsidR="0018722C"><w:pPr><w:pStyle w:val="affff9"/><w:topLinePunct/><w:ind w:leftChars="0" w:left="0" w:rightChars="0" w:right="0" w:firstLineChars="0" w:firstLine="0"/><w:spacing w:line="240" w:lineRule="atLeast"/></w:pPr><w:r><w:t>119535.54</w:t></w:r></w:p></w:tc><w:tc><w:tcPr><w:tcW w:w="1144" w:type="pct"/><w:vAlign w:val="center"/></w:tcPr><w:p w:rsidR="0018722C"><w:pPr><w:pStyle w:val="affff9"/><w:topLinePunct/><w:ind w:leftChars="0" w:left="0" w:rightChars="0" w:right="0" w:firstLineChars="0" w:firstLine="0"/><w:spacing w:line="240" w:lineRule="atLeast"/></w:pPr><w:r><w:t>134237.42</w:t></w:r></w:p></w:tc><w:tc><w:tcPr><w:tcW w:w="1577" w:type="pct"/><w:vAlign w:val="center"/></w:tcPr><w:p w:rsidR="0018722C"><w:pPr><w:pStyle w:val="affff9"/><w:topLinePunct/><w:ind w:leftChars="0" w:left="0" w:rightChars="0" w:right="0" w:firstLineChars="0" w:firstLine="0"/><w:spacing w:line="240" w:lineRule="atLeast"/></w:pPr><w:r><w:t>158733.43</w:t></w:r></w:p></w:tc></w:tr><w:tr><w:tc><w:tcPr><w:tcW w:w="1165" w:type="pct"/><w:vAlign w:val="center"/></w:tcPr><w:p w:rsidR="0018722C"><w:pPr><w:pStyle w:val="ac"/><w:topLinePunct/><w:ind w:leftChars="0" w:left="0" w:rightChars="0" w:right="0" w:firstLineChars="0" w:firstLine="0"/><w:spacing w:line="240" w:lineRule="atLeast"/></w:pPr><w:r><w:t>国有股</w:t></w:r><w:r><w:t>（</w:t></w:r><w:r><w:t>十万</w:t></w:r><w:r><w:t>）</w:t></w:r></w:p></w:tc><w:tc><w:tcPr><w:tcW w:w="1114" w:type="pct"/><w:vAlign w:val="center"/></w:tcPr><w:p w:rsidR="0018722C"><w:pPr><w:pStyle w:val="affff9"/><w:topLinePunct/><w:ind w:leftChars="0" w:left="0" w:rightChars="0" w:right="0" w:firstLineChars="0" w:firstLine="0"/><w:spacing w:line="240" w:lineRule="atLeast"/></w:pPr><w:r><w:t>23142.1</w:t></w:r></w:p></w:tc><w:tc><w:tcPr><w:tcW w:w="1144" w:type="pct"/><w:vAlign w:val="center"/></w:tcPr><w:p w:rsidR="0018722C"><w:pPr><w:pStyle w:val="affff9"/><w:topLinePunct/><w:ind w:leftChars="0" w:left="0" w:rightChars="0" w:right="0" w:firstLineChars="0" w:firstLine="0"/><w:spacing w:line="240" w:lineRule="atLeast"/></w:pPr><w:r><w:t>22162.6</w:t></w:r></w:p></w:tc><w:tc><w:tcPr><w:tcW w:w="1577" w:type="pct"/><w:vAlign w:val="center"/></w:tcPr><w:p w:rsidR="0018722C"><w:pPr><w:pStyle w:val="affff9"/><w:topLinePunct/><w:ind w:leftChars="0" w:left="0" w:rightChars="0" w:right="0" w:firstLineChars="0" w:firstLine="0"/><w:spacing w:line="240" w:lineRule="atLeast"/></w:pPr><w:r><w:t>22159.19</w:t></w:r></w:p></w:tc></w:tr><w:tr><w:tc><w:tcPr><w:tcW w:w="1165" w:type="pct"/><w:vAlign w:val="center"/></w:tcPr><w:p w:rsidR="0018722C"><w:pPr><w:pStyle w:val="ac"/><w:topLinePunct/><w:ind w:leftChars="0" w:left="0" w:rightChars="0" w:right="0" w:firstLineChars="0" w:firstLine="0"/><w:spacing w:line="240" w:lineRule="atLeast"/></w:pPr><w:r><w:t>法人股</w:t></w:r><w:r><w:t>（</w:t></w:r><w:r><w:t>十万</w:t></w:r><w:r><w:t>）</w:t></w:r></w:p></w:tc><w:tc><w:tcPr><w:tcW w:w="1114" w:type="pct"/><w:vAlign w:val="center"/></w:tcPr><w:p w:rsidR="0018722C"><w:pPr><w:pStyle w:val="affff9"/><w:topLinePunct/><w:ind w:leftChars="0" w:left="0" w:rightChars="0" w:right="0" w:firstLineChars="0" w:firstLine="0"/><w:spacing w:line="240" w:lineRule="atLeast"/></w:pPr><w:r><w:t>6299.52</w:t></w:r></w:p></w:tc><w:tc><w:tcPr><w:tcW w:w="1144" w:type="pct"/><w:vAlign w:val="center"/></w:tcPr><w:p w:rsidR="0018722C"><w:pPr><w:pStyle w:val="affff9"/><w:topLinePunct/><w:ind w:leftChars="0" w:left="0" w:rightChars="0" w:right="0" w:firstLineChars="0" w:firstLine="0"/><w:spacing w:line="240" w:lineRule="atLeast"/></w:pPr><w:r><w:t>10698.72</w:t></w:r></w:p></w:tc><w:tc><w:tcPr><w:tcW w:w="1577" w:type="pct"/><w:vAlign w:val="center"/></w:tcPr><w:p w:rsidR="0018722C"><w:pPr><w:pStyle w:val="affff9"/><w:topLinePunct/><w:ind w:leftChars="0" w:left="0" w:rightChars="0" w:right="0" w:firstLineChars="0" w:firstLine="0"/><w:spacing w:line="240" w:lineRule="atLeast"/></w:pPr><w:r><w:t>9714.49</w:t></w:r></w:p></w:tc></w:tr><w:tr><w:tc><w:tcPr><w:tcW w:w="1165" w:type="pct"/><w:vAlign w:val="center"/></w:tcPr><w:p w:rsidR="0018722C"><w:pPr><w:pStyle w:val="ac"/><w:topLinePunct/><w:ind w:leftChars="0" w:left="0" w:rightChars="0" w:right="0" w:firstLineChars="0" w:firstLine="0"/><w:spacing w:line="240" w:lineRule="atLeast"/></w:pPr><w:r><w:t>公众股</w:t></w:r><w:r><w:t>（</w:t></w:r><w:r><w:t>十万</w:t></w:r><w:r><w:t>）</w:t></w:r></w:p></w:tc><w:tc><w:tcPr><w:tcW w:w="1114" w:type="pct"/><w:vAlign w:val="center"/></w:tcPr><w:p w:rsidR="0018722C"><w:pPr><w:pStyle w:val="affff9"/><w:topLinePunct/><w:ind w:leftChars="0" w:left="0" w:rightChars="0" w:right="0" w:firstLineChars="0" w:firstLine="0"/><w:spacing w:line="240" w:lineRule="atLeast"/></w:pPr><w:r><w:t>90093.9</w:t></w:r></w:p></w:tc><w:tc><w:tcPr><w:tcW w:w="1144" w:type="pct"/><w:vAlign w:val="center"/></w:tcPr><w:p w:rsidR="0018722C"><w:pPr><w:pStyle w:val="affff9"/><w:topLinePunct/><w:ind w:leftChars="0" w:left="0" w:rightChars="0" w:right="0" w:firstLineChars="0" w:firstLine="0"/><w:spacing w:line="240" w:lineRule="atLeast"/></w:pPr><w:r><w:t>101362.68</w:t></w:r></w:p></w:tc><w:tc><w:tcPr><w:tcW w:w="1577" w:type="pct"/><w:vAlign w:val="center"/></w:tcPr><w:p w:rsidR="0018722C"><w:pPr><w:pStyle w:val="affff9"/><w:topLinePunct/><w:ind w:leftChars="0" w:left="0" w:rightChars="0" w:right="0" w:firstLineChars="0" w:firstLine="0"/><w:spacing w:line="240" w:lineRule="atLeast"/></w:pPr><w:r><w:t>126875.6</w:t></w:r></w:p></w:tc></w:tr><w:tr><w:tc><w:tcPr><w:tcW w:w="1165" w:type="pct"/><w:vAlign w:val="center"/></w:tcPr><w:p w:rsidR="0018722C"><w:pPr><w:pStyle w:val="ac"/><w:topLinePunct/><w:ind w:leftChars="0" w:left="0" w:rightChars="0" w:right="0" w:firstLineChars="0" w:firstLine="0"/><w:spacing w:line="240" w:lineRule="atLeast"/></w:pPr><w:r><w:t>国有股比重</w:t></w:r><w:r><w:t>（</w:t></w:r><w:r><w:t>%</w:t></w:r><w:r><w:t>）</w:t></w:r></w:p></w:tc><w:tc><w:tcPr><w:tcW w:w="1114" w:type="pct"/><w:vAlign w:val="center"/></w:tcPr><w:p w:rsidR="0018722C"><w:pPr><w:pStyle w:val="affff9"/><w:topLinePunct/><w:ind w:leftChars="0" w:left="0" w:rightChars="0" w:right="0" w:firstLineChars="0" w:firstLine="0"/><w:spacing w:line="240" w:lineRule="atLeast"/></w:pPr><w:r><w:t>19.36</w:t></w:r></w:p></w:tc><w:tc><w:tcPr><w:tcW w:w="1144" w:type="pct"/><w:vAlign w:val="center"/></w:tcPr><w:p w:rsidR="0018722C"><w:pPr><w:pStyle w:val="affff9"/><w:topLinePunct/><w:ind w:leftChars="0" w:left="0" w:rightChars="0" w:right="0" w:firstLineChars="0" w:firstLine="0"/><w:spacing w:line="240" w:lineRule="atLeast"/></w:pPr><w:r><w:t>16.51</w:t></w:r></w:p></w:tc><w:tc><w:tcPr><w:tcW w:w="1577" w:type="pct"/><w:vAlign w:val="center"/></w:tcPr><w:p w:rsidR="0018722C"><w:pPr><w:pStyle w:val="affff9"/><w:topLinePunct/><w:ind w:leftChars="0" w:left="0" w:rightChars="0" w:right="0" w:firstLineChars="0" w:firstLine="0"/><w:spacing w:line="240" w:lineRule="atLeast"/></w:pPr><w:r><w:t>13.96</w:t></w:r></w:p></w:tc></w:tr><w:tr><w:tc><w:tcPr><w:tcW w:w="1165" w:type="pct"/><w:vAlign w:val="center"/></w:tcPr><w:p w:rsidR="0018722C"><w:pPr><w:pStyle w:val="ac"/><w:topLinePunct/><w:ind w:leftChars="0" w:left="0" w:rightChars="0" w:right="0" w:firstLineChars="0" w:firstLine="0"/><w:spacing w:line="240" w:lineRule="atLeast"/></w:pPr><w:r><w:t>法人股比重</w:t></w:r><w:r><w:t>（</w:t></w:r><w:r><w:t>%</w:t></w:r><w:r><w:t>）</w:t></w:r></w:p></w:tc><w:tc><w:tcPr><w:tcW w:w="1114" w:type="pct"/><w:vAlign w:val="center"/></w:tcPr><w:p w:rsidR="0018722C"><w:pPr><w:pStyle w:val="affff9"/><w:topLinePunct/><w:ind w:leftChars="0" w:left="0" w:rightChars="0" w:right="0" w:firstLineChars="0" w:firstLine="0"/><w:spacing w:line="240" w:lineRule="atLeast"/></w:pPr><w:r><w:t>5.27</w:t></w:r></w:p></w:tc><w:tc><w:tcPr><w:tcW w:w="1144" w:type="pct"/><w:vAlign w:val="center"/></w:tcPr><w:p w:rsidR="0018722C"><w:pPr><w:pStyle w:val="affff9"/><w:topLinePunct/><w:ind w:leftChars="0" w:left="0" w:rightChars="0" w:right="0" w:firstLineChars="0" w:firstLine="0"/><w:spacing w:line="240" w:lineRule="atLeast"/></w:pPr><w:r><w:t>7.97</w:t></w:r></w:p></w:tc><w:tc><w:tcPr><w:tcW w:w="1577" w:type="pct"/><w:vAlign w:val="center"/></w:tcPr><w:p w:rsidR="0018722C"><w:pPr><w:pStyle w:val="affff9"/><w:topLinePunct/><w:ind w:leftChars="0" w:left="0" w:rightChars="0" w:right="0" w:firstLineChars="0" w:firstLine="0"/><w:spacing w:line="240" w:lineRule="atLeast"/></w:pPr><w:r><w:t>6.12</w:t></w:r></w:p></w:tc></w:tr><w:tr><w:tc><w:tcPr><w:tcW w:w="1165" w:type="pct"/><w:vAlign w:val="center"/><w:tcBorders><w:top w:val="single" w:sz="4" w:space="0" w:color="auto"/></w:tcBorders></w:tcPr><w:p w:rsidR="0018722C"><w:pPr><w:pStyle w:val="ac"/><w:topLinePunct/><w:ind w:leftChars="0" w:left="0" w:rightChars="0" w:right="0" w:firstLineChars="0" w:firstLine="0"/><w:spacing w:line="240" w:lineRule="atLeast"/></w:pPr><w:r><w:t>公众股比重</w:t></w:r><w:r><w:t>（</w:t></w:r><w:r><w:t>%</w:t></w:r><w:r><w:t>）</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75.37</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75.51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79.93</w:t></w:r></w:p></w:tc></w:tr></w:tbl><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945298" w:name="_Toc686945298"/><w:bookmarkStart w:name="_TOC_250006" w:id="62"/><w:bookmarkStart w:name="_bookmark16" w:id="63"/><w:r><w:t>3.1.2</w:t></w:r><w:r><w:t xml:space="preserve"> </w:t></w:r><w:r></w:r><w:bookmarkEnd w:id="63"/><w:bookmarkEnd w:id="62"/><w:r><w:t>股权集中状况</w:t></w:r><w:bookmarkEnd w:id="945298"/></w:p><w:p w:rsidR="0018722C"><w:pPr><w:topLinePunct/></w:pPr><w:r><w:t>随着混合所有制改革的不断进行，出现了大批的混合所有制企业。出于保护</w:t></w:r><w:r><w:t>国有资产的考虑，有效的控制企业的管理，在每个企业之中，股权集中度的程度</w:t></w:r><w:r><w:t>往往较高。通常，少数的控股股东掌握着企业的大部分股份。然而这几年来，随</w:t></w:r><w:r><w:t>着理论和实践更进一步的发展，企业家和学者逐渐且深刻的认识到公司治理的深层次内涵，股权高度集中的现象也在悄然发生转变。</w:t></w:r></w:p><w:p w:rsidR="0018722C"><w:pPr><w:topLinePunct/></w:pPr><w:r><w:t>在企业当中，第一大股东持股比例</w:t></w:r><w:r><w:t>（</w:t></w:r><w:r><w:t xml:space="preserve">C1</w:t></w:r><w:r><w:t>）</w:t></w:r><w:r w:rsidR="001852F3"><w:t xml:space="preserve">在衡量企业股权集中度方面是非重</w:t></w:r><w:r><w:t>要的考量指标。如下表所示，</w:t></w:r><w:r><w:t>表</w:t></w:r><w:r><w:t>3-2</w:t></w:r><w:r></w:r><w:r w:rsidR="001852F3"><w:t xml:space="preserve">清晰地表示了</w:t></w:r><w:r><w:t>2014</w:t></w:r><w:r></w:r><w:r w:rsidR="001852F3"><w:t xml:space="preserve">年</w:t></w:r><w:r><w:t>147</w:t></w:r><w:r></w:r><w:r w:rsidR="001852F3"><w:t xml:space="preserve">家制造业上市公</w:t></w:r><w:r><w:t>司第一大股东的持股分布情况。由计算结果得出，第一大股东持股比例在</w:t></w:r><w:r><w:t>50%以</w:t></w:r><w:r><w:t>上的企业数量为样本数据的</w:t></w:r><w:r><w:t>20</w:t></w:r><w:r><w:t>.</w:t></w:r><w:r><w:t>6%，</w:t></w:r><w:r w:rsidR="001852F3"><w:t xml:space="preserve">“一股独大”的现状在我国制造业上市公</w:t></w:r><w:r><w:t>司中仍然存在。分析得出，第一大股东的持股比例主要集中在</w:t></w:r><w:r><w:t>10%—50%之间，</w:t></w:r><w:r><w:t>所占比例为</w:t></w:r><w:r><w:t>78</w:t></w:r><w:r><w:t>.</w:t></w:r><w:r><w:t>88%</w:t></w:r><w:r><w:t>。大多数制造业上市公司第一大股东持股比例仍然是在</w:t></w:r><w:r><w:t>10</w:t></w:r><w:r><w:t>%</w:t></w:r></w:p><w:p w:rsidR="0018722C"><w:pPr><w:topLinePunct/></w:pPr><w:r><w:t>—50%的相对控股区间。</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topLinePunct/></w:pPr><w:r><w:t>C1</w:t></w:r><w:r><w:t>（</w:t></w:r><w:r><w:rPr><w:kern w:val="2"/><w:szCs w:val="22"/></w:rPr><w:t>%</w:t></w:r><w:r><w:t>）</w:t></w:r><w:r><w:t>企</w:t></w:r><w:r><w:t>业数量</w:t></w:r><w:r w:rsidRPr="00000000"><w:tab/></w:r><w:r><w:t>所</w:t></w:r><w:r><w:t>占比</w:t></w:r><w:r><w:t>例</w:t></w:r><w:r><w:t>（</w:t></w:r><w:r><w:rPr><w:kern w:val="2"/><w:szCs w:val="22"/></w:rPr><w:t xml:space="preserve">%</w:t></w:r><w:r><w:t>）</w:t></w:r></w:p><w:tbl><w:tblPr><w:tblW w:w="5000" w:type="pct"/><w:tblInd w:w="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3"/><w:gridCol w:w="2047"/><w:gridCol w:w="4478"/></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0≤C1≤10</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2682" w:type="pct"/><w:vAlign w:val="center"/><w:tcBorders><w:bottom w:val="single" w:sz="4" w:space="0" w:color="auto"/></w:tcBorders></w:tcPr><w:p w:rsidR="0018722C"><w:pPr><w:pStyle w:val="a7"/><w:topLinePunct/><w:ind w:leftChars="0" w:left="0" w:rightChars="0" w:right="0" w:firstLineChars="0" w:firstLine="0"/><w:spacing w:line="240" w:lineRule="atLeast"/></w:pPr><w:r><w:t>0.7</w:t></w:r></w:p></w:tc></w:tr><w:tr><w:tc><w:tcPr><w:tcW w:w="1092" w:type="pct"/><w:vAlign w:val="center"/></w:tcPr><w:p w:rsidR="0018722C"><w:pPr><w:pStyle w:val="ac"/><w:topLinePunct/><w:ind w:leftChars="0" w:left="0" w:rightChars="0" w:right="0" w:firstLineChars="0" w:firstLine="0"/><w:spacing w:line="240" w:lineRule="atLeast"/></w:pPr><w:r><w:t>10≤C1≤30</w:t></w:r></w:p></w:tc><w:tc><w:tcPr><w:tcW w:w="1226" w:type="pct"/><w:vAlign w:val="center"/></w:tcPr><w:p w:rsidR="0018722C"><w:pPr><w:pStyle w:val="affff9"/><w:topLinePunct/><w:ind w:leftChars="0" w:left="0" w:rightChars="0" w:right="0" w:firstLineChars="0" w:firstLine="0"/><w:spacing w:line="240" w:lineRule="atLeast"/></w:pPr><w:r><w:t>49</w:t></w:r></w:p></w:tc><w:tc><w:tcPr><w:tcW w:w="2682" w:type="pct"/><w:vAlign w:val="center"/></w:tcPr><w:p w:rsidR="0018722C"><w:pPr><w:pStyle w:val="affff9"/><w:topLinePunct/><w:ind w:leftChars="0" w:left="0" w:rightChars="0" w:right="0" w:firstLineChars="0" w:firstLine="0"/><w:spacing w:line="240" w:lineRule="atLeast"/></w:pPr><w:r><w:t>33.3</w:t></w:r></w:p></w:tc></w:tr><w:tr><w:tc><w:tcPr><w:tcW w:w="1092" w:type="pct"/><w:vAlign w:val="center"/></w:tcPr><w:p w:rsidR="0018722C"><w:pPr><w:pStyle w:val="ac"/><w:topLinePunct/><w:ind w:leftChars="0" w:left="0" w:rightChars="0" w:right="0" w:firstLineChars="0" w:firstLine="0"/><w:spacing w:line="240" w:lineRule="atLeast"/></w:pPr><w:r><w:t>30≤C1≤50</w:t></w:r></w:p></w:tc><w:tc><w:tcPr><w:tcW w:w="1226" w:type="pct"/><w:vAlign w:val="center"/></w:tcPr><w:p w:rsidR="0018722C"><w:pPr><w:pStyle w:val="affff9"/><w:topLinePunct/><w:ind w:leftChars="0" w:left="0" w:rightChars="0" w:right="0" w:firstLineChars="0" w:firstLine="0"/><w:spacing w:line="240" w:lineRule="atLeast"/></w:pPr><w:r><w:t>67</w:t></w:r></w:p></w:tc><w:tc><w:tcPr><w:tcW w:w="2682" w:type="pct"/><w:vAlign w:val="center"/></w:tcPr><w:p w:rsidR="0018722C"><w:pPr><w:pStyle w:val="affff9"/><w:topLinePunct/><w:ind w:leftChars="0" w:left="0" w:rightChars="0" w:right="0" w:firstLineChars="0" w:firstLine="0"/><w:spacing w:line="240" w:lineRule="atLeast"/></w:pPr><w:r><w:t>45.58</w:t></w:r></w:p></w:tc></w:tr><w:tr><w:tc><w:tcPr><w:tcW w:w="1092" w:type="pct"/><w:vAlign w:val="center"/></w:tcPr><w:p w:rsidR="0018722C"><w:pPr><w:pStyle w:val="ac"/><w:topLinePunct/><w:ind w:leftChars="0" w:left="0" w:rightChars="0" w:right="0" w:firstLineChars="0" w:firstLine="0"/><w:spacing w:line="240" w:lineRule="atLeast"/></w:pPr><w:r><w:t>50≤C1≤75</w:t></w:r></w:p></w:tc><w:tc><w:tcPr><w:tcW w:w="1226" w:type="pct"/><w:vAlign w:val="center"/></w:tcPr><w:p w:rsidR="0018722C"><w:pPr><w:pStyle w:val="affff9"/><w:topLinePunct/><w:ind w:leftChars="0" w:left="0" w:rightChars="0" w:right="0" w:firstLineChars="0" w:firstLine="0"/><w:spacing w:line="240" w:lineRule="atLeast"/></w:pPr><w:r><w:t>29</w:t></w:r></w:p></w:tc><w:tc><w:tcPr><w:tcW w:w="2682" w:type="pct"/><w:vAlign w:val="center"/></w:tcPr><w:p w:rsidR="0018722C"><w:pPr><w:pStyle w:val="affff9"/><w:topLinePunct/><w:ind w:leftChars="0" w:left="0" w:rightChars="0" w:right="0" w:firstLineChars="0" w:firstLine="0"/><w:spacing w:line="240" w:lineRule="atLeast"/></w:pPr><w:r><w:t>19.72</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r><w:t>75≤C1≤100</w:t></w:r></w:p></w:tc><w:tc><w:tcPr><w:tcW w:w="12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682" w:type="pct"/><w:vAlign w:val="center"/><w:tcBorders><w:top w:val="single" w:sz="4" w:space="0" w:color="auto"/></w:tcBorders></w:tcPr><w:p w:rsidR="0018722C"><w:pPr><w:pStyle w:val="affff9"/><w:topLinePunct/><w:ind w:leftChars="0" w:left="0" w:rightChars="0" w:right="0" w:firstLineChars="0" w:firstLine="0"/><w:spacing w:line="240" w:lineRule="atLeast"/></w:pPr><w:r><w:t>0.7</w:t></w:r></w:p></w:tc></w:tr></w:tbl><w:p w:rsidR="0018722C"><w:pPr><w:topLinePunct/></w:pPr><w:r><w:t>下面我们来分析制造业上市公司前五大股东持股分布情况，如下表所示。如</w:t></w:r><w:r><w:t>表</w:t></w:r><w:r><w:t>3-3</w:t></w:r><w:r></w:r><w:r w:rsidR="001852F3"><w:t xml:space="preserve">所示，第一大股东持股比例的平均值为</w:t></w:r><w:r><w:t>37</w:t></w:r><w:r><w:t>.</w:t></w:r><w:r><w:t>02%,前五大股东持股比例之和</w:t></w:r><w:r><w:t>的平均值为</w:t></w:r><w:r><w:t>50</w:t></w:r><w:r><w:t>.</w:t></w:r><w:r><w:t>96%。可以得出，我国制造业上市公司股权集中度相对较高</w:t></w:r><w:r><w:t>。</w:t></w:r></w:p><w:tbl><w:tblPr><w:tblW w:w="0" w:type="auto"/><w:tblInd w:w="9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344"/><w:gridCol w:w="737"/><w:gridCol w:w="2659"/><w:gridCol w:w="1995"/></w:tblGrid><w:tr><w:trPr><w:trHeight w:val="260" w:hRule="atLeast"/></w:trPr><w:tc><w:tcPr><w:tcW w:w="2945" w:type="dxa"/><w:gridSpan w:val="2"/><w:tcBorders><w:bottom w:val="single" w:sz="4" w:space="0" w:color="000000"/></w:tcBorders></w:tcPr><w:p w:rsidR="0018722C"><w:pPr><w:topLinePunct/><w:ind w:leftChars="0" w:left="0" w:rightChars="0" w:right="0" w:firstLineChars="0" w:firstLine="0"/><w:spacing w:line="240" w:lineRule="atLeast"/></w:pPr></w:p></w:tc><w:tc><w:tcPr><w:tcW w:w="7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3-3</w:t></w:r></w:p></w:tc><w:tc><w:tcPr><w:tcW w:w="265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前五大股东持股比例</w:t></w:r></w:p></w:tc><w:tc><w:tcPr><w:tcW w:w="1995" w:type="dxa"/><w:tcBorders><w:bottom w:val="single" w:sz="4" w:space="0" w:color="000000"/></w:tcBorders></w:tcPr><w:p w:rsidR="0018722C"><w:pPr><w:topLinePunct/><w:ind w:leftChars="0" w:left="0" w:rightChars="0" w:right="0" w:firstLineChars="0" w:firstLine="0"/><w:spacing w:line="240" w:lineRule="atLeast"/></w:pPr></w:p></w:tc></w:tr><w:tr><w:trPr><w:trHeight w:val="300" w:hRule="atLeast"/></w:trPr><w:tc><w:tcPr><w:tcW w:w="160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指标</w:t></w:r></w:p></w:tc><w:tc><w:tcPr><w:tcW w:w="134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最小值</w:t></w:r></w:p></w:tc><w:tc><w:tcPr><w:tcW w:w="73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w:t></w:r><w:r><w:rPr><w:rFonts w:ascii="宋体" w:eastAsia="宋体" w:hint="eastAsia"/></w:rPr><w:t>大</w:t></w:r><w:r><w:rPr><w:rFonts w:ascii="宋体" w:eastAsia="宋体" w:hint="eastAsia"/></w:rPr><w:t>值</w:t></w:r><w:r w:rsidRPr="00000000"><w:tab/></w:r><w:r><w:rPr><w:rFonts w:ascii="宋体" w:eastAsia="宋体" w:hint="eastAsia"/></w:rPr><w:t>均</w:t></w:r><w:r><w:rPr><w:rFonts w:ascii="宋体" w:eastAsia="宋体" w:hint="eastAsia"/></w:rPr><w:t>值</w:t></w:r></w:p></w:tc><w:tc><w:tcPr><w:tcW w:w="199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16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C1</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top w:val="single" w:sz="4" w:space="0" w:color="000000"/></w:tcBorders></w:tcPr><w:p w:rsidR="0018722C"><w:pPr><w:topLinePunct/><w:ind w:leftChars="0" w:left="0" w:rightChars="0" w:right="0" w:firstLineChars="0" w:firstLine="0"/><w:spacing w:line="240" w:lineRule="atLeast"/></w:pPr><w:r><w:rPr><w:rFonts w:ascii="宋体"/></w:rPr><w:t>0.0031</w:t></w:r></w:p></w:tc><w:tc><w:tcPr><w:tcW w:w="737" w:type="dxa"/><w:tcBorders><w:top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tcBorders></w:tcPr><w:p w:rsidR="0018722C"><w:pPr><w:topLinePunct/><w:ind w:leftChars="0" w:left="0" w:rightChars="0" w:right="0" w:firstLineChars="0" w:firstLine="0"/><w:spacing w:line="240" w:lineRule="atLeast"/></w:pPr><w:r><w:rPr><w:rFonts w:ascii="宋体"/></w:rPr><w:t>0.7938</w:t></w:r><w:r w:rsidRPr="00000000"><w:tab/><w:t>0.3701</w:t></w:r></w:p></w:tc><w:tc><w:tcPr><w:tcW w:w="1995" w:type="dxa"/><w:tcBorders><w:top w:val="single" w:sz="4" w:space="0" w:color="000000"/></w:tcBorders></w:tcPr><w:p w:rsidR="0018722C"><w:pPr><w:topLinePunct/><w:ind w:leftChars="0" w:left="0" w:rightChars="0" w:right="0" w:firstLineChars="0" w:firstLine="0"/><w:spacing w:line="240" w:lineRule="atLeast"/></w:pPr><w:r><w:rPr><w:rFonts w:ascii="宋体"/></w:rPr><w:t>0.1492</w:t></w:r></w:p></w:tc></w:tr><w:tr><w:trPr><w:trHeight w:val="300" w:hRule="atLeast"/></w:trPr><w:tc><w:tcPr><w:tcW w:w="16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C5</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bottom w:val="single" w:sz="4" w:space="0" w:color="000000"/></w:tcBorders></w:tcPr><w:p w:rsidR="0018722C"><w:pPr><w:topLinePunct/><w:ind w:leftChars="0" w:left="0" w:rightChars="0" w:right="0" w:firstLineChars="0" w:firstLine="0"/><w:spacing w:line="240" w:lineRule="atLeast"/></w:pPr><w:r><w:rPr><w:rFonts w:ascii="宋体"/></w:rPr><w:t>0.0110</w:t></w:r></w:p></w:tc><w:tc><w:tcPr><w:tcW w:w="737" w:type="dxa"/><w:tcBorders><w:bottom w:val="single" w:sz="4" w:space="0" w:color="000000"/></w:tcBorders></w:tcPr><w:p w:rsidR="0018722C"><w:pPr><w:topLinePunct/><w:ind w:leftChars="0" w:left="0" w:rightChars="0" w:right="0" w:firstLineChars="0" w:firstLine="0"/><w:spacing w:line="240" w:lineRule="atLeast"/></w:pPr></w:p></w:tc><w:tc><w:tcPr><w:tcW w:w="2659" w:type="dxa"/><w:tcBorders><w:bottom w:val="single" w:sz="4" w:space="0" w:color="000000"/></w:tcBorders></w:tcPr><w:p w:rsidR="0018722C"><w:pPr><w:topLinePunct/><w:ind w:leftChars="0" w:left="0" w:rightChars="0" w:right="0" w:firstLineChars="0" w:firstLine="0"/><w:spacing w:line="240" w:lineRule="atLeast"/></w:pPr><w:r><w:rPr><w:rFonts w:ascii="宋体"/></w:rPr><w:t>0.8788</w:t></w:r><w:r w:rsidRPr="00000000"><w:tab/><w:t>0.5096</w:t></w:r></w:p></w:tc><w:tc><w:tcPr><w:tcW w:w="1995" w:type="dxa"/><w:tcBorders><w:bottom w:val="single" w:sz="4" w:space="0" w:color="000000"/></w:tcBorders></w:tcPr><w:p w:rsidR="0018722C"><w:pPr><w:topLinePunct/><w:ind w:leftChars="0" w:left="0" w:rightChars="0" w:right="0" w:firstLineChars="0" w:firstLine="0"/><w:spacing w:line="240" w:lineRule="atLeast"/></w:pPr><w:r><w:rPr><w:rFonts w:ascii="宋体"/></w:rPr><w:t>0.1464</w:t></w:r></w:p></w:tc></w:tr></w:tbl><w:p w:rsidR="0018722C"><w:pPr><w:topLinePunct/></w:pPr><w:r><w:t>常见分析制造业上市公司股权集中度的指标还有赫芬达尔指数，指的是公司</w:t></w:r><w:r><w:t>前五位大股东持股比例的平方和。主要用来考察一个企业的股权集中度高低差异</w:t></w:r><w:r><w:t>和分布情况。此外，企业的第一大股东与前五大股东股权集中度之间的差异，会</w:t></w:r><w:r><w:t>对股权制衡产生影响。因此选择企业第一大股东与第二到第五大股东持股比例之</w:t></w:r><w:r><w:t>和的比值</w:t></w:r><w:r><w:t>Z</w:t></w:r><w:r></w:r><w:r w:rsidR="001852F3"><w:t xml:space="preserve">作为解释变量</w:t></w:r><w:r><w:rPr><w:rFonts w:hint="eastAsia"/></w:rPr><w:t>，</w:t></w:r><w:r><w:t>用来判定两者之间的控制悬殊程度。</w:t></w:r><w:r><w:t>Z</w:t></w:r><w:r></w:r><w:r w:rsidR="001852F3"><w:t xml:space="preserve">指数越大，表明两者之间的力量差异越大，第一大股东占绝对优势。</w:t></w:r></w:p><w:p w:rsidR="0018722C"><w:pPr><w:pStyle w:val="a8"/><w:topLinePunct/></w:pPr><w:r><w:rPr><w:kern w:val="2"/><w:sz w:val="21"/><w:szCs w:val="22"/><w:rFonts w:cstheme="minorBidi" w:hAnsiTheme="minorHAnsi" w:eastAsiaTheme="minorHAnsi" w:asciiTheme="minorHAnsi"/></w:rPr><w:t>表3-4</w:t></w:r><w:r><w:t xml:space="preserve">  </w:t></w:r><w:r w:rsidRPr="00DB64CE"><w:rPr><w:kern w:val="2"/><w:sz w:val="21"/><w:szCs w:val="22"/><w:rFonts w:cstheme="minorBidi" w:hAnsiTheme="minorHAnsi" w:eastAsiaTheme="minorHAnsi" w:asciiTheme="minorHAnsi"/></w:rPr><w:t>股权集中度指标</w:t></w:r></w:p><w:p w:rsidR="0018722C"><w:pPr><w:topLinePunct/></w:pPr><w:r><w:rPr><w:rFonts w:cstheme="minorBidi" w:hAnsiTheme="minorHAnsi" w:eastAsiaTheme="minorHAnsi" w:asciiTheme="minorHAnsi" w:ascii="Times New Roman"/></w:rPr><w:t>19</w:t></w:r></w:p><w:tbl><w:tblPr><w:tblW w:w="5000" w:type="pct"/><w:tblInd w:w="9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9"/><w:gridCol w:w="1747"/><w:gridCol w:w="1574"/><w:gridCol w:w="1477"/><w:gridCol w:w="1988"/></w:tblGrid><w:tr><w:trPr><w:tblHeader/></w:trPr><w:tc><w:tcPr><w:tcW w:w="92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17" w:id="64"/><w:bookmarkEnd w:id="64"/><w:r></w:r><w:r><w:t>指标</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9" w:type="pct"/><w:vAlign w:val="center"/></w:tcPr><w:p w:rsidR="0018722C"><w:pPr><w:pStyle w:val="ac"/><w:topLinePunct/><w:ind w:leftChars="0" w:left="0" w:rightChars="0" w:right="0" w:firstLineChars="0" w:firstLine="0"/><w:spacing w:line="240" w:lineRule="atLeast"/></w:pPr><w:r><w:t>H5</w:t></w:r><w:r><w:t>(</w:t></w:r><w:r><w:t>%</w:t></w:r><w:r><w:t>)</w:t></w:r></w:p></w:tc><w:tc><w:tcPr><w:tcW w:w="1048" w:type="pct"/><w:vAlign w:val="center"/></w:tcPr><w:p w:rsidR="0018722C"><w:pPr><w:pStyle w:val="affff9"/><w:topLinePunct/><w:ind w:leftChars="0" w:left="0" w:rightChars="0" w:right="0" w:firstLineChars="0" w:firstLine="0"/><w:spacing w:line="240" w:lineRule="atLeast"/></w:pPr><w:r><w:t>0.0002</w:t></w:r></w:p></w:tc><w:tc><w:tcPr><w:tcW w:w="944" w:type="pct"/><w:vAlign w:val="center"/></w:tcPr><w:p w:rsidR="0018722C"><w:pPr><w:pStyle w:val="affff9"/><w:topLinePunct/><w:ind w:leftChars="0" w:left="0" w:rightChars="0" w:right="0" w:firstLineChars="0" w:firstLine="0"/><w:spacing w:line="240" w:lineRule="atLeast"/></w:pPr><w:r><w:t>0.6301</w:t></w:r></w:p></w:tc><w:tc><w:tcPr><w:tcW w:w="886" w:type="pct"/><w:vAlign w:val="center"/></w:tcPr><w:p w:rsidR="0018722C"><w:pPr><w:pStyle w:val="affff9"/><w:topLinePunct/><w:ind w:leftChars="0" w:left="0" w:rightChars="0" w:right="0" w:firstLineChars="0" w:firstLine="0"/><w:spacing w:line="240" w:lineRule="atLeast"/></w:pPr><w:r><w:t>0.1721</w:t></w:r></w:p></w:tc><w:tc><w:tcPr><w:tcW w:w="1193" w:type="pct"/><w:vAlign w:val="center"/></w:tcPr><w:p w:rsidR="0018722C"><w:pPr><w:pStyle w:val="affff9"/><w:topLinePunct/><w:ind w:leftChars="0" w:left="0" w:rightChars="0" w:right="0" w:firstLineChars="0" w:firstLine="0"/><w:spacing w:line="240" w:lineRule="atLeast"/></w:pPr><w:r><w:t>0.1165</w:t></w:r></w:p></w:tc></w:tr><w:tr><w:tc><w:tcPr><w:tcW w:w="929" w:type="pct"/><w:vAlign w:val="center"/><w:tcBorders><w:top w:val="single" w:sz="4" w:space="0" w:color="auto"/></w:tcBorders></w:tcPr><w:p w:rsidR="0018722C"><w:pPr><w:pStyle w:val="ac"/><w:topLinePunct/><w:ind w:leftChars="0" w:left="0" w:rightChars="0" w:right="0" w:firstLineChars="0" w:firstLine="0"/><w:spacing w:line="240" w:lineRule="atLeast"/></w:pPr><w:r><w:t>Z</w:t></w:r><w:r><w:t>(</w:t></w:r><w:r><w:t>%</w:t></w:r><w:r><w:t>)</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300.32</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18.0977</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32.0791</w:t></w:r></w:p></w:tc></w:tr></w:tbl><w:p w:rsidR="0018722C"><w:pPr><w:topLinePunct/></w:pPr><w:r><w:t>如上表所示，</w:t></w:r><w:r><w:t>H5</w:t></w:r><w:r></w:r><w:r w:rsidR="001852F3"><w:t xml:space="preserve">的平均值为</w:t></w:r><w:r><w:t>0</w:t></w:r><w:r><w:t>.</w:t></w:r><w:r><w:t>1721</w:t></w:r><w:r><w:t>，最大值为</w:t></w:r><w:r><w:t>0</w:t></w:r><w:r><w:t>.</w:t></w:r><w:r><w:t>63</w:t></w:r><w:r><w:t>，这表明我国制造业上</w:t></w:r><w:r><w:t>市公司前五大股东的持股比例之间差距较大。此外，在样本企业中</w:t></w:r><w:r><w:t>Z</w:t></w:r><w:r></w:r><w:r w:rsidR="001852F3"><w:t xml:space="preserve">指数的平均</w:t></w:r><w:r><w:t>值为</w:t></w:r><w:r><w:t>18</w:t></w:r><w:r><w:t>.</w:t></w:r><w:r><w:t>09，最大值达到了</w:t></w:r><w:r w:rsidR="001852F3"><w:t xml:space="preserve">300</w:t></w:r><w:r><w:rPr><w:rFonts w:hint="eastAsia"/></w:rPr><w:t>.</w:t></w:r><w:r><w:t>32,说明企业的第一大股东出于绝对控股地位。</w:t></w:r></w:p><w:p w:rsidR="0018722C"><w:pPr><w:pStyle w:val="Heading3"/><w:topLinePunct/><w:ind w:left="200" w:hangingChars="200" w:hanging="200"/></w:pPr><w:bookmarkStart w:id="945299" w:name="_Toc686945299"/><w:bookmarkStart w:name="_TOC_250005" w:id="65"/><w:bookmarkEnd w:id="65"/><w:r><w:t>3.1.3</w:t></w:r><w:r><w:t xml:space="preserve"> </w:t></w:r><w:r><w:t>管理层持股状况</w:t></w:r><w:bookmarkEnd w:id="945299"/></w:p><w:p w:rsidR="0018722C"><w:pPr><w:topLinePunct/></w:pPr><w:r><w:t>理论上来言，企业的高管人员指的是管理控制公司日程经营的管理层。由于</w:t></w:r><w:r><w:t>现代企业所有权与经营权两者的分离，两者之间存在委托代理关系，出于“经济</w:t></w:r><w:r><w:t>人”假设的考虑，委托人需要建立有效的激励机制。否则，就可能出现了“道德</w:t></w:r><w:r><w:t>风险”和“逆向选择”的现象。那么，为了提高共同所有者权益，时所有者与管</w:t></w:r><w:r><w:t>理层的目标趋于一致，便有了管理层持股的企业治理模式。选择选取的企业为样</w:t></w:r><w:r><w:t>本，按照上市企业</w:t></w:r><w:r><w:t>2011—2014</w:t></w:r><w:r></w:r><w:r w:rsidR="001852F3"><w:t xml:space="preserve">年之间三年年报所揭露的高管层人员持股情况，</w:t></w:r><w:r w:rsidR="001852F3"><w:t xml:space="preserve">得出以下结论。</w:t></w:r></w:p><w:p w:rsidR="0018722C"><w:pPr><w:topLinePunct/></w:pPr><w:r><w:t>如下</w:t></w:r><w:r><w:t>表</w:t></w:r><w:r><w:t>3-5</w:t></w:r><w:r><w:t>，列出了</w:t></w:r><w:r><w:t>2011-2014</w:t></w:r><w:r></w:r><w:r w:rsidR="001852F3"><w:t xml:space="preserve">年三年间</w:t></w:r><w:r><w:t>147</w:t></w:r><w:r></w:r><w:r w:rsidR="001852F3"><w:t xml:space="preserve">家制造业上市公司的高管层持</w:t></w:r><w:r><w:t>股数量之和占总股本的比例分布情况。可以得出，高管人员的总体持股比例比较低。</w:t></w:r></w:p><w:p w:rsidR="0018722C"><w:pPr><w:topLinePunct/></w:pPr><w:r><w:t>然而，可以得出这三年间，低比例区间的高管持股公司数量在逐年减少，而</w:t></w:r><w:r><w:t>企业高管持有的企业股份比例也在逐年增多。在这三年来，样本企业的高级管理</w:t></w:r><w:r><w:t>人员平均持股比例在逐年上升，样本企业高管人员平均持股比例分别为</w:t></w:r><w:r><w:t>2012</w:t></w:r><w:r></w:r><w:r w:rsidR="001852F3"><w:t xml:space="preserve">年0.25%、2013</w:t></w:r><w:r></w:r><w:r w:rsidR="001852F3"><w:t xml:space="preserve">年</w:t></w:r><w:r><w:t>0.27%、2014</w:t></w:r><w:r></w:r><w:r w:rsidR="001852F3"><w:t xml:space="preserve">年</w:t></w:r><w:r><w:t>0.621%。</w:t></w:r></w:p><w:p w:rsidR="0018722C"><w:pPr><w:pStyle w:val="a8"/><w:topLinePunct/></w:pPr><w:r><w:t>表3-5</w:t></w:r><w:r><w:t xml:space="preserve">  </w:t></w:r><w:r w:rsidRPr="00DB64CE"><w:t>制造业上市公司管理层持股比例</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1441"/><w:gridCol w:w="1394"/><w:gridCol w:w="1394"/><w:gridCol w:w="1396"/><w:gridCol w:w="1394"/></w:tblGrid><w:tr><w:trPr><w:tblHeader/></w:trPr><w:tc><w:tcPr><w:tcW w:w="1673" w:type="pct"/><w:gridSpan w:val="2"/><w:vAlign w:val="center"/><w:tcBorders><w:bottom w:val="single" w:sz="4" w:space="0" w:color="auto"/></w:tcBorders></w:tcPr><w:p w:rsidR="0018722C"><w:pPr><w:pStyle w:val="a7"/><w:topLinePunct/><w:ind w:leftChars="0" w:left="0" w:rightChars="0" w:right="0" w:firstLineChars="0" w:firstLine="0"/><w:spacing w:line="240" w:lineRule="atLeast"/></w:pPr><w:r><w:t>高管持股比例区间</w:t></w:r><w:r><w:t>（</w:t></w:r><w:r><w:t>%</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0-0.001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0.001-0.1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0.1-6</w:t></w:r></w:p></w:tc></w:tr><w:tr><w:tc><w:tcPr><w:tcW w:w="814" w:type="pct"/><w:vAlign w:val="center"/></w:tcPr><w:p w:rsidR="0018722C"><w:pPr><w:pStyle w:val="ac"/><w:topLinePunct/><w:ind w:leftChars="0" w:left="0" w:rightChars="0" w:right="0" w:firstLineChars="0" w:firstLine="0"/><w:spacing w:line="240" w:lineRule="atLeast"/></w:pPr><w:r><w:t>企业数量</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80</w:t></w:r></w:p></w:tc><w:tc><w:tcPr><w:tcW w:w="831" w:type="pct"/><w:vAlign w:val="center"/></w:tcPr><w:p w:rsidR="0018722C"><w:pPr><w:pStyle w:val="affff9"/><w:topLinePunct/><w:ind w:leftChars="0" w:left="0" w:rightChars="0" w:right="0" w:firstLineChars="0" w:firstLine="0"/><w:spacing w:line="240" w:lineRule="atLeast"/></w:pPr><w:r><w:t>29</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15</w:t></w:r></w:p></w:tc></w:tr><w:tr><w:tc><w:tcPr><w:tcW w:w="814" w:type="pct"/><w:vAlign w:val="center"/></w:tcPr><w:p w:rsidR="0018722C"><w:pPr><w:pStyle w:val="ac"/><w:topLinePunct/><w:ind w:leftChars="0" w:left="0" w:rightChars="0" w:right="0" w:firstLineChars="0" w:firstLine="0"/><w:spacing w:line="240" w:lineRule="atLeast"/></w:pPr><w:r><w:t>（</w:t></w:r><w:r><w:t xml:space="preserve">家</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77</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40</w:t></w:r></w:p></w:tc></w:tr><w:tr><w:tc><w:tcPr><w:tcW w:w="814" w:type="pct"/><w:vAlign w:val="center"/></w:tcPr><w:p w:rsidR="0018722C"><w:pPr><w:pStyle w:val="ac"/><w:topLinePunct/><w:ind w:leftChars="0" w:left="0" w:rightChars="0" w:right="0" w:firstLineChars="0" w:firstLine="0"/><w:spacing w:line="240" w:lineRule="atLeast"/></w:pPr></w:p></w:tc><w:tc><w:tcPr><w:tcW w:w="859" w:type="pct"/><w:vAlign w:val="center"/></w:tcPr><w:p w:rsidR="0018722C"><w:pPr><w:pStyle w:val="a5"/><w:topLinePunct/><w:ind w:leftChars="0" w:left="0" w:rightChars="0" w:right="0" w:firstLineChars="0" w:firstLine="0"/><w:spacing w:line="240" w:lineRule="atLeast"/></w:pPr><w:r><w:t>2014 </w:t></w:r><w:r><w:t>年</w:t></w:r></w:p></w:tc><w:tc><w:tcPr><w:tcW w:w="831" w:type="pct"/><w:vAlign w:val="center"/></w:tcPr><w:p w:rsidR="0018722C"><w:pPr><w:pStyle w:val="affff9"/><w:topLinePunct/><w:ind w:leftChars="0" w:left="0" w:rightChars="0" w:right="0" w:firstLineChars="0" w:firstLine="0"/><w:spacing w:line="240" w:lineRule="atLeast"/></w:pPr><w:r><w:t>81</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17</w:t></w:r></w:p></w:tc><w:tc><w:tcPr><w:tcW w:w="831"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c"/><w:topLinePunct/><w:ind w:leftChars="0" w:left="0" w:rightChars="0" w:right="0" w:firstLineChars="0" w:firstLine="0"/><w:spacing w:line="240" w:lineRule="atLeast"/></w:pPr><w:r><w:t>所占比例</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54.42</w:t></w:r></w:p></w:tc><w:tc><w:tcPr><w:tcW w:w="831" w:type="pct"/><w:vAlign w:val="center"/></w:tcPr><w:p w:rsidR="0018722C"><w:pPr><w:pStyle w:val="affff9"/><w:topLinePunct/><w:ind w:leftChars="0" w:left="0" w:rightChars="0" w:right="0" w:firstLineChars="0" w:firstLine="0"/><w:spacing w:line="240" w:lineRule="atLeast"/></w:pPr><w:r><w:t>19.73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10.20</w:t></w:r></w:p></w:tc></w:tr><w:tr><w:tc><w:tcPr><w:tcW w:w="814" w:type="pct"/><w:vAlign w:val="center"/></w:tcPr><w:p w:rsidR="0018722C"><w:pPr><w:pStyle w:val="ac"/><w:topLinePunct/><w:ind w:leftChars="0" w:left="0" w:rightChars="0" w:right="0" w:firstLineChars="0" w:firstLine="0"/><w:spacing w:line="240" w:lineRule="atLeast"/></w:pPr><w:r><w:t>（</w:t></w:r><w:r><w:t xml:space="preserve">%</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52.38</w:t></w:r></w:p></w:tc><w:tc><w:tcPr><w:tcW w:w="831" w:type="pct"/><w:vAlign w:val="center"/></w:tcPr><w:p w:rsidR="0018722C"><w:pPr><w:pStyle w:val="affff9"/><w:topLinePunct/><w:ind w:leftChars="0" w:left="0" w:rightChars="0" w:right="0" w:firstLineChars="0" w:firstLine="0"/><w:spacing w:line="240" w:lineRule="atLeast"/></w:pPr><w:r><w:t>5.3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27.21</w:t></w:r></w:p></w:tc></w:tr><w:tr><w:tc><w:tcPr><w:tcW w:w="814" w:type="pct"/><w:vAlign w:val="center"/><w:tcBorders><w:top w:val="single" w:sz="4" w:space="0" w:color="auto"/></w:tcBorders></w:tcPr><w:p w:rsidR="0018722C"><w:pPr><w:pStyle w:val="ac"/><w:topLinePunct/><w:ind w:leftChars="0" w:left="0" w:rightChars="0" w:right="0" w:firstLineChars="0" w:firstLine="0"/><w:spacing w:line="240" w:lineRule="atLeast"/></w:pPr></w:p></w:tc><w:tc><w:tcPr><w:tcW w:w="859" w:type="pct"/><w:vAlign w:val="center"/><w:tcBorders><w:top w:val="single" w:sz="4" w:space="0" w:color="auto"/></w:tcBorders></w:tcPr><w:p w:rsidR="0018722C"><w:pPr><w:pStyle w:val="aff1"/><w:topLinePunct/><w:ind w:leftChars="0" w:left="0" w:rightChars="0" w:right="0" w:firstLineChars="0" w:firstLine="0"/><w:spacing w:line="240" w:lineRule="atLeast"/></w:pPr><w:r><w:t>2014 </w:t></w:r><w:r><w:t>年</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55.1</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28.57</w:t></w:r></w:p></w:tc></w:tr></w:tbl><w:p w:rsidR="0018722C"><w:pPr><w:pStyle w:val="a8"/><w:topLinePunct/></w:pPr><w:r><w:t>表3-6</w:t></w:r><w:r><w:t xml:space="preserve">  </w:t></w:r><w:r w:rsidRPr="00DB64CE"><w:t>制造业上市公司管理层平均持股比例</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93"/><w:gridCol w:w="1485"/><w:gridCol w:w="1785"/><w:gridCol w:w="2642"/></w:tblGrid><w:tr><w:trPr><w:tblHeader/></w:trPr><w:tc><w:tcPr><w:tcW w:w="13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61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397" w:type="pct"/><w:vAlign w:val="center"/><w:tcBorders><w:top w:val="single" w:sz="4" w:space="0" w:color="auto"/></w:tcBorders></w:tcPr><w:p w:rsidR="0018722C"><w:pPr><w:pStyle w:val="ac"/><w:topLinePunct/><w:ind w:leftChars="0" w:left="0" w:rightChars="0" w:right="0" w:firstLineChars="0" w:firstLine="0"/><w:spacing w:line="240" w:lineRule="atLeast"/></w:pPr><w:r><w:t>管理层平均持股比例</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1610" w:type="pct"/><w:vAlign w:val="center"/><w:tcBorders><w:top w:val="single" w:sz="4" w:space="0" w:color="auto"/></w:tcBorders></w:tcPr><w:p w:rsidR="0018722C"><w:pPr><w:pStyle w:val="affff9"/><w:topLinePunct/><w:ind w:leftChars="0" w:left="0" w:rightChars="0" w:right="0" w:firstLineChars="0" w:firstLine="0"/><w:spacing w:line="240" w:lineRule="atLeast"/></w:pPr><w:r><w:t>0.621</w:t></w:r></w:p></w:tc></w:tr></w:tbl><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45300" w:name="_Toc686945300"/><w:bookmarkStart w:name="_TOC_250004" w:id="66"/><w:bookmarkStart w:name="3.2股权结构和公司绩效的统计分析 " w:id="67"/><w:r><w:t>3.2</w:t></w:r><w:r><w:t xml:space="preserve"> </w:t></w:r><w:r></w:r><w:bookmarkStart w:name="_bookmark18" w:id="68"/><w:bookmarkEnd w:id="68"/><w:r></w:r><w:bookmarkStart w:name="_bookmark18" w:id="69"/><w:bookmarkEnd w:id="66"/><w:r><w:t>股权结构和公司绩效的统计分析</w:t></w:r><w:bookmarkEnd w:id="945300"/></w:p><w:p w:rsidR="0018722C"><w:pPr><w:topLinePunct/></w:pPr><w:r><w:t>下面我们对股权结构与公司绩效关系二者进行回归分析，为了更加直观形</w:t></w:r><w:r><w:t>象，仅选择以</w:t></w:r><w:r><w:t>2014</w:t></w:r><w:r></w:r><w:r w:rsidR="001852F3"><w:t xml:space="preserve">年制造业上市公司的数据为样本，并选取总资产收益率</w:t></w:r><w:r><w:t>ROA</w:t></w:r><w:r><w:t>作为企业绩效，描绘出股权结构与公司绩效关系折线图。基于等距区间以及等比区间划分的原则</w:t></w:r><w:r><w:rPr><w:rFonts w:hint="eastAsia"/></w:rPr><w:t>，</w:t></w:r><w:r><w:t>下文各图清晰的描述了两者之间关系。</w:t></w:r></w:p><w:p w:rsidR="0018722C"><w:pPr><w:pStyle w:val="Heading3"/><w:topLinePunct/><w:ind w:left="200" w:hangingChars="200" w:hanging="200"/></w:pPr><w:bookmarkStart w:id="945301" w:name="_Toc686945301"/><w:bookmarkStart w:name="_TOC_250003" w:id="70"/><w:bookmarkEnd w:id="70"/><w:r><w:t>3.2.1</w:t></w:r><w:r><w:t xml:space="preserve"> </w:t></w:r><w:r><w:t>股权属性和公司绩效的统计分析</w:t></w:r><w:bookmarkEnd w:id="945301"/></w:p><w:p w:rsidR="0018722C"><w:pPr><w:pStyle w:val="BodyText"/><w:ind w:leftChars="0" w:left="1425"/><w:topLinePunct/></w:pPr><w:r><w:t>①国有股比例和公司绩效</w:t></w:r></w:p><w:p w:rsidR="0018722C"><w:pPr><w:pStyle w:val="BodyText"/><w:spacing w:line="307" w:lineRule="auto" w:before="84"/><w:ind w:leftChars="0" w:left="900" w:rightChars="0" w:right="217" w:firstLineChars="0" w:firstLine="480"/><w:topLinePunct/></w:pPr><w:r><w:rPr><w:spacing w:val="-6"/></w:rPr><w:t>如图，计算企业的国有股比例落在相对应持股区间的</w:t></w:r><w:r><w:t>ROA</w:t></w:r><w:r><w:rPr><w:spacing w:val="-5"/></w:rPr><w:t>。从图中可以看出，</w:t></w:r><w:r><w:rPr><w:spacing w:val="-8"/></w:rPr><w:t>当公司国有股为</w:t></w:r><w:r><w:t>0</w:t></w:r><w:r w:rsidR="001852F3"><w:rPr><w:spacing w:val="-7"/></w:rPr><w:t xml:space="preserve">时，相应的企业经营绩效并不是很高，然而伴随国有持股比例</w:t></w:r><w:r><w:rPr><w:spacing w:val="-8"/></w:rPr><w:t>的增加，公司绩效逐渐提高，在国有股比例为</w:t></w:r><w:r><w:t>10%-30%时，公司绩效最高。</w:t></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国有股与公司绩效</w:t></w:r></w:p><w:p w:rsidR="0018722C"><w:pPr><w:pStyle w:val="BodyText"/><w:spacing w:before="138"/><w:ind w:leftChars="0" w:left="1380"/><w:topLinePunct/></w:pPr><w:r><w:t>②法人股比例和公司绩效</w:t></w:r></w:p><w:p w:rsidR="0018722C"><w:pPr><w:pStyle w:val="BodyText"/><w:spacing w:line="304" w:lineRule="auto" w:before="86"/><w:ind w:leftChars="0" w:left="900" w:rightChars="0" w:right="116" w:firstLineChars="0" w:firstLine="480"/><w:topLinePunct/></w:pPr><w:r><w:rPr><w:spacing w:val="-10"/></w:rPr><w:t>在图</w:t></w:r><w:r><w:t>3-2</w:t></w:r><w:r w:rsidR="001852F3"><w:rPr><w:spacing w:val="-7"/></w:rPr><w:t xml:space="preserve">中，计算法人股比例相对应持比例</w:t></w:r><w:r><w:t>ROA</w:t></w:r><w:r w:rsidR="001852F3"><w:rPr><w:spacing w:val="-6"/></w:rPr><w:t xml:space="preserve">的关系。可以看出，公司绩</w:t></w:r><w:r><w:rPr><w:spacing w:val="-8"/></w:rPr><w:t>效与法人股比例成一开始正相关关系，在法人股比例</w:t></w:r><w:r><w:t>1%-10%</w:t></w:r><w:r><w:rPr><w:spacing w:val="-2"/></w:rPr><w:t>时，公司绩效较高；</w:t></w:r><w:r w:rsidR="001852F3"><w:rPr><w:spacing w:val="-2"/></w:rPr><w:t xml:space="preserve">随着法人股比例的增大，公司绩效开始降低，然后绩效又开始变好。总而言之，</w:t></w:r><w:r w:rsidR="001852F3"><w:rPr><w:spacing w:val="-2"/></w:rPr><w:t xml:space="preserve">公司绩效伴与法人股比例变化不好确定。</w:t></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图3-2</w:t></w:r><w:r><w:t xml:space="preserve">  </w:t></w:r><w:r w:rsidRPr="00DB64CE"><w:rPr><w:kern w:val="2"/><w:sz w:val="21"/><w:szCs w:val="22"/><w:rFonts w:cstheme="minorBidi" w:hAnsiTheme="minorHAnsi" w:eastAsiaTheme="minorHAnsi" w:asciiTheme="minorHAnsi"/></w:rPr><w:t>法人股与公司绩效</w:t></w:r></w:p><w:p w:rsidR="0018722C"><w:pPr><w:topLinePunct/></w:pPr><w:r><w:rPr><w:rFonts w:cstheme="minorBidi" w:hAnsiTheme="minorHAnsi" w:eastAsiaTheme="minorHAnsi" w:asciiTheme="minorHAnsi" w:ascii="Times New Roman"/></w:rPr><w:t>21</w:t></w:r></w:p><w:p w:rsidR="0018722C"><w:pPr><w:pStyle w:val="BodyText"/><w:spacing w:before="26"/><w:ind w:leftChars="0" w:left="1380"/><w:topLinePunct/></w:pPr><w:bookmarkStart w:name="_bookmark19" w:id="71"/><w:bookmarkEnd w:id="71"/><w:r></w:r><w:r><w:t>③公众股比例和公司绩效</w:t></w:r></w:p><w:p w:rsidR="0018722C"><w:pPr><w:pStyle w:val="BodyText"/><w:spacing w:line="304" w:lineRule="auto" w:before="86"/><w:ind w:leftChars="0" w:left="900" w:rightChars="0" w:right="150" w:firstLineChars="0" w:firstLine="480"/><w:topLinePunct/></w:pPr><w:r><w:rPr><w:spacing w:val="-10"/></w:rPr><w:t>如图</w:t></w:r><w:r><w:t>3-3</w:t></w:r><w:r w:rsidR="001852F3"><w:rPr><w:spacing w:val="-6"/></w:rPr><w:t xml:space="preserve">所示，计算公众股比例对应持股比例</w:t></w:r><w:r><w:t>ROA</w:t></w:r><w:r w:rsidR="001852F3"><w:rPr><w:spacing w:val="-6"/></w:rPr><w:t xml:space="preserve">的关系。由图可得，公司绩效与公众股比例之间并不是规则性变化的，那么，两者关系不明朗。</w:t></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公众股与公司绩效</w:t></w:r></w:p><w:p w:rsidR="0018722C"><w:pPr><w:pStyle w:val="Heading3"/><w:topLinePunct/><w:ind w:left="200" w:hangingChars="200" w:hanging="200"/></w:pPr><w:bookmarkStart w:id="945302" w:name="_Toc686945302"/><w:bookmarkStart w:name="_TOC_250002" w:id="72"/><w:bookmarkEnd w:id="72"/><w:r><w:t>3.2.2</w:t></w:r><w:r><w:t xml:space="preserve"> </w:t></w:r><w:r><w:t>股权集中度、制衡度和公司绩效的统计分析</w:t></w:r><w:bookmarkEnd w:id="945302"/></w:p><w:p w:rsidR="0018722C"><w:pPr><w:topLinePunct/></w:pPr><w:r><w:t>①第一大股东持股比例和公司绩效</w:t></w:r></w:p><w:p w:rsidR="0018722C"><w:pPr><w:pStyle w:val="BodyText"/><w:spacing w:line="304" w:lineRule="auto" w:before="86"/><w:ind w:leftChars="0" w:left="900" w:rightChars="0" w:right="150" w:firstLineChars="0" w:firstLine="480"/><w:topLinePunct/></w:pPr><w:r><w:rPr><w:spacing w:val="-5"/></w:rPr><w:t>由图可知，第一大股东持股比例与企业绩效近似呈倒</w:t></w:r><w:r><w:t>U</w:t></w:r><w:r w:rsidR="001852F3"><w:rPr><w:spacing w:val="-6"/></w:rPr><w:t xml:space="preserve">型分布。在第一大股</w:t></w:r><w:r><w:rPr><w:spacing w:val="-10"/></w:rPr><w:t>东持股比例处在</w:t></w:r><w:r><w:t>10%—30%</w:t></w:r><w:r><w:rPr><w:spacing w:val="-2"/></w:rPr><w:t>时，公司绩效较好。当第一大股东持股比例超过</w:t></w:r><w:r><w:t>40%</w:t></w:r><w:r w:rsidR="001852F3"><w:t xml:space="preserve">时，公司绩效便降低。</w:t></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第一大股东持股与公司绩效</w:t></w:r></w:p><w:p w:rsidR="0018722C"><w:pPr><w:topLinePunct/></w:pPr><w:r><w:t>②前五大股东持股比例之和和公司绩效</w:t></w:r></w:p><w:p w:rsidR="0018722C"><w:pPr><w:topLinePunct/></w:pPr><w:r><w:t>由图可知</w:t></w:r><w:r><w:rPr><w:rFonts w:hint="eastAsia"/></w:rPr><w:t>，</w:t></w:r><w:r w:rsidR="001852F3"><w:t xml:space="preserve">前五大股东持股比例与企业绩效之间存在倒</w:t></w:r><w:r w:rsidR="001852F3"><w:t xml:space="preserve">U</w:t></w:r><w:r w:rsidR="001852F3"><w:t xml:space="preserve">型关系，而且在</w:t></w:r></w:p><w:p w:rsidR="0018722C"><w:pPr><w:topLinePunct/></w:pPr><w:r><w:t>30%—40%的持股区间内，公司绩效的水平较高。</w:t></w:r></w:p><w:p w:rsidR="0018722C"><w:pPr><w:topLinePunct/></w:pPr><w:r><w:rPr><w:rFonts w:cstheme="minorBidi" w:hAnsiTheme="minorHAnsi" w:eastAsiaTheme="minorHAnsi" w:asciiTheme="minorHAnsi" w:ascii="Times New Roman"/></w:rPr><w:t>22</w:t></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9"/><w:topLinePunct/></w:pPr><w:bookmarkStart w:name="_bookmark20" w:id="73"/><w:bookmarkEnd w:id="73"/><w:r><w:rPr><w:rFonts w:cstheme="minorBidi" w:hAnsiTheme="minorHAnsi" w:eastAsiaTheme="minorHAnsi" w:asciiTheme="minorHAnsi"/></w:rPr><w:t>图3-5</w:t></w:r><w:r><w:t xml:space="preserve">  </w:t></w:r><w:r w:rsidRPr="00DB64CE"><w:rPr><w:rFonts w:cstheme="minorBidi" w:hAnsiTheme="minorHAnsi" w:eastAsiaTheme="minorHAnsi" w:asciiTheme="minorHAnsi"/></w:rPr><w:t>前五大股东持股比例与公司绩效</w:t></w:r></w:p><w:p w:rsidR="0018722C"><w:pPr><w:pStyle w:val="Heading3"/><w:topLinePunct/><w:ind w:left="200" w:hangingChars="200" w:hanging="200"/></w:pPr><w:bookmarkStart w:id="945303" w:name="_Toc686945303"/><w:bookmarkStart w:name="_TOC_250001" w:id="74"/><w:bookmarkEnd w:id="74"/><w:r><w:t>3.2.3</w:t></w:r><w:r><w:t xml:space="preserve"> </w:t></w:r><w:r><w:t>管理层持股和公司绩效的描述性统计分析</w:t></w:r><w:bookmarkEnd w:id="945303"/></w:p><w:p w:rsidR="0018722C"><w:pPr><w:pStyle w:val="BodyText"/><w:spacing w:line="307" w:lineRule="auto" w:before="1"/><w:ind w:leftChars="0" w:left="900" w:rightChars="0" w:right="136" w:firstLineChars="0" w:firstLine="480"/><w:jc w:val="both"/><w:topLinePunct/></w:pPr><w:r><w:rPr><w:spacing w:val="-4"/></w:rPr><w:t>如下图，计算管理层持股比例落在相对应持股比例的</w:t></w:r><w:r><w:t>ROA</w:t></w:r><w:r><w:rPr><w:spacing w:val="-2"/></w:rPr><w:t>。高级管理人员合</w:t></w:r><w:r><w:rPr><w:spacing w:val="-4"/></w:rPr><w:t>理的持股比例与企业绩效近似成正相关关系，管理层持股比例位于</w:t></w:r><w:r><w:t>0</w:t></w:r><w:r><w:t>.</w:t></w:r><w:r><w:t>1%-1%区间时，企业绩效表现最好。</w:t></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图3-6</w:t></w:r><w:r><w:t xml:space="preserve">  </w:t></w:r><w:r w:rsidRPr="00DB64CE"><w:rPr><w:kern w:val="2"/><w:sz w:val="21"/><w:szCs w:val="22"/><w:rFonts w:cstheme="minorBidi" w:hAnsiTheme="minorHAnsi" w:eastAsiaTheme="minorHAnsi" w:asciiTheme="minorHAnsi"/></w:rPr><w:t>管理层持股与企业绩效</w:t></w:r></w:p><w:p w:rsidR="0018722C"><w:pPr><w:topLinePunct/></w:pPr><w:r><w:rPr><w:rFonts w:cstheme="minorBidi" w:hAnsiTheme="minorHAnsi" w:eastAsiaTheme="minorHAnsi" w:asciiTheme="minorHAnsi" w:ascii="Times New Roman"/></w:rPr><w:t>23</w:t></w:r></w:p><w:p w:rsidR="0018722C"><w:pPr><w:pStyle w:val="Heading1"/><w:topLinePunct/></w:pPr><w:bookmarkStart w:id="945304" w:name="_Toc686945304"/><w:bookmarkStart w:name="_TOC_250000" w:id="75"/><w:bookmarkStart w:name="4 上市公司股权结构与公司绩效的实证分析 " w:id="76"/><w:r><w:t>4</w:t></w:r><w:r><w:t xml:space="preserve">  </w:t></w:r><w:r></w:r><w:bookmarkStart w:name="_bookmark21" w:id="77"/><w:bookmarkEnd w:id="77"/><w:r></w:r><w:bookmarkStart w:name="_bookmark21" w:id="78"/><w:bookmarkEnd w:id="75"/><w:r><w:t>上市公司股权结构与公司绩效的实证分析</w:t></w:r><w:bookmarkEnd w:id="945304"/></w:p><w:p w:rsidR="0018722C"><w:pPr><w:topLinePunct/></w:pPr><w:r><w:t>基于前面的理论与分析，本章从股权性质、股权集中度和管理层持股三方面提出假设。设计变量、构造模型并进行实证分析。</w:t></w:r></w:p><w:p w:rsidR="0018722C"><w:pPr><w:pStyle w:val="Heading2"/><w:topLinePunct/><w:ind w:left="171" w:hangingChars="171" w:hanging="171"/></w:pPr><w:bookmarkStart w:id="945305" w:name="_Toc686945305"/><w:bookmarkStart w:name="4.1建立理论假设 " w:id="79"/><w:bookmarkEnd w:id="79"/><w:r><w:t>4.1</w:t></w:r><w:r><w:t xml:space="preserve"> </w:t></w:r><w:r></w:r><w:bookmarkStart w:name="4.1建立理论假设 " w:id="80"/><w:bookmarkEnd w:id="80"/><w:r><w:t>建立理论假设</w:t></w:r><w:bookmarkEnd w:id="945305"/></w:p><w:p w:rsidR="0018722C"><w:pPr><w:topLinePunct/></w:pPr><w:r><w:t>本文将上市公司股权结构分为三方面：“股权性质、股权集中度和管理层持</w:t></w:r><w:r><w:t>股比例。”</w:t></w:r></w:p><w:p w:rsidR="0018722C"><w:pPr><w:pStyle w:val="Heading3"/><w:topLinePunct/><w:ind w:left="200" w:hangingChars="200" w:hanging="200"/></w:pPr><w:bookmarkStart w:id="945306" w:name="_Toc686945306"/><w:r><w:t>4.1.1</w:t></w:r><w:r><w:t xml:space="preserve"> </w:t></w:r><w:r><w:t>股权性质与公司绩效</w:t></w:r><w:bookmarkEnd w:id="945306"/></w:p><w:p w:rsidR="0018722C"><w:pPr><w:pStyle w:val="BodyText"/><w:ind w:leftChars="0" w:left="1425"/><w:topLinePunct/></w:pPr><w:r><w:t>①国有股与公司绩效</w:t></w:r></w:p><w:p w:rsidR="0018722C"><w:pPr><w:topLinePunct/></w:pPr><w:r><w:t>国有股是指国有控股，实际控制人为国家，国有股的所有者为全体劳动大众，</w:t></w:r><w:r w:rsidR="001852F3"><w:t xml:space="preserve">然而在实际执行中，国有股的授权人大多为国务院或地方政府的委托机构或部</w:t></w:r><w:r><w:t>门，并不是所有者，他们在监督经营时，缺乏积极性、创新性，同时为保住现存</w:t></w:r><w:r><w:t>的经营业绩，不会进行全面深化的大改革，这对一个企业来说是不健康的，从业</w:t></w:r><w:r><w:t>虚置国有产权，导致企业效率低下，对业绩产生不良影响。另外国有企业的目标</w:t></w:r><w:r><w:t>不仅含有经济目标，更有社会公众福利目标以及委托机构的政治迁升目的，这时，</w:t></w:r><w:r><w:t>对于机构负责人而言，更多的注重个人的以后发展前途，更倾心于政治目标，会</w:t></w:r><w:r><w:t>不可避免的或多或少损害股东利益，公司业绩下滑。然而，国有企业的国有性质不可动摇，这些国有企业事关国家的公共事业的方方面面，不能把国有股废除。还有，国有股的存在可以使企业收获到更多的垄断资源，那么本文提出假设。</w:t></w:r></w:p><w:p w:rsidR="0018722C"><w:pPr><w:topLinePunct/></w:pPr><w:r><w:t>H</w:t></w:r><w:r><w:rPr><w:vertAlign w:val="subscript"/>/></w:rPr><w:t>1</w:t></w:r><w:r><w:t>：国有股比例应该保持适中，过高的国有股比例对公司绩效产生显著的消</w:t></w:r><w:r><w:t>极影响。</w:t></w:r></w:p><w:p w:rsidR="0018722C"><w:pPr><w:pStyle w:val="BodyText"/><w:spacing w:before="23"/><w:ind w:leftChars="0" w:left="1380"/><w:topLinePunct/></w:pPr><w:r><w:t>②法人股与公司绩效</w:t></w:r></w:p><w:p w:rsidR="0018722C"><w:pPr><w:topLinePunct/></w:pPr><w:r><w:t>法人股是企业法人依法向公司投资购买股份。通常，他们拥有丰富经营操作</w:t></w:r><w:r><w:t>经验，产权清晰，更加明确了他们自身的责任，对市场状况具有充分的了解，此外法人对外进行投资的目的，在于提高生产能力。法人股股东更中意长期投资，</w:t></w:r><w:r><w:t>更注重企业的长期发展。现如今，股权分置改革已基本完成，法人股是可以上市流通的</w:t></w:r><w:r><w:t>（</w:t></w:r><w:r><w:t>但也有限制</w:t></w:r><w:r><w:t>）</w:t></w:r><w:r><w:t>，股价的高低直接关系股东自身利益，法人股股东更加</w:t></w:r><w:r><w:t>注</w:t></w:r></w:p><w:p w:rsidR="0018722C"><w:pPr><w:topLinePunct/></w:pPr><w:r><w:rPr><w:rFonts w:cstheme="minorBidi" w:hAnsiTheme="minorHAnsi" w:eastAsiaTheme="minorHAnsi" w:asciiTheme="minorHAnsi" w:ascii="Times New Roman"/></w:rPr><w:t>24</w:t></w:r></w:p><w:p w:rsidR="0018722C"><w:pPr><w:topLinePunct/></w:pPr><w:bookmarkStart w:name="_bookmark22" w:id="81"/><w:bookmarkEnd w:id="81"/><w:r></w:r><w:r><w:t>重企业增值、参与公司治理，以此来提高公司绩效。那么，法人股股东能更好促进公司治理。</w:t></w:r></w:p><w:p w:rsidR="0018722C"><w:pPr><w:topLinePunct/></w:pPr><w:r><w:t>H</w:t></w:r><w:r><w:t>2</w:t></w:r><w:r><w:rPr><w:position w:val="2"/><w:rFonts w:hint="eastAsia"/></w:rPr><w:t>：</w:t></w:r><w:r><w:t>法人股比例越高，对公司绩效将产生显著的积极效应。</w:t></w:r></w:p><w:p w:rsidR="0018722C"><w:pPr><w:pStyle w:val="BodyText"/><w:spacing w:before="84"/><w:ind w:leftChars="0" w:left="1425"/><w:topLinePunct/></w:pPr><w:r><w:t>③公众股与公司绩效</w:t></w:r></w:p><w:p w:rsidR="0018722C"><w:pPr><w:topLinePunct/></w:pPr><w:r><w:t>流通股指可以在市场上公开交易的股票形式。在我国，伴随着股权分置改革</w:t></w:r><w:r><w:t>的顺利进行，企业股票实现了全流通，然而公众股的持股比例较小，当他们存在</w:t></w:r><w:r><w:t>利益冲突时，仍就可以在股票市场上出售股票，以“用脚投票”的方式来实现对企业的监督管理。从而对企业绩效产生积极的效应。</w:t></w:r></w:p><w:p w:rsidR="0018722C"><w:pPr><w:topLinePunct/></w:pPr><w:r><w:t>H</w:t></w:r><w:r><w:t>3</w:t></w:r><w:r><w:t>：公众股比例与公司绩效成正相关关系。</w:t></w:r></w:p><w:p w:rsidR="0018722C"><w:pPr><w:pStyle w:val="Heading3"/><w:topLinePunct/><w:ind w:left="200" w:hangingChars="200" w:hanging="200"/></w:pPr><w:bookmarkStart w:id="945307" w:name="_Toc686945307"/><w:r><w:t>4.1.2</w:t></w:r><w:r><w:t xml:space="preserve"> </w:t></w:r><w:r><w:t>股权集中度与公司绩效</w:t></w:r><w:bookmarkEnd w:id="945307"/></w:p><w:p w:rsidR="0018722C"><w:pPr><w:topLinePunct/></w:pPr><w:r><w:t>现代企业理论认为</w:t></w:r><w:r><w:rPr><w:rFonts w:hint="eastAsia"/></w:rPr><w:t>：</w:t></w:r><w:r><w:t>“现代企业的基本特征为所有权与经营权二者的分离。”</w:t></w:r><w:r><w:t>企业的所有者委托代理人经营公司，双方形成一种委托代理关系。然而，两者的</w:t></w:r><w:r><w:t>利益关系并不是一致的，委托人更多追求公司价值的提高，而代理人出于利己的</w:t></w:r><w:r><w:t>目的，更关注自身利益。这样，代理人可能会做出损害委托人利益的行为，那么，</w:t></w:r><w:r w:rsidR="001852F3"><w:t xml:space="preserve">就应该对经营者进行监督，这便产生了监督成本。</w:t></w:r></w:p><w:p w:rsidR="0018722C"><w:pPr><w:topLinePunct/></w:pPr><w:r><w:t>在股权高度分散时，实际控制者缺位，两权分离造成企业经营者拥有实际控</w:t></w:r><w:r><w:t>制权。拥有相同持股数的股东，可以监督上市公司经营者行为，带来的公司绩效</w:t></w:r><w:r><w:t>提高却由所有股东一起分享，然而其个人承担监督成本。这样，便出现了“搭便车”的行为，这样会降低公司绩效。在股权集中适度时，公司便存在控股股东。一般看来，监督代理经营者的行为，大股东们监督成本小于监督所带来的收益，</w:t></w:r><w:r><w:t>他们会注重监督经营者行为。而且，股东之间也会相互监督，避免了股东之间互相侵害利益行为，利于提高公司绩效。在股权高度集中时，存在绝对控股股东，</w:t></w:r><w:r><w:t>该股东乐于积极监督经营者。甚至出任公司的总经理或董事长，独揽大权，控股</w:t></w:r><w:r><w:t>股东和经营者便会成为利益共同体。这样说来，其他的中小股东便缺少动力，去监督经营者，控股股东侵害中小股东利益的行为常有发生，从而降低企业的绩效。可以推断的是，在中国，适当的股权集中有益于公司绩效提高。</w:t></w:r></w:p><w:p w:rsidR="0018722C"><w:pPr><w:topLinePunct/></w:pPr><w:r><w:t>H</w:t></w:r><w:r><w:rPr><w:vertAlign w:val="subscript"/>/></w:rPr><w:t>4</w:t></w:r><w:r><w:rPr><w:position w:val="2"/><w:rFonts w:hint="eastAsia"/></w:rPr><w:t>：</w:t></w:r><w:r><w:t>股权集中度与公司绩效两者之间呈现正相关关系，</w:t></w:r><w:r w:rsidR="001852F3"><w:t xml:space="preserve">然而第一大股东持股</w:t></w:r><w:r><w:t>比例与公司绩效是负相关的。</w:t></w:r></w:p><w:p w:rsidR="0018722C"><w:pPr><w:pStyle w:val="Heading3"/><w:topLinePunct/><w:ind w:left="200" w:hangingChars="200" w:hanging="200"/></w:pPr><w:bookmarkStart w:id="945308" w:name="_Toc686945308"/><w:r><w:t>4.1.3</w:t></w:r><w:r><w:t xml:space="preserve"> </w:t></w:r><w:r><w:t>管理层持股比例与公司绩效</w:t></w:r><w:bookmarkEnd w:id="945308"/></w:p><w:p w:rsidR="0018722C"><w:pPr><w:topLinePunct/></w:pPr><w:r><w:t>公司高管人员拥有企业实际控制权，掌握公司日常经营。产权理论提出</w:t></w:r><w:r><w:t>，“公</w:t></w:r></w:p><w:p w:rsidR="0018722C"><w:pPr><w:topLinePunct/></w:pPr><w:r><w:rPr><w:rFonts w:cstheme="minorBidi" w:hAnsiTheme="minorHAnsi" w:eastAsiaTheme="minorHAnsi" w:asciiTheme="minorHAnsi" w:ascii="Times New Roman"/></w:rPr><w:t>25</w:t></w:r></w:p><w:p w:rsidR="0018722C"><w:pPr><w:topLinePunct/></w:pPr><w:bookmarkStart w:name="_bookmark23" w:id="82"/><w:bookmarkEnd w:id="82"/><w:r></w:r><w:r><w:t>司所有权和经营权分离时，所有者和经营者都有各自目标效用函数，倾向于追求</w:t></w:r><w:r><w:t>各自效用最大化，两者利益很难达成相同步调。代理的经营者在拥有部分控制权</w:t></w:r><w:r><w:t>的同时，应该拥有部分剩余索取权，不然公司经理人会通过掌握的控制权来侵害</w:t></w:r><w:r><w:t>公司剩余资产。提高管理层持股比例可以改善公司治理，使经营管理者获得剩余</w:t></w:r><w:r><w:t>索取权，从而提高了工作积极性和效率。</w:t></w:r><w:r><w:rPr><w:rFonts w:hint="eastAsia"/></w:rPr><w:t>“</w:t></w:r><w:r><w:t>利益相关者拥有各自企业剩余索取权，</w:t></w:r><w:r><w:t>利益趋于一致，利于代理人按照委托人意志来管理企业，并提高了公司绩效。然</w:t></w:r><w:r><w:t>而，不可避免的是，过高的管理层持股比例会形成侵占效应。</w:t></w:r><w:r><w:rPr><w:rFonts w:hint="eastAsia"/></w:rPr><w:t>”</w:t></w:r><w:r><w:t>由于控制大量股</w:t></w:r><w:r><w:t>权的经营管理者，有了足够话语权，扩大自己既得利益，侵害公司利益。</w:t></w:r><w:r><w:rPr><w:rFonts w:hint="eastAsia"/></w:rPr><w:t>“</w:t></w:r><w:r><w:t>然而</w:t></w:r><w:r><w:t>考虑我国制造业实际情况，管理层持股比例仍然极低，且存在股东零持股。因而，</w:t></w:r><w:r><w:t>目前我国制造业管理层持股比例，仍可发挥激励来提高企业绩效，侵权侵害的负效应还未产生。</w:t></w:r></w:p><w:p w:rsidR="0018722C"><w:pPr><w:topLinePunct/></w:pPr><w:r><w:t>H</w:t></w:r><w:r><w:t>5</w:t></w:r><w:r><w:rPr><w:position w:val="2"/><w:rFonts w:hint="eastAsia"/></w:rPr><w:t>：</w:t></w:r><w:r><w:t>提高管理层持股比例，可以积极推进企业绩效。</w:t></w:r></w:p><w:p w:rsidR="0018722C"><w:pPr><w:pStyle w:val="Heading2"/><w:topLinePunct/><w:ind w:left="171" w:hangingChars="171" w:hanging="171"/></w:pPr><w:bookmarkStart w:id="945309" w:name="_Toc686945309"/><w:bookmarkStart w:name="4.2样本选择和数据来源 " w:id="83"/><w:bookmarkEnd w:id="83"/><w:r><w:t>4.2</w:t></w:r><w:r><w:t xml:space="preserve"> </w:t></w:r><w:r></w:r><w:bookmarkStart w:name="4.2样本选择和数据来源 " w:id="84"/><w:bookmarkEnd w:id="84"/><w:r><w:t>样本选择和数据来源</w:t></w:r><w:bookmarkEnd w:id="945309"/></w:p><w:p w:rsidR="0018722C"><w:pPr><w:pStyle w:val="Heading3"/><w:topLinePunct/><w:ind w:left="200" w:hangingChars="200" w:hanging="200"/></w:pPr><w:bookmarkStart w:id="945310" w:name="_Toc686945310"/><w:r><w:t>4.2.1</w:t></w:r><w:r><w:t xml:space="preserve"> </w:t></w:r><w:r><w:t>样本选择</w:t></w:r><w:bookmarkEnd w:id="945310"/></w:p><w:p w:rsidR="0018722C"><w:pPr><w:topLinePunct/></w:pPr><w:r><w:t>以上所述，本文按照上文混合所有制企业的界定，结合中国证监会</w:t></w:r><w:r><w:t>（</w:t></w:r><w:r><w:t xml:space="preserve">CSPC</w:t></w:r><w:r><w:t>）</w:t></w:r><w:r></w:r><w:r><w:t>的行业分类规则，从制造业上市公司中选择国有股比例参与的制造业上市公司为总样本。考虑数据有效性，便对原始样本进行筛选：</w:t></w:r></w:p><w:p w:rsidR="0018722C"><w:pPr><w:topLinePunct/></w:pPr><w:r><w:t>（</w:t></w:r><w:r><w:t>1</w:t></w:r><w:r><w:t>）</w:t></w:r><w:r><w:t>研究选取样本</w:t></w:r><w:r><w:t>6</w:t></w:r><w:r></w:r><w:r w:rsidR="001852F3"><w:t xml:space="preserve">个年度会计数据，避免公司上市初期股价异常波动等因</w:t></w:r><w:r><w:t>素影响，选取了</w:t></w:r><w:r><w:t>2008</w:t></w:r><w:r></w:r><w:r w:rsidR="001852F3"><w:t xml:space="preserve">年</w:t></w:r><w:r><w:t>12</w:t></w:r><w:r></w:r><w:r w:rsidR="001852F3"><w:t xml:space="preserve">月</w:t></w:r><w:r><w:t>31</w:t></w:r><w:r></w:r><w:r w:rsidR="001852F3"><w:t xml:space="preserve">日以前在沪、深证券交易所上市公司作为研究</w:t></w:r><w:r><w:t>对象；</w:t></w:r><w:r><w:t>（</w:t></w:r><w:r><w:t>2</w:t></w:r><w:r><w:t>）</w:t></w:r><w:r><w:t>剔出</w:t></w:r><w:r><w:t>ST</w:t></w:r><w:r></w:r><w:r w:rsidR="001852F3"><w:t xml:space="preserve">上市公司和</w:t></w:r><w:r><w:t>*ST</w:t></w:r><w:r></w:r><w:r w:rsidR="001852F3"><w:t xml:space="preserve">上市公司。这些公司财务状况异常，将他们作</w:t></w:r><w:r><w:t>为样本会对结论造成不精确，因此剔除</w:t></w:r><w:r><w:t>。</w:t></w:r><w:r><w:t>（</w:t></w:r><w:r><w:t xml:space="preserve">3</w:t></w:r><w:r><w:t>）</w:t></w:r><w:r><w:t>剔除了那些不按规定披露数据以及</w:t></w:r><w:r><w:t>相关数据丢失的企业。经过筛选，最后选取用于实证研究的公司样本总量为</w:t></w:r><w:r><w:t>147</w:t></w:r><w:r><w:t>家。本文研究年度年为</w:t></w:r><w:r><w:t>2009</w:t></w:r><w:r></w:r><w:r w:rsidR="001852F3"><w:t xml:space="preserve">到</w:t></w:r><w:r><w:t>2014</w:t></w:r><w:r></w:r><w:r w:rsidR="001852F3"><w:t xml:space="preserve">年，样本总容量为</w:t></w:r><w:r><w:t>882</w:t></w:r><w:r></w:r><w:r w:rsidR="001852F3"><w:t xml:space="preserve">个观测值。</w:t></w:r></w:p><w:p w:rsidR="0018722C"><w:pPr><w:pStyle w:val="Heading3"/><w:topLinePunct/><w:ind w:left="200" w:hangingChars="200" w:hanging="200"/></w:pPr><w:bookmarkStart w:id="945311" w:name="_Toc686945311"/><w:r><w:t>4.2.2</w:t></w:r><w:r><w:t xml:space="preserve"> </w:t></w:r><w:r><w:t>数据来源</w:t></w:r><w:bookmarkEnd w:id="945311"/></w:p><w:p w:rsidR="0018722C"><w:pPr><w:topLinePunct/></w:pPr><w:r><w:t>本文数据全部来源于锐思上市公司财务数据库、上市公司企业年报、中国证</w:t></w:r><w:r><w:t>监会网站</w:t></w:r><w:hyperlink r:id="rId20"><w:r><w:t xml:space="preserve">www.</w:t></w:r><w:r w:rsidR="001852F3"><w:t xml:space="preserve"> </w:t></w:r><w:r w:rsidR="001852F3"><w:t xml:space="preserve">csrc.</w:t></w:r><w:r w:rsidR="001852F3"><w:t xml:space="preserve"> </w:t></w:r><w:r w:rsidR="001852F3"><w:t xml:space="preserve">gov.</w:t></w:r><w:r w:rsidR="001852F3"><w:t xml:space="preserve"> </w:t></w:r><w:r w:rsidR="001852F3"><w:t xml:space="preserve">cn</w:t></w:r></w:hyperlink><w:r><w:t>。</w:t></w:r></w:p><w:p w:rsidR="0018722C"><w:pPr><w:topLinePunct/></w:pPr><w:r><w:rPr><w:rFonts w:cstheme="minorBidi" w:hAnsiTheme="minorHAnsi" w:eastAsiaTheme="minorHAnsi" w:asciiTheme="minorHAnsi" w:ascii="Times New Roman"/></w:rPr><w:t>26</w:t></w:r></w:p><w:p w:rsidR="0018722C"><w:pPr><w:pStyle w:val="Heading2"/><w:topLinePunct/><w:ind w:left="171" w:hangingChars="171" w:hanging="171"/></w:pPr><w:bookmarkStart w:id="945312" w:name="_Toc686945312"/><w:bookmarkStart w:name="4.3变量设计 " w:id="85"/><w:bookmarkEnd w:id="85"/><w:r><w:t>4.3</w:t></w:r><w:r><w:t xml:space="preserve"> </w:t></w:r><w:r></w:r><w:bookmarkStart w:name="_bookmark24" w:id="86"/><w:bookmarkEnd w:id="86"/><w:r></w:r><w:bookmarkStart w:name="_bookmark24" w:id="87"/><w:bookmarkEnd w:id="87"/><w:r><w:t>变量设计</w:t></w:r><w:bookmarkEnd w:id="945312"/></w:p><w:p w:rsidR="0018722C"><w:pPr><w:topLinePunct/></w:pPr><w:r><w:t>本文研究变量包括被解释变量、解释变量和控制变量三大类。</w:t></w:r></w:p><w:p w:rsidR="0018722C"><w:pPr><w:pStyle w:val="Heading3"/><w:topLinePunct/><w:ind w:left="200" w:hangingChars="200" w:hanging="200"/></w:pPr><w:bookmarkStart w:id="945313" w:name="_Toc686945313"/><w:r><w:t>4.3.1</w:t></w:r><w:r><w:t xml:space="preserve"> </w:t></w:r><w:r><w:t>被解释变量</w:t></w:r><w:bookmarkEnd w:id="945313"/></w:p><w:p w:rsidR="0018722C"><w:pPr><w:topLinePunct/></w:pPr><w:r><w:t>公司绩效体现公司经营效果，多通过一系列财务指标来计量。学者基本多采</w:t></w:r><w:r><w:t>用托宾</w:t></w:r><w:r><w:t>Q</w:t></w:r><w:r></w:r><w:r w:rsidR="001852F3"><w:t xml:space="preserve">值、净资产收益率以及总资产净利润率作为衡量指标。然而，国企进行</w:t></w:r><w:r><w:t>混合所有制改革，非常注重国有资产的增值保值，因此本文引入央企不断倡导的考核指标经济增加值来衡量公司绩效。各指标的表达式如下：</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BodyText"/><w:spacing w:line="249" w:lineRule="exact"/><w:ind w:rightChars="0" w:right="170"/><w:jc w:val="right"/><w:topLinePunct/></w:pPr><w:r><w:t>企业重置资本</w:t></w:r></w:p><w:p w:rsidR="0018722C"><w:pPr><w:topLinePunct/></w:pPr><w:r><w:br w:type="column"/></w:r><w:r><w:t>权益市场总值</w:t></w:r><w:r><w:rPr><w:rFonts w:ascii="Symbol" w:hAnsi="Symbol" w:eastAsia="Symbol"/></w:rPr><w:t></w:t></w:r><w:r><w:t>负债总值公司总资产账面价值</w:t></w:r></w:p><w:p w:rsidR="0018722C"><w:pPr><w:pStyle w:val="BodyText"/><w:spacing w:before="181"/><w:ind w:leftChars="0" w:left="1380"/><w:topLinePunct/></w:pPr><w:r><w:t>总资产收益率：ROA=</w:t></w:r></w:p><w:p w:rsidR="0018722C"><w:pPr><w:spacing w:before="28"/><w:ind w:leftChars="0" w:left="0" w:rightChars="0" w:right="413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净利润</w:t></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ff1"/><w:ind w:rightChars="0" w:right="4136"/><w:jc w:val="center"/><w:topLinePunct/></w:pPr><w:r><w:t>总资产平均余额</w:t></w:r></w:p><w:p w:rsidR="0018722C"><w:pPr><w:topLinePunct/></w:pPr><w:r><w:t>经济增加值</w:t></w:r><w:r><w:rPr><w:rFonts w:hint="eastAsia"/></w:rPr><w:t>：</w:t></w:r><w:r><w:t>EVA=税后净营业利润-资本占用*加权平均资本率</w:t></w:r></w:p><w:p w:rsidR="0018722C"><w:pPr><w:topLinePunct/></w:pPr><w:r><w:t>其中：税后净营业利润=净利润+</w:t></w:r><w:r><w:t>（</w:t></w:r><w:r><w:t>利息支出+研究开发费用调整项-非经常性收益调整项*50%</w:t></w:r><w:r><w:t>）</w:t></w:r><w:r><w:t>×</w:t></w:r><w:r><w:t>（</w:t></w:r><w:r><w:t>1-25%</w:t></w:r><w:r><w:t>）</w:t></w:r></w:p><w:p w:rsidR="0018722C"><w:pPr><w:topLinePunct/></w:pPr><w:r><w:t>资本占用=平均所有者权益+平均负债合计-平均无息流动负债-平均在建工</w:t></w:r></w:p><w:p w:rsidR="0018722C"><w:pPr><w:pStyle w:val="BodyText"/><w:spacing w:before="86"/><w:ind w:leftChars="0" w:left="900"/><w:topLinePunct/></w:pPr><w:r><w:t>程</w:t></w:r></w:p><w:p w:rsidR="0018722C"><w:pPr><w:topLinePunct/></w:pPr><w:r><w:t>其中，总资产净利润率</w:t></w:r><w:r><w:t>（</w:t></w:r><w:r><w:t>ROA</w:t></w:r><w:r><w:t>）</w:t></w:r><w:r><w:t>可以反映公司盈利能力，托宾</w:t></w:r><w:r w:rsidR="001852F3"><w:t xml:space="preserve">Q</w:t></w:r><w:r w:rsidR="001852F3"><w:t xml:space="preserve">值作为企业的</w:t></w:r></w:p><w:p w:rsidR="0018722C"><w:pPr><w:topLinePunct/></w:pPr><w:r><w:t>市场绩效指标，一直以来为广大研究学者所青睐。此外，国企混合所有制改革一</w:t></w:r><w:r><w:t>直追求国有资产的增值保值，所以本文拟选取三个指标来分别代表公司绩效。这是因为：</w:t></w:r></w:p><w:p w:rsidR="0018722C"><w:pPr><w:topLinePunct/></w:pPr><w:r><w:t>（</w:t></w:r><w:r><w:t>1</w:t></w:r><w:r><w:t>）</w:t></w:r><w:r><w:t>国内，上市公司追求企业利益最大化，净资产收益率刻意强调盈余管理，</w:t></w:r><w:r><w:t>导致</w:t></w:r><w:r><w:t>ROE</w:t></w:r><w:r></w:r><w:r w:rsidR="001852F3"><w:t xml:space="preserve">这个指标可信度不高，故而不能选择这个指标</w:t></w:r><w:r><w:t>（</w:t></w:r><w:r><w:t>ROE</w:t></w:r><w:r><w:t>）</w:t></w:r><w:r><w:t>用于反映公司绩</w:t></w:r><w:r><w:t>效。同时</w:t></w:r><w:r><w:t>ROA</w:t></w:r><w:r></w:r><w:r w:rsidR="001852F3"><w:t xml:space="preserve">为公司当年总利润与总资产平均余额之比，反映了上市企业全部资产整体获利能力。</w:t></w:r></w:p><w:p w:rsidR="0018722C"><w:pPr><w:topLinePunct/></w:pPr><w:r><w:t>（</w:t></w:r><w:r><w:t>2</w:t></w:r><w:r><w:t>）</w:t></w:r><w:r><w:t>国外学者多采用托宾</w:t></w:r><w:r><w:t>Q</w:t></w:r><w:r></w:r><w:r w:rsidR="001852F3"><w:t xml:space="preserve">值来衡量公司价值，“一个公司的市场价值与它</w:t></w:r><w:r><w:t>自身重置成本之比，</w:t></w:r><w:r><w:rPr><w:rFonts w:hint="eastAsia"/></w:rPr><w:t>“</w:t></w:r><w:r><w:t>托宾</w:t></w:r><w:r><w:t>Q</w:t></w:r><w:r></w:r><w:r w:rsidR="001852F3"><w:t xml:space="preserve">不仅反映股东获利情况，而且反映市场预期，可以更好的衡量企业未来的业绩，其本身就是一个</w:t></w:r><w:r w:rsidR="001852F3"><w:t>不错</w:t></w:r><w:r w:rsidR="001852F3"><w:t>的综合反映公司绩效的指标。</w:t></w:r></w:p><w:p w:rsidR="0018722C"><w:pPr><w:topLinePunct/></w:pPr><w:r><w:t>（</w:t></w:r><w:r><w:t>3</w:t></w:r><w:r><w:t>）</w:t></w:r><w:r><w:t>国务院明确倡议对中央企业实行</w:t></w:r><w:r><w:t>EVA</w:t></w:r><w:r></w:r><w:r w:rsidR="001852F3"><w:t xml:space="preserve">考核，并对</w:t></w:r><w:r><w:t>EVA</w:t></w:r><w:r></w:r><w:r w:rsidR="001852F3"><w:t xml:space="preserve">进行精准定义。在</w:t></w:r><w:r><w:t>本文中拟引入</w:t></w:r><w:r><w:t>EVA</w:t></w:r><w:r></w:r><w:r w:rsidR="001852F3"><w:t xml:space="preserve">这个绩效变量。</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45314" w:name="_Toc686945314"/><w:bookmarkStart w:name="_bookmark25" w:id="88"/><w:bookmarkEnd w:id="88"/><w:r><w:t>4.3.2</w:t></w:r><w:r><w:t xml:space="preserve"> </w:t></w:r><w:r></w:r><w:bookmarkStart w:name="_bookmark25" w:id="89"/><w:bookmarkEnd w:id="89"/><w:r><w:t>解释变量</w:t></w:r><w:bookmarkEnd w:id="945314"/></w:p><w:p w:rsidR="0018722C"><w:pPr><w:topLinePunct/></w:pPr><w:r><w:t>解释变量包括股权集中度、股权性质以及管理层持股比例。</w:t></w:r></w:p><w:p w:rsidR="0018722C"><w:pPr><w:pStyle w:val="BodyText"/><w:spacing w:before="84"/><w:ind w:leftChars="0" w:left="1380"/><w:topLinePunct/></w:pPr><w:r><w:t>①股权集中度变量</w:t></w:r></w:p><w:p w:rsidR="0018722C"><w:pPr><w:topLinePunct/></w:pPr><w:r><w:t>选取了如下三个方面。</w:t></w:r></w:p><w:p w:rsidR="0018722C"><w:pPr><w:topLinePunct/></w:pPr><w:r><w:rPr><w:position w:val="2"/></w:rPr><w:t>（</w:t></w:r><w:r><w:t xml:space="preserve">1</w:t></w:r><w:r><w:rPr><w:position w:val="2"/></w:rPr><w:t>）</w:t></w:r><w:r><w:t>C</w:t></w:r><w:r></w:r><w:r w:rsidR="001852F3"><w:t xml:space="preserve">指数。</w:t></w:r><w:r><w:t>C</w:t></w:r><w:r><w:rPr><w:vertAlign w:val="subscript"/>/></w:rPr><w:t>1</w:t></w:r><w:r><w:t>、</w:t></w:r><w:r><w:t>C</w:t></w:r><w:r><w:rPr><w:vertAlign w:val="subscript"/>/></w:rPr><w:t>5</w:t></w:r><w:r><w:t>分别表示公司第一大股东持股比例、前</w:t></w:r><w:r><w:t>5</w:t></w:r><w:r></w:r><w:r w:rsidR="001852F3"><w:t xml:space="preserve">位大股东持股比</w:t></w:r><w:r><w:t>例之和。</w:t></w:r></w:p><w:p w:rsidR="0018722C"><w:pPr><w:topLinePunct/></w:pPr><w:r><w:rPr><w:position w:val="2"/></w:rPr><w:t>（</w:t></w:r><w:r><w:t xml:space="preserve">2</w:t></w:r><w:r><w:rPr><w:position w:val="2"/></w:rPr><w:t>）</w:t></w:r><w:r><w:t>H</w:t></w:r><w:r></w:r><w:r w:rsidR="001852F3"><w:t xml:space="preserve">指数。前</w:t></w:r><w:r><w:t>5</w:t></w:r><w:r></w:r><w:r w:rsidR="001852F3"><w:t xml:space="preserve">位大股东持股比例的平方和，用</w:t></w:r><w:r><w:t>H</w:t></w:r><w:r><w:rPr><w:vertAlign w:val="subscript"/>/></w:rPr><w:t>5</w:t></w:r><w:r><w:t>表示。H</w:t></w:r><w:r></w:r><w:r w:rsidR="001852F3"><w:t xml:space="preserve">指数越接近</w:t></w:r><w:r><w:t>1，</w:t></w:r><w:r><w:t>意味着前五位股东的持股比例差距越大。</w:t></w:r></w:p><w:p w:rsidR="0018722C"><w:pPr><w:topLinePunct/></w:pPr><w:r><w:t>（</w:t></w:r><w:r><w:t>3</w:t></w:r><w:r><w:t>）</w:t></w:r><w:r><w:t>Z</w:t></w:r><w:r></w:r><w:r w:rsidR="001852F3"><w:t xml:space="preserve">指数。代表公司第</w:t></w:r><w:r><w:t>1</w:t></w:r><w:r></w:r><w:r w:rsidR="001852F3"><w:t xml:space="preserve">大股东与第</w:t></w:r><w:r><w:t>2</w:t></w:r><w:r></w:r><w:r w:rsidR="001852F3"><w:t xml:space="preserve">大股东到第</w:t></w:r><w:r><w:t>5</w:t></w:r><w:r></w:r><w:r w:rsidR="001852F3"><w:t xml:space="preserve">大持股比例之和的比值，Z</w:t></w:r><w:r w:rsidR="001852F3"><w:t xml:space="preserve">指数越大，股东力量差异越大。</w:t></w:r></w:p><w:p w:rsidR="0018722C"><w:pPr><w:pStyle w:val="BodyText"/><w:spacing w:before="19"/><w:ind w:leftChars="0" w:left="1380"/><w:topLinePunct/></w:pPr><w:r><w:t>②股权性质变量</w:t></w:r></w:p><w:p w:rsidR="0018722C"><w:pPr><w:topLinePunct/></w:pPr><w:r><w:t>国有股比例</w:t></w:r><w:r><w:t>（</w:t></w:r><w:r><w:t>SSP</w:t></w:r><w:r><w:rPr><w:spacing w:val="-2"/></w:rPr><w:t>）</w:t></w:r><w:r><w:t>，为国有股占总股本的比例；法人股比例</w:t></w:r><w:r><w:t>（</w:t></w:r><w:r><w:t xml:space="preserve">LSP</w:t></w:r><w:r><w:rPr><w:spacing w:val="-2"/></w:rPr><w:t>）</w:t></w:r><w:r><w:t>，为法人股占总股本的比例；公众股比例</w:t></w:r><w:r><w:t>（</w:t></w:r><w:r><w:t>TSP</w:t></w:r><w:r><w:rPr><w:spacing w:val="-1"/></w:rPr><w:t>）</w:t></w:r><w:r><w:t>，为社会公众股占总股本的比例。</w:t></w:r></w:p><w:p w:rsidR="0018722C"><w:pPr><w:pStyle w:val="BodyText"/><w:spacing w:before="19"/><w:ind w:leftChars="0" w:left="1380"/><w:topLinePunct/></w:pPr><w:r><w:t>③管理层持股比例变量</w:t></w:r></w:p><w:p w:rsidR="0018722C"><w:pPr><w:topLinePunct/></w:pPr><w:r><w:t>管理层持股比例变量用公司高级管理人员持股比例</w:t></w:r><w:r><w:t>(</w:t></w:r><w:r><w:t>MSR</w:t></w:r><w:r><w:t>)</w:t></w:r><w:r><w:t>来表示，本文选取公司年报公布的高级管理人员所持股份占总股本的比例。</w:t></w:r></w:p><w:p w:rsidR="0018722C"><w:pPr><w:pStyle w:val="Heading3"/><w:topLinePunct/><w:ind w:left="200" w:hangingChars="200" w:hanging="200"/></w:pPr><w:bookmarkStart w:id="945315" w:name="_Toc686945315"/><w:r><w:t>4.3.3</w:t></w:r><w:r><w:t xml:space="preserve"> </w:t></w:r><w:r><w:t>控制变量</w:t></w:r><w:bookmarkEnd w:id="945315"/></w:p><w:p w:rsidR="0018722C"><w:pPr><w:topLinePunct/></w:pPr><w:r><w:t>除股权因素以外，其他因素也会影响公司绩效。考虑公司的其它特征，需引入控制变量。</w:t></w:r></w:p><w:p w:rsidR="0018722C"><w:pPr><w:topLinePunct/></w:pPr><w:r><w:t>（</w:t></w:r><w:r><w:t>1</w:t></w:r><w:r><w:t>）</w:t></w:r><w:r><w:t>财务杠杆</w:t></w:r><w:r><w:t>DAR。以资产负债率来表示财务杠杆，反映了公司资本结构以</w:t></w:r><w:r><w:t>及债务治理。“债务融资相对于权益融资，可以税收减免，较高资产负债率在短</w:t></w:r><w:r><w:t>期内可以降低企业营运成本，有利于提升公司业绩和价值。</w:t></w:r><w:r><w:t>”</w:t></w:r></w:p><w:p w:rsidR="0018722C"><w:pPr><w:topLinePunct/></w:pPr><w:r><w:t>（</w:t></w:r><w:r><w:t>2</w:t></w:r><w:r><w:t>）</w:t></w:r><w:r><w:t>公司成长性</w:t></w:r><w:r><w:t>T。公司成长性对企业具有至关重要的影响，拟采用成长指</w:t></w:r><w:r><w:t>数来衡量。然而企业的成长能力是指对企业扩展经营能力的分析，包括以下几个</w:t></w:r><w:r><w:t>方面：净利润增长率、主营业务收入增长率、主营业务利润增长率、资本保值增值率、总资产增长率以及每股收益增长率等等。通过有限的数据整理，得到各指</w:t></w:r><w:r><w:t>标数据，拟对这</w:t></w:r><w:r><w:t>6</w:t></w:r><w:r></w:r><w:r w:rsidR="001852F3"><w:t xml:space="preserve">个指标进行主成分分析，进而得出有关公司成长性指标评价综合值。</w:t></w:r></w:p><w:p w:rsidR="0018722C"><w:pPr><w:topLinePunct/></w:pPr><w:r><w:t>（</w:t></w:r><w:r><w:t>3</w:t></w:r><w:r><w:t>）</w:t></w:r><w:r><w:t>公司规模</w:t></w:r><w:r><w:t>SIZE</w:t></w:r><w:r><w:t>。企业具有规模经济效益，这会影响企业绩效。因此，取总资产自然对数来衡量公司规模，来消除公司规模数值过大对模型的影响。</w:t></w:r></w:p><w:p w:rsidR="0018722C"><w:pPr><w:topLinePunct/></w:pPr><w:r><w:t>如</w:t></w:r><w:r><w:t>下图表</w:t></w:r><w:r w:rsidR="001852F3"><w:t xml:space="preserve">4-</w:t></w:r><w:r w:rsidR="001852F3"><w:t>2：变量定义一览表。</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变量定义一览表</w:t></w:r></w:p><w:p w:rsidR="0018722C"><w:pPr><w:topLinePunct/></w:pPr><w:r><w:rPr><w:rFonts w:cstheme="minorBidi" w:hAnsiTheme="minorHAnsi" w:eastAsiaTheme="minorHAnsi" w:asciiTheme="minorHAnsi" w:ascii="Times New Roman"/></w:rPr><w:t>28</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6"/><w:gridCol w:w="696"/><w:gridCol w:w="5119"/></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90"/><w:bookmarkEnd w:id="90"/><w:r></w:r><w:r><w:t>变量名称</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80"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1502" w:type="pct"/><w:vAlign w:val="center"/></w:tcPr><w:p w:rsidR="0018722C"><w:pPr><w:pStyle w:val="ac"/><w:topLinePunct/><w:ind w:leftChars="0" w:left="0" w:rightChars="0" w:right="0" w:firstLineChars="0" w:firstLine="0"/><w:spacing w:line="240" w:lineRule="atLeast"/></w:pPr><w:r><w:t>被解释变量</w:t></w:r></w:p></w:tc><w:tc><w:tcPr><w:tcW w:w="419" w:type="pct"/><w:vAlign w:val="center"/></w:tcPr><w:p w:rsidR="0018722C"><w:pPr><w:pStyle w:val="a5"/><w:topLinePunct/><w:ind w:leftChars="0" w:left="0" w:rightChars="0" w:right="0" w:firstLineChars="0" w:firstLine="0"/><w:spacing w:line="240" w:lineRule="atLeast"/></w:pPr><w:r><w:t>Y</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托宾 Q 值</w:t></w:r></w:p></w:tc><w:tc><w:tcPr><w:tcW w:w="419" w:type="pct"/><w:vAlign w:val="center"/></w:tcPr><w:p w:rsidR="0018722C"><w:pPr><w:pStyle w:val="a5"/><w:topLinePunct/><w:ind w:leftChars="0" w:left="0" w:rightChars="0" w:right="0" w:firstLineChars="0" w:firstLine="0"/><w:spacing w:line="240" w:lineRule="atLeast"/></w:pPr><w:r><w:t>Q</w:t></w:r></w:p></w:tc><w:tc><w:tcPr><w:tcW w:w="3080" w:type="pct"/><w:vAlign w:val="center"/></w:tcPr><w:p w:rsidR="0018722C"><w:pPr><w:pStyle w:val="ad"/><w:topLinePunct/><w:ind w:leftChars="0" w:left="0" w:rightChars="0" w:right="0" w:firstLineChars="0" w:firstLine="0"/><w:spacing w:line="240" w:lineRule="atLeast"/></w:pPr><w:r><w:t>企业市场价值</w:t></w:r><w:r><w:t>/</w:t></w:r><w:r><w:t>企业重置资本</w:t></w:r></w:p></w:tc></w:tr><w:tr><w:tc><w:tcPr><w:tcW w:w="1502" w:type="pct"/><w:vAlign w:val="center"/></w:tcPr><w:p w:rsidR="0018722C"><w:pPr><w:pStyle w:val="ac"/><w:topLinePunct/><w:ind w:leftChars="0" w:left="0" w:rightChars="0" w:right="0" w:firstLineChars="0" w:firstLine="0"/><w:spacing w:line="240" w:lineRule="atLeast"/></w:pPr><w:r><w:t>经济增加值</w:t></w:r></w:p></w:tc><w:tc><w:tcPr><w:tcW w:w="419" w:type="pct"/><w:vAlign w:val="center"/></w:tcPr><w:p w:rsidR="0018722C"><w:pPr><w:pStyle w:val="a5"/><w:topLinePunct/><w:ind w:leftChars="0" w:left="0" w:rightChars="0" w:right="0" w:firstLineChars="0" w:firstLine="0"/><w:spacing w:line="240" w:lineRule="atLeast"/></w:pPr><w:r><w:t>EVA</w:t></w:r></w:p></w:tc><w:tc><w:tcPr><w:tcW w:w="3080" w:type="pct"/><w:vAlign w:val="center"/></w:tcPr><w:p w:rsidR="0018722C"><w:pPr><w:pStyle w:val="ad"/><w:topLinePunct/><w:ind w:leftChars="0" w:left="0" w:rightChars="0" w:right="0" w:firstLineChars="0" w:firstLine="0"/><w:spacing w:line="240" w:lineRule="atLeast"/></w:pPr><w:r><w:t>税后净营业利润-资本占用*加权平均资本率</w:t></w:r><w:r><w:t>（</w:t></w:r><w:r><w:t>如上</w:t></w:r><w:r><w:t>）</w:t></w:r></w:p></w:tc></w:tr><w:tr><w:tc><w:tcPr><w:tcW w:w="1502" w:type="pct"/><w:vAlign w:val="center"/></w:tcPr><w:p w:rsidR="0018722C"><w:pPr><w:pStyle w:val="ac"/><w:topLinePunct/><w:ind w:leftChars="0" w:left="0" w:rightChars="0" w:right="0" w:firstLineChars="0" w:firstLine="0"/><w:spacing w:line="240" w:lineRule="atLeast"/></w:pPr><w:r><w:t>总资产收益率</w:t></w:r></w:p></w:tc><w:tc><w:tcPr><w:tcW w:w="419" w:type="pct"/><w:vAlign w:val="center"/></w:tcPr><w:p w:rsidR="0018722C"><w:pPr><w:pStyle w:val="a5"/><w:topLinePunct/><w:ind w:leftChars="0" w:left="0" w:rightChars="0" w:right="0" w:firstLineChars="0" w:firstLine="0"/><w:spacing w:line="240" w:lineRule="atLeast"/></w:pPr><w:r><w:t>ROA</w:t></w:r></w:p></w:tc><w:tc><w:tcPr><w:tcW w:w="3080" w:type="pct"/><w:vAlign w:val="center"/></w:tcPr><w:p w:rsidR="0018722C"><w:pPr><w:pStyle w:val="ad"/><w:topLinePunct/><w:ind w:leftChars="0" w:left="0" w:rightChars="0" w:right="0" w:firstLineChars="0" w:firstLine="0"/><w:spacing w:line="240" w:lineRule="atLeast"/></w:pPr><w:r><w:t>净利润</w:t></w:r><w:r><w:t>/</w:t></w:r><w:r><w:t>总资产平均余额</w:t></w:r></w:p></w:tc></w:tr><w:tr><w:tc><w:tcPr><w:tcW w:w="1502" w:type="pct"/><w:vAlign w:val="center"/></w:tcPr><w:p w:rsidR="0018722C"><w:pPr><w:pStyle w:val="ac"/><w:topLinePunct/><w:ind w:leftChars="0" w:left="0" w:rightChars="0" w:right="0" w:firstLineChars="0" w:firstLine="0"/><w:spacing w:line="240" w:lineRule="atLeast"/></w:pPr><w:r><w:t>解释变量</w:t></w:r></w:p></w:tc><w:tc><w:tcPr><w:tcW w:w="419" w:type="pct"/><w:vAlign w:val="center"/></w:tcPr><w:p w:rsidR="0018722C"><w:pPr><w:pStyle w:val="a5"/><w:topLinePunct/><w:ind w:leftChars="0" w:left="0" w:rightChars="0" w:right="0" w:firstLineChars="0" w:firstLine="0"/><w:spacing w:line="240" w:lineRule="atLeast"/></w:pPr><w:r><w:t>X</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第一大股东持股比例</w:t></w:r></w:p></w:tc><w:tc><w:tcPr><w:tcW w:w="419" w:type="pct"/><w:vAlign w:val="center"/></w:tcPr><w:p w:rsidR="0018722C"><w:pPr><w:pStyle w:val="a5"/><w:topLinePunct/><w:ind w:leftChars="0" w:left="0" w:rightChars="0" w:right="0" w:firstLineChars="0" w:firstLine="0"/><w:spacing w:line="240" w:lineRule="atLeast"/></w:pPr><w:r><w:t>C</w:t></w:r><w:r><w:t>1</w:t></w:r></w:p></w:tc><w:tc><w:tcPr><w:tcW w:w="3080" w:type="pct"/><w:vAlign w:val="center"/></w:tcPr><w:p w:rsidR="0018722C"><w:pPr><w:pStyle w:val="ad"/><w:topLinePunct/><w:ind w:leftChars="0" w:left="0" w:rightChars="0" w:right="0" w:firstLineChars="0" w:firstLine="0"/><w:spacing w:line="240" w:lineRule="atLeast"/></w:pPr><w:r><w:t>公司第一大股东持股比例</w:t></w:r></w:p></w:tc></w:tr><w:tr><w:tc><w:tcPr><w:tcW w:w="1502" w:type="pct"/><w:vAlign w:val="center"/></w:tcPr><w:p w:rsidR="0018722C"><w:pPr><w:pStyle w:val="ac"/><w:topLinePunct/><w:ind w:leftChars="0" w:left="0" w:rightChars="0" w:right="0" w:firstLineChars="0" w:firstLine="0"/><w:spacing w:line="240" w:lineRule="atLeast"/></w:pPr><w:r><w:t>前五大股东持股比例和</w:t></w:r></w:p></w:tc><w:tc><w:tcPr><w:tcW w:w="419" w:type="pct"/><w:vAlign w:val="center"/></w:tcPr><w:p w:rsidR="0018722C"><w:pPr><w:pStyle w:val="a5"/><w:topLinePunct/><w:ind w:leftChars="0" w:left="0" w:rightChars="0" w:right="0" w:firstLineChars="0" w:firstLine="0"/><w:spacing w:line="240" w:lineRule="atLeast"/></w:pPr><w:r><w:t>C</w:t></w:r><w:r><w:t>5</w:t></w:r></w:p></w:tc><w:tc><w:tcPr><w:tcW w:w="3080" w:type="pct"/><w:vAlign w:val="center"/></w:tcPr><w:p w:rsidR="0018722C"><w:pPr><w:pStyle w:val="ad"/><w:topLinePunct/><w:ind w:leftChars="0" w:left="0" w:rightChars="0" w:right="0" w:firstLineChars="0" w:firstLine="0"/><w:spacing w:line="240" w:lineRule="atLeast"/></w:pPr><w:r><w:t>公司前 5 位大股东持股比例之和</w:t></w:r></w:p></w:tc></w:tr><w:tr><w:tc><w:tcPr><w:tcW w:w="1502" w:type="pct"/><w:vAlign w:val="center"/></w:tcPr><w:p w:rsidR="0018722C"><w:pPr><w:pStyle w:val="ac"/><w:topLinePunct/><w:ind w:leftChars="0" w:left="0" w:rightChars="0" w:right="0" w:firstLineChars="0" w:firstLine="0"/><w:spacing w:line="240" w:lineRule="atLeast"/></w:pPr><w:r><w:t>前5 位大股东持股比例平</w:t></w:r></w:p></w:tc><w:tc><w:tcPr><w:tcW w:w="419" w:type="pct"/><w:vAlign w:val="center"/></w:tcPr><w:p w:rsidR="0018722C"><w:pPr><w:pStyle w:val="a5"/><w:topLinePunct/><w:ind w:leftChars="0" w:left="0" w:rightChars="0" w:right="0" w:firstLineChars="0" w:firstLine="0"/><w:spacing w:line="240" w:lineRule="atLeast"/></w:pPr><w:r><w:t>H</w:t></w:r><w:r><w:t>5</w:t></w:r></w:p></w:tc><w:tc><w:tcPr><w:tcW w:w="3080" w:type="pct"/><w:vAlign w:val="center"/></w:tcPr><w:p w:rsidR="0018722C"><w:pPr><w:pStyle w:val="ad"/><w:topLinePunct/><w:ind w:leftChars="0" w:left="0" w:rightChars="0" w:right="0" w:firstLineChars="0" w:firstLine="0"/><w:spacing w:line="240" w:lineRule="atLeast"/></w:pPr><w:r><w:t>前 5 位大股东持股比例的平方和</w:t></w:r></w:p></w:tc></w:tr><w:tr><w:tc><w:tcPr><w:tcW w:w="1502" w:type="pct"/><w:vAlign w:val="center"/></w:tcPr><w:p w:rsidR="0018722C"><w:pPr><w:pStyle w:val="ac"/><w:topLinePunct/><w:ind w:leftChars="0" w:left="0" w:rightChars="0" w:right="0" w:firstLineChars="0" w:firstLine="0"/><w:spacing w:line="240" w:lineRule="atLeast"/></w:pPr><w:r><w:t>方和</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 </w:t></w:r><w:r><w:t>1</w:t></w:r><w:r><w:t> 大股东与第 </w:t></w:r><w:r><w:t>2</w:t></w:r><w:r><w:t> 大股东</w:t></w:r></w:p></w:tc><w:tc><w:tcPr><w:tcW w:w="419" w:type="pct"/><w:vAlign w:val="center"/></w:tcPr><w:p w:rsidR="0018722C"><w:pPr><w:pStyle w:val="a5"/><w:topLinePunct/><w:ind w:leftChars="0" w:left="0" w:rightChars="0" w:right="0" w:firstLineChars="0" w:firstLine="0"/><w:spacing w:line="240" w:lineRule="atLeast"/></w:pPr><w:r><w:t>Z</w:t></w:r></w:p></w:tc><w:tc><w:tcPr><w:tcW w:w="3080" w:type="pct"/><w:vAlign w:val="center"/></w:tcPr><w:p w:rsidR="0018722C"><w:pPr><w:pStyle w:val="ad"/><w:topLinePunct/><w:ind w:leftChars="0" w:left="0" w:rightChars="0" w:right="0" w:firstLineChars="0" w:firstLine="0"/><w:spacing w:line="240" w:lineRule="atLeast"/></w:pPr><w:r><w:t>公司第 </w:t></w:r><w:r><w:t>1</w:t></w:r><w:r><w:t> 大股东与第 </w:t></w:r><w:r><w:t>2</w:t></w:r><w:r><w:t> 大股东到第 </w:t></w:r><w:r><w:t>5</w:t></w:r><w:r><w:t> 大持股比例之和</w:t></w:r></w:p></w:tc></w:tr><w:tr><w:tc><w:tcPr><w:tcW w:w="1502" w:type="pct"/><w:vAlign w:val="center"/></w:tcPr><w:p w:rsidR="0018722C"><w:pPr><w:pStyle w:val="ac"/><w:topLinePunct/><w:ind w:leftChars="0" w:left="0" w:rightChars="0" w:right="0" w:firstLineChars="0" w:firstLine="0"/><w:spacing w:line="240" w:lineRule="atLeast"/></w:pPr><w:r><w:t>持股比例的比值</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r><w:t>的比值</w:t></w:r></w:p></w:tc></w:tr><w:tr><w:tc><w:tcPr><w:tcW w:w="1502" w:type="pct"/><w:vAlign w:val="center"/></w:tcPr><w:p w:rsidR="0018722C"><w:pPr><w:pStyle w:val="ac"/><w:topLinePunct/><w:ind w:leftChars="0" w:left="0" w:rightChars="0" w:right="0" w:firstLineChars="0" w:firstLine="0"/><w:spacing w:line="240" w:lineRule="atLeast"/></w:pPr><w:r><w:t>国有股比例</w:t></w:r></w:p></w:tc><w:tc><w:tcPr><w:tcW w:w="419" w:type="pct"/><w:vAlign w:val="center"/></w:tcPr><w:p w:rsidR="0018722C"><w:pPr><w:pStyle w:val="a5"/><w:topLinePunct/><w:ind w:leftChars="0" w:left="0" w:rightChars="0" w:right="0" w:firstLineChars="0" w:firstLine="0"/><w:spacing w:line="240" w:lineRule="atLeast"/></w:pPr><w:r><w:t>SSP</w:t></w:r></w:p></w:tc><w:tc><w:tcPr><w:tcW w:w="3080" w:type="pct"/><w:vAlign w:val="center"/></w:tcPr><w:p w:rsidR="0018722C"><w:pPr><w:pStyle w:val="ad"/><w:topLinePunct/><w:ind w:leftChars="0" w:left="0" w:rightChars="0" w:right="0" w:firstLineChars="0" w:firstLine="0"/><w:spacing w:line="240" w:lineRule="atLeast"/></w:pPr><w:r><w:t>国有股占总股本的比例</w:t></w:r></w:p></w:tc></w:tr><w:tr><w:tc><w:tcPr><w:tcW w:w="1502" w:type="pct"/><w:vAlign w:val="center"/></w:tcPr><w:p w:rsidR="0018722C"><w:pPr><w:pStyle w:val="ac"/><w:topLinePunct/><w:ind w:leftChars="0" w:left="0" w:rightChars="0" w:right="0" w:firstLineChars="0" w:firstLine="0"/><w:spacing w:line="240" w:lineRule="atLeast"/></w:pPr><w:r><w:t>公众股比例</w:t></w:r></w:p></w:tc><w:tc><w:tcPr><w:tcW w:w="419" w:type="pct"/><w:vAlign w:val="center"/></w:tcPr><w:p w:rsidR="0018722C"><w:pPr><w:pStyle w:val="a5"/><w:topLinePunct/><w:ind w:leftChars="0" w:left="0" w:rightChars="0" w:right="0" w:firstLineChars="0" w:firstLine="0"/><w:spacing w:line="240" w:lineRule="atLeast"/></w:pPr><w:r><w:t>TSP</w:t></w:r></w:p></w:tc><w:tc><w:tcPr><w:tcW w:w="3080" w:type="pct"/><w:vAlign w:val="center"/></w:tcPr><w:p w:rsidR="0018722C"><w:pPr><w:pStyle w:val="ad"/><w:topLinePunct/><w:ind w:leftChars="0" w:left="0" w:rightChars="0" w:right="0" w:firstLineChars="0" w:firstLine="0"/><w:spacing w:line="240" w:lineRule="atLeast"/></w:pPr><w:r><w:t>个人投资者占总股本的比例</w:t></w:r></w:p></w:tc></w:tr><w:tr><w:tc><w:tcPr><w:tcW w:w="1502" w:type="pct"/><w:vAlign w:val="center"/></w:tcPr><w:p w:rsidR="0018722C"><w:pPr><w:pStyle w:val="ac"/><w:topLinePunct/><w:ind w:leftChars="0" w:left="0" w:rightChars="0" w:right="0" w:firstLineChars="0" w:firstLine="0"/><w:spacing w:line="240" w:lineRule="atLeast"/></w:pPr><w:r><w:t>法人股比例</w:t></w:r></w:p></w:tc><w:tc><w:tcPr><w:tcW w:w="419" w:type="pct"/><w:vAlign w:val="center"/></w:tcPr><w:p w:rsidR="0018722C"><w:pPr><w:pStyle w:val="a5"/><w:topLinePunct/><w:ind w:leftChars="0" w:left="0" w:rightChars="0" w:right="0" w:firstLineChars="0" w:firstLine="0"/><w:spacing w:line="240" w:lineRule="atLeast"/></w:pPr><w:r><w:t>LSP</w:t></w:r></w:p></w:tc><w:tc><w:tcPr><w:tcW w:w="3080" w:type="pct"/><w:vAlign w:val="center"/></w:tcPr><w:p w:rsidR="0018722C"><w:pPr><w:pStyle w:val="ad"/><w:topLinePunct/><w:ind w:leftChars="0" w:left="0" w:rightChars="0" w:right="0" w:firstLineChars="0" w:firstLine="0"/><w:spacing w:line="240" w:lineRule="atLeast"/></w:pPr><w:r><w:t>法人股占总股本的比例</w:t></w:r></w:p></w:tc></w:tr><w:tr><w:tc><w:tcPr><w:tcW w:w="1502" w:type="pct"/><w:vAlign w:val="center"/></w:tcPr><w:p w:rsidR="0018722C"><w:pPr><w:pStyle w:val="ac"/><w:topLinePunct/><w:ind w:leftChars="0" w:left="0" w:rightChars="0" w:right="0" w:firstLineChars="0" w:firstLine="0"/><w:spacing w:line="240" w:lineRule="atLeast"/></w:pPr><w:r><w:t>管理层持股比例</w:t></w:r></w:p></w:tc><w:tc><w:tcPr><w:tcW w:w="419" w:type="pct"/><w:vAlign w:val="center"/></w:tcPr><w:p w:rsidR="0018722C"><w:pPr><w:pStyle w:val="a5"/><w:topLinePunct/><w:ind w:leftChars="0" w:left="0" w:rightChars="0" w:right="0" w:firstLineChars="0" w:firstLine="0"/><w:spacing w:line="240" w:lineRule="atLeast"/></w:pPr><w:r><w:t>MSR</w:t></w:r></w:p></w:tc><w:tc><w:tcPr><w:tcW w:w="3080" w:type="pct"/><w:vAlign w:val="center"/></w:tcPr><w:p w:rsidR="0018722C"><w:pPr><w:pStyle w:val="ad"/><w:topLinePunct/><w:ind w:leftChars="0" w:left="0" w:rightChars="0" w:right="0" w:firstLineChars="0" w:firstLine="0"/><w:spacing w:line="240" w:lineRule="atLeast"/></w:pPr><w:r><w:t>高级管理人员所持股份占总股本的比例</w:t></w:r></w:p></w:tc></w:tr><w:tr><w:tc><w:tcPr><w:tcW w:w="1502" w:type="pct"/><w:vAlign w:val="center"/></w:tcPr><w:p w:rsidR="0018722C"><w:pPr><w:pStyle w:val="ac"/><w:topLinePunct/><w:ind w:leftChars="0" w:left="0" w:rightChars="0" w:right="0" w:firstLineChars="0" w:firstLine="0"/><w:spacing w:line="240" w:lineRule="atLeast"/></w:pPr><w:r><w:t>控制变量</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财务杠杆</w:t></w:r></w:p></w:tc><w:tc><w:tcPr><w:tcW w:w="419" w:type="pct"/><w:vAlign w:val="center"/></w:tcPr><w:p w:rsidR="0018722C"><w:pPr><w:pStyle w:val="a5"/><w:topLinePunct/><w:ind w:leftChars="0" w:left="0" w:rightChars="0" w:right="0" w:firstLineChars="0" w:firstLine="0"/><w:spacing w:line="240" w:lineRule="atLeast"/></w:pPr><w:r><w:t>DAR</w:t></w:r></w:p></w:tc><w:tc><w:tcPr><w:tcW w:w="3080" w:type="pct"/><w:vAlign w:val="center"/></w:tcPr><w:p w:rsidR="0018722C"><w:pPr><w:pStyle w:val="ad"/><w:topLinePunct/><w:ind w:leftChars="0" w:left="0" w:rightChars="0" w:right="0" w:firstLineChars="0" w:firstLine="0"/><w:spacing w:line="240" w:lineRule="atLeast"/></w:pPr><w:r><w:t>资产负债率</w:t></w:r></w:p></w:tc></w:tr><w:tr><w:tc><w:tcPr><w:tcW w:w="1502" w:type="pct"/><w:vAlign w:val="center"/></w:tcPr><w:p w:rsidR="0018722C"><w:pPr><w:pStyle w:val="ac"/><w:topLinePunct/><w:ind w:leftChars="0" w:left="0" w:rightChars="0" w:right="0" w:firstLineChars="0" w:firstLine="0"/><w:spacing w:line="240" w:lineRule="atLeast"/></w:pPr><w:r><w:t>公司成长性</w:t></w:r></w:p></w:tc><w:tc><w:tcPr><w:tcW w:w="419" w:type="pct"/><w:vAlign w:val="center"/></w:tcPr><w:p w:rsidR="0018722C"><w:pPr><w:pStyle w:val="a5"/><w:topLinePunct/><w:ind w:leftChars="0" w:left="0" w:rightChars="0" w:right="0" w:firstLineChars="0" w:firstLine="0"/><w:spacing w:line="240" w:lineRule="atLeast"/></w:pPr><w:r><w:t>T</w:t></w:r></w:p></w:tc><w:tc><w:tcPr><w:tcW w:w="3080" w:type="pct"/><w:vAlign w:val="center"/></w:tcPr><w:p w:rsidR="0018722C"><w:pPr><w:pStyle w:val="ad"/><w:topLinePunct/><w:ind w:leftChars="0" w:left="0" w:rightChars="0" w:right="0" w:firstLineChars="0" w:firstLine="0"/><w:spacing w:line="240" w:lineRule="atLeast"/></w:pPr><w:r><w:t>公司成长性指标评价综合值</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r><w:t>公司规模</w:t></w:r></w:p></w:tc><w:tc><w:tcPr><w:tcW w:w="419"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3080" w:type="pct"/><w:vAlign w:val="center"/><w:tcBorders><w:top w:val="single" w:sz="4" w:space="0" w:color="auto"/></w:tcBorders></w:tcPr><w:p w:rsidR="0018722C"><w:pPr><w:pStyle w:val="ad"/><w:topLinePunct/><w:ind w:leftChars="0" w:left="0" w:rightChars="0" w:right="0" w:firstLineChars="0" w:firstLine="0"/><w:spacing w:line="240" w:lineRule="atLeast"/></w:pPr><w:r><w:t>企业总资产的自然对数</w:t></w:r></w:p></w:tc></w:tr></w:tbl><w:p w:rsidR="0018722C"><w:pPr><w:pStyle w:val="Heading2"/><w:topLinePunct/><w:ind w:left="171" w:hangingChars="171" w:hanging="171"/></w:pPr><w:bookmarkStart w:id="945316" w:name="_Toc686945316"/><w:bookmarkStart w:name="4.4实证研究及解释 " w:id="91"/><w:bookmarkEnd w:id="91"/><w:r><w:t>4.4</w:t></w:r><w:r><w:t xml:space="preserve"> </w:t></w:r><w:r></w:r><w:bookmarkStart w:name="4.4实证研究及解释 " w:id="92"/><w:bookmarkEnd w:id="92"/><w:r><w:t>实证研究及解释</w:t></w:r><w:bookmarkEnd w:id="945316"/></w:p><w:p w:rsidR="0018722C"><w:pPr><w:pStyle w:val="Heading3"/><w:topLinePunct/><w:ind w:left="200" w:hangingChars="200" w:hanging="200"/></w:pPr><w:bookmarkStart w:id="945317" w:name="_Toc686945317"/><w:r><w:t>4.4.1</w:t></w:r><w:r><w:t xml:space="preserve"> </w:t></w:r><w:r><w:t>公司成长性指标的确定</w:t></w:r><w:bookmarkEnd w:id="945317"/></w:p><w:p w:rsidR="0018722C"><w:pPr><w:topLinePunct/></w:pPr><w:r><w:t>本文选取成长性指数来表示样本企业的成长性，其中，成长性指数由净利润</w:t></w:r><w:r><w:t>增长率、主营业务收入增长率、主营业务利润增长率、资本增值保值率、总资产</w:t></w:r><w:r><w:t>增长率以及每股收益增长率</w:t></w:r><w:r><w:t>6</w:t></w:r><w:r></w:r><w:r w:rsidR="001852F3"><w:t xml:space="preserve">个指标按照主成分分析法，计算的综合指标。</w:t></w:r></w:p><w:p w:rsidR="0018722C"><w:pPr><w:topLinePunct/></w:pPr><w:r><w:t>①首先输入各变量，进行描述性统计分析，如下</w:t></w:r><w:r><w:t>表</w:t></w:r><w:r w:rsidR="001852F3"><w:t xml:space="preserve">4-3</w:t></w:r><w:r w:rsidR="001852F3"><w:t xml:space="preserve">所示。</w:t></w:r></w:p><w:p w:rsidR="0018722C"><w:pPr><w:pStyle w:val="a8"/><w:topLinePunct/></w:pPr><w:r><w:rPr><w:kern w:val="2"/><w:szCs w:val="22"/></w:rPr><w:t>表4-3</w:t></w:r><w:r><w:t xml:space="preserve">  </w:t></w:r><w:r w:rsidRPr="00DB64CE"><w:rPr><w:kern w:val="2"/><w:szCs w:val="22"/></w:rPr><w:t>描述统计量</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105"/><w:gridCol w:w="2110"/><w:gridCol w:w="208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分析</w:t></w:r><w:r><w:t>N</w:t></w:r></w:p></w:tc></w:tr><w:tr><w:tc><w:tcPr><w:tcW w:w="1313" w:type="pct"/><w:vAlign w:val="center"/></w:tcPr><w:p w:rsidR="0018722C"><w:pPr><w:pStyle w:val="ac"/><w:topLinePunct/><w:ind w:leftChars="0" w:left="0" w:rightChars="0" w:right="0" w:firstLineChars="0" w:firstLine="0"/><w:spacing w:line="240" w:lineRule="atLeast"/></w:pPr><w:r><w:t>总资产增长率</w:t></w:r></w:p></w:tc><w:tc><w:tcPr><w:tcW w:w="1233" w:type="pct"/><w:vAlign w:val="center"/></w:tcPr><w:p w:rsidR="0018722C"><w:pPr><w:pStyle w:val="affff9"/><w:topLinePunct/><w:ind w:leftChars="0" w:left="0" w:rightChars="0" w:right="0" w:firstLineChars="0" w:firstLine="0"/><w:spacing w:line="240" w:lineRule="atLeast"/></w:pPr><w:r><w:t>0.4772</w:t></w:r></w:p></w:tc><w:tc><w:tcPr><w:tcW w:w="1236" w:type="pct"/><w:vAlign w:val="center"/></w:tcPr><w:p w:rsidR="0018722C"><w:pPr><w:pStyle w:val="affff9"/><w:topLinePunct/><w:ind w:leftChars="0" w:left="0" w:rightChars="0" w:right="0" w:firstLineChars="0" w:firstLine="0"/><w:spacing w:line="240" w:lineRule="atLeast"/></w:pPr><w:r><w:t>2.74426</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每股收益增长率</w:t></w:r></w:p></w:tc><w:tc><w:tcPr><w:tcW w:w="1233" w:type="pct"/><w:vAlign w:val="center"/></w:tcPr><w:p w:rsidR="0018722C"><w:pPr><w:pStyle w:val="affff9"/><w:topLinePunct/><w:ind w:leftChars="0" w:left="0" w:rightChars="0" w:right="0" w:firstLineChars="0" w:firstLine="0"/><w:spacing w:line="240" w:lineRule="atLeast"/></w:pPr><w:r><w:t>0.7912</w:t></w:r></w:p></w:tc><w:tc><w:tcPr><w:tcW w:w="1236" w:type="pct"/><w:vAlign w:val="center"/></w:tcPr><w:p w:rsidR="0018722C"><w:pPr><w:pStyle w:val="affff9"/><w:topLinePunct/><w:ind w:leftChars="0" w:left="0" w:rightChars="0" w:right="0" w:firstLineChars="0" w:firstLine="0"/><w:spacing w:line="240" w:lineRule="atLeast"/></w:pPr><w:r><w:t>17.8450</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净利润增长率</w:t></w:r></w:p></w:tc><w:tc><w:tcPr><w:tcW w:w="1233" w:type="pct"/><w:vAlign w:val="center"/></w:tcPr><w:p w:rsidR="0018722C"><w:pPr><w:pStyle w:val="affff9"/><w:topLinePunct/><w:ind w:leftChars="0" w:left="0" w:rightChars="0" w:right="0" w:firstLineChars="0" w:firstLine="0"/><w:spacing w:line="240" w:lineRule="atLeast"/></w:pPr><w:r><w:t>4.2576</w:t></w:r></w:p></w:tc><w:tc><w:tcPr><w:tcW w:w="1236" w:type="pct"/><w:vAlign w:val="center"/></w:tcPr><w:p w:rsidR="0018722C"><w:pPr><w:pStyle w:val="affff9"/><w:topLinePunct/><w:ind w:leftChars="0" w:left="0" w:rightChars="0" w:right="0" w:firstLineChars="0" w:firstLine="0"/><w:spacing w:line="240" w:lineRule="atLeast"/></w:pPr><w:r><w:t>80.6799</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33" w:type="pct"/><w:vAlign w:val="center"/></w:tcPr><w:p w:rsidR="0018722C"><w:pPr><w:pStyle w:val="affff9"/><w:topLinePunct/><w:ind w:leftChars="0" w:left="0" w:rightChars="0" w:right="0" w:firstLineChars="0" w:firstLine="0"/><w:spacing w:line="240" w:lineRule="atLeast"/></w:pPr><w:r><w:t>0.8700</w:t></w:r></w:p></w:tc><w:tc><w:tcPr><w:tcW w:w="1236" w:type="pct"/><w:vAlign w:val="center"/></w:tcPr><w:p w:rsidR="0018722C"><w:pPr><w:pStyle w:val="affff9"/><w:topLinePunct/><w:ind w:leftChars="0" w:left="0" w:rightChars="0" w:right="0" w:firstLineChars="0" w:firstLine="0"/><w:spacing w:line="240" w:lineRule="atLeast"/></w:pPr><w:r><w:t>6.7883</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主营业务利润增长率</w:t></w:r></w:p></w:tc><w:tc><w:tcPr><w:tcW w:w="1233" w:type="pct"/><w:vAlign w:val="center"/></w:tcPr><w:p w:rsidR="0018722C"><w:pPr><w:pStyle w:val="affff9"/><w:topLinePunct/><w:ind w:leftChars="0" w:left="0" w:rightChars="0" w:right="0" w:firstLineChars="0" w:firstLine="0"/><w:spacing w:line="240" w:lineRule="atLeast"/></w:pPr><w:r><w:t>-3.5508</w:t></w:r></w:p></w:tc><w:tc><w:tcPr><w:tcW w:w="1236" w:type="pct"/><w:vAlign w:val="center"/></w:tcPr><w:p w:rsidR="0018722C"><w:pPr><w:pStyle w:val="affff9"/><w:topLinePunct/><w:ind w:leftChars="0" w:left="0" w:rightChars="0" w:right="0" w:firstLineChars="0" w:firstLine="0"/><w:spacing w:line="240" w:lineRule="atLeast"/></w:pPr><w:r><w:t>181.7238</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资本保值增值率</w:t></w:r></w:p></w:tc><w:tc><w:tcPr><w:tcW w:w="1233" w:type="pct"/><w:vAlign w:val="center"/><w:tcBorders><w:top w:val="single" w:sz="4" w:space="0" w:color="auto"/></w:tcBorders></w:tcPr><w:p w:rsidR="0018722C"><w:pPr><w:pStyle w:val="affff9"/><w:topLinePunct/><w:ind w:leftChars="0" w:left="0" w:rightChars="0" w:right="0" w:firstLineChars="0" w:firstLine="0"/><w:spacing w:line="240" w:lineRule="atLeast"/></w:pPr><w:r><w:t>1.3899</w:t></w:r></w:p></w:tc><w:tc><w:tcPr><w:tcW w:w="1236" w:type="pct"/><w:vAlign w:val="center"/><w:tcBorders><w:top w:val="single" w:sz="4" w:space="0" w:color="auto"/></w:tcBorders></w:tcPr><w:p w:rsidR="0018722C"><w:pPr><w:pStyle w:val="affff9"/><w:topLinePunct/><w:ind w:leftChars="0" w:left="0" w:rightChars="0" w:right="0" w:firstLineChars="0" w:firstLine="0"/><w:spacing w:line="240" w:lineRule="atLeast"/></w:pPr><w:r><w:t>2.6848</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882</w:t></w:r></w:p></w:tc></w:tr></w:tbl><w:p w:rsidR="0018722C"><w:pPr><w:topLinePunct/></w:pPr><w:r><w:t>②</w:t></w:r><w:r><w:t>KMO</w:t></w:r><w:r w:rsidR="001852F3"><w:t xml:space="preserve">和</w:t></w:r><w:r w:rsidR="001852F3"><w:t xml:space="preserve">Bartlett</w:t></w:r><w:r w:rsidR="001852F3"><w:t xml:space="preserve">的检验。检验结果如</w:t></w:r><w:r w:rsidR="001852F3"><w:t>表</w:t></w:r><w:r w:rsidR="001852F3"><w:t xml:space="preserve">4-4</w:t></w:r><w:r w:rsidR="001852F3"><w:t xml:space="preserve">所示。该检验说明适合做主成</w:t></w:r></w:p><w:p w:rsidR="0018722C"><w:pPr><w:topLinePunct/></w:pPr><w:r><w:rPr><w:rFonts w:cstheme="minorBidi" w:hAnsiTheme="minorHAnsi" w:eastAsiaTheme="minorHAnsi" w:asciiTheme="minorHAnsi" w:ascii="Times New Roman"/></w:rPr><w:t>29</w:t></w:r></w:p><w:p w:rsidR="0018722C"><w:pPr><w:topLinePunct/></w:pPr><w:r><w:t>分分析。表中所示，</w:t></w:r><w:r><w:t>KMO</w:t></w:r><w:r></w:r><w:r w:rsidR="001852F3"><w:t xml:space="preserve">和</w:t></w:r><w:r><w:t>Bartlett</w:t></w:r><w:r></w:r><w:r w:rsidR="001852F3"><w:t xml:space="preserve">的球形检验结果，</w:t></w:r><w:r><w:t>KMO</w:t></w:r><w:r></w:r><w:r w:rsidR="001852F3"><w:t xml:space="preserve">值为</w:t></w:r><w:r><w:t>0</w:t></w:r><w:r><w:t>.</w:t></w:r><w:r><w:t>683，Bartlett</w:t></w:r><w:r><w:t>的球形检验近似卡方值较大，显著水平小于</w:t></w:r><w:r><w:t>0</w:t></w:r><w:r><w:t>.</w:t></w:r><w:r><w:t>01，适合做因子分析。</w:t></w:r></w:p><w:p w:rsidR="0018722C"><w:pPr><w:pStyle w:val="a8"/><w:topLinePunct/></w:pPr><w:r><w:rPr><w:kern w:val="2"/><w:szCs w:val="22"/></w:rPr><w:t>表4-4</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10"/><w:gridCol w:w="2263"/><w:gridCol w:w="2263"/></w:tblGrid><w:tr><w:trPr><w:tblHeader/></w:trPr><w:tc><w:tcPr><w:tcW w:w="2349"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0.683</w:t></w:r></w:p></w:tc></w:tr><w:tr><w:tc><w:tcPr><w:tcW w:w="2349" w:type="pct"/><w:vAlign w:val="center"/></w:tcPr><w:p w:rsidR="0018722C"><w:pPr><w:pStyle w:val="ac"/><w:topLinePunct/><w:ind w:leftChars="0" w:left="0" w:rightChars="0" w:right="0" w:firstLineChars="0" w:firstLine="0"/><w:spacing w:line="240" w:lineRule="atLeast"/></w:pPr></w:p></w:tc><w:tc><w:tcPr><w:tcW w:w="1326" w:type="pct"/><w:vAlign w:val="center"/></w:tcPr><w:p w:rsidR="0018722C"><w:pPr><w:pStyle w:val="a5"/><w:topLinePunct/><w:ind w:leftChars="0" w:left="0" w:rightChars="0" w:right="0" w:firstLineChars="0" w:firstLine="0"/><w:spacing w:line="240" w:lineRule="atLeast"/></w:pPr><w:r><w:t>近似卡方</w:t></w:r></w:p></w:tc><w:tc><w:tcPr><w:tcW w:w="1326" w:type="pct"/><w:vAlign w:val="center"/></w:tcPr><w:p w:rsidR="0018722C"><w:pPr><w:pStyle w:val="affff9"/><w:topLinePunct/><w:ind w:leftChars="0" w:left="0" w:rightChars="0" w:right="0" w:firstLineChars="0" w:firstLine="0"/><w:spacing w:line="240" w:lineRule="atLeast"/></w:pPr><w:r><w:t>4059.308</w:t></w:r></w:p></w:tc></w:tr><w:tr><w:tc><w:tcPr><w:tcW w:w="2349" w:type="pct"/><w:vAlign w:val="center"/></w:tcPr><w:p w:rsidR="0018722C"><w:pPr><w:pStyle w:val="ac"/><w:topLinePunct/><w:ind w:leftChars="0" w:left="0" w:rightChars="0" w:right="0" w:firstLineChars="0" w:firstLine="0"/><w:spacing w:line="240" w:lineRule="atLeast"/></w:pPr><w:r><w:t>Bartlett </w:t></w:r><w:r><w:t>的球形度检验</w:t></w:r></w:p></w:tc><w:tc><w:tcPr><w:tcW w:w="1326" w:type="pct"/><w:vAlign w:val="center"/></w:tcPr><w:p w:rsidR="0018722C"><w:pPr><w:pStyle w:val="a5"/><w:topLinePunct/><w:ind w:leftChars="0" w:left="0" w:rightChars="0" w:right="0" w:firstLineChars="0" w:firstLine="0"/><w:spacing w:line="240" w:lineRule="atLeast"/></w:pPr><w:r><w:t>df</w:t></w:r></w:p></w:tc><w:tc><w:tcPr><w:tcW w:w="1326" w:type="pct"/><w:vAlign w:val="center"/></w:tcPr><w:p w:rsidR="0018722C"><w:pPr><w:pStyle w:val="affff9"/><w:topLinePunct/><w:ind w:leftChars="0" w:left="0" w:rightChars="0" w:right="0" w:firstLineChars="0" w:firstLine="0"/><w:spacing w:line="240" w:lineRule="atLeast"/></w:pPr><w:r><w:t>15</w:t></w:r></w:p></w:tc></w:tr><w:tr><w:tc><w:tcPr><w:tcW w:w="2349" w:type="pct"/><w:vAlign w:val="center"/><w:tcBorders><w:top w:val="single" w:sz="4" w:space="0" w:color="auto"/></w:tcBorders></w:tcPr><w:p w:rsidR="0018722C"><w:pPr><w:pStyle w:val="ac"/><w:topLinePunct/><w:ind w:leftChars="0" w:left="0" w:rightChars="0" w:right="0" w:firstLineChars="0" w:firstLine="0"/><w:spacing w:line="240" w:lineRule="atLeast"/></w:pP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概率 </w:t></w:r><w:r><w:t>Sig</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③特征根与方差贡献表。解释的总方差如</w:t></w:r><w:r><w:t>表4-5</w:t></w:r><w:r><w:t>所示。</w:t></w:r></w:p><w:p w:rsidR="0018722C"><w:pPr><w:pStyle w:val="a8"/><w:topLinePunct/></w:pPr><w:r><w:rPr><w:kern w:val="2"/><w:szCs w:val="22"/></w:rPr><w:t>表4-5</w:t></w:r><w:r><w:t xml:space="preserve">  </w:t></w:r><w:r w:rsidRPr="00DB64CE"><w:rPr><w:kern w:val="2"/><w:szCs w:val="22"/></w:rPr><w:t>解释的总方差</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0"/><w:gridCol w:w="902"/><w:gridCol w:w="952"/><w:gridCol w:w="950"/><w:gridCol w:w="741"/><w:gridCol w:w="952"/><w:gridCol w:w="846"/><w:gridCol w:w="740"/><w:gridCol w:w="949"/><w:gridCol w:w="8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成分</w:t></w:r></w:p></w:tc><w:tc><w:tcPr><w:tcW w:w="1644" w:type="pct"/><w:gridSpan w:val="3"/><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1489" w:type="pct"/><w:gridSpan w:val="3"/><w:vAlign w:val="center"/><w:tcBorders><w:bottom w:val="single" w:sz="4" w:space="0" w:color="auto"/></w:tcBorders></w:tcPr><w:p w:rsidR="0018722C"><w:pPr><w:pStyle w:val="a7"/><w:topLinePunct/><w:ind w:leftChars="0" w:left="0" w:rightChars="0" w:right="0" w:firstLineChars="0" w:firstLine="0"/><w:spacing w:line="240" w:lineRule="atLeast"/></w:pPr><w:r><w:t>提出平方和载入</w:t></w:r></w:p></w:tc><w:tc><w:tcPr><w:tcW w:w="1486" w:type="pct"/><w:gridSpan w:val="3"/><w:vAlign w:val="center"/><w:tcBorders><w:bottom w:val="single" w:sz="4" w:space="0" w:color="auto"/></w:tcBorders></w:tcPr><w:p w:rsidR="0018722C"><w:pPr><w:pStyle w:val="a7"/><w:topLinePunct/><w:ind w:leftChars="0" w:left="0" w:rightChars="0" w:right="0" w:firstLineChars="0" w:firstLine="0"/><w:spacing w:line="240" w:lineRule="atLeast"/></w:pPr><w:r><w:t>旋转平方和载入</w:t></w:r></w:p></w:tc></w:tr><w:tr><w:tc><w:tcPr><w:tcW w:w="381" w:type="pct"/><w:vAlign w:val="center"/></w:tcPr><w:p w:rsidR="0018722C"><w:pPr><w:pStyle w:val="ac"/><w:topLinePunct/><w:ind w:leftChars="0" w:left="0" w:rightChars="0" w:right="0" w:firstLineChars="0" w:firstLine="0"/><w:spacing w:line="240" w:lineRule="atLeast"/></w:pPr></w:p></w:tc><w:tc><w:tcPr><w:tcW w:w="529"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557"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6"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d"/><w:topLinePunct/><w:ind w:leftChars="0" w:left="0" w:rightChars="0" w:right="0" w:firstLineChars="0" w:firstLine="0"/><w:spacing w:line="240" w:lineRule="atLeast"/></w:pPr><w:r><w:t>累计</w:t></w:r><w:r><w:t>%</w:t></w:r></w:p></w:tc></w:tr><w:tr><w:tc><w:tcPr><w:tcW w:w="381" w:type="pct"/><w:vAlign w:val="center"/></w:tcPr><w:p w:rsidR="0018722C"><w:pPr><w:pStyle w:val="affff9"/><w:topLinePunct/><w:ind w:leftChars="0" w:left="0" w:rightChars="0" w:right="0" w:firstLineChars="0" w:firstLine="0"/><w:spacing w:line="240" w:lineRule="atLeast"/></w:pPr><w:r><w:t>1</w:t></w:r></w:p></w:tc><w:tc><w:tcPr><w:tcW w:w="529" w:type="pct"/><w:vAlign w:val="center"/></w:tcPr><w:p w:rsidR="0018722C"><w:pPr><w:pStyle w:val="affff9"/><w:topLinePunct/><w:ind w:leftChars="0" w:left="0" w:rightChars="0" w:right="0" w:firstLineChars="0" w:firstLine="0"/><w:spacing w:line="240" w:lineRule="atLeast"/></w:pPr><w:r><w:t>3 . 3 6 6</w:t></w:r></w:p></w:tc><w:tc><w:tcPr><w:tcW w:w="558" w:type="pct"/><w:vAlign w:val="center"/></w:tcPr><w:p w:rsidR="0018722C"><w:pPr><w:pStyle w:val="affff9"/><w:topLinePunct/><w:ind w:leftChars="0" w:left="0" w:rightChars="0" w:right="0" w:firstLineChars="0" w:firstLine="0"/><w:spacing w:line="240" w:lineRule="atLeast"/></w:pPr><w:r><w:t>56.100</w:t></w:r></w:p></w:tc><w:tc><w:tcPr><w:tcW w:w="557"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3.366</w:t></w:r></w:p></w:tc><w:tc><w:tcPr><w:tcW w:w="558" w:type="pct"/><w:vAlign w:val="center"/></w:tcPr><w:p w:rsidR="0018722C"><w:pPr><w:pStyle w:val="affff9"/><w:topLinePunct/><w:ind w:leftChars="0" w:left="0" w:rightChars="0" w:right="0" w:firstLineChars="0" w:firstLine="0"/><w:spacing w:line="240" w:lineRule="atLeast"/></w:pPr><w:r><w:t>56.10</w:t></w:r></w:p></w:tc><w:tc><w:tcPr><w:tcW w:w="496"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2.592</w:t></w:r></w:p></w:tc><w:tc><w:tcPr><w:tcW w:w="556" w:type="pct"/><w:vAlign w:val="center"/></w:tcPr><w:p w:rsidR="0018722C"><w:pPr><w:pStyle w:val="affff9"/><w:topLinePunct/><w:ind w:leftChars="0" w:left="0" w:rightChars="0" w:right="0" w:firstLineChars="0" w:firstLine="0"/><w:spacing w:line="240" w:lineRule="atLeast"/></w:pPr><w:r><w:t>43.201</w:t></w:r></w:p></w:tc><w:tc><w:tcPr><w:tcW w:w="496" w:type="pct"/><w:vAlign w:val="center"/></w:tcPr><w:p w:rsidR="0018722C"><w:pPr><w:pStyle w:val="affff9"/><w:topLinePunct/><w:ind w:leftChars="0" w:left="0" w:rightChars="0" w:right="0" w:firstLineChars="0" w:firstLine="0"/><w:spacing w:line="240" w:lineRule="atLeast"/></w:pPr><w:r><w:t>43.201</w:t></w:r></w:p></w:tc></w:tr><w:tr><w:tc><w:tcPr><w:tcW w:w="381" w:type="pct"/><w:vAlign w:val="center"/></w:tcPr><w:p w:rsidR="0018722C"><w:pPr><w:pStyle w:val="affff9"/><w:topLinePunct/><w:ind w:leftChars="0" w:left="0" w:rightChars="0" w:right="0" w:firstLineChars="0" w:firstLine="0"/><w:spacing w:line="240" w:lineRule="atLeast"/></w:pPr><w:r><w:t>2</w:t></w:r></w:p></w:tc><w:tc><w:tcPr><w:tcW w:w="529" w:type="pct"/><w:vAlign w:val="center"/></w:tcPr><w:p w:rsidR="0018722C"><w:pPr><w:pStyle w:val="affff9"/><w:topLinePunct/><w:ind w:leftChars="0" w:left="0" w:rightChars="0" w:right="0" w:firstLineChars="0" w:firstLine="0"/><w:spacing w:line="240" w:lineRule="atLeast"/></w:pPr><w:r><w:t>1 . 1 7 1</w:t></w:r></w:p></w:tc><w:tc><w:tcPr><w:tcW w:w="558" w:type="pct"/><w:vAlign w:val="center"/></w:tcPr><w:p w:rsidR="0018722C"><w:pPr><w:pStyle w:val="affff9"/><w:topLinePunct/><w:ind w:leftChars="0" w:left="0" w:rightChars="0" w:right="0" w:firstLineChars="0" w:firstLine="0"/><w:spacing w:line="240" w:lineRule="atLeast"/></w:pPr><w:r><w:t>19.519</w:t></w:r></w:p></w:tc><w:tc><w:tcPr><w:tcW w:w="557"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1.171</w:t></w:r></w:p></w:tc><w:tc><w:tcPr><w:tcW w:w="558" w:type="pct"/><w:vAlign w:val="center"/></w:tcPr><w:p w:rsidR="0018722C"><w:pPr><w:pStyle w:val="affff9"/><w:topLinePunct/><w:ind w:leftChars="0" w:left="0" w:rightChars="0" w:right="0" w:firstLineChars="0" w:firstLine="0"/><w:spacing w:line="240" w:lineRule="atLeast"/></w:pPr><w:r><w:t>19.519</w:t></w:r></w:p></w:tc><w:tc><w:tcPr><w:tcW w:w="496"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1.628</w:t></w:r></w:p></w:tc><w:tc><w:tcPr><w:tcW w:w="556" w:type="pct"/><w:vAlign w:val="center"/></w:tcPr><w:p w:rsidR="0018722C"><w:pPr><w:pStyle w:val="affff9"/><w:topLinePunct/><w:ind w:leftChars="0" w:left="0" w:rightChars="0" w:right="0" w:firstLineChars="0" w:firstLine="0"/><w:spacing w:line="240" w:lineRule="atLeast"/></w:pPr><w:r><w:t>27.129</w:t></w:r></w:p></w:tc><w:tc><w:tcPr><w:tcW w:w="496" w:type="pct"/><w:vAlign w:val="center"/></w:tcPr><w:p w:rsidR="0018722C"><w:pPr><w:pStyle w:val="affff9"/><w:topLinePunct/><w:ind w:leftChars="0" w:left="0" w:rightChars="0" w:right="0" w:firstLineChars="0" w:firstLine="0"/><w:spacing w:line="240" w:lineRule="atLeast"/></w:pPr><w:r><w:t>70.330</w:t></w:r></w:p></w:tc></w:tr><w:tr><w:tc><w:tcPr><w:tcW w:w="381" w:type="pct"/><w:vAlign w:val="center"/></w:tcPr><w:p w:rsidR="0018722C"><w:pPr><w:pStyle w:val="affff9"/><w:topLinePunct/><w:ind w:leftChars="0" w:left="0" w:rightChars="0" w:right="0" w:firstLineChars="0" w:firstLine="0"/><w:spacing w:line="240" w:lineRule="atLeast"/></w:pPr><w:r><w:t>3</w:t></w:r></w:p></w:tc><w:tc><w:tcPr><w:tcW w:w="529" w:type="pct"/><w:vAlign w:val="center"/></w:tcPr><w:p w:rsidR="0018722C"><w:pPr><w:pStyle w:val="affff9"/><w:topLinePunct/><w:ind w:leftChars="0" w:left="0" w:rightChars="0" w:right="0" w:firstLineChars="0" w:firstLine="0"/><w:spacing w:line="240" w:lineRule="atLeast"/></w:pPr><w:r><w:t>0 . 7 3 1</w:t></w:r></w:p></w:tc><w:tc><w:tcPr><w:tcW w:w="558" w:type="pct"/><w:vAlign w:val="center"/></w:tcPr><w:p w:rsidR="0018722C"><w:pPr><w:pStyle w:val="affff9"/><w:topLinePunct/><w:ind w:leftChars="0" w:left="0" w:rightChars="0" w:right="0" w:firstLineChars="0" w:firstLine="0"/><w:spacing w:line="240" w:lineRule="atLeast"/></w:pPr><w:r><w:t>12.176</w:t></w:r></w:p></w:tc><w:tc><w:tcPr><w:tcW w:w="557"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0.731</w:t></w:r></w:p></w:tc><w:tc><w:tcPr><w:tcW w:w="558" w:type="pct"/><w:vAlign w:val="center"/></w:tcPr><w:p w:rsidR="0018722C"><w:pPr><w:pStyle w:val="affff9"/><w:topLinePunct/><w:ind w:leftChars="0" w:left="0" w:rightChars="0" w:right="0" w:firstLineChars="0" w:firstLine="0"/><w:spacing w:line="240" w:lineRule="atLeast"/></w:pPr><w:r><w:t>12.176</w:t></w:r></w:p></w:tc><w:tc><w:tcPr><w:tcW w:w="496"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17.464</w:t></w:r></w:p></w:tc><w:tc><w:tcPr><w:tcW w:w="496" w:type="pct"/><w:vAlign w:val="center"/></w:tcPr><w:p w:rsidR="0018722C"><w:pPr><w:pStyle w:val="affff9"/><w:topLinePunct/><w:ind w:leftChars="0" w:left="0" w:rightChars="0" w:right="0" w:firstLineChars="0" w:firstLine="0"/><w:spacing w:line="240" w:lineRule="atLeast"/></w:pPr><w:r><w:t>87.794</w:t></w:r></w:p></w:tc></w:tr><w:tr><w:tc><w:tcPr><w:tcW w:w="381" w:type="pct"/><w:vAlign w:val="center"/></w:tcPr><w:p w:rsidR="0018722C"><w:pPr><w:pStyle w:val="affff9"/><w:topLinePunct/><w:ind w:leftChars="0" w:left="0" w:rightChars="0" w:right="0" w:firstLineChars="0" w:firstLine="0"/><w:spacing w:line="240" w:lineRule="atLeast"/></w:pPr><w:r><w:t>4</w:t></w:r></w:p></w:tc><w:tc><w:tcPr><w:tcW w:w="529" w:type="pct"/><w:vAlign w:val="center"/></w:tcPr><w:p w:rsidR="0018722C"><w:pPr><w:pStyle w:val="affff9"/><w:topLinePunct/><w:ind w:leftChars="0" w:left="0" w:rightChars="0" w:right="0" w:firstLineChars="0" w:firstLine="0"/><w:spacing w:line="240" w:lineRule="atLeast"/></w:pPr><w:r><w:t>0 . 5 1 2</w:t></w:r></w:p></w:tc><w:tc><w:tcPr><w:tcW w:w="558" w:type="pct"/><w:vAlign w:val="center"/></w:tcPr><w:p w:rsidR="0018722C"><w:pPr><w:pStyle w:val="affff9"/><w:topLinePunct/><w:ind w:leftChars="0" w:left="0" w:rightChars="0" w:right="0" w:firstLineChars="0" w:firstLine="0"/><w:spacing w:line="240" w:lineRule="atLeast"/></w:pPr><w:r><w:t>8.529</w:t></w:r></w:p></w:tc><w:tc><w:tcPr><w:tcW w:w="557" w:type="pct"/><w:vAlign w:val="center"/></w:tcPr><w:p w:rsidR="0018722C"><w:pPr><w:pStyle w:val="affff9"/><w:topLinePunct/><w:ind w:leftChars="0" w:left="0" w:rightChars="0" w:right="0" w:firstLineChars="0" w:firstLine="0"/><w:spacing w:line="240" w:lineRule="atLeast"/></w:pPr><w:r><w:t>96.323</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Pr><w:p w:rsidR="0018722C"><w:pPr><w:pStyle w:val="affff9"/><w:topLinePunct/><w:ind w:leftChars="0" w:left="0" w:rightChars="0" w:right="0" w:firstLineChars="0" w:firstLine="0"/><w:spacing w:line="240" w:lineRule="atLeast"/></w:pPr><w:r><w:t>5</w:t></w:r></w:p></w:tc><w:tc><w:tcPr><w:tcW w:w="529" w:type="pct"/><w:vAlign w:val="center"/></w:tcPr><w:p w:rsidR="0018722C"><w:pPr><w:pStyle w:val="affff9"/><w:topLinePunct/><w:ind w:leftChars="0" w:left="0" w:rightChars="0" w:right="0" w:firstLineChars="0" w:firstLine="0"/><w:spacing w:line="240" w:lineRule="atLeast"/></w:pPr><w:r><w:t>0 . 1 8 4</w:t></w:r></w:p></w:tc><w:tc><w:tcPr><w:tcW w:w="558" w:type="pct"/><w:vAlign w:val="center"/></w:tcPr><w:p w:rsidR="0018722C"><w:pPr><w:pStyle w:val="affff9"/><w:topLinePunct/><w:ind w:leftChars="0" w:left="0" w:rightChars="0" w:right="0" w:firstLineChars="0" w:firstLine="0"/><w:spacing w:line="240" w:lineRule="atLeast"/></w:pPr><w:r><w:t>3.074</w:t></w:r></w:p></w:tc><w:tc><w:tcPr><w:tcW w:w="557" w:type="pct"/><w:vAlign w:val="center"/></w:tcPr><w:p w:rsidR="0018722C"><w:pPr><w:pStyle w:val="affff9"/><w:topLinePunct/><w:ind w:leftChars="0" w:left="0" w:rightChars="0" w:right="0" w:firstLineChars="0" w:firstLine="0"/><w:spacing w:line="240" w:lineRule="atLeast"/></w:pPr><w:r><w:t>99.397</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0 . 0 3 6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0.603</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6"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通常情况下，我们选择特征根大于</w:t></w:r><w:r><w:t>1</w:t></w:r><w:r></w:r><w:r w:rsidR="001852F3"><w:t xml:space="preserve">的主成分作为标准，如上图所示，两个</w:t></w:r><w:r><w:t>主成分累计方差未达到</w:t></w:r><w:r><w:t>80%</w:t></w:r><w:r><w:t>，因此，我们可以选择前三个主成分进行分析，此时</w:t></w:r><w:r><w:t>累计方差达到</w:t></w:r><w:r><w:t>87</w:t></w:r><w:r><w:t>.</w:t></w:r><w:r><w:t>794%。</w:t></w:r></w:p><w:p w:rsidR="0018722C"><w:pPr><w:topLinePunct/></w:pPr><w:r><w:t>④因子载荷矩阵，主成分矩阵如</w:t></w:r><w:r><w:t>表</w:t></w:r><w:r w:rsidR="001852F3"><w:t xml:space="preserve">4-6</w:t></w:r><w:r w:rsidR="001852F3"><w:t xml:space="preserve">所示。</w:t></w:r></w:p><w:p w:rsidR="0018722C"><w:pPr><w:pStyle w:val="a8"/><w:topLinePunct/></w:pPr><w:r><w:rPr><w:kern w:val="2"/><w:szCs w:val="22"/></w:rPr><w:t>表4-6</w:t></w:r><w:r><w:t xml:space="preserve">  </w:t></w:r><w:r w:rsidRPr="00DB64CE"><w:rPr><w:kern w:val="2"/><w:szCs w:val="22"/></w:rPr><w:t>成分矩阵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成分 </w:t></w:r><w:r><w:t>1</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成分 </w:t></w:r><w:r><w:t>2</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成分 </w:t></w:r><w:r><w:t>3</w:t></w:r></w:p></w:tc></w:tr><w:tr><w:tc><w:tcPr><w:tcW w:w="1313" w:type="pct"/><w:vAlign w:val="center"/></w:tcPr><w:p w:rsidR="0018722C"><w:pPr><w:pStyle w:val="ac"/><w:topLinePunct/><w:ind w:leftChars="0" w:left="0" w:rightChars="0" w:right="0" w:firstLineChars="0" w:firstLine="0"/><w:spacing w:line="240" w:lineRule="atLeast"/></w:pPr><w:r><w:t>净利润增长率</w:t></w:r></w:p></w:tc><w:tc><w:tcPr><w:tcW w:w="1227" w:type="pct"/><w:vAlign w:val="center"/></w:tcPr><w:p w:rsidR="0018722C"><w:pPr><w:pStyle w:val="affff9"/><w:topLinePunct/><w:ind w:leftChars="0" w:left="0" w:rightChars="0" w:right="0" w:firstLineChars="0" w:firstLine="0"/><w:spacing w:line="240" w:lineRule="atLeast"/></w:pPr><w:r><w:t>0.900</w:t></w:r></w:p></w:tc><w:tc><w:tcPr><w:tcW w:w="1228" w:type="pct"/><w:vAlign w:val="center"/></w:tcPr><w:p w:rsidR="0018722C"><w:pPr><w:pStyle w:val="affff9"/><w:topLinePunct/><w:ind w:leftChars="0" w:left="0" w:rightChars="0" w:right="0" w:firstLineChars="0" w:firstLine="0"/><w:spacing w:line="240" w:lineRule="atLeast"/></w:pPr><w:r><w:t>0.191</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0.889</w:t></w:r></w:p></w:tc><w:tc><w:tcPr><w:tcW w:w="1228" w:type="pct"/><w:vAlign w:val="center"/></w:tcPr><w:p w:rsidR="0018722C"><w:pPr><w:pStyle w:val="affff9"/><w:topLinePunct/><w:ind w:leftChars="0" w:left="0" w:rightChars="0" w:right="0" w:firstLineChars="0" w:firstLine="0"/><w:spacing w:line="240" w:lineRule="atLeast"/></w:pPr><w:r><w:t>0.188</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0.872</w:t></w:r></w:p></w:tc><w:tc><w:tcPr><w:tcW w:w="1228" w:type="pct"/><w:vAlign w:val="center"/></w:tcPr><w:p w:rsidR="0018722C"><w:pPr><w:pStyle w:val="affff9"/><w:topLinePunct/><w:ind w:leftChars="0" w:left="0" w:rightChars="0" w:right="0" w:firstLineChars="0" w:firstLine="0"/><w:spacing w:line="240" w:lineRule="atLeast"/></w:pPr><w:r><w:t>-0.065</w:t></w:r></w:p></w:tc><w:tc><w:tcPr><w:tcW w:w="1231" w:type="pct"/><w:vAlign w:val="center"/></w:tcPr><w:p w:rsidR="0018722C"><w:pPr><w:pStyle w:val="affff9"/><w:topLinePunct/><w:ind w:leftChars="0" w:left="0" w:rightChars="0" w:right="0" w:firstLineChars="0" w:firstLine="0"/><w:spacing w:line="240" w:lineRule="atLeast"/></w:pPr><w:r><w:t>0.353</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0.760</w:t></w:r></w:p></w:tc><w:tc><w:tcPr><w:tcW w:w="1228" w:type="pct"/><w:vAlign w:val="center"/></w:tcPr><w:p w:rsidR="0018722C"><w:pPr><w:pStyle w:val="affff9"/><w:topLinePunct/><w:ind w:leftChars="0" w:left="0" w:rightChars="0" w:right="0" w:firstLineChars="0" w:firstLine="0"/><w:spacing w:line="240" w:lineRule="atLeast"/></w:pPr><w:r><w:t>0.124</w:t></w:r></w:p></w:tc><w:tc><w:tcPr><w:tcW w:w="1231" w:type="pct"/><w:vAlign w:val="center"/></w:tcPr><w:p w:rsidR="0018722C"><w:pPr><w:pStyle w:val="affff9"/><w:topLinePunct/><w:ind w:leftChars="0" w:left="0" w:rightChars="0" w:right="0" w:firstLineChars="0" w:firstLine="0"/><w:spacing w:line="240" w:lineRule="atLeast"/></w:pPr><w:r><w:t>-0.031</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0.653</w:t></w:r></w:p></w:tc><w:tc><w:tcPr><w:tcW w:w="1228" w:type="pct"/><w:vAlign w:val="center"/></w:tcPr><w:p w:rsidR="0018722C"><w:pPr><w:pStyle w:val="affff9"/><w:topLinePunct/><w:ind w:leftChars="0" w:left="0" w:rightChars="0" w:right="0" w:firstLineChars="0" w:firstLine="0"/><w:spacing w:line="240" w:lineRule="atLeast"/></w:pPr><w:r><w:t>-0.540</w:t></w:r></w:p></w:tc><w:tc><w:tcPr><w:tcW w:w="1231" w:type="pct"/><w:vAlign w:val="center"/></w:tcPr><w:p w:rsidR="0018722C"><w:pPr><w:pStyle w:val="affff9"/><w:topLinePunct/><w:ind w:leftChars="0" w:left="0" w:rightChars="0" w:right="0" w:firstLineChars="0" w:firstLine="0"/><w:spacing w:line="240" w:lineRule="atLeast"/></w:pPr><w:r><w:t>0.454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0.443</w:t></w:r></w:p></w:tc></w:tr></w:tbl><w:p w:rsidR="0018722C"><w:pPr><w:topLinePunct/></w:pPr><w:r><w:t>⑤得分矩阵，主成分得分矩阵如</w:t></w:r><w:r><w:t>表</w:t></w:r><w:r><w:t>4-7</w:t></w:r><w:r></w:r><w:r w:rsidR="001852F3"><w:t xml:space="preserve">所示，根据各个得分矩阵，分别计算各个样本因子。</w:t></w:r></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2</w:t></w:r></w:p><w:p </w:txbxContent></v:textbox><v:stroke dashstyle="solid"/><w10:wrap type="none"/></v:shape></w:pict></w:r><w:r><w:rPr><w:kern w:val="2"/><w:szCs w:val="22"/><w:rFonts w:cstheme="minorBidi" w:hAnsiTheme="minorHAnsi" w:eastAsiaTheme="minorHAnsi" w:asciiTheme="minorHAnsi"/><w:spacing w:val="-12"/><w:sz w:val="21"/></w:rPr><w:t>表</w:t></w:r><w:r><w:rPr><w:kern w:val="2"/><w:szCs w:val="22"/><w:rFonts w:cstheme="minorBidi" w:hAnsiTheme="minorHAnsi" w:eastAsiaTheme="minorHAnsi" w:asciiTheme="minorHAnsi"/><w:sz w:val="21"/></w:rPr><w:t>4-7</w:t></w:r><w:r><w:t xml:space="preserve">  </w:t></w:r><w:r><w:rPr><w:kern w:val="2"/><w:szCs w:val="22"/><w:rFonts w:cstheme="minorBidi" w:hAnsiTheme="minorHAnsi" w:eastAsiaTheme="minorHAnsi" w:asciiTheme="minorHAnsi"/><w:spacing w:val="-2"/><w:sz w:val="21"/></w:rPr><w:t>成分得分系数矩阵</w: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spacing w:before="45"/><w:ind w:leftChars="0" w:left="833" w:rightChars="0" w:right="0" w:firstLineChars="0" w:firstLine="0"/><w:jc w:val="left"/><w:rPr><w:rFonts w:ascii="Times New Roman" w:eastAsia="Times New Roman"/><w:sz w:val="21"/></w:rPr></w:pPr><w:r><w:rPr><w:sz w:val="21"/></w:rPr><w:t>成分 </w:t></w:r><w:r><w:rPr><w:rFonts w:ascii="Times New Roman" w:eastAsia="Times New Roman"/><w:sz w:val="21"/></w:rPr><w:t>3</w:t></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pStyle w:val="affff1"/><w:topLinePunct/></w:pPr><w:r><w:rPr><w:rFonts w:cstheme="minorBidi" w:hAnsiTheme="minorHAnsi" w:eastAsiaTheme="minorHAnsi" w:asciiTheme="minorHAnsi" w:ascii="Times New Roman"/></w:rPr><w:t>30</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93"/><w:bookmarkEnd w:id="93"/><w:r></w:r><w:r><w:t>净利润增长率</w:t></w: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0.475</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-0.231</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-0.093</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0.472</w:t></w:r></w:p></w:tc><w:tc><w:tcPr><w:tcW w:w="1228" w:type="pct"/><w:vAlign w:val="center"/></w:tcPr><w:p w:rsidR="0018722C"><w:pPr><w:pStyle w:val="affff9"/><w:topLinePunct/><w:ind w:leftChars="0" w:left="0" w:rightChars="0" w:right="0" w:firstLineChars="0" w:firstLine="0"/><w:spacing w:line="240" w:lineRule="atLeast"/></w:pPr><w:r><w:t>-0.231</w:t></w:r></w:p></w:tc><w:tc><w:tcPr><w:tcW w:w="1231" w:type="pct"/><w:vAlign w:val="center"/></w:tcPr><w:p w:rsidR="0018722C"><w:pPr><w:pStyle w:val="affff9"/><w:topLinePunct/><w:ind w:leftChars="0" w:left="0" w:rightChars="0" w:right="0" w:firstLineChars="0" w:firstLine="0"/><w:spacing w:line="240" w:lineRule="atLeast"/></w:pPr><w:r><w:t>-0.095</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-0.028</w:t></w:r></w:p></w:tc><w:tc><w:tcPr><w:tcW w:w="1228" w:type="pct"/><w:vAlign w:val="center"/></w:tcPr><w:p w:rsidR="0018722C"><w:pPr><w:pStyle w:val="affff9"/><w:topLinePunct/><w:ind w:leftChars="0" w:left="0" w:rightChars="0" w:right="0" w:firstLineChars="0" w:firstLine="0"/><w:spacing w:line="240" w:lineRule="atLeast"/></w:pPr><w:r><w:t>0.509</w:t></w:r></w:p></w:tc><w:tc><w:tcPr><w:tcW w:w="1231" w:type="pct"/><w:vAlign w:val="center"/></w:tcPr><w:p w:rsidR="0018722C"><w:pPr><w:pStyle w:val="affff9"/><w:topLinePunct/><w:ind w:leftChars="0" w:left="0" w:rightChars="0" w:right="0" w:firstLineChars="0" w:firstLine="0"/><w:spacing w:line="240" w:lineRule="atLeast"/></w:pPr><w:r><w:t>0.208</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0.239</w:t></w:r></w:p></w:tc><w:tc><w:tcPr><w:tcW w:w="1228" w:type="pct"/><w:vAlign w:val="center"/></w:tcPr><w:p w:rsidR="0018722C"><w:pPr><w:pStyle w:val="affff9"/><w:topLinePunct/><w:ind w:leftChars="0" w:left="0" w:rightChars="0" w:right="0" w:firstLineChars="0" w:firstLine="0"/><w:spacing w:line="240" w:lineRule="atLeast"/></w:pPr><w:r><w:t>0.049</w:t></w:r></w:p></w:tc><w:tc><w:tcPr><w:tcW w:w="1231" w:type="pct"/><w:vAlign w:val="center"/></w:tcPr><w:p w:rsidR="0018722C"><w:pPr><w:pStyle w:val="affff9"/><w:topLinePunct/><w:ind w:leftChars="0" w:left="0" w:rightChars="0" w:right="0" w:firstLineChars="0" w:firstLine="0"/><w:spacing w:line="240" w:lineRule="atLeast"/></w:pPr><w:r><w:t>0.067</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-0.267</w:t></w:r></w:p></w:tc><w:tc><w:tcPr><w:tcW w:w="1228" w:type="pct"/><w:vAlign w:val="center"/></w:tcPr><w:p w:rsidR="0018722C"><w:pPr><w:pStyle w:val="affff9"/><w:topLinePunct/><w:ind w:leftChars="0" w:left="0" w:rightChars="0" w:right="0" w:firstLineChars="0" w:firstLine="0"/><w:spacing w:line="240" w:lineRule="atLeast"/></w:pPr><w:r><w:t>0.750</w:t></w:r></w:p></w:tc><w:tc><w:tcPr><w:tcW w:w="1231" w:type="pct"/><w:vAlign w:val="center"/></w:tcPr><w:p w:rsidR="0018722C"><w:pPr><w:pStyle w:val="affff9"/><w:topLinePunct/><w:ind w:leftChars="0" w:left="0" w:rightChars="0" w:right="0" w:firstLineChars="0" w:firstLine="0"/><w:spacing w:line="240" w:lineRule="atLeast"/></w:pPr><w:r><w:t>-0.063</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0.092</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0.964</w:t></w:r></w:p></w:tc></w:tr></w:tbl><w:p w:rsidR="0018722C"><w:pPr><w:topLinePunct/></w:pPr><w:r><w:t>赋值计算如下：</w:t></w:r></w:p><w:p w:rsidR="0018722C"><w:pPr><w:topLinePunct/></w:pPr><w:r><w:rPr><w:rFonts w:ascii="Times New Roman" w:hAnsi="Times New Roman" w:eastAsia="Times New Roman"/><w:i/></w:rPr><w:t>X</w:t></w:r><w:r><w:rPr><w:rFonts w:ascii="Times New Roman" w:hAnsi="Times New Roman" w:eastAsia="Times New Roman"/></w:rPr><w:t>1 </w:t></w:r><w:r><w:t>=0.475×净利润增长率+0.472×每股收益增长率-0.028×总资产增长率</w:t></w:r></w:p><w:p w:rsidR="0018722C"><w:pPr><w:topLinePunct/></w:pPr><w:r><w:t>-0.267×主营业务收入增长率-0.067×主营业务利润增长率+0.239×资本增值保值率</w:t></w:r></w:p><w:p w:rsidR="0018722C"><w:pPr><w:topLinePunct/></w:pPr><w:r><w:rPr><w:rFonts w:ascii="Times New Roman" w:hAnsi="Times New Roman" w:eastAsia="Times New Roman"/><w:i/></w:rPr><w:t>X </w:t></w:r><w:r><w:rPr><w:rFonts w:ascii="Times New Roman" w:hAnsi="Times New Roman" w:eastAsia="Times New Roman"/></w:rPr><w:t>2 </w:t></w:r><w:r><w:t>= -0.231×净利润增长率-0.231×每股收益增长率+0.509×总资产增长率</w:t></w:r><w:r w:rsidR="001852F3"><w:t xml:space="preserve">+0.75×主营业务收入增长率+0.092×主营业务利润增长率+0.049×资本增值保值</w:t></w:r><w:r w:rsidR="001852F3"><w:t>率</w:t></w:r></w:p><w:p w:rsidR="0018722C"><w:pPr><w:topLinePunct/></w:pPr><w:r><w:rPr><w:rFonts w:ascii="Times New Roman" w:hAnsi="Times New Roman" w:eastAsia="Times New Roman"/><w:i/></w:rPr><w:t>X </w:t></w:r><w:r><w:rPr><w:rFonts w:ascii="Times New Roman" w:hAnsi="Times New Roman" w:eastAsia="Times New Roman"/></w:rPr><w:t>3 </w:t></w:r><w:r><w:t>=-0.093×净利润增长率-0.095×每股收益增长率+0.208×总资产增长率</w:t></w:r><w:r w:rsidR="001852F3"><w:t xml:space="preserve">-0.063×主营业务收入增长率+0.964×主营业务利润增长率+0.067×资本增值保值</w:t></w:r><w:r w:rsidR="001852F3"><w:t>率</w:t></w:r></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3</w:t></w:r></w:p><w:p w:rsidR="0018722C"><w:pPr><w:topLinePunct/></w:pPr><w:r><w:rPr><w:rFonts w:cstheme="minorBidi" w:hAnsiTheme="minorHAnsi" w:eastAsiaTheme="minorHAnsi" w:asciiTheme="minorHAnsi"/></w:rPr><w:t>⑥</w:t></w:r><w:r><w:rPr><w:rFonts w:cstheme="minorBidi" w:hAnsiTheme="minorHAnsi" w:eastAsiaTheme="minorHAnsi" w:asciiTheme="minorHAnsi"/></w:rPr><w:t>公司成长性综合评价指标模型的建立，模型为：</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i </w:t></w:r><w:r><w:rPr><w:rFonts w:ascii="Times New Roman" w:hAnsi="Times New Roman" w:eastAsia="宋体" w:cstheme="minorBidi"/><w:i/></w:rPr><w:t>X</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3</w:t></w:r></w:p><w:p w:rsidR="0018722C"><w:pPr><w:topLinePunct/></w:pPr><w:r><w:t>其中，</w:t></w:r><w:r><w:rPr><w:rFonts w:ascii="Times New Roman" w:eastAsia="Times New Roman"/><w:i/></w:rPr><w:t>B</w:t></w:r><w:r><w:rPr><w:rFonts w:ascii="Times New Roman" w:eastAsia="Times New Roman"/><w:i/></w:rPr><w:t>i</w:t></w:r><w:r><w:t>的取值根据主成分特征根占两个特征值之和的比例确定，如下：</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1 </w:t></w:r><w:r><w:rPr><w:rFonts w:cstheme="minorBidi" w:hAnsiTheme="minorHAnsi" w:eastAsiaTheme="minorHAnsi" w:asciiTheme="minorHAnsi"/></w:rPr><w:t>=</w:t></w:r></w:p><w:p w:rsidR="0018722C"><w:pPr><w:topLinePunct/></w:pPr><w:r><w:br w:type="column"/></w:r><w:r><w:rPr><w:rFonts w:ascii="Times New Roman"/></w:rPr><w:t>3.366</w:t></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topLinePunct/></w:pPr><w:r><w:br w:type="column"/></w:r><w:r><w:t>= 0.639</w:t></w:r><w:r><w:t>,</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2 </w:t></w:r><w:r><w:rPr><w:rFonts w:cstheme="minorBidi" w:hAnsiTheme="minorHAnsi" w:eastAsiaTheme="minorHAnsi" w:asciiTheme="minorHAnsi"/></w:rPr><w:t>=</w:t></w:r></w:p><w:p w:rsidR="0018722C"><w:pPr><w:topLinePunct/></w:pPr><w:r><w:br w:type="column"/></w:r><w:r><w:rPr><w:rFonts w:ascii="Times New Roman"/></w:rPr><w:t>1.171</w:t></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spacing w:before="188"/><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=0.222,</w:t></w:r><w:r><w:rPr><w:kern w:val="2"/><w:szCs w:val="22"/><w:rFonts w:cstheme="minorBidi" w:hAnsiTheme="minorHAnsi" w:eastAsiaTheme="minorHAnsi" w:asciiTheme="minorHAnsi"/><w:spacing w:val="-40"/><w:sz w:val="24"/></w:rPr><w:t> </w:t></w:r><w:r><w:rPr><w:kern w:val="2"/><w:szCs w:val="22"/><w:rFonts w:ascii="Times New Roman" w:cstheme="minorBidi" w:hAnsiTheme="minorHAnsi" w:eastAsiaTheme="minorHAnsi"/><w:i/><w:spacing w:val="-2"/><w:sz w:val="24"/></w:rPr><w:t>B</w:t></w:r><w:r><w:rPr><w:kern w:val="2"/><w:szCs w:val="22"/><w:rFonts w:ascii="Times New Roman" w:cstheme="minorBidi" w:hAnsiTheme="minorHAnsi" w:eastAsiaTheme="minorHAnsi"/><w:spacing w:val="-2"/><w:position w:val="-5"/><w:sz w:val="14"/></w:rPr><w:t>3 </w:t></w:r><w:r><w:rPr><w:kern w:val="2"/><w:szCs w:val="22"/><w:rFonts w:cstheme="minorBidi" w:hAnsiTheme="minorHAnsi" w:eastAsiaTheme="minorHAnsi" w:asciiTheme="minorHAnsi"/><w:sz w:val="24"/></w:rPr><w:t>=</w:t></w:r></w:p><w:p w:rsidR="0018722C"><w:pPr><w:topLinePunct/></w:pPr><w:r><w:br w:type="column"/></w:r><w:r><w:rPr><w:rFonts w:ascii="Times New Roman"/></w:rPr><w:t>0.731</w:t></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 w:rsidR="001852F3"><w:rPr><w:rFonts w:ascii="Times New Roman" w:hAnsi="Times New Roman"/></w:rPr><w:t xml:space="preserve">0.731</w:t></w:r></w:p><w:p w:rsidR="0018722C"><w:pPr><w:topLinePunct/></w:pPr><w:r><w:br w:type="column"/></w:r><w:r><w:t>=0.139</w:t></w:r><w:r><w:t>.</w:t></w:r></w:p><w:p w:rsidR="0018722C"><w:pPr><w:topLinePunct/></w:pPr><w:r><w:t>通过以上分析描述，得出有关样本企业的成长性的综合指标，以便进行以下的计算。</w:t></w:r></w:p><w:p w:rsidR="0018722C"><w:pPr><w:pStyle w:val="Heading3"/><w:topLinePunct/><w:ind w:left="200" w:hangingChars="200" w:hanging="200"/></w:pPr><w:bookmarkStart w:id="945318" w:name="_Toc686945318"/><w:r><w:t>4.4.2</w:t></w:r><w:r><w:t xml:space="preserve"> </w:t></w:r><w:r><w:t>股权性质与公司绩效的实证分析</w:t></w:r><w:bookmarkEnd w:id="945318"/></w:p><w:p w:rsidR="0018722C"><w:pPr><w:topLinePunct/></w:pPr><w:r><w:t>考虑量纲，在实证分析前对各变量数据进行标准化。各变量的定义如下：</w:t></w:r><w:r><w:t>ROE、</w:t></w:r></w:p><w:p w:rsidR="0018722C"><w:pPr><w:topLinePunct/></w:pPr><w:r><w:t>EVA</w:t></w:r><w:r></w:r><w:r w:rsidR="001852F3"><w:t xml:space="preserve">以及托宾</w:t></w:r><w:r><w:t>q</w:t></w:r><w:r></w:r><w:r w:rsidR="001852F3"><w:t xml:space="preserve">值是被解释变量，代表公司绩效；</w:t></w:r><w:r><w:rPr><w:i/></w:rPr><w:t>C</w:t></w:r><w:r><w:rPr><w:vertAlign w:val="subscript"/>/></w:rPr><w:t>1</w:t></w:r><w:r><w:t>表示第一大股东持股比例；</w:t></w:r></w:p><w:p w:rsidR="0018722C"><w:pPr><w:topLinePunct/></w:pPr><w:r><w:rPr><w:i/></w:rPr><w:t>C</w:t></w:r><w:r><w:rPr><w:vertAlign w:val="subscript"/>/></w:rPr><w:t>5</w:t></w:r><w:r><w:t>表示前五大股东持股比例之和；</w:t></w:r><w:r><w:rPr><w:i/></w:rPr><w:t>H</w:t></w:r><w:r><w:rPr><w:vertAlign w:val="subscript"/>/></w:rPr><w:t>5</w:t></w:r><w:r><w:t>指前五大股东持股比例的平方和，用来表示</w:t></w:r><w:r><w:t>公司的股权集中度；</w:t></w:r><w:r><w:t>Z</w:t></w:r><w:r></w:r><w:r w:rsidR="001852F3"><w:t xml:space="preserve">指公司第</w:t></w:r><w:r><w:t>1</w:t></w:r><w:r></w:r><w:r w:rsidR="001852F3"><w:t xml:space="preserve">大股东与第</w:t></w:r><w:r><w:t>2</w:t></w:r><w:r></w:r><w:r w:rsidR="001852F3"><w:t xml:space="preserve">大股东到第</w:t></w:r><w:r><w:t>5</w:t></w:r><w:r></w:r><w:r w:rsidR="001852F3"><w:t xml:space="preserve">大持股比例之和的比值，表示企业股东制衡情况；ssp</w:t></w:r><w:r w:rsidR="001852F3"><w:t xml:space="preserve">表示国有股所占比例</w:t></w:r><w:r><w:t>；lsp</w:t></w:r><w:r></w:r><w:r w:rsidR="001852F3"><w:t xml:space="preserve">表示法人股所占比例</w:t></w:r><w:r><w:rPr><w:rFonts w:hint="eastAsia"/></w:rPr><w:t>；</w:t></w:r><w:r><w:t>tsp</w:t></w:r><w:r></w:r><w:r w:rsidR="001852F3"><w:t xml:space="preserve">表示公众股所占比例；</w:t></w:r><w:r><w:t>msr</w:t></w:r><w:r></w:r><w:r w:rsidR="001852F3"><w:t xml:space="preserve">表示高级管理人员持股比例；选取控制变</w:t></w:r><w:r w:rsidR="001852F3"><w:t>量</w:t></w:r></w:p><w:p w:rsidR="0018722C"><w:pPr><w:topLinePunct/></w:pPr><w:r><w:rPr><w:rFonts w:cstheme="minorBidi" w:hAnsiTheme="minorHAnsi" w:eastAsiaTheme="minorHAnsi" w:asciiTheme="minorHAnsi" w:ascii="Times New Roman"/></w:rPr><w:t>31</w:t></w:r></w:p><w:p w:rsidR="0018722C"><w:pPr><w:topLinePunct/></w:pPr><w:r><w:t>时，选取</w:t></w:r><w:r><w:t>SIZE</w:t></w:r><w:r></w:r><w:r w:rsidR="001852F3"><w:t xml:space="preserve">用来表示企业总资产的对数，反映公司规模</w:t></w:r><w:r><w:t>；DAR</w:t></w:r><w:r></w:r><w:r w:rsidR="001852F3"><w:t xml:space="preserve">指企业的资产</w:t></w:r><w:r><w:t>负债率，表示公司的财务杠杆情况，用</w:t></w:r><w:r><w:t>T</w:t></w:r><w:r></w:r><w:r w:rsidR="001852F3"><w:t xml:space="preserve">来表示公司的成长性，这对企业具有至关重要的影响。本文选择的面板数据，考虑数据有效性，首先进行单位根检验，</w:t></w:r><w:r><w:t>检验结果如下</w:t></w:r><w:r><w:t>表</w:t></w:r><w:r><w:t>4-8</w:t></w:r><w:r></w:r><w:r w:rsidR="001852F3"><w:t xml:space="preserve">所示：</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418"/><w:gridCol w:w="1420"/><w:gridCol w:w="1420"/><w:gridCol w:w="1420"/><w:gridCol w:w="1420"/></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模式</w:t></w:r></w:p><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含截距项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含截距项含趋势</w:t></w:r></w:p><w:p w:rsidR="0018722C"><w:pPr><w:pStyle w:val="a7"/><w:topLinePunct/><w:ind w:leftChars="0" w:left="0" w:rightChars="0" w:right="0" w:firstLineChars="0" w:firstLine="0"/><w:spacing w:line="240" w:lineRule="atLeast"/></w:pPr><w:r><w:t>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两项都不含</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平稳</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一阶单整</w:t></w:r></w:p></w:tc></w:tr><w:tr><w:tc><w:tcPr><w:tcW w:w="841" w:type="pct"/><w:vAlign w:val="center"/></w:tcPr><w:p w:rsidR="0018722C"><w:pPr><w:pStyle w:val="ac"/><w:topLinePunct/><w:ind w:leftChars="0" w:left="0" w:rightChars="0" w:right="0" w:firstLineChars="0" w:firstLine="0"/><w:spacing w:line="240" w:lineRule="atLeast"/></w:pPr><w:r><w:t>Roa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eva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0.1492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Q</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C1</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0.8654</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0.8511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0.8212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0.0029</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0.0210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lsp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tsp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0.4801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msr</w:t></w:r></w:p></w:tc><w:tc><w:tcPr><w:tcW w:w="831"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dar</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0.9991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t</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是</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根据</w:t></w:r><w:r w:rsidR="001852F3"><w:t xml:space="preserve">ADF</w:t></w:r><w:r w:rsidR="001852F3"><w:t xml:space="preserve">检验法检验结果，各个变量数据都是平稳的。</w:t></w:r></w:p><w:p w:rsidR="0018722C"><w:pPr><w:topLinePunct/></w:pPr><w:r><w:t>①国有股比例与公司绩效的研究</w:t></w:r></w:p><w:p w:rsidR="0018722C"><w:pPr><w:topLinePunct/></w:pPr><w:r><w:t>检验假设H</w:t></w:r><w:r><w:rPr><w:vertAlign w:val="subscript"/>/></w:rPr><w:t>1</w:t></w:r><w:r><w:t>，我们构造如下的模型：</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0</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ssp</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式4.1</w:t></w:r><w:r><w:t>）</w:t></w:r></w:p><w:p w:rsidR="0018722C"><w:pPr><w:topLinePunct/></w:pPr><w:r><w:t>将公司规模、公司成长性和资产负债率作为控制变量引入模型，对被解释变量和国有股比例</w:t></w:r><w:r w:rsidR="001852F3"><w:t xml:space="preserve">SSP、公司成长性T、企业总资产对数以及资产负债率进行协整</w:t></w:r><w:r><w:t>检验，</w:t></w:r><w:r><w:t>P</w:t></w:r><w:r><w:t>值为</w:t></w:r><w:r><w:t>0</w:t></w:r><w:r><w:t>，表明变量之间存在确定性趋势关系。然后进行线性回归，首先固定效应模型，检验结果如</w:t></w:r><w:r><w:t>表4-9</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4"/><w:gridCol w:w="2842"/><w:gridCol w:w="2842"/></w:tblGrid><w:tr><w:trPr><w:trHeight w:val="460" w:hRule="atLeast"/></w:trPr><w:tc><w:tcPr><w:tcW w:w="2854" w:type="dxa"/><w:tcBorders><w:top w:val="single" w:sz="4" w:space="0" w:color="000000"/><w:right w:val="single" w:sz="4" w:space="0" w:color="000000"/></w:tcBorders></w:tcPr><w:p w:rsidR="0018722C"><w:pPr><w:widowControl w:val="0"/><w:snapToGrid w:val="1"/><w:spacing w:beforeLines="0" w:afterLines="0" w:lineRule="auto" w:line="240" w:after="0" w:before="93"/><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因果检验</w:t></w:r></w:p></w:tc><w:tc><w:tcPr><w:tcW w:w="2842"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93"/><w:ind w:firstLineChars="0" w:firstLine="0" w:leftChars="0" w:left="1085"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统计值</w:t></w:r></w:p></w:tc><w:tc><w:tcPr><w:tcW w:w="2842" w:type="dxa"/><w:tcBorders><w:top w:val="single" w:sz="4" w:space="0" w:color="000000"/><w:left w:val="single" w:sz="4" w:space="0" w:color="000000"/></w:tcBorders></w:tcPr><w:p w:rsidR="0018722C"><w:pPr><w:widowControl w:val="0"/><w:snapToGrid w:val="1"/><w:spacing w:beforeLines="0" w:afterLines="0" w:lineRule="auto" w:line="240" w:after="0" w:before="93"/><w:ind w:firstLineChars="0" w:firstLine="0" w:leftChars="0" w:left="1110" w:rightChars="0" w:right="110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w:t></w:r><w:r><w:rPr><w:kern w:val="2"/><w:szCs w:val="22"/><w:rFonts w:ascii="宋体" w:eastAsia="宋体" w:hint="eastAsia" w:cstheme="minorBidi" w:hAnsi="Times New Roman" w:cs="Times New Roman"/><w:sz w:val="21"/></w:rPr><w:t>值</w:t></w:r></w:p></w:tc></w:tr><w:tr><w:trPr><w:trHeight w:val="400" w:hRule="atLeast"/></w:trPr><w:tc><w:tcPr><w:tcW w:w="2854" w:type="dxa"/><w:tcBorders><w:right w:val="single" w:sz="4" w:space="0" w:color="000000"/></w:tcBorders></w:tcPr><w:p w:rsidR="0018722C"><w:pPr><w:widowControl w:val="0"/><w:snapToGrid w:val="1"/><w:spacing w:beforeLines="0" w:afterLines="0" w:lineRule="auto" w:line="240" w:after="0" w:before="25"/><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w:t></w: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值</w:t></w:r></w:p></w:tc><w:tc><w:tcPr><w:tcW w:w="2842" w:type="dxa"/><w:tcBorders><w:left w:val="single" w:sz="4" w:space="0" w:color="000000"/><w:right w:val="single" w:sz="4" w:space="0" w:color="000000"/></w:tcBorders></w:tcPr><w:p w:rsidR="0018722C"><w:pPr><w:widowControl w:val="0"/><w:snapToGrid w:val="1"/><w:spacing w:beforeLines="0" w:afterLines="0" w:lineRule="auto" w:line="240" w:after="0" w:before="84"/><w:ind w:firstLineChars="0" w:firstLine="0" w:leftChars="0" w:left="1085" w:rightChars="0" w:right="10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2842" w:type="dxa"/><w:tcBorders><w:left w:val="single" w:sz="4" w:space="0" w:color="000000"/></w:tcBorders></w:tcPr><w:p w:rsidR="0018722C"><w:pPr><w:widowControl w:val="0"/><w:snapToGrid w:val="1"/><w:spacing w:beforeLines="0" w:afterLines="0" w:lineRule="auto" w:line="240" w:after="0" w:before="84"/><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40" w:hRule="atLeast"/></w:trPr><w:tc><w:tcPr><w:tcW w:w="2854" w:type="dxa"/><w:tcBorders><w:bottom w:val="single" w:sz="4" w:space="0" w:color="000000"/><w:right w:val="single" w:sz="4" w:space="0" w:color="000000"/></w:tcBorders></w:tcPr><w:p w:rsidR="0018722C"><w:pPr><w:widowControl w:val="0"/><w:snapToGrid w:val="1"/><w:spacing w:beforeLines="0" w:afterLines="0" w:lineRule="auto" w:line="240" w:after="0" w:before="18"/><w:ind w:firstLineChars="0" w:firstLine="0" w:leftChars="0" w:left="790"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横截面卡方值</w:t></w:r></w:p></w:tc><w:tc><w:tcPr><w:tcW w:w="284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7"/><w:ind w:firstLineChars="0" w:firstLine="0" w:leftChars="0" w:left="1085" w:rightChars="0" w:right="10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22.11</w:t></w:r></w:p></w:tc><w:tc><w:tcPr><w:tcW w:w="2842" w:type="dxa"/><w:tcBorders><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冗余性检验结果固定效应模式检验</w:t></w:r></w:p><w:p w:rsidR="0018722C"><w:pPr><w:topLinePunct/></w:pPr><w:r><w:t>因此，拒绝固定效应模型是冗余的零假设，表明固定效应模型效果优于混合模型。然后采用豪斯曼检验来进行判断，如</w:t></w:r><w:r><w:t>表4-10</w:t></w:r><w:r><w:t>所示：</w:t></w:r></w:p><w:p w:rsidR="0018722C"><w:pPr><w:topLinePunct/></w:pPr><w:r><w:rPr><w:rFonts w:cstheme="minorBidi" w:hAnsiTheme="minorHAnsi" w:eastAsiaTheme="minorHAnsi" w:asciiTheme="minorHAnsi" w:ascii="Times New Roman"/></w:rPr><w:t>32</w:t></w:r></w:p><w:p w:rsidR="0018722C"><w:pPr><w:pStyle w:val="a8"/><w:topLinePunct/></w:pPr><w:r><w:rPr><w:kern w:val="2"/><w:szCs w:val="22"/></w:rPr><w:t>表4-10</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0.9007</w:t></w:r></w:p></w:tc></w:tr></w:tbl><w:p w:rsidR="0018722C"><w:pPr><w:topLinePunct/></w:pPr><w:r><w:t>结果表明P值不为</w:t></w:r><w:r><w:t>0</w:t></w:r><w:r><w:t>，因此不能拒绝选择固定效应模型假设，选择随机效应模型更为合理。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0.1557</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0.6818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p=0.006</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ascii="Times New Roman" w:hAnsi="Times New Roman" w:eastAsia="宋体"/><w:i/></w:rPr><w:t>Q</w:t></w:r><w:r><w:rPr><w:rFonts w:ascii="Symbol" w:hAnsi="Symbol" w:eastAsia="Symbol"/></w:rPr><w:t></w:t></w:r><w:r><w:rPr><w:rFonts w:ascii="Times New Roman" w:hAnsi="Times New Roman" w:eastAsia="宋体"/></w:rPr><w:t>8.9892</w:t></w:r><w:r><w:rPr><w:rFonts w:ascii="Symbol" w:hAnsi="Symbol" w:eastAsia="Symbol"/></w:rPr><w:t></w:t></w:r><w:r><w:rPr><w:rFonts w:ascii="Times New Roman" w:hAnsi="Times New Roman" w:eastAsia="宋体"/></w:rPr><w:t>0.0076</w:t></w:r><w:r><w:rPr><w:rFonts w:ascii="Symbol" w:hAnsi="Symbol" w:eastAsia="Symbol"/></w:rPr><w:t></w:t></w:r><w:r><w:rPr><w:rFonts w:ascii="Times New Roman" w:hAnsi="Times New Roman" w:eastAsia="宋体"/><w:i/></w:rPr><w:t>ssp</w:t></w:r><w:r><w:rPr><w:rFonts w:ascii="Symbol" w:hAnsi="Symbol" w:eastAsia="Symbol"/></w:rPr><w:t></w:t></w:r><w:r><w:rPr><w:rFonts w:ascii="Times New Roman" w:hAnsi="Times New Roman" w:eastAsia="宋体"/></w:rPr><w:t>1.1012</w:t></w:r><w:r><w:rPr><w:rFonts w:ascii="Symbol" w:hAnsi="Symbol" w:eastAsia="Symbol"/></w:rPr><w:t></w:t></w:r><w:r><w:rPr><w:rFonts w:ascii="Times New Roman" w:hAnsi="Times New Roman" w:eastAsia="宋体"/><w:i/></w:rPr><w:t>dar</w:t></w:r><w:r><w:rPr><w:rFonts w:ascii="Symbol" w:hAnsi="Symbol" w:eastAsia="Symbol"/></w:rPr><w:t></w:t></w:r><w:r><w:rPr><w:rFonts w:ascii="Times New Roman" w:hAnsi="Times New Roman" w:eastAsia="宋体"/></w:rPr><w:t>0.0039</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0.6005</w:t></w:r><w:r><w:rPr><w:rFonts w:ascii="Symbol" w:hAnsi="Symbol" w:eastAsia="Symbol"/></w:rPr><w:t></w:t></w:r><w:r><w:rPr><w:rFonts w:ascii="Times New Roman" w:hAnsi="Times New Roman" w:eastAsia="宋体"/><w:i/></w:rPr><w:t>size</w:t></w:r><w:r><w:t>（</w:t></w:r><w:r><w:t xml:space="preserve">p=0.073</w:t></w:r><w:r><w:t>）</w:t></w:r><w:r w:rsidR="001852F3"><w:t xml:space="preserve">满足10%水平下的显著水平</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1.6090</w:t></w:r><w:r><w:rPr><w:rFonts w:ascii="Symbol" w:hAnsi="Symbol" w:eastAsia="Symbol" w:cstheme="minorBidi"/></w:rPr><w:t></w:t></w:r><w:r><w:rPr><w:rFonts w:ascii="Times New Roman" w:hAnsi="Times New Roman" w:eastAsia="宋体" w:cstheme="minorBidi"/></w:rPr><w:t>0.0038</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0.1198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0.0046</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0.5480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p=0.454</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分析表明，国有股比例与我国制造业上市公司绩效呈现微弱的正相关，即国</w:t></w:r><w:r><w:t>有股比例的存在可以帮助企业获得较多的资源，尤指垄断资源，从而通过在国有股东之间的关联交易来获得利润，从而使公司绩效较好。然而在绩效指标方面</w:t></w:r><w:r><w:t>，</w:t></w:r></w:p><w:p w:rsidR="0018722C"><w:pPr><w:topLinePunct/></w:pPr><w:r><w:t>EVA与国有股指标回归结果不显著。</w:t></w:r></w:p><w:p w:rsidR="0018722C"><w:pPr><w:topLinePunct/></w:pPr><w:r><w:t>②法人股比例与公司绩效的研究</w:t></w:r><w:r><w:t>为检验H</w:t></w:r><w:r><w:rPr><w:vertAlign w:val="subscript"/>/></w:rPr><w:t>2</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式4.2</w:t></w:r><w:r><w:t>）</w:t></w:r></w:p><w:p w:rsidR="0018722C"><w:pPr><w:topLinePunct/></w:pPr><w:r><w:t>选择对选取的面板数据进行分析，首先选择使用固定效应模型，冗余性检验结果如</w:t></w:r><w:r><w:t>表</w:t></w:r><w:r w:rsidR="001852F3"><w:t xml:space="preserve">4-11</w:t></w:r><w:r w:rsidR="001852F3"><w:t>所示：</w:t></w:r></w:p><w:p w:rsidR="0018722C"><w:pPr><w:pStyle w:val="a8"/><w:topLinePunct/></w:pPr><w:r><w:rPr><w:kern w:val="2"/><w:szCs w:val="22"/></w:rPr><w:t>表4-11</w:t></w:r><w:r><w:t xml:space="preserve">  </w:t></w:r><w:r w:rsidRPr="00DB64CE"><w:rPr><w:kern w:val="2"/><w:szCs w:val="22"/></w:rPr><w:t>冗余性检验结果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3336" w:type="pct"/><w:gridSpan w:val="2"/><w:vAlign w:val="center"/><w:tcBorders><w:bottom w:val="single" w:sz="4" w:space="0" w:color="auto"/></w:tcBorders></w:tcPr><w:p w:rsidR="0018722C"><w:pPr><w:pStyle w:val="a7"/><w:topLinePunct/><w:ind w:leftChars="0" w:left="0" w:rightChars="0" w:right="0" w:firstLineChars="0" w:firstLine="0"/><w:spacing w:line="240" w:lineRule="atLeast"/></w:pPr><w:r><w:t>固定效应模式检验</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71" w:type="pct"/><w:vAlign w:val="center"/></w:tcPr><w:p w:rsidR="0018722C"><w:pPr><w:pStyle w:val="ac"/><w:topLinePunct/><w:ind w:leftChars="0" w:left="0" w:rightChars="0" w:right="0" w:firstLineChars="0" w:firstLine="0"/><w:spacing w:line="240" w:lineRule="atLeast"/></w:pPr><w:r><w:t>因果检验</w:t></w:r></w:p></w:tc><w:tc><w:tcPr><w:tcW w:w="1664" w:type="pct"/><w:vAlign w:val="center"/></w:tcPr><w:p w:rsidR="0018722C"><w:pPr><w:pStyle w:val="a5"/><w:topLinePunct/><w:ind w:leftChars="0" w:left="0" w:rightChars="0" w:right="0" w:firstLineChars="0" w:firstLine="0"/><w:spacing w:line="240" w:lineRule="atLeast"/></w:pPr><w:r><w:t>统计值</w:t></w:r></w:p></w:tc><w:tc><w:tcPr><w:tcW w:w="1664" w:type="pct"/><w:vAlign w:val="center"/></w:tcPr><w:p w:rsidR="0018722C"><w:pPr><w:pStyle w:val="ad"/><w:topLinePunct/><w:ind w:leftChars="0" w:left="0" w:rightChars="0" w:right="0" w:firstLineChars="0" w:firstLine="0"/><w:spacing w:line="240" w:lineRule="atLeast"/></w:pPr><w:r><w:t>P</w:t></w:r><w:r><w:t>值</w:t></w:r></w:p></w:tc></w:tr><w:tr><w:tc><w:tcPr><w:tcW w:w="1671" w:type="pct"/><w:vAlign w:val="center"/></w:tcPr><w:p w:rsidR="0018722C"><w:pPr><w:pStyle w:val="ac"/><w:topLinePunct/><w:ind w:leftChars="0" w:left="0" w:rightChars="0" w:right="0" w:firstLineChars="0" w:firstLine="0"/><w:spacing w:line="240" w:lineRule="atLeast"/></w:pPr><w:r><w:t>横截面</w:t></w:r><w:r><w:t>F</w:t></w:r><w:r><w:t>值</w:t></w:r></w:p></w:tc><w:tc><w:tcPr><w:tcW w:w="1664" w:type="pct"/><w:vAlign w:val="center"/></w:tcPr><w:p w:rsidR="0018722C"><w:pPr><w:pStyle w:val="affff9"/><w:topLinePunct/><w:ind w:leftChars="0" w:left="0" w:rightChars="0" w:right="0" w:firstLineChars="0" w:firstLine="0"/><w:spacing w:line="240" w:lineRule="atLeast"/></w:pPr><w:r><w:t>3.55</w:t></w:r></w:p></w:tc><w:tc><w:tcPr><w:tcW w:w="1664" w:type="pct"/><w:vAlign w:val="center"/></w:tcPr><w:p w:rsidR="0018722C"><w:pPr><w:pStyle w:val="affff9"/><w:topLinePunct/><w:ind w:leftChars="0" w:left="0" w:rightChars="0" w:right="0" w:firstLineChars="0" w:firstLine="0"/><w:spacing w:line="240" w:lineRule="atLeast"/></w:pPr><w:r><w:t>0.0000</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横截面卡方值</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22.4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根据检验结果，拒绝固定效应模型是冗余零假设，表明固定效应模型效果要优于混合模型。然后再进行豪斯曼检验，如</w:t></w:r><w:r><w:t>表4-12</w:t></w:r><w:r><w:t>所示：</w:t></w:r></w:p><w:p w:rsidR="0018722C"><w:pPr><w:pStyle w:val="a8"/><w:topLinePunct/></w:pPr><w:r><w:rPr><w:kern w:val="2"/><w:szCs w:val="22"/></w:rPr><w:t>表4-12</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2.65</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0.7538</w:t></w:r></w:p></w:tc></w:tr></w:tbl><w:p w:rsidR="0018722C"><w:pPr><w:topLinePunct/></w:pPr><w:r><w:t>结果表明P值不为</w:t></w:r><w:r w:rsidR="001852F3"><w:t xml:space="preserve">0，因此不能拒绝选择固定效应模型假设，选择随机效应</w:t></w:r></w:p><w:p w:rsidR="0018722C"><w:pPr><w:topLinePunct/></w:pPr><w:r><w:rPr><w:rFonts w:cstheme="minorBidi" w:hAnsiTheme="minorHAnsi" w:eastAsiaTheme="minorHAnsi" w:asciiTheme="minorHAnsi" w:ascii="Times New Roman"/></w:rPr><w:t>33</w:t></w:r></w:p><w:p w:rsidR="0018722C"><w:pPr><w:topLinePunct/></w:pPr><w:r><w:t>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0.14929</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0.0202</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P=0.028</w:t></w:r><w:r><w:rPr><w:rFonts w:cstheme="minorBidi" w:hAnsiTheme="minorHAnsi" w:eastAsiaTheme="minorHAnsi" w:asciiTheme="minorHAnsi"/></w:rPr><w:t>)</w:t></w:r><w:r w:rsidR="001852F3"><w:rPr><w:rFonts w:cstheme="minorBidi" w:hAnsiTheme="minorHAnsi" w:eastAsiaTheme="minorHAnsi" w:asciiTheme="minorHAnsi"/></w:rPr><w:t xml:space="preserve">满足5%水平下的显著水平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rPr><w:t>5.0029</w:t></w:r><w:r><w:rPr><w:rFonts w:ascii="Symbol" w:hAnsi="Symbol" w:cstheme="minorBidi" w:eastAsiaTheme="minorHAnsi"/></w:rPr><w:t></w:t></w:r><w:r><w:rPr><w:rFonts w:ascii="Times New Roman" w:hAnsi="Times New Roman" w:cstheme="minorBidi" w:eastAsiaTheme="minorHAnsi"/></w:rPr><w:t>0.0337</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Times New Roman" w:hAnsi="Times New Roman" w:cstheme="minorBidi" w:eastAsiaTheme="minorHAnsi"/></w:rPr><w:t>1.6274</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Times New Roman" w:hAnsi="Times New Roman" w:cstheme="minorBidi" w:eastAsiaTheme="minorHAnsi"/></w:rPr><w:t>0.0029</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0.1317</w:t></w:r><w:r><w:rPr><w:rFonts w:ascii="Symbol" w:hAnsi="Symbol" w:cstheme="minorBidi" w:eastAsiaTheme="minorHAnsi"/></w:rPr><w:t></w:t></w:r><w:r><w:rPr><w:rFonts w:ascii="Times New Roman" w:hAnsi="Times New Roman" w:cstheme="minorBidi" w:eastAsiaTheme="minorHAnsi"/><w:i/></w:rPr><w:t>size</w:t></w:r></w:p><w:p w:rsidR="0018722C"><w:pPr><w:topLinePunct/></w:pPr><w:r><w:t>满足1%水平下的显著水平。</w:t></w:r></w:p><w:p w:rsidR="0018722C"><w:pPr><w:topLinePunct/></w:pPr><w:r><w:br w:type="column"/></w:r><w:r><w:t>（</w:t></w:r><w:r><w:t>p=0.000</w:t></w:r><w:r><w:t>）</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1.6527</w:t></w:r><w:r><w:rPr><w:rFonts w:ascii="Symbol" w:hAnsi="Symbol" w:eastAsia="Symbol" w:cstheme="minorBidi"/></w:rPr><w:t></w:t></w:r><w:r><w:rPr><w:rFonts w:ascii="Times New Roman" w:hAnsi="Times New Roman" w:eastAsia="宋体" w:cstheme="minorBidi"/></w:rPr><w:t>0.0028</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0.1377</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0.0049</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0.5490</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p=0.718</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分析结果表明，法人股持股比例与我国制造业上市公司的绩效呈现微弱的相</w:t></w:r><w:r><w:t>关性，其中与总资产收益率呈现明显的正相关，这说明法人股的存在可以有效的</w:t></w:r><w:r><w:t>监督企业的管理，从而提高企业绩效。而与托宾</w:t></w:r><w:r><w:t>q</w:t></w:r><w:r><w:t>值却出现负相关现象，这表明，</w:t></w:r><w:r w:rsidR="001852F3"><w:t xml:space="preserve">由于我国证券市场各项法规制度不同于外国资本市场，托宾q值在衡量企业绩效</w:t></w:r><w:r><w:t>方面是不十分准确的。然而在绩效</w:t></w:r><w:r><w:t>EVA</w:t></w:r><w:r><w:t>指标方面，</w:t></w:r><w:r><w:t>EVA</w:t></w:r><w:r><w:t>与法人股指标回归结果不显著。</w:t></w:r></w:p><w:p w:rsidR="0018722C"><w:pPr><w:topLinePunct/></w:pPr><w:r><w:t>③公众股比例与公司绩效的研究</w:t></w:r></w:p><w:p w:rsidR="0018722C"><w:pPr><w:topLinePunct/></w:pPr><w:r><w:t>首先选择对选取的面板数据进行分析，首先选择使用固定效应模型，冗余性检验结果如</w:t></w:r><w:r><w:t>表</w:t></w:r><w:r w:rsidR="001852F3"><w:t xml:space="preserve">4-13</w:t></w:r><w:r w:rsidR="001852F3"><w:t>所示：</w:t></w:r></w:p><w:p w:rsidR="0018722C"><w:pPr><w:topLinePunct/></w:pPr><w:r><w:rPr><w:rFonts w:cstheme="minorBidi" w:hAnsiTheme="minorHAnsi" w:eastAsiaTheme="minorHAnsi" w:asciiTheme="minorHAnsi"/></w:rPr><w:t>4-13</w:t></w:r><w:r w:rsidR="001852F3"><w:rPr><w:rFonts w:cstheme="minorBidi" w:hAnsiTheme="minorHAnsi" w:eastAsiaTheme="minorHAnsi" w:asciiTheme="minorHAnsi"/></w:rPr><w:t xml:space="preserve">冗余性检验结果</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4"/><w:gridCol w:w="2842"/><w:gridCol w:w="2842"/></w:tblGrid><w:tr><w:trPr><w:trHeight w:val="400" w:hRule="atLeast"/></w:trPr><w:tc><w:tcPr><w:tcW w:w="5696" w:type="dxa"/><w:gridSpan w:val="2"/><w:tcBorders><w:left w:val="nil"/></w:tcBorders></w:tcPr><w:p w:rsidR="0018722C"><w:pPr><w:topLinePunct/><w:ind w:leftChars="0" w:left="0" w:rightChars="0" w:right="0" w:firstLineChars="0" w:firstLine="0"/><w:spacing w:line="240" w:lineRule="atLeast"/></w:pPr><w:r><w:rPr><w:rFonts w:ascii="宋体" w:eastAsia="宋体" w:hint="eastAsia"/></w:rPr><w:t>固定效应模式检验</w:t></w:r></w:p></w:tc><w:tc><w:tcPr><w:tcW w:w="2842" w:type="dxa"/><w:tcBorders><w:right w:val="nil"/></w:tcBorders></w:tcPr><w:p w:rsidR="0018722C"><w:pPr><w:topLinePunct/><w:ind w:leftChars="0" w:left="0" w:rightChars="0" w:right="0" w:firstLineChars="0" w:firstLine="0"/><w:spacing w:line="240" w:lineRule="atLeast"/></w:pPr></w:p></w:tc></w:tr><w:tr><w:trPr><w:trHeight w:val="460" w:hRule="atLeast"/></w:trPr><w:tc><w:tcPr><w:tcW w:w="2854" w:type="dxa"/><w:tcBorders><w:left w:val="nil"/><w:bottom w:val="nil"/></w:tcBorders></w:tcPr><w:p w:rsidR="0018722C"><w:pPr><w:topLinePunct/><w:ind w:leftChars="0" w:left="0" w:rightChars="0" w:right="0" w:firstLineChars="0" w:firstLine="0"/><w:spacing w:line="240" w:lineRule="atLeast"/></w:pPr><w:r><w:rPr><w:rFonts w:ascii="宋体" w:eastAsia="宋体" w:hint="eastAsia"/></w:rPr><w:t>因果检验</w:t></w:r></w:p></w:tc><w:tc><w:tcPr><w:tcW w:w="2842" w:type="dxa"/><w:tcBorders><w:bottom w:val="nil"/></w:tcBorders></w:tcPr><w:p w:rsidR="0018722C"><w:pPr><w:topLinePunct/><w:ind w:leftChars="0" w:left="0" w:rightChars="0" w:right="0" w:firstLineChars="0" w:firstLine="0"/><w:spacing w:line="240" w:lineRule="atLeast"/></w:pPr><w:r><w:rPr><w:rFonts w:ascii="宋体" w:eastAsia="宋体" w:hint="eastAsia"/></w:rPr><w:t>统计值</w:t></w:r></w:p></w:tc><w:tc><w:tcPr><w:tcW w:w="2842" w:type="dxa"/><w:tcBorders><w:bottom w:val="nil"/><w:right w:val="nil"/></w:tcBorders></w:tcPr><w:p w:rsidR="0018722C"><w:pPr><w:topLinePunct/><w:ind w:leftChars="0" w:left="0" w:rightChars="0" w:right="0" w:firstLineChars="0" w:firstLine="0"/><w:spacing w:line="240" w:lineRule="atLeast"/></w:pPr><w:r><w:t>P</w:t></w:r><w:r><w:rPr><w:rFonts w:ascii="宋体" w:eastAsia="宋体" w:hint="eastAsia"/></w:rPr><w:t>值</w:t></w:r></w:p></w:tc></w:tr><w:tr><w:trPr><w:trHeight w:val="400" w:hRule="atLeast"/></w:trPr><w:tc><w:tcPr><w:tcW w:w="2854"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横截面</w:t></w:r><w:r><w:t>F</w:t></w:r><w:r><w:rPr><w:rFonts w:ascii="宋体" w:eastAsia="宋体" w:hint="eastAsia"/></w:rPr><w:t>值</w:t></w:r></w:p></w:tc><w:tc><w:tcPr><w:tcW w:w="2842" w:type="dxa"/><w:tcBorders><w:top w:val="nil"/><w:bottom w:val="nil"/></w:tcBorders></w:tcPr><w:p w:rsidR="0018722C"><w:pPr><w:topLinePunct/><w:ind w:leftChars="0" w:left="0" w:rightChars="0" w:right="0" w:firstLineChars="0" w:firstLine="0"/><w:spacing w:line="240" w:lineRule="atLeast"/></w:pPr><w:r><w:t>3.50</w:t></w:r></w:p></w:tc><w:tc><w:tcPr><w:tcW w:w="2842" w:type="dxa"/><w:tcBorders><w:top w:val="nil"/><w:bottom w:val="nil"/><w:right w:val="nil"/></w:tcBorders></w:tcPr><w:p w:rsidR="0018722C"><w:pPr><w:topLinePunct/><w:ind w:leftChars="0" w:left="0" w:rightChars="0" w:right="0" w:firstLineChars="0" w:firstLine="0"/><w:spacing w:line="240" w:lineRule="atLeast"/></w:pPr><w:r><w:t>0.0000</w:t></w:r></w:p></w:tc></w:tr><w:tr><w:trPr><w:trHeight w:val="340" w:hRule="atLeast"/></w:trPr><w:tc><w:tcPr><w:tcW w:w="2854" w:type="dxa"/><w:tcBorders><w:top w:val="nil"/><w:left w:val="nil"/></w:tcBorders></w:tcPr><w:p w:rsidR="0018722C"><w:pPr><w:topLinePunct/><w:ind w:leftChars="0" w:left="0" w:rightChars="0" w:right="0" w:firstLineChars="0" w:firstLine="0"/><w:spacing w:line="240" w:lineRule="atLeast"/></w:pPr><w:r><w:rPr><w:rFonts w:ascii="宋体" w:eastAsia="宋体" w:hint="eastAsia"/></w:rPr><w:t>横截面卡方值</w:t></w:r></w:p></w:tc><w:tc><w:tcPr><w:tcW w:w="2842" w:type="dxa"/><w:tcBorders><w:top w:val="nil"/></w:tcBorders></w:tcPr><w:p w:rsidR="0018722C"><w:pPr><w:topLinePunct/><w:ind w:leftChars="0" w:left="0" w:rightChars="0" w:right="0" w:firstLineChars="0" w:firstLine="0"/><w:spacing w:line="240" w:lineRule="atLeast"/></w:pPr><w:r><w:t>23.92</w:t></w:r></w:p></w:tc><w:tc><w:tcPr><w:tcW w:w="2842" w:type="dxa"/><w:tcBorders><w:top w:val="nil"/><w:right w:val="nil"/></w:tcBorders></w:tcPr><w:p w:rsidR="0018722C"><w:pPr><w:topLinePunct/><w:ind w:leftChars="0" w:left="0" w:rightChars="0" w:right="0" w:firstLineChars="0" w:firstLine="0"/><w:spacing w:line="240" w:lineRule="atLeast"/></w:pPr><w:r><w:t>0.0000</w:t></w:r></w:p></w:tc></w:tr></w:tbl><w:p w:rsidR="0018722C"><w:pPr><w:topLinePunct/></w:pPr><w:r><w:t>因此，根据检验结果，拒绝固定效应模型是冗余的零假设，这表明固定效应</w:t></w:r><w:r><w:t>模型的效果要优于混合模型。然后采用豪斯曼检验来决定选取固定效应模型还是随机效应模型。</w:t></w:r></w:p><w:p w:rsidR="0018722C"><w:pPr><w:topLinePunct/></w:pPr><w:r><w:t>为检验H</w:t></w:r><w:r><w:rPr><w:vertAlign w:val="subscript"/>/></w:rPr><w:t>3</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如</w:t></w:r><w:r><w:t>表4-14</w:t></w:r><w:r><w:t>所示：</w:t></w:r></w:p><w:p w:rsidR="0018722C"><w:pPr><w:topLinePunct/></w:pPr><w:r><w:br w:type="column"/></w:r><w:r><w:t>（</w:t></w:r><w:r><w:t>式4.3</w:t></w:r><w:r><w:t>）</w:t></w:r></w:p><w:p w:rsidR="0018722C"><w:pPr><w:pStyle w:val="a8"/><w:topLinePunct/></w:pPr><w:r><w:rPr><w:kern w:val="2"/><w:szCs w:val="22"/></w:rPr><w:t>表4-14</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0.9597</w:t></w:r></w:p></w:tc></w:tr></w:tbl><w:p w:rsidR="0018722C"><w:pPr><w:topLinePunct/></w:pPr><w:r><w:t>结果表明P值不为</w:t></w:r><w:r w:rsidR="001852F3"><w:t xml:space="preserve">0，因此不能拒绝选择固定效应模型的假设，选择使用随机效应模型更为合理。</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945319" w:name="_Toc686945319"/><w:bookmarkStart w:name="_bookmark28" w:id="94"/><w:bookmarkEnd w:id="94"/><w:r></w:r><w:r><w:t>结果如下：</w:t></w:r><w:bookmarkEnd w:id="945319"/></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0.1326</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p=0.000</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 w:rsidR="001852F3"><w:rPr><w:rFonts w:ascii="Times New Roman" w:hAnsi="Times New Roman" w:cstheme="minorBidi" w:eastAsiaTheme="minorHAnsi"/></w:rPr><w:t xml:space="preserve">8.9068</w:t></w:r><w:r><w:rPr><w:rFonts w:ascii="Symbol" w:hAnsi="Symbol" w:cstheme="minorBidi" w:eastAsiaTheme="minorHAnsi"/></w:rPr><w:t></w:t></w:r><w:r w:rsidR="001852F3"><w:rPr><w:rFonts w:ascii="Times New Roman" w:hAnsi="Times New Roman" w:cstheme="minorBidi" w:eastAsiaTheme="minorHAnsi"/></w:rPr><w:t xml:space="preserve">0.0053</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 w:rsidR="001852F3"><w:rPr><w:rFonts w:ascii="Times New Roman" w:hAnsi="Times New Roman" w:cstheme="minorBidi" w:eastAsiaTheme="minorHAnsi"/></w:rPr><w:t xml:space="preserve">1.2335</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 w:rsidR="001852F3"><w:rPr><w:rFonts w:ascii="Times New Roman" w:hAnsi="Times New Roman" w:cstheme="minorBidi" w:eastAsiaTheme="minorHAnsi"/></w:rPr><w:t xml:space="preserve">0.0037</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0.6086</w:t></w:r><w:r><w:rPr><w:rFonts w:ascii="Symbol" w:hAnsi="Symbol" w:cstheme="minorBidi" w:eastAsiaTheme="minorHAnsi"/></w:rPr><w:t></w:t></w:r><w:r><w:rPr><w:rFonts w:ascii="Times New Roman" w:hAnsi="Times New Roman" w:cstheme="minorBidi" w:eastAsiaTheme="minorHAnsi"/><w:i/></w:rPr><w:t>size </w:t></w:r><w:r><w:rPr><w:rFonts w:cstheme="minorBidi" w:hAnsiTheme="minorHAnsi" w:eastAsiaTheme="minorHAnsi" w:asciiTheme="minorHAnsi"/></w:rPr><w:t>(</w:t></w:r><w:r><w:rPr><w:rFonts w:cstheme="minorBidi" w:hAnsiTheme="minorHAnsi" w:eastAsiaTheme="minorHAnsi" w:asciiTheme="minorHAnsi"/></w:rPr><w:t xml:space="preserve">p=0.136</w:t></w:r><w:r><w:rPr><w:rFonts w:cstheme="minorBidi" w:hAnsiTheme="minorHAnsi" w:eastAsiaTheme="minorHAnsi" w:asciiTheme="minorHAnsi"/></w:rPr><w:t>)</w:t></w:r></w:p><w:p w:rsidR="0018722C"><w:pPr><w:topLinePunct/></w:pPr><w:r><w:t>结果不显著。</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2.0749</w:t></w:r><w:r><w:rPr><w:rFonts w:ascii="Symbol" w:hAnsi="Symbol" w:eastAsia="Symbol" w:cstheme="minorBidi"/></w:rPr><w:t></w:t></w:r><w:r><w:rPr><w:rFonts w:ascii="Times New Roman" w:hAnsi="Times New Roman" w:eastAsia="宋体" w:cstheme="minorBidi"/></w:rPr><w:t>0.0040</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0.1458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0.0048</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0.5377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p=0.380</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分析结果表明，公众股持股比例与我国制造业上市公司的绩效呈现微弱的相</w:t></w:r></w:p><w:p w:rsidR="0018722C"><w:pPr><w:topLinePunct/></w:pPr><w:r><w:t>关性，其中与总资产收益率呈现明显的负相关，这说明在我国证券市场，流通股</w:t></w:r><w:r><w:t>的数量比较多，由于持有量较少的股东们，人数较多，就会存在这些小股东们</w:t></w:r><w:r><w:t>的</w:t></w:r></w:p><w:p w:rsidR="0018722C"><w:pPr><w:topLinePunct/></w:pPr><w:r><w:t>“搭便车”现象，从而缺乏对职业经理人有效地监督。然而在企业绩效指标选取方面，EVA以及托宾q值都与法人股指标回归结果不显著。</w:t></w:r></w:p><w:p w:rsidR="0018722C"><w:pPr><w:pStyle w:val="cw23"/><w:topLinePunct/></w:pPr><w:r><w:rPr><w:rFonts w:cstheme="minorBidi" w:hAnsiTheme="minorHAnsi" w:eastAsiaTheme="minorHAnsi" w:asciiTheme="minorHAnsi" w:ascii="黑体" w:hAnsi="宋体" w:eastAsia="黑体" w:cs="宋体" w:hint="eastAsia"/></w:rPr><w:t>4.4.3</w:t></w:r><w:r><w:rPr><w:rFonts w:ascii="黑体" w:eastAsia="黑体" w:hint="eastAsia" w:cstheme="minorBidi" w:hAnsiTheme="minorHAnsi" w:hAnsi="宋体" w:cs="宋体"/></w:rPr><w:t>股权集中度与公司绩效的实证分析</w:t></w:r></w:p><w:p w:rsidR="0018722C"><w:pPr><w:topLinePunct/></w:pPr><w:r><w:t>①第一大股东持股比例对公司绩效的影响首先我们构建下列模型</w:t></w:r><w:r><w:rPr><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式4.4</w:t></w:r><w:r><w:t>）</w:t></w:r></w:p><w:p w:rsidR="0018722C"><w:pPr><w:topLinePunct/></w:pPr><w:r><w:t>在上述模型中，Y指的是企业绩效，本文选择用ROA、托宾Q值以及EVA表示，</w:t></w:r><w:r><w:rPr><w:i/></w:rPr><w:t>C</w:t></w:r><w:r><w:rPr><w:i/></w:rPr><w:t> </w:t></w:r><w:r><w:rPr><w:vertAlign w:val="subscript"/>/></w:rPr><w:t>1</w:t></w:r><w:r><w:t>指第一大股东持股比例，公司规模</w:t></w:r><w:r><w:t>size</w:t></w:r><w:r><w:t>、公司成长性</w:t></w:r><w:r><w:t>T和资产负债率dar作为控</w:t></w:r><w:r><w:t>制变量引入模型，首先选择使用固定效应、混合效应以及随机效应进行实证检验。</w:t></w:r><w:r><w:t>在此基础上选取各对应解释变量合适的效应模型，进行实证回归分析，类似上面的分析过程，此处不重复。分析结果如下</w:t></w:r><w:r><w:t>表4-15</w:t></w:r><w:r><w:t>所示：</w:t></w:r></w:p><w:p w:rsidR="0018722C"><w:pPr><w:pStyle w:val="a8"/><w:topLinePunct/></w:pPr><w:r><w:t>表4-15</w:t></w:r><w:r><w:t xml:space="preserve">  </w:t></w:r><w:r w:rsidRPr="00DB64CE"><w:t>第一大股东持股比例与公司绩效的分析结果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Constant</w:t></w:r></w:p><w:p w:rsidR="0018722C"><w:pPr><w:pStyle w:val="a5"/><w:topLinePunct/><w:ind w:leftChars="0" w:left="0" w:rightChars="0" w:right="0" w:firstLineChars="0" w:firstLine="0"/><w:spacing w:line="240" w:lineRule="atLeast"/></w:pPr><w:r><w:t>（</w:t></w:r><w:r><w:t>截距</w:t></w:r><w:r><w:t>）</w:t></w:r></w:p></w:tc><w:tc><w:tcPr><w:tcW w:w="1247" w:type="pct"/><w:vAlign w:val="center"/></w:tcPr><w:p w:rsidR="0018722C"><w:pPr><w:pStyle w:val="a5"/><w:topLinePunct/><w:ind w:leftChars="0" w:left="0" w:rightChars="0" w:right="0" w:firstLineChars="0" w:firstLine="0"/><w:spacing w:line="240" w:lineRule="atLeast"/></w:pPr><w:r><w:t>-0.1508</w:t></w:r><w:r><w:t>*** </w:t></w:r><w:r><w:t>(</w:t></w:r><w:r><w:t xml:space="preserve">-4.42</w:t></w:r><w:r><w:t>)</w:t></w:r></w:p></w:tc><w:tc><w:tcPr><w:tcW w:w="1248" w:type="pct"/><w:vAlign w:val="center"/></w:tcPr><w:p w:rsidR="0018722C"><w:pPr><w:pStyle w:val="a5"/><w:topLinePunct/><w:ind w:leftChars="0" w:left="0" w:rightChars="0" w:right="0" w:firstLineChars="0" w:firstLine="0"/><w:spacing w:line="240" w:lineRule="atLeast"/></w:pPr><w:r><w:t>7.3289 </w:t></w:r><w:r><w:t>**</w:t></w:r></w:p><w:p w:rsidR="0018722C"><w:pPr><w:pStyle w:val="a5"/><w:topLinePunct/><w:ind w:leftChars="0" w:left="0" w:rightChars="0" w:right="0" w:firstLineChars="0" w:firstLine="0"/><w:spacing w:line="240" w:lineRule="atLeast"/></w:pPr><w:r><w:t>(</w:t></w:r><w:r><w:t xml:space="preserve">2.02</w:t></w:r><w:r><w:t>)</w:t></w:r></w:p></w:tc><w:tc><w:tcPr><w:tcW w:w="1248" w:type="pct"/><w:vAlign w:val="center"/></w:tcPr><w:p w:rsidR="0018722C"><w:pPr><w:pStyle w:val="affff9"/><w:topLinePunct/><w:ind w:leftChars="0" w:left="0" w:rightChars="0" w:right="0" w:firstLineChars="0" w:firstLine="0"/><w:spacing w:line="240" w:lineRule="atLeast"/></w:pPr><w:r><w:t>-1.0105</w:t></w:r></w:p><w:p w:rsidR="0018722C"><w:pPr><w:pStyle w:val="ad"/><w:topLinePunct/><w:ind w:leftChars="0" w:left="0" w:rightChars="0" w:right="0" w:firstLineChars="0" w:firstLine="0"/><w:spacing w:line="240" w:lineRule="atLeast"/></w:pPr><w:r><w:t>(</w:t></w:r><w:r><w:t xml:space="preserve">-0.18</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0.0193 </w:t></w:r><w:r><w:t>*</w:t></w:r></w:p><w:p w:rsidR="0018722C"><w:pPr><w:pStyle w:val="a5"/><w:topLinePunct/><w:ind w:leftChars="0" w:left="0" w:rightChars="0" w:right="0" w:firstLineChars="0" w:firstLine="0"/><w:spacing w:line="240" w:lineRule="atLeast"/></w:pPr><w:r><w:t>(</w:t></w:r><w:r><w:t xml:space="preserve">1.95</w:t></w:r><w:r><w:t>)</w:t></w:r></w:p></w:tc><w:tc><w:tcPr><w:tcW w:w="1248" w:type="pct"/><w:vAlign w:val="center"/></w:tcPr><w:p w:rsidR="0018722C"><w:pPr><w:pStyle w:val="a5"/><w:topLinePunct/><w:ind w:leftChars="0" w:left="0" w:rightChars="0" w:right="0" w:firstLineChars="0" w:firstLine="0"/><w:spacing w:line="240" w:lineRule="atLeast"/></w:pPr><w:r><w:t>-5.9619 </w:t></w:r><w:r><w:t>***</w:t></w:r></w:p><w:p w:rsidR="0018722C"><w:pPr><w:pStyle w:val="a5"/><w:topLinePunct/><w:ind w:leftChars="0" w:left="0" w:rightChars="0" w:right="0" w:firstLineChars="0" w:firstLine="0"/><w:spacing w:line="240" w:lineRule="atLeast"/></w:pPr><w:r><w:t>(</w:t></w:r><w:r><w:t xml:space="preserve">-5.92</w:t></w:r><w:r><w:t>)</w:t></w:r></w:p></w:tc><w:tc><w:tcPr><w:tcW w:w="1248" w:type="pct"/><w:vAlign w:val="center"/></w:tcPr><w:p w:rsidR="0018722C"><w:pPr><w:pStyle w:val="ad"/><w:topLinePunct/><w:ind w:leftChars="0" w:left="0" w:rightChars="0" w:right="0" w:firstLineChars="0" w:firstLine="0"/><w:spacing w:line="240" w:lineRule="atLeast"/></w:pPr><w:r><w:t>4.7907</w:t></w:r><w:r><w:t>*** </w:t></w:r><w:r><w:t>(</w:t></w:r><w:r><w:t xml:space="preserve">3.00</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-0.0679</w:t></w:r><w:r><w:t>***</w:t></w:r></w:p><w:p w:rsidR="0018722C"><w:pPr><w:pStyle w:val="a5"/><w:topLinePunct/><w:ind w:leftChars="0" w:left="0" w:rightChars="0" w:right="0" w:firstLineChars="0" w:firstLine="0"/><w:spacing w:line="240" w:lineRule="atLeast"/></w:pPr><w:r><w:t>(</w:t></w:r><w:r><w:t xml:space="preserve">-9.67</w:t></w:r><w:r><w:t>)</w:t></w:r></w:p></w:tc><w:tc><w:tcPr><w:tcW w:w="1248" w:type="pct"/><w:vAlign w:val="center"/></w:tcPr><w:p w:rsidR="0018722C"><w:pPr><w:pStyle w:val="affff9"/><w:topLinePunct/><w:ind w:leftChars="0" w:left="0" w:rightChars="0" w:right="0" w:firstLineChars="0" w:firstLine="0"/><w:spacing w:line="240" w:lineRule="atLeast"/></w:pPr><w:r><w:t>-0.8773</w:t></w:r></w:p><w:p w:rsidR="0018722C"><w:pPr><w:pStyle w:val="a5"/><w:topLinePunct/><w:ind w:leftChars="0" w:left="0" w:rightChars="0" w:right="0" w:firstLineChars="0" w:firstLine="0"/><w:spacing w:line="240" w:lineRule="atLeast"/></w:pPr><w:r><w:t>(</w:t></w:r><w:r><w:t xml:space="preserve">-1.53</w:t></w:r><w:r><w:t>)</w:t></w:r></w:p></w:tc><w:tc><w:tcPr><w:tcW w:w="1248" w:type="pct"/><w:vAlign w:val="center"/></w:tcPr><w:p w:rsidR="0018722C"><w:pPr><w:pStyle w:val="affff9"/><w:topLinePunct/><w:ind w:leftChars="0" w:left="0" w:rightChars="0" w:right="0" w:firstLineChars="0" w:firstLine="0"/><w:spacing w:line="240" w:lineRule="atLeast"/></w:pPr><w:r><w:t>-0.3136</w:t></w:r></w:p><w:p w:rsidR="0018722C"><w:pPr><w:pStyle w:val="ad"/><w:topLinePunct/><w:ind w:leftChars="0" w:left="0" w:rightChars="0" w:right="0" w:firstLineChars="0" w:firstLine="0"/><w:spacing w:line="240" w:lineRule="atLeast"/></w:pPr><w:r><w:t>(</w:t></w:r><w:r><w:t xml:space="preserve">-0.34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4.01</w:t></w:r><w:r><w:t>)</w:t></w:r></w:p></w:tc><w:tc><w:tcPr><w:tcW w:w="1248" w:type="pct"/><w:vAlign w:val="center"/></w:tcPr><w:p w:rsidR="0018722C"><w:pPr><w:pStyle w:val="affff9"/><w:topLinePunct/><w:ind w:leftChars="0" w:left="0" w:rightChars="0" w:right="0" w:firstLineChars="0" w:firstLine="0"/><w:spacing w:line="240" w:lineRule="atLeast"/></w:pPr><w:r><w:t>-0.0029</w:t></w:r></w:p><w:p w:rsidR="0018722C"><w:pPr><w:pStyle w:val="a5"/><w:topLinePunct/><w:ind w:leftChars="0" w:left="0" w:rightChars="0" w:right="0" w:firstLineChars="0" w:firstLine="0"/><w:spacing w:line="240" w:lineRule="atLeast"/></w:pPr><w:r><w:t>(</w:t></w:r><w:r><w:t xml:space="preserve">-1.56</w:t></w:r><w:r><w:t>)</w:t></w:r></w:p></w:tc><w:tc><w:tcPr><w:tcW w:w="1248" w:type="pct"/><w:vAlign w:val="center"/></w:tcPr><w:p w:rsidR="0018722C"><w:pPr><w:pStyle w:val="a5"/><w:topLinePunct/><w:ind w:leftChars="0" w:left="0" w:rightChars="0" w:right="0" w:firstLineChars="0" w:firstLine="0"/><w:spacing w:line="240" w:lineRule="atLeast"/></w:pPr><w:r><w:t>-0.0059 </w:t></w:r><w:r><w:t>**</w:t></w:r></w:p><w:p w:rsidR="0018722C"><w:pPr><w:pStyle w:val="ad"/><w:topLinePunct/><w:ind w:leftChars="0" w:left="0" w:rightChars="0" w:right="0" w:firstLineChars="0" w:firstLine="0"/><w:spacing w:line="240" w:lineRule="atLeast"/></w:pPr><w:r><w:t>(</w:t></w:r><w:r><w:t xml:space="preserve">-2.00</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0.0198 </w:t></w:r><w:r><w:t>***</w:t></w:r></w:p><w:p w:rsidR="0018722C"><w:pPr><w:pStyle w:val="aff1"/><w:topLinePunct/><w:ind w:leftChars="0" w:left="0" w:rightChars="0" w:right="0" w:firstLineChars="0" w:firstLine="0"/><w:spacing w:line="240" w:lineRule="atLeast"/></w:pPr><w:r><w:t>(</w:t></w:r><w:r><w:t xml:space="preserve">5.69</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-0.2061</w:t></w:r></w:p><w:p w:rsidR="0018722C"><w:pPr><w:pStyle w:val="aff1"/><w:topLinePunct/><w:ind w:leftChars="0" w:left="0" w:rightChars="0" w:right="0" w:firstLineChars="0" w:firstLine="0"/><w:spacing w:line="240" w:lineRule="atLeast"/></w:pPr><w:r><w:t>(</w:t></w:r><w:r><w:t xml:space="preserve">-0.56</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0.6658</w:t></w:r></w:p><w:p w:rsidR="0018722C"><w:pPr><w:pStyle w:val="ad"/><w:topLinePunct/><w:ind w:leftChars="0" w:left="0" w:rightChars="0" w:right="0" w:firstLineChars="0" w:firstLine="0"/><w:spacing w:line="240" w:lineRule="atLeast"/></w:pPr><w:r><w:t>(</w:t></w:r><w:r><w:t xml:space="preserve">1.14</w:t></w:r><w:r><w:t>)</w:t></w:r></w:p></w:tc></w:tr></w:tbl><w:p w:rsidR="0018722C"><w:pPr><w:topLinePunct/></w:pPr><w:r><w:rPr><w:rFonts w:cstheme="minorBidi" w:hAnsiTheme="minorHAnsi" w:eastAsiaTheme="minorHAnsi" w:asciiTheme="minorHAnsi" w:ascii="Times New Roman"/></w:rPr><w:t>35</w: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152.56 </w:t></w:r><w:r><w:rPr><w:rFonts w:ascii="Times New Roman"/><w:position w:val="10"/><w:sz w:val="14"/></w:rPr><w:t>***</w:t></w:r></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11.63 </w:t></w:r><w:r><w:rPr><w:rFonts w:ascii="Times New Roman"/><w:position w:val="10"/><w:sz w:val="14"/></w:rPr><w:t>***</w:t></w:r></w:p><w:p </w:txbxContent></v:textbox><v:stroke dashstyle="solid"/><w10:wrap type="none"/></v:shape></w:pict></w:r><w:r><w:rPr><w:kern w:val="2"/><w:szCs w:val="22"/><w:rFonts w:ascii="Times New Roman" w:cstheme="minorBidi" w:hAnsiTheme="minorHAnsi" w:eastAsiaTheme="minorHAnsi"/><w:sz w:val="21"/></w:rPr><w:t>F</w:t></w:r><w:r w:rsidRPr="00000000"><w:rPr><w:kern w:val="2"/><w:sz w:val="22"/><w:szCs w:val="22"/><w:rFonts w:cstheme="minorBidi" w:hAnsiTheme="minorHAnsi" w:eastAsiaTheme="minorHAnsi" w:asciiTheme="minorHAnsi"/></w:rPr><w:tab/><w:t>3.73</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14"/></w:rPr><w:t>***</w: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表4-14</w:t></w:r><w:r><w:t>列出了我国制造业上市公司第一大股东持股比例与公司绩效两者之</w:t></w:r></w:p><w:p w:rsidR="0018722C"><w:pPr><w:topLinePunct/></w:pPr><w:r><w:t>间的回归分析结果。三个绩效指标的回归分析结果存在较大区别：当选取公司绩效指标为ROA时，有一个指标</w:t></w:r><w:r><w:rPr><w:i/></w:rPr><w:t>c</w:t></w:r><w:r><w:t>1系数的t参量仅通过10%置信水平上的检验，而其他指标系数皆通过了1%</w:t></w:r><w:r><w:t>置信水平下的显著检验；当公司绩效的衡量指标分别选择为托宾q值以及EVA</w:t></w:r><w:r><w:t>时，各指标的系数并未完全通过显著性检验；进一步选择数据分析发现，第一大股东持股比例与公司绩效指标托宾q值之间可能存在显著的负</w:t></w:r><w:r><w:t>相关关系，而对另外两个公司绩效指标起到了正面促进作用，之所以产生这样的差别，由于</w:t></w:r><w:r><w:t>ROA以及EVA</w:t></w:r><w:r><w:t>这两个绩效指标，追求的是企业价值的保值增值，注重于</w:t></w:r><w:r><w:t>企业的长期投资，股权集中度较高，更有利于大股东加强对企业的监督管理，从而提高企业业绩；托宾q值往往反映的是股票市场的情况，中小股东尤其小股东追求短期收益，这与大股东的战略目标是相反的。</w:t></w:r></w:p><w:p w:rsidR="0018722C"><w:pPr><w:topLinePunct/></w:pPr><w:r><w:t>接着我们选择建立下列模型，进行回归分析，操作步骤同上。</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15"/><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w:t></w:r></w:p><w:p w:rsidR="0018722C"><w:pPr><w:pStyle w:val="cw23"/><w:tabs><w:tab w:pos="176" w:val="left" w:leader="none"/></w:tabs><w:spacing w:line="240" w:lineRule="auto" w:before="125" w:after="0"/><w:ind w:leftChars="0" w:left="175" w:rightChars="0" w:right="0" w:hanging="168"/><w:jc w:val="left"/><w:rPr><w:sz w:val="14"/></w:rPr><w:topLinePunct/></w:pPr><w:r w:rsidP="005B568E"><w:rPr><w:rFonts w:hint="default" w:ascii="Symbol" w:hAnsi="Symbol" w:eastAsia="Symbol" w:cs="Symbol"/><w:w w:val="99"/><w:sz w:val="24"/><w:szCs w:val="24"/></w:rPr><w:t></w:t></w:r><w:r><w:rPr><w:i/><w:spacing w:val="-6"/><w:w w:val="99"/><w:sz w:val="24"/></w:rPr><w:br w:type="column"/></w:r><w:r><w:rPr><w:i/><w:spacing w:val="-4"/><w:sz w:val="24"/></w:rPr><w:t>c</w:t></w:r><w:r><w:rPr><w:spacing w:val="-4"/><w:position w:val="-5"/><w:sz w:val="14"/></w:rPr><w:t>1</w:t></w:r></w:p><w:p w:rsidR="0018722C"><w:pPr><w:spacing w:before="115"/><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2"/><w:sz w:val="25"/></w:rPr><w:t> </w:t></w:r><w:r><w:rPr><w:kern w:val="2"/><w:szCs w:val="22"/><w:rFonts w:ascii="Times New Roman" w:hAnsi="Times New Roman" w:cstheme="minorBidi" w:eastAsiaTheme="minorHAnsi"/><w:position w:val="-5"/><w:sz w:val="14"/></w:rPr><w:t>2</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pStyle w:val="cw23"/><w:tabs><w:tab w:pos="186" w:val="left" w:leader="none"/></w:tabs><w:spacing w:line="240" w:lineRule="auto" w:before="115" w:after="0"/><w:ind w:leftChars="0" w:left="185" w:rightChars="0" w:right="0" w:hanging="173"/><w:jc w:val="left"/><w:rPr><w:sz w:val="14"/></w:rPr><w:topLinePunct/></w:pPr><w:r w:rsidP="005B568E"><w:rPr><w:rFonts w:hint="default" w:ascii="Symbol" w:hAnsi="Symbol" w:eastAsia="Symbol" w:cs="Symbol"/><w:w w:val="99"/><w:sz w:val="24"/><w:szCs w:val="24"/></w:rPr><w:t></w:t></w:r><w:r><w:rPr><w:i/><w:w w:val="99"/><w:sz w:val="24"/></w:rPr><w:br w:type="column"/></w:r><w:r><w:rPr><w:i/><w:sz w:val="24"/></w:rPr><w:t>D</w:t></w:r><w:r><w:rPr><w:i/><w:sz w:val="24"/></w:rPr><w:t>ar</w:t></w:r><w:r><w:rPr><w:rFonts w:ascii="Symbol" w:hAnsi="Symbol"/><w:sz w:val="24"/></w:rPr><w:t></w:t></w:r><w:r><w:rPr><w:rFonts w:ascii="Symbol" w:hAnsi="Symbol"/><w:i/><w:sz w:val="25"/></w:rPr><w:t></w:t></w:r><w:r><w:rPr><w:i/><w:spacing w:val="-22"/><w:sz w:val="25"/></w:rPr><w:t xml:space="preserve"> </w:t></w:r><w:r><w:rPr><w:position w:val="-5"/><w:sz w:val="14"/></w:rPr><w:t>4</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p><w:p w:rsidR="0018722C"><w:pPr><w:pStyle w:val="cw23"/><w:tabs><w:tab w:pos="193" w:val="left" w:leader="none"/></w:tabs><w:spacing w:line="240" w:lineRule="auto" w:before="115" w:after="0"/><w:ind w:leftChars="0" w:left="192" w:rightChars="0" w:right="0" w:hanging="178"/><w:jc w:val="left"/><w:rPr><w:i/><w:sz w:val="14"/></w:rPr><w:topLinePunct/></w:pPr><w:r w:rsidP="005B568E"><w:rPr><w:rFonts w:hint="default" w:ascii="Symbol" w:hAnsi="Symbol" w:eastAsia="Symbol" w:cs="Symbol"/><w:w w:val="99"/><w:sz w:val="24"/><w:szCs w:val="24"/></w:rPr><w:t></w:t></w:r><w:r><w:rPr><w:i/><w:spacing w:val="0"/><w:w w:val="99"/><w:sz w:val="24"/></w:rPr><w:br w:type="column"/></w:r><w:r><w:rPr><w:i/><w:sz w:val="24"/></w:rPr><w:t>S</w:t></w:r><w:r><w:rPr><w:i/><w:sz w:val="24"/></w:rPr><w:t>ize</w:t></w:r><w:r><w:rPr><w:rFonts w:ascii="Symbol" w:hAnsi="Symbol"/><w:sz w:val="24"/></w:rPr><w:t></w:t></w:r><w:r><w:rPr><w:rFonts w:ascii="Symbol" w:hAnsi="Symbol"/><w:i/><w:sz w:val="25"/></w:rPr><w:t></w:t></w:r><w:r><w:rPr><w:i/><w:spacing w:val="-22"/><w:sz w:val="25"/></w:rPr><w:t xml:space="preserve"> </w:t></w:r><w:r><w:rPr><w:i/><w:position w:val="-5"/><w:sz w:val="14"/></w:rPr><w:t>i</w:t></w:r></w:p><w:p w:rsidR="0018722C"><w:pPr><w:topLinePunct/></w:pPr><w:r><w:br w:type="column"/></w:r><w:r><w:t>（</w:t></w:r><w:r><w:t>式4.5</w:t></w:r><w:r><w:t>）</w:t></w:r></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Pr><w:t>表4-16</w:t></w:r><w:r><w:t xml:space="preserve">  </w:t></w:r><w:r w:rsidRPr="00DB64CE"><w:rPr><w:kern w:val="2"/><w:szCs w:val="22"/></w:rPr><w:t>第一大股东持股比例与公司绩效二次回归分析结果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-0.1572 </w:t></w:r><w:r><w:t>***</w:t></w:r></w:p><w:p w:rsidR="0018722C"><w:pPr><w:pStyle w:val="a5"/><w:topLinePunct/><w:ind w:leftChars="0" w:left="0" w:rightChars="0" w:right="0" w:firstLineChars="0" w:firstLine="0"/><w:spacing w:line="240" w:lineRule="atLeast"/></w:pPr><w:r><w:t>(</w:t></w:r><w:r><w:t xml:space="preserve">-4.48</w:t></w:r><w:r><w:t>)</w:t></w:r></w:p></w:tc><w:tc><w:tcPr><w:tcW w:w="1248" w:type="pct"/><w:vAlign w:val="center"/></w:tcPr><w:p w:rsidR="0018722C"><w:pPr><w:pStyle w:val="affff9"/><w:topLinePunct/><w:ind w:leftChars="0" w:left="0" w:rightChars="0" w:right="0" w:firstLineChars="0" w:firstLine="0"/><w:spacing w:line="240" w:lineRule="atLeast"/></w:pPr><w:r><w:t>4.7400</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ffff9"/><w:topLinePunct/><w:ind w:leftChars="0" w:left="0" w:rightChars="0" w:right="0" w:firstLineChars="0" w:firstLine="0"/><w:spacing w:line="240" w:lineRule="atLeast"/></w:pPr><w:r><w:t>1.3367</w:t></w:r></w:p><w:p w:rsidR="0018722C"><w:pPr><w:pStyle w:val="ad"/><w:topLinePunct/><w:ind w:leftChars="0" w:left="0" w:rightChars="0" w:right="0" w:firstLineChars="0" w:firstLine="0"/><w:spacing w:line="240" w:lineRule="atLeast"/></w:pPr><w:r><w:t>(</w:t></w:r><w:r><w:t xml:space="preserve">0.44</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0.0514 </w:t></w:r><w:r><w:t>**</w:t></w:r></w:p><w:p w:rsidR="0018722C"><w:pPr><w:pStyle w:val="a5"/><w:topLinePunct/><w:ind w:leftChars="0" w:left="0" w:rightChars="0" w:right="0" w:firstLineChars="0" w:firstLine="0"/><w:spacing w:line="240" w:lineRule="atLeast"/></w:pPr><w:r><w:t>(</w:t></w:r><w:r><w:t xml:space="preserve">1.21</w:t></w:r><w:r><w:t>)</w:t></w:r></w:p></w:tc><w:tc><w:tcPr><w:tcW w:w="1248" w:type="pct"/><w:vAlign w:val="center"/></w:tcPr><w:p w:rsidR="0018722C"><w:pPr><w:pStyle w:val="affff9"/><w:topLinePunct/><w:ind w:leftChars="0" w:left="0" w:rightChars="0" w:right="0" w:firstLineChars="0" w:firstLine="0"/><w:spacing w:line="240" w:lineRule="atLeast"/></w:pPr><w:r><w:t>5.8499</w:t></w:r></w:p><w:p w:rsidR="0018722C"><w:pPr><w:pStyle w:val="a5"/><w:topLinePunct/><w:ind w:leftChars="0" w:left="0" w:rightChars="0" w:right="0" w:firstLineChars="0" w:firstLine="0"/><w:spacing w:line="240" w:lineRule="atLeast"/></w:pPr><w:r><w:t>(</w:t></w:r><w:r><w:t xml:space="preserve">1.62</w:t></w:r><w:r><w:t>)</w:t></w:r></w:p></w:tc><w:tc><w:tcPr><w:tcW w:w="1248" w:type="pct"/><w:vAlign w:val="center"/></w:tcPr><w:p w:rsidR="0018722C"><w:pPr><w:pStyle w:val="affff9"/><w:topLinePunct/><w:ind w:leftChars="0" w:left="0" w:rightChars="0" w:right="0" w:firstLineChars="0" w:firstLine="0"/><w:spacing w:line="240" w:lineRule="atLeast"/></w:pPr><w:r><w:t>5.3222</w:t></w:r></w:p><w:p w:rsidR="0018722C"><w:pPr><w:pStyle w:val="ad"/><w:topLinePunct/><w:ind w:leftChars="0" w:left="0" w:rightChars="0" w:right="0" w:firstLineChars="0" w:firstLine="0"/><w:spacing w:line="240" w:lineRule="atLeast"/></w:pPr><w:r><w:t>(</w:t></w:r><w:r><w:t xml:space="preserve">1.41</w:t></w:r><w:r><w:t>)</w:t></w:r></w:p></w:tc></w:tr><w:tr><w:tc><w:tcPr><w:tcW w:w="125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-0.0811 </w:t></w:r><w:r><w:t>**</w:t></w:r></w:p><w:p w:rsidR="0018722C"><w:pPr><w:pStyle w:val="a5"/><w:topLinePunct/><w:ind w:leftChars="0" w:left="0" w:rightChars="0" w:right="0" w:firstLineChars="0" w:firstLine="0"/><w:spacing w:line="240" w:lineRule="atLeast"/></w:pPr><w:r><w:t>（</w:t></w:r><w:r><w:t>-0.77  </w:t></w:r><w:r><w:t>）</w:t></w:r></w:p></w:tc><w:tc><w:tcPr><w:tcW w:w="1248" w:type="pct"/><w:vAlign w:val="center"/></w:tcPr><w:p w:rsidR="0018722C"><w:pPr><w:pStyle w:val="affff9"/><w:topLinePunct/><w:ind w:leftChars="0" w:left="0" w:rightChars="0" w:right="0" w:firstLineChars="0" w:firstLine="0"/><w:spacing w:line="240" w:lineRule="atLeast"/></w:pPr><w:r><w:t>-15.0766</w:t></w:r></w:p><w:p w:rsidR="0018722C"><w:pPr><w:pStyle w:val="a5"/><w:topLinePunct/><w:ind w:leftChars="0" w:left="0" w:rightChars="0" w:right="0" w:firstLineChars="0" w:firstLine="0"/><w:spacing w:line="240" w:lineRule="atLeast"/></w:pPr><w:r><w:t>（</w:t></w:r><w:r><w:t>-3.41</w:t></w:r><w:r><w:t>）</w:t></w:r></w:p></w:tc><w:tc><w:tcPr><w:tcW w:w="1248" w:type="pct"/><w:vAlign w:val="center"/></w:tcPr><w:p w:rsidR="0018722C"><w:pPr><w:pStyle w:val="affff9"/><w:topLinePunct/><w:ind w:leftChars="0" w:left="0" w:rightChars="0" w:right="0" w:firstLineChars="0" w:firstLine="0"/><w:spacing w:line="240" w:lineRule="atLeast"/></w:pPr><w:r><w:t>-3.9748</w:t></w:r></w:p><w:p w:rsidR="0018722C"><w:pPr><w:pStyle w:val="ad"/><w:topLinePunct/><w:ind w:leftChars="0" w:left="0" w:rightChars="0" w:right="0" w:firstLineChars="0" w:firstLine="0"/><w:spacing w:line="240" w:lineRule="atLeast"/></w:pPr><w:r><w:t>（</w:t></w:r><w:r><w:t>-0.85</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-9.65</w:t></w:r><w:r><w:t>)</w:t></w:r></w:p></w:tc><w:tc><w:tcPr><w:tcW w:w="1248" w:type="pct"/><w:vAlign w:val="center"/></w:tcPr><w:p w:rsidR="0018722C"><w:pPr><w:pStyle w:val="affff9"/><w:topLinePunct/><w:ind w:leftChars="0" w:left="0" w:rightChars="0" w:right="0" w:firstLineChars="0" w:firstLine="0"/><w:spacing w:line="240" w:lineRule="atLeast"/></w:pPr><w:r><w:t>-0.6908</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0.1675</w:t></w:r></w:p><w:p w:rsidR="0018722C"><w:pPr><w:pStyle w:val="ad"/><w:topLinePunct/><w:ind w:leftChars="0" w:left="0" w:rightChars="0" w:right="0" w:firstLineChars="0" w:firstLine="0"/><w:spacing w:line="240" w:lineRule="atLeast"/></w:pPr><w:r><w:t>(</w:t></w:r><w:r><w:t xml:space="preserve">0.27</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5"/><w:topLinePunct/><w:ind w:leftChars="0" w:left="0" w:rightChars="0" w:right="0" w:firstLineChars="0" w:firstLine="0"/><w:spacing w:line="240" w:lineRule="atLeast"/></w:pPr><w:r><w:t>-0.0049</w:t></w:r><w:r><w:t>**</w:t></w:r></w:p><w:p w:rsidR="0018722C"><w:pPr><w:pStyle w:val="ad"/><w:topLinePunct/><w:ind w:leftChars="0" w:left="0" w:rightChars="0" w:right="0" w:firstLineChars="0" w:firstLine="0"/><w:spacing w:line="240" w:lineRule="atLeast"/></w:pPr><w:r><w:t>(</w:t></w:r><w:r><w:t xml:space="preserve">-1.72</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0.01995 </w:t></w:r><w:r><w:t>***</w:t></w:r></w:p><w:p w:rsidR="0018722C"><w:pPr><w:pStyle w:val="a5"/><w:topLinePunct/><w:ind w:leftChars="0" w:left="0" w:rightChars="0" w:right="0" w:firstLineChars="0" w:firstLine="0"/><w:spacing w:line="240" w:lineRule="atLeast"/></w:pPr><w:r><w:t>(</w:t></w:r><w:r><w:t xml:space="preserve">5.73</w:t></w:r><w:r><w:t>)</w:t></w:r></w:p></w:tc><w:tc><w:tcPr><w:tcW w:w="1248" w:type="pct"/><w:vAlign w:val="center"/></w:tcPr><w:p w:rsidR="0018722C"><w:pPr><w:pStyle w:val="affff9"/><w:topLinePunct/><w:ind w:leftChars="0" w:left="0" w:rightChars="0" w:right="0" w:firstLineChars="0" w:firstLine="0"/><w:spacing w:line="240" w:lineRule="atLeast"/></w:pPr><w:r><w:t>-0.1540</w:t></w:r></w:p><w:p w:rsidR="0018722C"><w:pPr><w:pStyle w:val="a5"/><w:topLinePunct/><w:ind w:leftChars="0" w:left="0" w:rightChars="0" w:right="0" w:firstLineChars="0" w:firstLine="0"/><w:spacing w:line="240" w:lineRule="atLeast"/></w:pPr><w:r><w:t>(</w:t></w:r><w:r><w:t xml:space="preserve">-0.42</w:t></w:r><w:r><w:t>)</w:t></w:r></w:p></w:tc><w:tc><w:tcPr><w:tcW w:w="1248" w:type="pct"/><w:vAlign w:val="center"/></w:tcPr><w:p w:rsidR="0018722C"><w:pPr><w:pStyle w:val="affff9"/><w:topLinePunct/><w:ind w:leftChars="0" w:left="0" w:rightChars="0" w:right="0" w:firstLineChars="0" w:firstLine="0"/><w:spacing w:line="240" w:lineRule="atLeast"/></w:pPr><w:r><w:t>0.4459</w:t></w:r></w:p><w:p w:rsidR="0018722C"><w:pPr><w:pStyle w:val="ad"/><w:topLinePunct/><w:ind w:leftChars="0" w:left="0" w:rightChars="0" w:right="0" w:firstLineChars="0" w:firstLine="0"/><w:spacing w:line="240" w:lineRule="atLeast"/></w:pPr><w:r><w:t>(</w:t></w:r><w:r><w:t xml:space="preserve">1.48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153.50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11.77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13.37 </w:t></w:r><w:r><w:t>**</w:t></w:r></w:p></w:tc></w:tr></w:tbl><w:p w:rsidR="0018722C"><w:pPr><w:topLinePunct/></w:pPr><w:r><w:t>从上</w:t></w:r><w:r><w:t>表4-16</w:t></w:r><w:r><w:t>可以看出，第一大股东持股比例</w:t></w:r><w:r><w:rPr><w:i/></w:rPr><w:t>c</w:t></w:r><w:r><w:rPr><w:vertAlign w:val="subscript"/>/></w:rPr><w:t>1</w:t></w:r><w:r><w:t>仅与公司绩效选择指标托宾q</w:t></w:r><w:r><w:t>值之间存在着倒U型关系，且通过显著性检验，然而其余的指标并未通过显著性</w:t></w:r><w:r><w:t>检验。其余公司绩效指标</w:t></w:r><w:r><w:t>EVA和托宾Q</w:t></w:r><w:r><w:t>值的实证分析表明，变量之间并不存在二次关系。</w:t></w:r></w:p><w:p w:rsidR="0018722C"><w:pPr><w:topLinePunct/></w:pPr><w:r><w:t>②股权集中度指标对公司绩效的影响</w:t></w:r><w:r w:rsidR="001852F3"><w:t xml:space="preserve">为检验H4，首先我们分别构建下列模型</w:t></w:r><w:r><w:rPr><w:rFonts w:hint="eastAsia"/></w:rPr><w:t>：</w:t></w:r></w:p><w:p w:rsidR="0018722C"><w:pPr><w:topLinePunct/></w:pPr><w:r><w:rPr><w:rFonts w:cstheme="minorBidi" w:hAnsiTheme="minorHAnsi" w:eastAsiaTheme="minorHAnsi" w:asciiTheme="minorHAnsi" w:ascii="Times New Roman"/></w:rPr><w:t>36</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式4.6</w:t></w:r><w:r><w:t>）</w:t></w:r></w:p><w:p w:rsidR="0018722C"><w:pPr><w:topLinePunct/></w:pPr><w:r><w:t>（</w:t></w:r><w:r><w:t>式4.7</w:t></w:r><w:r><w:t>）</w:t></w:r></w:p><w:p w:rsidR="0018722C"><w:pPr><w:topLinePunct/></w:pPr><w:r><w:t>（</w:t></w:r><w:r><w:t>式4.8</w:t></w:r><w:r><w:t>）</w:t></w:r></w:p><w:p w:rsidR="0018722C"><w:pPr><w:topLinePunct/></w:pPr><w:r><w:t>在上述模型中，Y指的是企业绩效，本文选择用ROA、托宾Q值以及EVA表示，</w:t></w:r></w:p><w:p w:rsidR="0018722C"><w:pPr><w:topLinePunct/></w:pPr><w:r><w:rPr><w:i/></w:rPr><w:t>c</w:t></w:r><w:r><w:rPr><w:vertAlign w:val="subscript"/>/></w:rPr><w:t>5</w:t></w:r><w:r><w:t>、</w:t></w:r><w:r><w:rPr><w:i/></w:rPr><w:t>h</w:t></w:r><w:r><w:rPr><w:vertAlign w:val="subscript"/>/></w:rPr><w:t>5</w:t></w:r><w:r><w:t>、z分别指前五大股东持股比例之和、前5位大股东持股比例的平方和以及</w:t></w:r><w:r><w:t>公司第1大股东与第2大股东到第5大持股比例之和的比值，公司规模size、公司成长性T和资产负债率dar</w:t></w:r><w:r><w:t>作为控制变量引入模型，首先选择使用固定效应、混合</w:t></w:r><w:r><w:t>效应以及随机效应进行实证检验。在此基础上选取各对应解释变量合适的效应模</w:t></w:r><w:r><w:t>型，进行实证回归分析，类似上面的分析过程，此处不重复。分析结果如下表所示。</w:t></w:r></w:p><w:p w:rsidR="0018722C"><w:pPr><w:pStyle w:val="a8"/><w:topLinePunct/></w:pPr><w:r><w:t>表4-17</w:t></w:r><w:r><w:t xml:space="preserve">  </w:t></w:r><w:r w:rsidRPr="00DB64CE"><w:t>前五大股东持股比例之和与公司绩效的分析结果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ffff9"/><w:topLinePunct/><w:ind w:leftChars="0" w:left="0" w:rightChars="0" w:right="0" w:firstLineChars="0" w:firstLine="0"/><w:spacing w:line="240" w:lineRule="atLeast"/></w:pPr><w:r><w:t>-0.1010</w:t></w:r></w:p><w:p w:rsidR="0018722C"><w:pPr><w:pStyle w:val="a5"/><w:topLinePunct/><w:ind w:leftChars="0" w:left="0" w:rightChars="0" w:right="0" w:firstLineChars="0" w:firstLine="0"/><w:spacing w:line="240" w:lineRule="atLeast"/></w:pPr><w:r><w:t>(</w:t></w:r><w:r><w:t xml:space="preserve">-1.63</w:t></w:r><w:r><w:t>)</w:t></w:r></w:p></w:tc><w:tc><w:tcPr><w:tcW w:w="1248" w:type="pct"/><w:vAlign w:val="center"/></w:tcPr><w:p w:rsidR="0018722C"><w:pPr><w:pStyle w:val="affff9"/><w:topLinePunct/><w:ind w:leftChars="0" w:left="0" w:rightChars="0" w:right="0" w:firstLineChars="0" w:firstLine="0"/><w:spacing w:line="240" w:lineRule="atLeast"/></w:pPr><w:r><w:t>3.0045</w:t></w:r></w:p><w:p w:rsidR="0018722C"><w:pPr><w:pStyle w:val="a5"/><w:topLinePunct/><w:ind w:leftChars="0" w:left="0" w:rightChars="0" w:right="0" w:firstLineChars="0" w:firstLine="0"/><w:spacing w:line="240" w:lineRule="atLeast"/></w:pPr><w:r><w:t>(</w:t></w:r><w:r><w:t xml:space="preserve">0.83</w:t></w:r><w:r><w:t>)</w:t></w:r></w:p></w:tc><w:tc><w:tcPr><w:tcW w:w="1248" w:type="pct"/><w:vAlign w:val="center"/></w:tcPr><w:p w:rsidR="0018722C"><w:pPr><w:pStyle w:val="affff9"/><w:topLinePunct/><w:ind w:leftChars="0" w:left="0" w:rightChars="0" w:right="0" w:firstLineChars="0" w:firstLine="0"/><w:spacing w:line="240" w:lineRule="atLeast"/></w:pPr><w:r><w:t>2.2145</w:t></w:r></w:p><w:p w:rsidR="0018722C"><w:pPr><w:pStyle w:val="ad"/><w:topLinePunct/><w:ind w:leftChars="0" w:left="0" w:rightChars="0" w:right="0" w:firstLineChars="0" w:firstLine="0"/><w:spacing w:line="240" w:lineRule="atLeast"/></w:pPr><w:r><w:t>(</w:t></w:r><w:r><w:t xml:space="preserve">0.75</w:t></w:r><w:r><w:t>)</w:t></w:r></w:p></w:tc></w:tr><w:tr><w:tc><w:tcPr><w:tcW w:w="1257" w:type="pct"/><w:vAlign w:val="center"/></w:tcPr><w:p w:rsidR="0018722C"><w:pPr><w:pStyle w:val="ac"/><w:topLinePunct/><w:ind w:leftChars="0" w:left="0" w:rightChars="0" w:right="0" w:firstLineChars="0" w:firstLine="0"/><w:spacing w:line="240" w:lineRule="atLeast"/></w:pPr><w:r><w:t>C</w:t></w:r><w:r><w:t>5</w:t></w:r></w:p></w:tc><w:tc><w:tcPr><w:tcW w:w="1247" w:type="pct"/><w:vAlign w:val="center"/></w:tcPr><w:p w:rsidR="0018722C"><w:pPr><w:pStyle w:val="a5"/><w:topLinePunct/><w:ind w:leftChars="0" w:left="0" w:rightChars="0" w:right="0" w:firstLineChars="0" w:firstLine="0"/><w:spacing w:line="240" w:lineRule="atLeast"/></w:pPr><w:r><w:t>0.06427 </w:t></w:r><w:r><w:t>***</w:t></w:r></w:p><w:p w:rsidR="0018722C"><w:pPr><w:pStyle w:val="a5"/><w:topLinePunct/><w:ind w:leftChars="0" w:left="0" w:rightChars="0" w:right="0" w:firstLineChars="0" w:firstLine="0"/><w:spacing w:line="240" w:lineRule="atLeast"/></w:pPr><w:r><w:t>(</w:t></w:r><w:r><w:t xml:space="preserve">4.08</w:t></w:r><w:r><w:t>)</w:t></w:r></w:p></w:tc><w:tc><w:tcPr><w:tcW w:w="1248" w:type="pct"/><w:vAlign w:val="center"/></w:tcPr><w:p w:rsidR="0018722C"><w:pPr><w:pStyle w:val="a5"/><w:topLinePunct/><w:ind w:leftChars="0" w:left="0" w:rightChars="0" w:right="0" w:firstLineChars="0" w:firstLine="0"/><w:spacing w:line="240" w:lineRule="atLeast"/></w:pPr><w:r><w:t>-7.4088 </w:t></w:r><w:r><w:t>***</w:t></w:r></w:p><w:p w:rsidR="0018722C"><w:pPr><w:pStyle w:val="a5"/><w:topLinePunct/><w:ind w:leftChars="0" w:left="0" w:rightChars="0" w:right="0" w:firstLineChars="0" w:firstLine="0"/><w:spacing w:line="240" w:lineRule="atLeast"/></w:pPr><w:r><w:t>(</w:t></w:r><w:r><w:t xml:space="preserve">-8.01</w:t></w:r><w:r><w:t>)</w:t></w:r></w:p></w:tc><w:tc><w:tcPr><w:tcW w:w="1248" w:type="pct"/><w:vAlign w:val="center"/></w:tcPr><w:p w:rsidR="0018722C"><w:pPr><w:pStyle w:val="a5"/><w:topLinePunct/><w:ind w:leftChars="0" w:left="0" w:rightChars="0" w:right="0" w:firstLineChars="0" w:firstLine="0"/><w:spacing w:line="240" w:lineRule="atLeast"/></w:pPr><w:r><w:t>2.6026 </w:t></w:r><w:r><w:t>***</w:t></w:r></w:p><w:p w:rsidR="0018722C"><w:pPr><w:pStyle w:val="ad"/><w:topLinePunct/><w:ind w:leftChars="0" w:left="0" w:rightChars="0" w:right="0" w:firstLineChars="0" w:firstLine="0"/><w:spacing w:line="240" w:lineRule="atLeast"/></w:pPr><w:r><w:t>(</w:t></w:r><w:r><w:t xml:space="preserve">2.98</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-.06406 </w:t></w:r><w:r><w:t>***</w:t></w:r></w:p><w:p w:rsidR="0018722C"><w:pPr><w:pStyle w:val="a5"/><w:topLinePunct/><w:ind w:leftChars="0" w:left="0" w:rightChars="0" w:right="0" w:firstLineChars="0" w:firstLine="0"/><w:spacing w:line="240" w:lineRule="atLeast"/></w:pPr><w:r><w:t>(</w:t></w:r><w:r><w:t xml:space="preserve">-6.66</w:t></w:r><w:r><w:t>)</w:t></w:r></w:p></w:tc><w:tc><w:tcPr><w:tcW w:w="1248" w:type="pct"/><w:vAlign w:val="center"/></w:tcPr><w:p w:rsidR="0018722C"><w:pPr><w:pStyle w:val="a5"/><w:topLinePunct/><w:ind w:leftChars="0" w:left="0" w:rightChars="0" w:right="0" w:firstLineChars="0" w:firstLine="0"/><w:spacing w:line="240" w:lineRule="atLeast"/></w:pPr><w:r><w:t>-1.5311 </w:t></w:r><w:r><w:t>***</w:t></w:r></w:p><w:p w:rsidR="0018722C"><w:pPr><w:pStyle w:val="a5"/><w:topLinePunct/><w:ind w:leftChars="0" w:left="0" w:rightChars="0" w:right="0" w:firstLineChars="0" w:firstLine="0"/><w:spacing w:line="240" w:lineRule="atLeast"/></w:pPr><w:r><w:t>(</w:t></w:r><w:r><w:t xml:space="preserve">-2.71</w:t></w:r><w:r><w:t>)</w:t></w:r></w:p></w:tc><w:tc><w:tcPr><w:tcW w:w="1248" w:type="pct"/><w:vAlign w:val="center"/></w:tcPr><w:p w:rsidR="0018722C"><w:pPr><w:pStyle w:val="affff9"/><w:topLinePunct/><w:ind w:leftChars="0" w:left="0" w:rightChars="0" w:right="0" w:firstLineChars="0" w:firstLine="0"/><w:spacing w:line="240" w:lineRule="atLeast"/></w:pPr><w:r><w:t>0.3415</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w:t></w:r><w:r><w:t>***</w:t></w:r></w:p><w:p w:rsidR="0018722C"><w:pPr><w:pStyle w:val="a5"/><w:topLinePunct/><w:ind w:leftChars="0" w:left="0" w:rightChars="0" w:right="0" w:firstLineChars="0" w:firstLine="0"/><w:spacing w:line="240" w:lineRule="atLeast"/></w:pPr><w:r><w:t>(</w:t></w:r><w:r><w:t xml:space="preserve">3.39</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-1.32</w:t></w:r><w:r><w:t>)</w:t></w:r></w:p></w:tc><w:tc><w:tcPr><w:tcW w:w="1248" w:type="pct"/><w:vAlign w:val="center"/></w:tcPr><w:p w:rsidR="0018722C"><w:pPr><w:pStyle w:val="a5"/><w:topLinePunct/><w:ind w:leftChars="0" w:left="0" w:rightChars="0" w:right="0" w:firstLineChars="0" w:firstLine="0"/><w:spacing w:line="240" w:lineRule="atLeast"/></w:pPr><w:r><w:t>-.0053</w:t></w:r><w:r><w:t>*</w:t></w:r></w:p><w:p w:rsidR="0018722C"><w:pPr><w:pStyle w:val="ad"/><w:topLinePunct/><w:ind w:leftChars="0" w:left="0" w:rightChars="0" w:right="0" w:firstLineChars="0" w:firstLine="0"/><w:spacing w:line="240" w:lineRule="atLeast"/></w:pPr><w:r><w:t>(</w:t></w:r><w:r><w:t xml:space="preserve">-1.88</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0.0120</w:t></w:r><w:r><w:t>* </w:t></w:r><w:r><w:t>(</w:t></w:r><w:r><w:t xml:space="preserve">1.86</w:t></w:r><w:r><w:t>)</w:t></w:r></w:p></w:tc><w:tc><w:tcPr><w:tcW w:w="1248" w:type="pct"/><w:vAlign w:val="center"/></w:tcPr><w:p w:rsidR="0018722C"><w:pPr><w:pStyle w:val="affff9"/><w:topLinePunct/><w:ind w:leftChars="0" w:left="0" w:rightChars="0" w:right="0" w:firstLineChars="0" w:firstLine="0"/><w:spacing w:line="240" w:lineRule="atLeast"/></w:pPr><w:r><w:t>0.4255</w:t></w:r></w:p><w:p w:rsidR="0018722C"><w:pPr><w:pStyle w:val="a5"/><w:topLinePunct/><w:ind w:leftChars="0" w:left="0" w:rightChars="0" w:right="0" w:firstLineChars="0" w:firstLine="0"/><w:spacing w:line="240" w:lineRule="atLeast"/></w:pPr><w:r><w:t>(</w:t></w:r><w:r><w:t>1.12</w:t></w:r><w:r w:rsidRPr="00000000"><w:tab/><w:t>)</w:t></w:r></w:p></w:tc><w:tc><w:tcPr><w:tcW w:w="1248" w:type="pct"/><w:vAlign w:val="center"/></w:tcPr><w:p w:rsidR="0018722C"><w:pPr><w:pStyle w:val="affff9"/><w:topLinePunct/><w:ind w:leftChars="0" w:left="0" w:rightChars="0" w:right="0" w:firstLineChars="0" w:firstLine="0"/><w:spacing w:line="240" w:lineRule="atLeast"/></w:pPr><w:r><w:t>0.3487</w:t></w:r></w:p><w:p w:rsidR="0018722C"><w:pPr><w:pStyle w:val="ad"/><w:topLinePunct/><w:ind w:leftChars="0" w:left="0" w:rightChars="0" w:right="0" w:firstLineChars="0" w:firstLine="0"/><w:spacing w:line="240" w:lineRule="atLeast"/></w:pPr><w:r><w:t>(</w:t></w:r><w:r><w:t xml:space="preserve">1.14</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25.20</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19.02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14.96</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pStyle w:val="a8"/><w:topLinePunct/></w:pPr><w:r><w:t>表4-18</w:t></w:r><w:r><w:t xml:space="preserve">  </w:t></w:r><w:r w:rsidRPr="00DB64CE"><w:t>前五大股东持股比例平方和与公司绩效的分析结果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-0.1461</w:t></w:r><w:r><w:t>***</w:t></w:r></w:p><w:p w:rsidR="0018722C"><w:pPr><w:pStyle w:val="a5"/><w:topLinePunct/><w:ind w:leftChars="0" w:left="0" w:rightChars="0" w:right="0" w:firstLineChars="0" w:firstLine="0"/><w:spacing w:line="240" w:lineRule="atLeast"/></w:pPr><w:r><w:t>(</w:t></w:r><w:r><w:t xml:space="preserve">-4.25</w:t></w:r><w:r><w:t>)</w:t></w:r></w:p></w:tc><w:tc><w:tcPr><w:tcW w:w="1248" w:type="pct"/><w:vAlign w:val="center"/></w:tcPr><w:p w:rsidR="0018722C"><w:pPr><w:pStyle w:val="a5"/><w:topLinePunct/><w:ind w:leftChars="0" w:left="0" w:rightChars="0" w:right="0" w:firstLineChars="0" w:firstLine="0"/><w:spacing w:line="240" w:lineRule="atLeast"/></w:pPr><w:r><w:t>12.232 </w:t></w:r><w:r><w:t>***</w:t></w:r></w:p><w:p w:rsidR="0018722C"><w:pPr><w:pStyle w:val="a5"/><w:topLinePunct/><w:ind w:leftChars="0" w:left="0" w:rightChars="0" w:right="0" w:firstLineChars="0" w:firstLine="0"/><w:spacing w:line="240" w:lineRule="atLeast"/></w:pPr><w:r><w:t>(</w:t></w:r><w:r><w:t xml:space="preserve">5.50</w:t></w:r><w:r><w:t>)</w:t></w:r></w:p></w:tc><w:tc><w:tcPr><w:tcW w:w="1248" w:type="pct"/><w:vAlign w:val="center"/></w:tcPr><w:p w:rsidR="0018722C"><w:pPr><w:pStyle w:val="affff9"/><w:topLinePunct/><w:ind w:leftChars="0" w:left="0" w:rightChars="0" w:right="0" w:firstLineChars="0" w:firstLine="0"/><w:spacing w:line="240" w:lineRule="atLeast"/></w:pPr><w:r><w:t>0.1971</w:t></w:r></w:p><w:p w:rsidR="0018722C"><w:pPr><w:pStyle w:val="ad"/><w:topLinePunct/><w:ind w:leftChars="0" w:left="0" w:rightChars="0" w:right="0" w:firstLineChars="0" w:firstLine="0"/><w:spacing w:line="240" w:lineRule="atLeast"/></w:pPr><w:r><w:t>(</w:t></w:r><w:r><w:t xml:space="preserve">0.03</w:t></w:r><w:r><w:t>)</w:t></w:r></w:p></w:tc></w:tr><w:tr><w:tc><w:tcPr><w:tcW w:w="1257" w:type="pct"/><w:vAlign w:val="center"/></w:tcPr><w:p w:rsidR="0018722C"><w:pPr><w:pStyle w:val="ac"/><w:topLinePunct/><w:ind w:leftChars="0" w:left="0" w:rightChars="0" w:right="0" w:firstLineChars="0" w:firstLine="0"/><w:spacing w:line="240" w:lineRule="atLeast"/></w:pPr><w:r><w:t>H</w:t></w:r><w:r><w:t>5</w:t></w:r></w:p></w:tc><w:tc><w:tcPr><w:tcW w:w="1247" w:type="pct"/><w:vAlign w:val="center"/></w:tcPr><w:p w:rsidR="0018722C"><w:pPr><w:pStyle w:val="a5"/><w:topLinePunct/><w:ind w:leftChars="0" w:left="0" w:rightChars="0" w:right="0" w:firstLineChars="0" w:firstLine="0"/><w:spacing w:line="240" w:lineRule="atLeast"/></w:pPr><w:r><w:t>0.0257 </w:t></w:r><w:r><w:t>**</w:t></w:r></w:p><w:p w:rsidR="0018722C"><w:pPr><w:pStyle w:val="a5"/><w:topLinePunct/><w:ind w:leftChars="0" w:left="0" w:rightChars="0" w:right="0" w:firstLineChars="0" w:firstLine="0"/><w:spacing w:line="240" w:lineRule="atLeast"/></w:pPr><w:r><w:t>(</w:t></w:r><w:r><w:t xml:space="preserve">2.01</w:t></w:r><w:r><w:t>)</w:t></w:r></w:p></w:tc><w:tc><w:tcPr><w:tcW w:w="1248" w:type="pct"/><w:vAlign w:val="center"/></w:tcPr><w:p w:rsidR="0018722C"><w:pPr><w:pStyle w:val="a5"/><w:topLinePunct/><w:ind w:leftChars="0" w:left="0" w:rightChars="0" w:right="0" w:firstLineChars="0" w:firstLine="0"/><w:spacing w:line="240" w:lineRule="atLeast"/></w:pPr><w:r><w:t>-4.0211</w:t></w:r><w:r><w:t>*** </w:t></w:r><w:r><w:t>(</w:t></w:r><w:r><w:t xml:space="preserve">-4.88</w:t></w:r><w:r><w:t>)</w:t></w:r></w:p></w:tc><w:tc><w:tcPr><w:tcW w:w="1248" w:type="pct"/><w:vAlign w:val="center"/></w:tcPr><w:p w:rsidR="0018722C"><w:pPr><w:pStyle w:val="a5"/><w:topLinePunct/><w:ind w:leftChars="0" w:left="0" w:rightChars="0" w:right="0" w:firstLineChars="0" w:firstLine="0"/><w:spacing w:line="240" w:lineRule="atLeast"/></w:pPr><w:r><w:t>5.6451 </w:t></w:r><w:r><w:t>***</w:t></w:r></w:p><w:p w:rsidR="0018722C"><w:pPr><w:pStyle w:val="ad"/><w:topLinePunct/><w:ind w:leftChars="0" w:left="0" w:rightChars="0" w:right="0" w:firstLineChars="0" w:firstLine="0"/><w:spacing w:line="240" w:lineRule="atLeast"/></w:pPr><w:r><w:t>(</w:t></w:r><w:r><w:t xml:space="preserve">2.76</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-9.64</w:t></w:r><w:r><w:t>)</w:t></w:r></w:p></w:tc><w:tc><w:tcPr><w:tcW w:w="1248" w:type="pct"/><w:vAlign w:val="center"/></w:tcPr><w:p w:rsidR="0018722C"><w:pPr><w:pStyle w:val="a5"/><w:topLinePunct/><w:ind w:leftChars="0" w:left="0" w:rightChars="0" w:right="0" w:firstLineChars="0" w:firstLine="0"/><w:spacing w:line="240" w:lineRule="atLeast"/></w:pPr><w:r><w:t>-1.4588 </w:t></w:r><w:r><w:t>***</w:t></w:r></w:p><w:p w:rsidR="0018722C"><w:pPr><w:pStyle w:val="a5"/><w:topLinePunct/><w:ind w:leftChars="0" w:left="0" w:rightChars="0" w:right="0" w:firstLineChars="0" w:firstLine="0"/><w:spacing w:line="240" w:lineRule="atLeast"/></w:pPr><w:r><w:t>(</w:t></w:r><w:r><w:t xml:space="preserve">-3.28</w:t></w:r><w:r><w:t>)</w:t></w:r></w:p></w:tc><w:tc><w:tcPr><w:tcW w:w="1248" w:type="pct"/><w:vAlign w:val="center"/></w:tcPr><w:p w:rsidR="0018722C"><w:pPr><w:pStyle w:val="affff9"/><w:topLinePunct/><w:ind w:leftChars="0" w:left="0" w:rightChars="0" w:right="0" w:firstLineChars="0" w:firstLine="0"/><w:spacing w:line="240" w:lineRule="atLeast"/></w:pPr><w:r><w:t>-0.2607</w:t></w:r></w:p><w:p w:rsidR="0018722C"><w:pPr><w:pStyle w:val="ad"/><w:topLinePunct/><w:ind w:leftChars="0" w:left="0" w:rightChars="0" w:right="0" w:firstLineChars="0" w:firstLine="0"/><w:spacing w:line="240" w:lineRule="atLeast"/></w:pPr><w:r><w:t>(</w:t></w:r><w:r><w:t xml:space="preserve">-0.29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3.96</w:t></w:r><w:r><w:t>)</w:t></w:r></w:p></w:tc><w:tc><w:tcPr><w:tcW w:w="1248" w:type="pct"/><w:vAlign w:val="center"/></w:tcPr><w:p w:rsidR="0018722C"><w:pPr><w:pStyle w:val="affff9"/><w:topLinePunct/><w:ind w:leftChars="0" w:left="0" w:rightChars="0" w:right="0" w:firstLineChars="0" w:firstLine="0"/><w:spacing w:line="240" w:lineRule="atLeast"/></w:pPr><w:r><w:t>-.00121</w:t></w:r></w:p><w:p w:rsidR="0018722C"><w:pPr><w:pStyle w:val="a5"/><w:topLinePunct/><w:ind w:leftChars="0" w:left="0" w:rightChars="0" w:right="0" w:firstLineChars="0" w:firstLine="0"/><w:spacing w:line="240" w:lineRule="atLeast"/></w:pPr><w:r><w:t>(</w:t></w:r><w:r><w:t xml:space="preserve">-0.65</w:t></w:r><w:r><w:t>)</w:t></w:r></w:p></w:tc><w:tc><w:tcPr><w:tcW w:w="1248" w:type="pct"/><w:vAlign w:val="center"/></w:tcPr><w:p w:rsidR="0018722C"><w:pPr><w:pStyle w:val="a5"/><w:topLinePunct/><w:ind w:leftChars="0" w:left="0" w:rightChars="0" w:right="0" w:firstLineChars="0" w:firstLine="0"/><w:spacing w:line="240" w:lineRule="atLeast"/></w:pPr><w:r><w:t>-.0060</w:t></w:r><w:r><w:t>**</w:t></w:r></w:p><w:p w:rsidR="0018722C"><w:pPr><w:pStyle w:val="ad"/><w:topLinePunct/><w:ind w:leftChars="0" w:left="0" w:rightChars="0" w:right="0" w:firstLineChars="0" w:firstLine="0"/><w:spacing w:line="240" w:lineRule="atLeast"/></w:pPr><w:r><w:t>(</w:t></w:r><w:r><w:t xml:space="preserve">-2.04</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0.0196</w:t></w:r><w:r><w:t>*** </w:t></w:r><w:r><w:t>(</w:t></w:r><w:r><w:t xml:space="preserve">5.60</w:t></w:r><w:r><w:t>)</w:t></w:r></w:p></w:tc><w:tc><w:tcPr><w:tcW w:w="1248" w:type="pct"/><w:vAlign w:val="center"/></w:tcPr><w:p w:rsidR="0018722C"><w:pPr><w:pStyle w:val="a5"/><w:topLinePunct/><w:ind w:leftChars="0" w:left="0" w:rightChars="0" w:right="0" w:firstLineChars="0" w:firstLine="0"/><w:spacing w:line="240" w:lineRule="atLeast"/></w:pPr><w:r><w:t>-0.8227 </w:t></w:r><w:r><w:t>***</w:t></w:r></w:p><w:p w:rsidR="0018722C"><w:pPr><w:pStyle w:val="a5"/><w:topLinePunct/><w:ind w:leftChars="0" w:left="0" w:rightChars="0" w:right="0" w:firstLineChars="0" w:firstLine="0"/><w:spacing w:line="240" w:lineRule="atLeast"/></w:pPr><w:r><w:t>(</w:t></w:r><w:r><w:t xml:space="preserve">-3.64</w:t></w:r><w:r><w:t>)</w:t></w:r></w:p></w:tc><w:tc><w:tcPr><w:tcW w:w="1248" w:type="pct"/><w:vAlign w:val="center"/></w:tcPr><w:p w:rsidR="0018722C"><w:pPr><w:pStyle w:val="affff9"/><w:topLinePunct/><w:ind w:leftChars="0" w:left="0" w:rightChars="0" w:right="0" w:firstLineChars="0" w:firstLine="0"/><w:spacing w:line="240" w:lineRule="atLeast"/></w:pPr><w:r><w:t>0.6218</w:t></w:r></w:p><w:p w:rsidR="0018722C"><w:pPr><w:pStyle w:val="ad"/><w:topLinePunct/><w:ind w:leftChars="0" w:left="0" w:rightChars="0" w:right="0" w:firstLineChars="0" w:firstLine="0"/><w:spacing w:line="240" w:lineRule="atLeast"/></w:pPr><w:r><w:t>(</w:t></w:r><w:r><w:t xml:space="preserve">1.05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152.60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11.63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3.37 </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rPr><w:rFonts w:cstheme="minorBidi" w:hAnsiTheme="minorHAnsi" w:eastAsiaTheme="minorHAnsi" w:asciiTheme="minorHAnsi" w:ascii="Times New Roman"/></w:rPr><w:t>37</w:t></w:r></w:p><w:p w:rsidR="0018722C"><w:pPr><w:pStyle w:val="a8"/><w:topLinePunct/></w:pPr><w:r><w:t>表4-19</w:t></w:r><w:r><w:t xml:space="preserve">  </w:t></w:r><w:r w:rsidRPr="00DB64CE"><w:t>股权制衡与公司绩效的分析结果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-0.1539</w:t></w:r><w:r><w:t>***</w:t></w:r></w:p><w:p w:rsidR="0018722C"><w:pPr><w:pStyle w:val="a5"/><w:topLinePunct/><w:ind w:leftChars="0" w:left="0" w:rightChars="0" w:right="0" w:firstLineChars="0" w:firstLine="0"/><w:spacing w:line="240" w:lineRule="atLeast"/></w:pPr><w:r><w:t>(</w:t></w:r><w:r><w:t xml:space="preserve">-4.52</w:t></w:r><w:r><w:t>)</w:t></w:r></w:p></w:tc><w:tc><w:tcPr><w:tcW w:w="1248" w:type="pct"/><w:vAlign w:val="center"/></w:tcPr><w:p w:rsidR="0018722C"><w:pPr><w:pStyle w:val="a5"/><w:topLinePunct/><w:ind w:leftChars="0" w:left="0" w:rightChars="0" w:right="0" w:firstLineChars="0" w:firstLine="0"/><w:spacing w:line="240" w:lineRule="atLeast"/></w:pPr><w:r><w:t>9.7697</w:t></w:r><w:r><w:t>***</w:t></w:r></w:p><w:p w:rsidR="0018722C"><w:pPr><w:pStyle w:val="a5"/><w:topLinePunct/><w:ind w:leftChars="0" w:left="0" w:rightChars="0" w:right="0" w:firstLineChars="0" w:firstLine="0"/><w:spacing w:line="240" w:lineRule="atLeast"/></w:pPr><w:r><w:t>(</w:t></w:r><w:r><w:t xml:space="preserve">2.65</w:t></w:r><w:r><w:t>)</w:t></w:r></w:p></w:tc><w:tc><w:tcPr><w:tcW w:w="1248" w:type="pct"/><w:vAlign w:val="center"/></w:tcPr><w:p w:rsidR="0018722C"><w:pPr><w:pStyle w:val="affff9"/><w:topLinePunct/><w:ind w:leftChars="0" w:left="0" w:rightChars="0" w:right="0" w:firstLineChars="0" w:firstLine="0"/><w:spacing w:line="240" w:lineRule="atLeast"/></w:pPr><w:r><w:t>1.6144</w:t></w:r></w:p><w:p w:rsidR="0018722C"><w:pPr><w:pStyle w:val="ad"/><w:topLinePunct/><w:ind w:leftChars="0" w:left="0" w:rightChars="0" w:right="0" w:firstLineChars="0" w:firstLine="0"/><w:spacing w:line="240" w:lineRule="atLeast"/></w:pPr><w:r><w:t>(</w:t></w:r><w:r><w:t xml:space="preserve"> 0.55</w:t></w:r><w:r><w:t>)</w:t></w:r></w:p></w:tc></w:tr><w:tr><w:tc><w:tcPr><w:tcW w:w="1257" w:type="pct"/><w:vAlign w:val="center"/></w:tcPr><w:p w:rsidR="0018722C"><w:pPr><w:pStyle w:val="ac"/><w:topLinePunct/><w:ind w:leftChars="0" w:left="0" w:rightChars="0" w:right="0" w:firstLineChars="0" w:firstLine="0"/><w:spacing w:line="240" w:lineRule="atLeast"/></w:pPr><w:r><w:t>Z</w:t></w:r></w:p></w:tc><w:tc><w:tcPr><w:tcW w:w="1247" w:type="pct"/><w:vAlign w:val="center"/></w:tcPr><w:p w:rsidR="0018722C"><w:pPr><w:pStyle w:val="affff9"/><w:topLinePunct/><w:ind w:leftChars="0" w:left="0" w:rightChars="0" w:right="0" w:firstLineChars="0" w:firstLine="0"/><w:spacing w:line="240" w:lineRule="atLeast"/></w:pPr><w:r><w:t>-0.0001</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-0.0024965</w:t></w:r></w:p><w:p w:rsidR="0018722C"><w:pPr><w:pStyle w:val="a5"/><w:topLinePunct/><w:ind w:leftChars="0" w:left="0" w:rightChars="0" w:right="0" w:firstLineChars="0" w:firstLine="0"/><w:spacing w:line="240" w:lineRule="atLeast"/></w:pPr><w:r><w:t>(</w:t></w:r><w:r><w:t xml:space="preserve">-0.90</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d"/><w:topLinePunct/><w:ind w:leftChars="0" w:left="0" w:rightChars="0" w:right="0" w:firstLineChars="0" w:firstLine="0"/><w:spacing w:line="240" w:lineRule="atLeast"/></w:pPr><w:r><w:t>(</w:t></w:r><w:r><w:t xml:space="preserve">-0.72</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w:t></w:r><w:r><w:t>*** </w:t></w:r><w:r><w:t>(</w:t></w:r><w:r><w:t xml:space="preserve">-9.64</w:t></w:r><w:r><w:t>)</w:t></w:r></w:p></w:tc><w:tc><w:tcPr><w:tcW w:w="1248" w:type="pct"/><w:vAlign w:val="center"/></w:tcPr><w:p w:rsidR="0018722C"><w:pPr><w:pStyle w:val="a5"/><w:topLinePunct/><w:ind w:leftChars="0" w:left="0" w:rightChars="0" w:right="0" w:firstLineChars="0" w:firstLine="0"/><w:spacing w:line="240" w:lineRule="atLeast"/></w:pPr><w:r><w:t>-1.0984 </w:t></w:r><w:r><w:t>*</w:t></w:r></w:p><w:p w:rsidR="0018722C"><w:pPr><w:pStyle w:val="a5"/><w:topLinePunct/><w:ind w:leftChars="0" w:left="0" w:rightChars="0" w:right="0" w:firstLineChars="0" w:firstLine="0"/><w:spacing w:line="240" w:lineRule="atLeast"/></w:pPr><w:r><w:t>(</w:t></w:r><w:r><w:t xml:space="preserve">-1.87</w:t></w:r><w:r><w:t>)</w:t></w:r></w:p></w:tc><w:tc><w:tcPr><w:tcW w:w="1248" w:type="pct"/><w:vAlign w:val="center"/></w:tcPr><w:p w:rsidR="0018722C"><w:pPr><w:pStyle w:val="affff9"/><w:topLinePunct/><w:ind w:leftChars="0" w:left="0" w:rightChars="0" w:right="0" w:firstLineChars="0" w:firstLine="0"/><w:spacing w:line="240" w:lineRule="atLeast"/></w:pPr><w:r><w:t>0.1373</w:t></w:r></w:p><w:p w:rsidR="0018722C"><w:pPr><w:pStyle w:val="ad"/><w:topLinePunct/><w:ind w:leftChars="0" w:left="0" w:rightChars="0" w:right="0" w:firstLineChars="0" w:firstLine="0"/><w:spacing w:line="240" w:lineRule="atLeast"/></w:pPr><w:r><w:t>(</w:t></w:r><w:r><w:t xml:space="preserve">0.22</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5"/><w:topLinePunct/><w:ind w:leftChars="0" w:left="0" w:rightChars="0" w:right="0" w:firstLineChars="0" w:firstLine="0"/><w:spacing w:line="240" w:lineRule="atLeast"/></w:pPr><w:r><w:t>-0.00399 </w:t></w:r><w:r><w:t>**</w:t></w:r></w:p><w:p w:rsidR="0018722C"><w:pPr><w:pStyle w:val="a5"/><w:topLinePunct/><w:ind w:leftChars="0" w:left="0" w:rightChars="0" w:right="0" w:firstLineChars="0" w:firstLine="0"/><w:spacing w:line="240" w:lineRule="atLeast"/></w:pPr><w:r><w:t>(</w:t></w:r><w:r><w:t xml:space="preserve">-2.09</w:t></w:r><w:r><w:t>)</w:t></w:r></w:p></w:tc><w:tc><w:tcPr><w:tcW w:w="1248" w:type="pct"/><w:vAlign w:val="center"/></w:tcPr><w:p w:rsidR="0018722C"><w:pPr><w:pStyle w:val="a5"/><w:topLinePunct/><w:ind w:leftChars="0" w:left="0" w:rightChars="0" w:right="0" w:firstLineChars="0" w:firstLine="0"/><w:spacing w:line="240" w:lineRule="atLeast"/></w:pPr><w:r><w:t>-0.0048 </w:t></w:r><w:r><w:t>*</w:t></w:r></w:p><w:p w:rsidR="0018722C"><w:pPr><w:pStyle w:val="ad"/><w:topLinePunct/><w:ind w:leftChars="0" w:left="0" w:rightChars="0" w:right="0" w:firstLineChars="0" w:firstLine="0"/><w:spacing w:line="240" w:lineRule="atLeast"/></w:pPr><w:r><w:t>(</w:t></w:r><w:r><w:t xml:space="preserve">-1.70</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0.0209</w:t></w:r><w:r><w:t>*** </w:t></w:r><w:r><w:t>(</w:t></w:r><w:r><w:t xml:space="preserve">6.09</w:t></w:r><w:r><w:t>)</w:t></w:r></w:p></w:tc><w:tc><w:tcPr><w:tcW w:w="1248" w:type="pct"/><w:vAlign w:val="center"/></w:tcPr><w:p w:rsidR="0018722C"><w:pPr><w:pStyle w:val="a5"/><w:topLinePunct/><w:ind w:leftChars="0" w:left="0" w:rightChars="0" w:right="0" w:firstLineChars="0" w:firstLine="0"/><w:spacing w:line="240" w:lineRule="atLeast"/></w:pPr><w:r><w:t>-0.6589 </w:t></w:r><w:r><w:t>*</w:t></w:r></w:p><w:p w:rsidR="0018722C"><w:pPr><w:pStyle w:val="a5"/><w:topLinePunct/><w:ind w:leftChars="0" w:left="0" w:rightChars="0" w:right="0" w:firstLineChars="0" w:firstLine="0"/><w:spacing w:line="240" w:lineRule="atLeast"/></w:pPr><w:r><w:t>(</w:t></w:r><w:r><w:t xml:space="preserve">0.075</w:t></w:r><w:r><w:t>)</w:t></w:r></w:p></w:tc><w:tc><w:tcPr><w:tcW w:w="1248" w:type="pct"/><w:vAlign w:val="center"/></w:tcPr><w:p w:rsidR="0018722C"><w:pPr><w:pStyle w:val="ad"/><w:topLinePunct/><w:ind w:leftChars="0" w:left="0" w:rightChars="0" w:right="0" w:firstLineChars="0" w:firstLine="0"/><w:spacing w:line="240" w:lineRule="atLeast"/></w:pPr><w:r><w:t>0.5591</w:t></w:r><w:r><w:t>* </w:t></w:r><w:r><w:t>(</w:t></w:r><w:r><w:t xml:space="preserve">1.88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150.19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2.96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从上述实证结果可以看出，当目标企业选择ROA、EVA作为公司绩效指标时，</w:t></w:r><w:r><w:rPr><w:i/></w:rPr><w:t>c</w:t></w:r><w:r><w:rPr><w:vertAlign w:val="subscript"/>/></w:rPr><w:t>5</w:t></w:r><w:r><w:t>、</w:t></w:r><w:r><w:rPr><w:i/></w:rPr><w:t>h</w:t></w:r><w:r><w:rPr><w:vertAlign w:val="subscript"/>/></w:rPr><w:t>5</w:t></w:r><w:r><w:t>这两个解释变量都与企业绩效正相关，且都通过了显著性检验水平，而企</w:t></w:r><w:r><w:t>业绩效选择为托宾q值时，呈现负相关关系。然而股权制衡指数z与企业绩效之间虽存在负相关关系，但并未通过显著性检验。</w:t></w:r></w:p><w:p w:rsidR="0018722C"><w:pPr><w:topLinePunct/></w:pPr><w:r><w:t>通过上面的实证分析，表明股权集中度各项指标与我国制造业上市公司经营</w:t></w:r><w:r><w:t>绩效之间存在着显著的线性关系，下面进行来验证变量与经营绩效之间是否存在其他的非线性关系。首先，建立相对应的二次函数模型：</w:t></w:r></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rsidR="0018722C"><w:pPr><w:tabs><w:tab w:pos="1022" w:val="left" w:leader="none"/><w:tab w:pos="1773" w:val="left" w:leader="none"/><w:tab w:pos="2778" w:val="left" w:leader="none"/></w:tabs><w:spacing w:line="155" w:lineRule="exact" w:before="0"/><w:ind w:leftChars="0" w:left="0" w:rightChars="0" w:right="0" w:firstLineChars="0" w:firstLine="0"/><w:jc w:val="left"/><w:rPr><w:rFonts w:ascii="Times New Roman"/><w:i/><w:sz w:val="14"/></w:rPr></w:pPr><w:r><w:rPr><w:rFonts w:ascii="Times New Roman"/><w:sz w:val="14"/></w:rPr><w:t>3</w:t><w:tab/><w:t>4</w:t><w:tab/><w:t>5</w:t><w:tab/></w:r><w:r><w:rPr><w:rFonts w:ascii="Times New Roman"/><w:i/><w:sz w:val="14"/></w:rPr><w:t>i</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0</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dar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i/><w:sz w:val="25"/></w:rPr><w:t></w:t></w:r></w:p><w:p w:rsidR="0018722C"><w:pPr><w:topLinePunct/></w:pPr><w:r><w:br w:type="column"/></w:r><w:r><w:t>（</w:t></w:r><w:r><w:t>式4.9</w:t></w:r><w:r><w:t>）</w:t></w:r></w:p><w:p w:rsidR="0018722C"><w:pPr><w:topLinePunct/></w:pPr><w:r><w:t>上面模型中，用M作为股权集中度的各个指标，同样采取固定效应或者随机</w:t></w:r><w:r><w:t>效应的判断，再对选取的模型进行回归分析，模型</w:t></w:r><w:r><w:t>1到9</w:t></w:r><w:r><w:t>分别表示</w:t></w:r><w:r><w:rPr><w:i/></w:rPr><w:t>C</w:t></w:r><w:r><w:rPr><w:vertAlign w:val="subscript"/>/></w:rPr><w:t>5</w:t></w:r><w:r><w:t>、</w:t></w:r><w:r><w:rPr><w:i/></w:rPr><w:t>H</w:t></w:r><w:r><w:rPr><w:vertAlign w:val="subscript"/>/></w:rPr><w:t>5</w:t></w:r><w:r><w:t>以及</w:t></w:r><w:r w:rsidR="001852F3"><w:t xml:space="preserve">Z</w:t></w:r><w:r w:rsidR="001852F3"><w:t xml:space="preserve">与</w:t></w:r><w:r><w:t>表示企业绩效的指标ROA、托宾q值、EVA两者之间的二次曲线回归模型。结果总结如下</w:t></w:r><w:r><w:t>表</w:t></w:r><w:r w:rsidR="001852F3"><w:t xml:space="preserve">4-20</w:t></w:r><w:r w:rsidR="001852F3"><w:t>所示</w:t></w:r><w:r w:rsidR="001852F3"><w:t>，</w:t></w:r></w:p><w:p w:rsidR="0018722C"><w:pPr><w:pStyle w:val="a8"/><w:topLinePunct/></w:pPr><w:r><w:t>表4-20</w:t></w:r><w:r><w:t xml:space="preserve">  </w:t></w:r><w:r w:rsidRPr="00DB64CE"><w:t>股权集中度与公司绩效的非线性回归分析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922"/><w:gridCol w:w="1020"/><w:gridCol w:w="874"/><w:gridCol w:w="948"/><w:gridCol w:w="874"/><w:gridCol w:w="728"/><w:gridCol w:w="949"/><w:gridCol w:w="803"/><w:gridCol w:w="875"/></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w:t></w:r></w:p><w:p w:rsidR="0018722C"><w:pPr><w:pStyle w:val="a7"/><w:topLinePunct/><w:ind w:leftChars="0" w:left="0" w:rightChars="0" w:right="0" w:firstLineChars="0" w:firstLine="0"/><w:spacing w:line="240" w:lineRule="atLeast"/></w:pPr><w:r w:rsidRPr="00000000"><w:rPr><w:sz w:val="24"/><w:szCs w:val="24"/></w:rPr><w:t>l6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w:t></w:r></w:p><w:p w:rsidR="0018722C"><w:pPr><w:pStyle w:val="a7"/><w:topLinePunct/><w:ind w:leftChars="0" w:left="0" w:rightChars="0" w:right="0" w:firstLineChars="0" w:firstLine="0"/><w:spacing w:line="240" w:lineRule="atLeast"/></w:pPr><w:r w:rsidRPr="00000000"><w:rPr><w:sz w:val="24"/><w:szCs w:val="24"/></w:rPr><w:t>8</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Model9</w:t></w:r></w:p></w:tc></w:tr><w:tr><w:tc><w:tcPr><w:tcW w:w="322" w:type="pct"/><w:vAlign w:val="center"/></w:tcPr><w:p w:rsidR="0018722C"><w:pPr><w:pStyle w:val="ac"/><w:topLinePunct/><w:ind w:leftChars="0" w:left="0" w:rightChars="0" w:right="0" w:firstLineChars="0" w:firstLine="0"/><w:spacing w:line="240" w:lineRule="atLeast"/></w:pPr><w:r w:rsidRPr="00000000"><w:rPr><w:sz w:val="24"/><w:szCs w:val="24"/></w:rPr><w:t>Cons</w:t></w:r></w:p></w:tc><w:tc><w:tcPr><w:tcW w:w="540" w:type="pct"/><w:vAlign w:val="center"/></w:tcPr><w:p w:rsidR="0018722C"><w:pPr><w:pStyle w:val="affff9"/><w:topLinePunct/><w:ind w:leftChars="0" w:left="0" w:rightChars="0" w:right="0" w:firstLineChars="0" w:firstLine="0"/><w:spacing w:line="240" w:lineRule="atLeast"/></w:pPr><w:r w:rsidRPr="00000000"><w:rPr><w:sz w:val="24"/><w:szCs w:val="24"/></w:rPr><w:t>-0.1445</w:t></w:r></w:p><w:p w:rsidR="0018722C"><w:pPr><w:pStyle w:val="a5"/><w:topLinePunct/><w:ind w:leftChars="0" w:left="0" w:rightChars="0" w:right="0" w:firstLineChars="0" w:firstLine="0"/><w:spacing w:line="240" w:lineRule="atLeast"/></w:pPr><w:r w:rsidRPr="00000000"><w:rPr><w:sz w:val="24"/><w:szCs w:val="24"/></w:rPr><w:t>（</w:t></w:r><w:r w:rsidRPr="00000000"><w:rPr><w:sz w:val="24"/><w:szCs w:val="24"/></w:rPr><w:t>-3.95</w:t></w:r><w:r w:rsidRPr="00000000"><w:rPr><w:sz w:val="24"/><w:szCs w:val="24"/></w:rPr><w:t>）</w:t></w:r></w:p></w:tc><w:tc><w:tcPr><w:tcW w:w="597" w:type="pct"/><w:vAlign w:val="center"/></w:tcPr><w:p w:rsidR="0018722C"><w:pPr><w:pStyle w:val="affff9"/><w:topLinePunct/><w:ind w:leftChars="0" w:left="0" w:rightChars="0" w:right="0" w:firstLineChars="0" w:firstLine="0"/><w:spacing w:line="240" w:lineRule="atLeast"/></w:pPr><w:r w:rsidRPr="00000000"><w:rPr><w:sz w:val="24"/><w:szCs w:val="24"/></w:rPr><w:t>-0.1500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-0.1546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-3.2735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4.0854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426" w:type="pct"/><w:vAlign w:val="center"/></w:tcPr><w:p w:rsidR="0018722C"><w:pPr><w:pStyle w:val="affff9"/><w:topLinePunct/><w:ind w:leftChars="0" w:left="0" w:rightChars="0" w:right="0" w:firstLineChars="0" w:firstLine="0"/><w:spacing w:line="240" w:lineRule="atLeast"/></w:pPr><w:r w:rsidRPr="00000000"><w:rPr><w:sz w:val="24"/><w:szCs w:val="24"/></w:rPr><w:t>9.6498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-0.6191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1.9647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1.3606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0.0417</w:t></w:r></w:p><w:p w:rsidR="0018722C"><w:pPr><w:pStyle w:val="a5"/><w:topLinePunct/><w:ind w:leftChars="0" w:left="0" w:rightChars="0" w:right="0" w:firstLineChars="0" w:firstLine="0"/><w:spacing w:line="240" w:lineRule="atLeast"/></w:pPr><w:r w:rsidRPr="00000000"><w:rPr><w:sz w:val="24"/><w:szCs w:val="24"/></w:rPr><w:t>（</w:t></w:r><w:r w:rsidRPr="00000000"><w:rPr><w:sz w:val="24"/><w:szCs w:val="24"/></w:rPr><w:t>0.84</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10.4419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13.0346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C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-0.0039</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-17.8707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-10.3389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w:t></w: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0.0720</w:t></w:r></w:p><w:p w:rsidR="0018722C"><w:pPr><w:pStyle w:val="a5"/><w:topLinePunct/><w:ind w:leftChars="0" w:left="0" w:rightChars="0" w:right="0" w:firstLineChars="0" w:firstLine="0"/><w:spacing w:line="240" w:lineRule="atLeast"/></w:pPr><w:r w:rsidRPr="00000000"><w:rPr><w:sz w:val="24"/><w:szCs w:val="24"/></w:rPr><w:t xml:space="preserve">(</w:t></w:r><w:r w:rsidRPr="00000000"><w:rPr><w:sz w:val="24"/><w:szCs w:val="24"/></w:rPr><w:t xml:space="preserve">1.94 </w:t></w:r><w:r w:rsidRPr="00000000"><w:rPr><w:sz w:val="24"/><w:szCs w:val="24"/></w:rPr><w:t xml:space="preserve">)</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-7.5599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7.0416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-0.0987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-4.1419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-9.7522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Z</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-7.01e-06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0.01288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Z</w:t></w:r><w:r w:rsidRPr="00000000"><w:rPr><w:sz w:val="24"/><w:szCs w:val="24"/></w:rPr><w:t>2</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-2.09e-07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-2</w:t></w:r><w:r w:rsidRPr="00000000"><w:rPr><w:sz w:val="24"/><w:szCs w:val="24"/></w:rPr><w:t>)</w:t></w:r></w:p></w:tc></w:tr><w:tr><w:tc><w:tcPr><w:tcW w:w="3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DAR</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p w:rsidR="0018722C"><w:pPr><w:pStyle w:val="aff1"/><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p w:rsidR="0018722C"><w:pPr><w:pStyle w:val="aff1"/><w:topLinePunct/><w:ind w:leftChars="0" w:left="0" w:rightChars="0" w:right="0" w:firstLineChars="0" w:firstLine="0"/><w:spacing w:line="240" w:lineRule="atLeast"/></w:pPr><w:r w:rsidRPr="00000000"><w:rPr><w:sz w:val="24"/><w:szCs w:val="24"/></w:rPr><w:t>(</w:t></w:r><w:r w:rsidRPr="00000000"><w:rPr><w:sz w:val="24"/><w:szCs w:val="24"/></w:rPr><w:t>-9.52</w:t></w:r><w:r w:rsidRPr="00000000"><w:rPr><w:w w:val="90"/><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-9.6</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-1.2522</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-0.8238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0.4117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0.0651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0.10</w:t></w:r><w:r w:rsidRPr="00000000"><w:rPr><w:sz w:val="24"/><w:szCs w:val="24"/></w:rPr><w:t>)</w:t></w:r></w:p></w:tc></w:tr></w:tbl><w:p w:rsidR="0018722C"><w:pPr><w:topLinePunct/></w:pPr><w:r><w:rPr><w:rFonts w:cstheme="minorBidi" w:hAnsiTheme="minorHAnsi" w:eastAsiaTheme="minorHAnsi" w:asciiTheme="minorHAnsi" w:ascii="Times New Roman"/></w:rPr><w:t>38</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0"/><w:gridCol w:w="922"/><w:gridCol w:w="1020"/><w:gridCol w:w="874"/><w:gridCol w:w="948"/><w:gridCol w:w="874"/><w:gridCol w:w="728"/><w:gridCol w:w="949"/><w:gridCol w:w="803"/><w:gridCol w:w="875"/></w:tblGrid><w:tr><w:trPr><w:trHeight w:val="340" w:hRule="atLeast"/></w:trPr><w:tc><w:tcPr><w:tcW w:w="550" w:type="dxa"/><w:tcBorders><w:left w:val="nil"/></w:tcBorders></w:tcPr><w:p w:rsidR="0018722C"><w:pPr><w:topLinePunct/><w:ind w:leftChars="0" w:left="0" w:rightChars="0" w:right="0" w:firstLineChars="0" w:firstLine="0"/><w:spacing w:line="240" w:lineRule="atLeast"/></w:pPr><w:bookmarkStart w:name="_bookmark29" w:id="95"/><w:bookmarkEnd w:id="95"/><w:r w:rsidRPr="00000000"><w:rPr><w:sz w:val="24"/><w:szCs w:val="24"/></w:rPr><w:t>T</w:t></w:r></w:p></w:tc><w:tc><w:tcPr><w:tcW w:w="922"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w w:val="90"/><w:sz w:val="24"/><w:szCs w:val="24"/></w:rPr><w:t>（</w:t></w:r><w:r w:rsidRPr="00000000"><w:rPr><w:sz w:val="24"/><w:szCs w:val="24"/></w:rPr><w:t>3.83</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4.07</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sz w:val="24"/><w:szCs w:val="24"/></w:rPr><w:t>-0.69</w:t></w:r></w:p></w:tc><w:tc><w:tcPr><w:tcW w:w="874" w:type="dxa"/></w:tcPr><w:p w:rsidR="0018722C"><w:pPr><w:topLinePunct/><w:ind w:leftChars="0" w:left="0" w:rightChars="0" w:right="0" w:firstLineChars="0" w:firstLine="0"/><w:spacing w:line="240" w:lineRule="atLeast"/></w:pPr><w:r w:rsidRPr="00000000"><w:rPr><w:sz w:val="24"/><w:szCs w:val="24"/></w:rPr><w:t>-0.0022</w:t></w:r></w:p><w:p w:rsidR="0018722C"><w:pPr><w:topLinePunct/><w:ind w:leftChars="0" w:left="0" w:rightChars="0" w:right="0" w:firstLineChars="0" w:firstLine="0"/><w:spacing w:line="240" w:lineRule="atLeast"/></w:pPr><w:r w:rsidRPr="00000000"><w:rPr><w:sz w:val="24"/><w:szCs w:val="24"/></w:rPr><w:t>(</w:t></w:r><w:r w:rsidRPr="00000000"><w:rPr><w:sz w:val="24"/><w:szCs w:val="24"/></w:rPr><w:t xml:space="preserve">-1.20</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-0.003</w:t></w:r></w:p><w:p w:rsidR="0018722C"><w:pPr><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-0.0044</w:t></w:r></w:p><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 -1.6</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rPr><w:trHeight w:val="34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SIZE</w:t></w:r></w:p></w:tc><w:tc><w:tcPr><w:tcW w:w="922" w:type="dxa"/></w:tcPr><w:p w:rsidR="0018722C"><w:pPr><w:topLinePunct/><w:ind w:leftChars="0" w:left="0" w:rightChars="0" w:right="0" w:firstLineChars="0" w:firstLine="0"/><w:spacing w:line="240" w:lineRule="atLeast"/></w:pPr><w:r w:rsidRPr="00000000"><w:rPr><w:sz w:val="24"/><w:szCs w:val="24"/></w:rPr><w:t>0.0177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0.0196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0.0210</w:t></w:r></w:p><w:p w:rsidR="0018722C"><w:pPr><w:topLinePunct/><w:ind w:leftChars="0" w:left="0" w:rightChars="0" w:right="0" w:firstLineChars="0" w:firstLine="0"/><w:spacing w:line="240" w:lineRule="atLeast"/></w:pPr><w:r w:rsidRPr="00000000"><w:rPr><w:sz w:val="24"/><w:szCs w:val="24"/></w:rPr><w:t>(</w:t></w:r><w:r w:rsidRPr="00000000"><w:rPr><w:sz w:val="24"/><w:szCs w:val="24"/></w:rPr><w:t xml:space="preserve">6.1</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0.6329</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874" w:type="dxa"/></w:tcPr><w:p w:rsidR="0018722C"><w:pPr><w:topLinePunct/><w:ind w:leftChars="0" w:left="0" w:rightChars="0" w:right="0" w:firstLineChars="0" w:firstLine="0"/><w:spacing w:line="240" w:lineRule="atLeast"/></w:pPr><w:r w:rsidRPr="00000000"><w:rPr><w:sz w:val="24"/><w:szCs w:val="24"/></w:rPr><w:t>0.0451</w:t></w:r></w:p><w:p w:rsidR="0018722C"><w:pPr><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-0.6</w:t></w:r></w:p><w:p w:rsidR="0018722C"><w:pPr><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0.3876</w:t></w:r></w:p><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0.434</w:t></w:r></w:p><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0.5724</w:t></w:r></w:p><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r><w:tr><w:trPr><w:trHeight w:val="18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F</w:t></w:r></w:p></w:tc><w:tc><w:tcPr><w:tcW w:w="922" w:type="dxa"/></w:tcPr><w:p w:rsidR="0018722C"><w:pPr><w:topLinePunct/><w:ind w:leftChars="0" w:left="0" w:rightChars="0" w:right="0" w:firstLineChars="0" w:firstLine="0"/><w:spacing w:line="240" w:lineRule="atLeast"/></w:pPr><w:r w:rsidRPr="00000000"><w:rPr><w:sz w:val="24"/><w:szCs w:val="24"/></w:rPr><w:t>164.89</w:t></w:r></w:p></w:tc><w:tc><w:tcPr><w:tcW w:w="1020" w:type="dxa"/></w:tcPr><w:p w:rsidR="0018722C"><w:pPr><w:topLinePunct/><w:ind w:leftChars="0" w:left="0" w:rightChars="0" w:right="0" w:firstLineChars="0" w:firstLine="0"/><w:spacing w:line="240" w:lineRule="atLeast"/></w:pPr><w:r w:rsidRPr="00000000"><w:rPr><w:sz w:val="24"/><w:szCs w:val="24"/></w:rPr><w:t>154.63</w:t></w:r></w:p></w:tc><w:tc><w:tcPr><w:tcW w:w="874" w:type="dxa"/></w:tcPr><w:p w:rsidR="0018722C"><w:pPr><w:topLinePunct/><w:ind w:leftChars="0" w:left="0" w:rightChars="0" w:right="0" w:firstLineChars="0" w:firstLine="0"/><w:spacing w:line="240" w:lineRule="atLeast"/></w:pPr><w:r w:rsidRPr="00000000"><w:rPr><w:sz w:val="24"/><w:szCs w:val="24"/></w:rPr><w:t>150.38</w:t></w:r></w:p></w:tc><w:tc><w:tcPr><w:tcW w:w="948" w:type="dxa"/></w:tcPr><w:p w:rsidR="0018722C"><w:pPr><w:topLinePunct/><w:ind w:leftChars="0" w:left="0" w:rightChars="0" w:right="0" w:firstLineChars="0" w:firstLine="0"/><w:spacing w:line="240" w:lineRule="atLeast"/></w:pPr><w:r w:rsidRPr="00000000"><w:rPr><w:sz w:val="24"/><w:szCs w:val="24"/></w:rPr><w:t>20.49</w:t></w:r></w:p></w:tc><w:tc><w:tcPr><w:tcW w:w="874" w:type="dxa"/></w:tcPr><w:p w:rsidR="0018722C"><w:pPr><w:topLinePunct/><w:ind w:leftChars="0" w:left="0" w:rightChars="0" w:right="0" w:firstLineChars="0" w:firstLine="0"/><w:spacing w:line="240" w:lineRule="atLeast"/></w:pPr><w:r w:rsidRPr="00000000"><w:rPr><w:sz w:val="24"/><w:szCs w:val="24"/></w:rPr><w:t>14.03</w:t></w:r></w:p></w:tc><w:tc><w:tcPr><w:tcW w:w="728" w:type="dxa"/></w:tcPr><w:p w:rsidR="0018722C"><w:pPr><w:topLinePunct/><w:ind w:leftChars="0" w:left="0" w:rightChars="0" w:right="0" w:firstLineChars="0" w:firstLine="0"/><w:spacing w:line="240" w:lineRule="atLeast"/></w:pPr><w:r w:rsidRPr="00000000"><w:rPr><w:sz w:val="24"/><w:szCs w:val="24"/></w:rPr><w:t>2.43</w:t></w:r></w:p></w:tc><w:tc><w:tcPr><w:tcW w:w="949" w:type="dxa"/></w:tcPr><w:p w:rsidR="0018722C"><w:pPr><w:topLinePunct/><w:ind w:leftChars="0" w:left="0" w:rightChars="0" w:right="0" w:firstLineChars="0" w:firstLine="0"/><w:spacing w:line="240" w:lineRule="atLeast"/></w:pPr><w:r w:rsidRPr="00000000"><w:rPr><w:sz w:val="24"/><w:szCs w:val="24"/></w:rPr><w:t>20.84</w:t></w:r></w:p></w:tc><w:tc><w:tcPr><w:tcW w:w="803" w:type="dxa"/></w:tcPr><w:p w:rsidR="0018722C"><w:pPr><w:topLinePunct/><w:ind w:leftChars="0" w:left="0" w:rightChars="0" w:right="0" w:firstLineChars="0" w:firstLine="0"/><w:spacing w:line="240" w:lineRule="atLeast"/></w:pPr><w:r w:rsidRPr="00000000"><w:rPr><w:sz w:val="24"/><w:szCs w:val="24"/></w:rPr><w:t>13.29</w:t></w:r></w:p></w:tc><w:tc><w:tcPr><w:tcW w:w="875" w:type="dxa"/><w:tcBorders><w:right w:val="nil"/></w:tcBorders></w:tcPr><w:p w:rsidR="0018722C"><w:pPr><w:topLinePunct/><w:ind w:leftChars="0" w:left="0" w:rightChars="0" w:right="0" w:firstLineChars="0" w:firstLine="0"/><w:spacing w:line="240" w:lineRule="atLeast"/></w:pPr><w:r w:rsidRPr="00000000"><w:rPr><w:sz w:val="24"/><w:szCs w:val="24"/></w:rPr><w:t>12.46</w:t></w:r></w:p></w:tc></w:tr></w:tbl><w:p w:rsidR="0018722C"><w:pPr><w:topLinePunct/></w:pPr><w:r><w:t>从上</w:t></w:r><w:r><w:t>表</w:t></w:r><w:r w:rsidR="001852F3"><w:t xml:space="preserve">5-15</w:t></w:r><w:r w:rsidR="001852F3"><w:t xml:space="preserve">可以看出，前五大股东持股比例之和</w:t></w:r><w:r><w:rPr><w:i/></w:rPr><w:t>C</w:t></w:r><w:r><w:rPr><w:vertAlign w:val="subscript"/>/></w:rPr><w:t>5</w:t></w:r><w:r><w:t>与企业绩效托宾q值以</w:t></w:r><w:r><w:t>及EVA、股权制衡与企业绩效EVA之间存在着倒</w:t></w:r><w:r w:rsidR="001852F3"><w:t xml:space="preserve">U</w:t></w:r><w:r w:rsidR="001852F3"><w:t xml:space="preserve">型关系，且通过显著性检验水平，而其余关系式虽存在倒U型，却显著性水平不高。结论：公司的绩效伴随着</w:t></w:r><w:r><w:t>股权集中度的增加，先提高，然后达到顶点之后，股权集中度再加强，就会引起</w:t></w:r><w:r><w:t>企业绩效水平的下降。表明我国制造业上市公司股权集中度与经营绩效之间二次曲线关系，呈倒U型。</w:t></w:r></w:p><w:p w:rsidR="0018722C"><w:pPr><w:pStyle w:val="cw23"/><w:topLinePunct/></w:pPr><w:r><w:rPr><w:rFonts w:cstheme="minorBidi" w:hAnsiTheme="minorHAnsi" w:eastAsiaTheme="minorHAnsi" w:asciiTheme="minorHAnsi" w:ascii="黑体" w:hAnsi="宋体" w:eastAsia="黑体" w:cs="宋体" w:hint="eastAsia"/></w:rPr><w:t>4.4.4</w:t></w:r><w:r><w:rPr><w:rFonts w:ascii="黑体" w:eastAsia="黑体" w:hint="eastAsia" w:cstheme="minorBidi" w:hAnsiTheme="minorHAnsi" w:hAnsi="宋体" w:cs="宋体"/></w:rPr><w:t>管理层持股比例与公司绩效的实证分析</w:t></w:r></w:p><w:p w:rsidR="0018722C"><w:pPr><w:topLinePunct/></w:pPr><w:r><w:t>为检验H</w:t></w:r><w:r><w:rPr><w:vertAlign w:val="subscript"/>/></w:rPr><w:t>5</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msr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topLinePunct/></w:pPr><w:r><w:t>(</w:t></w:r><w:r><w:t>式4.10</w:t></w:r><w:r><w:t>)</w:t></w:r></w:p><w:p w:rsidR="0018722C"><w:pPr><w:topLinePunct/></w:pPr><w:r><w:t>在假定的回归方程中，ROA、托宾q值以及EVA</w:t></w:r><w:r><w:t>是衡量公司绩效的指标，</w:t></w:r><w:r><w:t>α</w:t></w:r><w:r><w:rPr><w:vertAlign w:val="subscript"/>/></w:rPr><w:t>0</w:t></w:r><w:r><w:t>是估计得截距。</w:t></w:r><w:r><w:t>MSR</w:t></w:r><w:r><w:t>为高级管理人员持股比例，</w:t></w:r><w:r><w:t>ε</w:t></w:r><w:r><w:rPr><w:vertAlign w:val="subscript"/>/></w:rPr><w:t>i</w:t></w:r><w:r><w:t>是随机项，</w:t></w:r><w:r><w:t>α</w:t></w:r><w:r><w:rPr><w:vertAlign w:val="subscript"/>/></w:rPr><w:t>1</w:t></w:r><w:r><w:t>、</w:t></w:r><w:r><w:t>α</w:t></w:r><w:r><w:rPr><w:vertAlign w:val="subscript"/>/></w:rPr><w:t>2</w:t></w:r><w:r><w:t>、</w:t></w:r><w:r><w:t>α</w:t></w:r><w:r><w:rPr><w:vertAlign w:val="subscript"/>/></w:rPr><w:t>3</w:t></w:r><w:r><w:t>、</w:t></w:r><w:r><w:t>α</w:t></w:r><w:r><w:rPr><w:vertAlign w:val="subscript"/>/></w:rPr><w:t>4</w:t></w:r><w:r><w:t>是估计变量的系数。选择对选取的面板数据进行分析，如上文所示，首先选择使</w:t></w:r><w:r><w:t>用固定效应、混合效应以及随机效应进行实证检验。最终所得的结果如下</w:t></w:r><w:r><w:t>表</w:t></w:r><w:r><w:t>4-21</w:t></w:r><w:r w:rsidR="001852F3"><w:t xml:space="preserve">所示：</w:t></w:r></w:p><w:p w:rsidR="0018722C"><w:pPr><w:pStyle w:val="a8"/><w:topLinePunct/></w:pPr><w:r><w:t>表4-21</w:t></w:r><w:r><w:t xml:space="preserve">  </w:t></w:r><w:r w:rsidRPr="00DB64CE"><w:t>管理层持股比例与公司绩效的回归分析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-0.1526 </w:t></w:r><w:r><w:t>***</w:t></w:r></w:p><w:p w:rsidR="0018722C"><w:pPr><w:pStyle w:val="a5"/><w:topLinePunct/><w:ind w:leftChars="0" w:left="0" w:rightChars="0" w:right="0" w:firstLineChars="0" w:firstLine="0"/><w:spacing w:line="240" w:lineRule="atLeast"/></w:pPr><w:r><w:t>(</w:t></w:r><w:r><w:t xml:space="preserve">-3.67</w:t></w:r><w:r><w:t>)</w:t></w:r></w:p></w:tc><w:tc><w:tcPr><w:tcW w:w="1248" w:type="pct"/><w:vAlign w:val="center"/></w:tcPr><w:p w:rsidR="0018722C"><w:pPr><w:pStyle w:val="a5"/><w:topLinePunct/><w:ind w:leftChars="0" w:left="0" w:rightChars="0" w:right="0" w:firstLineChars="0" w:firstLine="0"/><w:spacing w:line="240" w:lineRule="atLeast"/></w:pPr><w:r><w:t>14.1993 </w:t></w:r><w:r><w:t>***</w:t></w:r></w:p><w:p w:rsidR="0018722C"><w:pPr><w:pStyle w:val="a5"/><w:topLinePunct/><w:ind w:leftChars="0" w:left="0" w:rightChars="0" w:right="0" w:firstLineChars="0" w:firstLine="0"/><w:spacing w:line="240" w:lineRule="atLeast"/></w:pPr><w:r><w:t>(</w:t></w:r><w:r><w:t xml:space="preserve">3.66</w:t></w:r><w:r><w:t>)</w:t></w:r></w:p></w:tc><w:tc><w:tcPr><w:tcW w:w="1248" w:type="pct"/><w:vAlign w:val="center"/></w:tcPr><w:p w:rsidR="0018722C"><w:pPr><w:pStyle w:val="affff9"/><w:topLinePunct/><w:ind w:leftChars="0" w:left="0" w:rightChars="0" w:right="0" w:firstLineChars="0" w:firstLine="0"/><w:spacing w:line="240" w:lineRule="atLeast"/></w:pPr><w:r><w:t>1.6096</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MSR</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0.51</w:t></w:r><w:r><w:t>)</w:t></w:r></w:p></w:tc><w:tc><w:tcPr><w:tcW w:w="1248" w:type="pct"/><w:vAlign w:val="center"/></w:tcPr><w:p w:rsidR="0018722C"><w:pPr><w:pStyle w:val="a5"/><w:topLinePunct/><w:ind w:leftChars="0" w:left="0" w:rightChars="0" w:right="0" w:firstLineChars="0" w:firstLine="0"/><w:spacing w:line="240" w:lineRule="atLeast"/></w:pPr><w:r><w:t>0.1447 </w:t></w:r><w:r><w:t>***</w:t></w:r></w:p><w:p w:rsidR="0018722C"><w:pPr><w:pStyle w:val="a5"/><w:topLinePunct/><w:ind w:leftChars="0" w:left="0" w:rightChars="0" w:right="0" w:firstLineChars="0" w:firstLine="0"/><w:spacing w:line="240" w:lineRule="atLeast"/></w:pPr><w:r><w:t>(</w:t></w:r><w:r><w:t xml:space="preserve">3.50</w:t></w:r><w:r><w:t>)</w:t></w:r></w:p></w:tc><w:tc><w:tcPr><w:tcW w:w="1248" w:type="pct"/><w:vAlign w:val="center"/></w:tcPr><w:p w:rsidR="0018722C"><w:pPr><w:pStyle w:val="affff9"/><w:topLinePunct/><w:ind w:leftChars="0" w:left="0" w:rightChars="0" w:right="0" w:firstLineChars="0" w:firstLine="0"/><w:spacing w:line="240" w:lineRule="atLeast"/></w:pPr><w:r><w:t>-0.0005</w:t></w:r></w:p><w:p w:rsidR="0018722C"><w:pPr><w:pStyle w:val="ad"/><w:topLinePunct/><w:ind w:leftChars="0" w:left="0" w:rightChars="0" w:right="0" w:firstLineChars="0" w:firstLine="0"/><w:spacing w:line="240" w:lineRule="atLeast"/></w:pPr><w:r><w:t>(</w:t></w:r><w:r><w:t xml:space="preserve">-0.01</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-0.0680 </w:t></w:r><w:r><w:t>***</w:t></w:r></w:p><w:p w:rsidR="0018722C"><w:pPr><w:pStyle w:val="a5"/><w:topLinePunct/><w:ind w:leftChars="0" w:left="0" w:rightChars="0" w:right="0" w:firstLineChars="0" w:firstLine="0"/><w:spacing w:line="240" w:lineRule="atLeast"/></w:pPr><w:r><w:t>(</w:t></w:r><w:r><w:t xml:space="preserve">-5.56</w:t></w:r><w:r><w:t>)</w:t></w:r></w:p></w:tc><w:tc><w:tcPr><w:tcW w:w="1248" w:type="pct"/><w:vAlign w:val="center"/></w:tcPr><w:p w:rsidR="0018722C"><w:pPr><w:pStyle w:val="a5"/><w:topLinePunct/><w:ind w:leftChars="0" w:left="0" w:rightChars="0" w:right="0" w:firstLineChars="0" w:firstLine="0"/><w:spacing w:line="240" w:lineRule="atLeast"/></w:pPr><w:r><w:t>-1.0942 </w:t></w:r><w:r><w:t>*</w:t></w:r></w:p><w:p w:rsidR="0018722C"><w:pPr><w:pStyle w:val="a5"/><w:topLinePunct/><w:ind w:leftChars="0" w:left="0" w:rightChars="0" w:right="0" w:firstLineChars="0" w:firstLine="0"/><w:spacing w:line="240" w:lineRule="atLeast"/></w:pPr><w:r><w:t>(</w:t></w:r><w:r><w:t xml:space="preserve">-1.88</w:t></w:r><w:r><w:t>)</w:t></w:r></w:p></w:tc><w:tc><w:tcPr><w:tcW w:w="1248" w:type="pct"/><w:vAlign w:val="center"/></w:tcPr><w:p w:rsidR="0018722C"><w:pPr><w:pStyle w:val="affff9"/><w:topLinePunct/><w:ind w:leftChars="0" w:left="0" w:rightChars="0" w:right="0" w:firstLineChars="0" w:firstLine="0"/><w:spacing w:line="240" w:lineRule="atLeast"/></w:pPr><w:r><w:t>0.1191</w:t></w:r></w:p><w:p w:rsidR="0018722C"><w:pPr><w:pStyle w:val="ad"/><w:topLinePunct/><w:ind w:leftChars="0" w:left="0" w:rightChars="0" w:right="0" w:firstLineChars="0" w:firstLine="0"/><w:spacing w:line="240" w:lineRule="atLeast"/></w:pPr><w:r><w:t>(</w:t></w:r><w:r><w:t xml:space="preserve">0.19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2.88</w:t></w:r><w:r><w:t>)</w:t></w:r></w:p></w:tc><w:tc><w:tcPr><w:tcW w:w="1248" w:type="pct"/><w:vAlign w:val="center"/></w:tcPr><w:p w:rsidR="0018722C"><w:pPr><w:pStyle w:val="a5"/><w:topLinePunct/><w:ind w:leftChars="0" w:left="0" w:rightChars="0" w:right="0" w:firstLineChars="0" w:firstLine="0"/><w:spacing w:line="240" w:lineRule="atLeast"/></w:pPr><w:r><w:t>-0.0037 </w:t></w:r><w:r><w:t>**</w:t></w:r></w:p><w:p w:rsidR="0018722C"><w:pPr><w:pStyle w:val="a5"/><w:topLinePunct/><w:ind w:leftChars="0" w:left="0" w:rightChars="0" w:right="0" w:firstLineChars="0" w:firstLine="0"/><w:spacing w:line="240" w:lineRule="atLeast"/></w:pPr><w:r><w:t>(</w:t></w:r><w:r><w:t xml:space="preserve">-1.97</w:t></w:r><w:r><w:t>)</w:t></w:r></w:p></w:tc><w:tc><w:tcPr><w:tcW w:w="1248" w:type="pct"/><w:vAlign w:val="center"/></w:tcPr><w:p w:rsidR="0018722C"><w:pPr><w:pStyle w:val="ad"/><w:topLinePunct/><w:ind w:leftChars="0" w:left="0" w:rightChars="0" w:right="0" w:firstLineChars="0" w:firstLine="0"/><w:spacing w:line="240" w:lineRule="atLeast"/></w:pPr><w:r><w:t>-0.0047</w:t></w:r><w:r><w:t>* </w:t></w:r><w:r><w:t>(</w:t></w:r><w:r><w:t xml:space="preserve">-1.66</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0.0207 </w:t></w:r><w:r><w:t>***</w:t></w:r></w:p><w:p w:rsidR="0018722C"><w:pPr><w:pStyle w:val="a5"/><w:topLinePunct/><w:ind w:leftChars="0" w:left="0" w:rightChars="0" w:right="0" w:firstLineChars="0" w:firstLine="0"/><w:spacing w:line="240" w:lineRule="atLeast"/></w:pPr><w:r><w:t>(</w:t></w:r><w:r><w:t xml:space="preserve">4.67</w:t></w:r><w:r><w:t>)</w:t></w:r></w:p></w:tc><w:tc><w:tcPr><w:tcW w:w="1248" w:type="pct"/><w:vAlign w:val="center"/></w:tcPr><w:p w:rsidR="0018722C"><w:pPr><w:pStyle w:val="a5"/><w:topLinePunct/><w:ind w:leftChars="0" w:left="0" w:rightChars="0" w:right="0" w:firstLineChars="0" w:firstLine="0"/><w:spacing w:line="240" w:lineRule="atLeast"/></w:pPr><w:r><w:t>-1.1165 </w:t></w:r><w:r><w:t>***</w:t></w:r></w:p><w:p w:rsidR="0018722C"><w:pPr><w:pStyle w:val="a5"/><w:topLinePunct/><w:ind w:leftChars="0" w:left="0" w:rightChars="0" w:right="0" w:firstLineChars="0" w:firstLine="0"/><w:spacing w:line="240" w:lineRule="atLeast"/></w:pPr><w:r><w:t>(</w:t></w:r><w:r><w:t xml:space="preserve">-2.87</w:t></w:r><w:r><w:t>)</w:t></w:r></w:p></w:tc><w:tc><w:tcPr><w:tcW w:w="1248" w:type="pct"/><w:vAlign w:val="center"/></w:tcPr><w:p w:rsidR="0018722C"><w:pPr><w:pStyle w:val="ad"/><w:topLinePunct/><w:ind w:leftChars="0" w:left="0" w:rightChars="0" w:right="0" w:firstLineChars="0" w:firstLine="0"/><w:spacing w:line="240" w:lineRule="atLeast"/></w:pPr><w:r><w:t>0.5561</w:t></w:r><w:r><w:t>* </w:t></w:r><w:r><w:t>(</w:t></w:r><w:r><w:t xml:space="preserve"> 1.85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55.55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4.62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0.1986</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表4-21</w:t></w:r><w:r><w:t>列出了我国制造业上市公司管理层持股比例与公司绩效两者之间的</w:t></w:r></w:p><w:p w:rsidR="0018722C"><w:pPr><w:topLinePunct/></w:pPr><w:r><w:t>回归分析结果。三个绩效指标的回归分析结果存在较大区别：当选取公司绩效指标为ROA时，MSR这一个指标系数的t参量通过5%置信水平上的检验，而其他指标系数皆通过了1%置信水平下的显著检验；当公司绩效的衡量指标选择为托宾q</w:t></w:r><w:r><w:t>值</w:t></w:r></w:p><w:p w:rsidR="0018722C"><w:pPr><w:topLinePunct/></w:pPr><w:r><w:rPr><w:rFonts w:cstheme="minorBidi" w:hAnsiTheme="minorHAnsi" w:eastAsiaTheme="minorHAnsi" w:asciiTheme="minorHAnsi" w:ascii="Times New Roman"/></w:rPr><w:t>39</w:t></w:r></w:p><w:p w:rsidR="0018722C"><w:pPr><w:topLinePunct/></w:pPr><w:r><w:t>时，各指标的系数均通过了显著性检验；而当选择EVA作为企业的绩效指标时，</w:t></w:r><w:r><w:t>各指标的系数显著性水平不高，在此处不做分析。</w:t></w:r><w:r><w:t>DAR</w:t></w:r><w:r><w:t>、</w:t></w:r><w:r><w:t>SIZE</w:t></w:r><w:r><w:t>、</w:t></w:r><w:r><w:t>T应该与这两个绩效指标ROA和托宾Q</w:t></w:r><w:r><w:t>值存在显著的相关关系，由于绩效指标的不同，相关性关系有所差异。进一步选择数据分析发现，管理层持股比例与公司绩效指标托宾q值之</w:t></w:r><w:r><w:t>间可能存在显著的正相关关系，</w:t></w:r><w:r><w:t>MSR</w:t></w:r><w:r><w:t>对托宾q</w:t></w:r><w:r><w:t>值产生积极地促进作用，这种影响在</w:t></w:r><w:r><w:t>统计水平上来说还是比较弱小的，那么这儿有效地证明假设检验</w:t></w:r><w:r><w:t>H</w:t></w:r><w:r><w:t>5</w:t></w:r><w:r><w:t>。尽管MSR</w:t></w:r><w:r><w:t>对</w:t></w:r></w:p><w:p w:rsidR="0018722C"><w:pPr><w:topLinePunct/></w:pPr><w:r><w:t>ROA有正面影响，显著水平很差。统计数据分析表明，在当前我国制造业上市公</w:t></w:r><w:r><w:t>司管理层持股依旧没有达到很好的促进效果，它对高级管理人员的股权激励仍旧</w:t></w:r><w:r><w:t>效果不佳。分析数据可以发现，上市企业中高级管理人员持股比较十分弱小，根</w:t></w:r><w:r><w:t>本不能有足够的动力来经营管理企业。这五年以来，样本数据中公司管理人员平均持股比例仅为</w:t></w:r><w:r><w:t>0.344%，持股比例水平还是很低，并不能够有效地实现企业所有</w:t></w:r><w:r><w:t>者与高管人员的利益一致化，对于企业的经营管理，不能产生有效地积极促进作</w:t></w:r><w:r><w:t>用。出于理性的思考，管理人员的付出与收获的差距很大，然而他们的努力却被</w:t></w:r><w:r><w:t>大股东们较便利的获得。这样，就会造成这种现象，对企业的经营绩效会产生消极的影响，损害了企业的共同利益。</w:t></w:r></w:p><w:p w:rsidR="0018722C"><w:pPr><w:topLinePunct/></w:pPr><w:r><w:rPr><w:rFonts w:cstheme="minorBidi" w:hAnsiTheme="minorHAnsi" w:eastAsiaTheme="minorHAnsi" w:asciiTheme="minorHAnsi" w:ascii="Times New Roman"/></w:rPr><w:t>40</w:t></w:r></w:p><w:p w:rsidR="0018722C"><w:pPr><w:pStyle w:val="Heading1"/><w:topLinePunct/></w:pPr><w:bookmarkStart w:id="945320" w:name="_Toc686945320"/><w:bookmarkStart w:name="5 结论与政策建议 " w:id="96"/><w:bookmarkEnd w:id="96"/><w:r><w:t>5</w:t></w:r><w:r><w:t xml:space="preserve">  </w:t></w:r><w:r></w:r><w:bookmarkStart w:name="_bookmark30" w:id="97"/><w:bookmarkEnd w:id="97"/><w:r></w:r><w:bookmarkStart w:name="_bookmark30" w:id="98"/><w:bookmarkEnd w:id="98"/><w:r><w:t>结论与政策建议</w:t></w:r><w:bookmarkEnd w:id="945320"/></w:p><w:p w:rsidR="0018722C"><w:pPr><w:pStyle w:val="Heading2"/><w:topLinePunct/><w:ind w:left="171" w:hangingChars="171" w:hanging="171"/></w:pPr><w:bookmarkStart w:id="945321" w:name="_Toc686945321"/><w:bookmarkStart w:name="5.1研究结论 " w:id="99"/><w:bookmarkEnd w:id="99"/><w:r><w:t>5.1</w:t></w:r><w:r><w:t xml:space="preserve"> </w:t></w:r><w:r></w:r><w:bookmarkStart w:name="5.1研究结论 " w:id="100"/><w:bookmarkEnd w:id="100"/><w:r><w:t>研究结论</w:t></w:r><w:bookmarkEnd w:id="945321"/></w:p><w:p w:rsidR="0018722C"><w:pPr><w:topLinePunct/></w:pPr><w:r><w:t>本文选取我国制造业上市公司作为研究对象，从股权性质、股权集中度以及管理层持股比例三个方面，来分析企业股权结构与公司绩效二者之间的关系，</w:t></w:r><w:r w:rsidR="001852F3"><w:t xml:space="preserve">得出以下结论：</w:t></w:r></w:p><w:p w:rsidR="0018722C"><w:pPr><w:topLinePunct/></w:pPr><w:r><w:t>（</w:t></w:r><w:r><w:t>1</w:t></w:r><w:r><w:t>）</w:t></w:r><w:r><w:t>从</w:t></w:r><w:r><w:t>EVA</w:t></w:r><w:r></w:r><w:r w:rsidR="001852F3"><w:t xml:space="preserve">与各股权指标的分析结果来看，大多回归结果是显著微弱的，即</w:t></w:r><w:r><w:t>用</w:t></w:r><w:r><w:t>EVA</w:t></w:r><w:r></w:r><w:r w:rsidR="001852F3"><w:t xml:space="preserve">来衡量的公司绩效与股权结构，在这儿，并无明显的相关关系。由于</w:t></w:r><w:r><w:t>EVA</w:t></w:r><w:r><w:t>指标自身计算的特点，只考虑企业的相对价值，然而我国制造业产能过剩，出现</w:t></w:r><w:r><w:t>产品积压，在这种情况下，不适于采用</w:t></w:r><w:r><w:t>EVA</w:t></w:r><w:r></w:r><w:r w:rsidR="001852F3"><w:t xml:space="preserve">指标。同时，这个指标仅反映企业的最终经营结果，不能层层剖析问题的本质。</w:t></w:r></w:p><w:p w:rsidR="0018722C"><w:pPr><w:topLinePunct/></w:pPr><w:r><w:t>（</w:t></w:r><w:r><w:t>2</w:t></w:r><w:r><w:t>）</w:t></w:r><w:r><w:t>从国有股比例方面分析，</w:t></w:r><w:r><w:t>近年</w:t></w:r><w:r><w:t>以来，上市企业的国有持股比例成下降趋</w:t></w:r><w:r><w:t>势，国有股“一股独大”的现象有所改善。这表明国有股比例的存在可以帮助企</w:t></w:r><w:r><w:t>业获得较多的资源，尤指垄断资源，从而通过在国有股东之间的关联交易来获得</w:t></w:r><w:r><w:t>利润，从而使公司绩效较好。混合所有制改革的一个重要目的是保证国有资本的</w:t></w:r><w:r><w:t>增值保值，因此国有股比例应保持在一定的水平上。法人股持股比例与我国制造业上市公司的绩效呈现微弱的相关性，其中与总资产收益率呈现明显的正相关，</w:t></w:r><w:r><w:t>这说明法人股的存在可以有效的监督企业的管理，这些股东目标明确，责任清晰，</w:t></w:r><w:r><w:t>有能力控制和监督高管人员，从而提高企业绩效。公众股的持股比例与总资产收</w:t></w:r><w:r><w:t>益率呈现明显的负相关，这说明在我国证券市场，流通股的数量比较多，由于持</w:t></w:r><w:r><w:t>有量较少的股东们，人数较多，就会存在这些小股东们的“搭便车”现象，从而缺乏对职业经理人有效地监督。</w:t></w:r></w:p><w:p w:rsidR="0018722C"><w:pPr><w:topLinePunct/></w:pPr><w:r><w:t>（</w:t></w:r><w:r><w:t>3</w:t></w:r><w:r><w:t>）</w:t></w:r><w:r><w:t>公司绩效与股权集中度之间存在一定的相关性，而且公司的绩效伴随着</w:t></w:r><w:r><w:t>股权集中度的增加，先提高，然后达到顶点之后，随着股权集中度加强，就会引</w:t></w:r><w:r><w:t>起企业绩效水平的下降。表明我国制造业上市公司的股权集中度与经营绩效</w:t></w:r><w:r><w:t>ROA</w:t></w:r><w:r><w:t>之间二次曲线关系，呈倒</w:t></w:r><w:r><w:t>U</w:t></w:r><w:r></w:r><w:r w:rsidR="001852F3"><w:t xml:space="preserve">型，实证数值显示大股东持股比例应保持在</w:t></w:r><w:r><w:t>20%-25%</w:t></w:r><w:r w:rsidR="001852F3"><w:t xml:space="preserve">之间，这表明适当的股权集中有益于有效提升企业绩效。</w:t></w:r></w:p><w:p w:rsidR="0018722C"><w:pPr><w:topLinePunct/></w:pPr><w:r><w:t>（</w:t></w:r><w:r><w:t>4</w:t></w:r><w:r><w:t>）</w:t></w:r><w:r><w:t>在管理层持股比例方面，</w:t></w:r><w:r><w:t>MSR</w:t></w:r><w:r></w:r><w:r w:rsidR="001852F3"><w:t xml:space="preserve">与</w:t></w:r><w:r><w:t>ROA</w:t></w:r><w:r></w:r><w:r w:rsidR="001852F3"><w:t xml:space="preserve">以及托宾</w:t></w:r><w:r><w:t>q</w:t></w:r><w:r></w:r><w:r w:rsidR="001852F3"><w:t xml:space="preserve">值呈现正相关，而与</w:t></w:r><w:r><w:t>EVA</w:t></w:r><w:r><w:t>是负相关的。这说明在我国，国企股权激励效果较差，适当提高管理层持股比</w:t></w:r><w:r><w:t>例</w:t></w:r></w:p><w:p w:rsidR="0018722C"><w:pPr><w:topLinePunct/></w:pPr><w:r><w:rPr><w:rFonts w:cstheme="minorBidi" w:hAnsiTheme="minorHAnsi" w:eastAsiaTheme="minorHAnsi" w:asciiTheme="minorHAnsi" w:ascii="Times New Roman"/></w:rPr><w:t>41</w:t></w:r></w:p><w:p w:rsidR="0018722C"><w:pPr><w:topLinePunct/></w:pPr><w:bookmarkStart w:name="_bookmark31" w:id="101"/><w:bookmarkEnd w:id="101"/><w:r></w:r><w:r><w:t>有利于企业绩效，此外，考虑到管理层人员持股比例较低，那么适当提高其持股</w:t></w:r><w:r><w:t>比例，对公司绩效是有益的。然而在国企保值增值方面，企业绩效呈负相关，意味着高管持股比例的增加，可能会发生损害企业利益的行为。</w:t></w:r></w:p><w:p w:rsidR="0018722C"><w:pPr><w:pStyle w:val="Heading2"/><w:topLinePunct/><w:ind w:left="171" w:hangingChars="171" w:hanging="171"/></w:pPr><w:bookmarkStart w:id="945322" w:name="_Toc686945322"/><w:bookmarkStart w:name="5.2政策建议 " w:id="102"/><w:bookmarkEnd w:id="102"/><w:r><w:t>5.2</w:t></w:r><w:r><w:t xml:space="preserve"> </w:t></w:r><w:r></w:r><w:bookmarkStart w:name="5.2政策建议 " w:id="103"/><w:bookmarkEnd w:id="103"/><w:r><w:t>政策建议</w:t></w:r><w:bookmarkEnd w:id="945322"/></w:p><w:p w:rsidR="0018722C"><w:pPr><w:topLinePunct/></w:pPr><w:r><w:t>通过分析上面的结论，为了公司绩效更进一步的提升，本文有以下几点优化制造业上市公司股权结构的对策建议。</w:t></w:r></w:p><w:p w:rsidR="0018722C"><w:pPr><w:pStyle w:val="Heading3"/><w:topLinePunct/><w:ind w:left="200" w:hangingChars="200" w:hanging="200"/></w:pPr><w:bookmarkStart w:id="945323" w:name="_Toc686945323"/><w:r><w:t>5.2.1</w:t></w:r><w:r><w:t xml:space="preserve"> </w:t></w:r><w:r><w:t>保持国有股的适当比例</w:t></w:r><w:bookmarkEnd w:id="945323"/></w:p><w:p w:rsidR="0018722C"><w:pPr><w:topLinePunct/></w:pPr><w:r><w:t>通过对上文的数据进行分析，在混合所有制改革之后，我们可以发现，我国</w:t></w:r><w:r><w:t>国有制造业上市公司的国有股已有下降的趋势，“一股独大”的现象明显得到改变。</w:t></w:r></w:p><w:p w:rsidR="0018722C"><w:pPr><w:topLinePunct/></w:pPr><w:r><w:t>从本文的实证证明中发现，国有股与公司绩效存在明显的正相关关系，过高</w:t></w:r><w:r><w:t>的国有股比例不利于公司绩效，然而国有股比例保持一定的数量对公司绩效来说</w:t></w:r><w:r><w:t>是有利的。原因有二：一方面上市公司因为持有国有股可以得到政府政策的支持；</w:t></w:r><w:r><w:t>另一方面，随着混合所有制改革的不断进行，国有股必须保持一定的比例，国有</w:t></w:r><w:r><w:t>资本需要进行保值增值，同时对国有企业的监管也不断加大，这必然有利于公司</w:t></w:r><w:r><w:t>绩效的提高。本文认为，现在，我们应该保持合理的国有股比例，这对于公司绩效的改善是有利的。</w:t></w:r></w:p><w:p w:rsidR="0018722C"><w:pPr><w:pStyle w:val="Heading3"/><w:topLinePunct/><w:ind w:left="200" w:hangingChars="200" w:hanging="200"/></w:pPr><w:bookmarkStart w:id="945324" w:name="_Toc686945324"/><w:r><w:t>5.2.2</w:t></w:r><w:r><w:t xml:space="preserve"> </w:t></w:r><w:r><w:t>适当提高法人股比例</w:t></w:r><w:bookmarkEnd w:id="945324"/></w:p><w:p w:rsidR="0018722C"><w:pPr><w:topLinePunct/></w:pPr><w:r><w:t>公司有效的运营，需要的是相对完善的企业股权结构，本文提出，法人股比</w:t></w:r><w:r><w:t>例的提高，可以较均衡的建立一个控股股东之间相互制衡的股权结构，从而达到</w:t></w:r><w:r><w:t>提高企业的市场业绩。以向公司投资入股的方式进入的法人股，往往具有较清晰</w:t></w:r><w:r><w:t>的主体关系。其自身参与企业的日常生产经营，能够充分了解市场，出于自身的经营发展需求的目的，进行对外的投资扩展活动的。</w:t></w:r></w:p><w:p w:rsidR="0018722C"><w:pPr><w:topLinePunct/></w:pPr><w:r><w:t>在我国，法人股的流通是有限制的，其自身具有较强的投资意识。区别于小</w:t></w:r><w:r><w:t>的投资者，法人股股东更加关心企业的经营业绩，有更强的动力实施对企业的日</w:t></w:r><w:r><w:t>常经营行为的监督，持有较多股份的法人股股东是有权利进行管理层人员的人事</w:t></w:r><w:r><w:t>变动，以此来有效的监督。法人股持股比例的增加，缩小他们的差异，分散股权，</w:t></w:r><w:r w:rsidR="001852F3"><w:t xml:space="preserve">从而利于实现企业政企分开、自主经营，促进稳定的企业经营、提高绩效。</w:t></w:r></w:p><w:p w:rsidR="0018722C"><w:pPr><w:topLinePunct/></w:pPr><w:r><w:rPr><w:rFonts w:cstheme="minorBidi" w:hAnsiTheme="minorHAnsi" w:eastAsiaTheme="minorHAnsi" w:asciiTheme="minorHAnsi" w:ascii="Times New Roman"/></w:rPr><w:t>42</w:t></w:r></w:p><w:p w:rsidR="0018722C"><w:pPr><w:pStyle w:val="Heading3"/><w:topLinePunct/><w:ind w:left="200" w:hangingChars="200" w:hanging="200"/></w:pPr><w:bookmarkStart w:id="945325" w:name="_Toc686945325"/><w:bookmarkStart w:name="_bookmark32" w:id="104"/><w:bookmarkEnd w:id="104"/><w:r><w:t>5.2.3</w:t></w:r><w:r><w:t xml:space="preserve"> </w:t></w:r><w:r></w:r><w:bookmarkStart w:name="_bookmark32" w:id="105"/><w:bookmarkEnd w:id="105"/><w:r><w:t>保持合理的股权集中度</w:t></w:r><w:bookmarkEnd w:id="945325"/></w:p><w:p w:rsidR="0018722C"><w:pPr><w:topLinePunct/></w:pPr><w:r><w:t>在我国当前看来，处于经济调整期，此外需要进一步完善的证券市场法律法</w:t></w:r><w:r><w:t>规，还有不是十分健全的外部市场机制。由于我国特殊国情，相对集中的股权结构是有利于企业绩效的，同时可以避免内部的监控问题。</w:t></w:r></w:p><w:p w:rsidR="0018722C"><w:pPr><w:topLinePunct/></w:pPr><w:r><w:t>通过上述的实证分析，制造业上市公司股权集中度与经营绩效存在倒</w:t></w:r><w:r><w:t>u</w:t></w:r><w:r></w:r><w:r w:rsidR="001852F3"><w:t xml:space="preserve">型关</w:t></w:r><w:r><w:t>系，那么一定的股权集中度、多个控股股东存在股权结构，将最利于企业绩效的</w:t></w:r><w:r><w:t>最大化。在前面分析中，我们发现样本公司前五大股东中，第一大股东持股比例</w:t></w:r><w:r><w:t>仍然较高，第二到第五大持股股东不能形成与第一大持股股东相抗衡的力量。这</w:t></w:r><w:r><w:t>容易发生第一大股东的侵占利益的行为，不能有效的监督、约束企业的管理层人</w:t></w:r><w:r><w:t>员，不益于完善公司治理结构和提高经营绩效。因此，需要减持第一大股东的持</w:t></w:r><w:r><w:t>股比例，对应增强第二至第五大股东的持股比例，缩小他们之间的差距，从而形成良好的股东制衡。</w:t></w:r></w:p><w:p w:rsidR="0018722C"><w:pPr><w:pStyle w:val="Heading3"/><w:topLinePunct/><w:ind w:left="200" w:hangingChars="200" w:hanging="200"/></w:pPr><w:bookmarkStart w:id="945326" w:name="_Toc686945326"/><w:r><w:t>5.2.4</w:t></w:r><w:r><w:t xml:space="preserve"> </w:t></w:r><w:r><w:t>慎重对待管理层的持股</w:t></w:r><w:bookmarkEnd w:id="945326"/></w:p><w:p w:rsidR="0018722C"><w:pPr><w:topLinePunct/></w:pPr><w:r><w:t>在企业当中，一般而言，企业高管人员大多是较高学历的人，不仅熟知企业</w:t></w:r><w:r><w:t>的制造流程，而且拥有良好的管理能力，能够为企业带来利益，然而他们也追求</w:t></w:r><w:r><w:t>个人价值的最大化，这有悖于所有者追求利益最大化。企业的高级管理人员具有</w:t></w:r><w:r><w:t>非凡</w:t></w:r><w:r><w:t>的价值，他们一旦离职，可能会带来沉重的打击。出于增强管理人员的价值感与归属感，有必要建立良好的股权激励机制。</w:t></w:r></w:p><w:p w:rsidR="0018722C"><w:pPr><w:topLinePunct/></w:pPr><w:r><w:t>企业的经营者，考虑自身利益，势必会提高公司盈利能力以及市场表现，从</w:t></w:r><w:r><w:t>而企业的所有者与经营者的利益达到一致。这样，虽然减少了监督成本，同时有</w:t></w:r><w:r><w:t>效地避免经营者存在的“道德风险”问题。但是过高的管理层持股比例会形成侵</w:t></w:r><w:r><w:t>占效应。因为信息是不对称的，管理层有更多的机会先于所有者了解企业的经营状况，就有可能发生“徇私舞弊”的行为，这就要严格监管管理层持股比例。</w:t></w:r></w:p><w:p w:rsidR="0018722C"><w:pPr><w:topLinePunct/></w:pPr><w:r><w:rPr><w:rFonts w:cstheme="minorBidi" w:hAnsiTheme="minorHAnsi" w:eastAsiaTheme="minorHAnsi" w:asciiTheme="minorHAnsi" w:ascii="Times New Roman"/></w:rPr><w:t>43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109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7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90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90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7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5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3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952"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_Ref665516497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制造业上市公司混合股权结构对公司绩效的影响</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_Ref665516498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2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2"/>
      <w:numFmt w:val="decimal"/>
      <w:lvlText w:val="[%1]"/>
      <w:lvlJc w:val="left"/>
      <w:pPr>
        <w:ind w:left="900" w:hanging="424"/>
        <w:jc w:val="left"/>
      </w:pPr>
      <w:rPr>
        <w:rFonts w:hint="default" w:ascii="宋体" w:hAnsi="宋体" w:eastAsia="宋体" w:cs="宋体"/>
        <w:spacing w:val="-3"/>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6">
    <w:multiLevelType w:val="hybridMultilevel"/>
    <w:lvl w:ilvl="0">
      <w:start w:val="16"/>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5">
    <w:multiLevelType w:val="hybridMultilevel"/>
    <w:lvl w:ilvl="0">
      <w:start w:val="13"/>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4">
    <w:multiLevelType w:val="hybridMultilevel"/>
    <w:lvl w:ilvl="0">
      <w:start w:val="3"/>
      <w:numFmt w:val="decimal"/>
      <w:lvlText w:val="[%1]"/>
      <w:lvlJc w:val="left"/>
      <w:pPr>
        <w:ind w:left="900" w:hanging="318"/>
        <w:jc w:val="left"/>
      </w:pPr>
      <w:rPr>
        <w:rFonts w:hint="default" w:ascii="宋体" w:hAnsi="宋体" w:eastAsia="宋体" w:cs="宋体"/>
        <w:w w:val="100"/>
        <w:sz w:val="19"/>
        <w:szCs w:val="19"/>
      </w:rPr>
    </w:lvl>
    <w:lvl w:ilvl="1">
      <w:start w:val="0"/>
      <w:numFmt w:val="bullet"/>
      <w:lvlText w:val="•"/>
      <w:lvlJc w:val="left"/>
      <w:pPr>
        <w:ind w:left="1752" w:hanging="318"/>
      </w:pPr>
      <w:rPr>
        <w:rFonts w:hint="default"/>
      </w:rPr>
    </w:lvl>
    <w:lvl w:ilvl="2">
      <w:start w:val="0"/>
      <w:numFmt w:val="bullet"/>
      <w:lvlText w:val="•"/>
      <w:lvlJc w:val="left"/>
      <w:pPr>
        <w:ind w:left="2605" w:hanging="318"/>
      </w:pPr>
      <w:rPr>
        <w:rFonts w:hint="default"/>
      </w:rPr>
    </w:lvl>
    <w:lvl w:ilvl="3">
      <w:start w:val="0"/>
      <w:numFmt w:val="bullet"/>
      <w:lvlText w:val="•"/>
      <w:lvlJc w:val="left"/>
      <w:pPr>
        <w:ind w:left="3457" w:hanging="318"/>
      </w:pPr>
      <w:rPr>
        <w:rFonts w:hint="default"/>
      </w:rPr>
    </w:lvl>
    <w:lvl w:ilvl="4">
      <w:start w:val="0"/>
      <w:numFmt w:val="bullet"/>
      <w:lvlText w:val="•"/>
      <w:lvlJc w:val="left"/>
      <w:pPr>
        <w:ind w:left="4310" w:hanging="318"/>
      </w:pPr>
      <w:rPr>
        <w:rFonts w:hint="default"/>
      </w:rPr>
    </w:lvl>
    <w:lvl w:ilvl="5">
      <w:start w:val="0"/>
      <w:numFmt w:val="bullet"/>
      <w:lvlText w:val="•"/>
      <w:lvlJc w:val="left"/>
      <w:pPr>
        <w:ind w:left="5162" w:hanging="318"/>
      </w:pPr>
      <w:rPr>
        <w:rFonts w:hint="default"/>
      </w:rPr>
    </w:lvl>
    <w:lvl w:ilvl="6">
      <w:start w:val="0"/>
      <w:numFmt w:val="bullet"/>
      <w:lvlText w:val="•"/>
      <w:lvlJc w:val="left"/>
      <w:pPr>
        <w:ind w:left="6015" w:hanging="318"/>
      </w:pPr>
      <w:rPr>
        <w:rFonts w:hint="default"/>
      </w:rPr>
    </w:lvl>
    <w:lvl w:ilvl="7">
      <w:start w:val="0"/>
      <w:numFmt w:val="bullet"/>
      <w:lvlText w:val="•"/>
      <w:lvlJc w:val="left"/>
      <w:pPr>
        <w:ind w:left="6867" w:hanging="318"/>
      </w:pPr>
      <w:rPr>
        <w:rFonts w:hint="default"/>
      </w:rPr>
    </w:lvl>
    <w:lvl w:ilvl="8">
      <w:start w:val="0"/>
      <w:numFmt w:val="bullet"/>
      <w:lvlText w:val="•"/>
      <w:lvlJc w:val="left"/>
      <w:pPr>
        <w:ind w:left="7720" w:hanging="318"/>
      </w:pPr>
      <w:rPr>
        <w:rFonts w:hint="default"/>
      </w:rPr>
    </w:lvl>
  </w:abstractNum>
  <w:abstractNum w:abstractNumId="13">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12">
    <w:multiLevelType w:val="hybridMultilevel"/>
    <w:lvl w:ilvl="0">
      <w:start w:val="0"/>
      <w:numFmt w:val="bullet"/>
      <w:lvlText w:val=""/>
      <w:lvlJc w:val="left"/>
      <w:pPr>
        <w:ind w:left="175" w:hanging="168"/>
      </w:pPr>
      <w:rPr>
        <w:rFonts w:hint="default" w:ascii="Symbol" w:hAnsi="Symbol" w:eastAsia="Symbol" w:cs="Symbol"/>
        <w:w w:val="99"/>
        <w:sz w:val="24"/>
        <w:szCs w:val="24"/>
      </w:rPr>
    </w:lvl>
    <w:lvl w:ilvl="1">
      <w:start w:val="0"/>
      <w:numFmt w:val="bullet"/>
      <w:lvlText w:val="•"/>
      <w:lvlJc w:val="left"/>
      <w:pPr>
        <w:ind w:left="195" w:hanging="168"/>
      </w:pPr>
      <w:rPr>
        <w:rFonts w:hint="default"/>
      </w:rPr>
    </w:lvl>
    <w:lvl w:ilvl="2">
      <w:start w:val="0"/>
      <w:numFmt w:val="bullet"/>
      <w:lvlText w:val="•"/>
      <w:lvlJc w:val="left"/>
      <w:pPr>
        <w:ind w:left="211" w:hanging="168"/>
      </w:pPr>
      <w:rPr>
        <w:rFonts w:hint="default"/>
      </w:rPr>
    </w:lvl>
    <w:lvl w:ilvl="3">
      <w:start w:val="0"/>
      <w:numFmt w:val="bullet"/>
      <w:lvlText w:val="•"/>
      <w:lvlJc w:val="left"/>
      <w:pPr>
        <w:ind w:left="227" w:hanging="168"/>
      </w:pPr>
      <w:rPr>
        <w:rFonts w:hint="default"/>
      </w:rPr>
    </w:lvl>
    <w:lvl w:ilvl="4">
      <w:start w:val="0"/>
      <w:numFmt w:val="bullet"/>
      <w:lvlText w:val="•"/>
      <w:lvlJc w:val="left"/>
      <w:pPr>
        <w:ind w:left="243" w:hanging="168"/>
      </w:pPr>
      <w:rPr>
        <w:rFonts w:hint="default"/>
      </w:rPr>
    </w:lvl>
    <w:lvl w:ilvl="5">
      <w:start w:val="0"/>
      <w:numFmt w:val="bullet"/>
      <w:lvlText w:val="•"/>
      <w:lvlJc w:val="left"/>
      <w:pPr>
        <w:ind w:left="259" w:hanging="168"/>
      </w:pPr>
      <w:rPr>
        <w:rFonts w:hint="default"/>
      </w:rPr>
    </w:lvl>
    <w:lvl w:ilvl="6">
      <w:start w:val="0"/>
      <w:numFmt w:val="bullet"/>
      <w:lvlText w:val="•"/>
      <w:lvlJc w:val="left"/>
      <w:pPr>
        <w:ind w:left="275" w:hanging="168"/>
      </w:pPr>
      <w:rPr>
        <w:rFonts w:hint="default"/>
      </w:rPr>
    </w:lvl>
    <w:lvl w:ilvl="7">
      <w:start w:val="0"/>
      <w:numFmt w:val="bullet"/>
      <w:lvlText w:val="•"/>
      <w:lvlJc w:val="left"/>
      <w:pPr>
        <w:ind w:left="291" w:hanging="168"/>
      </w:pPr>
      <w:rPr>
        <w:rFonts w:hint="default"/>
      </w:rPr>
    </w:lvl>
    <w:lvl w:ilvl="8">
      <w:start w:val="0"/>
      <w:numFmt w:val="bullet"/>
      <w:lvlText w:val="•"/>
      <w:lvlJc w:val="left"/>
      <w:pPr>
        <w:ind w:left="307" w:hanging="168"/>
      </w:pPr>
      <w:rPr>
        <w:rFonts w:hint="default"/>
      </w:rPr>
    </w:lvl>
  </w:abstractNum>
  <w:abstractNum w:abstractNumId="11">
    <w:multiLevelType w:val="hybridMultilevel"/>
    <w:lvl w:ilvl="0">
      <w:start w:val="4"/>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0">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9">
    <w:multiLevelType w:val="hybridMultilevel"/>
    <w:lvl w:ilvl="0">
      <w:start w:val="3"/>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spacing w:val="0"/>
        <w:w w:val="10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8">
    <w:multiLevelType w:val="hybridMultilevel"/>
    <w:lvl w:ilvl="0">
      <w:start w:val="2"/>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7">
    <w:multiLevelType w:val="hybridMultilevel"/>
    <w:lvl w:ilvl="0">
      <w:start w:val="2"/>
      <w:numFmt w:val="decimal"/>
      <w:lvlText w:val="%1"/>
      <w:lvlJc w:val="left"/>
      <w:pPr>
        <w:ind w:left="1670" w:hanging="771"/>
        <w:jc w:val="left"/>
      </w:pPr>
      <w:rPr>
        <w:rFonts w:hint="default"/>
      </w:rPr>
    </w:lvl>
    <w:lvl w:ilvl="1">
      <w:start w:val="2"/>
      <w:numFmt w:val="decimal"/>
      <w:lvlText w:val="%1.%2"/>
      <w:lvlJc w:val="left"/>
      <w:pPr>
        <w:ind w:left="1670" w:hanging="771"/>
        <w:jc w:val="left"/>
      </w:pPr>
      <w:rPr>
        <w:rFonts w:hint="default"/>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997" w:hanging="771"/>
      </w:pPr>
      <w:rPr>
        <w:rFonts w:hint="default"/>
      </w:rPr>
    </w:lvl>
    <w:lvl w:ilvl="4">
      <w:start w:val="0"/>
      <w:numFmt w:val="bullet"/>
      <w:lvlText w:val="•"/>
      <w:lvlJc w:val="left"/>
      <w:pPr>
        <w:ind w:left="4770" w:hanging="771"/>
      </w:pPr>
      <w:rPr>
        <w:rFonts w:hint="default"/>
      </w:rPr>
    </w:lvl>
    <w:lvl w:ilvl="5">
      <w:start w:val="0"/>
      <w:numFmt w:val="bullet"/>
      <w:lvlText w:val="•"/>
      <w:lvlJc w:val="left"/>
      <w:pPr>
        <w:ind w:left="5542" w:hanging="771"/>
      </w:pPr>
      <w:rPr>
        <w:rFonts w:hint="default"/>
      </w:rPr>
    </w:lvl>
    <w:lvl w:ilvl="6">
      <w:start w:val="0"/>
      <w:numFmt w:val="bullet"/>
      <w:lvlText w:val="•"/>
      <w:lvlJc w:val="left"/>
      <w:pPr>
        <w:ind w:left="6315" w:hanging="771"/>
      </w:pPr>
      <w:rPr>
        <w:rFonts w:hint="default"/>
      </w:rPr>
    </w:lvl>
    <w:lvl w:ilvl="7">
      <w:start w:val="0"/>
      <w:numFmt w:val="bullet"/>
      <w:lvlText w:val="•"/>
      <w:lvlJc w:val="left"/>
      <w:pPr>
        <w:ind w:left="7087" w:hanging="771"/>
      </w:pPr>
      <w:rPr>
        <w:rFonts w:hint="default"/>
      </w:rPr>
    </w:lvl>
    <w:lvl w:ilvl="8">
      <w:start w:val="0"/>
      <w:numFmt w:val="bullet"/>
      <w:lvlText w:val="•"/>
      <w:lvlJc w:val="left"/>
      <w:pPr>
        <w:ind w:left="7860" w:hanging="771"/>
      </w:pPr>
      <w:rPr>
        <w:rFonts w:hint="default"/>
      </w:rPr>
    </w:lvl>
  </w:abstractNum>
  <w:abstractNum w:abstractNumId="6">
    <w:multiLevelType w:val="hybridMultilevel"/>
    <w:lvl w:ilvl="0">
      <w:start w:val="2"/>
      <w:numFmt w:val="decimal"/>
      <w:lvlText w:val="%1)"/>
      <w:lvlJc w:val="left"/>
      <w:pPr>
        <w:ind w:left="1380" w:hanging="310"/>
        <w:jc w:val="left"/>
      </w:pPr>
      <w:rPr>
        <w:rFonts w:hint="default" w:ascii="宋体" w:hAnsi="宋体" w:eastAsia="宋体" w:cs="宋体"/>
        <w:w w:val="100"/>
        <w:sz w:val="24"/>
        <w:szCs w:val="24"/>
      </w:rPr>
    </w:lvl>
    <w:lvl w:ilvl="1">
      <w:start w:val="0"/>
      <w:numFmt w:val="bullet"/>
      <w:lvlText w:val="•"/>
      <w:lvlJc w:val="left"/>
      <w:pPr>
        <w:ind w:left="2186" w:hanging="310"/>
      </w:pPr>
      <w:rPr>
        <w:rFonts w:hint="default"/>
      </w:rPr>
    </w:lvl>
    <w:lvl w:ilvl="2">
      <w:start w:val="0"/>
      <w:numFmt w:val="bullet"/>
      <w:lvlText w:val="•"/>
      <w:lvlJc w:val="left"/>
      <w:pPr>
        <w:ind w:left="2993" w:hanging="310"/>
      </w:pPr>
      <w:rPr>
        <w:rFonts w:hint="default"/>
      </w:rPr>
    </w:lvl>
    <w:lvl w:ilvl="3">
      <w:start w:val="0"/>
      <w:numFmt w:val="bullet"/>
      <w:lvlText w:val="•"/>
      <w:lvlJc w:val="left"/>
      <w:pPr>
        <w:ind w:left="3799" w:hanging="310"/>
      </w:pPr>
      <w:rPr>
        <w:rFonts w:hint="default"/>
      </w:rPr>
    </w:lvl>
    <w:lvl w:ilvl="4">
      <w:start w:val="0"/>
      <w:numFmt w:val="bullet"/>
      <w:lvlText w:val="•"/>
      <w:lvlJc w:val="left"/>
      <w:pPr>
        <w:ind w:left="4606" w:hanging="310"/>
      </w:pPr>
      <w:rPr>
        <w:rFonts w:hint="default"/>
      </w:rPr>
    </w:lvl>
    <w:lvl w:ilvl="5">
      <w:start w:val="0"/>
      <w:numFmt w:val="bullet"/>
      <w:lvlText w:val="•"/>
      <w:lvlJc w:val="left"/>
      <w:pPr>
        <w:ind w:left="5412" w:hanging="310"/>
      </w:pPr>
      <w:rPr>
        <w:rFonts w:hint="default"/>
      </w:rPr>
    </w:lvl>
    <w:lvl w:ilvl="6">
      <w:start w:val="0"/>
      <w:numFmt w:val="bullet"/>
      <w:lvlText w:val="•"/>
      <w:lvlJc w:val="left"/>
      <w:pPr>
        <w:ind w:left="6219" w:hanging="310"/>
      </w:pPr>
      <w:rPr>
        <w:rFonts w:hint="default"/>
      </w:rPr>
    </w:lvl>
    <w:lvl w:ilvl="7">
      <w:start w:val="0"/>
      <w:numFmt w:val="bullet"/>
      <w:lvlText w:val="•"/>
      <w:lvlJc w:val="left"/>
      <w:pPr>
        <w:ind w:left="7025" w:hanging="310"/>
      </w:pPr>
      <w:rPr>
        <w:rFonts w:hint="default"/>
      </w:rPr>
    </w:lvl>
    <w:lvl w:ilvl="8">
      <w:start w:val="0"/>
      <w:numFmt w:val="bullet"/>
      <w:lvlText w:val="•"/>
      <w:lvlJc w:val="left"/>
      <w:pPr>
        <w:ind w:left="7832" w:hanging="310"/>
      </w:pPr>
      <w:rPr>
        <w:rFonts w:hint="default"/>
      </w:rPr>
    </w:lvl>
  </w:abstractNum>
  <w:abstractNum w:abstractNumId="5">
    <w:multiLevelType w:val="hybridMultilevel"/>
    <w:lvl w:ilvl="0">
      <w:start w:val="2"/>
      <w:numFmt w:val="decimal"/>
      <w:lvlText w:val="%1"/>
      <w:lvlJc w:val="left"/>
      <w:pPr>
        <w:ind w:left="1500" w:hanging="600"/>
        <w:jc w:val="left"/>
      </w:pPr>
      <w:rPr>
        <w:rFonts w:hint="default"/>
      </w:rPr>
    </w:lvl>
    <w:lvl w:ilvl="1">
      <w:start w:val="1"/>
      <w:numFmt w:val="decimal"/>
      <w:lvlText w:val="%1.%2"/>
      <w:lvlJc w:val="left"/>
      <w:pPr>
        <w:ind w:left="1500" w:hanging="600"/>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4">
    <w:multiLevelType w:val="hybridMultilevel"/>
    <w:lvl w:ilvl="0">
      <w:start w:val="1"/>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5" w:hanging="526"/>
      </w:pPr>
      <w:rPr>
        <w:rFonts w:hint="default"/>
      </w:rPr>
    </w:lvl>
    <w:lvl w:ilvl="3">
      <w:start w:val="0"/>
      <w:numFmt w:val="bullet"/>
      <w:lvlText w:val="•"/>
      <w:lvlJc w:val="left"/>
      <w:pPr>
        <w:ind w:left="3827" w:hanging="526"/>
      </w:pPr>
      <w:rPr>
        <w:rFonts w:hint="default"/>
      </w:rPr>
    </w:lvl>
    <w:lvl w:ilvl="4">
      <w:start w:val="0"/>
      <w:numFmt w:val="bullet"/>
      <w:lvlText w:val="•"/>
      <w:lvlJc w:val="left"/>
      <w:pPr>
        <w:ind w:left="4630" w:hanging="526"/>
      </w:pPr>
      <w:rPr>
        <w:rFonts w:hint="default"/>
      </w:rPr>
    </w:lvl>
    <w:lvl w:ilvl="5">
      <w:start w:val="0"/>
      <w:numFmt w:val="bullet"/>
      <w:lvlText w:val="•"/>
      <w:lvlJc w:val="left"/>
      <w:pPr>
        <w:ind w:left="5432" w:hanging="526"/>
      </w:pPr>
      <w:rPr>
        <w:rFonts w:hint="default"/>
      </w:rPr>
    </w:lvl>
    <w:lvl w:ilvl="6">
      <w:start w:val="0"/>
      <w:numFmt w:val="bullet"/>
      <w:lvlText w:val="•"/>
      <w:lvlJc w:val="left"/>
      <w:pPr>
        <w:ind w:left="6235" w:hanging="526"/>
      </w:pPr>
      <w:rPr>
        <w:rFonts w:hint="default"/>
      </w:rPr>
    </w:lvl>
    <w:lvl w:ilvl="7">
      <w:start w:val="0"/>
      <w:numFmt w:val="bullet"/>
      <w:lvlText w:val="•"/>
      <w:lvlJc w:val="left"/>
      <w:pPr>
        <w:ind w:left="7037" w:hanging="526"/>
      </w:pPr>
      <w:rPr>
        <w:rFonts w:hint="default"/>
      </w:rPr>
    </w:lvl>
    <w:lvl w:ilvl="8">
      <w:start w:val="0"/>
      <w:numFmt w:val="bullet"/>
      <w:lvlText w:val="•"/>
      <w:lvlJc w:val="left"/>
      <w:pPr>
        <w:ind w:left="7840" w:hanging="526"/>
      </w:pPr>
      <w:rPr>
        <w:rFonts w:hint="default"/>
      </w:rPr>
    </w:lvl>
  </w:abstractNum>
  <w:abstractNum w:abstractNumId="3">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396" w:hanging="771"/>
      </w:pPr>
      <w:rPr>
        <w:rFonts w:hint="default"/>
      </w:rPr>
    </w:lvl>
    <w:lvl w:ilvl="4">
      <w:start w:val="0"/>
      <w:numFmt w:val="bullet"/>
      <w:lvlText w:val="•"/>
      <w:lvlJc w:val="left"/>
      <w:pPr>
        <w:ind w:left="4255" w:hanging="771"/>
      </w:pPr>
      <w:rPr>
        <w:rFonts w:hint="default"/>
      </w:rPr>
    </w:lvl>
    <w:lvl w:ilvl="5">
      <w:start w:val="0"/>
      <w:numFmt w:val="bullet"/>
      <w:lvlText w:val="•"/>
      <w:lvlJc w:val="left"/>
      <w:pPr>
        <w:ind w:left="5113" w:hanging="771"/>
      </w:pPr>
      <w:rPr>
        <w:rFonts w:hint="default"/>
      </w:rPr>
    </w:lvl>
    <w:lvl w:ilvl="6">
      <w:start w:val="0"/>
      <w:numFmt w:val="bullet"/>
      <w:lvlText w:val="•"/>
      <w:lvlJc w:val="left"/>
      <w:pPr>
        <w:ind w:left="5971" w:hanging="771"/>
      </w:pPr>
      <w:rPr>
        <w:rFonts w:hint="default"/>
      </w:rPr>
    </w:lvl>
    <w:lvl w:ilvl="7">
      <w:start w:val="0"/>
      <w:numFmt w:val="bullet"/>
      <w:lvlText w:val="•"/>
      <w:lvlJc w:val="left"/>
      <w:pPr>
        <w:ind w:left="6830" w:hanging="771"/>
      </w:pPr>
      <w:rPr>
        <w:rFonts w:hint="default"/>
      </w:rPr>
    </w:lvl>
    <w:lvl w:ilvl="8">
      <w:start w:val="0"/>
      <w:numFmt w:val="bullet"/>
      <w:lvlText w:val="•"/>
      <w:lvlJc w:val="left"/>
      <w:pPr>
        <w:ind w:left="7688"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
    <w:multiLevelType w:val="hybridMultilevel"/>
    <w:lvl w:ilvl="0">
      <w:start w:val="4"/>
      <w:numFmt w:val="decimal"/>
      <w:lvlText w:val="%1"/>
      <w:lvlJc w:val="left"/>
      <w:pPr>
        <w:ind w:left="1480" w:hanging="370"/>
        <w:jc w:val="right"/>
      </w:pPr>
      <w:rPr>
        <w:rFonts w:hint="default"/>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5525" w:hanging="579"/>
      </w:pPr>
      <w:rPr>
        <w:rFonts w:hint="default"/>
      </w:rPr>
    </w:lvl>
    <w:lvl w:ilvl="4">
      <w:start w:val="0"/>
      <w:numFmt w:val="bullet"/>
      <w:lvlText w:val="•"/>
      <w:lvlJc w:val="left"/>
      <w:pPr>
        <w:ind w:left="6071" w:hanging="579"/>
      </w:pPr>
      <w:rPr>
        <w:rFonts w:hint="default"/>
      </w:rPr>
    </w:lvl>
    <w:lvl w:ilvl="5">
      <w:start w:val="0"/>
      <w:numFmt w:val="bullet"/>
      <w:lvlText w:val="•"/>
      <w:lvlJc w:val="left"/>
      <w:pPr>
        <w:ind w:left="6617" w:hanging="579"/>
      </w:pPr>
      <w:rPr>
        <w:rFonts w:hint="default"/>
      </w:rPr>
    </w:lvl>
    <w:lvl w:ilvl="6">
      <w:start w:val="0"/>
      <w:numFmt w:val="bullet"/>
      <w:lvlText w:val="•"/>
      <w:lvlJc w:val="left"/>
      <w:pPr>
        <w:ind w:left="7162" w:hanging="579"/>
      </w:pPr>
      <w:rPr>
        <w:rFonts w:hint="default"/>
      </w:rPr>
    </w:lvl>
    <w:lvl w:ilvl="7">
      <w:start w:val="0"/>
      <w:numFmt w:val="bullet"/>
      <w:lvlText w:val="•"/>
      <w:lvlJc w:val="left"/>
      <w:pPr>
        <w:ind w:left="7708" w:hanging="579"/>
      </w:pPr>
      <w:rPr>
        <w:rFonts w:hint="default"/>
      </w:rPr>
    </w:lvl>
    <w:lvl w:ilvl="8">
      <w:start w:val="0"/>
      <w:numFmt w:val="bullet"/>
      <w:lvlText w:val="•"/>
      <w:lvlJc w:val="left"/>
      <w:pPr>
        <w:ind w:left="8254" w:hanging="579"/>
      </w:pPr>
      <w:rPr>
        <w:rFonts w:hint="default"/>
      </w:rPr>
    </w:lvl>
  </w:abstractNum>
  <w:abstractNum w:abstractNumId="0">
    <w:multiLevelType w:val="hybridMultilevel"/>
    <w:lvl w:ilvl="0">
      <w:start w:val="1"/>
      <w:numFmt w:val="decimal"/>
      <w:lvlText w:val="%1"/>
      <w:lvlJc w:val="left"/>
      <w:pPr>
        <w:ind w:left="1324" w:hanging="425"/>
        <w:jc w:val="left"/>
      </w:pPr>
      <w:rPr>
        <w:rFonts w:hint="default" w:ascii="宋体" w:hAnsi="宋体" w:eastAsia="宋体" w:cs="宋体"/>
        <w:b/>
        <w:bCs/>
        <w:w w:val="99"/>
        <w:sz w:val="28"/>
        <w:szCs w:val="28"/>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1900" w:hanging="579"/>
      </w:pPr>
      <w:rPr>
        <w:rFonts w:hint="default"/>
      </w:rPr>
    </w:lvl>
    <w:lvl w:ilvl="4">
      <w:start w:val="0"/>
      <w:numFmt w:val="bullet"/>
      <w:lvlText w:val="•"/>
      <w:lvlJc w:val="left"/>
      <w:pPr>
        <w:ind w:left="2963" w:hanging="579"/>
      </w:pPr>
      <w:rPr>
        <w:rFonts w:hint="default"/>
      </w:rPr>
    </w:lvl>
    <w:lvl w:ilvl="5">
      <w:start w:val="0"/>
      <w:numFmt w:val="bullet"/>
      <w:lvlText w:val="•"/>
      <w:lvlJc w:val="left"/>
      <w:pPr>
        <w:ind w:left="4027" w:hanging="579"/>
      </w:pPr>
      <w:rPr>
        <w:rFonts w:hint="default"/>
      </w:rPr>
    </w:lvl>
    <w:lvl w:ilvl="6">
      <w:start w:val="0"/>
      <w:numFmt w:val="bullet"/>
      <w:lvlText w:val="•"/>
      <w:lvlJc w:val="left"/>
      <w:pPr>
        <w:ind w:left="5090" w:hanging="579"/>
      </w:pPr>
      <w:rPr>
        <w:rFonts w:hint="default"/>
      </w:rPr>
    </w:lvl>
    <w:lvl w:ilvl="7">
      <w:start w:val="0"/>
      <w:numFmt w:val="bullet"/>
      <w:lvlText w:val="•"/>
      <w:lvlJc w:val="left"/>
      <w:pPr>
        <w:ind w:left="6154" w:hanging="579"/>
      </w:pPr>
      <w:rPr>
        <w:rFonts w:hint="default"/>
      </w:rPr>
    </w:lvl>
    <w:lvl w:ilvl="8">
      <w:start w:val="0"/>
      <w:numFmt w:val="bullet"/>
      <w:lvlText w:val="•"/>
      <w:lvlJc w:val="left"/>
      <w:pPr>
        <w:ind w:left="7218" w:hanging="57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98" w:hanging="771"/>
    </w:pPr>
    <w:rPr>
      <w:rFonts w:ascii="Times New Roman" w:hAnsi="Times New Roman" w:eastAsia="Times New Roman" w:cs="Times New Roman"/>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yperlink" Target="http://www.csrc.gov.cn/"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9" Type="http://schemas.openxmlformats.org/officeDocument/2006/relationships/footer" Target="footer7.xml"/><Relationship Id="rId40" Type="http://schemas.openxmlformats.org/officeDocument/2006/relationships/header" Target="header21.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footer" Target="footer12.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2017-03-18T00:53:18Z</dcterms:created>
  <dcterms:modified xsi:type="dcterms:W3CDTF">2017-03-18T00:53:18Z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