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Heading1"/><w:topLinePunct/></w:pPr><w:bookmarkStart w:id="896359" w:name="_Toc686896359"/><w:bookmarkStart w:name="5研究结论与展望 " w:id="64"/><w:bookmarkEnd w:id="64"/><w:r></w:r><w:bookmarkStart w:name="_bookmark21" w:id="65"/><w:bookmarkEnd w:id="65"/><w:r></w:r><w:r><w:t>5</w:t></w:r><w:r><w:t xml:space="preserve">  </w:t></w:r><w:r><w:t>研究结论与展望</w:t></w:r><w:bookmarkEnd w:id="896359"/></w:p><w:p w:rsidR="0018722C"><w:pPr><w:topLinePunct/></w:pPr><w:r><w:t>本文通过对</w:t></w:r><w:r><w:t>2009—2013</w:t></w:r><w:r></w:r><w:r w:rsidR="001852F3"><w:t xml:space="preserve">年共</w:t></w:r><w:r><w:t>826</w:t></w:r><w:r></w:r><w:r w:rsidR="001852F3"><w:t xml:space="preserve">家沪深</w:t></w:r><w:r><w:t>A</w:t></w:r><w:r></w:r><w:r w:rsidR="001852F3"><w:t xml:space="preserve">股上市公司进行实证分析，经过初步研究，得出了高管激励</w:t></w:r><w:r><w:t>（</w:t></w:r><w:r><w:t>包括高管薪酬、管理层持股比例、股权激励</w:t></w:r><w:r><w:t>）</w:t></w:r><w:r><w:t>以及</w:t></w:r><w:r><w:t>股权集中度对上市公司绩效影响的结论。本章节将系统分析实证研究结果，并提出对策建议。 </w:t></w:r></w:p><w:p w:rsidR="0018722C"><w:pPr><w:pStyle w:val="Heading2"/><w:topLinePunct/><w:ind w:left="171" w:hangingChars="171" w:hanging="171"/></w:pPr><w:bookmarkStart w:id="896360" w:name="_Toc686896360"/><w:bookmarkStart w:name="5.1研究结论 " w:id="66"/><w:bookmarkEnd w:id="66"/><w:r><w:t>5.1</w:t></w:r><w:r><w:t xml:space="preserve"> </w:t></w:r><w:r></w:r><w:bookmarkStart w:name="5.1研究结论 " w:id="67"/><w:bookmarkEnd w:id="67"/><w:r><w:t>研究结论</w:t></w:r><w:bookmarkEnd w:id="896360"/></w:p><w:p w:rsidR="0018722C"><w:pPr><w:topLinePunct/></w:pPr><w:r><w:t>本文运用多元线性回归方程得到如下结论： </w:t></w:r></w:p><w:p w:rsidR="0018722C"><w:pPr><w:topLinePunct/></w:pPr><w:r><w:t>公司绩效与高管薪酬正向显著相关，从而验证了假设</w:t></w:r><w:r><w:t>1</w:t></w:r><w:r><w:t>：高管薪酬对公司绩效有正向显著影响； </w:t></w:r></w:p><w:p w:rsidR="0018722C"><w:pPr><w:topLinePunct/></w:pPr><w:r><w:t>公司绩效与管理层持股比例呈正相关，未达到显著水平，但与股权激励正向</w:t></w:r><w:r><w:t>显著相关，部分验证了假设</w:t></w:r><w:r><w:t>2</w:t></w:r><w:r><w:t>：管理层持股比例与股权激励均对公司绩效有正向显著影响； </w:t></w:r></w:p><w:p w:rsidR="0018722C"><w:pPr><w:topLinePunct/></w:pPr><w:r><w:t>公司绩效与股权集中度呈正向相关，其中公司第一大股东持股比例对公司绩</w:t></w:r><w:r><w:t>效有正向影响，但是未达到显著水平，公司前五大股东持股比例之和与公司绩效</w:t></w:r><w:r><w:t>有正向显著相关，部分验证了假设</w:t></w:r><w:r><w:t>3：股权集中度对公司绩效有正向显著影响</w:t></w:r><w:r><w:t>；</w:t></w:r></w:p><w:p w:rsidR="0018722C"><w:pPr><w:pStyle w:val="Heading3"/><w:topLinePunct/><w:ind w:left="200" w:hangingChars="200" w:hanging="200"/></w:pPr><w:bookmarkStart w:id="896361" w:name="_Toc686896361"/><w:r><w:t>5.1.1</w:t></w:r><w:r><w:t xml:space="preserve"> </w:t></w:r><w:r><w:t>公司绩效与高管薪酬、管理层持股比例、股权集中度相关性模</w:t></w:r><w:r><w:t>型研究结论</w:t></w:r><w:bookmarkEnd w:id="896361"/></w:p><w:p w:rsidR="0018722C"><w:pPr><w:pStyle w:val="BodyText"/><w:ind w:leftChars="0" w:left="897"/><w:topLinePunct/></w:pPr><w:r><w:t>①</w:t></w:r><w:r w:rsidR="001852F3"><w:t xml:space="preserve"> 公司绩效与高管薪酬  </w:t></w:r></w:p><w:p w:rsidR="0018722C"><w:pPr><w:topLinePunct/></w:pPr><w:r><w:t>公司绩效与高管薪酬呈现正向显著关系，这表明高管薪酬越高，公司绩效越好，可以看出这几年高管的薪酬激励在我国的上市公司的应用还是比较成功的，</w:t></w:r><w:r><w:t>故合理确定高管固定工资与绩效公司的比例，适当提高高管的年薪，能提高高管</w:t></w:r><w:r><w:t>经营的积极性，有利于提升公司绩效。本文虽然未进一步确定对公司绩效产生正</w:t></w:r><w:r><w:t>向显著影响的高管薪酬的合理范围，但是可以认为对于国有企业而言，如果政府</w:t></w:r><w:r><w:t>未能把握好高管薪酬对公司绩效产生正向影响和无影响的边界点，而盲目出</w:t></w:r><w:r><w:t>台</w:t></w:r></w:p><w:p w:rsidR="0018722C"><w:pPr><w:topLinePunct/></w:pPr><w:r><w:t>“限薪令”，则不能从根本上去根治薪酬体制的顽疾，此时的“限薪令”不会对</w:t></w:r><w:r><w:t>国有企业的运营与治理体制进行根本性改变，不会提高国有企业管理层的劳动积极性，达不到预期的效果。 </w:t></w:r></w:p><w:p w:rsidR="0018722C"><w:pPr><w:topLinePunct/></w:pPr><w:r><w:t>②</w:t></w:r><w:r w:rsidR="001852F3"><w:t xml:space="preserve"> 公司绩效与管理层持股比例  </w:t></w:r></w:p><w:p w:rsidR="0018722C"><w:pPr><w:topLinePunct/></w:pPr><w:r><w:t>公司绩效与管理层持股比例呈现正相关但是并不显著，这表明没有明显证据表明公司董事会用分发股权，利益捆绑的措施来激励管理层能起到一定的效果。</w:t></w:r><w:r><w:t>激励相容理论、信号传递理论和人力资本理论的作用未能得到充分显现。这可能</w:t></w:r><w:r><w:t>是因为当管理层持有一定的股权时，会产生一定的“防御”效应，当管理层拥</w:t></w:r><w:r><w:t>有</w:t></w:r></w:p><w:p w:rsidR="0018722C"><w:pPr><w:topLinePunct/></w:pPr><w:r><w:rPr><w:rFonts w:cstheme="minorBidi" w:hAnsiTheme="minorHAnsi" w:eastAsiaTheme="minorHAnsi" w:asciiTheme="minorHAnsi" w:ascii="Calibri"/></w:rPr><w:t>33</w:t></w:r></w:p><w:p w:rsidR="0018722C"><w:pPr><w:topLinePunct/></w:pPr><w:bookmarkStart w:name="_bookmark22" w:id="68"/><w:bookmarkEnd w:id="68"/><w:r></w:r><w:r><w:t>一定的股权时，会出于自己的利益而插手公司决策，影响其他股东的利益，管理</w:t></w:r><w:r><w:t>层之间的“明争暗斗”可能会对公司绩效产生不利影响，这无助于公司绩效的提</w:t></w:r><w:r><w:t>高。另外，也有可能是因为本文样本容量较大，未对上市公司进行分类，个别行</w:t></w:r><w:r><w:t>业管理层持股比例对公司绩效影响的效应未充分得到显现，因而弱化了实证结果的显著性。 </w:t></w:r></w:p><w:p w:rsidR="0018722C"><w:pPr><w:pStyle w:val="BodyText"/><w:spacing w:before="19"/><w:ind w:leftChars="0" w:left="897"/><w:topLinePunct/></w:pPr><w:r><w:t>③</w:t></w:r><w:r w:rsidR="001852F3"><w:t xml:space="preserve"> 公司绩效与股权集中度  </w:t></w:r></w:p><w:p w:rsidR="0018722C"><w:pPr><w:topLinePunct/></w:pPr><w:r><w:t>本文研究发现公司绩效与股权集中度</w:t></w:r><w:r><w:t>（</w:t></w:r><w:r><w:t>股权集中度用公司第一大股东持股比例和公司前五大持股比例之和两个指标表示</w:t></w:r><w:r><w:t>）</w:t></w:r><w:r><w:t>呈正向相关，其中公司前五大股东</w:t></w:r><w:r><w:t>持股比例之和对公司绩效影响显著，而公司第一大股东持股比例对公司绩效影响</w:t></w:r><w:r><w:t>不显著，从而可知公司前五大股东持股比例之和与第一大股东持股比例对公司绩</w:t></w:r><w:r><w:t>效的影响的显著性不同。有效激励理论、有效监督理论和代理竞争机制理论仅在</w:t></w:r><w:r><w:t>公司前五大股东持股比例之和对公司绩效的影响得到验证，这表明当股权分布在</w:t></w:r><w:r><w:t>前几位股东时要比“一股独大”更有利于公司决策，从而更有利于提高公司绩效，</w:t></w:r><w:r><w:t>这可能是由于一股独大，公司决策往往取决于一人，公司在治理结构和人事安排</w:t></w:r><w:r><w:t>上过度控制，从而会缺乏市场竞争择优机制，这不利于公司绩效的提高。但是上</w:t></w:r><w:r><w:t>市公司“一股独大”的现象也不能被完全否定，因为本文未发现公司第一大股东持股比例与公司绩效呈现负相关。 </w:t></w:r></w:p><w:p w:rsidR="0018722C"><w:pPr><w:pStyle w:val="Heading3"/><w:topLinePunct/><w:ind w:left="200" w:hangingChars="200" w:hanging="200"/></w:pPr><w:bookmarkStart w:id="896362" w:name="_Toc686896362"/><w:r><w:t>5.1.2</w:t></w:r><w:r><w:t xml:space="preserve"> </w:t></w:r><w:r><w:t>公司绩效与股权激励相关性模型研究结论</w:t></w:r><w:r></w:r><w:bookmarkEnd w:id="896362"/></w:p><w:p w:rsidR="0018722C"><w:pPr><w:topLinePunct/></w:pPr><w:r><w:t>公司绩效与股权激励呈正向显著相关。在研究公司绩效与管理层持股比例时，</w:t></w:r><w:r><w:t>只发现公司绩效与管理层持股比例正相关，并未发现二者的显著性，但在单独研</w:t></w:r><w:r><w:t>究股权激励对公司绩效影响时，发现两者之间具有明显的显著性，这表明实施股权</w:t></w:r><w:r><w:t>激励，给予管理层一定“激励信号”，使管理层获得利益期待，有助于提高其</w:t></w:r><w:r w:rsidR="001852F3"><w:t xml:space="preserve">工作积极向，促使公司绩效提高。</w:t></w:r></w:p><w:p w:rsidR="0018722C"><w:pPr><w:pStyle w:val="Heading3"/><w:topLinePunct/><w:ind w:left="200" w:hangingChars="200" w:hanging="200"/></w:pPr><w:bookmarkStart w:id="896363" w:name="_Toc686896363"/><w:r><w:t>5.1.3</w:t></w:r><w:r><w:t xml:space="preserve"> </w:t></w:r><w:r><w:t>管理层持股比例与股权激励对公司绩效影响显著性差异分析</w:t></w:r><w:r w:rsidR="001852F3"><w:t xml:space="preserve"> </w:t></w:r><w:r><w:t>本文在研究管理层持股比例和股权激励对公司绩效的影响时，得出了两者对</w:t></w:r><w:bookmarkEnd w:id="896363"/></w:p><w:p w:rsidR="0018722C"><w:pPr><w:topLinePunct/></w:pPr><w:r><w:t>公司绩效影响显著性不同的结论，这是因为管理层持股比例与股权激励并不完全</w:t></w:r></w:p><w:p w:rsidR="0018722C"><w:pPr><w:topLinePunct/></w:pPr><w:r><w:t>等价</w:t></w:r><w:r><w:t>（</w:t></w:r><w:r><w:rPr><w:spacing w:val="0"/></w:rPr><w:t>假定能够排除样本选取以及研究方法的不同而导致研究结果的差异</w:t></w:r><w:r><w:t>）</w:t></w:r><w:r><w:t>，这</w:t></w:r><w:r><w:t>是因为在我国，部分上市公司早期其管理层已经是股权持有人</w:t></w:r><w:r><w:t>（</w:t></w:r><w:r><w:t>如早期推行的内</w:t></w:r><w:r><w:rPr><w:spacing w:val="0"/></w:rPr><w:t>部职工持股制度等</w:t></w:r><w:r><w:t>）</w:t></w:r><w:r><w:t>，而现在在很多实施股权激励的公司，大多采用的股权激励</w:t></w:r><w:r><w:t>为股票期权和限制性股票的模式，股票期权为管理层获得认购股票的权利，是股</w:t></w:r><w:r><w:t>东对管理层未来权利的一种期许，而这种期许的实现往往是以管理层必须完成一</w:t></w:r><w:r><w:t>定目标为条件的。而限制性股票为管理层只有获得完成特定的目标时，其才能</w:t></w:r><w:r><w:t>抛</w:t></w:r></w:p><w:p w:rsidR="0018722C"><w:pPr><w:topLinePunct/></w:pPr><w:r><w:rPr><w:rFonts w:cstheme="minorBidi" w:hAnsiTheme="minorHAnsi" w:eastAsiaTheme="minorHAnsi" w:asciiTheme="minorHAnsi" w:ascii="Calibri"/></w:rPr><w:t>34</w:t></w:r></w:p><w:p w:rsidR="0018722C"><w:pPr><w:topLinePunct/></w:pPr><w:bookmarkStart w:name="_bookmark23" w:id="69"/><w:bookmarkEnd w:id="69"/><w:r></w:r><w:r><w:t>售限制性股票并且获得利益。从而可知，管理层持股比例作为一种激励措施仅仅</w:t></w:r><w:r><w:t>是一种“利益捆绑”行为，而股权激励不仅仅是“利益捆绑”行为，还是一种</w:t></w:r><w:r w:rsidR="001852F3"><w:t xml:space="preserve">“激</w:t></w:r><w:r><w:t>励信号”传递的行为。而从本文研究的结论可知，这种未完全得到的利益更能调动管理层地积极性。因此二者在实证分析时产生了显著性不同的现象。</w:t></w:r></w:p><w:p w:rsidR="0018722C"><w:pPr><w:pStyle w:val="Heading2"/><w:topLinePunct/><w:ind w:left="171" w:hangingChars="171" w:hanging="171"/></w:pPr><w:bookmarkStart w:id="896364" w:name="_Toc686896364"/><w:bookmarkStart w:name="5.2对策与建议 " w:id="70"/><w:bookmarkEnd w:id="70"/><w:r><w:t>5.2</w:t></w:r><w:r><w:t xml:space="preserve"> </w:t></w:r><w:r></w:r><w:bookmarkStart w:name="5.2对策与建议 " w:id="71"/><w:bookmarkEnd w:id="71"/><w:r><w:t>对策与建议</w:t></w:r><w:bookmarkEnd w:id="896364"/></w:p><w:p w:rsidR="0018722C"><w:pPr><w:pStyle w:val="Heading3"/><w:topLinePunct/><w:ind w:left="200" w:hangingChars="200" w:hanging="200"/></w:pPr><w:bookmarkStart w:id="896365" w:name="_Toc686896365"/><w:r><w:t>5.2.1</w:t></w:r><w:r><w:t xml:space="preserve"> </w:t></w:r><w:r><w:t>关于高管薪酬激励的对策建议</w:t></w:r><w:bookmarkEnd w:id="896365"/></w:p><w:p w:rsidR="0018722C"><w:pPr><w:topLinePunct/></w:pPr><w:r><w:t>本文研究发现高管薪酬与公司绩效有显著的正相关性。所以提高高管薪酬，</w:t></w:r><w:r><w:t>建立薪酬与绩效的挂钩机制，有助于公司绩效的提高，这尤其对薪酬和业绩的关</w:t></w:r><w:r><w:t>联度不明显的国有企业来说非常重要。本文虽然未对国有企业单独进行研究，但</w:t></w:r><w:r><w:t>是相比较民营企业，我国经济环境的特殊性导致国有企业往往处于有利竞争地位，</w:t></w:r><w:r><w:t>特别是在电力、通讯、供水、铁路运输等垄断行业，国企往往完全占有市场。由</w:t></w:r><w:r><w:t>于国企地位的特殊性，其管理层取得的薪酬不仅仅靠劳动获得，他们往往也会运</w:t></w:r><w:r><w:t>用手中的权利谋取私利，再加上国企员工在职消费，隐性收入相比较民营企业来</w:t></w:r><w:r><w:t>说更为严重，故他们的薪酬往往不会与公司绩效挂钩，甚至于自己的能力与劳动</w:t></w:r><w:r w:rsidR="001852F3"><w:t xml:space="preserve">多少都关系不大，这种情况的出现不符合我国社会主义“多劳多得，少劳少得”</w:t></w:r><w:r><w:t>的经济制度，同时也降低了上市公司薪酬激励的作用，打击了其他劳动人民的积</w:t></w:r><w:r w:rsidR="001852F3"><w:t xml:space="preserve">极性，影响了经济发展的效率和公平。所以必须改变国有企业的现行薪酬制度，</w:t></w:r><w:r w:rsidR="001852F3"><w:t xml:space="preserve">建立高管薪酬与公司绩效的挂钩机制。 </w:t></w:r></w:p><w:p w:rsidR="0018722C"><w:pPr><w:topLinePunct/></w:pPr><w:r><w:t>另外，要建立有效的绩效薪酬制度。由于数据资源获取限制，本文中的薪酬</w:t></w:r><w:r><w:t>指上市公司高管的年薪，即业绩薪酬，业绩薪酬是对公司高管过去业绩完成的认</w:t></w:r><w:r><w:t>可，鼓励公司高管继续提高工作效率和工作质量。为了更好地让高管薪酬对企业</w:t></w:r><w:r><w:t>绩效起到激励作用，企业还应该建立绩效薪酬制度，绩效薪酬是对公司高管人员在未来某一时刻达到某种业绩后的报酬期许，故绩效薪酬发生在绩效提高之前，</w:t></w:r><w:r><w:t>这种收入的多少直接取决于完成工作多少的奖励机制可能会在起到激励效果方面更加显著。 </w:t></w:r></w:p><w:p w:rsidR="0018722C"><w:pPr><w:topLinePunct/></w:pPr><w:r><w:t>另外，公司还应该适当扩大高管的薪酬差距，薪酬差距的不等不仅导致了高</w:t></w:r><w:r><w:t>管收入的不平等，还会造成高管心里的不平等。处于公司高层的高管往往比普通</w:t></w:r><w:r><w:t>员工更会在意这种心里的不平，从而他们会更加努力工作，以期待获得心里的公</w:t></w:r><w:r><w:t>平，这有助于公司绩效水平的提高。但是，公司股东也应防止高管间薪酬差距过</w:t></w:r><w:r><w:t>大，高管的收入的基础首先取决于自己的劳动，仅仅取决于劳动量的收入有可能</w:t></w:r><w:r><w:t>会导致收入差距过大，公司股东在决定高管收入时也应考虑高管的工作年限、对</w:t></w:r><w:r><w:t>公司的忠诚度等非绩效因素，对高管收入进行人为调节，这样才不会导致高管薪</w:t></w:r><w:r><w:t>酬因薪酬差距太大而产生抵触情绪，而高管一旦有抵触情绪，将会对公司发展</w:t></w:r><w:r><w:t>不</w:t></w:r></w:p><w:p w:rsidR="0018722C"><w:pPr><w:topLinePunct/></w:pPr><w:r><w:rPr><w:rFonts w:cstheme="minorBidi" w:hAnsiTheme="minorHAnsi" w:eastAsiaTheme="minorHAnsi" w:asciiTheme="minorHAnsi" w:ascii="Calibri"/></w:rPr><w:t>35</w:t></w:r></w:p><w:p w:rsidR="0018722C"><w:pPr><w:topLinePunct/></w:pPr><w:bookmarkStart w:name="_bookmark24" w:id="72"/><w:bookmarkEnd w:id="72"/><w:r></w:r><w:r><w:t>利。因此，上市公司必须把握好高管间薪酬水平的差距程度。 </w:t></w:r></w:p><w:p w:rsidR="0018722C"><w:pPr><w:pStyle w:val="Heading3"/><w:topLinePunct/><w:ind w:left="200" w:hangingChars="200" w:hanging="200"/></w:pPr><w:bookmarkStart w:id="896366" w:name="_Toc686896366"/><w:r><w:t>5.2.2</w:t></w:r><w:r><w:t xml:space="preserve"> </w:t></w:r><w:r><w:t>关于管理层持股比例和股权激励的对策建议</w:t></w:r><w:bookmarkEnd w:id="896366"/></w:p><w:p w:rsidR="0018722C"><w:pPr><w:topLinePunct/></w:pPr><w:r><w:t>上市公司应该充分认识到“高管激励”不仅是“薪酬激励”，也是“股权激励”，实际上有可能是“股权激励”比“薪酬激励”有更好的效果。 </w:t></w:r></w:p><w:p w:rsidR="0018722C"><w:pPr><w:topLinePunct/></w:pPr><w:r><w:t>股权分置改革应该有序进行。股权分置改革能够促进上市公司股票流通和退</w:t></w:r><w:r><w:t>出</w:t></w:r><w:r><w:rPr><w:rFonts w:hint="eastAsia"/></w:rPr><w:t>，</w:t></w:r><w:r><w:t>这有利于形成公司控制资本市场的局面</w:t></w:r><w:r><w:rPr><w:rFonts w:hint="eastAsia"/></w:rPr><w:t>，</w:t></w:r><w:r><w:t>流通的股票不仅能促进股权激励的实施，同时也能够形成对管理层的制约。 </w:t></w:r></w:p><w:p w:rsidR="0018722C"><w:pPr><w:topLinePunct/></w:pPr><w:r><w:t>政府应主导改善股权激励的外部环境。政府部门应该减少对因期权费而亏损</w:t></w:r><w:r><w:t>的上市公司的退市管制，这样可以使业绩差的公司也能有效实施股权激励。政府</w:t></w:r><w:r><w:t>应该颁布具体的法律法规以使我国资本市场能够充分发挥职业经理人的作用，这</w:t></w:r><w:r><w:t>样上市公司才能够有效地采用竞争的方法，选拔业务能力强，素质高的人才，以</w:t></w:r><w:r><w:t>保证股权激励的有效实施。政府还应该促进形成有效的证券市场，使上市公司股价与公司绩效相关，使股权激励效果得以显现，促进股权激励真正发挥作用。 </w:t></w:r></w:p><w:p w:rsidR="0018722C"><w:pPr><w:pStyle w:val="Heading3"/><w:topLinePunct/><w:ind w:left="200" w:hangingChars="200" w:hanging="200"/></w:pPr><w:bookmarkStart w:id="896367" w:name="_Toc686896367"/><w:r><w:t>5.2.3</w:t></w:r><w:r><w:t xml:space="preserve"> </w:t></w:r><w:r><w:t>关于股权集中度的对策建议</w:t></w:r><w:bookmarkEnd w:id="896367"/></w:p><w:p w:rsidR="0018722C"><w:pPr><w:topLinePunct/></w:pPr><w:r><w:t>本文的研究表明，当用公司前五大股东持股比例之和代表股权集中度时，则</w:t></w:r><w:r><w:t>会发现股权集中度与公司绩效呈现正显著相关。由于欧美资本市场比较健全，他</w:t></w:r><w:r><w:t>们存在有效的外部监管机制和完善的职业经理人市场</w:t></w:r><w:r><w:rPr><w:rFonts w:hint="eastAsia"/></w:rPr><w:t>，</w:t></w:r><w:r w:rsidR="001852F3"><w:t xml:space="preserve">这样，股权分散的上市公</w:t></w:r><w:r><w:t>司也能对公司进行有效的管理。而我国证券市场发展时间比较短，法律法规也不</w:t></w:r><w:r><w:t>健全，资本市场和外部监督环境也未完善，故上市公司只有股权相对集中的</w:t></w:r><w:r><w:t>时候</w:t></w:r><w:r><w:t>，</w:t></w:r><w:r><w:t>股东才能有效地监督管理层的行为。但是也应该注意，股权并非越集中越好，因</w:t></w:r><w:r><w:t>为本文实证研究表明，公司第一大股东持股比例与公司绩效并非显著地关系。当</w:t></w:r><w:r><w:t>上市公司股权高度集中时，公司大股东极有可能侵害中小股东的利益。因此，应该适当提高公司股权集中度，将股权集中度保持在一个合理的区间内，这样股东既有相对控股权，又不至于出现独断专行的局面。 </w:t></w:r></w:p><w:p w:rsidR="0018722C"><w:pPr><w:pStyle w:val="Heading2"/><w:topLinePunct/><w:ind w:left="171" w:hangingChars="171" w:hanging="171"/></w:pPr><w:bookmarkStart w:id="896368" w:name="_Toc686896368"/><w:bookmarkStart w:name="5.3不足与展望 " w:id="73"/><w:bookmarkEnd w:id="73"/><w:r></w:r><w:r><w:t>5.3 </w:t></w:r><w:r><w:t>不足与展望</w:t></w:r><w:bookmarkEnd w:id="896368"/></w:p><w:p w:rsidR="0018722C"><w:pPr><w:topLinePunct/></w:pPr><w:r><w:t>本研究是在借鉴前人理论研究和研究经验的基础上，通过提出假设，确定公</w:t></w:r><w:r><w:t>司绩效与高管激励、股权集中度的相关模型，然后采用实证方法检验进行的，尽管本文尽力按照科学的实证检验方法，但由于作者水平有限和研究资源的限制，</w:t></w:r><w:r w:rsidR="001852F3"><w:t xml:space="preserve">本文还有许多不足之处，具体有： </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样本选取有偏差。</w:t></w:r></w:p><w:p w:rsidR="0018722C"><w:pPr><w:topLinePunct/></w:pPr><w:r><w:t>本文以沪深上市公司</w:t></w:r><w:r w:rsidR="001852F3"><w:t xml:space="preserve">A</w:t></w:r><w:r w:rsidR="001852F3"><w:t xml:space="preserve">股为研究样本，为了能更客观地发现被解释变量和解</w:t></w:r></w:p><w:p w:rsidR="0018722C"><w:pPr><w:topLinePunct/></w:pPr><w:r><w:rPr><w:rFonts w:cstheme="minorBidi" w:hAnsiTheme="minorHAnsi" w:eastAsiaTheme="minorHAnsi" w:asciiTheme="minorHAnsi" w:ascii="Calibri"/></w:rPr><w:t>36</w:t></w:r></w:p><w:p w:rsidR="0018722C"><w:pPr><w:topLinePunct/></w:pPr><w:r><w:t>释变量的关系，本文样本数量选取较大，仅一年就多达</w:t></w:r><w:r><w:t>826</w:t></w:r><w:r></w:r><w:r w:rsidR="001852F3"><w:t xml:space="preserve">个，但同时也造成了样本数量的混杂，没有区分出如大公司与小公司，国有企业与民营企业等的差别，这有可能影响实证结果。另外，研究公司绩效与股权激励关系时，由于</w:t></w:r><w:r><w:t>数据资源限制，实施股权激励的样本容量又太小，仅有</w:t></w:r><w:r><w:t>46</w:t></w:r><w:r></w:r><w:r w:rsidR="001852F3"><w:t xml:space="preserve">个，这有可能对实证结果造成影响。 </w:t></w:r></w:p><w:p w:rsidR="0018722C"><w:pPr><w:topLinePunct/></w:pPr><w:r><w:t>②</w:t></w:r><w:r w:rsidR="001852F3"><w:t xml:space="preserve"> 模型指标选取的局限性。 </w:t></w:r></w:p><w:p w:rsidR="0018722C"><w:pPr><w:topLinePunct/></w:pPr><w:r><w:t>本文在构建模型时，仅用托宾</w:t></w:r><w:r><w:t>Q</w:t></w:r><w:r></w:r><w:r w:rsidR="001852F3"><w:t xml:space="preserve">值，总资产收益率</w:t></w:r><w:r><w:t>ROA</w:t></w:r><w:r><w:t>，主营业务利润里</w:t></w:r><w:r><w:t>ROM，</w:t></w:r><w:r><w:t>代替公司绩效，具有一定片面性，事实是能反映公司绩效的指标很多，也很复杂，</w:t></w:r><w:r w:rsidR="001852F3"><w:t xml:space="preserve">其中也包括了非财务指标，如公司名誉、市场占有率、产品服务质量等。另外，</w:t></w:r><w:r><w:t>在控制变量的选取上，仅仅采用了公司规模，资产负债率、总资产周转率、净利</w:t></w:r><w:r><w:t>润增长率、营业收入增长率五个指标，较为片面，事实上，影响公司绩效的解释</w:t></w:r><w:r><w:t>变量很多，本文无法将其一一全部加入模型，而这些因素都有可能影响实证结果。</w:t></w:r><w:r><w:t> </w:t></w:r></w:p><w:p w:rsidR="0018722C"><w:pPr><w:topLinePunct/></w:pPr><w:r><w:t>③</w:t></w:r><w:r w:rsidR="001852F3"><w:t xml:space="preserve"> 解释变量的科学性存在一定问题。 </w:t></w:r></w:p><w:p w:rsidR="0018722C"><w:pPr><w:topLinePunct/></w:pPr><w:r><w:t>首先对于高管薪酬，由于资源限制，本文只是选取业绩薪酬，而未包含奖金</w:t></w:r><w:r><w:t>等绩效薪酬，业绩薪酬会起到激励作用，但是绩效薪酬的作用更加明显，如将绩</w:t></w:r><w:r><w:t>效薪酬增加至高管薪酬则可能会使实证结果更加显著。对于股权集中度，本文在</w:t></w:r><w:r><w:t>用公司第一大股东持股比例与公司前五大股东持股比例之和代表股权集中度研</w:t></w:r><w:r><w:t>究其与公司绩效关系时，得出了显著性不同的结论，但未进一步对公司第一大股</w:t></w:r><w:r><w:t>东持股比例为何对公司绩效不显著进行深入探讨。而事实是，虽然公司绩效不与公司第一大股东持股比例呈线性关系，但有可能与其有二次方或者三次方关系。所以本文得出结论为，对于目前发展并不成熟的中国证券市场而言</w:t></w:r><w:r><w:rPr><w:rFonts w:hint="eastAsia"/></w:rPr><w:t>，</w:t></w:r><w:r><w:t>保持一定的</w:t></w:r><w:r><w:t>股权集中程度，既能够减少合约签订与执行中的交易成本，又能够形成对管理层的有效监督，使得大股东有足够的动力与能力去监督代理人，从而提高上市公司</w:t></w:r><w:r><w:t>的绩效。但并不能说股权越集中越好，事实上根据前人研究，当股权完全集中于</w:t></w:r><w:r><w:t>一人时，尤其是当控股股东为国家时，第一大股东本身虚位，加之国有股不流通，</w:t></w:r><w:r w:rsidR="001852F3"><w:t xml:space="preserve">股权集中会带来较强的侵权效应和损害创新效应。 </w:t></w:r></w:p><w:p w:rsidR="0018722C"><w:pPr><w:topLinePunct/></w:pPr><w:r><w:t>④</w:t></w:r><w:r w:rsidR="001852F3"><w:t xml:space="preserve"> 建立模型时，股权激励的时效性可能存在一定问题。 </w:t></w:r></w:p><w:p w:rsidR="0018722C"><w:pPr><w:topLinePunct/></w:pPr><w:r><w:t>本文研究公司绩效与股权激励的相关关系时，公司绩效是宣布实施股权激励</w:t></w:r><w:r><w:t>一年以后的公司绩效，而事实上，公司宣布实施股权激励后，多久才能产生最大效果，各个公司情况不同。 </w:t></w:r></w:p><w:p w:rsidR="0018722C"><w:pPr><w:topLinePunct/></w:pPr><w:r><w:rPr><w:rFonts w:cstheme="minorBidi" w:hAnsiTheme="minorHAnsi" w:eastAsiaTheme="minorHAnsi" w:asciiTheme="minorHAnsi" w:ascii="Calibri"/></w:rPr><w:t>37</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227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76" from="88.440002pt,55.560013pt" to="506.880002pt,55.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75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58.126007pt;margin-top:42.865639pt;width:38pt;height:11pt;mso-position-horizontal-relative:page;mso-position-vertical-relative:page;z-index:-227728"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128" from="88.440002pt,58.560013pt" to="506.880002pt,58.560013pt" stroked="true" strokeweight=".72pt" strokecolor="#000000">
          <v:stroke dashstyle="solid"/>
          <w10:wrap type="none"/>
        </v:line>
      </w:pict>
    </w:r>
    <w:r>
      <w:rPr/>
      <w:pict>
        <v:shape style="position:absolute;margin-left:88.883003pt;margin-top:42.865639pt;width:74pt;height:11pt;mso-position-horizontal-relative:page;mso-position-vertical-relative:page;z-index:-227104" type="#_x0000_t202" filled="false" stroked="false">
          <v:textbox inset="0,0,0,0">
            <w:txbxContent>
              <w:p>
                <w:pPr>
                  <w:spacing w:line="200" w:lineRule="exact" w:before="0"/>
                  <w:ind w:left="20" w:right="0" w:firstLine="0"/>
                  <w:jc w:val="left"/>
                  <w:rPr>
                    <w:sz w:val="18"/>
                  </w:rPr>
                </w:pPr>
                <w:r>
                  <w:rPr>
                    <w:sz w:val="18"/>
                  </w:rPr>
                  <w:t>重庆师范大学硕士</w:t>
                </w:r>
              </w:p>
            </w:txbxContent>
          </v:textbox>
          <w10:wrap type="none"/>
        </v:shape>
      </w:pict>
    </w:r>
    <w:r>
      <w:rPr/>
      <w:pict>
        <v:shape style="position:absolute;margin-left:471.688995pt;margin-top:42.865639pt;width:24.6pt;height:11pt;mso-position-horizontal-relative:page;mso-position-vertical-relative:page;z-index:-227080"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05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0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008"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0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7.252014pt;margin-top:42.865639pt;width:38pt;height:11pt;mso-position-horizontal-relative:page;mso-position-vertical-relative:page;z-index:-22765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560"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512" type="#_x0000_t202" filled="false" stroked="false">
          <v:textbox inset="0,0,0,0">
            <w:txbxContent>
              <w:p>
                <w:pPr>
                  <w:spacing w:line="200" w:lineRule="exact" w:before="0"/>
                  <w:ind w:left="20" w:right="0" w:firstLine="0"/>
                  <w:jc w:val="left"/>
                  <w:rPr>
                    <w:sz w:val="18"/>
                  </w:rPr>
                </w:pPr>
                <w:r>
                  <w:rPr>
                    <w:sz w:val="18"/>
                  </w:rPr>
                  <w:t>导 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88"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9.009003pt;margin-top:42.865639pt;width:56pt;height:11pt;mso-position-horizontal-relative:page;mso-position-vertical-relative:page;z-index:-227440" type="#_x0000_t202" filled="false" stroked="false">
          <v:textbox inset="0,0,0,0">
            <w:txbxContent>
              <w:p>
                <w:pPr>
                  <w:spacing w:line="200" w:lineRule="exact" w:before="0"/>
                  <w:ind w:left="20" w:right="0" w:firstLine="0"/>
                  <w:jc w:val="left"/>
                  <w:rPr>
                    <w:sz w:val="18"/>
                  </w:rPr>
                </w:pPr>
                <w:r>
                  <w:rPr>
                    <w:sz w:val="18"/>
                  </w:rPr>
                  <w:t>相关文献综述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1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9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22.126007pt;margin-top:42.865639pt;width:82.9pt;height:11pt;mso-position-horizontal-relative:page;mso-position-vertical-relative:page;z-index:-227368" type="#_x0000_t202" filled="false" stroked="false">
          <v:textbox inset="0,0,0,0">
            <w:txbxContent>
              <w:p>
                <w:pPr>
                  <w:spacing w:line="200" w:lineRule="exact" w:before="0"/>
                  <w:ind w:left="20" w:right="0" w:firstLine="0"/>
                  <w:jc w:val="left"/>
                  <w:rPr>
                    <w:sz w:val="18"/>
                  </w:rPr>
                </w:pPr>
                <w:r>
                  <w:rPr>
                    <w:sz w:val="18"/>
                  </w:rPr>
                  <w:t>研究假设与研究设计</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34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2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96" type="#_x0000_t202" filled="false" stroked="false">
          <v:textbox inset="0,0,0,0">
            <w:txbxContent>
              <w:p>
                <w:pPr>
                  <w:spacing w:line="200" w:lineRule="exact" w:before="0"/>
                  <w:ind w:left="20" w:right="0" w:firstLine="0"/>
                  <w:jc w:val="left"/>
                  <w:rPr>
                    <w:sz w:val="18"/>
                  </w:rPr>
                </w:pPr>
                <w:r>
                  <w:rPr>
                    <w:sz w:val="18"/>
                  </w:rPr>
                  <w:t>实证研究与分析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0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7.252014pt;margin-top:42.865639pt;width:38pt;height:11pt;mso-position-horizontal-relative:page;mso-position-vertical-relative:page;z-index:-22765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7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24" type="#_x0000_t202" filled="false" stroked="false">
          <v:textbox inset="0,0,0,0">
            <w:txbxContent>
              <w:p>
                <w:pPr>
                  <w:spacing w:line="200" w:lineRule="exact" w:before="0"/>
                  <w:ind w:left="20" w:right="0" w:firstLine="0"/>
                  <w:jc w:val="left"/>
                  <w:rPr>
                    <w:sz w:val="18"/>
                  </w:rPr>
                </w:pPr>
                <w:r>
                  <w:rPr>
                    <w:sz w:val="18"/>
                  </w:rPr>
                  <w:t>研究结论与展望</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00" from="88.440002pt,58.560013pt" to="506.880002pt,58.560013pt" stroked="true" strokeweight=".72pt" strokecolor="#000000">
          <v:stroke dashstyle="solid"/>
          <w10:wrap type="none"/>
        </v:line>
      </w:pict>
    </w:r>
    <w:r>
      <w:rPr/>
      <w:pict>
        <v:shape style="position:absolute;margin-left:88.883003pt;margin-top:42.865639pt;width:92pt;height:11pt;mso-position-horizontal-relative:page;mso-position-vertical-relative:page;z-index:-227176" type="#_x0000_t202" filled="false" stroked="false">
          <v:textbox inset="0,0,0,0">
            <w:txbxContent>
              <w:p>
                <w:pPr>
                  <w:spacing w:line="200" w:lineRule="exact" w:before="0"/>
                  <w:ind w:left="20" w:right="0" w:firstLine="0"/>
                  <w:jc w:val="left"/>
                  <w:rPr>
                    <w:sz w:val="18"/>
                  </w:rPr>
                </w:pPr>
                <w:r>
                  <w:rPr>
                    <w:sz w:val="18"/>
                  </w:rPr>
                  <w:t>重庆师范大学硕士附录</w:t>
                </w:r>
              </w:p>
            </w:txbxContent>
          </v:textbox>
          <w10:wrap type="none"/>
        </v:shape>
      </w:pict>
    </w:r>
    <w:r>
      <w:rPr/>
      <w:pict>
        <v:shape style="position:absolute;margin-left:449.009003pt;margin-top:42.865639pt;width:38pt;height:11pt;mso-position-horizontal-relative:page;mso-position-vertical-relative:page;z-index:-227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_Ref665519239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Empirical Study of the Effect of Executive Incentive and Ownership centralization on The Listed Companies’Performance</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63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252014pt;margin-top:42.865639pt;width:20pt;height:11pt;mso-position-horizontal-relative:page;mso-position-vertical-relative:page;z-index:-22758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560"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512" type="#_x0000_t202" filled="false" stroked="false">
          <v:textbox inset="0,0,0,0">
            <w:txbxContent>
              <w:p>
                <w:pPr>
                  <w:spacing w:line="200" w:lineRule="exact" w:before="0"/>
                  <w:ind w:left="20" w:right="0" w:firstLine="0"/>
                  <w:jc w:val="left"/>
                  <w:rPr>
                    <w:sz w:val="18"/>
                  </w:rPr>
                </w:pPr>
                <w:r>
                  <w:rPr>
                    <w:sz w:val="18"/>
                  </w:rPr>
                  <w:t>导 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88"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9.009003pt;margin-top:42.865639pt;width:56pt;height:11pt;mso-position-horizontal-relative:page;mso-position-vertical-relative:page;z-index:-227440" type="#_x0000_t202" filled="false" stroked="false">
          <v:textbox inset="0,0,0,0">
            <w:txbxContent>
              <w:p>
                <w:pPr>
                  <w:spacing w:line="200" w:lineRule="exact" w:before="0"/>
                  <w:ind w:left="20" w:right="0" w:firstLine="0"/>
                  <w:jc w:val="left"/>
                  <w:rPr>
                    <w:sz w:val="18"/>
                  </w:rPr>
                </w:pPr>
                <w:r>
                  <w:rPr>
                    <w:sz w:val="18"/>
                  </w:rPr>
                  <w:t>相关文献综述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1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9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22.126007pt;margin-top:42.865639pt;width:82.9pt;height:11pt;mso-position-horizontal-relative:page;mso-position-vertical-relative:page;z-index:-227368" type="#_x0000_t202" filled="false" stroked="false">
          <v:textbox inset="0,0,0,0">
            <w:txbxContent>
              <w:p>
                <w:pPr>
                  <w:spacing w:line="200" w:lineRule="exact" w:before="0"/>
                  <w:ind w:left="20" w:right="0" w:firstLine="0"/>
                  <w:jc w:val="left"/>
                  <w:rPr>
                    <w:sz w:val="18"/>
                  </w:rPr>
                </w:pPr>
                <w:r>
                  <w:rPr>
                    <w:sz w:val="18"/>
                  </w:rPr>
                  <w:t>研究假设与研究设计</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34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2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96" type="#_x0000_t202" filled="false" stroked="false">
          <v:textbox inset="0,0,0,0">
            <w:txbxContent>
              <w:p>
                <w:pPr>
                  <w:spacing w:line="200" w:lineRule="exact" w:before="0"/>
                  <w:ind w:left="20" w:right="0" w:firstLine="0"/>
                  <w:jc w:val="left"/>
                  <w:rPr>
                    <w:sz w:val="18"/>
                  </w:rPr>
                </w:pPr>
                <w:r>
                  <w:rPr>
                    <w:sz w:val="18"/>
                  </w:rPr>
                  <w:t>实证研究与分析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7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24" type="#_x0000_t202" filled="false" stroked="false">
          <v:textbox inset="0,0,0,0">
            <w:txbxContent>
              <w:p>
                <w:pPr>
                  <w:spacing w:line="200" w:lineRule="exact" w:before="0"/>
                  <w:ind w:left="20" w:right="0" w:firstLine="0"/>
                  <w:jc w:val="left"/>
                  <w:rPr>
                    <w:sz w:val="18"/>
                  </w:rPr>
                </w:pPr>
                <w:r>
                  <w:rPr>
                    <w:sz w:val="18"/>
                  </w:rPr>
                  <w:t>研究结论与展望</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00" from="88.440002pt,58.560013pt" to="506.880002pt,58.560013pt" stroked="true" strokeweight=".72pt" strokecolor="#000000">
          <v:stroke dashstyle="solid"/>
          <w10:wrap type="none"/>
        </v:line>
      </w:pict>
    </w:r>
    <w:r>
      <w:rPr/>
      <w:pict>
        <v:shape style="position:absolute;margin-left:88.883003pt;margin-top:42.865639pt;width:92pt;height:11pt;mso-position-horizontal-relative:page;mso-position-vertical-relative:page;z-index:-227176" type="#_x0000_t202" filled="false" stroked="false">
          <v:textbox inset="0,0,0,0">
            <w:txbxContent>
              <w:p>
                <w:pPr>
                  <w:spacing w:line="200" w:lineRule="exact" w:before="0"/>
                  <w:ind w:left="20" w:right="0" w:firstLine="0"/>
                  <w:jc w:val="left"/>
                  <w:rPr>
                    <w:sz w:val="18"/>
                  </w:rPr>
                </w:pPr>
                <w:r>
                  <w:rPr>
                    <w:sz w:val="18"/>
                  </w:rPr>
                  <w:t>重庆师范大学硕士附录</w:t>
                </w:r>
              </w:p>
            </w:txbxContent>
          </v:textbox>
          <w10:wrap type="none"/>
        </v:shape>
      </w:pict>
    </w:r>
    <w:r>
      <w:rPr/>
      <w:pict>
        <v:shape style="position:absolute;margin-left:449.009003pt;margin-top:42.865639pt;width:38pt;height:11pt;mso-position-horizontal-relative:page;mso-position-vertical-relative:page;z-index:-227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1365" w:hanging="468"/>
        <w:jc w:val="left"/>
      </w:pPr>
      <w:rPr>
        <w:rFonts w:hint="default"/>
      </w:rPr>
    </w:lvl>
    <w:lvl w:ilvl="1">
      <w:start w:val="2"/>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323" w:hanging="637"/>
      </w:pPr>
      <w:rPr>
        <w:rFonts w:hint="default"/>
      </w:rPr>
    </w:lvl>
    <w:lvl w:ilvl="4">
      <w:start w:val="0"/>
      <w:numFmt w:val="bullet"/>
      <w:lvlText w:val="•"/>
      <w:lvlJc w:val="left"/>
      <w:pPr>
        <w:ind w:left="4215" w:hanging="637"/>
      </w:pPr>
      <w:rPr>
        <w:rFonts w:hint="default"/>
      </w:rPr>
    </w:lvl>
    <w:lvl w:ilvl="5">
      <w:start w:val="0"/>
      <w:numFmt w:val="bullet"/>
      <w:lvlText w:val="•"/>
      <w:lvlJc w:val="left"/>
      <w:pPr>
        <w:ind w:left="5106" w:hanging="637"/>
      </w:pPr>
      <w:rPr>
        <w:rFonts w:hint="default"/>
      </w:rPr>
    </w:lvl>
    <w:lvl w:ilvl="6">
      <w:start w:val="0"/>
      <w:numFmt w:val="bullet"/>
      <w:lvlText w:val="•"/>
      <w:lvlJc w:val="left"/>
      <w:pPr>
        <w:ind w:left="5998" w:hanging="637"/>
      </w:pPr>
      <w:rPr>
        <w:rFonts w:hint="default"/>
      </w:rPr>
    </w:lvl>
    <w:lvl w:ilvl="7">
      <w:start w:val="0"/>
      <w:numFmt w:val="bullet"/>
      <w:lvlText w:val="•"/>
      <w:lvlJc w:val="left"/>
      <w:pPr>
        <w:ind w:left="6890" w:hanging="637"/>
      </w:pPr>
      <w:rPr>
        <w:rFonts w:hint="default"/>
      </w:rPr>
    </w:lvl>
    <w:lvl w:ilvl="8">
      <w:start w:val="0"/>
      <w:numFmt w:val="bullet"/>
      <w:lvlText w:val="•"/>
      <w:lvlJc w:val="left"/>
      <w:pPr>
        <w:ind w:left="7782" w:hanging="637"/>
      </w:pPr>
      <w:rPr>
        <w:rFonts w:hint="default"/>
      </w:rPr>
    </w:lvl>
  </w:abstractNum>
  <w:abstractNum w:abstractNumId="6">
    <w:multiLevelType w:val="hybridMultilevel"/>
    <w:lvl w:ilvl="0">
      <w:start w:val="5"/>
      <w:numFmt w:val="decimal"/>
      <w:lvlText w:val="%1"/>
      <w:lvlJc w:val="left"/>
      <w:pPr>
        <w:ind w:left="1365" w:hanging="468"/>
        <w:jc w:val="lef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897" w:hanging="708"/>
        <w:jc w:val="left"/>
      </w:pPr>
      <w:rPr>
        <w:rFonts w:hint="default" w:ascii="Calibri" w:hAnsi="Calibri" w:eastAsia="Calibri" w:cs="Calibri"/>
        <w:w w:val="100"/>
        <w:sz w:val="28"/>
        <w:szCs w:val="28"/>
      </w:rPr>
    </w:lvl>
    <w:lvl w:ilvl="3">
      <w:start w:val="0"/>
      <w:numFmt w:val="bullet"/>
      <w:lvlText w:val="•"/>
      <w:lvlJc w:val="left"/>
      <w:pPr>
        <w:ind w:left="3156" w:hanging="708"/>
      </w:pPr>
      <w:rPr>
        <w:rFonts w:hint="default"/>
      </w:rPr>
    </w:lvl>
    <w:lvl w:ilvl="4">
      <w:start w:val="0"/>
      <w:numFmt w:val="bullet"/>
      <w:lvlText w:val="•"/>
      <w:lvlJc w:val="left"/>
      <w:pPr>
        <w:ind w:left="4055" w:hanging="708"/>
      </w:pPr>
      <w:rPr>
        <w:rFonts w:hint="default"/>
      </w:rPr>
    </w:lvl>
    <w:lvl w:ilvl="5">
      <w:start w:val="0"/>
      <w:numFmt w:val="bullet"/>
      <w:lvlText w:val="•"/>
      <w:lvlJc w:val="left"/>
      <w:pPr>
        <w:ind w:left="4953" w:hanging="708"/>
      </w:pPr>
      <w:rPr>
        <w:rFonts w:hint="default"/>
      </w:rPr>
    </w:lvl>
    <w:lvl w:ilvl="6">
      <w:start w:val="0"/>
      <w:numFmt w:val="bullet"/>
      <w:lvlText w:val="•"/>
      <w:lvlJc w:val="left"/>
      <w:pPr>
        <w:ind w:left="5851" w:hanging="708"/>
      </w:pPr>
      <w:rPr>
        <w:rFonts w:hint="default"/>
      </w:rPr>
    </w:lvl>
    <w:lvl w:ilvl="7">
      <w:start w:val="0"/>
      <w:numFmt w:val="bullet"/>
      <w:lvlText w:val="•"/>
      <w:lvlJc w:val="left"/>
      <w:pPr>
        <w:ind w:left="6750" w:hanging="708"/>
      </w:pPr>
      <w:rPr>
        <w:rFonts w:hint="default"/>
      </w:rPr>
    </w:lvl>
    <w:lvl w:ilvl="8">
      <w:start w:val="0"/>
      <w:numFmt w:val="bullet"/>
      <w:lvlText w:val="•"/>
      <w:lvlJc w:val="left"/>
      <w:pPr>
        <w:ind w:left="7648" w:hanging="708"/>
      </w:pPr>
      <w:rPr>
        <w:rFonts w:hint="default"/>
      </w:rPr>
    </w:lvl>
  </w:abstractNum>
  <w:abstractNum w:abstractNumId="5">
    <w:multiLevelType w:val="hybridMultilevel"/>
    <w:lvl w:ilvl="0">
      <w:start w:val="4"/>
      <w:numFmt w:val="decimal"/>
      <w:lvlText w:val="%1"/>
      <w:lvlJc w:val="left"/>
      <w:pPr>
        <w:ind w:left="1365" w:hanging="468"/>
        <w:jc w:val="left"/>
      </w:pPr>
      <w:rPr>
        <w:rFonts w:hint="default"/>
      </w:rPr>
    </w:lvl>
    <w:lvl w:ilvl="1">
      <w:start w:val="2"/>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897" w:hanging="708"/>
        <w:jc w:val="left"/>
      </w:pPr>
      <w:rPr>
        <w:rFonts w:hint="default" w:ascii="Calibri" w:hAnsi="Calibri" w:eastAsia="Calibri" w:cs="Calibri"/>
        <w:w w:val="100"/>
        <w:sz w:val="28"/>
        <w:szCs w:val="28"/>
      </w:rPr>
    </w:lvl>
    <w:lvl w:ilvl="3">
      <w:start w:val="0"/>
      <w:numFmt w:val="bullet"/>
      <w:lvlText w:val="•"/>
      <w:lvlJc w:val="left"/>
      <w:pPr>
        <w:ind w:left="3156" w:hanging="708"/>
      </w:pPr>
      <w:rPr>
        <w:rFonts w:hint="default"/>
      </w:rPr>
    </w:lvl>
    <w:lvl w:ilvl="4">
      <w:start w:val="0"/>
      <w:numFmt w:val="bullet"/>
      <w:lvlText w:val="•"/>
      <w:lvlJc w:val="left"/>
      <w:pPr>
        <w:ind w:left="4055" w:hanging="708"/>
      </w:pPr>
      <w:rPr>
        <w:rFonts w:hint="default"/>
      </w:rPr>
    </w:lvl>
    <w:lvl w:ilvl="5">
      <w:start w:val="0"/>
      <w:numFmt w:val="bullet"/>
      <w:lvlText w:val="•"/>
      <w:lvlJc w:val="left"/>
      <w:pPr>
        <w:ind w:left="4953" w:hanging="708"/>
      </w:pPr>
      <w:rPr>
        <w:rFonts w:hint="default"/>
      </w:rPr>
    </w:lvl>
    <w:lvl w:ilvl="6">
      <w:start w:val="0"/>
      <w:numFmt w:val="bullet"/>
      <w:lvlText w:val="•"/>
      <w:lvlJc w:val="left"/>
      <w:pPr>
        <w:ind w:left="5851" w:hanging="708"/>
      </w:pPr>
      <w:rPr>
        <w:rFonts w:hint="default"/>
      </w:rPr>
    </w:lvl>
    <w:lvl w:ilvl="7">
      <w:start w:val="0"/>
      <w:numFmt w:val="bullet"/>
      <w:lvlText w:val="•"/>
      <w:lvlJc w:val="left"/>
      <w:pPr>
        <w:ind w:left="6750" w:hanging="708"/>
      </w:pPr>
      <w:rPr>
        <w:rFonts w:hint="default"/>
      </w:rPr>
    </w:lvl>
    <w:lvl w:ilvl="8">
      <w:start w:val="0"/>
      <w:numFmt w:val="bullet"/>
      <w:lvlText w:val="•"/>
      <w:lvlJc w:val="left"/>
      <w:pPr>
        <w:ind w:left="7648" w:hanging="708"/>
      </w:pPr>
      <w:rPr>
        <w:rFonts w:hint="default"/>
      </w:rPr>
    </w:lvl>
  </w:abstractNum>
  <w:abstractNum w:abstractNumId="4">
    <w:multiLevelType w:val="hybridMultilevel"/>
    <w:lvl w:ilvl="0">
      <w:start w:val="3"/>
      <w:numFmt w:val="decimal"/>
      <w:lvlText w:val="%1"/>
      <w:lvlJc w:val="left"/>
      <w:pPr>
        <w:ind w:left="1365" w:hanging="468"/>
        <w:jc w:val="righ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274" w:hanging="637"/>
      </w:pPr>
      <w:rPr>
        <w:rFonts w:hint="default"/>
      </w:rPr>
    </w:lvl>
    <w:lvl w:ilvl="4">
      <w:start w:val="0"/>
      <w:numFmt w:val="bullet"/>
      <w:lvlText w:val="•"/>
      <w:lvlJc w:val="left"/>
      <w:pPr>
        <w:ind w:left="4141" w:hanging="637"/>
      </w:pPr>
      <w:rPr>
        <w:rFonts w:hint="default"/>
      </w:rPr>
    </w:lvl>
    <w:lvl w:ilvl="5">
      <w:start w:val="0"/>
      <w:numFmt w:val="bullet"/>
      <w:lvlText w:val="•"/>
      <w:lvlJc w:val="left"/>
      <w:pPr>
        <w:ind w:left="5009" w:hanging="637"/>
      </w:pPr>
      <w:rPr>
        <w:rFonts w:hint="default"/>
      </w:rPr>
    </w:lvl>
    <w:lvl w:ilvl="6">
      <w:start w:val="0"/>
      <w:numFmt w:val="bullet"/>
      <w:lvlText w:val="•"/>
      <w:lvlJc w:val="left"/>
      <w:pPr>
        <w:ind w:left="5876" w:hanging="637"/>
      </w:pPr>
      <w:rPr>
        <w:rFonts w:hint="default"/>
      </w:rPr>
    </w:lvl>
    <w:lvl w:ilvl="7">
      <w:start w:val="0"/>
      <w:numFmt w:val="bullet"/>
      <w:lvlText w:val="•"/>
      <w:lvlJc w:val="left"/>
      <w:pPr>
        <w:ind w:left="6743" w:hanging="637"/>
      </w:pPr>
      <w:rPr>
        <w:rFonts w:hint="default"/>
      </w:rPr>
    </w:lvl>
    <w:lvl w:ilvl="8">
      <w:start w:val="0"/>
      <w:numFmt w:val="bullet"/>
      <w:lvlText w:val="•"/>
      <w:lvlJc w:val="left"/>
      <w:pPr>
        <w:ind w:left="7610" w:hanging="637"/>
      </w:pPr>
      <w:rPr>
        <w:rFonts w:hint="default"/>
      </w:rPr>
    </w:lvl>
  </w:abstractNum>
  <w:abstractNum w:abstractNumId="3">
    <w:multiLevelType w:val="hybridMultilevel"/>
    <w:lvl w:ilvl="0">
      <w:start w:val="2"/>
      <w:numFmt w:val="decimal"/>
      <w:lvlText w:val="%1"/>
      <w:lvlJc w:val="left"/>
      <w:pPr>
        <w:ind w:left="1365" w:hanging="468"/>
        <w:jc w:val="righ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0"/>
      <w:numFmt w:val="bullet"/>
      <w:lvlText w:val="•"/>
      <w:lvlJc w:val="left"/>
      <w:pPr>
        <w:ind w:left="2977" w:hanging="468"/>
      </w:pPr>
      <w:rPr>
        <w:rFonts w:hint="default"/>
      </w:rPr>
    </w:lvl>
    <w:lvl w:ilvl="3">
      <w:start w:val="0"/>
      <w:numFmt w:val="bullet"/>
      <w:lvlText w:val="•"/>
      <w:lvlJc w:val="left"/>
      <w:pPr>
        <w:ind w:left="3785" w:hanging="468"/>
      </w:pPr>
      <w:rPr>
        <w:rFonts w:hint="default"/>
      </w:rPr>
    </w:lvl>
    <w:lvl w:ilvl="4">
      <w:start w:val="0"/>
      <w:numFmt w:val="bullet"/>
      <w:lvlText w:val="•"/>
      <w:lvlJc w:val="left"/>
      <w:pPr>
        <w:ind w:left="4594" w:hanging="468"/>
      </w:pPr>
      <w:rPr>
        <w:rFonts w:hint="default"/>
      </w:rPr>
    </w:lvl>
    <w:lvl w:ilvl="5">
      <w:start w:val="0"/>
      <w:numFmt w:val="bullet"/>
      <w:lvlText w:val="•"/>
      <w:lvlJc w:val="left"/>
      <w:pPr>
        <w:ind w:left="5402" w:hanging="468"/>
      </w:pPr>
      <w:rPr>
        <w:rFonts w:hint="default"/>
      </w:rPr>
    </w:lvl>
    <w:lvl w:ilvl="6">
      <w:start w:val="0"/>
      <w:numFmt w:val="bullet"/>
      <w:lvlText w:val="•"/>
      <w:lvlJc w:val="left"/>
      <w:pPr>
        <w:ind w:left="6211" w:hanging="468"/>
      </w:pPr>
      <w:rPr>
        <w:rFonts w:hint="default"/>
      </w:rPr>
    </w:lvl>
    <w:lvl w:ilvl="7">
      <w:start w:val="0"/>
      <w:numFmt w:val="bullet"/>
      <w:lvlText w:val="•"/>
      <w:lvlJc w:val="left"/>
      <w:pPr>
        <w:ind w:left="7019" w:hanging="468"/>
      </w:pPr>
      <w:rPr>
        <w:rFonts w:hint="default"/>
      </w:rPr>
    </w:lvl>
    <w:lvl w:ilvl="8">
      <w:start w:val="0"/>
      <w:numFmt w:val="bullet"/>
      <w:lvlText w:val="•"/>
      <w:lvlJc w:val="left"/>
      <w:pPr>
        <w:ind w:left="7828" w:hanging="468"/>
      </w:pPr>
      <w:rPr>
        <w:rFonts w:hint="default"/>
      </w:rPr>
    </w:lvl>
  </w:abstractNum>
  <w:abstractNum w:abstractNumId="2">
    <w:multiLevelType w:val="hybridMultilevel"/>
    <w:lvl w:ilvl="0">
      <w:start w:val="1"/>
      <w:numFmt w:val="decimal"/>
      <w:lvlText w:val="%1"/>
      <w:lvlJc w:val="left"/>
      <w:pPr>
        <w:ind w:left="1365" w:hanging="468"/>
        <w:jc w:val="right"/>
      </w:pPr>
      <w:rPr>
        <w:rFonts w:hint="default"/>
      </w:rPr>
    </w:lvl>
    <w:lvl w:ilvl="1">
      <w:start w:val="4"/>
      <w:numFmt w:val="decimal"/>
      <w:lvlText w:val="%1.%2"/>
      <w:lvlJc w:val="left"/>
      <w:pPr>
        <w:ind w:left="1365" w:hanging="468"/>
        <w:jc w:val="left"/>
      </w:pPr>
      <w:rPr>
        <w:rFonts w:hint="default" w:ascii="Cambria" w:hAnsi="Cambria" w:eastAsia="Cambria" w:cs="Cambria"/>
        <w:w w:val="100"/>
        <w:sz w:val="30"/>
        <w:szCs w:val="30"/>
      </w:rPr>
    </w:lvl>
    <w:lvl w:ilvl="2">
      <w:start w:val="0"/>
      <w:numFmt w:val="bullet"/>
      <w:lvlText w:val="•"/>
      <w:lvlJc w:val="left"/>
      <w:pPr>
        <w:ind w:left="2977" w:hanging="468"/>
      </w:pPr>
      <w:rPr>
        <w:rFonts w:hint="default"/>
      </w:rPr>
    </w:lvl>
    <w:lvl w:ilvl="3">
      <w:start w:val="0"/>
      <w:numFmt w:val="bullet"/>
      <w:lvlText w:val="•"/>
      <w:lvlJc w:val="left"/>
      <w:pPr>
        <w:ind w:left="3785" w:hanging="468"/>
      </w:pPr>
      <w:rPr>
        <w:rFonts w:hint="default"/>
      </w:rPr>
    </w:lvl>
    <w:lvl w:ilvl="4">
      <w:start w:val="0"/>
      <w:numFmt w:val="bullet"/>
      <w:lvlText w:val="•"/>
      <w:lvlJc w:val="left"/>
      <w:pPr>
        <w:ind w:left="4594" w:hanging="468"/>
      </w:pPr>
      <w:rPr>
        <w:rFonts w:hint="default"/>
      </w:rPr>
    </w:lvl>
    <w:lvl w:ilvl="5">
      <w:start w:val="0"/>
      <w:numFmt w:val="bullet"/>
      <w:lvlText w:val="•"/>
      <w:lvlJc w:val="left"/>
      <w:pPr>
        <w:ind w:left="5402" w:hanging="468"/>
      </w:pPr>
      <w:rPr>
        <w:rFonts w:hint="default"/>
      </w:rPr>
    </w:lvl>
    <w:lvl w:ilvl="6">
      <w:start w:val="0"/>
      <w:numFmt w:val="bullet"/>
      <w:lvlText w:val="•"/>
      <w:lvlJc w:val="left"/>
      <w:pPr>
        <w:ind w:left="6211" w:hanging="468"/>
      </w:pPr>
      <w:rPr>
        <w:rFonts w:hint="default"/>
      </w:rPr>
    </w:lvl>
    <w:lvl w:ilvl="7">
      <w:start w:val="0"/>
      <w:numFmt w:val="bullet"/>
      <w:lvlText w:val="•"/>
      <w:lvlJc w:val="left"/>
      <w:pPr>
        <w:ind w:left="7019" w:hanging="468"/>
      </w:pPr>
      <w:rPr>
        <w:rFonts w:hint="default"/>
      </w:rPr>
    </w:lvl>
    <w:lvl w:ilvl="8">
      <w:start w:val="0"/>
      <w:numFmt w:val="bullet"/>
      <w:lvlText w:val="•"/>
      <w:lvlJc w:val="left"/>
      <w:pPr>
        <w:ind w:left="7828" w:hanging="468"/>
      </w:pPr>
      <w:rPr>
        <w:rFonts w:hint="default"/>
      </w:rPr>
    </w:lvl>
  </w:abstractNum>
  <w:abstractNum w:abstractNumId="1">
    <w:multiLevelType w:val="hybridMultilevel"/>
    <w:lvl w:ilvl="0">
      <w:start w:val="1"/>
      <w:numFmt w:val="decimal"/>
      <w:lvlText w:val="%1"/>
      <w:lvlJc w:val="left"/>
      <w:pPr>
        <w:ind w:left="1365" w:hanging="468"/>
        <w:jc w:val="lef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296" w:hanging="637"/>
      </w:pPr>
      <w:rPr>
        <w:rFonts w:hint="default"/>
      </w:rPr>
    </w:lvl>
    <w:lvl w:ilvl="4">
      <w:start w:val="0"/>
      <w:numFmt w:val="bullet"/>
      <w:lvlText w:val="•"/>
      <w:lvlJc w:val="left"/>
      <w:pPr>
        <w:ind w:left="4175" w:hanging="637"/>
      </w:pPr>
      <w:rPr>
        <w:rFonts w:hint="default"/>
      </w:rPr>
    </w:lvl>
    <w:lvl w:ilvl="5">
      <w:start w:val="0"/>
      <w:numFmt w:val="bullet"/>
      <w:lvlText w:val="•"/>
      <w:lvlJc w:val="left"/>
      <w:pPr>
        <w:ind w:left="5053" w:hanging="637"/>
      </w:pPr>
      <w:rPr>
        <w:rFonts w:hint="default"/>
      </w:rPr>
    </w:lvl>
    <w:lvl w:ilvl="6">
      <w:start w:val="0"/>
      <w:numFmt w:val="bullet"/>
      <w:lvlText w:val="•"/>
      <w:lvlJc w:val="left"/>
      <w:pPr>
        <w:ind w:left="5931" w:hanging="637"/>
      </w:pPr>
      <w:rPr>
        <w:rFonts w:hint="default"/>
      </w:rPr>
    </w:lvl>
    <w:lvl w:ilvl="7">
      <w:start w:val="0"/>
      <w:numFmt w:val="bullet"/>
      <w:lvlText w:val="•"/>
      <w:lvlJc w:val="left"/>
      <w:pPr>
        <w:ind w:left="6810" w:hanging="637"/>
      </w:pPr>
      <w:rPr>
        <w:rFonts w:hint="default"/>
      </w:rPr>
    </w:lvl>
    <w:lvl w:ilvl="8">
      <w:start w:val="0"/>
      <w:numFmt w:val="bullet"/>
      <w:lvlText w:val="•"/>
      <w:lvlJc w:val="left"/>
      <w:pPr>
        <w:ind w:left="7688" w:hanging="637"/>
      </w:pPr>
      <w:rPr>
        <w:rFonts w:hint="default"/>
      </w:rPr>
    </w:lvl>
  </w:abstractNum>
  <w:abstractNum w:abstractNumId="0">
    <w:multiLevelType w:val="hybridMultilevel"/>
    <w:lvl w:ilvl="0">
      <w:start w:val="1"/>
      <w:numFmt w:val="decimal"/>
      <w:lvlText w:val="%1"/>
      <w:lvlJc w:val="left"/>
      <w:pPr>
        <w:ind w:left="1108" w:hanging="212"/>
        <w:jc w:val="left"/>
      </w:pPr>
      <w:rPr>
        <w:rFonts w:hint="default" w:ascii="Calibri" w:hAnsi="Calibri" w:eastAsia="Calibri" w:cs="Calibri"/>
        <w:b/>
        <w:bCs/>
        <w:w w:val="100"/>
        <w:sz w:val="28"/>
        <w:szCs w:val="28"/>
      </w:rPr>
    </w:lvl>
    <w:lvl w:ilvl="1">
      <w:start w:val="1"/>
      <w:numFmt w:val="decimal"/>
      <w:lvlText w:val="%1.%2"/>
      <w:lvlJc w:val="left"/>
      <w:pPr>
        <w:ind w:left="1687" w:hanging="370"/>
        <w:jc w:val="left"/>
      </w:pPr>
      <w:rPr>
        <w:rFonts w:hint="default" w:ascii="宋体" w:hAnsi="宋体" w:eastAsia="宋体" w:cs="宋体"/>
        <w:b/>
        <w:bCs/>
        <w:w w:val="99"/>
        <w:sz w:val="21"/>
        <w:szCs w:val="21"/>
      </w:rPr>
    </w:lvl>
    <w:lvl w:ilvl="2">
      <w:start w:val="1"/>
      <w:numFmt w:val="decimal"/>
      <w:lvlText w:val="%1.%2.%3"/>
      <w:lvlJc w:val="left"/>
      <w:pPr>
        <w:ind w:left="2217" w:hanging="481"/>
        <w:jc w:val="left"/>
      </w:pPr>
      <w:rPr>
        <w:rFonts w:hint="default" w:ascii="Calibri" w:hAnsi="Calibri" w:eastAsia="Calibri" w:cs="Calibri"/>
        <w:spacing w:val="-3"/>
        <w:w w:val="100"/>
        <w:sz w:val="21"/>
        <w:szCs w:val="21"/>
      </w:rPr>
    </w:lvl>
    <w:lvl w:ilvl="3">
      <w:start w:val="0"/>
      <w:numFmt w:val="bullet"/>
      <w:lvlText w:val="•"/>
      <w:lvlJc w:val="left"/>
      <w:pPr>
        <w:ind w:left="2220" w:hanging="481"/>
      </w:pPr>
      <w:rPr>
        <w:rFonts w:hint="default"/>
      </w:rPr>
    </w:lvl>
    <w:lvl w:ilvl="4">
      <w:start w:val="0"/>
      <w:numFmt w:val="bullet"/>
      <w:lvlText w:val="•"/>
      <w:lvlJc w:val="left"/>
      <w:pPr>
        <w:ind w:left="3237" w:hanging="481"/>
      </w:pPr>
      <w:rPr>
        <w:rFonts w:hint="default"/>
      </w:rPr>
    </w:lvl>
    <w:lvl w:ilvl="5">
      <w:start w:val="0"/>
      <w:numFmt w:val="bullet"/>
      <w:lvlText w:val="•"/>
      <w:lvlJc w:val="left"/>
      <w:pPr>
        <w:ind w:left="4255" w:hanging="481"/>
      </w:pPr>
      <w:rPr>
        <w:rFonts w:hint="default"/>
      </w:rPr>
    </w:lvl>
    <w:lvl w:ilvl="6">
      <w:start w:val="0"/>
      <w:numFmt w:val="bullet"/>
      <w:lvlText w:val="•"/>
      <w:lvlJc w:val="left"/>
      <w:pPr>
        <w:ind w:left="5273" w:hanging="481"/>
      </w:pPr>
      <w:rPr>
        <w:rFonts w:hint="default"/>
      </w:rPr>
    </w:lvl>
    <w:lvl w:ilvl="7">
      <w:start w:val="0"/>
      <w:numFmt w:val="bullet"/>
      <w:lvlText w:val="•"/>
      <w:lvlJc w:val="left"/>
      <w:pPr>
        <w:ind w:left="6291" w:hanging="481"/>
      </w:pPr>
      <w:rPr>
        <w:rFonts w:hint="default"/>
      </w:rPr>
    </w:lvl>
    <w:lvl w:ilvl="8">
      <w:start w:val="0"/>
      <w:numFmt w:val="bullet"/>
      <w:lvlText w:val="•"/>
      <w:lvlJc w:val="left"/>
      <w:pPr>
        <w:ind w:left="7309" w:hanging="48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73" w:lineRule="exact"/>
      <w:ind w:leftChars="0" w:left="897"/>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687" w:hanging="480"/>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baike.baidu.com/view/554401.htm" TargetMode="External"/><Relationship Id="rId11" Type="http://schemas.openxmlformats.org/officeDocument/2006/relationships/hyperlink" Target="http://baike.baidu.com/view/155313.htm" TargetMode="External"/><Relationship Id="rId12" Type="http://schemas.openxmlformats.org/officeDocument/2006/relationships/image" Target="media/image1.png"/><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yperlink" Target="http://wiki.mbalib.com/wiki/%E7%9B%88%E5%88%A9%E8%83%BD%E5%8A%9B" TargetMode="External"/><Relationship Id="rId16" Type="http://schemas.openxmlformats.org/officeDocument/2006/relationships/hyperlink" Target="http://wiki.mbalib.com/wiki/%E8%B5%84%E4%BA%A7%E8%BF%90%E8%90%A5" TargetMode="External"/><Relationship Id="rId17" Type="http://schemas.openxmlformats.org/officeDocument/2006/relationships/hyperlink" Target="http://wiki.mbalib.com/wiki/%E5%81%BF%E5%80%BA%E8%83%BD%E5%8A%9B" TargetMode="External"/><Relationship Id="rId18" Type="http://schemas.openxmlformats.org/officeDocument/2006/relationships/hyperlink" Target="http://wiki.mbalib.com/wiki/%E5%8F%91%E5%B1%95%E8%83%BD%E5%8A%9B" TargetMode="External"/><Relationship Id="rId19" Type="http://schemas.openxmlformats.org/officeDocument/2006/relationships/hyperlink" Target="http://baike.baidu.com/view/322572.htm" TargetMode="External"/><Relationship Id="rId20" Type="http://schemas.openxmlformats.org/officeDocument/2006/relationships/hyperlink" Target="http://baike.baidu.com/view/42564.htm" TargetMode="External"/><Relationship Id="rId21" Type="http://schemas.openxmlformats.org/officeDocument/2006/relationships/hyperlink" Target="http://baike.baidu.com/view/295204.htm" TargetMode="External"/><Relationship Id="rId22" Type="http://schemas.openxmlformats.org/officeDocument/2006/relationships/hyperlink" Target="http://baike.baidu.com/view/1451960.htm" TargetMode="External"/><Relationship Id="rId23" Type="http://schemas.openxmlformats.org/officeDocument/2006/relationships/hyperlink" Target="http://baike.baidu.com/view/1332458.htm" TargetMode="External"/><Relationship Id="rId24" Type="http://schemas.openxmlformats.org/officeDocument/2006/relationships/hyperlink" Target="http://baike.baidu.com/view/1517264.htm" TargetMode="External"/><Relationship Id="rId25" Type="http://schemas.openxmlformats.org/officeDocument/2006/relationships/hyperlink" Target="http://baike.baidu.com/view/699579.htm" TargetMode="External"/><Relationship Id="rId26" Type="http://schemas.openxmlformats.org/officeDocument/2006/relationships/hyperlink" Target="http://baike.baidu.com/view/391678.htm" TargetMode="External"/><Relationship Id="rId27" Type="http://schemas.openxmlformats.org/officeDocument/2006/relationships/hyperlink" Target="http://baike.baidu.com/view/436987.htm" TargetMode="External"/><Relationship Id="rId28" Type="http://schemas.openxmlformats.org/officeDocument/2006/relationships/hyperlink" Target="http://baike.baidu.com/view/277792.htm" TargetMode="External"/><Relationship Id="rId29" Type="http://schemas.openxmlformats.org/officeDocument/2006/relationships/hyperlink" Target="http://baike.baidu.com/view/160641.htm" TargetMode="External"/><Relationship Id="rId30" Type="http://schemas.openxmlformats.org/officeDocument/2006/relationships/hyperlink" Target="http://baike.baidu.com/view/48047.htm" TargetMode="External"/><Relationship Id="rId31" Type="http://schemas.openxmlformats.org/officeDocument/2006/relationships/hyperlink" Target="http://baike.baidu.com/view/654084.htm" TargetMode="External"/><Relationship Id="rId32" Type="http://schemas.openxmlformats.org/officeDocument/2006/relationships/hyperlink" Target="http://baike.baidu.com/view/543245.htm" TargetMode="External"/><Relationship Id="rId33" Type="http://schemas.openxmlformats.org/officeDocument/2006/relationships/hyperlink" Target="http://baike.baidu.com/view/1642734.htm" TargetMode="External"/><Relationship Id="rId34" Type="http://schemas.openxmlformats.org/officeDocument/2006/relationships/hyperlink" Target="http://baike.baidu.com/view/1338408.htm" TargetMode="External"/><Relationship Id="rId35" Type="http://schemas.openxmlformats.org/officeDocument/2006/relationships/hyperlink" Target="http://baike.baidu.com/view/2885238.htm" TargetMode="External"/><Relationship Id="rId36" Type="http://schemas.openxmlformats.org/officeDocument/2006/relationships/hyperlink" Target="http://baike.baidu.com/view/147366.htm" TargetMode="External"/><Relationship Id="rId37" Type="http://schemas.openxmlformats.org/officeDocument/2006/relationships/hyperlink" Target="http://baike.baidu.com/view/199153.htm" TargetMode="External"/><Relationship Id="rId38" Type="http://schemas.openxmlformats.org/officeDocument/2006/relationships/hyperlink" Target="http://baike.baidu.com/view/2337052.htm" TargetMode="External"/><Relationship Id="rId39" Type="http://schemas.openxmlformats.org/officeDocument/2006/relationships/header" Target="header7.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yperlink" Target="http://epub.cnki.net/kns/detail/detail.aspx?QueryID=3&amp;amp;CurRec=2&amp;amp;recid&amp;amp;FileName=GLXX200105003&amp;amp;DbName=CJFD2001&amp;amp;DbCode=CJFQ&amp;amp;pr" TargetMode="External"/><Relationship Id="rId43" Type="http://schemas.openxmlformats.org/officeDocument/2006/relationships/hyperlink" Target="http://epub.cnki.net/kns/detail/detail.aspx?QueryID=0&amp;amp;CurRec=1&amp;amp;recid&amp;amp;FileName=ZWGD201009003&amp;amp;DbName=CJFD2010&amp;amp;DbCode=CJFQ&amp;amp;pr" TargetMode="Externa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numbering" Target="numbering.xml"/><Relationship Id="rId48" Type="http://schemas.openxmlformats.org/officeDocument/2006/relationships/endnotes" Target="endnotes.xml"/><Relationship Id="rId49" Type="http://schemas.openxmlformats.org/officeDocument/2006/relationships/header" Target="header13.xml"/><Relationship Id="rId50" Type="http://schemas.openxmlformats.org/officeDocument/2006/relationships/header" Target="header14.xml"/><Relationship Id="rId51" Type="http://schemas.openxmlformats.org/officeDocument/2006/relationships/footer" Target="footer2.xml"/><Relationship Id="rId52" Type="http://schemas.openxmlformats.org/officeDocument/2006/relationships/footer" Target="footer3.xml"/><Relationship Id="rId53" Type="http://schemas.openxmlformats.org/officeDocument/2006/relationships/header" Target="header15.xml"/><Relationship Id="rId54" Type="http://schemas.openxmlformats.org/officeDocument/2006/relationships/header" Target="header16.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1" Type="http://schemas.openxmlformats.org/officeDocument/2006/relationships/footer" Target="footer7.xml"/><Relationship Id="rId62" Type="http://schemas.openxmlformats.org/officeDocument/2006/relationships/header" Target="header22.xml"/><Relationship Id="rId63" Type="http://schemas.openxmlformats.org/officeDocument/2006/relationships/footer" Target="footer8.xml"/><Relationship Id="rId64" Type="http://schemas.openxmlformats.org/officeDocument/2006/relationships/footer" Target="footer9.xml"/><Relationship Id="rId65" Type="http://schemas.openxmlformats.org/officeDocument/2006/relationships/footer" Target="footer10.xml"/><Relationship Id="rId66" Type="http://schemas.openxmlformats.org/officeDocument/2006/relationships/footer" Target="footer11.xml"/><Relationship Id="rId67" Type="http://schemas.openxmlformats.org/officeDocument/2006/relationships/header" Target="header23.xml"/><Relationship Id="rId68" Type="http://schemas.openxmlformats.org/officeDocument/2006/relationships/header" Target="header24.xml"/><Relationship Id="rId69" Type="http://schemas.openxmlformats.org/officeDocument/2006/relationships/footer" Target="footer12.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header" Target="header27.xml"/><Relationship Id="rId73" Type="http://schemas.openxmlformats.org/officeDocument/2006/relationships/footer" Target="footer13.xml"/><Relationship Id="rId74" Type="http://schemas.openxmlformats.org/officeDocument/2006/relationships/footer" Target="footer14.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2017-03-18T01:04:00Z</dcterms:created>
  <dcterms:modified xsi:type="dcterms:W3CDTF">2017-03-18T01:04:00Z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