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F46D8" w14:textId="77777777" w:rsidR="00871FC2" w:rsidRPr="00C54C2A" w:rsidRDefault="00871FC2" w:rsidP="00445D8E">
      <w:pPr>
        <w:pStyle w:val="1"/>
        <w:spacing w:before="163" w:after="163"/>
      </w:pPr>
      <w:bookmarkStart w:id="2" w:name="_Toc104478858"/>
      <w:r w:rsidRPr="00CE339D">
        <w:rPr>
          <w:rFonts w:hint="eastAsia"/>
        </w:rPr>
        <w:lastRenderedPageBreak/>
        <w:t>摘</w:t>
      </w:r>
      <w:r>
        <w:rPr>
          <w:rFonts w:hint="eastAsia"/>
        </w:rPr>
        <w:t xml:space="preserve"> </w:t>
      </w:r>
      <w:r>
        <w:t xml:space="preserve"> </w:t>
      </w:r>
      <w:r w:rsidRPr="00CE339D">
        <w:rPr>
          <w:rFonts w:hint="eastAsia"/>
        </w:rPr>
        <w:t>要</w:t>
      </w:r>
      <w:bookmarkEnd w:id="2"/>
      <w:r w:rsidRPr="00CE339D">
        <w:rPr>
          <w:rFonts w:hint="eastAsia"/>
        </w:rPr>
        <w:t xml:space="preserve"> </w:t>
      </w:r>
    </w:p>
    <w:p w14:paraId="51F008E8" w14:textId="77777777" w:rsidR="00AB3307" w:rsidRDefault="00D03F75" w:rsidP="00DC363D">
      <w:pPr>
        <w:ind w:firstLineChars="200" w:firstLine="480"/>
        <w:rPr>
          <w:lang w:val="zh-CN"/>
        </w:rPr>
      </w:pPr>
      <w:r>
        <w:rPr>
          <w:rFonts w:hint="eastAsia"/>
        </w:rPr>
        <w:t>ESG</w:t>
      </w:r>
      <w:r>
        <w:rPr>
          <w:rFonts w:hint="eastAsia"/>
        </w:rPr>
        <w:t>（环境、社会责任和公司治理）已经成为全球范围内各大公司可持续性发展能力的一项代表性指标</w:t>
      </w:r>
      <w:r w:rsidR="00A47178">
        <w:rPr>
          <w:rFonts w:hint="eastAsia"/>
        </w:rPr>
        <w:t>，</w:t>
      </w:r>
      <w:r w:rsidR="00A47178" w:rsidRPr="00A47178">
        <w:rPr>
          <w:rFonts w:hint="eastAsia"/>
        </w:rPr>
        <w:t>企业对</w:t>
      </w:r>
      <w:r w:rsidR="00A47178" w:rsidRPr="00A47178">
        <w:rPr>
          <w:rFonts w:hint="eastAsia"/>
        </w:rPr>
        <w:t>ESG</w:t>
      </w:r>
      <w:r w:rsidR="00A47178" w:rsidRPr="00A47178">
        <w:rPr>
          <w:rFonts w:hint="eastAsia"/>
        </w:rPr>
        <w:t>（环境、社会和治理）计划的承诺和追求与对利润的传统追求之间的种种问题成为公司治理界非常热门的学术话题</w:t>
      </w:r>
      <w:r w:rsidR="00871FC2" w:rsidRPr="0070627C">
        <w:rPr>
          <w:rFonts w:cs="宋体"/>
          <w:color w:val="000000"/>
          <w:kern w:val="0"/>
          <w:szCs w:val="24"/>
        </w:rPr>
        <w:t>。</w:t>
      </w:r>
      <w:r w:rsidR="000F37E5">
        <w:rPr>
          <w:rFonts w:cs="宋体" w:hint="eastAsia"/>
          <w:color w:val="000000"/>
          <w:kern w:val="0"/>
          <w:szCs w:val="24"/>
        </w:rPr>
        <w:t>为了研究</w:t>
      </w:r>
      <w:r w:rsidR="00871FC2">
        <w:rPr>
          <w:rFonts w:cs="宋体" w:hint="eastAsia"/>
          <w:color w:val="000000"/>
          <w:kern w:val="0"/>
          <w:szCs w:val="24"/>
        </w:rPr>
        <w:t>高管财富敏感性</w:t>
      </w:r>
      <w:r w:rsidR="00871FC2" w:rsidRPr="0070627C">
        <w:rPr>
          <w:rFonts w:cs="宋体"/>
          <w:color w:val="000000"/>
          <w:kern w:val="0"/>
          <w:szCs w:val="24"/>
        </w:rPr>
        <w:t>对我国上市公司</w:t>
      </w:r>
      <w:r w:rsidR="00871FC2" w:rsidRPr="0070627C">
        <w:rPr>
          <w:rFonts w:cs="宋体"/>
          <w:color w:val="000000"/>
          <w:kern w:val="0"/>
          <w:szCs w:val="24"/>
        </w:rPr>
        <w:t xml:space="preserve"> ESG </w:t>
      </w:r>
      <w:r w:rsidR="00871FC2" w:rsidRPr="0070627C">
        <w:rPr>
          <w:rFonts w:cs="宋体"/>
          <w:color w:val="000000"/>
          <w:kern w:val="0"/>
          <w:szCs w:val="24"/>
        </w:rPr>
        <w:t>表现的影响</w:t>
      </w:r>
      <w:r w:rsidR="000F37E5">
        <w:rPr>
          <w:rFonts w:cs="宋体" w:hint="eastAsia"/>
          <w:color w:val="000000"/>
          <w:kern w:val="0"/>
          <w:szCs w:val="24"/>
        </w:rPr>
        <w:t>，</w:t>
      </w:r>
      <w:r w:rsidR="000F37E5">
        <w:rPr>
          <w:rFonts w:hint="eastAsia"/>
          <w:lang w:val="zh-CN"/>
        </w:rPr>
        <w:t>本文</w:t>
      </w:r>
      <w:r w:rsidR="00871FC2" w:rsidRPr="00837150">
        <w:rPr>
          <w:rFonts w:hint="eastAsia"/>
          <w:lang w:val="zh-CN"/>
        </w:rPr>
        <w:t>使用</w:t>
      </w:r>
      <w:r w:rsidR="0063093B">
        <w:rPr>
          <w:rFonts w:hint="eastAsia"/>
          <w:lang w:val="zh-CN"/>
        </w:rPr>
        <w:t>我国</w:t>
      </w:r>
      <w:r w:rsidR="0063093B">
        <w:rPr>
          <w:rFonts w:hint="eastAsia"/>
          <w:lang w:val="zh-CN"/>
        </w:rPr>
        <w:t>2</w:t>
      </w:r>
      <w:r w:rsidR="0063093B">
        <w:rPr>
          <w:lang w:val="zh-CN"/>
        </w:rPr>
        <w:t>014-2019</w:t>
      </w:r>
      <w:r w:rsidR="0063093B">
        <w:rPr>
          <w:rFonts w:hint="eastAsia"/>
          <w:lang w:val="zh-CN"/>
        </w:rPr>
        <w:t>年</w:t>
      </w:r>
      <w:r w:rsidR="0063093B">
        <w:rPr>
          <w:rFonts w:hint="eastAsia"/>
          <w:lang w:val="zh-CN"/>
        </w:rPr>
        <w:t>5</w:t>
      </w:r>
      <w:r w:rsidR="0063093B">
        <w:rPr>
          <w:lang w:val="zh-CN"/>
        </w:rPr>
        <w:t>3</w:t>
      </w:r>
      <w:r w:rsidR="0063093B">
        <w:rPr>
          <w:rFonts w:hint="eastAsia"/>
          <w:lang w:val="zh-CN"/>
        </w:rPr>
        <w:t>家上市公司</w:t>
      </w:r>
      <w:r w:rsidR="00871FC2">
        <w:rPr>
          <w:rFonts w:hint="eastAsia"/>
          <w:lang w:val="zh-CN"/>
        </w:rPr>
        <w:t>总经理财富</w:t>
      </w:r>
      <w:r w:rsidR="00871FC2" w:rsidRPr="00837150">
        <w:rPr>
          <w:rFonts w:hint="eastAsia"/>
          <w:lang w:val="zh-CN"/>
        </w:rPr>
        <w:t>对股票</w:t>
      </w:r>
      <w:r w:rsidR="00871FC2">
        <w:rPr>
          <w:rFonts w:hint="eastAsia"/>
          <w:lang w:val="zh-CN"/>
        </w:rPr>
        <w:t>价格</w:t>
      </w:r>
      <w:r w:rsidR="00871FC2" w:rsidRPr="00837150">
        <w:rPr>
          <w:rFonts w:hint="eastAsia"/>
          <w:lang w:val="zh-CN"/>
        </w:rPr>
        <w:t>的敏感性（</w:t>
      </w:r>
      <w:r w:rsidR="00871FC2">
        <w:rPr>
          <w:rFonts w:hint="eastAsia"/>
          <w:lang w:val="zh-CN"/>
        </w:rPr>
        <w:t>D</w:t>
      </w:r>
      <w:r w:rsidR="00871FC2" w:rsidRPr="00837150">
        <w:rPr>
          <w:lang w:val="zh-CN"/>
        </w:rPr>
        <w:t>elta</w:t>
      </w:r>
      <w:r w:rsidR="00871FC2" w:rsidRPr="00837150">
        <w:rPr>
          <w:rFonts w:hint="eastAsia"/>
          <w:lang w:val="zh-CN"/>
        </w:rPr>
        <w:t>）和股票</w:t>
      </w:r>
      <w:r w:rsidR="00871FC2">
        <w:rPr>
          <w:rFonts w:hint="eastAsia"/>
          <w:lang w:val="zh-CN"/>
        </w:rPr>
        <w:t>价格</w:t>
      </w:r>
      <w:r w:rsidR="00871FC2" w:rsidRPr="00837150">
        <w:rPr>
          <w:rFonts w:hint="eastAsia"/>
          <w:lang w:val="zh-CN"/>
        </w:rPr>
        <w:t>波动</w:t>
      </w:r>
      <w:r w:rsidR="00871FC2">
        <w:rPr>
          <w:rFonts w:hint="eastAsia"/>
          <w:lang w:val="zh-CN"/>
        </w:rPr>
        <w:t>率的敏感性</w:t>
      </w:r>
      <w:r w:rsidR="00871FC2" w:rsidRPr="00837150">
        <w:rPr>
          <w:rFonts w:hint="eastAsia"/>
          <w:lang w:val="zh-CN"/>
        </w:rPr>
        <w:t>（</w:t>
      </w:r>
      <w:r w:rsidR="00871FC2">
        <w:rPr>
          <w:rFonts w:hint="eastAsia"/>
          <w:lang w:val="zh-CN"/>
        </w:rPr>
        <w:t>V</w:t>
      </w:r>
      <w:r w:rsidR="00871FC2" w:rsidRPr="00837150">
        <w:rPr>
          <w:lang w:val="zh-CN"/>
        </w:rPr>
        <w:t>ega</w:t>
      </w:r>
      <w:r w:rsidR="00871FC2" w:rsidRPr="00837150">
        <w:rPr>
          <w:rFonts w:hint="eastAsia"/>
          <w:lang w:val="zh-CN"/>
        </w:rPr>
        <w:t>）来提供实证证据，证明</w:t>
      </w:r>
      <w:r w:rsidR="00871FC2">
        <w:rPr>
          <w:rFonts w:hint="eastAsia"/>
          <w:lang w:val="zh-CN"/>
        </w:rPr>
        <w:t>高管的</w:t>
      </w:r>
      <w:r w:rsidR="00871FC2" w:rsidRPr="00837150">
        <w:rPr>
          <w:rFonts w:hint="eastAsia"/>
          <w:lang w:val="zh-CN"/>
        </w:rPr>
        <w:t>薪酬结构影响</w:t>
      </w:r>
      <w:r w:rsidR="00A47178">
        <w:rPr>
          <w:rFonts w:hint="eastAsia"/>
          <w:lang w:val="zh-CN"/>
        </w:rPr>
        <w:t>企业</w:t>
      </w:r>
      <w:r w:rsidR="00871FC2">
        <w:rPr>
          <w:rFonts w:hint="eastAsia"/>
          <w:lang w:val="zh-CN"/>
        </w:rPr>
        <w:t>ESG</w:t>
      </w:r>
      <w:r w:rsidR="00871FC2">
        <w:rPr>
          <w:rFonts w:hint="eastAsia"/>
          <w:lang w:val="zh-CN"/>
        </w:rPr>
        <w:t>评分表现</w:t>
      </w:r>
      <w:r w:rsidR="00871FC2" w:rsidRPr="00837150">
        <w:rPr>
          <w:rFonts w:hint="eastAsia"/>
          <w:lang w:val="zh-CN"/>
        </w:rPr>
        <w:t>。</w:t>
      </w:r>
    </w:p>
    <w:p w14:paraId="5C80E33F" w14:textId="77777777" w:rsidR="00DF6104" w:rsidRDefault="00DC363D" w:rsidP="00DC363D">
      <w:pPr>
        <w:ind w:firstLineChars="200" w:firstLine="480"/>
        <w:rPr>
          <w:lang w:val="zh-CN"/>
        </w:rPr>
      </w:pPr>
      <w:r>
        <w:rPr>
          <w:rFonts w:hint="eastAsia"/>
          <w:lang w:val="zh-CN"/>
        </w:rPr>
        <w:t>本文</w:t>
      </w:r>
      <w:r w:rsidR="00871FC2" w:rsidRPr="00837150">
        <w:rPr>
          <w:rFonts w:hint="eastAsia"/>
          <w:lang w:val="zh-CN"/>
        </w:rPr>
        <w:t>发现</w:t>
      </w:r>
      <w:r w:rsidR="00871FC2">
        <w:rPr>
          <w:lang w:val="zh-CN"/>
        </w:rPr>
        <w:t>D</w:t>
      </w:r>
      <w:r w:rsidR="00871FC2" w:rsidRPr="00837150">
        <w:rPr>
          <w:lang w:val="zh-CN"/>
        </w:rPr>
        <w:t>elta</w:t>
      </w:r>
      <w:r w:rsidR="00871FC2" w:rsidRPr="00837150">
        <w:rPr>
          <w:rFonts w:hint="eastAsia"/>
          <w:lang w:val="zh-CN"/>
        </w:rPr>
        <w:t>对</w:t>
      </w:r>
      <w:r w:rsidR="00871FC2">
        <w:rPr>
          <w:rFonts w:hint="eastAsia"/>
          <w:lang w:val="zh-CN"/>
        </w:rPr>
        <w:t>ESG</w:t>
      </w:r>
      <w:r w:rsidR="00871FC2">
        <w:rPr>
          <w:rFonts w:hint="eastAsia"/>
          <w:lang w:val="zh-CN"/>
        </w:rPr>
        <w:t>评分有</w:t>
      </w:r>
      <w:r w:rsidR="00871FC2" w:rsidRPr="00837150">
        <w:rPr>
          <w:rFonts w:hint="eastAsia"/>
          <w:lang w:val="zh-CN"/>
        </w:rPr>
        <w:t>显著</w:t>
      </w:r>
      <w:r w:rsidR="00871FC2">
        <w:rPr>
          <w:rFonts w:hint="eastAsia"/>
          <w:lang w:val="zh-CN"/>
        </w:rPr>
        <w:t>的负面</w:t>
      </w:r>
      <w:r w:rsidR="00871FC2" w:rsidRPr="00837150">
        <w:rPr>
          <w:rFonts w:hint="eastAsia"/>
          <w:lang w:val="zh-CN"/>
        </w:rPr>
        <w:t>影响，而</w:t>
      </w:r>
      <w:r w:rsidR="00871FC2">
        <w:rPr>
          <w:rFonts w:hint="eastAsia"/>
          <w:lang w:val="zh-CN"/>
        </w:rPr>
        <w:t>V</w:t>
      </w:r>
      <w:r w:rsidR="00871FC2" w:rsidRPr="00837150">
        <w:rPr>
          <w:lang w:val="zh-CN"/>
        </w:rPr>
        <w:t>ega</w:t>
      </w:r>
      <w:r w:rsidR="00871FC2" w:rsidRPr="00837150">
        <w:rPr>
          <w:rFonts w:hint="eastAsia"/>
          <w:lang w:val="zh-CN"/>
        </w:rPr>
        <w:t>与</w:t>
      </w:r>
      <w:r w:rsidR="00871FC2">
        <w:rPr>
          <w:rFonts w:hint="eastAsia"/>
          <w:lang w:val="zh-CN"/>
        </w:rPr>
        <w:t>ESG</w:t>
      </w:r>
      <w:r w:rsidR="00871FC2">
        <w:rPr>
          <w:rFonts w:hint="eastAsia"/>
          <w:lang w:val="zh-CN"/>
        </w:rPr>
        <w:t>评分</w:t>
      </w:r>
      <w:r w:rsidR="00871FC2" w:rsidRPr="00837150">
        <w:rPr>
          <w:rFonts w:hint="eastAsia"/>
          <w:lang w:val="zh-CN"/>
        </w:rPr>
        <w:t>有</w:t>
      </w:r>
      <w:r w:rsidR="00871FC2">
        <w:rPr>
          <w:rFonts w:hint="eastAsia"/>
          <w:lang w:val="zh-CN"/>
        </w:rPr>
        <w:t>显著的正向</w:t>
      </w:r>
      <w:r w:rsidR="00871FC2" w:rsidRPr="00837150">
        <w:rPr>
          <w:rFonts w:hint="eastAsia"/>
          <w:lang w:val="zh-CN"/>
        </w:rPr>
        <w:t>关系。</w:t>
      </w:r>
      <w:r w:rsidR="00A47178">
        <w:rPr>
          <w:rFonts w:hint="eastAsia"/>
          <w:lang w:val="zh-CN"/>
        </w:rPr>
        <w:t>这说明</w:t>
      </w:r>
      <w:bookmarkStart w:id="3" w:name="_Hlk103093345"/>
      <w:r w:rsidR="00AB3307">
        <w:rPr>
          <w:rFonts w:hint="eastAsia"/>
          <w:lang w:val="zh-CN"/>
        </w:rPr>
        <w:t>Delta</w:t>
      </w:r>
      <w:r w:rsidR="00AB3307">
        <w:rPr>
          <w:rFonts w:hint="eastAsia"/>
          <w:lang w:val="zh-CN"/>
        </w:rPr>
        <w:t>更低、</w:t>
      </w:r>
      <w:r w:rsidR="00AB3307">
        <w:rPr>
          <w:rFonts w:hint="eastAsia"/>
          <w:lang w:val="zh-CN"/>
        </w:rPr>
        <w:t>Vega</w:t>
      </w:r>
      <w:r w:rsidR="00AB3307">
        <w:rPr>
          <w:rFonts w:hint="eastAsia"/>
          <w:lang w:val="zh-CN"/>
        </w:rPr>
        <w:t>更高</w:t>
      </w:r>
      <w:bookmarkEnd w:id="3"/>
      <w:r w:rsidR="00AB3307">
        <w:rPr>
          <w:rFonts w:hint="eastAsia"/>
          <w:lang w:val="zh-CN"/>
        </w:rPr>
        <w:t>的高管更有可能</w:t>
      </w:r>
      <w:r w:rsidR="00DF6104">
        <w:rPr>
          <w:rFonts w:hint="eastAsia"/>
          <w:lang w:val="zh-CN"/>
        </w:rPr>
        <w:t>进行</w:t>
      </w:r>
      <w:r w:rsidR="00AB3307">
        <w:rPr>
          <w:rFonts w:hint="eastAsia"/>
          <w:lang w:val="zh-CN"/>
        </w:rPr>
        <w:t>ESG</w:t>
      </w:r>
      <w:r w:rsidR="00AB3307">
        <w:rPr>
          <w:rFonts w:hint="eastAsia"/>
          <w:lang w:val="zh-CN"/>
        </w:rPr>
        <w:t>相关投资从而改善企业</w:t>
      </w:r>
      <w:r w:rsidR="00AB3307">
        <w:rPr>
          <w:rFonts w:hint="eastAsia"/>
          <w:lang w:val="zh-CN"/>
        </w:rPr>
        <w:t>ESG</w:t>
      </w:r>
      <w:r w:rsidR="00AB3307">
        <w:rPr>
          <w:rFonts w:hint="eastAsia"/>
          <w:lang w:val="zh-CN"/>
        </w:rPr>
        <w:t>表现。</w:t>
      </w:r>
      <w:r w:rsidR="00DF6104">
        <w:rPr>
          <w:rFonts w:hint="eastAsia"/>
          <w:lang w:val="zh-CN"/>
        </w:rPr>
        <w:t>关于这种现象的解释为：</w:t>
      </w:r>
      <w:r w:rsidR="00A47178">
        <w:rPr>
          <w:rFonts w:hint="eastAsia"/>
          <w:lang w:val="zh-CN"/>
        </w:rPr>
        <w:t>高管们</w:t>
      </w:r>
      <w:r w:rsidR="00A47178" w:rsidRPr="006B775B">
        <w:rPr>
          <w:rFonts w:hint="eastAsia"/>
        </w:rPr>
        <w:t>进行</w:t>
      </w:r>
      <w:r w:rsidR="00A47178">
        <w:rPr>
          <w:rFonts w:hint="eastAsia"/>
        </w:rPr>
        <w:t>ESG</w:t>
      </w:r>
      <w:r w:rsidR="00A47178">
        <w:rPr>
          <w:rFonts w:hint="eastAsia"/>
        </w:rPr>
        <w:t>相关</w:t>
      </w:r>
      <w:r w:rsidR="00A47178" w:rsidRPr="006B775B">
        <w:rPr>
          <w:rFonts w:hint="eastAsia"/>
        </w:rPr>
        <w:t>投资是为了增加企业风险</w:t>
      </w:r>
      <w:r w:rsidR="00A47178">
        <w:rPr>
          <w:rFonts w:hint="eastAsia"/>
        </w:rPr>
        <w:t>，因为他们</w:t>
      </w:r>
      <w:r w:rsidR="00A47178" w:rsidRPr="00A47178">
        <w:rPr>
          <w:rFonts w:hint="eastAsia"/>
          <w:lang w:val="zh-CN"/>
        </w:rPr>
        <w:t>认为</w:t>
      </w:r>
      <w:r w:rsidR="00A47178" w:rsidRPr="00A47178">
        <w:rPr>
          <w:rFonts w:hint="eastAsia"/>
          <w:lang w:val="zh-CN"/>
        </w:rPr>
        <w:t>ESG</w:t>
      </w:r>
      <w:r w:rsidR="00A47178" w:rsidRPr="00A47178">
        <w:rPr>
          <w:rFonts w:hint="eastAsia"/>
          <w:lang w:val="zh-CN"/>
        </w:rPr>
        <w:t>相关投资会降低股价，同时也会促进股票价格的波动</w:t>
      </w:r>
      <w:r w:rsidR="00DF6104">
        <w:rPr>
          <w:rFonts w:hint="eastAsia"/>
          <w:lang w:val="zh-CN"/>
        </w:rPr>
        <w:t>，所以为了自身的财富最大化高管在</w:t>
      </w:r>
      <w:r w:rsidR="00DF6104" w:rsidRPr="00DF6104">
        <w:rPr>
          <w:rFonts w:hint="eastAsia"/>
          <w:lang w:val="zh-CN"/>
        </w:rPr>
        <w:t>Delta</w:t>
      </w:r>
      <w:r w:rsidR="00DF6104" w:rsidRPr="00DF6104">
        <w:rPr>
          <w:rFonts w:hint="eastAsia"/>
          <w:lang w:val="zh-CN"/>
        </w:rPr>
        <w:t>更低、</w:t>
      </w:r>
      <w:r w:rsidR="00DF6104" w:rsidRPr="00DF6104">
        <w:rPr>
          <w:rFonts w:hint="eastAsia"/>
          <w:lang w:val="zh-CN"/>
        </w:rPr>
        <w:t>Vega</w:t>
      </w:r>
      <w:r w:rsidR="00DF6104" w:rsidRPr="00DF6104">
        <w:rPr>
          <w:rFonts w:hint="eastAsia"/>
          <w:lang w:val="zh-CN"/>
        </w:rPr>
        <w:t>更高</w:t>
      </w:r>
      <w:r w:rsidR="00DF6104">
        <w:rPr>
          <w:rFonts w:hint="eastAsia"/>
          <w:lang w:val="zh-CN"/>
        </w:rPr>
        <w:t>的时候追求</w:t>
      </w:r>
      <w:r w:rsidR="00DF6104">
        <w:rPr>
          <w:rFonts w:hint="eastAsia"/>
          <w:lang w:val="zh-CN"/>
        </w:rPr>
        <w:t>ESG</w:t>
      </w:r>
      <w:r w:rsidR="00DF6104">
        <w:rPr>
          <w:rFonts w:hint="eastAsia"/>
          <w:lang w:val="zh-CN"/>
        </w:rPr>
        <w:t>相关投资</w:t>
      </w:r>
      <w:r w:rsidR="00A47178" w:rsidRPr="00A47178">
        <w:rPr>
          <w:rFonts w:hint="eastAsia"/>
          <w:lang w:val="zh-CN"/>
        </w:rPr>
        <w:t>。而且企业高管薪酬敏感性中风险承担效应（</w:t>
      </w:r>
      <w:r w:rsidR="00A47178" w:rsidRPr="00A47178">
        <w:rPr>
          <w:rFonts w:hint="eastAsia"/>
          <w:lang w:val="zh-CN"/>
        </w:rPr>
        <w:t>Vega</w:t>
      </w:r>
      <w:r w:rsidR="00A47178" w:rsidRPr="00A47178">
        <w:rPr>
          <w:rFonts w:hint="eastAsia"/>
          <w:lang w:val="zh-CN"/>
        </w:rPr>
        <w:t>）相较于激励效应（</w:t>
      </w:r>
      <w:r w:rsidR="00A47178" w:rsidRPr="00A47178">
        <w:rPr>
          <w:rFonts w:hint="eastAsia"/>
          <w:lang w:val="zh-CN"/>
        </w:rPr>
        <w:t>Delta</w:t>
      </w:r>
      <w:r w:rsidR="00A47178" w:rsidRPr="00A47178">
        <w:rPr>
          <w:rFonts w:hint="eastAsia"/>
          <w:lang w:val="zh-CN"/>
        </w:rPr>
        <w:t>）对</w:t>
      </w:r>
      <w:r w:rsidR="00A47178" w:rsidRPr="00A47178">
        <w:rPr>
          <w:rFonts w:hint="eastAsia"/>
          <w:lang w:val="zh-CN"/>
        </w:rPr>
        <w:t>ESG</w:t>
      </w:r>
      <w:r w:rsidR="00A47178" w:rsidRPr="00A47178">
        <w:rPr>
          <w:rFonts w:hint="eastAsia"/>
          <w:lang w:val="zh-CN"/>
        </w:rPr>
        <w:t>表现的影响更显著和稳定，说明高管们可能对</w:t>
      </w:r>
      <w:r w:rsidR="00A47178" w:rsidRPr="00A47178">
        <w:rPr>
          <w:rFonts w:hint="eastAsia"/>
          <w:lang w:val="zh-CN"/>
        </w:rPr>
        <w:t>ESG</w:t>
      </w:r>
      <w:r w:rsidR="00A47178" w:rsidRPr="00A47178">
        <w:rPr>
          <w:rFonts w:hint="eastAsia"/>
          <w:lang w:val="zh-CN"/>
        </w:rPr>
        <w:t>相关投资会增加股价波动性的可能更加确信。</w:t>
      </w:r>
    </w:p>
    <w:p w14:paraId="5CADA136" w14:textId="33771FCA" w:rsidR="00871FC2" w:rsidRPr="00BD6142" w:rsidRDefault="002B6021" w:rsidP="00DC363D">
      <w:pPr>
        <w:ind w:firstLineChars="200" w:firstLine="480"/>
        <w:rPr>
          <w:lang w:val="zh-CN"/>
        </w:rPr>
      </w:pPr>
      <w:bookmarkStart w:id="4" w:name="_Hlk102416221"/>
      <w:r>
        <w:rPr>
          <w:rFonts w:hint="eastAsia"/>
          <w:lang w:val="zh-CN"/>
        </w:rPr>
        <w:t>总之，</w:t>
      </w:r>
      <w:r w:rsidR="00DF6104">
        <w:rPr>
          <w:rFonts w:hint="eastAsia"/>
          <w:lang w:val="zh-CN"/>
        </w:rPr>
        <w:t>由于</w:t>
      </w:r>
      <w:r w:rsidR="00871FC2">
        <w:rPr>
          <w:rFonts w:hint="eastAsia"/>
          <w:lang w:val="zh-CN"/>
        </w:rPr>
        <w:t>企业高管们并不</w:t>
      </w:r>
      <w:r w:rsidR="00871FC2" w:rsidRPr="00837150">
        <w:rPr>
          <w:rFonts w:hint="eastAsia"/>
          <w:lang w:val="zh-CN"/>
        </w:rPr>
        <w:t>认为</w:t>
      </w:r>
      <w:r w:rsidR="00871FC2">
        <w:rPr>
          <w:rFonts w:hint="eastAsia"/>
          <w:lang w:val="zh-CN"/>
        </w:rPr>
        <w:t>ESG</w:t>
      </w:r>
      <w:r w:rsidR="00871FC2">
        <w:rPr>
          <w:rFonts w:hint="eastAsia"/>
          <w:lang w:val="zh-CN"/>
        </w:rPr>
        <w:t>相关投资</w:t>
      </w:r>
      <w:r w:rsidR="00871FC2" w:rsidRPr="00837150">
        <w:rPr>
          <w:rFonts w:hint="eastAsia"/>
          <w:lang w:val="zh-CN"/>
        </w:rPr>
        <w:t>是一种</w:t>
      </w:r>
      <w:r w:rsidR="00871FC2">
        <w:rPr>
          <w:rFonts w:hint="eastAsia"/>
          <w:lang w:val="zh-CN"/>
        </w:rPr>
        <w:t>提升企业</w:t>
      </w:r>
      <w:r w:rsidR="00871FC2" w:rsidRPr="00837150">
        <w:rPr>
          <w:rFonts w:hint="eastAsia"/>
          <w:lang w:val="zh-CN"/>
        </w:rPr>
        <w:t>价值的方式，而是一种通过</w:t>
      </w:r>
      <w:r w:rsidR="00871FC2">
        <w:rPr>
          <w:rFonts w:hint="eastAsia"/>
          <w:lang w:val="zh-CN"/>
        </w:rPr>
        <w:t>提高</w:t>
      </w:r>
      <w:r w:rsidR="00871FC2">
        <w:rPr>
          <w:rFonts w:hint="eastAsia"/>
          <w:lang w:val="zh-CN"/>
        </w:rPr>
        <w:t>V</w:t>
      </w:r>
      <w:r w:rsidR="00871FC2" w:rsidRPr="00837150">
        <w:rPr>
          <w:lang w:val="zh-CN"/>
        </w:rPr>
        <w:t>ega</w:t>
      </w:r>
      <w:r w:rsidR="00871FC2">
        <w:rPr>
          <w:rFonts w:hint="eastAsia"/>
          <w:lang w:val="zh-CN"/>
        </w:rPr>
        <w:t>来</w:t>
      </w:r>
      <w:r w:rsidR="00871FC2" w:rsidRPr="00837150">
        <w:rPr>
          <w:rFonts w:hint="eastAsia"/>
          <w:lang w:val="zh-CN"/>
        </w:rPr>
        <w:t>提高自身</w:t>
      </w:r>
      <w:r w:rsidR="00871FC2">
        <w:rPr>
          <w:rFonts w:hint="eastAsia"/>
          <w:lang w:val="zh-CN"/>
        </w:rPr>
        <w:t>财富</w:t>
      </w:r>
      <w:r w:rsidR="00871FC2" w:rsidRPr="00837150">
        <w:rPr>
          <w:rFonts w:hint="eastAsia"/>
          <w:lang w:val="zh-CN"/>
        </w:rPr>
        <w:t>的方式</w:t>
      </w:r>
      <w:r w:rsidR="00DC363D">
        <w:rPr>
          <w:rFonts w:hint="eastAsia"/>
          <w:lang w:val="zh-CN"/>
        </w:rPr>
        <w:t>，</w:t>
      </w:r>
      <w:r w:rsidR="00871FC2">
        <w:rPr>
          <w:rFonts w:hint="eastAsia"/>
          <w:lang w:val="zh-CN"/>
        </w:rPr>
        <w:t>这</w:t>
      </w:r>
      <w:r w:rsidR="00DC363D">
        <w:rPr>
          <w:rFonts w:hint="eastAsia"/>
          <w:lang w:val="zh-CN"/>
        </w:rPr>
        <w:t>启示了</w:t>
      </w:r>
      <w:r w:rsidR="00871FC2" w:rsidRPr="00837150">
        <w:rPr>
          <w:rFonts w:hint="eastAsia"/>
          <w:lang w:val="zh-CN"/>
        </w:rPr>
        <w:t>想要提高</w:t>
      </w:r>
      <w:r w:rsidR="00871FC2">
        <w:rPr>
          <w:rFonts w:hint="eastAsia"/>
          <w:lang w:val="zh-CN"/>
        </w:rPr>
        <w:t>自身</w:t>
      </w:r>
      <w:r w:rsidR="00871FC2" w:rsidRPr="00837150">
        <w:rPr>
          <w:rFonts w:hint="eastAsia"/>
          <w:lang w:val="zh-CN"/>
        </w:rPr>
        <w:t>的</w:t>
      </w:r>
      <w:r w:rsidR="00871FC2">
        <w:rPr>
          <w:rFonts w:hint="eastAsia"/>
          <w:lang w:val="zh-CN"/>
        </w:rPr>
        <w:t>ESG</w:t>
      </w:r>
      <w:r w:rsidR="00871FC2">
        <w:rPr>
          <w:rFonts w:hint="eastAsia"/>
          <w:lang w:val="zh-CN"/>
        </w:rPr>
        <w:t>评分</w:t>
      </w:r>
      <w:r w:rsidR="00871FC2" w:rsidRPr="00837150">
        <w:rPr>
          <w:rFonts w:hint="eastAsia"/>
          <w:lang w:val="zh-CN"/>
        </w:rPr>
        <w:t>的</w:t>
      </w:r>
      <w:r w:rsidR="00871FC2">
        <w:rPr>
          <w:rFonts w:hint="eastAsia"/>
          <w:lang w:val="zh-CN"/>
        </w:rPr>
        <w:t>企业</w:t>
      </w:r>
      <w:r w:rsidR="00DC363D">
        <w:rPr>
          <w:rFonts w:hint="eastAsia"/>
          <w:lang w:val="zh-CN"/>
        </w:rPr>
        <w:t>董事会应更重视高管薪酬结构的安排，要把</w:t>
      </w:r>
      <w:r w:rsidR="00871FC2">
        <w:rPr>
          <w:rFonts w:hint="eastAsia"/>
          <w:lang w:val="zh-CN"/>
        </w:rPr>
        <w:t>提高</w:t>
      </w:r>
      <w:r w:rsidR="00871FC2">
        <w:rPr>
          <w:rFonts w:hint="eastAsia"/>
          <w:lang w:val="zh-CN"/>
        </w:rPr>
        <w:t>Vega</w:t>
      </w:r>
      <w:r w:rsidR="00871FC2" w:rsidRPr="00837150">
        <w:rPr>
          <w:rFonts w:hint="eastAsia"/>
          <w:lang w:val="zh-CN"/>
        </w:rPr>
        <w:t>作为对高管的重要薪酬激励</w:t>
      </w:r>
      <w:bookmarkEnd w:id="4"/>
      <w:r w:rsidR="00871FC2" w:rsidRPr="00837150">
        <w:rPr>
          <w:rFonts w:hint="eastAsia"/>
          <w:lang w:val="zh-CN"/>
        </w:rPr>
        <w:t>。</w:t>
      </w:r>
    </w:p>
    <w:p w14:paraId="0C0E7F2B" w14:textId="34587CAE" w:rsidR="00871FC2" w:rsidRDefault="00871FC2" w:rsidP="00871FC2">
      <w:pPr>
        <w:spacing w:beforeLines="50" w:before="163"/>
        <w:rPr>
          <w:rFonts w:ascii="宋体" w:hAnsi="宋体"/>
        </w:rPr>
      </w:pPr>
      <w:r w:rsidRPr="00881820">
        <w:rPr>
          <w:rFonts w:eastAsia="黑体"/>
          <w:b/>
          <w:bCs/>
        </w:rPr>
        <w:t>关键词：</w:t>
      </w:r>
      <w:bookmarkStart w:id="5" w:name="_Hlk101896090"/>
      <w:r w:rsidR="00AB1F8E">
        <w:rPr>
          <w:rFonts w:ascii="宋体" w:hAnsi="宋体" w:hint="eastAsia"/>
        </w:rPr>
        <w:t>环境、社会责任和公司治理；</w:t>
      </w:r>
      <w:r>
        <w:rPr>
          <w:rFonts w:ascii="宋体" w:hAnsi="宋体" w:hint="eastAsia"/>
        </w:rPr>
        <w:t>高管薪酬</w:t>
      </w:r>
      <w:r w:rsidRPr="00FE320C">
        <w:rPr>
          <w:rFonts w:ascii="宋体" w:hAnsi="宋体"/>
        </w:rPr>
        <w:t>；</w:t>
      </w:r>
      <w:r>
        <w:rPr>
          <w:rFonts w:ascii="宋体" w:hAnsi="宋体" w:hint="eastAsia"/>
        </w:rPr>
        <w:t>公司风险；代理问题</w:t>
      </w:r>
    </w:p>
    <w:p w14:paraId="2E8EC376" w14:textId="4E849596" w:rsidR="00871FC2" w:rsidRPr="00002AAE" w:rsidRDefault="00871FC2" w:rsidP="00481278">
      <w:pPr>
        <w:pStyle w:val="1"/>
        <w:spacing w:before="163" w:after="163"/>
        <w:rPr>
          <w:rFonts w:ascii="楷体_GB2312" w:eastAsia="楷体_GB2312"/>
        </w:rPr>
      </w:pPr>
      <w:bookmarkStart w:id="7" w:name="_Toc102342815"/>
      <w:bookmarkStart w:id="8" w:name="_Toc104478860"/>
      <w:r w:rsidRPr="00855C85">
        <w:rPr>
          <w:szCs w:val="36"/>
        </w:rPr>
        <w:lastRenderedPageBreak/>
        <w:t>1</w:t>
      </w:r>
      <w:r>
        <w:rPr>
          <w:rFonts w:hint="eastAsia"/>
          <w:szCs w:val="36"/>
        </w:rPr>
        <w:t xml:space="preserve"> </w:t>
      </w:r>
      <w:r w:rsidRPr="00002AAE">
        <w:rPr>
          <w:rFonts w:hint="eastAsia"/>
        </w:rPr>
        <w:t>绪论</w:t>
      </w:r>
      <w:bookmarkEnd w:id="7"/>
      <w:bookmarkEnd w:id="8"/>
    </w:p>
    <w:p w14:paraId="35ED4721" w14:textId="3EED4A9E" w:rsidR="00871FC2" w:rsidRPr="00871FC2" w:rsidRDefault="00871FC2" w:rsidP="00871FC2">
      <w:pPr>
        <w:pStyle w:val="2"/>
        <w:spacing w:before="163" w:after="163"/>
      </w:pPr>
      <w:bookmarkStart w:id="9" w:name="_Toc102342816"/>
      <w:bookmarkStart w:id="10" w:name="_Toc104478861"/>
      <w:r w:rsidRPr="00855C85">
        <w:rPr>
          <w:rFonts w:cs="Times New Roman"/>
        </w:rPr>
        <w:t>1.1</w:t>
      </w:r>
      <w:r w:rsidRPr="00871FC2">
        <w:rPr>
          <w:rFonts w:hint="eastAsia"/>
        </w:rPr>
        <w:t xml:space="preserve"> </w:t>
      </w:r>
      <w:r w:rsidRPr="00871FC2">
        <w:rPr>
          <w:rFonts w:hint="eastAsia"/>
        </w:rPr>
        <w:t>研究背景及意义</w:t>
      </w:r>
      <w:bookmarkEnd w:id="9"/>
      <w:bookmarkEnd w:id="10"/>
    </w:p>
    <w:p w14:paraId="6ACE9ED8" w14:textId="34F98E86" w:rsidR="00871FC2" w:rsidRDefault="00871FC2" w:rsidP="000573DA">
      <w:pPr>
        <w:ind w:firstLineChars="200" w:firstLine="480"/>
      </w:pPr>
      <w:bookmarkStart w:id="11" w:name="_Hlk102668465"/>
      <w:r w:rsidRPr="009E3829">
        <w:rPr>
          <w:rFonts w:hint="eastAsia"/>
        </w:rPr>
        <w:t>如今，</w:t>
      </w:r>
      <w:r>
        <w:rPr>
          <w:rFonts w:hint="eastAsia"/>
        </w:rPr>
        <w:t>企业</w:t>
      </w:r>
      <w:r w:rsidRPr="009E3829">
        <w:rPr>
          <w:rFonts w:hint="eastAsia"/>
        </w:rPr>
        <w:t>对</w:t>
      </w:r>
      <w:r w:rsidRPr="009E3829">
        <w:rPr>
          <w:rFonts w:hint="eastAsia"/>
        </w:rPr>
        <w:t>ESG</w:t>
      </w:r>
      <w:r w:rsidRPr="009E3829">
        <w:rPr>
          <w:rFonts w:hint="eastAsia"/>
        </w:rPr>
        <w:t>（环境、社会和治理）计划的承诺和追求</w:t>
      </w:r>
      <w:r>
        <w:rPr>
          <w:rFonts w:hint="eastAsia"/>
        </w:rPr>
        <w:t>与</w:t>
      </w:r>
      <w:r w:rsidRPr="009E3829">
        <w:rPr>
          <w:rFonts w:hint="eastAsia"/>
        </w:rPr>
        <w:t>对利润的传统追求</w:t>
      </w:r>
      <w:r>
        <w:rPr>
          <w:rFonts w:hint="eastAsia"/>
        </w:rPr>
        <w:t>之间的种种问题成为</w:t>
      </w:r>
      <w:r w:rsidRPr="009E3829">
        <w:rPr>
          <w:rFonts w:hint="eastAsia"/>
        </w:rPr>
        <w:t>公司治理界</w:t>
      </w:r>
      <w:r>
        <w:rPr>
          <w:rFonts w:hint="eastAsia"/>
        </w:rPr>
        <w:t>非常</w:t>
      </w:r>
      <w:r w:rsidRPr="009E3829">
        <w:rPr>
          <w:rFonts w:hint="eastAsia"/>
        </w:rPr>
        <w:t>热门的</w:t>
      </w:r>
      <w:r>
        <w:rPr>
          <w:rFonts w:hint="eastAsia"/>
        </w:rPr>
        <w:t>学术</w:t>
      </w:r>
      <w:r w:rsidRPr="009E3829">
        <w:rPr>
          <w:rFonts w:hint="eastAsia"/>
        </w:rPr>
        <w:t>话题</w:t>
      </w:r>
      <w:bookmarkEnd w:id="11"/>
      <w:r w:rsidRPr="009E3829">
        <w:rPr>
          <w:rFonts w:hint="eastAsia"/>
        </w:rPr>
        <w:t>。</w:t>
      </w:r>
      <w:r>
        <w:rPr>
          <w:rFonts w:hint="eastAsia"/>
        </w:rPr>
        <w:t>在相关投资者和公众皆愈发关注企业</w:t>
      </w:r>
      <w:r>
        <w:rPr>
          <w:rFonts w:hint="eastAsia"/>
        </w:rPr>
        <w:t>ESG</w:t>
      </w:r>
      <w:r>
        <w:rPr>
          <w:rFonts w:hint="eastAsia"/>
        </w:rPr>
        <w:t>评分或等级的当今，企业</w:t>
      </w:r>
      <w:r w:rsidRPr="009E3829">
        <w:rPr>
          <w:rFonts w:hint="eastAsia"/>
        </w:rPr>
        <w:t>如何激励高管追求</w:t>
      </w:r>
      <w:r w:rsidRPr="009E3829">
        <w:rPr>
          <w:rFonts w:hint="eastAsia"/>
        </w:rPr>
        <w:t>ESG</w:t>
      </w:r>
      <w:r w:rsidRPr="009E3829">
        <w:rPr>
          <w:rFonts w:hint="eastAsia"/>
        </w:rPr>
        <w:t>目标</w:t>
      </w:r>
      <w:r>
        <w:rPr>
          <w:rFonts w:hint="eastAsia"/>
        </w:rPr>
        <w:t>？</w:t>
      </w:r>
      <w:r w:rsidRPr="009E3829">
        <w:rPr>
          <w:rFonts w:hint="eastAsia"/>
        </w:rPr>
        <w:t>越来越多的公司将高管薪酬</w:t>
      </w:r>
      <w:r w:rsidR="002C3414">
        <w:rPr>
          <w:rFonts w:hint="eastAsia"/>
        </w:rPr>
        <w:t>结构</w:t>
      </w:r>
      <w:r w:rsidRPr="009E3829">
        <w:rPr>
          <w:rFonts w:hint="eastAsia"/>
        </w:rPr>
        <w:t>与</w:t>
      </w:r>
      <w:r w:rsidRPr="009E3829">
        <w:rPr>
          <w:rFonts w:hint="eastAsia"/>
        </w:rPr>
        <w:t>ESG</w:t>
      </w:r>
      <w:r>
        <w:rPr>
          <w:rFonts w:hint="eastAsia"/>
        </w:rPr>
        <w:t>评分</w:t>
      </w:r>
      <w:r w:rsidRPr="009E3829">
        <w:rPr>
          <w:rFonts w:hint="eastAsia"/>
        </w:rPr>
        <w:t>联系起来，</w:t>
      </w:r>
      <w:r>
        <w:rPr>
          <w:rFonts w:hint="eastAsia"/>
        </w:rPr>
        <w:t>但似乎我们仍然未知它们</w:t>
      </w:r>
      <w:r w:rsidR="002C3414">
        <w:rPr>
          <w:rFonts w:hint="eastAsia"/>
        </w:rPr>
        <w:t>之间</w:t>
      </w:r>
      <w:r>
        <w:rPr>
          <w:rFonts w:hint="eastAsia"/>
        </w:rPr>
        <w:t>的</w:t>
      </w:r>
      <w:r w:rsidR="002C3414">
        <w:rPr>
          <w:rFonts w:hint="eastAsia"/>
        </w:rPr>
        <w:t>具体</w:t>
      </w:r>
      <w:r>
        <w:rPr>
          <w:rFonts w:hint="eastAsia"/>
        </w:rPr>
        <w:t>关系</w:t>
      </w:r>
      <w:r w:rsidRPr="009E3829">
        <w:rPr>
          <w:rFonts w:hint="eastAsia"/>
        </w:rPr>
        <w:t>。</w:t>
      </w:r>
    </w:p>
    <w:p w14:paraId="13B0A6DA" w14:textId="0BCB222D" w:rsidR="00871FC2" w:rsidRDefault="00D42884" w:rsidP="000573DA">
      <w:pPr>
        <w:ind w:firstLineChars="200" w:firstLine="480"/>
      </w:pPr>
      <w:r>
        <w:rPr>
          <w:rFonts w:hint="eastAsia"/>
        </w:rPr>
        <w:t>现代经济社会中，</w:t>
      </w:r>
      <w:r w:rsidR="00871FC2" w:rsidRPr="00404245">
        <w:t>信息披露是</w:t>
      </w:r>
      <w:r w:rsidR="00A520B8">
        <w:rPr>
          <w:rFonts w:hint="eastAsia"/>
        </w:rPr>
        <w:t>投资者对企业信任问题的关键</w:t>
      </w:r>
      <w:r>
        <w:rPr>
          <w:rFonts w:hint="eastAsia"/>
        </w:rPr>
        <w:t>，可以有效缓解信息不对称问题</w:t>
      </w:r>
      <w:r w:rsidR="00871FC2" w:rsidRPr="00404245">
        <w:t>。随着社会的进步，</w:t>
      </w:r>
      <w:r>
        <w:rPr>
          <w:rFonts w:hint="eastAsia"/>
        </w:rPr>
        <w:t>除了以往的传统财务性指标</w:t>
      </w:r>
      <w:r w:rsidR="00871FC2" w:rsidRPr="00404245">
        <w:t>，</w:t>
      </w:r>
      <w:r w:rsidRPr="00404245">
        <w:t>环境、社会和公司治理（</w:t>
      </w:r>
      <w:r w:rsidRPr="00404245">
        <w:t>environment, social and governance</w:t>
      </w:r>
      <w:r w:rsidRPr="00404245">
        <w:t>，</w:t>
      </w:r>
      <w:r w:rsidRPr="00404245">
        <w:t>ESG</w:t>
      </w:r>
      <w:r w:rsidRPr="00404245">
        <w:t>）</w:t>
      </w:r>
      <w:r>
        <w:rPr>
          <w:rFonts w:hint="eastAsia"/>
        </w:rPr>
        <w:t>这样的非财务性指标信息也逐渐成为经济行为参与者都重视的内容</w:t>
      </w:r>
      <w:r w:rsidR="00871FC2" w:rsidRPr="00404245">
        <w:t>。</w:t>
      </w:r>
      <w:r w:rsidR="00BB1D31">
        <w:rPr>
          <w:rFonts w:hint="eastAsia"/>
        </w:rPr>
        <w:t>需要说明：</w:t>
      </w:r>
      <w:r w:rsidR="00BB1D31" w:rsidRPr="00BB1D31">
        <w:rPr>
          <w:rFonts w:hint="eastAsia"/>
        </w:rPr>
        <w:t>ESG</w:t>
      </w:r>
      <w:r w:rsidR="00BB1D31" w:rsidRPr="00BB1D31">
        <w:rPr>
          <w:rFonts w:hint="eastAsia"/>
        </w:rPr>
        <w:t>是</w:t>
      </w:r>
      <w:r w:rsidR="00BB1D31" w:rsidRPr="00BB1D31">
        <w:rPr>
          <w:rFonts w:hint="eastAsia"/>
        </w:rPr>
        <w:t>20</w:t>
      </w:r>
      <w:r w:rsidR="00BB1D31" w:rsidRPr="00BB1D31">
        <w:rPr>
          <w:rFonts w:hint="eastAsia"/>
        </w:rPr>
        <w:t>家金融机构在</w:t>
      </w:r>
      <w:r w:rsidR="00BB1D31" w:rsidRPr="00BB1D31">
        <w:rPr>
          <w:rFonts w:hint="eastAsia"/>
        </w:rPr>
        <w:t>2004</w:t>
      </w:r>
      <w:r w:rsidR="00BB1D31" w:rsidRPr="00BB1D31">
        <w:rPr>
          <w:rFonts w:hint="eastAsia"/>
        </w:rPr>
        <w:t>年的一份报告中为响应联合国秘书长</w:t>
      </w:r>
      <w:r w:rsidR="00BB1D31" w:rsidRPr="00BB1D31">
        <w:rPr>
          <w:rFonts w:hint="eastAsia"/>
        </w:rPr>
        <w:t>Kofi Anon</w:t>
      </w:r>
      <w:r w:rsidR="00BB1D31" w:rsidRPr="00BB1D31">
        <w:rPr>
          <w:rFonts w:hint="eastAsia"/>
        </w:rPr>
        <w:t>的呼吁而开发的首字母缩写</w:t>
      </w:r>
      <w:r w:rsidR="007738D1">
        <w:rPr>
          <w:rFonts w:hint="eastAsia"/>
        </w:rPr>
        <w:t>，</w:t>
      </w:r>
      <w:r w:rsidR="00871FC2" w:rsidRPr="00404245">
        <w:t>此后，</w:t>
      </w:r>
      <w:r>
        <w:rPr>
          <w:rFonts w:hint="eastAsia"/>
        </w:rPr>
        <w:t>ESG</w:t>
      </w:r>
      <w:r>
        <w:rPr>
          <w:rFonts w:hint="eastAsia"/>
        </w:rPr>
        <w:t>成为全球范围内各个公司可持续性发展能力的一项最重要的指标</w:t>
      </w:r>
      <w:r w:rsidR="007738D1">
        <w:rPr>
          <w:rFonts w:hint="eastAsia"/>
        </w:rPr>
        <w:t>，</w:t>
      </w:r>
      <w:r w:rsidR="00371A21">
        <w:rPr>
          <w:rFonts w:hint="eastAsia"/>
        </w:rPr>
        <w:t>研究表明全球范围内披露</w:t>
      </w:r>
      <w:r w:rsidR="00537040" w:rsidRPr="00537040">
        <w:rPr>
          <w:rFonts w:hint="eastAsia"/>
        </w:rPr>
        <w:t>ESG</w:t>
      </w:r>
      <w:r w:rsidR="00537040" w:rsidRPr="00537040">
        <w:rPr>
          <w:rFonts w:hint="eastAsia"/>
        </w:rPr>
        <w:t>数据的公司数量呈</w:t>
      </w:r>
      <w:proofErr w:type="gramStart"/>
      <w:r w:rsidR="00537040" w:rsidRPr="00537040">
        <w:rPr>
          <w:rFonts w:hint="eastAsia"/>
        </w:rPr>
        <w:t>指数级</w:t>
      </w:r>
      <w:proofErr w:type="gramEnd"/>
      <w:r w:rsidR="00537040" w:rsidRPr="00537040">
        <w:rPr>
          <w:rFonts w:hint="eastAsia"/>
        </w:rPr>
        <w:t>增长。</w:t>
      </w:r>
      <w:r w:rsidR="00537040" w:rsidRPr="00537040">
        <w:rPr>
          <w:rFonts w:hint="eastAsia"/>
        </w:rPr>
        <w:t>20</w:t>
      </w:r>
      <w:r w:rsidR="00537040" w:rsidRPr="00537040">
        <w:rPr>
          <w:rFonts w:hint="eastAsia"/>
        </w:rPr>
        <w:t>世纪</w:t>
      </w:r>
      <w:r w:rsidR="00537040" w:rsidRPr="00537040">
        <w:rPr>
          <w:rFonts w:hint="eastAsia"/>
        </w:rPr>
        <w:t>90</w:t>
      </w:r>
      <w:r w:rsidR="00537040" w:rsidRPr="00537040">
        <w:rPr>
          <w:rFonts w:hint="eastAsia"/>
        </w:rPr>
        <w:t>年代初，只有不到</w:t>
      </w:r>
      <w:r w:rsidR="00537040" w:rsidRPr="00537040">
        <w:rPr>
          <w:rFonts w:hint="eastAsia"/>
        </w:rPr>
        <w:t>20</w:t>
      </w:r>
      <w:r w:rsidR="00537040" w:rsidRPr="00537040">
        <w:rPr>
          <w:rFonts w:hint="eastAsia"/>
        </w:rPr>
        <w:t>家公司披露了</w:t>
      </w:r>
      <w:r w:rsidR="00537040" w:rsidRPr="00537040">
        <w:rPr>
          <w:rFonts w:hint="eastAsia"/>
        </w:rPr>
        <w:t>ESG</w:t>
      </w:r>
      <w:r w:rsidR="00537040" w:rsidRPr="00537040">
        <w:rPr>
          <w:rFonts w:hint="eastAsia"/>
        </w:rPr>
        <w:t>数据，而到</w:t>
      </w:r>
      <w:r w:rsidR="00537040" w:rsidRPr="00537040">
        <w:rPr>
          <w:rFonts w:hint="eastAsia"/>
        </w:rPr>
        <w:t>2016</w:t>
      </w:r>
      <w:r w:rsidR="00537040" w:rsidRPr="00537040">
        <w:rPr>
          <w:rFonts w:hint="eastAsia"/>
        </w:rPr>
        <w:t>年，发布可持续性或综合报告的公司数量已增至近</w:t>
      </w:r>
      <w:r w:rsidR="00537040" w:rsidRPr="00537040">
        <w:rPr>
          <w:rFonts w:hint="eastAsia"/>
        </w:rPr>
        <w:t>9000</w:t>
      </w:r>
      <w:r w:rsidR="00537040" w:rsidRPr="00537040">
        <w:rPr>
          <w:rFonts w:hint="eastAsia"/>
        </w:rPr>
        <w:t>家。投资者对</w:t>
      </w:r>
      <w:r w:rsidR="00537040" w:rsidRPr="00537040">
        <w:rPr>
          <w:rFonts w:hint="eastAsia"/>
        </w:rPr>
        <w:t>ESG</w:t>
      </w:r>
      <w:r w:rsidR="00537040" w:rsidRPr="00537040">
        <w:rPr>
          <w:rFonts w:hint="eastAsia"/>
        </w:rPr>
        <w:t>数据的兴趣也迅速增长。</w:t>
      </w:r>
      <w:r w:rsidR="00537040" w:rsidRPr="00537040">
        <w:rPr>
          <w:rFonts w:hint="eastAsia"/>
        </w:rPr>
        <w:t>2006</w:t>
      </w:r>
      <w:r w:rsidR="00537040" w:rsidRPr="00537040">
        <w:rPr>
          <w:rFonts w:hint="eastAsia"/>
        </w:rPr>
        <w:t>年启动的《联合国负责任投资原则》的签署国承诺将</w:t>
      </w:r>
      <w:r w:rsidR="00537040" w:rsidRPr="00537040">
        <w:rPr>
          <w:rFonts w:hint="eastAsia"/>
        </w:rPr>
        <w:t>ESG</w:t>
      </w:r>
      <w:r w:rsidR="00537040" w:rsidRPr="00537040">
        <w:rPr>
          <w:rFonts w:hint="eastAsia"/>
        </w:rPr>
        <w:t>问题纳入其投资分析和所有权政策和实践中。据统计截至</w:t>
      </w:r>
      <w:r w:rsidR="00537040" w:rsidRPr="00537040">
        <w:rPr>
          <w:rFonts w:hint="eastAsia"/>
        </w:rPr>
        <w:t>2016</w:t>
      </w:r>
      <w:r w:rsidR="00537040" w:rsidRPr="00537040">
        <w:rPr>
          <w:rFonts w:hint="eastAsia"/>
        </w:rPr>
        <w:t>年，《原则》约有</w:t>
      </w:r>
      <w:r w:rsidR="00537040" w:rsidRPr="00537040">
        <w:rPr>
          <w:rFonts w:hint="eastAsia"/>
        </w:rPr>
        <w:t>1400</w:t>
      </w:r>
      <w:r w:rsidR="00537040" w:rsidRPr="00537040">
        <w:rPr>
          <w:rFonts w:hint="eastAsia"/>
        </w:rPr>
        <w:t>个签署方，管理的总资产约为</w:t>
      </w:r>
      <w:r w:rsidR="00537040" w:rsidRPr="00537040">
        <w:rPr>
          <w:rFonts w:hint="eastAsia"/>
        </w:rPr>
        <w:t>60</w:t>
      </w:r>
      <w:proofErr w:type="gramStart"/>
      <w:r w:rsidR="00537040" w:rsidRPr="00537040">
        <w:rPr>
          <w:rFonts w:hint="eastAsia"/>
        </w:rPr>
        <w:t>万亿</w:t>
      </w:r>
      <w:proofErr w:type="gramEnd"/>
      <w:r w:rsidR="00537040" w:rsidRPr="00537040">
        <w:rPr>
          <w:rFonts w:hint="eastAsia"/>
        </w:rPr>
        <w:t>美元。</w:t>
      </w:r>
      <w:r w:rsidR="00B52167">
        <w:rPr>
          <w:rFonts w:hint="eastAsia"/>
        </w:rPr>
        <w:t>而</w:t>
      </w:r>
      <w:r w:rsidR="00871FC2" w:rsidRPr="00404245">
        <w:t>近年来，我国</w:t>
      </w:r>
      <w:r w:rsidR="00B52167">
        <w:rPr>
          <w:rFonts w:hint="eastAsia"/>
        </w:rPr>
        <w:t>更新了各种</w:t>
      </w:r>
      <w:r w:rsidR="00B52167">
        <w:rPr>
          <w:rFonts w:hint="eastAsia"/>
        </w:rPr>
        <w:t>ESG</w:t>
      </w:r>
      <w:r w:rsidR="00B52167">
        <w:rPr>
          <w:rFonts w:hint="eastAsia"/>
        </w:rPr>
        <w:t>相关信息的披露要求</w:t>
      </w:r>
      <w:r w:rsidR="00871FC2" w:rsidRPr="00404245">
        <w:t>。</w:t>
      </w:r>
      <w:r w:rsidR="00B52167">
        <w:rPr>
          <w:rFonts w:hint="eastAsia"/>
        </w:rPr>
        <w:t>如</w:t>
      </w:r>
      <w:r w:rsidR="00871FC2" w:rsidRPr="00404245">
        <w:t xml:space="preserve">2010 </w:t>
      </w:r>
      <w:r w:rsidR="00871FC2" w:rsidRPr="00404245">
        <w:t>年</w:t>
      </w:r>
      <w:r w:rsidR="00B52167">
        <w:t>9</w:t>
      </w:r>
      <w:r w:rsidR="00B52167">
        <w:rPr>
          <w:rFonts w:hint="eastAsia"/>
        </w:rPr>
        <w:t>月</w:t>
      </w:r>
      <w:r w:rsidR="00871FC2" w:rsidRPr="00404245">
        <w:t xml:space="preserve">14 </w:t>
      </w:r>
      <w:r w:rsidR="00871FC2" w:rsidRPr="00404245">
        <w:t>日</w:t>
      </w:r>
      <w:r w:rsidR="00B52167">
        <w:rPr>
          <w:rFonts w:hint="eastAsia"/>
        </w:rPr>
        <w:t>的</w:t>
      </w:r>
      <w:r w:rsidR="00871FC2" w:rsidRPr="00404245">
        <w:t>《上市公司环境信息披露指南（征求意见稿）》，</w:t>
      </w:r>
      <w:r w:rsidR="00B52167">
        <w:rPr>
          <w:rFonts w:hint="eastAsia"/>
        </w:rPr>
        <w:t>第一次</w:t>
      </w:r>
      <w:r w:rsidR="001B419B">
        <w:rPr>
          <w:rFonts w:hint="eastAsia"/>
        </w:rPr>
        <w:t>将</w:t>
      </w:r>
      <w:r w:rsidR="00871FC2" w:rsidRPr="00404245">
        <w:t>环境事件纳入</w:t>
      </w:r>
      <w:r w:rsidR="00B52167">
        <w:rPr>
          <w:rFonts w:hint="eastAsia"/>
        </w:rPr>
        <w:t>我国</w:t>
      </w:r>
      <w:r w:rsidR="00871FC2" w:rsidRPr="00404245">
        <w:t>上市公司环境信息披露</w:t>
      </w:r>
      <w:r w:rsidR="00B52167">
        <w:rPr>
          <w:rFonts w:hint="eastAsia"/>
        </w:rPr>
        <w:t>的要求</w:t>
      </w:r>
      <w:r w:rsidR="00871FC2" w:rsidRPr="00404245">
        <w:t>范围</w:t>
      </w:r>
      <w:r w:rsidR="001B419B">
        <w:rPr>
          <w:rFonts w:hint="eastAsia"/>
        </w:rPr>
        <w:t>。</w:t>
      </w:r>
      <w:r w:rsidR="00B52167">
        <w:rPr>
          <w:rFonts w:hint="eastAsia"/>
        </w:rPr>
        <w:t>除了环境相关披露要求，</w:t>
      </w:r>
      <w:r w:rsidR="00BF558D">
        <w:rPr>
          <w:rFonts w:hint="eastAsia"/>
        </w:rPr>
        <w:t>关于社会责任、公司治理的信息披露</w:t>
      </w:r>
      <w:r w:rsidR="00B52167">
        <w:rPr>
          <w:rFonts w:hint="eastAsia"/>
        </w:rPr>
        <w:t>准则</w:t>
      </w:r>
      <w:r w:rsidR="00BF558D">
        <w:rPr>
          <w:rFonts w:hint="eastAsia"/>
        </w:rPr>
        <w:t>也同时逐步展开。</w:t>
      </w:r>
      <w:r w:rsidR="007738D1">
        <w:rPr>
          <w:rFonts w:hint="eastAsia"/>
        </w:rPr>
        <w:t>在这种环境下</w:t>
      </w:r>
      <w:r w:rsidR="00871FC2" w:rsidRPr="00404245">
        <w:t>，国内外</w:t>
      </w:r>
      <w:r w:rsidR="007738D1">
        <w:rPr>
          <w:rFonts w:hint="eastAsia"/>
        </w:rPr>
        <w:t>各种评分机构和研究者纷纷展开了关于</w:t>
      </w:r>
      <w:r w:rsidR="00BF558D">
        <w:rPr>
          <w:rFonts w:hint="eastAsia"/>
        </w:rPr>
        <w:t>企业</w:t>
      </w:r>
      <w:r w:rsidR="00871FC2" w:rsidRPr="00404245">
        <w:t>ESG</w:t>
      </w:r>
      <w:r w:rsidR="007738D1">
        <w:rPr>
          <w:rFonts w:hint="eastAsia"/>
        </w:rPr>
        <w:t>表现和评价体系</w:t>
      </w:r>
      <w:r w:rsidR="00871FC2" w:rsidRPr="00404245">
        <w:t>的研究和应用。</w:t>
      </w:r>
      <w:r w:rsidR="00BB1D31">
        <w:rPr>
          <w:rFonts w:hint="eastAsia"/>
        </w:rPr>
        <w:t>而</w:t>
      </w:r>
      <w:r w:rsidR="00BB1D31" w:rsidRPr="00BB1D31">
        <w:rPr>
          <w:rFonts w:hint="eastAsia"/>
        </w:rPr>
        <w:t>在与企业相关的研究中，大量</w:t>
      </w:r>
      <w:r w:rsidR="00BB1D31">
        <w:rPr>
          <w:rFonts w:hint="eastAsia"/>
        </w:rPr>
        <w:t>企业的</w:t>
      </w:r>
      <w:r w:rsidR="00BB1D31" w:rsidRPr="00BB1D31">
        <w:rPr>
          <w:rFonts w:hint="eastAsia"/>
        </w:rPr>
        <w:t>行为与企业的</w:t>
      </w:r>
      <w:r w:rsidR="00BB1D31" w:rsidRPr="00BB1D31">
        <w:rPr>
          <w:rFonts w:hint="eastAsia"/>
        </w:rPr>
        <w:t>ESG</w:t>
      </w:r>
      <w:r w:rsidR="00BB1D31">
        <w:rPr>
          <w:rFonts w:hint="eastAsia"/>
        </w:rPr>
        <w:t>环境</w:t>
      </w:r>
      <w:r w:rsidR="00BB1D31" w:rsidRPr="00BB1D31">
        <w:rPr>
          <w:rFonts w:hint="eastAsia"/>
        </w:rPr>
        <w:t>有关，</w:t>
      </w:r>
      <w:r w:rsidR="00BB1D31">
        <w:rPr>
          <w:rFonts w:hint="eastAsia"/>
        </w:rPr>
        <w:t>ESG</w:t>
      </w:r>
      <w:r w:rsidR="00BB1D31">
        <w:rPr>
          <w:rFonts w:hint="eastAsia"/>
        </w:rPr>
        <w:t>在这其中</w:t>
      </w:r>
      <w:r w:rsidR="00BB1D31" w:rsidRPr="00BB1D31">
        <w:rPr>
          <w:rFonts w:hint="eastAsia"/>
        </w:rPr>
        <w:t>既</w:t>
      </w:r>
      <w:r w:rsidR="00BB1D31">
        <w:rPr>
          <w:rFonts w:hint="eastAsia"/>
        </w:rPr>
        <w:t>可作为</w:t>
      </w:r>
      <w:r w:rsidR="00BB1D31" w:rsidRPr="00BB1D31">
        <w:rPr>
          <w:rFonts w:hint="eastAsia"/>
        </w:rPr>
        <w:t>因变量，也</w:t>
      </w:r>
      <w:r w:rsidR="00BB1D31">
        <w:rPr>
          <w:rFonts w:hint="eastAsia"/>
        </w:rPr>
        <w:t>可作为</w:t>
      </w:r>
      <w:r w:rsidR="00BB1D31" w:rsidRPr="00BB1D31">
        <w:rPr>
          <w:rFonts w:hint="eastAsia"/>
        </w:rPr>
        <w:t>自变量。虽然大多数研究</w:t>
      </w:r>
      <w:r w:rsidR="00BB1D31">
        <w:rPr>
          <w:rFonts w:hint="eastAsia"/>
        </w:rPr>
        <w:t>并没有给出一致答案</w:t>
      </w:r>
      <w:r w:rsidR="00BB1D31" w:rsidRPr="00BB1D31">
        <w:rPr>
          <w:rFonts w:hint="eastAsia"/>
        </w:rPr>
        <w:t>，但许多研究最终都涉及一个更广泛的问题：</w:t>
      </w:r>
      <w:r w:rsidR="00BB1D31" w:rsidRPr="00BB1D31">
        <w:rPr>
          <w:rFonts w:hint="eastAsia"/>
        </w:rPr>
        <w:t>ESG</w:t>
      </w:r>
      <w:r w:rsidR="00BB1D31" w:rsidRPr="00BB1D31">
        <w:rPr>
          <w:rFonts w:hint="eastAsia"/>
        </w:rPr>
        <w:t>活动是否有益于股东</w:t>
      </w:r>
      <w:r w:rsidR="009248CE">
        <w:rPr>
          <w:rFonts w:hint="eastAsia"/>
        </w:rPr>
        <w:t>和公司总体利益</w:t>
      </w:r>
      <w:r w:rsidR="00BB1D31" w:rsidRPr="00BB1D31">
        <w:rPr>
          <w:rFonts w:hint="eastAsia"/>
        </w:rPr>
        <w:t>？</w:t>
      </w:r>
    </w:p>
    <w:p w14:paraId="7AFDBFB3" w14:textId="7B93B9F8" w:rsidR="00871FC2" w:rsidRPr="00DA1541" w:rsidRDefault="00181FC8" w:rsidP="000573DA">
      <w:pPr>
        <w:ind w:firstLineChars="200" w:firstLine="480"/>
      </w:pPr>
      <w:r w:rsidRPr="00181FC8">
        <w:rPr>
          <w:rFonts w:hint="eastAsia"/>
        </w:rPr>
        <w:lastRenderedPageBreak/>
        <w:t>在理想的世界里，</w:t>
      </w:r>
      <w:r w:rsidRPr="00181FC8">
        <w:rPr>
          <w:rFonts w:hint="eastAsia"/>
        </w:rPr>
        <w:t>CEO</w:t>
      </w:r>
      <w:r w:rsidRPr="00181FC8">
        <w:rPr>
          <w:rFonts w:hint="eastAsia"/>
        </w:rPr>
        <w:t>和股东的利益会完全一致。首席执行官做出的每一个决定都会使股东价值最大化。然而，管理者以提高自身效用为目标来解决自身的最大化问题；这就是所谓的代理问题。公司治理政策旨在确保管理者以与股东价值最大化一致的方式行事，这一目标的一部分是通过薪酬政策实现的。最优薪酬合同是一种促进管理决策，使股东价值最大化的合同。这涉及到通过现金、股票和期权支付，让</w:t>
      </w:r>
      <w:r w:rsidRPr="00181FC8">
        <w:rPr>
          <w:rFonts w:hint="eastAsia"/>
        </w:rPr>
        <w:t>CEO</w:t>
      </w:r>
      <w:r w:rsidRPr="00181FC8">
        <w:rPr>
          <w:rFonts w:hint="eastAsia"/>
        </w:rPr>
        <w:t>面临不同的风险</w:t>
      </w:r>
      <w:r w:rsidRPr="00181FC8">
        <w:rPr>
          <w:rFonts w:hint="eastAsia"/>
        </w:rPr>
        <w:t>/</w:t>
      </w:r>
      <w:r w:rsidRPr="00181FC8">
        <w:rPr>
          <w:rFonts w:hint="eastAsia"/>
        </w:rPr>
        <w:t>回报激励组合，以缓解代理问题。总之，目前高管股权激励被认为是解决企业代理问题的一种有效方式，而且管理者薪酬敏感性问题也是最优契约理论的一大重要内容</w:t>
      </w:r>
      <w:r>
        <w:rPr>
          <w:rFonts w:hint="eastAsia"/>
        </w:rPr>
        <w:t>。</w:t>
      </w:r>
      <w:r w:rsidRPr="00181FC8">
        <w:rPr>
          <w:rFonts w:hint="eastAsia"/>
        </w:rPr>
        <w:t>在投资决策中，高管们针对公司所有者来说是风险规避者，高管们可能会为了自身薪酬的短期利益而放弃有利于公司长期发展的高风险投资项目，而股权激励的风险承担效应就可以缓解这种冲突，抑制高管的风险规避倾向，这一观点已经得到有效的证明</w:t>
      </w:r>
      <w:r>
        <w:rPr>
          <w:rFonts w:hint="eastAsia"/>
        </w:rPr>
        <w:t>，而股权激励这一行为也逐渐被中国规范化，</w:t>
      </w:r>
      <w:r w:rsidR="00A30AA6">
        <w:rPr>
          <w:rFonts w:hint="eastAsia"/>
        </w:rPr>
        <w:t>例如：</w:t>
      </w:r>
      <w:r w:rsidR="00871FC2" w:rsidRPr="00DA1541">
        <w:rPr>
          <w:rFonts w:hint="eastAsia"/>
        </w:rPr>
        <w:t>我国证监会</w:t>
      </w:r>
      <w:r w:rsidR="00B52167">
        <w:rPr>
          <w:rFonts w:hint="eastAsia"/>
        </w:rPr>
        <w:t>在</w:t>
      </w:r>
      <w:r w:rsidR="00871FC2" w:rsidRPr="00DA1541">
        <w:rPr>
          <w:rFonts w:hint="eastAsia"/>
        </w:rPr>
        <w:t xml:space="preserve">2016 </w:t>
      </w:r>
      <w:r w:rsidR="00871FC2" w:rsidRPr="00DA1541">
        <w:rPr>
          <w:rFonts w:hint="eastAsia"/>
        </w:rPr>
        <w:t>年</w:t>
      </w:r>
      <w:r w:rsidR="00871FC2" w:rsidRPr="00DA1541">
        <w:rPr>
          <w:rFonts w:hint="eastAsia"/>
        </w:rPr>
        <w:t>7</w:t>
      </w:r>
      <w:r w:rsidR="00871FC2" w:rsidRPr="00DA1541">
        <w:rPr>
          <w:rFonts w:hint="eastAsia"/>
        </w:rPr>
        <w:t>月</w:t>
      </w:r>
      <w:r w:rsidR="00B52167">
        <w:rPr>
          <w:rFonts w:hint="eastAsia"/>
        </w:rPr>
        <w:t>发布的</w:t>
      </w:r>
      <w:r w:rsidR="00871FC2" w:rsidRPr="00DA1541">
        <w:rPr>
          <w:rFonts w:hint="eastAsia"/>
        </w:rPr>
        <w:t>《上市公司股权激励管理办法》</w:t>
      </w:r>
      <w:r>
        <w:rPr>
          <w:rFonts w:hint="eastAsia"/>
        </w:rPr>
        <w:t>就是规范化的一个表现</w:t>
      </w:r>
      <w:r w:rsidR="00871FC2">
        <w:rPr>
          <w:rFonts w:hint="eastAsia"/>
        </w:rPr>
        <w:t>。</w:t>
      </w:r>
    </w:p>
    <w:p w14:paraId="49AD2C26" w14:textId="0E9817F6" w:rsidR="00871FC2" w:rsidRPr="00A539FB" w:rsidRDefault="00871FC2" w:rsidP="001B419B">
      <w:pPr>
        <w:ind w:firstLineChars="200" w:firstLine="480"/>
      </w:pPr>
      <w:r>
        <w:rPr>
          <w:rFonts w:hint="eastAsia"/>
        </w:rPr>
        <w:t>股权激励下高管财富对股票价格及波动率的敏感性</w:t>
      </w:r>
      <w:r w:rsidRPr="00560BDE">
        <w:rPr>
          <w:rFonts w:hint="eastAsia"/>
        </w:rPr>
        <w:t>对公司业绩、投资和政策决策等有着深远的影响；然而，它对</w:t>
      </w:r>
      <w:r>
        <w:rPr>
          <w:rFonts w:hint="eastAsia"/>
        </w:rPr>
        <w:t>ESG</w:t>
      </w:r>
      <w:r w:rsidRPr="00560BDE">
        <w:rPr>
          <w:rFonts w:hint="eastAsia"/>
        </w:rPr>
        <w:t>的影响还没有得到充分的研究。研究高管薪酬与</w:t>
      </w:r>
      <w:r>
        <w:rPr>
          <w:rFonts w:hint="eastAsia"/>
        </w:rPr>
        <w:t>ESG</w:t>
      </w:r>
      <w:r w:rsidRPr="00560BDE">
        <w:rPr>
          <w:rFonts w:hint="eastAsia"/>
        </w:rPr>
        <w:t>之间联系的文献</w:t>
      </w:r>
      <w:r>
        <w:rPr>
          <w:rFonts w:hint="eastAsia"/>
        </w:rPr>
        <w:t>基本</w:t>
      </w:r>
      <w:r w:rsidRPr="00560BDE">
        <w:rPr>
          <w:rFonts w:hint="eastAsia"/>
        </w:rPr>
        <w:t>只关注</w:t>
      </w:r>
      <w:r>
        <w:rPr>
          <w:rFonts w:hint="eastAsia"/>
        </w:rPr>
        <w:t>到</w:t>
      </w:r>
      <w:r>
        <w:rPr>
          <w:rFonts w:hint="eastAsia"/>
        </w:rPr>
        <w:t>ESG</w:t>
      </w:r>
      <w:r>
        <w:rPr>
          <w:rFonts w:hint="eastAsia"/>
        </w:rPr>
        <w:t>组成部分——社会责任</w:t>
      </w:r>
      <w:r w:rsidR="00BB1D31">
        <w:rPr>
          <w:rFonts w:hint="eastAsia"/>
        </w:rPr>
        <w:t>（</w:t>
      </w:r>
      <w:r w:rsidR="00BB1D31">
        <w:rPr>
          <w:rFonts w:hint="eastAsia"/>
        </w:rPr>
        <w:t>CSR</w:t>
      </w:r>
      <w:r w:rsidR="00BB1D31">
        <w:rPr>
          <w:rFonts w:hint="eastAsia"/>
        </w:rPr>
        <w:t>）</w:t>
      </w:r>
      <w:r>
        <w:rPr>
          <w:rFonts w:hint="eastAsia"/>
        </w:rPr>
        <w:t>，并且没有考虑到高管财富的敏感性，</w:t>
      </w:r>
      <w:r w:rsidRPr="00560BDE">
        <w:rPr>
          <w:rFonts w:hint="eastAsia"/>
        </w:rPr>
        <w:t>一些人使用滞后的长期高管薪酬衡量标准或奖金和股票期权薪酬的百分比。尽管</w:t>
      </w:r>
      <w:r w:rsidR="005F7E88">
        <w:rPr>
          <w:rFonts w:hint="eastAsia"/>
        </w:rPr>
        <w:t>一些</w:t>
      </w:r>
      <w:r w:rsidRPr="00560BDE">
        <w:rPr>
          <w:rFonts w:hint="eastAsia"/>
        </w:rPr>
        <w:t>研究</w:t>
      </w:r>
      <w:r w:rsidR="005F7E88">
        <w:rPr>
          <w:rFonts w:hint="eastAsia"/>
        </w:rPr>
        <w:t>以及</w:t>
      </w:r>
      <w:r w:rsidRPr="00560BDE">
        <w:rPr>
          <w:rFonts w:hint="eastAsia"/>
        </w:rPr>
        <w:t>探讨了</w:t>
      </w:r>
      <w:r>
        <w:rPr>
          <w:rFonts w:hint="eastAsia"/>
        </w:rPr>
        <w:t>高管</w:t>
      </w:r>
      <w:r w:rsidRPr="00560BDE">
        <w:rPr>
          <w:rFonts w:hint="eastAsia"/>
        </w:rPr>
        <w:t>薪酬如何激励</w:t>
      </w:r>
      <w:r w:rsidR="005F7E88">
        <w:rPr>
          <w:rFonts w:hint="eastAsia"/>
        </w:rPr>
        <w:t>ESG</w:t>
      </w:r>
      <w:r w:rsidR="005F7E88">
        <w:rPr>
          <w:rFonts w:hint="eastAsia"/>
        </w:rPr>
        <w:t>中一个重要组成部分——</w:t>
      </w:r>
      <w:r w:rsidRPr="00560BDE">
        <w:rPr>
          <w:rFonts w:hint="eastAsia"/>
        </w:rPr>
        <w:t>企业社会责任参与，</w:t>
      </w:r>
      <w:r w:rsidR="00BB1D31">
        <w:rPr>
          <w:rFonts w:hint="eastAsia"/>
        </w:rPr>
        <w:t>在次需要说明</w:t>
      </w:r>
      <w:r w:rsidR="00BB1D31">
        <w:rPr>
          <w:rFonts w:hint="eastAsia"/>
        </w:rPr>
        <w:t>ESG</w:t>
      </w:r>
      <w:r w:rsidR="00BB1D31">
        <w:rPr>
          <w:rFonts w:hint="eastAsia"/>
        </w:rPr>
        <w:t>与</w:t>
      </w:r>
      <w:r w:rsidR="00BB1D31">
        <w:rPr>
          <w:rFonts w:hint="eastAsia"/>
        </w:rPr>
        <w:t>CSR</w:t>
      </w:r>
      <w:r w:rsidR="00BB1D31" w:rsidRPr="00BB1D31">
        <w:rPr>
          <w:rFonts w:hint="eastAsia"/>
        </w:rPr>
        <w:t>这两个术语之间的一个区别是，</w:t>
      </w:r>
      <w:r w:rsidR="00BB1D31" w:rsidRPr="00BB1D31">
        <w:rPr>
          <w:rFonts w:hint="eastAsia"/>
        </w:rPr>
        <w:t>ESG</w:t>
      </w:r>
      <w:r w:rsidR="00BB1D31" w:rsidRPr="00BB1D31">
        <w:rPr>
          <w:rFonts w:hint="eastAsia"/>
        </w:rPr>
        <w:t>明确包括治理，而</w:t>
      </w:r>
      <w:r w:rsidR="00BB1D31" w:rsidRPr="00BB1D31">
        <w:rPr>
          <w:rFonts w:hint="eastAsia"/>
        </w:rPr>
        <w:t>CSR</w:t>
      </w:r>
      <w:r w:rsidR="00BB1D31" w:rsidRPr="00BB1D31">
        <w:rPr>
          <w:rFonts w:hint="eastAsia"/>
        </w:rPr>
        <w:t>间接包括治理问题，</w:t>
      </w:r>
      <w:r w:rsidR="00BB1D31">
        <w:rPr>
          <w:rFonts w:hint="eastAsia"/>
        </w:rPr>
        <w:t>虽然</w:t>
      </w:r>
      <w:r w:rsidR="00BB1D31" w:rsidRPr="00BB1D31">
        <w:rPr>
          <w:rFonts w:hint="eastAsia"/>
        </w:rPr>
        <w:t>它们与环境和社会因素有关。因此，</w:t>
      </w:r>
      <w:r w:rsidR="00BB1D31" w:rsidRPr="00BB1D31">
        <w:rPr>
          <w:rFonts w:hint="eastAsia"/>
        </w:rPr>
        <w:t>ESG</w:t>
      </w:r>
      <w:r w:rsidR="00BB1D31" w:rsidRPr="00BB1D31">
        <w:rPr>
          <w:rFonts w:hint="eastAsia"/>
        </w:rPr>
        <w:t>往往是一个比</w:t>
      </w:r>
      <w:r w:rsidR="00BB1D31" w:rsidRPr="00BB1D31">
        <w:rPr>
          <w:rFonts w:hint="eastAsia"/>
        </w:rPr>
        <w:t>CSR</w:t>
      </w:r>
      <w:r w:rsidR="00BB1D31" w:rsidRPr="00BB1D31">
        <w:rPr>
          <w:rFonts w:hint="eastAsia"/>
        </w:rPr>
        <w:t>更宽泛的术语。</w:t>
      </w:r>
      <w:r w:rsidRPr="00560BDE">
        <w:rPr>
          <w:rFonts w:hint="eastAsia"/>
        </w:rPr>
        <w:t>通过使用薪酬敏感性，我们可以从</w:t>
      </w:r>
      <w:r>
        <w:rPr>
          <w:rFonts w:hint="eastAsia"/>
        </w:rPr>
        <w:t>股权激励的</w:t>
      </w:r>
      <w:r w:rsidRPr="00560BDE">
        <w:rPr>
          <w:rFonts w:hint="eastAsia"/>
        </w:rPr>
        <w:t>角度理解企业</w:t>
      </w:r>
      <w:r>
        <w:rPr>
          <w:rFonts w:hint="eastAsia"/>
        </w:rPr>
        <w:t>高管</w:t>
      </w:r>
      <w:r>
        <w:rPr>
          <w:rFonts w:hint="eastAsia"/>
        </w:rPr>
        <w:t>ESG</w:t>
      </w:r>
      <w:r>
        <w:rPr>
          <w:rFonts w:hint="eastAsia"/>
        </w:rPr>
        <w:t>相关</w:t>
      </w:r>
      <w:r w:rsidRPr="00560BDE">
        <w:rPr>
          <w:rFonts w:hint="eastAsia"/>
        </w:rPr>
        <w:t>投资背后的潜在动机，而不仅仅是</w:t>
      </w:r>
      <w:r>
        <w:rPr>
          <w:rFonts w:hint="eastAsia"/>
        </w:rPr>
        <w:t>关注这些</w:t>
      </w:r>
      <w:r w:rsidRPr="00560BDE">
        <w:rPr>
          <w:rFonts w:hint="eastAsia"/>
        </w:rPr>
        <w:t>投资是否进行。更高的</w:t>
      </w:r>
      <w:r>
        <w:rPr>
          <w:rFonts w:hint="eastAsia"/>
        </w:rPr>
        <w:t>Vega</w:t>
      </w:r>
      <w:proofErr w:type="gramStart"/>
      <w:r w:rsidRPr="00560BDE">
        <w:rPr>
          <w:rFonts w:hint="eastAsia"/>
        </w:rPr>
        <w:t>激励</w:t>
      </w:r>
      <w:r>
        <w:rPr>
          <w:rFonts w:hint="eastAsia"/>
        </w:rPr>
        <w:t>高管</w:t>
      </w:r>
      <w:r w:rsidRPr="00560BDE">
        <w:rPr>
          <w:rFonts w:hint="eastAsia"/>
        </w:rPr>
        <w:t>追求</w:t>
      </w:r>
      <w:proofErr w:type="gramEnd"/>
      <w:r w:rsidRPr="00560BDE">
        <w:rPr>
          <w:rFonts w:hint="eastAsia"/>
        </w:rPr>
        <w:t>增加股价波动的政策，而更高的</w:t>
      </w:r>
      <w:r>
        <w:rPr>
          <w:rFonts w:hint="eastAsia"/>
        </w:rPr>
        <w:t>Delta</w:t>
      </w:r>
      <w:r w:rsidRPr="00560BDE">
        <w:rPr>
          <w:rFonts w:hint="eastAsia"/>
        </w:rPr>
        <w:t>激励</w:t>
      </w:r>
      <w:r w:rsidR="005F7E88">
        <w:rPr>
          <w:rFonts w:hint="eastAsia"/>
        </w:rPr>
        <w:t>企业高管</w:t>
      </w:r>
      <w:proofErr w:type="gramStart"/>
      <w:r w:rsidR="005F7E88">
        <w:rPr>
          <w:rFonts w:hint="eastAsia"/>
        </w:rPr>
        <w:t>们</w:t>
      </w:r>
      <w:r w:rsidRPr="00560BDE">
        <w:rPr>
          <w:rFonts w:hint="eastAsia"/>
        </w:rPr>
        <w:t>提</w:t>
      </w:r>
      <w:proofErr w:type="gramEnd"/>
      <w:r w:rsidRPr="00560BDE">
        <w:rPr>
          <w:rFonts w:hint="eastAsia"/>
        </w:rPr>
        <w:t>高</w:t>
      </w:r>
      <w:r w:rsidR="005F7E88">
        <w:rPr>
          <w:rFonts w:hint="eastAsia"/>
        </w:rPr>
        <w:t>公司</w:t>
      </w:r>
      <w:r w:rsidRPr="00560BDE">
        <w:rPr>
          <w:rFonts w:hint="eastAsia"/>
        </w:rPr>
        <w:t>股价。了解</w:t>
      </w:r>
      <w:r>
        <w:rPr>
          <w:rFonts w:hint="eastAsia"/>
        </w:rPr>
        <w:t>高管</w:t>
      </w:r>
      <w:r w:rsidRPr="00560BDE">
        <w:rPr>
          <w:rFonts w:hint="eastAsia"/>
        </w:rPr>
        <w:t>如何应对与</w:t>
      </w:r>
      <w:r>
        <w:rPr>
          <w:rFonts w:hint="eastAsia"/>
        </w:rPr>
        <w:t>企业</w:t>
      </w:r>
      <w:r>
        <w:rPr>
          <w:rFonts w:hint="eastAsia"/>
        </w:rPr>
        <w:t>ESG</w:t>
      </w:r>
      <w:r>
        <w:rPr>
          <w:rFonts w:hint="eastAsia"/>
        </w:rPr>
        <w:t>环境</w:t>
      </w:r>
      <w:r w:rsidRPr="00560BDE">
        <w:rPr>
          <w:rFonts w:hint="eastAsia"/>
        </w:rPr>
        <w:t>相关的激励，对于设计薪酬政策至关重要，这些政策不仅能最大</w:t>
      </w:r>
      <w:r w:rsidR="005F7E88">
        <w:rPr>
          <w:rFonts w:hint="eastAsia"/>
        </w:rPr>
        <w:t>程度</w:t>
      </w:r>
      <w:r w:rsidRPr="00560BDE">
        <w:rPr>
          <w:rFonts w:hint="eastAsia"/>
        </w:rPr>
        <w:t>地实现</w:t>
      </w:r>
      <w:r w:rsidR="005F7E88">
        <w:rPr>
          <w:rFonts w:hint="eastAsia"/>
        </w:rPr>
        <w:t>增加</w:t>
      </w:r>
      <w:r w:rsidRPr="00560BDE">
        <w:rPr>
          <w:rFonts w:hint="eastAsia"/>
        </w:rPr>
        <w:t>股东价值</w:t>
      </w:r>
      <w:r w:rsidR="005F7E88">
        <w:rPr>
          <w:rFonts w:hint="eastAsia"/>
        </w:rPr>
        <w:t>的目标</w:t>
      </w:r>
      <w:r w:rsidRPr="00560BDE">
        <w:rPr>
          <w:rFonts w:hint="eastAsia"/>
        </w:rPr>
        <w:t>，还能在日益受到社会认知影响的经营环境中促进企业</w:t>
      </w:r>
      <w:r>
        <w:rPr>
          <w:rFonts w:hint="eastAsia"/>
        </w:rPr>
        <w:t>环保、社会责任等</w:t>
      </w:r>
      <w:r w:rsidRPr="00560BDE">
        <w:rPr>
          <w:rFonts w:hint="eastAsia"/>
        </w:rPr>
        <w:t>意识</w:t>
      </w:r>
      <w:r>
        <w:rPr>
          <w:rFonts w:hint="eastAsia"/>
        </w:rPr>
        <w:t>。</w:t>
      </w:r>
      <w:r w:rsidR="00F82225">
        <w:rPr>
          <w:rFonts w:hint="eastAsia"/>
        </w:rPr>
        <w:t>因此，</w:t>
      </w:r>
      <w:r w:rsidR="0002328C">
        <w:rPr>
          <w:rFonts w:hint="eastAsia"/>
        </w:rPr>
        <w:t>实践和学术意义上，</w:t>
      </w:r>
      <w:r w:rsidR="00F82225">
        <w:rPr>
          <w:rFonts w:hint="eastAsia"/>
        </w:rPr>
        <w:t>研究企业高管薪酬敏感性与</w:t>
      </w:r>
      <w:r w:rsidR="00F82225">
        <w:rPr>
          <w:rFonts w:hint="eastAsia"/>
        </w:rPr>
        <w:lastRenderedPageBreak/>
        <w:t>ESG</w:t>
      </w:r>
      <w:r w:rsidR="00F82225">
        <w:rPr>
          <w:rFonts w:hint="eastAsia"/>
        </w:rPr>
        <w:t>评分之间的关系</w:t>
      </w:r>
      <w:r w:rsidR="0002328C">
        <w:rPr>
          <w:rFonts w:hint="eastAsia"/>
        </w:rPr>
        <w:t>都</w:t>
      </w:r>
      <w:r w:rsidR="00F82225">
        <w:rPr>
          <w:rFonts w:hint="eastAsia"/>
        </w:rPr>
        <w:t>是非常重要且急迫的</w:t>
      </w:r>
      <w:r w:rsidR="0002328C">
        <w:rPr>
          <w:rFonts w:hint="eastAsia"/>
        </w:rPr>
        <w:t>。</w:t>
      </w:r>
    </w:p>
    <w:p w14:paraId="13838E8A" w14:textId="678CCD63" w:rsidR="00871FC2" w:rsidRPr="000F30CD" w:rsidRDefault="00871FC2" w:rsidP="00871FC2">
      <w:pPr>
        <w:pStyle w:val="2"/>
        <w:spacing w:before="163" w:after="163"/>
        <w:rPr>
          <w:rFonts w:ascii="宋体" w:hAnsi="宋体"/>
        </w:rPr>
      </w:pPr>
      <w:bookmarkStart w:id="12" w:name="_Toc102342817"/>
      <w:bookmarkStart w:id="13" w:name="_Toc104478862"/>
      <w:r w:rsidRPr="00CB2073">
        <w:rPr>
          <w:rFonts w:cs="Times New Roman"/>
        </w:rPr>
        <w:t>1.2</w:t>
      </w:r>
      <w:r w:rsidR="00CB2073">
        <w:rPr>
          <w:rFonts w:cs="Times New Roman"/>
        </w:rPr>
        <w:t xml:space="preserve"> </w:t>
      </w:r>
      <w:r>
        <w:rPr>
          <w:rFonts w:hint="eastAsia"/>
        </w:rPr>
        <w:t>文献综述</w:t>
      </w:r>
      <w:bookmarkEnd w:id="12"/>
      <w:bookmarkEnd w:id="13"/>
    </w:p>
    <w:p w14:paraId="39000AB7" w14:textId="719E1563" w:rsidR="00871FC2" w:rsidRPr="00871FC2" w:rsidRDefault="00871FC2" w:rsidP="00871FC2">
      <w:pPr>
        <w:pStyle w:val="3"/>
      </w:pPr>
      <w:bookmarkStart w:id="14" w:name="_Toc102342818"/>
      <w:bookmarkStart w:id="15" w:name="_Toc102668381"/>
      <w:bookmarkStart w:id="16" w:name="_Toc102745508"/>
      <w:bookmarkStart w:id="17" w:name="_Toc102854683"/>
      <w:bookmarkStart w:id="18" w:name="_Toc103038522"/>
      <w:bookmarkStart w:id="19" w:name="_Toc103093648"/>
      <w:bookmarkStart w:id="20" w:name="_Toc103345028"/>
      <w:bookmarkStart w:id="21" w:name="_Toc103549466"/>
      <w:r w:rsidRPr="00871FC2">
        <w:t>1.2.1</w:t>
      </w:r>
      <w:r w:rsidRPr="00871FC2">
        <w:rPr>
          <w:rFonts w:hint="eastAsia"/>
        </w:rPr>
        <w:t xml:space="preserve"> </w:t>
      </w:r>
      <w:r w:rsidRPr="00871FC2">
        <w:rPr>
          <w:rFonts w:hint="eastAsia"/>
        </w:rPr>
        <w:t>高管薪酬研究综述</w:t>
      </w:r>
      <w:bookmarkEnd w:id="14"/>
      <w:bookmarkEnd w:id="15"/>
      <w:bookmarkEnd w:id="16"/>
      <w:bookmarkEnd w:id="17"/>
      <w:bookmarkEnd w:id="18"/>
      <w:bookmarkEnd w:id="19"/>
      <w:bookmarkEnd w:id="20"/>
      <w:bookmarkEnd w:id="21"/>
    </w:p>
    <w:p w14:paraId="51A7EC5D" w14:textId="458BC119" w:rsidR="00871FC2" w:rsidRPr="00941165" w:rsidRDefault="00871FC2" w:rsidP="000573DA">
      <w:pPr>
        <w:ind w:firstLineChars="200" w:firstLine="480"/>
      </w:pPr>
      <w:bookmarkStart w:id="22" w:name="_Hlk103089050"/>
      <w:r w:rsidRPr="00941165">
        <w:rPr>
          <w:rFonts w:hint="eastAsia"/>
        </w:rPr>
        <w:t>在理想的世界里，</w:t>
      </w:r>
      <w:r w:rsidRPr="00941165">
        <w:rPr>
          <w:rFonts w:hint="eastAsia"/>
        </w:rPr>
        <w:t>CEO</w:t>
      </w:r>
      <w:r w:rsidRPr="00941165">
        <w:rPr>
          <w:rFonts w:hint="eastAsia"/>
        </w:rPr>
        <w:t>和股东的利益会完全一致。首席执行官做出的每一个决定都会使股东价值最大化。然而，管理者以提高自身效用为目标来解决自身的最大化问题；这就是所谓的代理问题</w:t>
      </w:r>
      <w:r w:rsidR="00D63DDA" w:rsidRPr="00A23442">
        <w:rPr>
          <w:vertAlign w:val="superscript"/>
        </w:rPr>
        <w:fldChar w:fldCharType="begin"/>
      </w:r>
      <w:r w:rsidR="00D63DDA" w:rsidRPr="00A23442">
        <w:rPr>
          <w:vertAlign w:val="superscript"/>
        </w:rPr>
        <w:instrText xml:space="preserve"> </w:instrText>
      </w:r>
      <w:r w:rsidR="00D63DDA" w:rsidRPr="00A23442">
        <w:rPr>
          <w:rFonts w:hint="eastAsia"/>
          <w:vertAlign w:val="superscript"/>
        </w:rPr>
        <w:instrText>REF _Ref102395917 \r \h</w:instrText>
      </w:r>
      <w:r w:rsidR="00D63DDA" w:rsidRPr="00A23442">
        <w:rPr>
          <w:vertAlign w:val="superscript"/>
        </w:rPr>
        <w:instrText>\#</w:instrText>
      </w:r>
      <w:r w:rsidR="00A23442" w:rsidRPr="00A23442">
        <w:rPr>
          <w:vertAlign w:val="superscript"/>
        </w:rPr>
        <w:instrText>"</w:instrText>
      </w:r>
      <w:r w:rsidR="00D63DDA" w:rsidRPr="00A23442">
        <w:rPr>
          <w:vertAlign w:val="superscript"/>
        </w:rPr>
        <w:instrText>[0</w:instrText>
      </w:r>
      <w:r w:rsidR="00A23442" w:rsidRPr="00A23442">
        <w:rPr>
          <w:vertAlign w:val="superscript"/>
        </w:rPr>
        <w:instrText>"</w:instrText>
      </w:r>
      <w:r w:rsidR="00A23442">
        <w:rPr>
          <w:vertAlign w:val="superscript"/>
        </w:rPr>
        <w:instrText xml:space="preserve"> \* MERGEFORMAT </w:instrText>
      </w:r>
      <w:r w:rsidR="00D63DDA" w:rsidRPr="00A23442">
        <w:rPr>
          <w:vertAlign w:val="superscript"/>
        </w:rPr>
      </w:r>
      <w:r w:rsidR="00D63DDA" w:rsidRPr="00A23442">
        <w:rPr>
          <w:vertAlign w:val="superscript"/>
        </w:rPr>
        <w:fldChar w:fldCharType="separate"/>
      </w:r>
      <w:r w:rsidR="00AA0519" w:rsidRPr="00A23442">
        <w:rPr>
          <w:vertAlign w:val="superscript"/>
        </w:rPr>
        <w:t>[</w:t>
      </w:r>
      <w:r w:rsidR="00AA0519">
        <w:rPr>
          <w:vertAlign w:val="superscript"/>
        </w:rPr>
        <w:t>1</w:t>
      </w:r>
      <w:r w:rsidR="00D63DDA" w:rsidRPr="00A23442">
        <w:rPr>
          <w:vertAlign w:val="superscript"/>
        </w:rPr>
        <w:fldChar w:fldCharType="end"/>
      </w:r>
      <w:r w:rsidR="00A23442" w:rsidRPr="00A23442">
        <w:rPr>
          <w:vertAlign w:val="superscript"/>
        </w:rPr>
        <w:t>,</w:t>
      </w:r>
      <w:r w:rsidR="00D63DDA" w:rsidRPr="00A23442">
        <w:rPr>
          <w:vertAlign w:val="superscript"/>
        </w:rPr>
        <w:fldChar w:fldCharType="begin"/>
      </w:r>
      <w:r w:rsidR="00D63DDA" w:rsidRPr="00A23442">
        <w:rPr>
          <w:vertAlign w:val="superscript"/>
        </w:rPr>
        <w:instrText xml:space="preserve"> REF _Ref102395920 \r \h\#"0]"</w:instrText>
      </w:r>
      <w:r w:rsidR="00A23442">
        <w:rPr>
          <w:vertAlign w:val="superscript"/>
        </w:rPr>
        <w:instrText xml:space="preserve"> \* MERGEFORMAT </w:instrText>
      </w:r>
      <w:r w:rsidR="00D63DDA" w:rsidRPr="00A23442">
        <w:rPr>
          <w:vertAlign w:val="superscript"/>
        </w:rPr>
      </w:r>
      <w:r w:rsidR="00D63DDA" w:rsidRPr="00A23442">
        <w:rPr>
          <w:vertAlign w:val="superscript"/>
        </w:rPr>
        <w:fldChar w:fldCharType="separate"/>
      </w:r>
      <w:r w:rsidR="00AA0519">
        <w:rPr>
          <w:vertAlign w:val="superscript"/>
        </w:rPr>
        <w:t>2</w:t>
      </w:r>
      <w:r w:rsidR="00AA0519" w:rsidRPr="00A23442">
        <w:rPr>
          <w:vertAlign w:val="superscript"/>
        </w:rPr>
        <w:t>]</w:t>
      </w:r>
      <w:r w:rsidR="00D63DDA" w:rsidRPr="00A23442">
        <w:rPr>
          <w:vertAlign w:val="superscript"/>
        </w:rPr>
        <w:fldChar w:fldCharType="end"/>
      </w:r>
      <w:r w:rsidRPr="00941165">
        <w:rPr>
          <w:rFonts w:hint="eastAsia"/>
        </w:rPr>
        <w:t>。公司治理政策旨在确保管理者以与股东价值最大化一致的方式行事，这一目标的一部分是通过薪酬政策实现的</w:t>
      </w:r>
      <w:r w:rsidR="00A23442" w:rsidRPr="00A23442">
        <w:rPr>
          <w:vertAlign w:val="superscript"/>
        </w:rPr>
        <w:fldChar w:fldCharType="begin"/>
      </w:r>
      <w:r w:rsidR="00A23442" w:rsidRPr="00A23442">
        <w:rPr>
          <w:vertAlign w:val="superscript"/>
        </w:rPr>
        <w:instrText xml:space="preserve"> </w:instrText>
      </w:r>
      <w:r w:rsidR="00A23442" w:rsidRPr="00A23442">
        <w:rPr>
          <w:rFonts w:hint="eastAsia"/>
          <w:vertAlign w:val="superscript"/>
        </w:rPr>
        <w:instrText>REF _Ref102395917 \r \h</w:instrText>
      </w:r>
      <w:r w:rsidR="00A23442" w:rsidRPr="00A23442">
        <w:rPr>
          <w:vertAlign w:val="superscript"/>
        </w:rPr>
        <w:instrText xml:space="preserve"> \#"[0"</w:instrText>
      </w:r>
      <w:r w:rsidR="00A23442">
        <w:rPr>
          <w:vertAlign w:val="superscript"/>
        </w:rPr>
        <w:instrText xml:space="preserve"> \* MERGEFORMAT </w:instrText>
      </w:r>
      <w:r w:rsidR="00A23442" w:rsidRPr="00A23442">
        <w:rPr>
          <w:vertAlign w:val="superscript"/>
        </w:rPr>
      </w:r>
      <w:r w:rsidR="00A23442" w:rsidRPr="00A23442">
        <w:rPr>
          <w:vertAlign w:val="superscript"/>
        </w:rPr>
        <w:fldChar w:fldCharType="separate"/>
      </w:r>
      <w:r w:rsidR="00AA0519" w:rsidRPr="00A23442">
        <w:rPr>
          <w:vertAlign w:val="superscript"/>
        </w:rPr>
        <w:t>[</w:t>
      </w:r>
      <w:r w:rsidR="00AA0519">
        <w:rPr>
          <w:vertAlign w:val="superscript"/>
        </w:rPr>
        <w:t>1</w:t>
      </w:r>
      <w:r w:rsidR="00A23442" w:rsidRPr="00A23442">
        <w:rPr>
          <w:vertAlign w:val="superscript"/>
        </w:rPr>
        <w:fldChar w:fldCharType="end"/>
      </w:r>
      <w:r w:rsidR="00A23442" w:rsidRPr="00A23442">
        <w:rPr>
          <w:vertAlign w:val="superscript"/>
        </w:rPr>
        <w:t>,</w:t>
      </w:r>
      <w:r w:rsidR="00A23442" w:rsidRPr="00A23442">
        <w:rPr>
          <w:vertAlign w:val="superscript"/>
        </w:rPr>
        <w:fldChar w:fldCharType="begin"/>
      </w:r>
      <w:r w:rsidR="00A23442" w:rsidRPr="00A23442">
        <w:rPr>
          <w:vertAlign w:val="superscript"/>
        </w:rPr>
        <w:instrText xml:space="preserve"> REF _Ref102395920 \r \h \#"0]" </w:instrText>
      </w:r>
      <w:r w:rsidR="00A23442">
        <w:rPr>
          <w:vertAlign w:val="superscript"/>
        </w:rPr>
        <w:instrText xml:space="preserve"> \* MERGEFORMAT </w:instrText>
      </w:r>
      <w:r w:rsidR="00A23442" w:rsidRPr="00A23442">
        <w:rPr>
          <w:vertAlign w:val="superscript"/>
        </w:rPr>
      </w:r>
      <w:r w:rsidR="00A23442" w:rsidRPr="00A23442">
        <w:rPr>
          <w:vertAlign w:val="superscript"/>
        </w:rPr>
        <w:fldChar w:fldCharType="separate"/>
      </w:r>
      <w:r w:rsidR="00AA0519">
        <w:rPr>
          <w:vertAlign w:val="superscript"/>
        </w:rPr>
        <w:t>2</w:t>
      </w:r>
      <w:r w:rsidR="00AA0519" w:rsidRPr="00A23442">
        <w:rPr>
          <w:vertAlign w:val="superscript"/>
        </w:rPr>
        <w:t>]</w:t>
      </w:r>
      <w:r w:rsidR="00A23442" w:rsidRPr="00A23442">
        <w:rPr>
          <w:vertAlign w:val="superscript"/>
        </w:rPr>
        <w:fldChar w:fldCharType="end"/>
      </w:r>
      <w:r w:rsidRPr="00941165">
        <w:rPr>
          <w:rFonts w:hint="eastAsia"/>
        </w:rPr>
        <w:t>。最优薪酬合同是一种促进管理决策，使股东价值最大化的合同。这涉及到通过现金、股票和期权支付，让</w:t>
      </w:r>
      <w:r w:rsidRPr="00941165">
        <w:rPr>
          <w:rFonts w:hint="eastAsia"/>
        </w:rPr>
        <w:t>CEO</w:t>
      </w:r>
      <w:r w:rsidRPr="00941165">
        <w:rPr>
          <w:rFonts w:hint="eastAsia"/>
        </w:rPr>
        <w:t>面临不同的风险</w:t>
      </w:r>
      <w:r w:rsidRPr="00941165">
        <w:rPr>
          <w:rFonts w:hint="eastAsia"/>
        </w:rPr>
        <w:t>/</w:t>
      </w:r>
      <w:r w:rsidRPr="00941165">
        <w:rPr>
          <w:rFonts w:hint="eastAsia"/>
        </w:rPr>
        <w:t>回报激励组合，以缓解代理问题</w:t>
      </w:r>
      <w:r w:rsidR="00A23442" w:rsidRPr="00A0154C">
        <w:rPr>
          <w:vertAlign w:val="superscript"/>
        </w:rPr>
        <w:fldChar w:fldCharType="begin"/>
      </w:r>
      <w:r w:rsidR="00A23442" w:rsidRPr="00A0154C">
        <w:rPr>
          <w:vertAlign w:val="superscript"/>
        </w:rPr>
        <w:instrText xml:space="preserve"> </w:instrText>
      </w:r>
      <w:r w:rsidR="00A23442" w:rsidRPr="00A0154C">
        <w:rPr>
          <w:rFonts w:hint="eastAsia"/>
          <w:vertAlign w:val="superscript"/>
        </w:rPr>
        <w:instrText>REF _Ref102396547 \r \h</w:instrText>
      </w:r>
      <w:r w:rsidR="00A23442" w:rsidRPr="00A0154C">
        <w:rPr>
          <w:vertAlign w:val="superscript"/>
        </w:rPr>
        <w:instrText xml:space="preserve">  \* MERGEFORMAT </w:instrText>
      </w:r>
      <w:r w:rsidR="00A23442" w:rsidRPr="00A0154C">
        <w:rPr>
          <w:vertAlign w:val="superscript"/>
        </w:rPr>
      </w:r>
      <w:r w:rsidR="00A23442" w:rsidRPr="00A0154C">
        <w:rPr>
          <w:vertAlign w:val="superscript"/>
        </w:rPr>
        <w:fldChar w:fldCharType="separate"/>
      </w:r>
      <w:r w:rsidR="00AA0519">
        <w:rPr>
          <w:vertAlign w:val="superscript"/>
        </w:rPr>
        <w:t>[3]</w:t>
      </w:r>
      <w:r w:rsidR="00A23442" w:rsidRPr="00A0154C">
        <w:rPr>
          <w:vertAlign w:val="superscript"/>
        </w:rPr>
        <w:fldChar w:fldCharType="end"/>
      </w:r>
      <w:r w:rsidRPr="00941165">
        <w:rPr>
          <w:rFonts w:hint="eastAsia"/>
        </w:rPr>
        <w:t>。</w:t>
      </w:r>
      <w:bookmarkEnd w:id="22"/>
      <w:r w:rsidR="00595F9E" w:rsidRPr="00941165">
        <w:rPr>
          <w:rFonts w:hint="eastAsia"/>
        </w:rPr>
        <w:t>Jensen</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_Ref102396700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[4]</w:t>
      </w:r>
      <w:r w:rsidR="00A0154C" w:rsidRPr="00A0154C">
        <w:rPr>
          <w:vertAlign w:val="superscript"/>
        </w:rPr>
        <w:fldChar w:fldCharType="end"/>
      </w:r>
      <w:r w:rsidRPr="00941165">
        <w:rPr>
          <w:rFonts w:hint="eastAsia"/>
        </w:rPr>
        <w:t>认为，首席执行官的薪酬应该与股东福利有实质性的联系。这一想法在整个</w:t>
      </w:r>
      <w:r w:rsidRPr="00941165">
        <w:rPr>
          <w:rFonts w:hint="eastAsia"/>
        </w:rPr>
        <w:t>20</w:t>
      </w:r>
      <w:r w:rsidRPr="00941165">
        <w:rPr>
          <w:rFonts w:hint="eastAsia"/>
        </w:rPr>
        <w:t>世纪</w:t>
      </w:r>
      <w:r w:rsidRPr="00941165">
        <w:rPr>
          <w:rFonts w:hint="eastAsia"/>
        </w:rPr>
        <w:t>90</w:t>
      </w:r>
      <w:r w:rsidRPr="00941165">
        <w:rPr>
          <w:rFonts w:hint="eastAsia"/>
        </w:rPr>
        <w:t>年代得到了极大的推动，</w:t>
      </w:r>
      <w:r w:rsidR="00595F9E">
        <w:rPr>
          <w:rFonts w:hint="eastAsia"/>
        </w:rPr>
        <w:t>Hall</w:t>
      </w:r>
      <w:r w:rsidR="00595F9E">
        <w:rPr>
          <w:rFonts w:hint="eastAsia"/>
        </w:rPr>
        <w:t>和</w:t>
      </w:r>
      <w:r w:rsidR="00595F9E" w:rsidRPr="00595F9E">
        <w:t>Liebman</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_Ref102396732 \r \h</w:instrText>
      </w:r>
      <w:r w:rsidR="00A0154C" w:rsidRPr="00A0154C">
        <w:rPr>
          <w:vertAlign w:val="superscript"/>
        </w:rPr>
        <w:instrText xml:space="preserve"> \#"[0"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sidRPr="00A0154C">
        <w:rPr>
          <w:vertAlign w:val="superscript"/>
        </w:rPr>
        <w:t>[</w:t>
      </w:r>
      <w:r w:rsidR="00AA0519">
        <w:rPr>
          <w:vertAlign w:val="superscript"/>
        </w:rPr>
        <w:t>5</w:t>
      </w:r>
      <w:r w:rsidR="00A0154C" w:rsidRPr="00A0154C">
        <w:rPr>
          <w:vertAlign w:val="superscript"/>
        </w:rPr>
        <w:fldChar w:fldCharType="end"/>
      </w:r>
      <w:r w:rsidR="00A0154C" w:rsidRPr="00A0154C">
        <w:rPr>
          <w:vertAlign w:val="superscript"/>
        </w:rPr>
        <w:t>,</w:t>
      </w:r>
      <w:r w:rsidR="00A0154C" w:rsidRPr="00A0154C">
        <w:rPr>
          <w:vertAlign w:val="superscript"/>
        </w:rPr>
        <w:fldChar w:fldCharType="begin"/>
      </w:r>
      <w:r w:rsidR="00A0154C" w:rsidRPr="00A0154C">
        <w:rPr>
          <w:vertAlign w:val="superscript"/>
        </w:rPr>
        <w:instrText xml:space="preserve"> REF _Ref102396733 \r \h \#"0]"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6</w:t>
      </w:r>
      <w:r w:rsidR="00AA0519" w:rsidRPr="00A0154C">
        <w:rPr>
          <w:vertAlign w:val="superscript"/>
        </w:rPr>
        <w:t>]</w:t>
      </w:r>
      <w:r w:rsidR="00A0154C" w:rsidRPr="00A0154C">
        <w:rPr>
          <w:vertAlign w:val="superscript"/>
        </w:rPr>
        <w:fldChar w:fldCharType="end"/>
      </w:r>
      <w:r w:rsidRPr="00941165">
        <w:rPr>
          <w:rFonts w:hint="eastAsia"/>
        </w:rPr>
        <w:t>记录了这一时期基于股权的</w:t>
      </w:r>
      <w:r w:rsidRPr="00941165">
        <w:rPr>
          <w:rFonts w:hint="eastAsia"/>
        </w:rPr>
        <w:t>CEO</w:t>
      </w:r>
      <w:r w:rsidRPr="00941165">
        <w:rPr>
          <w:rFonts w:hint="eastAsia"/>
        </w:rPr>
        <w:t>薪酬的大幅增加。</w:t>
      </w:r>
      <w:r w:rsidRPr="00941165">
        <w:rPr>
          <w:rFonts w:hint="eastAsia"/>
        </w:rPr>
        <w:t>CEO</w:t>
      </w:r>
      <w:r w:rsidRPr="00941165">
        <w:rPr>
          <w:rFonts w:hint="eastAsia"/>
        </w:rPr>
        <w:t>薪酬包括三个部分：现金、股票和期权。根据最优契约理论，当公司董事会</w:t>
      </w:r>
      <w:r w:rsidR="007446FE">
        <w:rPr>
          <w:rFonts w:hint="eastAsia"/>
        </w:rPr>
        <w:t>认为合理的高管薪酬结构可以</w:t>
      </w:r>
      <w:r w:rsidRPr="00941165">
        <w:rPr>
          <w:rFonts w:hint="eastAsia"/>
        </w:rPr>
        <w:t>通过降低代理成本实现股东价值最大化</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_Ref102396805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[7]</w:t>
      </w:r>
      <w:r w:rsidR="00A0154C" w:rsidRPr="00A0154C">
        <w:rPr>
          <w:vertAlign w:val="superscript"/>
        </w:rPr>
        <w:fldChar w:fldCharType="end"/>
      </w:r>
      <w:r w:rsidRPr="00941165">
        <w:rPr>
          <w:rFonts w:hint="eastAsia"/>
        </w:rPr>
        <w:t>。这就提出了一个问题：</w:t>
      </w:r>
      <w:r w:rsidRPr="00941165">
        <w:rPr>
          <w:rFonts w:hint="eastAsia"/>
        </w:rPr>
        <w:t>CEO</w:t>
      </w:r>
      <w:r w:rsidRPr="00941165">
        <w:rPr>
          <w:rFonts w:hint="eastAsia"/>
        </w:rPr>
        <w:t>们如何应对不同薪酬方案的不同风险</w:t>
      </w:r>
      <w:r w:rsidRPr="00941165">
        <w:rPr>
          <w:rFonts w:hint="eastAsia"/>
        </w:rPr>
        <w:t>/</w:t>
      </w:r>
      <w:r w:rsidRPr="00941165">
        <w:rPr>
          <w:rFonts w:hint="eastAsia"/>
        </w:rPr>
        <w:t>回报组合？当然，与薪酬中当前现金部分相关的</w:t>
      </w:r>
      <w:r w:rsidRPr="00941165">
        <w:rPr>
          <w:rFonts w:hint="eastAsia"/>
        </w:rPr>
        <w:t>CEO</w:t>
      </w:r>
      <w:r w:rsidRPr="00941165">
        <w:rPr>
          <w:rFonts w:hint="eastAsia"/>
        </w:rPr>
        <w:t>薪酬与未来股价走势无关。然而，基于权益的薪酬表现出不同的回报特征，这取决于所使用的工具。基于股票的薪酬将随股票价格线性移动，导致增量为</w:t>
      </w:r>
      <w:r w:rsidRPr="00941165">
        <w:rPr>
          <w:rFonts w:hint="eastAsia"/>
        </w:rPr>
        <w:t>1</w:t>
      </w:r>
      <w:r w:rsidRPr="00941165">
        <w:rPr>
          <w:rFonts w:hint="eastAsia"/>
        </w:rPr>
        <w:t>；然而，期权报酬的敏感性完全取决于合同的结构。鉴于首席执行官厌恶风险，几乎总是高度暴露于公司特定的风险中，仅仅制定薪酬政策来模仿股东的薪酬敏感性是不够的。即使激励管理者采取行动增加股东财富，他们仍可能选择降低个人投资组合风险的次优政策</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_Ref102396824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[8]</w:t>
      </w:r>
      <w:r w:rsidR="00A0154C" w:rsidRPr="00A0154C">
        <w:rPr>
          <w:vertAlign w:val="superscript"/>
        </w:rPr>
        <w:fldChar w:fldCharType="end"/>
      </w:r>
      <w:r w:rsidRPr="00941165">
        <w:rPr>
          <w:rFonts w:hint="eastAsia"/>
        </w:rPr>
        <w:t>。因此，需要了解</w:t>
      </w:r>
      <w:r w:rsidRPr="00941165">
        <w:rPr>
          <w:rFonts w:hint="eastAsia"/>
        </w:rPr>
        <w:t>CEO</w:t>
      </w:r>
      <w:r w:rsidRPr="00941165">
        <w:rPr>
          <w:rFonts w:hint="eastAsia"/>
        </w:rPr>
        <w:t>面临的风险，以及这些风险如何影响决策。</w:t>
      </w:r>
    </w:p>
    <w:p w14:paraId="32239C7A" w14:textId="57006B61" w:rsidR="00871FC2" w:rsidRPr="00941165" w:rsidRDefault="00871FC2" w:rsidP="000573DA">
      <w:pPr>
        <w:ind w:firstLineChars="200" w:firstLine="480"/>
      </w:pPr>
      <w:r w:rsidRPr="00941165">
        <w:rPr>
          <w:rFonts w:hint="eastAsia"/>
        </w:rPr>
        <w:t>Jensen</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_Ref102396700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[4]</w:t>
      </w:r>
      <w:r w:rsidR="00A0154C" w:rsidRPr="00A0154C">
        <w:rPr>
          <w:vertAlign w:val="superscript"/>
        </w:rPr>
        <w:fldChar w:fldCharType="end"/>
      </w:r>
      <w:r w:rsidRPr="00941165">
        <w:rPr>
          <w:rFonts w:hint="eastAsia"/>
        </w:rPr>
        <w:t>认为，作为一种减轻因机构担忧而产生的成本的方法，</w:t>
      </w:r>
      <w:r w:rsidRPr="00941165">
        <w:rPr>
          <w:rFonts w:hint="eastAsia"/>
        </w:rPr>
        <w:t>CEO</w:t>
      </w:r>
      <w:r w:rsidRPr="00941165">
        <w:rPr>
          <w:rFonts w:hint="eastAsia"/>
        </w:rPr>
        <w:t>的薪酬应该与股东价值密切相关。他们认为，由于股东无法完全观察到管理行为和投资机会，基于股权的薪酬鼓励了增加股东财富的管理行为。根据这一说法，在整个</w:t>
      </w:r>
      <w:r w:rsidRPr="00941165">
        <w:rPr>
          <w:rFonts w:hint="eastAsia"/>
        </w:rPr>
        <w:t>20</w:t>
      </w:r>
      <w:r w:rsidRPr="00941165">
        <w:rPr>
          <w:rFonts w:hint="eastAsia"/>
        </w:rPr>
        <w:t>世纪</w:t>
      </w:r>
      <w:r w:rsidRPr="00941165">
        <w:rPr>
          <w:rFonts w:hint="eastAsia"/>
        </w:rPr>
        <w:t>90</w:t>
      </w:r>
      <w:r w:rsidRPr="00941165">
        <w:rPr>
          <w:rFonts w:hint="eastAsia"/>
        </w:rPr>
        <w:t>年代，股票期权报酬和首席执行官</w:t>
      </w:r>
      <w:proofErr w:type="gramStart"/>
      <w:r w:rsidRPr="00941165">
        <w:rPr>
          <w:rFonts w:hint="eastAsia"/>
        </w:rPr>
        <w:t>薪</w:t>
      </w:r>
      <w:proofErr w:type="gramEnd"/>
      <w:r w:rsidRPr="00941165">
        <w:rPr>
          <w:rFonts w:hint="eastAsia"/>
        </w:rPr>
        <w:t>酬对公司股价的敏感性都出现了大幅</w:t>
      </w:r>
      <w:r w:rsidRPr="00941165">
        <w:rPr>
          <w:rFonts w:hint="eastAsia"/>
        </w:rPr>
        <w:lastRenderedPageBreak/>
        <w:t>增长。</w:t>
      </w:r>
      <w:r w:rsidRPr="00941165">
        <w:rPr>
          <w:rFonts w:hint="eastAsia"/>
        </w:rPr>
        <w:t>Perry</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_Ref102396856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[9]</w:t>
      </w:r>
      <w:r w:rsidR="00A0154C" w:rsidRPr="00A0154C">
        <w:rPr>
          <w:vertAlign w:val="superscript"/>
        </w:rPr>
        <w:fldChar w:fldCharType="end"/>
      </w:r>
      <w:r w:rsidRPr="00941165">
        <w:rPr>
          <w:rFonts w:hint="eastAsia"/>
        </w:rPr>
        <w:t>提出了一个问题，即高管薪酬绩效敏感性的增加是否过度，因为在牛市期间（比如</w:t>
      </w:r>
      <w:r w:rsidRPr="00941165">
        <w:rPr>
          <w:rFonts w:hint="eastAsia"/>
        </w:rPr>
        <w:t>20</w:t>
      </w:r>
      <w:r w:rsidRPr="00941165">
        <w:rPr>
          <w:rFonts w:hint="eastAsia"/>
        </w:rPr>
        <w:t>世纪</w:t>
      </w:r>
      <w:r w:rsidRPr="00941165">
        <w:rPr>
          <w:rFonts w:hint="eastAsia"/>
        </w:rPr>
        <w:t>90</w:t>
      </w:r>
      <w:r w:rsidRPr="00941165">
        <w:rPr>
          <w:rFonts w:hint="eastAsia"/>
        </w:rPr>
        <w:t>年代），</w:t>
      </w:r>
      <w:r w:rsidRPr="00941165">
        <w:rPr>
          <w:rFonts w:hint="eastAsia"/>
        </w:rPr>
        <w:t>CEO</w:t>
      </w:r>
      <w:r w:rsidRPr="00941165">
        <w:rPr>
          <w:rFonts w:hint="eastAsia"/>
        </w:rPr>
        <w:t>可能会从股东那里收取超额租金。这一想法建立在</w:t>
      </w:r>
      <w:proofErr w:type="spellStart"/>
      <w:r w:rsidRPr="000B1BE6">
        <w:rPr>
          <w:rFonts w:hint="eastAsia"/>
        </w:rPr>
        <w:t>Bebchuk</w:t>
      </w:r>
      <w:proofErr w:type="spellEnd"/>
      <w:r w:rsidRPr="000B1BE6">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_Ref102396805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[7]</w:t>
      </w:r>
      <w:r w:rsidR="00B43D11" w:rsidRPr="00B43D11">
        <w:rPr>
          <w:vertAlign w:val="superscript"/>
        </w:rPr>
        <w:fldChar w:fldCharType="end"/>
      </w:r>
      <w:r w:rsidRPr="00941165">
        <w:rPr>
          <w:rFonts w:hint="eastAsia"/>
        </w:rPr>
        <w:t>的基础上，其中探讨了</w:t>
      </w:r>
      <w:r w:rsidRPr="00941165">
        <w:rPr>
          <w:rFonts w:hint="eastAsia"/>
        </w:rPr>
        <w:t>CEO</w:t>
      </w:r>
      <w:r w:rsidRPr="00941165">
        <w:rPr>
          <w:rFonts w:hint="eastAsia"/>
        </w:rPr>
        <w:t>权力问题，作为令人困惑的薪酬实践的理由，例如在设计基于股权的薪酬方案时，缺乏过滤影响股价的一般市场</w:t>
      </w:r>
      <w:r w:rsidRPr="00941165">
        <w:rPr>
          <w:rFonts w:hint="eastAsia"/>
        </w:rPr>
        <w:t>/</w:t>
      </w:r>
      <w:r w:rsidRPr="00941165">
        <w:rPr>
          <w:rFonts w:hint="eastAsia"/>
        </w:rPr>
        <w:t>行业因素的控制。</w:t>
      </w:r>
      <w:proofErr w:type="spellStart"/>
      <w:r w:rsidRPr="00941165">
        <w:rPr>
          <w:rFonts w:hint="eastAsia"/>
        </w:rPr>
        <w:t>Bebchuk</w:t>
      </w:r>
      <w:proofErr w:type="spellEnd"/>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_Ref102396805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[7]</w:t>
      </w:r>
      <w:r w:rsidR="00B43D11" w:rsidRPr="00B43D11">
        <w:rPr>
          <w:vertAlign w:val="superscript"/>
        </w:rPr>
        <w:fldChar w:fldCharType="end"/>
      </w:r>
      <w:r w:rsidRPr="00941165">
        <w:rPr>
          <w:rFonts w:hint="eastAsia"/>
        </w:rPr>
        <w:t>探讨了公司董事会在通过</w:t>
      </w:r>
      <w:r w:rsidRPr="00941165">
        <w:rPr>
          <w:rFonts w:hint="eastAsia"/>
        </w:rPr>
        <w:t>CEO</w:t>
      </w:r>
      <w:r w:rsidRPr="00941165">
        <w:rPr>
          <w:rFonts w:hint="eastAsia"/>
        </w:rPr>
        <w:t>权力设定</w:t>
      </w:r>
      <w:r w:rsidRPr="00941165">
        <w:rPr>
          <w:rFonts w:hint="eastAsia"/>
        </w:rPr>
        <w:t>CEO</w:t>
      </w:r>
      <w:r w:rsidRPr="00941165">
        <w:rPr>
          <w:rFonts w:hint="eastAsia"/>
        </w:rPr>
        <w:t>薪酬时受到限制的观点。理由是，有权势的首席执行官对董事会有一定程度的影响力，可以利用这种影响力改变自己的薪酬结构，从而从股东那里获取租金。</w:t>
      </w:r>
    </w:p>
    <w:p w14:paraId="1B36D55B" w14:textId="0C7B4589" w:rsidR="00871FC2" w:rsidRPr="00941165" w:rsidRDefault="00871FC2" w:rsidP="000573DA">
      <w:pPr>
        <w:ind w:firstLineChars="200" w:firstLine="480"/>
      </w:pPr>
      <w:r w:rsidRPr="00941165">
        <w:rPr>
          <w:rFonts w:hint="eastAsia"/>
        </w:rPr>
        <w:t>许多文献都认为，如果有效实施，将</w:t>
      </w:r>
      <w:r w:rsidRPr="00941165">
        <w:rPr>
          <w:rFonts w:hint="eastAsia"/>
        </w:rPr>
        <w:t>CEO</w:t>
      </w:r>
      <w:r w:rsidRPr="00941165">
        <w:rPr>
          <w:rFonts w:hint="eastAsia"/>
        </w:rPr>
        <w:t>薪酬与股东财富挂钩可以在许多情况下降低代理成本。然而，考虑到围绕信息不完善、事后合同执行的可行性以及股东和首席执行官的异质性的担忧，确定适当的薪酬组合以实现股东价值最大化是一个有争议的问题。简单地将</w:t>
      </w:r>
      <w:r w:rsidRPr="00941165">
        <w:rPr>
          <w:rFonts w:hint="eastAsia"/>
        </w:rPr>
        <w:t>CEO</w:t>
      </w:r>
      <w:r w:rsidRPr="00941165">
        <w:rPr>
          <w:rFonts w:hint="eastAsia"/>
        </w:rPr>
        <w:t>薪酬与股东财富联系起来的想法的一个大问题是，由于基于股权的薪酬，厌恶风险的</w:t>
      </w:r>
      <w:r w:rsidRPr="00941165">
        <w:rPr>
          <w:rFonts w:hint="eastAsia"/>
        </w:rPr>
        <w:t>CEO</w:t>
      </w:r>
      <w:r w:rsidRPr="00941165">
        <w:rPr>
          <w:rFonts w:hint="eastAsia"/>
        </w:rPr>
        <w:t>过度暴露于公司特定的风险。这与多元化股东形成了对比，多元化股东是许多公司的所有者，其净值对给定公司的价格变化不那么敏感。</w:t>
      </w:r>
      <w:r w:rsidRPr="00941165">
        <w:rPr>
          <w:rFonts w:hint="eastAsia"/>
        </w:rPr>
        <w:t>Smith</w:t>
      </w:r>
      <w:r w:rsidR="005174C3">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_Ref102396824 \r \h</w:instrText>
      </w:r>
      <w:r w:rsidR="00B43D11" w:rsidRP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[8]</w:t>
      </w:r>
      <w:r w:rsidR="00B43D11" w:rsidRPr="00B43D11">
        <w:rPr>
          <w:vertAlign w:val="superscript"/>
        </w:rPr>
        <w:fldChar w:fldCharType="end"/>
      </w:r>
      <w:r w:rsidRPr="00941165">
        <w:rPr>
          <w:rFonts w:hint="eastAsia"/>
        </w:rPr>
        <w:t>以</w:t>
      </w:r>
      <w:r w:rsidRPr="00941165">
        <w:rPr>
          <w:rFonts w:hint="eastAsia"/>
        </w:rPr>
        <w:t>Ross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_Ref102396937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[9]</w:t>
      </w:r>
      <w:r w:rsidR="00B43D11" w:rsidRPr="00B43D11">
        <w:rPr>
          <w:vertAlign w:val="superscript"/>
        </w:rPr>
        <w:fldChar w:fldCharType="end"/>
      </w:r>
      <w:r w:rsidRPr="00941165">
        <w:rPr>
          <w:rFonts w:hint="eastAsia"/>
        </w:rPr>
        <w:t>为基础，论证</w:t>
      </w:r>
      <w:proofErr w:type="gramStart"/>
      <w:r w:rsidRPr="00FC05EB">
        <w:rPr>
          <w:rFonts w:hint="eastAsia"/>
        </w:rPr>
        <w:t>了当总</w:t>
      </w:r>
      <w:proofErr w:type="gramEnd"/>
      <w:r w:rsidRPr="00941165">
        <w:rPr>
          <w:rFonts w:hint="eastAsia"/>
        </w:rPr>
        <w:t>薪酬与公司价值挂钩时，规避风险的首席执行官会如何受到影响，放弃正净现值（</w:t>
      </w:r>
      <w:r w:rsidRPr="00941165">
        <w:rPr>
          <w:rFonts w:hint="eastAsia"/>
        </w:rPr>
        <w:t>NPV</w:t>
      </w:r>
      <w:r w:rsidRPr="00941165">
        <w:rPr>
          <w:rFonts w:hint="eastAsia"/>
        </w:rPr>
        <w:t>）项目。解决这个问题的一个方法是通过使用包含股票期权的</w:t>
      </w:r>
      <w:proofErr w:type="gramStart"/>
      <w:r w:rsidRPr="00941165">
        <w:rPr>
          <w:rFonts w:hint="eastAsia"/>
        </w:rPr>
        <w:t>凸</w:t>
      </w:r>
      <w:proofErr w:type="gramEnd"/>
      <w:r w:rsidRPr="00941165">
        <w:rPr>
          <w:rFonts w:hint="eastAsia"/>
        </w:rPr>
        <w:t>激励方案来缓解预期薪酬效用的凹性。</w:t>
      </w:r>
      <w:proofErr w:type="spellStart"/>
      <w:r w:rsidRPr="00941165">
        <w:rPr>
          <w:rFonts w:hint="eastAsia"/>
        </w:rPr>
        <w:t>Guay</w:t>
      </w:r>
      <w:proofErr w:type="spellEnd"/>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_Ref102396547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[3]</w:t>
      </w:r>
      <w:r w:rsidR="00B43D11" w:rsidRPr="00B43D11">
        <w:rPr>
          <w:vertAlign w:val="superscript"/>
        </w:rPr>
        <w:fldChar w:fldCharType="end"/>
      </w:r>
      <w:r w:rsidRPr="00941165">
        <w:rPr>
          <w:rFonts w:hint="eastAsia"/>
        </w:rPr>
        <w:t>发现，为管理者提供</w:t>
      </w:r>
      <w:proofErr w:type="gramStart"/>
      <w:r w:rsidRPr="00941165">
        <w:rPr>
          <w:rFonts w:hint="eastAsia"/>
        </w:rPr>
        <w:t>凸</w:t>
      </w:r>
      <w:proofErr w:type="gramEnd"/>
      <w:r w:rsidRPr="00941165">
        <w:rPr>
          <w:rFonts w:hint="eastAsia"/>
        </w:rPr>
        <w:t>型激励计划会鼓励管理者投资风险增加、净现值为正的项目。然而，要为给定的管理者提供多少凸度的问题仍然难以捉摸。事实上，</w:t>
      </w:r>
      <w:r w:rsidRPr="00941165">
        <w:rPr>
          <w:rFonts w:hint="eastAsia"/>
        </w:rPr>
        <w:t>Ross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_Ref102396962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[11]</w:t>
      </w:r>
      <w:r w:rsidR="00B43D11" w:rsidRPr="00B43D11">
        <w:rPr>
          <w:vertAlign w:val="superscript"/>
        </w:rPr>
        <w:fldChar w:fldCharType="end"/>
      </w:r>
      <w:r w:rsidRPr="00941165">
        <w:rPr>
          <w:rFonts w:hint="eastAsia"/>
        </w:rPr>
        <w:t>证明，不存在使所有预期效用最大化者减少风险规避的激励计划</w:t>
      </w:r>
      <w:r w:rsidRPr="00941165">
        <w:rPr>
          <w:rFonts w:hint="eastAsia"/>
        </w:rPr>
        <w:t>.</w:t>
      </w:r>
    </w:p>
    <w:p w14:paraId="21A3C027" w14:textId="2C3E7C20" w:rsidR="00871FC2" w:rsidRDefault="00871FC2" w:rsidP="000573DA">
      <w:pPr>
        <w:ind w:firstLineChars="200" w:firstLine="480"/>
      </w:pPr>
      <w:r w:rsidRPr="00941165">
        <w:rPr>
          <w:rFonts w:hint="eastAsia"/>
        </w:rPr>
        <w:t>有大量文献详细介绍了首席执行官对薪酬结构中期权产生的激励的反应。</w:t>
      </w:r>
      <w:proofErr w:type="spellStart"/>
      <w:r w:rsidRPr="00941165">
        <w:rPr>
          <w:rFonts w:hint="eastAsia"/>
        </w:rPr>
        <w:t>Defusco</w:t>
      </w:r>
      <w:proofErr w:type="spellEnd"/>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_Ref102396886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[12]</w:t>
      </w:r>
      <w:r w:rsidR="00B43D11" w:rsidRPr="00B43D11">
        <w:rPr>
          <w:vertAlign w:val="superscript"/>
        </w:rPr>
        <w:fldChar w:fldCharType="end"/>
      </w:r>
      <w:r w:rsidRPr="00941165">
        <w:rPr>
          <w:rFonts w:hint="eastAsia"/>
        </w:rPr>
        <w:t>发现，</w:t>
      </w:r>
      <w:r w:rsidRPr="00941165">
        <w:rPr>
          <w:rFonts w:hint="eastAsia"/>
        </w:rPr>
        <w:t>1978</w:t>
      </w:r>
      <w:r w:rsidRPr="00941165">
        <w:rPr>
          <w:rFonts w:hint="eastAsia"/>
        </w:rPr>
        <w:t>年至</w:t>
      </w:r>
      <w:r w:rsidRPr="00941165">
        <w:rPr>
          <w:rFonts w:hint="eastAsia"/>
        </w:rPr>
        <w:t>1988</w:t>
      </w:r>
      <w:r w:rsidRPr="00941165">
        <w:rPr>
          <w:rFonts w:hint="eastAsia"/>
        </w:rPr>
        <w:t>年</w:t>
      </w:r>
      <w:proofErr w:type="gramStart"/>
      <w:r w:rsidRPr="00FC05EB">
        <w:rPr>
          <w:rFonts w:hint="eastAsia"/>
        </w:rPr>
        <w:t>间批准</w:t>
      </w:r>
      <w:proofErr w:type="gramEnd"/>
      <w:r w:rsidRPr="00941165">
        <w:rPr>
          <w:rFonts w:hint="eastAsia"/>
        </w:rPr>
        <w:t>高管股票期权计划的公司，其股票回报率差异增大。</w:t>
      </w:r>
      <w:r w:rsidRPr="00941165">
        <w:rPr>
          <w:rFonts w:hint="eastAsia"/>
        </w:rPr>
        <w:t>Ju</w:t>
      </w:r>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_Ref102396986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[13]</w:t>
      </w:r>
      <w:r w:rsidR="00B43D11" w:rsidRPr="00B43D11">
        <w:rPr>
          <w:vertAlign w:val="superscript"/>
        </w:rPr>
        <w:fldChar w:fldCharType="end"/>
      </w:r>
      <w:r w:rsidRPr="00941165">
        <w:rPr>
          <w:rFonts w:hint="eastAsia"/>
        </w:rPr>
        <w:t>表明，使用看涨期权可能会导致太多或太少的冒险行为。</w:t>
      </w:r>
      <w:proofErr w:type="spellStart"/>
      <w:r w:rsidRPr="00941165">
        <w:rPr>
          <w:rFonts w:hint="eastAsia"/>
        </w:rPr>
        <w:t>Jolls</w:t>
      </w:r>
      <w:proofErr w:type="spellEnd"/>
      <w:r w:rsidR="006A70FD">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_Ref102396997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[14]</w:t>
      </w:r>
      <w:r w:rsidR="00B43D11" w:rsidRPr="00B43D11">
        <w:rPr>
          <w:vertAlign w:val="superscript"/>
        </w:rPr>
        <w:fldChar w:fldCharType="end"/>
      </w:r>
      <w:r w:rsidRPr="00941165">
        <w:rPr>
          <w:rFonts w:hint="eastAsia"/>
        </w:rPr>
        <w:t>表明，获得期权报酬的</w:t>
      </w:r>
      <w:r w:rsidRPr="00941165">
        <w:rPr>
          <w:rFonts w:hint="eastAsia"/>
        </w:rPr>
        <w:t>CEO</w:t>
      </w:r>
      <w:r w:rsidRPr="00941165">
        <w:rPr>
          <w:rFonts w:hint="eastAsia"/>
        </w:rPr>
        <w:t>更有可能进行股票回购，而不是派发股息。</w:t>
      </w:r>
      <w:r w:rsidRPr="00941165">
        <w:rPr>
          <w:rFonts w:hint="eastAsia"/>
        </w:rPr>
        <w:t>Knopf</w:t>
      </w:r>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_Ref102397009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[15]</w:t>
      </w:r>
      <w:r w:rsidR="00B43D11" w:rsidRPr="00B43D11">
        <w:rPr>
          <w:vertAlign w:val="superscript"/>
        </w:rPr>
        <w:fldChar w:fldCharType="end"/>
      </w:r>
      <w:r w:rsidRPr="00941165">
        <w:rPr>
          <w:rFonts w:hint="eastAsia"/>
        </w:rPr>
        <w:t>表明，公司内部使用衍生品进行套期保值与</w:t>
      </w:r>
      <w:r w:rsidR="00B43D11">
        <w:t>V</w:t>
      </w:r>
      <w:r w:rsidRPr="00941165">
        <w:rPr>
          <w:rFonts w:hint="eastAsia"/>
        </w:rPr>
        <w:t>ega</w:t>
      </w:r>
      <w:r w:rsidRPr="00941165">
        <w:rPr>
          <w:rFonts w:hint="eastAsia"/>
        </w:rPr>
        <w:t>呈负相关，与</w:t>
      </w:r>
      <w:r w:rsidR="00B43D11">
        <w:t>D</w:t>
      </w:r>
      <w:r w:rsidRPr="00941165">
        <w:rPr>
          <w:rFonts w:hint="eastAsia"/>
        </w:rPr>
        <w:t>elta</w:t>
      </w:r>
      <w:r w:rsidRPr="00941165">
        <w:rPr>
          <w:rFonts w:hint="eastAsia"/>
        </w:rPr>
        <w:t>呈正相关。</w:t>
      </w:r>
      <w:r w:rsidRPr="00941165">
        <w:rPr>
          <w:rFonts w:hint="eastAsia"/>
        </w:rPr>
        <w:t>Ryan</w:t>
      </w:r>
      <w:r w:rsidRPr="00941165">
        <w:rPr>
          <w:rFonts w:hint="eastAsia"/>
        </w:rPr>
        <w:t>和</w:t>
      </w:r>
      <w:r w:rsidRPr="00941165">
        <w:rPr>
          <w:rFonts w:hint="eastAsia"/>
        </w:rPr>
        <w:t>Wiggins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_Ref102397027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[16]</w:t>
      </w:r>
      <w:r w:rsidR="00B43D11" w:rsidRPr="00B43D11">
        <w:rPr>
          <w:vertAlign w:val="superscript"/>
        </w:rPr>
        <w:fldChar w:fldCharType="end"/>
      </w:r>
      <w:r w:rsidRPr="00941165">
        <w:rPr>
          <w:rFonts w:hint="eastAsia"/>
        </w:rPr>
        <w:t>发现，股票期权授予与研发支出的增加是一致的。科恩等人</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_Ref102397109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[17]</w:t>
      </w:r>
      <w:r w:rsidR="00B43D11" w:rsidRPr="00B43D11">
        <w:rPr>
          <w:vertAlign w:val="superscript"/>
        </w:rPr>
        <w:fldChar w:fldCharType="end"/>
      </w:r>
      <w:r w:rsidRPr="00941165">
        <w:rPr>
          <w:rFonts w:hint="eastAsia"/>
        </w:rPr>
        <w:t>提供了最有趣的发现。作者扩充了</w:t>
      </w:r>
      <w:r w:rsidRPr="00941165">
        <w:rPr>
          <w:rFonts w:hint="eastAsia"/>
        </w:rPr>
        <w:t>Hall</w:t>
      </w:r>
      <w:r w:rsidRPr="00941165">
        <w:rPr>
          <w:rFonts w:hint="eastAsia"/>
        </w:rPr>
        <w:t>–</w:t>
      </w:r>
      <w:r w:rsidRPr="00941165">
        <w:rPr>
          <w:rFonts w:hint="eastAsia"/>
        </w:rPr>
        <w:t>Liebman</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_Ref102396732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[5]</w:t>
      </w:r>
      <w:r w:rsidR="00B43D11" w:rsidRPr="00B43D11">
        <w:rPr>
          <w:vertAlign w:val="superscript"/>
        </w:rPr>
        <w:fldChar w:fldCharType="end"/>
      </w:r>
      <w:r w:rsidRPr="00941165">
        <w:rPr>
          <w:rFonts w:hint="eastAsia"/>
        </w:rPr>
        <w:t>关于高管期权持有量的数据库，并使用</w:t>
      </w:r>
      <w:r w:rsidRPr="00941165">
        <w:rPr>
          <w:rFonts w:hint="eastAsia"/>
        </w:rPr>
        <w:t>Black</w:t>
      </w:r>
      <w:r w:rsidRPr="00941165">
        <w:rPr>
          <w:rFonts w:hint="eastAsia"/>
        </w:rPr>
        <w:t>–</w:t>
      </w:r>
      <w:r w:rsidRPr="00941165">
        <w:rPr>
          <w:rFonts w:hint="eastAsia"/>
        </w:rPr>
        <w:t>Scholes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_Ref102397141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[18]</w:t>
      </w:r>
      <w:r w:rsidR="00B43D11" w:rsidRPr="00B43D11">
        <w:rPr>
          <w:vertAlign w:val="superscript"/>
        </w:rPr>
        <w:fldChar w:fldCharType="end"/>
      </w:r>
      <w:r w:rsidRPr="00941165">
        <w:rPr>
          <w:rFonts w:hint="eastAsia"/>
        </w:rPr>
        <w:t>方法对持有量进行估值。然后，他们计算了</w:t>
      </w:r>
      <w:r w:rsidRPr="00941165">
        <w:rPr>
          <w:rFonts w:hint="eastAsia"/>
        </w:rPr>
        <w:t>CEO</w:t>
      </w:r>
      <w:proofErr w:type="gramStart"/>
      <w:r w:rsidRPr="00941165">
        <w:rPr>
          <w:rFonts w:hint="eastAsia"/>
        </w:rPr>
        <w:lastRenderedPageBreak/>
        <w:t>薪</w:t>
      </w:r>
      <w:proofErr w:type="gramEnd"/>
      <w:r w:rsidRPr="00941165">
        <w:rPr>
          <w:rFonts w:hint="eastAsia"/>
        </w:rPr>
        <w:t>酬对公司价格波动变化的弹性，发现高管对期权薪酬</w:t>
      </w:r>
      <w:r w:rsidR="0062220C">
        <w:rPr>
          <w:rFonts w:hint="eastAsia"/>
        </w:rPr>
        <w:t>结构导致的</w:t>
      </w:r>
      <w:r w:rsidRPr="00941165">
        <w:rPr>
          <w:rFonts w:hint="eastAsia"/>
        </w:rPr>
        <w:t>激励做出反应。</w:t>
      </w:r>
      <w:r w:rsidR="0062220C">
        <w:rPr>
          <w:rFonts w:hint="eastAsia"/>
        </w:rPr>
        <w:t>所以</w:t>
      </w:r>
      <w:r w:rsidRPr="00941165">
        <w:rPr>
          <w:rFonts w:hint="eastAsia"/>
        </w:rPr>
        <w:t>，</w:t>
      </w:r>
      <w:r w:rsidR="00BB073C">
        <w:rPr>
          <w:rFonts w:hint="eastAsia"/>
        </w:rPr>
        <w:t>本文</w:t>
      </w:r>
      <w:r w:rsidRPr="00941165">
        <w:rPr>
          <w:rFonts w:hint="eastAsia"/>
        </w:rPr>
        <w:t>进一步推测，随着</w:t>
      </w:r>
      <w:r w:rsidR="00B43D11">
        <w:t>V</w:t>
      </w:r>
      <w:r w:rsidRPr="00941165">
        <w:rPr>
          <w:rFonts w:hint="eastAsia"/>
        </w:rPr>
        <w:t>ega</w:t>
      </w:r>
      <w:r w:rsidRPr="00941165">
        <w:rPr>
          <w:rFonts w:hint="eastAsia"/>
        </w:rPr>
        <w:t>的增加，</w:t>
      </w:r>
      <w:r w:rsidRPr="00941165">
        <w:rPr>
          <w:rFonts w:hint="eastAsia"/>
        </w:rPr>
        <w:t>CEO</w:t>
      </w:r>
      <w:r w:rsidRPr="00941165">
        <w:rPr>
          <w:rFonts w:hint="eastAsia"/>
        </w:rPr>
        <w:t>们可能会承担负</w:t>
      </w:r>
      <w:r w:rsidRPr="00941165">
        <w:rPr>
          <w:rFonts w:hint="eastAsia"/>
        </w:rPr>
        <w:t>NPV</w:t>
      </w:r>
      <w:r w:rsidRPr="00941165">
        <w:rPr>
          <w:rFonts w:hint="eastAsia"/>
        </w:rPr>
        <w:t>项目，</w:t>
      </w:r>
      <w:r w:rsidR="00BB073C">
        <w:rPr>
          <w:rFonts w:hint="eastAsia"/>
        </w:rPr>
        <w:t>因为它们可能增加</w:t>
      </w:r>
      <w:r w:rsidRPr="00941165">
        <w:rPr>
          <w:rFonts w:hint="eastAsia"/>
        </w:rPr>
        <w:t>公司</w:t>
      </w:r>
      <w:r w:rsidR="00BB073C">
        <w:rPr>
          <w:rFonts w:hint="eastAsia"/>
        </w:rPr>
        <w:t>股价</w:t>
      </w:r>
      <w:r w:rsidRPr="00941165">
        <w:rPr>
          <w:rFonts w:hint="eastAsia"/>
        </w:rPr>
        <w:t>的波动性。这是与</w:t>
      </w:r>
      <w:r w:rsidR="00BB073C">
        <w:rPr>
          <w:rFonts w:hint="eastAsia"/>
        </w:rPr>
        <w:t>本文</w:t>
      </w:r>
      <w:r w:rsidRPr="00941165">
        <w:rPr>
          <w:rFonts w:hint="eastAsia"/>
        </w:rPr>
        <w:t>相关的一个关键发现，因为它提出了一个问题：面对投资项目盈利能力的不确定性，高管们可能会做些什么。</w:t>
      </w:r>
      <w:r>
        <w:rPr>
          <w:rFonts w:hint="eastAsia"/>
        </w:rPr>
        <w:t xml:space="preserve"> </w:t>
      </w:r>
    </w:p>
    <w:p w14:paraId="220F6592" w14:textId="7E3490A4" w:rsidR="00871FC2" w:rsidRPr="005B5018" w:rsidRDefault="00871FC2" w:rsidP="00871FC2">
      <w:pPr>
        <w:pStyle w:val="3"/>
        <w:rPr>
          <w:rFonts w:ascii="宋体" w:hAnsi="宋体"/>
        </w:rPr>
      </w:pPr>
      <w:bookmarkStart w:id="23" w:name="_Toc102342819"/>
      <w:bookmarkStart w:id="24" w:name="_Toc102668382"/>
      <w:bookmarkStart w:id="25" w:name="_Toc102745509"/>
      <w:bookmarkStart w:id="26" w:name="_Toc102854684"/>
      <w:bookmarkStart w:id="27" w:name="_Toc103038523"/>
      <w:bookmarkStart w:id="28" w:name="_Toc103093649"/>
      <w:bookmarkStart w:id="29" w:name="_Toc103345029"/>
      <w:bookmarkStart w:id="30" w:name="_Toc103549467"/>
      <w:r w:rsidRPr="005B5018">
        <w:t>1.2.2</w:t>
      </w:r>
      <w:r w:rsidRPr="005B5018">
        <w:rPr>
          <w:rFonts w:hint="eastAsia"/>
        </w:rPr>
        <w:t xml:space="preserve"> </w:t>
      </w:r>
      <w:r w:rsidRPr="005B5018">
        <w:rPr>
          <w:rFonts w:hint="eastAsia"/>
        </w:rPr>
        <w:t>高管股权激励研究综述</w:t>
      </w:r>
      <w:bookmarkEnd w:id="23"/>
      <w:bookmarkEnd w:id="24"/>
      <w:bookmarkEnd w:id="25"/>
      <w:bookmarkEnd w:id="26"/>
      <w:bookmarkEnd w:id="27"/>
      <w:bookmarkEnd w:id="28"/>
      <w:bookmarkEnd w:id="29"/>
      <w:bookmarkEnd w:id="30"/>
    </w:p>
    <w:p w14:paraId="43B85DDE" w14:textId="77777777" w:rsidR="00871FC2" w:rsidRPr="00A30502" w:rsidRDefault="00871FC2" w:rsidP="000573DA">
      <w:pPr>
        <w:ind w:firstLineChars="200" w:firstLine="480"/>
      </w:pPr>
      <w:r w:rsidRPr="00A30502">
        <w:rPr>
          <w:rFonts w:hint="eastAsia"/>
        </w:rPr>
        <w:t>为了更好地理解</w:t>
      </w:r>
      <w:r>
        <w:rPr>
          <w:rFonts w:hint="eastAsia"/>
        </w:rPr>
        <w:t>风险</w:t>
      </w:r>
      <w:r w:rsidRPr="00A30502">
        <w:rPr>
          <w:rFonts w:hint="eastAsia"/>
        </w:rPr>
        <w:t>激励，我们首先考虑</w:t>
      </w:r>
      <w:r>
        <w:rPr>
          <w:rFonts w:hint="eastAsia"/>
        </w:rPr>
        <w:t>高管</w:t>
      </w:r>
      <w:r w:rsidRPr="00A30502">
        <w:rPr>
          <w:rFonts w:hint="eastAsia"/>
        </w:rPr>
        <w:t>薪酬</w:t>
      </w:r>
      <w:r>
        <w:rPr>
          <w:rFonts w:hint="eastAsia"/>
        </w:rPr>
        <w:t>结构</w:t>
      </w:r>
      <w:r w:rsidRPr="00A30502">
        <w:rPr>
          <w:rFonts w:hint="eastAsia"/>
        </w:rPr>
        <w:t>的构成。一般来说，</w:t>
      </w:r>
      <w:r>
        <w:rPr>
          <w:rFonts w:hint="eastAsia"/>
        </w:rPr>
        <w:t>高管</w:t>
      </w:r>
      <w:r w:rsidRPr="00A30502">
        <w:rPr>
          <w:rFonts w:hint="eastAsia"/>
        </w:rPr>
        <w:t>总薪酬包括非股权薪酬（如基本工资和奖金）加上股权薪酬（即股票期权和股票奖励）。</w:t>
      </w:r>
    </w:p>
    <w:p w14:paraId="7DB603FA" w14:textId="6EAA160B" w:rsidR="00871FC2" w:rsidRPr="00A30502" w:rsidRDefault="00871FC2" w:rsidP="000573DA">
      <w:pPr>
        <w:ind w:firstLineChars="200" w:firstLine="480"/>
      </w:pPr>
      <w:r w:rsidRPr="00A30502">
        <w:rPr>
          <w:rFonts w:hint="eastAsia"/>
        </w:rPr>
        <w:t>风险承担激励的最重要来源来自股票期权</w:t>
      </w:r>
      <w:r w:rsidR="00492B70">
        <w:rPr>
          <w:rFonts w:hint="eastAsia"/>
        </w:rPr>
        <w:t>，</w:t>
      </w:r>
      <w:r w:rsidRPr="00A30502">
        <w:rPr>
          <w:rFonts w:hint="eastAsia"/>
        </w:rPr>
        <w:t>股票期权薪酬的一个重要特征是其非线性</w:t>
      </w:r>
      <w:proofErr w:type="gramStart"/>
      <w:r w:rsidRPr="00A30502">
        <w:rPr>
          <w:rFonts w:hint="eastAsia"/>
        </w:rPr>
        <w:t>凸</w:t>
      </w:r>
      <w:proofErr w:type="gramEnd"/>
      <w:r w:rsidRPr="00A30502">
        <w:rPr>
          <w:rFonts w:hint="eastAsia"/>
        </w:rPr>
        <w:t>回报。也就是说，回报是不对称的（上限最大损失与无限最大利润）。当股票价格高于行权价格时，上行潜力是无限的。然而，当股票价格低于行权价格时，损失是有限的。因此，股票期权通过增加公司股票回报的波动性，为</w:t>
      </w:r>
      <w:r>
        <w:rPr>
          <w:rFonts w:hint="eastAsia"/>
        </w:rPr>
        <w:t>高管</w:t>
      </w:r>
      <w:r w:rsidRPr="00A30502">
        <w:rPr>
          <w:rFonts w:hint="eastAsia"/>
        </w:rPr>
        <w:t>提供了承担更大风险的激励。因此，期权中的</w:t>
      </w:r>
      <w:r>
        <w:rPr>
          <w:rFonts w:hint="eastAsia"/>
        </w:rPr>
        <w:t>高管</w:t>
      </w:r>
      <w:r w:rsidRPr="00A30502">
        <w:rPr>
          <w:rFonts w:hint="eastAsia"/>
        </w:rPr>
        <w:t>财富对股票回报波动率的敏感性</w:t>
      </w:r>
      <w:r>
        <w:rPr>
          <w:rFonts w:hint="eastAsia"/>
        </w:rPr>
        <w:t>（</w:t>
      </w:r>
      <w:r>
        <w:rPr>
          <w:rFonts w:hint="eastAsia"/>
        </w:rPr>
        <w:t>Vega</w:t>
      </w:r>
      <w:r>
        <w:rPr>
          <w:rFonts w:hint="eastAsia"/>
        </w:rPr>
        <w:t>）</w:t>
      </w:r>
      <w:r w:rsidRPr="00A30502">
        <w:rPr>
          <w:rFonts w:hint="eastAsia"/>
        </w:rPr>
        <w:t>在文献中通常被用作</w:t>
      </w:r>
      <w:r>
        <w:rPr>
          <w:rFonts w:hint="eastAsia"/>
        </w:rPr>
        <w:t>高管</w:t>
      </w:r>
      <w:r w:rsidRPr="00A30502">
        <w:rPr>
          <w:rFonts w:hint="eastAsia"/>
        </w:rPr>
        <w:t>风险承担激励的替代指标。</w:t>
      </w:r>
      <w:r w:rsidRPr="00A30502">
        <w:rPr>
          <w:rFonts w:hint="eastAsia"/>
        </w:rPr>
        <w:t>Vega</w:t>
      </w:r>
      <w:r w:rsidRPr="00A30502">
        <w:rPr>
          <w:rFonts w:hint="eastAsia"/>
        </w:rPr>
        <w:t>的定义是，由于公司股票波动率增加</w:t>
      </w:r>
      <w:r w:rsidRPr="00A30502">
        <w:rPr>
          <w:rFonts w:hint="eastAsia"/>
        </w:rPr>
        <w:t>1%</w:t>
      </w:r>
      <w:r w:rsidRPr="00A30502">
        <w:rPr>
          <w:rFonts w:hint="eastAsia"/>
        </w:rPr>
        <w:t>，</w:t>
      </w:r>
      <w:r w:rsidR="00492B70">
        <w:rPr>
          <w:rFonts w:hint="eastAsia"/>
        </w:rPr>
        <w:t>高管</w:t>
      </w:r>
      <w:r w:rsidRPr="00A30502">
        <w:rPr>
          <w:rFonts w:hint="eastAsia"/>
        </w:rPr>
        <w:t>的期权组合价值发生</w:t>
      </w:r>
      <w:r w:rsidR="00492B70">
        <w:rPr>
          <w:rFonts w:hint="eastAsia"/>
        </w:rPr>
        <w:t>的</w:t>
      </w:r>
      <w:r w:rsidRPr="00A30502">
        <w:rPr>
          <w:rFonts w:hint="eastAsia"/>
        </w:rPr>
        <w:t>变化</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00492B70">
        <w:rPr>
          <w:rFonts w:hint="eastAsia"/>
        </w:rPr>
        <w:t>。</w:t>
      </w:r>
    </w:p>
    <w:p w14:paraId="4A6E9676" w14:textId="5E5BAF51" w:rsidR="00871FC2" w:rsidRPr="00941165" w:rsidRDefault="00871FC2" w:rsidP="000573DA">
      <w:pPr>
        <w:ind w:firstLineChars="200" w:firstLine="480"/>
      </w:pPr>
      <w:r w:rsidRPr="00941165">
        <w:rPr>
          <w:rFonts w:hint="eastAsia"/>
        </w:rPr>
        <w:t>有大量文献利用</w:t>
      </w:r>
      <w:r w:rsidRPr="00941165">
        <w:rPr>
          <w:rFonts w:hint="eastAsia"/>
        </w:rPr>
        <w:t>Black-Scholes</w:t>
      </w:r>
      <w:r w:rsidRPr="00941165">
        <w:rPr>
          <w:rFonts w:hint="eastAsia"/>
        </w:rPr>
        <w:t>期权定价模型的闭式解，得出期权价格相对于基础价格（</w:t>
      </w:r>
      <w:r>
        <w:rPr>
          <w:rFonts w:hint="eastAsia"/>
        </w:rPr>
        <w:t>D</w:t>
      </w:r>
      <w:r w:rsidRPr="00941165">
        <w:rPr>
          <w:rFonts w:hint="eastAsia"/>
        </w:rPr>
        <w:t>elta</w:t>
      </w:r>
      <w:r w:rsidRPr="00941165">
        <w:rPr>
          <w:rFonts w:hint="eastAsia"/>
        </w:rPr>
        <w:t>）和波动率（</w:t>
      </w:r>
      <w:r>
        <w:rPr>
          <w:rFonts w:hint="eastAsia"/>
        </w:rPr>
        <w:t>V</w:t>
      </w:r>
      <w:r w:rsidRPr="00941165">
        <w:rPr>
          <w:rFonts w:hint="eastAsia"/>
        </w:rPr>
        <w:t>ega</w:t>
      </w:r>
      <w:r w:rsidRPr="00941165">
        <w:rPr>
          <w:rFonts w:hint="eastAsia"/>
        </w:rPr>
        <w:t>）的</w:t>
      </w:r>
      <w:r>
        <w:rPr>
          <w:rFonts w:hint="eastAsia"/>
        </w:rPr>
        <w:t>敏感性</w:t>
      </w:r>
      <w:r w:rsidR="0062220C">
        <w:rPr>
          <w:rFonts w:hint="eastAsia"/>
        </w:rPr>
        <w:t>的公式</w:t>
      </w:r>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_Ref102397198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[19]</w:t>
      </w:r>
      <w:r w:rsidR="00BB073C" w:rsidRPr="00BB073C">
        <w:rPr>
          <w:vertAlign w:val="superscript"/>
        </w:rPr>
        <w:fldChar w:fldCharType="end"/>
      </w:r>
      <w:r w:rsidRPr="00941165">
        <w:rPr>
          <w:rFonts w:hint="eastAsia"/>
        </w:rPr>
        <w:t>。然而，</w:t>
      </w:r>
      <w:r>
        <w:rPr>
          <w:rFonts w:hint="eastAsia"/>
        </w:rPr>
        <w:t>D</w:t>
      </w:r>
      <w:r w:rsidRPr="00941165">
        <w:rPr>
          <w:rFonts w:hint="eastAsia"/>
        </w:rPr>
        <w:t>elta</w:t>
      </w:r>
      <w:r w:rsidRPr="00941165">
        <w:rPr>
          <w:rFonts w:hint="eastAsia"/>
        </w:rPr>
        <w:t>和</w:t>
      </w:r>
      <w:r>
        <w:rPr>
          <w:rFonts w:hint="eastAsia"/>
        </w:rPr>
        <w:t>V</w:t>
      </w:r>
      <w:r w:rsidRPr="00941165">
        <w:rPr>
          <w:rFonts w:hint="eastAsia"/>
        </w:rPr>
        <w:t>ega</w:t>
      </w:r>
      <w:r w:rsidRPr="00941165">
        <w:rPr>
          <w:rFonts w:hint="eastAsia"/>
        </w:rPr>
        <w:t>如何适应给定的模型已被解释为多种方式。一些研究试图使用企业特征来估计</w:t>
      </w:r>
      <w:r w:rsidR="00492B70">
        <w:rPr>
          <w:rFonts w:hint="eastAsia"/>
        </w:rPr>
        <w:t>D</w:t>
      </w:r>
      <w:r w:rsidRPr="00941165">
        <w:rPr>
          <w:rFonts w:hint="eastAsia"/>
        </w:rPr>
        <w:t>elta</w:t>
      </w:r>
      <w:r w:rsidRPr="00941165">
        <w:rPr>
          <w:rFonts w:hint="eastAsia"/>
        </w:rPr>
        <w:t>作为因变量</w:t>
      </w:r>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_Ref102397198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[19]</w:t>
      </w:r>
      <w:r w:rsidR="00BB073C" w:rsidRPr="00BB073C">
        <w:rPr>
          <w:vertAlign w:val="superscript"/>
        </w:rPr>
        <w:fldChar w:fldCharType="end"/>
      </w:r>
      <w:r w:rsidRPr="00941165">
        <w:rPr>
          <w:rFonts w:hint="eastAsia"/>
        </w:rPr>
        <w:t>，而其他研究则使用</w:t>
      </w:r>
      <w:r w:rsidR="00492B70">
        <w:rPr>
          <w:rFonts w:hint="eastAsia"/>
        </w:rPr>
        <w:t>D</w:t>
      </w:r>
      <w:r w:rsidRPr="00941165">
        <w:rPr>
          <w:rFonts w:hint="eastAsia"/>
        </w:rPr>
        <w:t>elta</w:t>
      </w:r>
      <w:r w:rsidRPr="00941165">
        <w:rPr>
          <w:rFonts w:hint="eastAsia"/>
        </w:rPr>
        <w:t>作为自变量</w:t>
      </w:r>
      <w:r w:rsidRPr="0062220C">
        <w:rPr>
          <w:rFonts w:hint="eastAsia"/>
          <w:vertAlign w:val="superscript"/>
        </w:rPr>
        <w:t>[21]</w:t>
      </w:r>
      <w:r w:rsidRPr="00941165">
        <w:rPr>
          <w:rFonts w:hint="eastAsia"/>
        </w:rPr>
        <w:t>。许多研究完全忽略了</w:t>
      </w:r>
      <w:r w:rsidR="00492B70">
        <w:rPr>
          <w:rFonts w:hint="eastAsia"/>
        </w:rPr>
        <w:t>V</w:t>
      </w:r>
      <w:r w:rsidRPr="00941165">
        <w:rPr>
          <w:rFonts w:hint="eastAsia"/>
        </w:rPr>
        <w:t>ega</w:t>
      </w:r>
      <w:r w:rsidRPr="00941165">
        <w:rPr>
          <w:rFonts w:hint="eastAsia"/>
        </w:rPr>
        <w:t>，部分原因是</w:t>
      </w:r>
      <w:r w:rsidR="00492B70">
        <w:rPr>
          <w:rFonts w:hint="eastAsia"/>
        </w:rPr>
        <w:t>V</w:t>
      </w:r>
      <w:r w:rsidRPr="00941165">
        <w:rPr>
          <w:rFonts w:hint="eastAsia"/>
        </w:rPr>
        <w:t>ega</w:t>
      </w:r>
      <w:r w:rsidRPr="00941165">
        <w:rPr>
          <w:rFonts w:hint="eastAsia"/>
        </w:rPr>
        <w:t>很难计算，而且更容易找到</w:t>
      </w:r>
      <w:r w:rsidR="00492B70">
        <w:rPr>
          <w:rFonts w:hint="eastAsia"/>
        </w:rPr>
        <w:t>D</w:t>
      </w:r>
      <w:r w:rsidRPr="00941165">
        <w:rPr>
          <w:rFonts w:hint="eastAsia"/>
        </w:rPr>
        <w:t>elta</w:t>
      </w:r>
      <w:r w:rsidRPr="00941165">
        <w:rPr>
          <w:rFonts w:hint="eastAsia"/>
        </w:rPr>
        <w:t>的</w:t>
      </w:r>
      <w:r w:rsidR="00492B70">
        <w:rPr>
          <w:rFonts w:hint="eastAsia"/>
        </w:rPr>
        <w:t>代替量</w:t>
      </w:r>
      <w:r w:rsidRPr="00941165">
        <w:rPr>
          <w:rFonts w:hint="eastAsia"/>
        </w:rPr>
        <w:t>，例如持有的期权数量、授予的期权或某个时间点的期权价值。</w:t>
      </w:r>
    </w:p>
    <w:p w14:paraId="0F8F10AD" w14:textId="5DDA4265" w:rsidR="00871FC2" w:rsidRPr="00560BDE" w:rsidRDefault="00871FC2" w:rsidP="00131903">
      <w:pPr>
        <w:ind w:firstLineChars="200" w:firstLine="480"/>
      </w:pPr>
      <w:r w:rsidRPr="00941165">
        <w:rPr>
          <w:rFonts w:hint="eastAsia"/>
        </w:rPr>
        <w:t>Core</w:t>
      </w:r>
      <w:r w:rsidR="005174C3">
        <w:rPr>
          <w:rFonts w:hint="eastAsia"/>
        </w:rPr>
        <w:t>等</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Pr="00941165">
        <w:rPr>
          <w:rFonts w:hint="eastAsia"/>
        </w:rPr>
        <w:t>在很大程度上解决了这个问题，他们开发了一种方法来提高</w:t>
      </w:r>
      <w:r w:rsidR="00941F71">
        <w:rPr>
          <w:rFonts w:hint="eastAsia"/>
        </w:rPr>
        <w:t>D</w:t>
      </w:r>
      <w:r w:rsidRPr="00941165">
        <w:rPr>
          <w:rFonts w:hint="eastAsia"/>
        </w:rPr>
        <w:t>elta</w:t>
      </w:r>
      <w:r w:rsidRPr="00941165">
        <w:rPr>
          <w:rFonts w:hint="eastAsia"/>
        </w:rPr>
        <w:t>和</w:t>
      </w:r>
      <w:r w:rsidR="0062220C">
        <w:t>V</w:t>
      </w:r>
      <w:r w:rsidRPr="00941165">
        <w:rPr>
          <w:rFonts w:hint="eastAsia"/>
        </w:rPr>
        <w:t>ega</w:t>
      </w:r>
      <w:r w:rsidRPr="00941165">
        <w:rPr>
          <w:rFonts w:hint="eastAsia"/>
        </w:rPr>
        <w:t>估计的准确性。在这项创新之后，</w:t>
      </w:r>
      <w:r w:rsidRPr="00941165">
        <w:rPr>
          <w:rFonts w:hint="eastAsia"/>
        </w:rPr>
        <w:t>Coles</w:t>
      </w:r>
      <w:r w:rsidRPr="00941165">
        <w:rPr>
          <w:rFonts w:hint="eastAsia"/>
        </w:rPr>
        <w:t>等人认为，</w:t>
      </w:r>
      <w:r w:rsidRPr="00941165">
        <w:rPr>
          <w:rFonts w:hint="eastAsia"/>
        </w:rPr>
        <w:t>Vega</w:t>
      </w:r>
      <w:r w:rsidRPr="00941165">
        <w:rPr>
          <w:rFonts w:hint="eastAsia"/>
        </w:rPr>
        <w:t>和</w:t>
      </w:r>
      <w:r w:rsidRPr="00941165">
        <w:rPr>
          <w:rFonts w:hint="eastAsia"/>
        </w:rPr>
        <w:t>Delta</w:t>
      </w:r>
      <w:r w:rsidRPr="00941165">
        <w:rPr>
          <w:rFonts w:hint="eastAsia"/>
        </w:rPr>
        <w:t>都应该被视为独立变量，由股东从外部选择，以促进</w:t>
      </w:r>
      <w:r w:rsidRPr="00941165">
        <w:rPr>
          <w:rFonts w:hint="eastAsia"/>
        </w:rPr>
        <w:t>CEO</w:t>
      </w:r>
      <w:r w:rsidRPr="00941165">
        <w:rPr>
          <w:rFonts w:hint="eastAsia"/>
        </w:rPr>
        <w:t>的预期决策。他们使用</w:t>
      </w:r>
      <w:bookmarkStart w:id="31" w:name="_Hlk102664865"/>
      <w:r w:rsidRPr="00941165">
        <w:rPr>
          <w:rFonts w:hint="eastAsia"/>
        </w:rPr>
        <w:t>Core</w:t>
      </w:r>
      <w:r w:rsidR="005174C3" w:rsidRPr="0062220C">
        <w:rPr>
          <w:vertAlign w:val="superscript"/>
        </w:rPr>
        <w:t xml:space="preserve"> </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Pr="00941165">
        <w:rPr>
          <w:rFonts w:hint="eastAsia"/>
        </w:rPr>
        <w:t>的方法来确定更高的</w:t>
      </w:r>
      <w:r w:rsidRPr="00941165">
        <w:rPr>
          <w:rFonts w:hint="eastAsia"/>
        </w:rPr>
        <w:t>Vega</w:t>
      </w:r>
      <w:r w:rsidRPr="00941165">
        <w:rPr>
          <w:rFonts w:hint="eastAsia"/>
        </w:rPr>
        <w:t>会导致执行风险更高的公司政策，包括更高的研发支出、更少的资本支出、更集中的产品线和更高的杠杆率。他们还发现，就这些指标而言，</w:t>
      </w:r>
      <w:r w:rsidRPr="00941165">
        <w:rPr>
          <w:rFonts w:hint="eastAsia"/>
        </w:rPr>
        <w:lastRenderedPageBreak/>
        <w:t>Delta</w:t>
      </w:r>
      <w:r w:rsidRPr="00941165">
        <w:rPr>
          <w:rFonts w:hint="eastAsia"/>
        </w:rPr>
        <w:t>通常与</w:t>
      </w:r>
      <w:r w:rsidRPr="00941165">
        <w:rPr>
          <w:rFonts w:hint="eastAsia"/>
        </w:rPr>
        <w:t>Vega</w:t>
      </w:r>
      <w:r w:rsidRPr="00941165">
        <w:rPr>
          <w:rFonts w:hint="eastAsia"/>
        </w:rPr>
        <w:t>呈负相关。</w:t>
      </w:r>
      <w:bookmarkEnd w:id="31"/>
      <w:r w:rsidRPr="00941165">
        <w:rPr>
          <w:rFonts w:hint="eastAsia"/>
        </w:rPr>
        <w:t>从最优合约的角度来看，关键点在于</w:t>
      </w:r>
      <w:r w:rsidRPr="00941165">
        <w:rPr>
          <w:rFonts w:hint="eastAsia"/>
        </w:rPr>
        <w:t>Delta</w:t>
      </w:r>
      <w:r w:rsidRPr="00941165">
        <w:rPr>
          <w:rFonts w:hint="eastAsia"/>
        </w:rPr>
        <w:t>将管理层薪酬变化的方向与股东的方向保持一致，而</w:t>
      </w:r>
      <w:r w:rsidRPr="00941165">
        <w:rPr>
          <w:rFonts w:hint="eastAsia"/>
        </w:rPr>
        <w:t>Vega</w:t>
      </w:r>
      <w:r w:rsidRPr="00941165">
        <w:rPr>
          <w:rFonts w:hint="eastAsia"/>
        </w:rPr>
        <w:t>可以用来缓解</w:t>
      </w:r>
      <w:r w:rsidR="00E2022F">
        <w:rPr>
          <w:rFonts w:hint="eastAsia"/>
        </w:rPr>
        <w:t>高管们的</w:t>
      </w:r>
      <w:r w:rsidRPr="00941165">
        <w:rPr>
          <w:rFonts w:hint="eastAsia"/>
        </w:rPr>
        <w:t>风险规避倾向。</w:t>
      </w:r>
      <w:r w:rsidR="00941F71">
        <w:rPr>
          <w:rFonts w:hint="eastAsia"/>
        </w:rPr>
        <w:t>总之，</w:t>
      </w:r>
      <w:r w:rsidR="00941F71" w:rsidRPr="00941165">
        <w:rPr>
          <w:rFonts w:hint="eastAsia"/>
        </w:rPr>
        <w:t>Core</w:t>
      </w:r>
      <w:r w:rsidR="005174C3">
        <w:rPr>
          <w:rFonts w:hint="eastAsia"/>
        </w:rPr>
        <w:t>等</w:t>
      </w:r>
      <w:r w:rsidR="00941F71" w:rsidRPr="0062220C">
        <w:rPr>
          <w:vertAlign w:val="superscript"/>
        </w:rPr>
        <w:fldChar w:fldCharType="begin"/>
      </w:r>
      <w:r w:rsidR="00941F71" w:rsidRPr="0062220C">
        <w:rPr>
          <w:vertAlign w:val="superscript"/>
        </w:rPr>
        <w:instrText xml:space="preserve"> </w:instrText>
      </w:r>
      <w:r w:rsidR="00941F71" w:rsidRPr="0062220C">
        <w:rPr>
          <w:rFonts w:hint="eastAsia"/>
          <w:vertAlign w:val="superscript"/>
        </w:rPr>
        <w:instrText>REF _Ref102397198 \r \h</w:instrText>
      </w:r>
      <w:r w:rsidR="00941F71" w:rsidRPr="0062220C">
        <w:rPr>
          <w:vertAlign w:val="superscript"/>
        </w:rPr>
        <w:instrText xml:space="preserve"> </w:instrText>
      </w:r>
      <w:r w:rsidR="00941F71">
        <w:rPr>
          <w:vertAlign w:val="superscript"/>
        </w:rPr>
        <w:instrText xml:space="preserve"> \* MERGEFORMAT </w:instrText>
      </w:r>
      <w:r w:rsidR="00941F71" w:rsidRPr="0062220C">
        <w:rPr>
          <w:vertAlign w:val="superscript"/>
        </w:rPr>
      </w:r>
      <w:r w:rsidR="00941F71" w:rsidRPr="0062220C">
        <w:rPr>
          <w:vertAlign w:val="superscript"/>
        </w:rPr>
        <w:fldChar w:fldCharType="separate"/>
      </w:r>
      <w:r w:rsidR="00AA0519">
        <w:rPr>
          <w:vertAlign w:val="superscript"/>
        </w:rPr>
        <w:t>[19]</w:t>
      </w:r>
      <w:r w:rsidR="00941F71" w:rsidRPr="0062220C">
        <w:rPr>
          <w:vertAlign w:val="superscript"/>
        </w:rPr>
        <w:fldChar w:fldCharType="end"/>
      </w:r>
      <w:r w:rsidR="00941F71">
        <w:rPr>
          <w:rFonts w:hint="eastAsia"/>
        </w:rPr>
        <w:t>给出了最合理的</w:t>
      </w:r>
      <w:r w:rsidR="00941F71">
        <w:rPr>
          <w:rFonts w:hint="eastAsia"/>
        </w:rPr>
        <w:t>Delta</w:t>
      </w:r>
      <w:r w:rsidR="00941F71">
        <w:rPr>
          <w:rFonts w:hint="eastAsia"/>
        </w:rPr>
        <w:t>与</w:t>
      </w:r>
      <w:r w:rsidR="00941F71">
        <w:rPr>
          <w:rFonts w:hint="eastAsia"/>
        </w:rPr>
        <w:t>Vega</w:t>
      </w:r>
      <w:r w:rsidR="00941F71">
        <w:rPr>
          <w:rFonts w:hint="eastAsia"/>
        </w:rPr>
        <w:t>的计算公式和他们之间的关系。</w:t>
      </w:r>
    </w:p>
    <w:p w14:paraId="7E7F6E39" w14:textId="09632807" w:rsidR="00871FC2" w:rsidRPr="005B5018" w:rsidRDefault="00871FC2" w:rsidP="00871FC2">
      <w:pPr>
        <w:pStyle w:val="3"/>
        <w:rPr>
          <w:rFonts w:ascii="宋体" w:hAnsi="宋体"/>
        </w:rPr>
      </w:pPr>
      <w:bookmarkStart w:id="32" w:name="_Toc102342820"/>
      <w:bookmarkStart w:id="33" w:name="_Toc102668383"/>
      <w:bookmarkStart w:id="34" w:name="_Toc102745510"/>
      <w:bookmarkStart w:id="35" w:name="_Toc102854685"/>
      <w:bookmarkStart w:id="36" w:name="_Toc103038524"/>
      <w:bookmarkStart w:id="37" w:name="_Toc103093650"/>
      <w:bookmarkStart w:id="38" w:name="_Toc103345030"/>
      <w:bookmarkStart w:id="39" w:name="_Toc103549468"/>
      <w:r w:rsidRPr="005B5018">
        <w:t>1.2.3</w:t>
      </w:r>
      <w:r w:rsidR="00CB2073">
        <w:t xml:space="preserve"> </w:t>
      </w:r>
      <w:r w:rsidRPr="005B5018">
        <w:rPr>
          <w:rFonts w:hint="eastAsia"/>
        </w:rPr>
        <w:t>ESG</w:t>
      </w:r>
      <w:r w:rsidRPr="005B5018">
        <w:rPr>
          <w:rFonts w:hint="eastAsia"/>
        </w:rPr>
        <w:t>研究综述</w:t>
      </w:r>
      <w:bookmarkEnd w:id="32"/>
      <w:bookmarkEnd w:id="33"/>
      <w:bookmarkEnd w:id="34"/>
      <w:bookmarkEnd w:id="35"/>
      <w:bookmarkEnd w:id="36"/>
      <w:bookmarkEnd w:id="37"/>
      <w:bookmarkEnd w:id="38"/>
      <w:bookmarkEnd w:id="39"/>
    </w:p>
    <w:p w14:paraId="42B323B3" w14:textId="2A7CA6E6" w:rsidR="00624F3A" w:rsidRDefault="00937849" w:rsidP="000573DA">
      <w:pPr>
        <w:ind w:firstLineChars="200" w:firstLine="480"/>
      </w:pPr>
      <w:r w:rsidRPr="00937849">
        <w:rPr>
          <w:rFonts w:hint="eastAsia"/>
        </w:rPr>
        <w:t>40</w:t>
      </w:r>
      <w:r w:rsidRPr="00937849">
        <w:rPr>
          <w:rFonts w:hint="eastAsia"/>
        </w:rPr>
        <w:t>多年来，</w:t>
      </w:r>
      <w:r w:rsidRPr="00937849">
        <w:rPr>
          <w:rFonts w:hint="eastAsia"/>
        </w:rPr>
        <w:t>ESG</w:t>
      </w:r>
      <w:r w:rsidRPr="00937849">
        <w:rPr>
          <w:rFonts w:hint="eastAsia"/>
        </w:rPr>
        <w:t>标准与企业财务绩效（</w:t>
      </w:r>
      <w:r w:rsidRPr="00937849">
        <w:rPr>
          <w:rFonts w:hint="eastAsia"/>
        </w:rPr>
        <w:t>CFP</w:t>
      </w:r>
      <w:r w:rsidRPr="00937849">
        <w:rPr>
          <w:rFonts w:hint="eastAsia"/>
        </w:rPr>
        <w:t>）的相容性问题一直是从业者和学者争论的焦点。尽管</w:t>
      </w:r>
      <w:r w:rsidRPr="00937849">
        <w:rPr>
          <w:rFonts w:hint="eastAsia"/>
        </w:rPr>
        <w:t>ESG-CFP</w:t>
      </w:r>
      <w:r w:rsidRPr="00937849">
        <w:rPr>
          <w:rFonts w:hint="eastAsia"/>
        </w:rPr>
        <w:t>关系有许多积极的例子，但研究人员经常声称结果模棱两可、不确定或相互矛盾</w:t>
      </w:r>
      <w:r w:rsidR="00536B25" w:rsidRPr="00536B25">
        <w:rPr>
          <w:vertAlign w:val="superscript"/>
        </w:rPr>
        <w:fldChar w:fldCharType="begin"/>
      </w:r>
      <w:r w:rsidR="00536B25" w:rsidRPr="00536B25">
        <w:rPr>
          <w:vertAlign w:val="superscript"/>
        </w:rPr>
        <w:instrText xml:space="preserve"> </w:instrText>
      </w:r>
      <w:r w:rsidR="00536B25" w:rsidRPr="00536B25">
        <w:rPr>
          <w:rFonts w:hint="eastAsia"/>
          <w:vertAlign w:val="superscript"/>
        </w:rPr>
        <w:instrText>REF _Ref102403059 \r \h\</w:instrText>
      </w:r>
      <w:r w:rsidR="00536B25" w:rsidRPr="00536B25">
        <w:rPr>
          <w:vertAlign w:val="superscript"/>
        </w:rPr>
        <w:instrText xml:space="preserve">#"[0"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sidRPr="00536B25">
        <w:rPr>
          <w:vertAlign w:val="superscript"/>
        </w:rPr>
        <w:t>[</w:t>
      </w:r>
      <w:r w:rsidR="00AA0519">
        <w:rPr>
          <w:vertAlign w:val="superscript"/>
        </w:rPr>
        <w:t>20</w:t>
      </w:r>
      <w:r w:rsidR="00536B25" w:rsidRPr="00536B25">
        <w:rPr>
          <w:vertAlign w:val="superscript"/>
        </w:rPr>
        <w:fldChar w:fldCharType="end"/>
      </w:r>
      <w:r w:rsidR="00536B25" w:rsidRPr="00536B25">
        <w:rPr>
          <w:vertAlign w:val="superscript"/>
        </w:rPr>
        <w:t>,</w:t>
      </w:r>
      <w:r w:rsidR="00536B25" w:rsidRPr="00536B25">
        <w:rPr>
          <w:vertAlign w:val="superscript"/>
        </w:rPr>
        <w:fldChar w:fldCharType="begin"/>
      </w:r>
      <w:r w:rsidR="00536B25" w:rsidRPr="00536B25">
        <w:rPr>
          <w:vertAlign w:val="superscript"/>
        </w:rPr>
        <w:instrText xml:space="preserve"> REF _Ref102397428 \r \h\#"0]"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Pr>
          <w:vertAlign w:val="superscript"/>
        </w:rPr>
        <w:t>21</w:t>
      </w:r>
      <w:r w:rsidR="00AA0519" w:rsidRPr="00536B25">
        <w:rPr>
          <w:vertAlign w:val="superscript"/>
        </w:rPr>
        <w:t>]</w:t>
      </w:r>
      <w:r w:rsidR="00536B25" w:rsidRPr="00536B25">
        <w:rPr>
          <w:vertAlign w:val="superscript"/>
        </w:rPr>
        <w:fldChar w:fldCharType="end"/>
      </w:r>
      <w:r w:rsidRPr="00937849">
        <w:rPr>
          <w:rFonts w:hint="eastAsia"/>
        </w:rPr>
        <w:t>。</w:t>
      </w:r>
      <w:r>
        <w:rPr>
          <w:rFonts w:hint="eastAsia"/>
        </w:rPr>
        <w:t>而</w:t>
      </w:r>
      <w:proofErr w:type="spellStart"/>
      <w:r w:rsidR="00ED276C" w:rsidRPr="00ED276C">
        <w:t>Friede</w:t>
      </w:r>
      <w:proofErr w:type="spellEnd"/>
      <w:r w:rsidR="00ED276C">
        <w:rPr>
          <w:rFonts w:hint="eastAsia"/>
        </w:rPr>
        <w:t>等</w:t>
      </w:r>
      <w:r w:rsidR="000366B0" w:rsidRPr="000366B0">
        <w:rPr>
          <w:vertAlign w:val="superscript"/>
        </w:rPr>
        <w:fldChar w:fldCharType="begin"/>
      </w:r>
      <w:r w:rsidR="000366B0" w:rsidRPr="000366B0">
        <w:rPr>
          <w:vertAlign w:val="superscript"/>
        </w:rPr>
        <w:instrText xml:space="preserve"> </w:instrText>
      </w:r>
      <w:r w:rsidR="000366B0" w:rsidRPr="000366B0">
        <w:rPr>
          <w:rFonts w:hint="eastAsia"/>
          <w:vertAlign w:val="superscript"/>
        </w:rPr>
        <w:instrText>REF _Ref102403075 \r \h</w:instrText>
      </w:r>
      <w:r w:rsidR="000366B0" w:rsidRPr="000366B0">
        <w:rPr>
          <w:vertAlign w:val="superscript"/>
        </w:rPr>
        <w:instrText xml:space="preserve"> </w:instrText>
      </w:r>
      <w:r w:rsidR="000366B0">
        <w:rPr>
          <w:vertAlign w:val="superscript"/>
        </w:rPr>
        <w:instrText xml:space="preserve"> \* MERGEFORMAT </w:instrText>
      </w:r>
      <w:r w:rsidR="000366B0" w:rsidRPr="000366B0">
        <w:rPr>
          <w:vertAlign w:val="superscript"/>
        </w:rPr>
      </w:r>
      <w:r w:rsidR="000366B0" w:rsidRPr="000366B0">
        <w:rPr>
          <w:vertAlign w:val="superscript"/>
        </w:rPr>
        <w:fldChar w:fldCharType="separate"/>
      </w:r>
      <w:r w:rsidR="00AA0519">
        <w:rPr>
          <w:vertAlign w:val="superscript"/>
        </w:rPr>
        <w:t>[22]</w:t>
      </w:r>
      <w:r w:rsidR="000366B0" w:rsidRPr="000366B0">
        <w:rPr>
          <w:vertAlign w:val="superscript"/>
        </w:rPr>
        <w:fldChar w:fldCharType="end"/>
      </w:r>
      <w:r w:rsidRPr="00937849">
        <w:rPr>
          <w:rFonts w:hint="eastAsia"/>
        </w:rPr>
        <w:t>通过分析现有</w:t>
      </w:r>
      <w:r w:rsidRPr="00937849">
        <w:rPr>
          <w:rFonts w:hint="eastAsia"/>
        </w:rPr>
        <w:t>ESG</w:t>
      </w:r>
      <w:r w:rsidRPr="00937849">
        <w:rPr>
          <w:rFonts w:hint="eastAsia"/>
        </w:rPr>
        <w:t>–</w:t>
      </w:r>
      <w:r w:rsidRPr="00937849">
        <w:rPr>
          <w:rFonts w:hint="eastAsia"/>
        </w:rPr>
        <w:t>CFP</w:t>
      </w:r>
      <w:r w:rsidRPr="00937849">
        <w:rPr>
          <w:rFonts w:hint="eastAsia"/>
        </w:rPr>
        <w:t>研究中迄今为止最全面的数据集，发现</w:t>
      </w:r>
      <w:r w:rsidRPr="00937849">
        <w:rPr>
          <w:rFonts w:hint="eastAsia"/>
        </w:rPr>
        <w:t>ESG</w:t>
      </w:r>
      <w:r w:rsidRPr="00937849">
        <w:rPr>
          <w:rFonts w:hint="eastAsia"/>
        </w:rPr>
        <w:t>投资的商业案例在经验上是有充分依据的</w:t>
      </w:r>
      <w:r w:rsidR="00ED276C">
        <w:rPr>
          <w:rFonts w:hint="eastAsia"/>
        </w:rPr>
        <w:t>，而且</w:t>
      </w:r>
      <w:r w:rsidRPr="00937849">
        <w:rPr>
          <w:rFonts w:hint="eastAsia"/>
        </w:rPr>
        <w:t>投资</w:t>
      </w:r>
      <w:r w:rsidRPr="00937849">
        <w:rPr>
          <w:rFonts w:hint="eastAsia"/>
        </w:rPr>
        <w:t>ESG</w:t>
      </w:r>
      <w:r w:rsidRPr="00937849">
        <w:rPr>
          <w:rFonts w:hint="eastAsia"/>
        </w:rPr>
        <w:t>在财务上是有回报的</w:t>
      </w:r>
      <w:r w:rsidR="00ED276C">
        <w:rPr>
          <w:rFonts w:hint="eastAsia"/>
        </w:rPr>
        <w:t>，并且</w:t>
      </w:r>
      <w:r w:rsidRPr="00937849">
        <w:rPr>
          <w:rFonts w:hint="eastAsia"/>
        </w:rPr>
        <w:t>强调</w:t>
      </w:r>
      <w:r w:rsidRPr="00937849">
        <w:rPr>
          <w:rFonts w:hint="eastAsia"/>
        </w:rPr>
        <w:t>ESG</w:t>
      </w:r>
      <w:r w:rsidRPr="00937849">
        <w:rPr>
          <w:rFonts w:hint="eastAsia"/>
        </w:rPr>
        <w:t>对</w:t>
      </w:r>
      <w:r w:rsidRPr="00937849">
        <w:rPr>
          <w:rFonts w:hint="eastAsia"/>
        </w:rPr>
        <w:t>CFP</w:t>
      </w:r>
      <w:r w:rsidRPr="00937849">
        <w:rPr>
          <w:rFonts w:hint="eastAsia"/>
        </w:rPr>
        <w:t>的积极影响是稳定的</w:t>
      </w:r>
      <w:r w:rsidR="00536B25" w:rsidRPr="00536B25">
        <w:rPr>
          <w:vertAlign w:val="superscript"/>
        </w:rPr>
        <w:fldChar w:fldCharType="begin"/>
      </w:r>
      <w:r w:rsidR="00536B25" w:rsidRPr="00536B25">
        <w:rPr>
          <w:vertAlign w:val="superscript"/>
        </w:rPr>
        <w:instrText xml:space="preserve"> </w:instrText>
      </w:r>
      <w:r w:rsidR="00536B25" w:rsidRPr="00536B25">
        <w:rPr>
          <w:rFonts w:hint="eastAsia"/>
          <w:vertAlign w:val="superscript"/>
        </w:rPr>
        <w:instrText>REF _Ref102403075 \r \h</w:instrText>
      </w:r>
      <w:r w:rsidR="00536B25" w:rsidRPr="00536B25">
        <w:rPr>
          <w:vertAlign w:val="superscript"/>
        </w:rPr>
        <w:instrText xml:space="preserve">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Pr>
          <w:vertAlign w:val="superscript"/>
        </w:rPr>
        <w:t>[22]</w:t>
      </w:r>
      <w:r w:rsidR="00536B25" w:rsidRPr="00536B25">
        <w:rPr>
          <w:vertAlign w:val="superscript"/>
        </w:rPr>
        <w:fldChar w:fldCharType="end"/>
      </w:r>
      <w:r w:rsidRPr="00937849">
        <w:rPr>
          <w:rFonts w:hint="eastAsia"/>
        </w:rPr>
        <w:t>。</w:t>
      </w:r>
      <w:r w:rsidR="00ED276C">
        <w:rPr>
          <w:rFonts w:hint="eastAsia"/>
        </w:rPr>
        <w:t>所以尽管仍有争议，更好的</w:t>
      </w:r>
      <w:r w:rsidR="00ED276C">
        <w:rPr>
          <w:rFonts w:hint="eastAsia"/>
        </w:rPr>
        <w:t>ESG</w:t>
      </w:r>
      <w:r w:rsidR="00ED276C">
        <w:rPr>
          <w:rFonts w:hint="eastAsia"/>
        </w:rPr>
        <w:t>环境毋庸置疑研究成为大部分公司追求的一个目标。</w:t>
      </w:r>
      <w:r w:rsidR="00624F3A" w:rsidRPr="00536B25">
        <w:rPr>
          <w:rFonts w:hint="eastAsia"/>
        </w:rPr>
        <w:t>最近的研究表明，</w:t>
      </w:r>
      <w:r w:rsidR="00624F3A" w:rsidRPr="00536B25">
        <w:rPr>
          <w:rFonts w:hint="eastAsia"/>
        </w:rPr>
        <w:t>ESG</w:t>
      </w:r>
      <w:r w:rsidR="00624F3A" w:rsidRPr="00536B25">
        <w:rPr>
          <w:rFonts w:hint="eastAsia"/>
        </w:rPr>
        <w:t>信息与许多有经济意义的影响有关。具体而言，</w:t>
      </w:r>
      <w:r w:rsidR="00624F3A" w:rsidRPr="00536B25">
        <w:rPr>
          <w:rFonts w:hint="eastAsia"/>
        </w:rPr>
        <w:t>ESG</w:t>
      </w:r>
      <w:r w:rsidR="00624F3A" w:rsidRPr="00536B25">
        <w:rPr>
          <w:rFonts w:hint="eastAsia"/>
        </w:rPr>
        <w:t>披露与较低的资本约束</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_Ref102403582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[23]</w:t>
      </w:r>
      <w:r w:rsidR="00624F3A" w:rsidRPr="00624F3A">
        <w:rPr>
          <w:vertAlign w:val="superscript"/>
        </w:rPr>
        <w:fldChar w:fldCharType="end"/>
      </w:r>
      <w:r w:rsidR="00624F3A" w:rsidRPr="00536B25">
        <w:rPr>
          <w:rFonts w:hint="eastAsia"/>
        </w:rPr>
        <w:t>、较低的资本成本</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_Ref102403591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[24]</w:t>
      </w:r>
      <w:r w:rsidR="00624F3A" w:rsidRPr="00624F3A">
        <w:rPr>
          <w:vertAlign w:val="superscript"/>
        </w:rPr>
        <w:fldChar w:fldCharType="end"/>
      </w:r>
      <w:r w:rsidR="00624F3A" w:rsidRPr="00536B25">
        <w:rPr>
          <w:rFonts w:hint="eastAsia"/>
        </w:rPr>
        <w:t>以及围绕强制性</w:t>
      </w:r>
      <w:r w:rsidR="00624F3A" w:rsidRPr="00536B25">
        <w:rPr>
          <w:rFonts w:hint="eastAsia"/>
        </w:rPr>
        <w:t>ESG</w:t>
      </w:r>
      <w:r w:rsidR="00624F3A" w:rsidRPr="00536B25">
        <w:rPr>
          <w:rFonts w:hint="eastAsia"/>
        </w:rPr>
        <w:t>披露法规的股价变动</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_Ref102403600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[25]</w:t>
      </w:r>
      <w:r w:rsidR="00624F3A" w:rsidRPr="00624F3A">
        <w:rPr>
          <w:vertAlign w:val="superscript"/>
        </w:rPr>
        <w:fldChar w:fldCharType="end"/>
      </w:r>
      <w:r w:rsidR="00624F3A" w:rsidRPr="00536B25">
        <w:rPr>
          <w:rFonts w:hint="eastAsia"/>
        </w:rPr>
        <w:t>有关。</w:t>
      </w:r>
    </w:p>
    <w:p w14:paraId="499D4B84" w14:textId="02AB7CAF" w:rsidR="00A505BD" w:rsidRPr="00A505BD" w:rsidRDefault="0084376C" w:rsidP="000573DA">
      <w:pPr>
        <w:ind w:firstLineChars="200" w:firstLine="480"/>
      </w:pPr>
      <w:r>
        <w:rPr>
          <w:rFonts w:hint="eastAsia"/>
        </w:rPr>
        <w:t>针对</w:t>
      </w:r>
      <w:r w:rsidR="00434193">
        <w:rPr>
          <w:rFonts w:hint="eastAsia"/>
        </w:rPr>
        <w:t>与</w:t>
      </w:r>
      <w:r>
        <w:rPr>
          <w:rFonts w:hint="eastAsia"/>
        </w:rPr>
        <w:t>ESG</w:t>
      </w:r>
      <w:r w:rsidR="00434193">
        <w:rPr>
          <w:rFonts w:hint="eastAsia"/>
        </w:rPr>
        <w:t>非常</w:t>
      </w:r>
      <w:r>
        <w:rPr>
          <w:rFonts w:hint="eastAsia"/>
        </w:rPr>
        <w:t>相关的</w:t>
      </w:r>
      <w:r>
        <w:rPr>
          <w:rFonts w:hint="eastAsia"/>
        </w:rPr>
        <w:t>CSR</w:t>
      </w:r>
      <w:r>
        <w:rPr>
          <w:rFonts w:hint="eastAsia"/>
        </w:rPr>
        <w:t>（企业社会责任）的研究比较多，</w:t>
      </w:r>
      <w:r w:rsidR="00434193">
        <w:rPr>
          <w:rFonts w:hint="eastAsia"/>
        </w:rPr>
        <w:t>而</w:t>
      </w:r>
      <w:r w:rsidRPr="0084376C">
        <w:rPr>
          <w:rFonts w:hint="eastAsia"/>
        </w:rPr>
        <w:t>关于企业社会责任对企业价值影响的</w:t>
      </w:r>
      <w:r w:rsidR="00434193">
        <w:rPr>
          <w:rFonts w:hint="eastAsia"/>
        </w:rPr>
        <w:t>研究结果也不一致</w:t>
      </w:r>
      <w:r w:rsidRPr="0084376C">
        <w:rPr>
          <w:rFonts w:hint="eastAsia"/>
        </w:rPr>
        <w:t>，但</w:t>
      </w:r>
      <w:r w:rsidR="00434193">
        <w:rPr>
          <w:rFonts w:hint="eastAsia"/>
        </w:rPr>
        <w:t>已有研究</w:t>
      </w:r>
      <w:r w:rsidRPr="0084376C">
        <w:rPr>
          <w:rFonts w:hint="eastAsia"/>
        </w:rPr>
        <w:t>证明企业社会责任与企业风险之间存在负相关关系</w:t>
      </w:r>
      <w:r w:rsidR="00434193" w:rsidRPr="00434193">
        <w:rPr>
          <w:vertAlign w:val="superscript"/>
        </w:rPr>
        <w:fldChar w:fldCharType="begin"/>
      </w:r>
      <w:r w:rsidR="00434193" w:rsidRPr="00434193">
        <w:rPr>
          <w:vertAlign w:val="superscript"/>
        </w:rPr>
        <w:instrText xml:space="preserve"> </w:instrText>
      </w:r>
      <w:r w:rsidR="00434193" w:rsidRPr="00434193">
        <w:rPr>
          <w:rFonts w:hint="eastAsia"/>
          <w:vertAlign w:val="superscript"/>
        </w:rPr>
        <w:instrText>REF _Ref102404368 \r \h</w:instrText>
      </w:r>
      <w:r w:rsidR="00434193" w:rsidRPr="00434193">
        <w:rPr>
          <w:vertAlign w:val="superscript"/>
        </w:rPr>
        <w:instrText xml:space="preserve"> </w:instrText>
      </w:r>
      <w:r w:rsidR="00434193">
        <w:rPr>
          <w:vertAlign w:val="superscript"/>
        </w:rPr>
        <w:instrText xml:space="preserve"> \* MERGEFORMAT </w:instrText>
      </w:r>
      <w:r w:rsidR="00434193" w:rsidRPr="00434193">
        <w:rPr>
          <w:vertAlign w:val="superscript"/>
        </w:rPr>
      </w:r>
      <w:r w:rsidR="00434193" w:rsidRPr="00434193">
        <w:rPr>
          <w:vertAlign w:val="superscript"/>
        </w:rPr>
        <w:fldChar w:fldCharType="separate"/>
      </w:r>
      <w:r w:rsidR="00AA0519">
        <w:rPr>
          <w:vertAlign w:val="superscript"/>
        </w:rPr>
        <w:t>[26]</w:t>
      </w:r>
      <w:r w:rsidR="00434193" w:rsidRPr="00434193">
        <w:rPr>
          <w:vertAlign w:val="superscript"/>
        </w:rPr>
        <w:fldChar w:fldCharType="end"/>
      </w:r>
      <w:r w:rsidRPr="0084376C">
        <w:rPr>
          <w:rFonts w:hint="eastAsia"/>
        </w:rPr>
        <w:t>。与</w:t>
      </w:r>
      <w:r w:rsidRPr="0084376C">
        <w:rPr>
          <w:rFonts w:hint="eastAsia"/>
        </w:rPr>
        <w:t>CSR</w:t>
      </w:r>
      <w:r w:rsidRPr="0084376C">
        <w:rPr>
          <w:rFonts w:hint="eastAsia"/>
        </w:rPr>
        <w:t>水平较低的</w:t>
      </w:r>
      <w:r w:rsidR="00434193">
        <w:rPr>
          <w:rFonts w:hint="eastAsia"/>
        </w:rPr>
        <w:t>同行业</w:t>
      </w:r>
      <w:r w:rsidRPr="0084376C">
        <w:rPr>
          <w:rFonts w:hint="eastAsia"/>
        </w:rPr>
        <w:t>公司相比，</w:t>
      </w:r>
      <w:r w:rsidRPr="0084376C">
        <w:rPr>
          <w:rFonts w:hint="eastAsia"/>
        </w:rPr>
        <w:t>CSR</w:t>
      </w:r>
      <w:r w:rsidRPr="0084376C">
        <w:rPr>
          <w:rFonts w:hint="eastAsia"/>
        </w:rPr>
        <w:t>水平较高的公司面对意外的负面法律</w:t>
      </w:r>
      <w:r w:rsidRPr="0084376C">
        <w:rPr>
          <w:rFonts w:hint="eastAsia"/>
        </w:rPr>
        <w:t>/</w:t>
      </w:r>
      <w:r w:rsidRPr="0084376C">
        <w:rPr>
          <w:rFonts w:hint="eastAsia"/>
        </w:rPr>
        <w:t>监管行为时，市场反应更为缓和。</w:t>
      </w:r>
      <w:r w:rsidR="00434193">
        <w:rPr>
          <w:rFonts w:hint="eastAsia"/>
        </w:rPr>
        <w:t>对此</w:t>
      </w:r>
      <w:r w:rsidRPr="0084376C">
        <w:rPr>
          <w:rFonts w:hint="eastAsia"/>
        </w:rPr>
        <w:t>有两个著名的理论将企业社会责任和企业风险联系起来。首先，</w:t>
      </w:r>
      <w:r w:rsidRPr="0084376C">
        <w:rPr>
          <w:rFonts w:hint="eastAsia"/>
        </w:rPr>
        <w:t>Godfrey</w:t>
      </w:r>
      <w:r w:rsidR="00434193">
        <w:rPr>
          <w:rFonts w:hint="eastAsia"/>
        </w:rPr>
        <w:t>等</w:t>
      </w:r>
      <w:r w:rsidR="00BB073C" w:rsidRPr="00F95FD7">
        <w:rPr>
          <w:vertAlign w:val="superscript"/>
        </w:rPr>
        <w:fldChar w:fldCharType="begin"/>
      </w:r>
      <w:r w:rsidR="00BB073C" w:rsidRPr="00F95FD7">
        <w:rPr>
          <w:vertAlign w:val="superscript"/>
        </w:rPr>
        <w:instrText xml:space="preserve"> REF _Ref102404603 \r \h </w:instrText>
      </w:r>
      <w:r w:rsidR="00BB073C">
        <w:rPr>
          <w:vertAlign w:val="superscript"/>
        </w:rPr>
        <w:instrText xml:space="preserve"> \* MERGEFORMAT </w:instrText>
      </w:r>
      <w:r w:rsidR="00BB073C" w:rsidRPr="00F95FD7">
        <w:rPr>
          <w:vertAlign w:val="superscript"/>
        </w:rPr>
      </w:r>
      <w:r w:rsidR="00BB073C" w:rsidRPr="00F95FD7">
        <w:rPr>
          <w:vertAlign w:val="superscript"/>
        </w:rPr>
        <w:fldChar w:fldCharType="separate"/>
      </w:r>
      <w:r w:rsidR="00AA0519">
        <w:rPr>
          <w:vertAlign w:val="superscript"/>
        </w:rPr>
        <w:t>[27]</w:t>
      </w:r>
      <w:r w:rsidR="00BB073C" w:rsidRPr="00F95FD7">
        <w:rPr>
          <w:vertAlign w:val="superscript"/>
        </w:rPr>
        <w:fldChar w:fldCharType="end"/>
      </w:r>
      <w:r w:rsidRPr="0084376C">
        <w:rPr>
          <w:rFonts w:hint="eastAsia"/>
        </w:rPr>
        <w:t>认为，企业社会责任通过产生“道德资本”，为企业基于关系的无形资产（如客户忠诚度）提供保险般的保护，从而降低企业风险。</w:t>
      </w:r>
      <w:r w:rsidR="00F95FD7">
        <w:rPr>
          <w:rFonts w:hint="eastAsia"/>
        </w:rPr>
        <w:t>而</w:t>
      </w:r>
      <w:r w:rsidRPr="0084376C">
        <w:rPr>
          <w:rFonts w:hint="eastAsia"/>
        </w:rPr>
        <w:t>Albuquerque</w:t>
      </w:r>
      <w:r w:rsidRPr="0084376C">
        <w:rPr>
          <w:rFonts w:hint="eastAsia"/>
        </w:rPr>
        <w:t>等人认为，企业社会责任是一种产品差异化投资，这会导致需求的价格弹性降低。在需求弹性较低的情况下，经济冲击对企业</w:t>
      </w:r>
      <w:r w:rsidR="00F95FD7">
        <w:rPr>
          <w:rFonts w:hint="eastAsia"/>
        </w:rPr>
        <w:t>财务</w:t>
      </w:r>
      <w:r w:rsidRPr="0084376C">
        <w:rPr>
          <w:rFonts w:hint="eastAsia"/>
        </w:rPr>
        <w:t>绩效的影响较小，从而降低了企业风险</w:t>
      </w:r>
      <w:r w:rsidR="00F95FD7" w:rsidRPr="00F95FD7">
        <w:rPr>
          <w:vertAlign w:val="superscript"/>
        </w:rPr>
        <w:fldChar w:fldCharType="begin"/>
      </w:r>
      <w:r w:rsidR="00F95FD7" w:rsidRPr="00F95FD7">
        <w:rPr>
          <w:vertAlign w:val="superscript"/>
        </w:rPr>
        <w:instrText xml:space="preserve"> </w:instrText>
      </w:r>
      <w:r w:rsidR="00F95FD7" w:rsidRPr="00F95FD7">
        <w:rPr>
          <w:rFonts w:hint="eastAsia"/>
          <w:vertAlign w:val="superscript"/>
        </w:rPr>
        <w:instrText>REF _Ref102404712 \r \h</w:instrText>
      </w:r>
      <w:r w:rsidR="00F95FD7" w:rsidRPr="00F95FD7">
        <w:rPr>
          <w:vertAlign w:val="superscript"/>
        </w:rPr>
        <w:instrText xml:space="preserve"> </w:instrText>
      </w:r>
      <w:r w:rsidR="00F95FD7">
        <w:rPr>
          <w:vertAlign w:val="superscript"/>
        </w:rPr>
        <w:instrText xml:space="preserve"> \* MERGEFORMAT </w:instrText>
      </w:r>
      <w:r w:rsidR="00F95FD7" w:rsidRPr="00F95FD7">
        <w:rPr>
          <w:vertAlign w:val="superscript"/>
        </w:rPr>
      </w:r>
      <w:r w:rsidR="00F95FD7" w:rsidRPr="00F95FD7">
        <w:rPr>
          <w:vertAlign w:val="superscript"/>
        </w:rPr>
        <w:fldChar w:fldCharType="separate"/>
      </w:r>
      <w:r w:rsidR="00AA0519">
        <w:rPr>
          <w:vertAlign w:val="superscript"/>
        </w:rPr>
        <w:t>[28]</w:t>
      </w:r>
      <w:r w:rsidR="00F95FD7" w:rsidRPr="00F95FD7">
        <w:rPr>
          <w:vertAlign w:val="superscript"/>
        </w:rPr>
        <w:fldChar w:fldCharType="end"/>
      </w:r>
      <w:r w:rsidRPr="0084376C">
        <w:rPr>
          <w:rFonts w:hint="eastAsia"/>
        </w:rPr>
        <w:t>。</w:t>
      </w:r>
      <w:r w:rsidR="00A505BD" w:rsidRPr="00A505BD">
        <w:rPr>
          <w:rFonts w:hint="eastAsia"/>
        </w:rPr>
        <w:t>具体而言，风险管理通过降低任何可能导致投资者无法分散的无谓成本（例如破产成本）的风险来提高公司价值。</w:t>
      </w:r>
      <w:r w:rsidR="00A505BD" w:rsidRPr="00A505BD">
        <w:rPr>
          <w:rFonts w:hint="eastAsia"/>
        </w:rPr>
        <w:t>Lin</w:t>
      </w:r>
      <w:r w:rsidR="00A505BD" w:rsidRPr="00A505BD">
        <w:rPr>
          <w:rFonts w:hint="eastAsia"/>
        </w:rPr>
        <w:t>等人扩展了企业社会责任作为针对企业特定特质风险的保险的理论</w:t>
      </w:r>
      <w:r w:rsidR="00A505BD" w:rsidRPr="00A505BD">
        <w:rPr>
          <w:vertAlign w:val="superscript"/>
        </w:rPr>
        <w:fldChar w:fldCharType="begin"/>
      </w:r>
      <w:r w:rsidR="00A505BD" w:rsidRPr="00A505BD">
        <w:rPr>
          <w:vertAlign w:val="superscript"/>
        </w:rPr>
        <w:instrText xml:space="preserve"> </w:instrText>
      </w:r>
      <w:r w:rsidR="00A505BD" w:rsidRPr="00A505BD">
        <w:rPr>
          <w:rFonts w:hint="eastAsia"/>
          <w:vertAlign w:val="superscript"/>
        </w:rPr>
        <w:instrText>REF _Ref102404603 \r \h</w:instrText>
      </w:r>
      <w:r w:rsidR="00A505BD" w:rsidRPr="00A505BD">
        <w:rPr>
          <w:vertAlign w:val="superscript"/>
        </w:rPr>
        <w:instrText xml:space="preserve"> </w:instrText>
      </w:r>
      <w:r w:rsidR="00A505BD">
        <w:rPr>
          <w:vertAlign w:val="superscript"/>
        </w:rPr>
        <w:instrText xml:space="preserve"> \* MERGEFORMAT </w:instrText>
      </w:r>
      <w:r w:rsidR="00A505BD" w:rsidRPr="00A505BD">
        <w:rPr>
          <w:vertAlign w:val="superscript"/>
        </w:rPr>
      </w:r>
      <w:r w:rsidR="00A505BD" w:rsidRPr="00A505BD">
        <w:rPr>
          <w:vertAlign w:val="superscript"/>
        </w:rPr>
        <w:fldChar w:fldCharType="separate"/>
      </w:r>
      <w:r w:rsidR="00AA0519">
        <w:rPr>
          <w:vertAlign w:val="superscript"/>
        </w:rPr>
        <w:t>[27]</w:t>
      </w:r>
      <w:r w:rsidR="00A505BD" w:rsidRPr="00A505BD">
        <w:rPr>
          <w:vertAlign w:val="superscript"/>
        </w:rPr>
        <w:fldChar w:fldCharType="end"/>
      </w:r>
      <w:r w:rsidR="00A505BD" w:rsidRPr="00A505BD">
        <w:rPr>
          <w:rFonts w:hint="eastAsia"/>
        </w:rPr>
        <w:t>，提出企业社会责任产生社会资本，它</w:t>
      </w:r>
      <w:r w:rsidR="00F76208">
        <w:rPr>
          <w:rFonts w:hint="eastAsia"/>
        </w:rPr>
        <w:t>可以增强</w:t>
      </w:r>
      <w:r w:rsidR="00A505BD" w:rsidRPr="00A505BD">
        <w:rPr>
          <w:rFonts w:hint="eastAsia"/>
        </w:rPr>
        <w:t>公民参与、共同信念以及企业与其利</w:t>
      </w:r>
      <w:r w:rsidR="00A505BD" w:rsidRPr="00A505BD">
        <w:rPr>
          <w:rFonts w:hint="eastAsia"/>
        </w:rPr>
        <w:lastRenderedPageBreak/>
        <w:t>益相关者之间的信任</w:t>
      </w:r>
      <w:r w:rsidR="00F76208" w:rsidRPr="00F76208">
        <w:rPr>
          <w:vertAlign w:val="superscript"/>
        </w:rPr>
        <w:fldChar w:fldCharType="begin"/>
      </w:r>
      <w:r w:rsidR="00F76208" w:rsidRPr="00F76208">
        <w:rPr>
          <w:vertAlign w:val="superscript"/>
        </w:rPr>
        <w:instrText xml:space="preserve"> </w:instrText>
      </w:r>
      <w:r w:rsidR="00F76208" w:rsidRPr="00F76208">
        <w:rPr>
          <w:rFonts w:hint="eastAsia"/>
          <w:vertAlign w:val="superscript"/>
        </w:rPr>
        <w:instrText>REF _Ref102415705 \r \h</w:instrText>
      </w:r>
      <w:r w:rsidR="00F76208" w:rsidRPr="00F76208">
        <w:rPr>
          <w:vertAlign w:val="superscript"/>
        </w:rPr>
        <w:instrText xml:space="preserve"> </w:instrText>
      </w:r>
      <w:r w:rsidR="00F76208">
        <w:rPr>
          <w:vertAlign w:val="superscript"/>
        </w:rPr>
        <w:instrText xml:space="preserve"> \* MERGEFORMAT </w:instrText>
      </w:r>
      <w:r w:rsidR="00F76208" w:rsidRPr="00F76208">
        <w:rPr>
          <w:vertAlign w:val="superscript"/>
        </w:rPr>
      </w:r>
      <w:r w:rsidR="00F76208" w:rsidRPr="00F76208">
        <w:rPr>
          <w:vertAlign w:val="superscript"/>
        </w:rPr>
        <w:fldChar w:fldCharType="separate"/>
      </w:r>
      <w:r w:rsidR="00AA0519">
        <w:rPr>
          <w:vertAlign w:val="superscript"/>
        </w:rPr>
        <w:t>[29]</w:t>
      </w:r>
      <w:r w:rsidR="00F76208" w:rsidRPr="00F76208">
        <w:rPr>
          <w:vertAlign w:val="superscript"/>
        </w:rPr>
        <w:fldChar w:fldCharType="end"/>
      </w:r>
      <w:r w:rsidR="00A505BD" w:rsidRPr="00A505BD">
        <w:rPr>
          <w:rFonts w:hint="eastAsia"/>
        </w:rPr>
        <w:t>。企业社会责任的概念通常是指以超越股东利益和法律要求的方式为人民、社区和环境服务的公司政策和活动</w:t>
      </w:r>
      <w:r w:rsidR="00F76208">
        <w:rPr>
          <w:rFonts w:hint="eastAsia"/>
        </w:rPr>
        <w:t>，而社会资本包含四个维度：</w:t>
      </w:r>
      <w:r w:rsidR="00A505BD" w:rsidRPr="00A505BD">
        <w:rPr>
          <w:rFonts w:hint="eastAsia"/>
        </w:rPr>
        <w:t>个人关系</w:t>
      </w:r>
      <w:r w:rsidR="00F76208">
        <w:rPr>
          <w:rFonts w:hint="eastAsia"/>
        </w:rPr>
        <w:t>、</w:t>
      </w:r>
      <w:r w:rsidR="00A505BD" w:rsidRPr="00A505BD">
        <w:rPr>
          <w:rFonts w:hint="eastAsia"/>
        </w:rPr>
        <w:t>社交网络</w:t>
      </w:r>
      <w:r w:rsidR="00F76208">
        <w:rPr>
          <w:rFonts w:hint="eastAsia"/>
        </w:rPr>
        <w:t>、</w:t>
      </w:r>
      <w:r w:rsidR="00A505BD" w:rsidRPr="00A505BD">
        <w:rPr>
          <w:rFonts w:hint="eastAsia"/>
        </w:rPr>
        <w:t>公民参与</w:t>
      </w:r>
      <w:r w:rsidR="00F76208">
        <w:rPr>
          <w:rFonts w:hint="eastAsia"/>
        </w:rPr>
        <w:t>和</w:t>
      </w:r>
      <w:r w:rsidR="00A505BD" w:rsidRPr="00A505BD">
        <w:rPr>
          <w:rFonts w:hint="eastAsia"/>
        </w:rPr>
        <w:t>信任与合作规范。因此</w:t>
      </w:r>
      <w:r w:rsidR="00F76208">
        <w:rPr>
          <w:rFonts w:hint="eastAsia"/>
        </w:rPr>
        <w:t>，</w:t>
      </w:r>
      <w:r w:rsidR="00A505BD" w:rsidRPr="00A505BD">
        <w:rPr>
          <w:rFonts w:hint="eastAsia"/>
        </w:rPr>
        <w:t>企业社会责任可以直接映射到社会资本定义中</w:t>
      </w:r>
      <w:r w:rsidR="00F76208">
        <w:rPr>
          <w:rFonts w:hint="eastAsia"/>
        </w:rPr>
        <w:t>的</w:t>
      </w:r>
      <w:r w:rsidR="00A505BD" w:rsidRPr="00A505BD">
        <w:rPr>
          <w:rFonts w:hint="eastAsia"/>
        </w:rPr>
        <w:t>公民参与和信任与合作规范。</w:t>
      </w:r>
    </w:p>
    <w:p w14:paraId="3266EE81" w14:textId="7820DE6A" w:rsidR="00A505BD" w:rsidRPr="00A505BD" w:rsidRDefault="00F76208" w:rsidP="000573DA">
      <w:pPr>
        <w:ind w:firstLineChars="200" w:firstLine="480"/>
      </w:pPr>
      <w:r>
        <w:rPr>
          <w:rFonts w:hint="eastAsia"/>
        </w:rPr>
        <w:t>而</w:t>
      </w:r>
      <w:r w:rsidRPr="0084376C">
        <w:rPr>
          <w:rFonts w:hint="eastAsia"/>
        </w:rPr>
        <w:t>Albuquerque</w:t>
      </w:r>
      <w:r w:rsidRPr="0084376C">
        <w:rPr>
          <w:rFonts w:hint="eastAsia"/>
        </w:rPr>
        <w:t>等</w:t>
      </w:r>
      <w:r w:rsidR="00BB073C" w:rsidRPr="00F76208">
        <w:rPr>
          <w:vertAlign w:val="superscript"/>
        </w:rPr>
        <w:fldChar w:fldCharType="begin"/>
      </w:r>
      <w:r w:rsidR="00BB073C" w:rsidRPr="00F76208">
        <w:rPr>
          <w:vertAlign w:val="superscript"/>
        </w:rPr>
        <w:instrText xml:space="preserve"> </w:instrText>
      </w:r>
      <w:r w:rsidR="00BB073C" w:rsidRPr="00F76208">
        <w:rPr>
          <w:rFonts w:hint="eastAsia"/>
          <w:vertAlign w:val="superscript"/>
        </w:rPr>
        <w:instrText>REF _Ref102404712 \r \h</w:instrText>
      </w:r>
      <w:r w:rsidR="00BB073C" w:rsidRPr="00F76208">
        <w:rPr>
          <w:vertAlign w:val="superscript"/>
        </w:rPr>
        <w:instrText xml:space="preserve"> </w:instrText>
      </w:r>
      <w:r w:rsidR="00BB073C">
        <w:rPr>
          <w:vertAlign w:val="superscript"/>
        </w:rPr>
        <w:instrText xml:space="preserve"> \* MERGEFORMAT </w:instrText>
      </w:r>
      <w:r w:rsidR="00BB073C" w:rsidRPr="00F76208">
        <w:rPr>
          <w:vertAlign w:val="superscript"/>
        </w:rPr>
      </w:r>
      <w:r w:rsidR="00BB073C" w:rsidRPr="00F76208">
        <w:rPr>
          <w:vertAlign w:val="superscript"/>
        </w:rPr>
        <w:fldChar w:fldCharType="separate"/>
      </w:r>
      <w:r w:rsidR="00AA0519">
        <w:rPr>
          <w:vertAlign w:val="superscript"/>
        </w:rPr>
        <w:t>[28]</w:t>
      </w:r>
      <w:r w:rsidR="00BB073C" w:rsidRPr="00F76208">
        <w:rPr>
          <w:vertAlign w:val="superscript"/>
        </w:rPr>
        <w:fldChar w:fldCharType="end"/>
      </w:r>
      <w:r w:rsidR="00A505BD" w:rsidRPr="00A505BD">
        <w:rPr>
          <w:rFonts w:hint="eastAsia"/>
        </w:rPr>
        <w:t>提出的第二个将企业社会责任与企业风险联系起来的理论是一个行业均衡模型，其中企业社会责任是一种技术投资，旨在增加产品差异化。产品差异化导致公司面临的需求相对较少，从而导致产品价格和利润率较高。较低的需求弹性也会降低企业风险，因为经济冲击对企业绩效的影响较小。在均衡模型中，当企业的行业具有更大的产品差异化、更大的利润率和</w:t>
      </w:r>
      <w:r w:rsidR="00A505BD" w:rsidRPr="00A505BD">
        <w:rPr>
          <w:rFonts w:hint="eastAsia"/>
        </w:rPr>
        <w:t>/</w:t>
      </w:r>
      <w:r w:rsidR="00A505BD" w:rsidRPr="00A505BD">
        <w:rPr>
          <w:rFonts w:hint="eastAsia"/>
        </w:rPr>
        <w:t>或更低的需求弹性时，企业社会责任对风险的负面影响更大。</w:t>
      </w:r>
    </w:p>
    <w:p w14:paraId="1050724E" w14:textId="0337863C" w:rsidR="00A505BD" w:rsidRPr="00A456E1" w:rsidRDefault="00F95FD7" w:rsidP="000573DA">
      <w:pPr>
        <w:ind w:firstLineChars="200" w:firstLine="480"/>
      </w:pPr>
      <w:r>
        <w:rPr>
          <w:rFonts w:hint="eastAsia"/>
        </w:rPr>
        <w:t>而国内针对</w:t>
      </w:r>
      <w:r>
        <w:rPr>
          <w:rFonts w:hint="eastAsia"/>
        </w:rPr>
        <w:t>ESG</w:t>
      </w:r>
      <w:r>
        <w:rPr>
          <w:rFonts w:hint="eastAsia"/>
        </w:rPr>
        <w:t>研究主要集中在评价体系和应用中，</w:t>
      </w:r>
      <w:r w:rsidR="0066471D" w:rsidRPr="00105698">
        <w:rPr>
          <w:rFonts w:hint="eastAsia"/>
        </w:rPr>
        <w:t>如</w:t>
      </w:r>
      <w:proofErr w:type="gramStart"/>
      <w:r w:rsidR="00FC05EB">
        <w:rPr>
          <w:rFonts w:hint="eastAsia"/>
        </w:rPr>
        <w:t>张红力</w:t>
      </w:r>
      <w:r w:rsidR="0066471D" w:rsidRPr="00FC05EB">
        <w:rPr>
          <w:rFonts w:hint="eastAsia"/>
        </w:rPr>
        <w:t>等</w:t>
      </w:r>
      <w:proofErr w:type="gramEnd"/>
      <w:r w:rsidR="00BB073C" w:rsidRPr="00CA5DBC">
        <w:rPr>
          <w:vertAlign w:val="superscript"/>
        </w:rPr>
        <w:fldChar w:fldCharType="begin"/>
      </w:r>
      <w:r w:rsidR="00BB073C" w:rsidRPr="00CA5DBC">
        <w:rPr>
          <w:vertAlign w:val="superscript"/>
        </w:rPr>
        <w:instrText xml:space="preserve"> </w:instrText>
      </w:r>
      <w:r w:rsidR="00BB073C" w:rsidRPr="00CA5DBC">
        <w:rPr>
          <w:rFonts w:hint="eastAsia"/>
          <w:vertAlign w:val="superscript"/>
        </w:rPr>
        <w:instrText>REF _Ref102397532 \r \h</w:instrText>
      </w:r>
      <w:r w:rsidR="00BB073C" w:rsidRPr="00CA5DBC">
        <w:rPr>
          <w:vertAlign w:val="superscript"/>
        </w:rPr>
        <w:instrText xml:space="preserve"> </w:instrText>
      </w:r>
      <w:r w:rsidR="00BB073C">
        <w:rPr>
          <w:vertAlign w:val="superscript"/>
        </w:rPr>
        <w:instrText xml:space="preserve"> \* MERGEFORMAT </w:instrText>
      </w:r>
      <w:r w:rsidR="00BB073C" w:rsidRPr="00CA5DBC">
        <w:rPr>
          <w:vertAlign w:val="superscript"/>
        </w:rPr>
      </w:r>
      <w:r w:rsidR="00BB073C" w:rsidRPr="00CA5DBC">
        <w:rPr>
          <w:vertAlign w:val="superscript"/>
        </w:rPr>
        <w:fldChar w:fldCharType="separate"/>
      </w:r>
      <w:r w:rsidR="00AA0519">
        <w:rPr>
          <w:vertAlign w:val="superscript"/>
        </w:rPr>
        <w:t>[32]</w:t>
      </w:r>
      <w:r w:rsidR="00BB073C" w:rsidRPr="00CA5DBC">
        <w:rPr>
          <w:vertAlign w:val="superscript"/>
        </w:rPr>
        <w:fldChar w:fldCharType="end"/>
      </w:r>
      <w:r w:rsidR="0066471D" w:rsidRPr="0066471D">
        <w:rPr>
          <w:rFonts w:hint="eastAsia"/>
        </w:rPr>
        <w:t>在</w:t>
      </w:r>
      <w:r w:rsidR="0066471D">
        <w:rPr>
          <w:rFonts w:hint="eastAsia"/>
        </w:rPr>
        <w:t>中国</w:t>
      </w:r>
      <w:r w:rsidR="0066471D" w:rsidRPr="0066471D">
        <w:rPr>
          <w:rFonts w:hint="eastAsia"/>
        </w:rPr>
        <w:t>商业银行中</w:t>
      </w:r>
      <w:r w:rsidR="0066471D">
        <w:rPr>
          <w:rFonts w:hint="eastAsia"/>
        </w:rPr>
        <w:t>首次建立</w:t>
      </w:r>
      <w:r w:rsidR="0066471D" w:rsidRPr="0066471D">
        <w:rPr>
          <w:rFonts w:hint="eastAsia"/>
        </w:rPr>
        <w:t>ESG</w:t>
      </w:r>
      <w:r w:rsidR="0066471D" w:rsidRPr="0066471D">
        <w:rPr>
          <w:rFonts w:hint="eastAsia"/>
        </w:rPr>
        <w:t>绿色评级体系</w:t>
      </w:r>
      <w:r w:rsidR="00CA5DBC">
        <w:rPr>
          <w:rFonts w:hint="eastAsia"/>
        </w:rPr>
        <w:t>，</w:t>
      </w:r>
      <w:proofErr w:type="gramStart"/>
      <w:r w:rsidR="00CA5DBC">
        <w:rPr>
          <w:rFonts w:hint="eastAsia"/>
        </w:rPr>
        <w:t>而操群</w:t>
      </w:r>
      <w:proofErr w:type="gramEnd"/>
      <w:r w:rsidR="00BB073C">
        <w:rPr>
          <w:rFonts w:hint="eastAsia"/>
        </w:rPr>
        <w:t>等</w:t>
      </w:r>
      <w:r w:rsidR="00BB073C" w:rsidRPr="00CA5DBC">
        <w:rPr>
          <w:vertAlign w:val="superscript"/>
        </w:rPr>
        <w:fldChar w:fldCharType="begin"/>
      </w:r>
      <w:r w:rsidR="00BB073C" w:rsidRPr="00CA5DBC">
        <w:rPr>
          <w:vertAlign w:val="superscript"/>
        </w:rPr>
        <w:instrText xml:space="preserve"> </w:instrText>
      </w:r>
      <w:r w:rsidR="00BB073C" w:rsidRPr="00CA5DBC">
        <w:rPr>
          <w:rFonts w:hint="eastAsia"/>
          <w:vertAlign w:val="superscript"/>
        </w:rPr>
        <w:instrText>REF _Ref102420064 \r \h</w:instrText>
      </w:r>
      <w:r w:rsidR="00BB073C" w:rsidRPr="00CA5DBC">
        <w:rPr>
          <w:vertAlign w:val="superscript"/>
        </w:rPr>
        <w:instrText xml:space="preserve"> </w:instrText>
      </w:r>
      <w:r w:rsidR="00BB073C">
        <w:rPr>
          <w:vertAlign w:val="superscript"/>
        </w:rPr>
        <w:instrText xml:space="preserve"> \* MERGEFORMAT </w:instrText>
      </w:r>
      <w:r w:rsidR="00BB073C" w:rsidRPr="00CA5DBC">
        <w:rPr>
          <w:vertAlign w:val="superscript"/>
        </w:rPr>
      </w:r>
      <w:r w:rsidR="00BB073C" w:rsidRPr="00CA5DBC">
        <w:rPr>
          <w:vertAlign w:val="superscript"/>
        </w:rPr>
        <w:fldChar w:fldCharType="separate"/>
      </w:r>
      <w:r w:rsidR="00AA0519">
        <w:rPr>
          <w:vertAlign w:val="superscript"/>
        </w:rPr>
        <w:t>[33]</w:t>
      </w:r>
      <w:r w:rsidR="00BB073C" w:rsidRPr="00CA5DBC">
        <w:rPr>
          <w:vertAlign w:val="superscript"/>
        </w:rPr>
        <w:fldChar w:fldCharType="end"/>
      </w:r>
      <w:r w:rsidR="00CA5DBC" w:rsidRPr="00CA5DBC">
        <w:rPr>
          <w:rFonts w:hint="eastAsia"/>
        </w:rPr>
        <w:t>探索性地</w:t>
      </w:r>
      <w:r w:rsidR="00CA5DBC">
        <w:rPr>
          <w:rFonts w:hint="eastAsia"/>
        </w:rPr>
        <w:t>建立</w:t>
      </w:r>
      <w:r w:rsidR="00CA5DBC" w:rsidRPr="00CA5DBC">
        <w:rPr>
          <w:rFonts w:hint="eastAsia"/>
        </w:rPr>
        <w:t>了</w:t>
      </w:r>
      <w:r w:rsidR="00CA5DBC">
        <w:rPr>
          <w:rFonts w:hint="eastAsia"/>
        </w:rPr>
        <w:t>符合中国的</w:t>
      </w:r>
      <w:r w:rsidR="00CA5DBC" w:rsidRPr="00CA5DBC">
        <w:rPr>
          <w:rFonts w:hint="eastAsia"/>
        </w:rPr>
        <w:t>金融</w:t>
      </w:r>
      <w:r w:rsidR="00CA5DBC" w:rsidRPr="00CA5DBC">
        <w:rPr>
          <w:rFonts w:hint="eastAsia"/>
        </w:rPr>
        <w:t>ESG</w:t>
      </w:r>
      <w:r w:rsidR="00CA5DBC" w:rsidRPr="00CA5DBC">
        <w:rPr>
          <w:rFonts w:hint="eastAsia"/>
        </w:rPr>
        <w:t>指标体系</w:t>
      </w:r>
      <w:r w:rsidR="00CA5DBC" w:rsidRPr="00CA5DBC">
        <w:rPr>
          <w:rFonts w:hint="eastAsia"/>
        </w:rPr>
        <w:t>,</w:t>
      </w:r>
      <w:r w:rsidR="00CA5DBC" w:rsidRPr="00CA5DBC">
        <w:rPr>
          <w:rFonts w:hint="eastAsia"/>
        </w:rPr>
        <w:t>并深入</w:t>
      </w:r>
      <w:r w:rsidR="00CA5DBC">
        <w:rPr>
          <w:rFonts w:hint="eastAsia"/>
        </w:rPr>
        <w:t>分析</w:t>
      </w:r>
      <w:r w:rsidR="00CA5DBC" w:rsidRPr="00CA5DBC">
        <w:rPr>
          <w:rFonts w:hint="eastAsia"/>
        </w:rPr>
        <w:t>了</w:t>
      </w:r>
      <w:r w:rsidR="00CA5DBC" w:rsidRPr="00CA5DBC">
        <w:rPr>
          <w:rFonts w:hint="eastAsia"/>
        </w:rPr>
        <w:t>ESG</w:t>
      </w:r>
      <w:r w:rsidR="00CA5DBC" w:rsidRPr="00CA5DBC">
        <w:rPr>
          <w:rFonts w:hint="eastAsia"/>
        </w:rPr>
        <w:t>在中国金融</w:t>
      </w:r>
      <w:r w:rsidR="00CA5DBC">
        <w:rPr>
          <w:rFonts w:hint="eastAsia"/>
        </w:rPr>
        <w:t>市场下发展的问题，而</w:t>
      </w:r>
      <w:r w:rsidR="00CA5DBC" w:rsidRPr="00CA5DBC">
        <w:rPr>
          <w:rFonts w:hint="eastAsia"/>
        </w:rPr>
        <w:t>陈宁</w:t>
      </w:r>
      <w:r w:rsidR="00BB073C">
        <w:rPr>
          <w:rFonts w:hint="eastAsia"/>
        </w:rPr>
        <w:t>等</w:t>
      </w:r>
      <w:r w:rsidR="00BB073C" w:rsidRPr="006723AC">
        <w:rPr>
          <w:vertAlign w:val="superscript"/>
        </w:rPr>
        <w:fldChar w:fldCharType="begin"/>
      </w:r>
      <w:r w:rsidR="00BB073C" w:rsidRPr="006723AC">
        <w:rPr>
          <w:vertAlign w:val="superscript"/>
        </w:rPr>
        <w:instrText xml:space="preserve"> </w:instrText>
      </w:r>
      <w:r w:rsidR="00BB073C" w:rsidRPr="006723AC">
        <w:rPr>
          <w:rFonts w:hint="eastAsia"/>
          <w:vertAlign w:val="superscript"/>
        </w:rPr>
        <w:instrText>REF _Ref102420278 \r \h</w:instrText>
      </w:r>
      <w:r w:rsidR="00BB073C" w:rsidRPr="006723AC">
        <w:rPr>
          <w:vertAlign w:val="superscript"/>
        </w:rPr>
        <w:instrText xml:space="preserve"> </w:instrText>
      </w:r>
      <w:r w:rsidR="00BB073C">
        <w:rPr>
          <w:vertAlign w:val="superscript"/>
        </w:rPr>
        <w:instrText xml:space="preserve"> \* MERGEFORMAT </w:instrText>
      </w:r>
      <w:r w:rsidR="00BB073C" w:rsidRPr="006723AC">
        <w:rPr>
          <w:vertAlign w:val="superscript"/>
        </w:rPr>
      </w:r>
      <w:r w:rsidR="00BB073C" w:rsidRPr="006723AC">
        <w:rPr>
          <w:vertAlign w:val="superscript"/>
        </w:rPr>
        <w:fldChar w:fldCharType="separate"/>
      </w:r>
      <w:r w:rsidR="00AA0519">
        <w:rPr>
          <w:vertAlign w:val="superscript"/>
        </w:rPr>
        <w:t>[34]</w:t>
      </w:r>
      <w:r w:rsidR="00BB073C" w:rsidRPr="006723AC">
        <w:rPr>
          <w:vertAlign w:val="superscript"/>
        </w:rPr>
        <w:fldChar w:fldCharType="end"/>
      </w:r>
      <w:r w:rsidR="00CA5DBC">
        <w:rPr>
          <w:rFonts w:hint="eastAsia"/>
        </w:rPr>
        <w:t>则研究了</w:t>
      </w:r>
      <w:r w:rsidR="00CA5DBC" w:rsidRPr="00CA5DBC">
        <w:rPr>
          <w:rFonts w:hint="eastAsia"/>
        </w:rPr>
        <w:t>国内外</w:t>
      </w:r>
      <w:r w:rsidR="00CA5DBC" w:rsidRPr="00CA5DBC">
        <w:rPr>
          <w:rFonts w:hint="eastAsia"/>
        </w:rPr>
        <w:t>ESG</w:t>
      </w:r>
      <w:r w:rsidR="00CA5DBC" w:rsidRPr="00CA5DBC">
        <w:rPr>
          <w:rFonts w:hint="eastAsia"/>
        </w:rPr>
        <w:t>体系发展</w:t>
      </w:r>
      <w:r w:rsidR="00CA5DBC">
        <w:rPr>
          <w:rFonts w:hint="eastAsia"/>
        </w:rPr>
        <w:t>的异同比较。</w:t>
      </w:r>
      <w:r w:rsidR="006723AC">
        <w:rPr>
          <w:rFonts w:hint="eastAsia"/>
        </w:rPr>
        <w:t>在</w:t>
      </w:r>
      <w:r w:rsidR="006723AC">
        <w:rPr>
          <w:rFonts w:hint="eastAsia"/>
        </w:rPr>
        <w:t>ESG</w:t>
      </w:r>
      <w:r w:rsidR="006723AC">
        <w:rPr>
          <w:rFonts w:hint="eastAsia"/>
        </w:rPr>
        <w:t>与企业其他绩效的关系上，</w:t>
      </w:r>
      <w:r w:rsidR="0066471D" w:rsidRPr="0066471D">
        <w:rPr>
          <w:rFonts w:hint="eastAsia"/>
        </w:rPr>
        <w:t>邱牧远</w:t>
      </w:r>
      <w:r w:rsidR="00BB073C">
        <w:rPr>
          <w:rFonts w:hint="eastAsia"/>
        </w:rPr>
        <w:t>等</w:t>
      </w:r>
      <w:r w:rsidR="00BB073C" w:rsidRPr="006723AC">
        <w:rPr>
          <w:vertAlign w:val="superscript"/>
        </w:rPr>
        <w:fldChar w:fldCharType="begin"/>
      </w:r>
      <w:r w:rsidR="00BB073C" w:rsidRPr="006723AC">
        <w:rPr>
          <w:vertAlign w:val="superscript"/>
        </w:rPr>
        <w:instrText xml:space="preserve"> </w:instrText>
      </w:r>
      <w:r w:rsidR="00BB073C" w:rsidRPr="006723AC">
        <w:rPr>
          <w:rFonts w:hint="eastAsia"/>
          <w:vertAlign w:val="superscript"/>
        </w:rPr>
        <w:instrText>REF _Ref102420341 \r \h</w:instrText>
      </w:r>
      <w:r w:rsidR="00BB073C" w:rsidRPr="006723AC">
        <w:rPr>
          <w:vertAlign w:val="superscript"/>
        </w:rPr>
        <w:instrText xml:space="preserve"> </w:instrText>
      </w:r>
      <w:r w:rsidR="00BB073C">
        <w:rPr>
          <w:vertAlign w:val="superscript"/>
        </w:rPr>
        <w:instrText xml:space="preserve"> \* MERGEFORMAT </w:instrText>
      </w:r>
      <w:r w:rsidR="00BB073C" w:rsidRPr="006723AC">
        <w:rPr>
          <w:vertAlign w:val="superscript"/>
        </w:rPr>
      </w:r>
      <w:r w:rsidR="00BB073C" w:rsidRPr="006723AC">
        <w:rPr>
          <w:vertAlign w:val="superscript"/>
        </w:rPr>
        <w:fldChar w:fldCharType="separate"/>
      </w:r>
      <w:r w:rsidR="00AA0519">
        <w:rPr>
          <w:vertAlign w:val="superscript"/>
        </w:rPr>
        <w:t>[35]</w:t>
      </w:r>
      <w:r w:rsidR="00BB073C" w:rsidRPr="006723AC">
        <w:rPr>
          <w:vertAlign w:val="superscript"/>
        </w:rPr>
        <w:fldChar w:fldCharType="end"/>
      </w:r>
      <w:r w:rsidR="0066471D">
        <w:rPr>
          <w:rFonts w:hint="eastAsia"/>
        </w:rPr>
        <w:t>进行了中国</w:t>
      </w:r>
      <w:r w:rsidR="00941F71" w:rsidRPr="00941F71">
        <w:rPr>
          <w:rFonts w:hint="eastAsia"/>
        </w:rPr>
        <w:t>企业的</w:t>
      </w:r>
      <w:r w:rsidR="00941F71" w:rsidRPr="00941F71">
        <w:rPr>
          <w:rFonts w:hint="eastAsia"/>
        </w:rPr>
        <w:t>ESG</w:t>
      </w:r>
      <w:r w:rsidR="00941F71" w:rsidRPr="00941F71">
        <w:rPr>
          <w:rFonts w:hint="eastAsia"/>
        </w:rPr>
        <w:t>表现对</w:t>
      </w:r>
      <w:r w:rsidR="00941F71">
        <w:rPr>
          <w:rFonts w:hint="eastAsia"/>
        </w:rPr>
        <w:t>企业</w:t>
      </w:r>
      <w:r w:rsidR="00941F71" w:rsidRPr="00941F71">
        <w:rPr>
          <w:rFonts w:hint="eastAsia"/>
        </w:rPr>
        <w:t>融资成本和融资能力的影响</w:t>
      </w:r>
      <w:r w:rsidR="00CA5DBC">
        <w:rPr>
          <w:rFonts w:hint="eastAsia"/>
        </w:rPr>
        <w:t>的</w:t>
      </w:r>
      <w:r w:rsidR="0066471D">
        <w:rPr>
          <w:rFonts w:hint="eastAsia"/>
        </w:rPr>
        <w:t>研究，</w:t>
      </w:r>
      <w:proofErr w:type="gramStart"/>
      <w:r w:rsidR="006723AC" w:rsidRPr="006723AC">
        <w:rPr>
          <w:rFonts w:hint="eastAsia"/>
        </w:rPr>
        <w:t>张巧良</w:t>
      </w:r>
      <w:r w:rsidR="00BB073C">
        <w:rPr>
          <w:rFonts w:hint="eastAsia"/>
        </w:rPr>
        <w:t>等</w:t>
      </w:r>
      <w:proofErr w:type="gramEnd"/>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_Ref102420440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[36]</w:t>
      </w:r>
      <w:r w:rsidR="00BB073C" w:rsidRPr="00BB073C">
        <w:rPr>
          <w:vertAlign w:val="superscript"/>
        </w:rPr>
        <w:fldChar w:fldCharType="end"/>
      </w:r>
      <w:r w:rsidR="006723AC">
        <w:rPr>
          <w:rFonts w:hint="eastAsia"/>
        </w:rPr>
        <w:t>则分析了</w:t>
      </w:r>
      <w:r w:rsidR="006723AC" w:rsidRPr="006723AC">
        <w:rPr>
          <w:rFonts w:hint="eastAsia"/>
        </w:rPr>
        <w:t>不同绩效水平与</w:t>
      </w:r>
      <w:r w:rsidR="006723AC">
        <w:rPr>
          <w:rFonts w:hint="eastAsia"/>
        </w:rPr>
        <w:t>不同</w:t>
      </w:r>
      <w:r w:rsidR="006723AC">
        <w:rPr>
          <w:rFonts w:hint="eastAsia"/>
        </w:rPr>
        <w:t>ESG</w:t>
      </w:r>
      <w:r w:rsidR="006723AC">
        <w:rPr>
          <w:rFonts w:hint="eastAsia"/>
        </w:rPr>
        <w:t>披露下</w:t>
      </w:r>
      <w:r w:rsidR="006723AC" w:rsidRPr="006723AC">
        <w:rPr>
          <w:rFonts w:hint="eastAsia"/>
        </w:rPr>
        <w:t>投资者决策中的锚定效应</w:t>
      </w:r>
      <w:r w:rsidR="006723AC">
        <w:rPr>
          <w:rFonts w:hint="eastAsia"/>
        </w:rPr>
        <w:t>大小。</w:t>
      </w:r>
      <w:r w:rsidR="00CA5DBC">
        <w:rPr>
          <w:rFonts w:hint="eastAsia"/>
        </w:rPr>
        <w:t>虽然</w:t>
      </w:r>
      <w:r w:rsidR="006723AC">
        <w:rPr>
          <w:rFonts w:hint="eastAsia"/>
        </w:rPr>
        <w:t>近年来</w:t>
      </w:r>
      <w:r w:rsidR="00CA5DBC">
        <w:rPr>
          <w:rFonts w:hint="eastAsia"/>
        </w:rPr>
        <w:t>国内也对</w:t>
      </w:r>
      <w:r w:rsidR="00CA5DBC">
        <w:rPr>
          <w:rFonts w:hint="eastAsia"/>
        </w:rPr>
        <w:t>ESG</w:t>
      </w:r>
      <w:r w:rsidR="00CA5DBC">
        <w:rPr>
          <w:rFonts w:hint="eastAsia"/>
        </w:rPr>
        <w:t>相关研究日益重视，但</w:t>
      </w:r>
      <w:r w:rsidR="00537040">
        <w:rPr>
          <w:rFonts w:hint="eastAsia"/>
        </w:rPr>
        <w:t>与</w:t>
      </w:r>
      <w:r w:rsidR="00871FC2" w:rsidRPr="00A456E1">
        <w:t>国外</w:t>
      </w:r>
      <w:r w:rsidR="00871FC2" w:rsidRPr="00A456E1">
        <w:t>ESG</w:t>
      </w:r>
      <w:r w:rsidR="00537040">
        <w:rPr>
          <w:rFonts w:hint="eastAsia"/>
        </w:rPr>
        <w:t>相关的</w:t>
      </w:r>
      <w:r w:rsidR="00871FC2" w:rsidRPr="00A456E1">
        <w:t>大量研究成果相比，国内对</w:t>
      </w:r>
      <w:r w:rsidR="00871FC2" w:rsidRPr="00A456E1">
        <w:t xml:space="preserve"> ESG </w:t>
      </w:r>
      <w:r w:rsidR="00871FC2" w:rsidRPr="00A456E1">
        <w:t>的研究明显不足</w:t>
      </w:r>
      <w:r w:rsidR="00CA5DBC">
        <w:rPr>
          <w:rFonts w:hint="eastAsia"/>
        </w:rPr>
        <w:t>，而</w:t>
      </w:r>
      <w:r w:rsidR="006723AC">
        <w:rPr>
          <w:rFonts w:hint="eastAsia"/>
        </w:rPr>
        <w:t>其</w:t>
      </w:r>
      <w:r w:rsidR="00CA5DBC">
        <w:rPr>
          <w:rFonts w:hint="eastAsia"/>
        </w:rPr>
        <w:t>与高管薪酬敏感性的</w:t>
      </w:r>
      <w:r w:rsidR="006723AC">
        <w:rPr>
          <w:rFonts w:hint="eastAsia"/>
        </w:rPr>
        <w:t>相关性</w:t>
      </w:r>
      <w:r w:rsidR="00CA5DBC">
        <w:rPr>
          <w:rFonts w:hint="eastAsia"/>
        </w:rPr>
        <w:t>研究更是还未开展</w:t>
      </w:r>
      <w:r w:rsidR="00624F3A">
        <w:rPr>
          <w:rFonts w:hint="eastAsia"/>
        </w:rPr>
        <w:t>。</w:t>
      </w:r>
    </w:p>
    <w:p w14:paraId="1B0A7041" w14:textId="43CEA842" w:rsidR="00871FC2" w:rsidRPr="00B07956" w:rsidRDefault="00871FC2" w:rsidP="00B07956">
      <w:pPr>
        <w:pStyle w:val="3"/>
      </w:pPr>
      <w:bookmarkStart w:id="40" w:name="_Toc102342821"/>
      <w:bookmarkStart w:id="41" w:name="_Toc102668384"/>
      <w:bookmarkStart w:id="42" w:name="_Toc102745511"/>
      <w:bookmarkStart w:id="43" w:name="_Toc102854686"/>
      <w:bookmarkStart w:id="44" w:name="_Toc103038525"/>
      <w:bookmarkStart w:id="45" w:name="_Toc103093651"/>
      <w:bookmarkStart w:id="46" w:name="_Toc103345031"/>
      <w:bookmarkStart w:id="47" w:name="_Toc103549469"/>
      <w:r w:rsidRPr="00B07956">
        <w:t>1.2.4</w:t>
      </w:r>
      <w:r w:rsidRPr="00B07956">
        <w:rPr>
          <w:rFonts w:hint="eastAsia"/>
        </w:rPr>
        <w:t xml:space="preserve"> </w:t>
      </w:r>
      <w:r w:rsidRPr="00B07956">
        <w:rPr>
          <w:rFonts w:hint="eastAsia"/>
        </w:rPr>
        <w:t>文献评述</w:t>
      </w:r>
      <w:bookmarkEnd w:id="40"/>
      <w:bookmarkEnd w:id="41"/>
      <w:bookmarkEnd w:id="42"/>
      <w:bookmarkEnd w:id="43"/>
      <w:bookmarkEnd w:id="44"/>
      <w:bookmarkEnd w:id="45"/>
      <w:bookmarkEnd w:id="46"/>
      <w:bookmarkEnd w:id="47"/>
    </w:p>
    <w:p w14:paraId="4B688CC8" w14:textId="33405380" w:rsidR="00871FC2" w:rsidRPr="00BB073C" w:rsidRDefault="00871FC2" w:rsidP="00BB073C">
      <w:pPr>
        <w:ind w:firstLineChars="200" w:firstLine="480"/>
      </w:pPr>
      <w:r w:rsidRPr="00895995">
        <w:rPr>
          <w:rFonts w:hint="eastAsia"/>
        </w:rPr>
        <w:t>回顾国内外文献，</w:t>
      </w:r>
      <w:r>
        <w:rPr>
          <w:rFonts w:hint="eastAsia"/>
        </w:rPr>
        <w:t>虽然有大量文献分别针对高管薪酬结构与</w:t>
      </w:r>
      <w:r>
        <w:rPr>
          <w:rFonts w:hint="eastAsia"/>
        </w:rPr>
        <w:t>ESG</w:t>
      </w:r>
      <w:r>
        <w:rPr>
          <w:rFonts w:hint="eastAsia"/>
        </w:rPr>
        <w:t>环境的单独研究，</w:t>
      </w:r>
      <w:r w:rsidR="00AF54ED">
        <w:rPr>
          <w:rFonts w:hint="eastAsia"/>
        </w:rPr>
        <w:t>却</w:t>
      </w:r>
      <w:r w:rsidRPr="00895995">
        <w:rPr>
          <w:rFonts w:hint="eastAsia"/>
        </w:rPr>
        <w:t>鲜少有直接探讨</w:t>
      </w:r>
      <w:r w:rsidRPr="00895995">
        <w:rPr>
          <w:rFonts w:hint="eastAsia"/>
        </w:rPr>
        <w:t xml:space="preserve"> ESG </w:t>
      </w:r>
      <w:r w:rsidRPr="00895995">
        <w:rPr>
          <w:rFonts w:hint="eastAsia"/>
        </w:rPr>
        <w:t>与</w:t>
      </w:r>
      <w:r>
        <w:rPr>
          <w:rFonts w:hint="eastAsia"/>
        </w:rPr>
        <w:t>高管薪酬敏感性</w:t>
      </w:r>
      <w:r w:rsidRPr="00895995">
        <w:rPr>
          <w:rFonts w:hint="eastAsia"/>
        </w:rPr>
        <w:t>的相关关系的研究。对于二者之间的关系，国内目前还没有相关研究，多数学者的研究也都是</w:t>
      </w:r>
      <w:r w:rsidR="006723AC">
        <w:rPr>
          <w:rFonts w:hint="eastAsia"/>
        </w:rPr>
        <w:t>围绕</w:t>
      </w:r>
      <w:r w:rsidRPr="00895995">
        <w:rPr>
          <w:rFonts w:hint="eastAsia"/>
        </w:rPr>
        <w:t>ESG</w:t>
      </w:r>
      <w:r w:rsidRPr="00895995">
        <w:rPr>
          <w:rFonts w:hint="eastAsia"/>
        </w:rPr>
        <w:t>的三个因子中的某一个或某两个因子，研究其与</w:t>
      </w:r>
      <w:r>
        <w:rPr>
          <w:rFonts w:hint="eastAsia"/>
        </w:rPr>
        <w:t>高管薪酬</w:t>
      </w:r>
      <w:r w:rsidRPr="00895995">
        <w:rPr>
          <w:rFonts w:hint="eastAsia"/>
        </w:rPr>
        <w:t>的相关性</w:t>
      </w:r>
      <w:r>
        <w:rPr>
          <w:rFonts w:hint="eastAsia"/>
        </w:rPr>
        <w:t>且很少包含薪酬敏感性内容</w:t>
      </w:r>
      <w:r w:rsidRPr="00895995">
        <w:rPr>
          <w:rFonts w:hint="eastAsia"/>
        </w:rPr>
        <w:t>，例如社会责任、公司治理与</w:t>
      </w:r>
      <w:r>
        <w:rPr>
          <w:rFonts w:hint="eastAsia"/>
        </w:rPr>
        <w:t>高管现金薪酬</w:t>
      </w:r>
      <w:r w:rsidRPr="00895995">
        <w:rPr>
          <w:rFonts w:hint="eastAsia"/>
        </w:rPr>
        <w:t>的相关性等</w:t>
      </w:r>
      <w:r w:rsidR="006723AC">
        <w:rPr>
          <w:rFonts w:hint="eastAsia"/>
        </w:rPr>
        <w:t>，还未详细讨论企业高管的薪酬结构对企业</w:t>
      </w:r>
      <w:r w:rsidR="006723AC">
        <w:rPr>
          <w:rFonts w:hint="eastAsia"/>
        </w:rPr>
        <w:t>ESG</w:t>
      </w:r>
      <w:r w:rsidR="006723AC">
        <w:rPr>
          <w:rFonts w:hint="eastAsia"/>
        </w:rPr>
        <w:t>表现的关系</w:t>
      </w:r>
      <w:r w:rsidRPr="00895995">
        <w:rPr>
          <w:rFonts w:hint="eastAsia"/>
        </w:rPr>
        <w:t>。</w:t>
      </w:r>
    </w:p>
    <w:p w14:paraId="04ED9EEA" w14:textId="4A0D1DD3" w:rsidR="00871FC2" w:rsidRDefault="00871FC2" w:rsidP="00871FC2">
      <w:pPr>
        <w:pStyle w:val="2"/>
        <w:spacing w:before="163" w:after="163"/>
      </w:pPr>
      <w:bookmarkStart w:id="48" w:name="_Toc102342822"/>
      <w:bookmarkStart w:id="49" w:name="_Toc104478863"/>
      <w:r w:rsidRPr="00855C85">
        <w:rPr>
          <w:rFonts w:cs="Times New Roman"/>
        </w:rPr>
        <w:lastRenderedPageBreak/>
        <w:t>1.3</w:t>
      </w:r>
      <w:r w:rsidRPr="000F30CD">
        <w:rPr>
          <w:rFonts w:hint="eastAsia"/>
        </w:rPr>
        <w:t xml:space="preserve"> </w:t>
      </w:r>
      <w:r w:rsidRPr="000F30CD">
        <w:rPr>
          <w:rFonts w:hint="eastAsia"/>
        </w:rPr>
        <w:t>研究内容</w:t>
      </w:r>
      <w:bookmarkEnd w:id="48"/>
      <w:r w:rsidR="00FF517A">
        <w:rPr>
          <w:rFonts w:hint="eastAsia"/>
        </w:rPr>
        <w:t>与研究方法</w:t>
      </w:r>
      <w:bookmarkEnd w:id="49"/>
    </w:p>
    <w:p w14:paraId="743E1412" w14:textId="457F4375" w:rsidR="00FA6D95" w:rsidRPr="00FA6D95" w:rsidRDefault="00FA6D95" w:rsidP="00FA6D95">
      <w:pPr>
        <w:pStyle w:val="3"/>
      </w:pPr>
      <w:bookmarkStart w:id="50" w:name="_Toc102668386"/>
      <w:bookmarkStart w:id="51" w:name="_Toc102745513"/>
      <w:bookmarkStart w:id="52" w:name="_Toc102854688"/>
      <w:bookmarkStart w:id="53" w:name="_Toc103038527"/>
      <w:bookmarkStart w:id="54" w:name="_Toc103093653"/>
      <w:bookmarkStart w:id="55" w:name="_Toc103345033"/>
      <w:bookmarkStart w:id="56" w:name="_Toc103549471"/>
      <w:r>
        <w:rPr>
          <w:rFonts w:hint="eastAsia"/>
        </w:rPr>
        <w:t>1</w:t>
      </w:r>
      <w:r>
        <w:t>.3.1</w:t>
      </w:r>
      <w:r w:rsidR="00703708">
        <w:t xml:space="preserve"> </w:t>
      </w:r>
      <w:r>
        <w:rPr>
          <w:rFonts w:hint="eastAsia"/>
        </w:rPr>
        <w:t>研究内容</w:t>
      </w:r>
      <w:bookmarkEnd w:id="50"/>
      <w:bookmarkEnd w:id="51"/>
      <w:bookmarkEnd w:id="52"/>
      <w:bookmarkEnd w:id="53"/>
      <w:bookmarkEnd w:id="54"/>
      <w:bookmarkEnd w:id="55"/>
      <w:bookmarkEnd w:id="56"/>
    </w:p>
    <w:p w14:paraId="2AF62AB6" w14:textId="2D004C65" w:rsidR="00871FC2" w:rsidRDefault="00871FC2" w:rsidP="000573DA">
      <w:pPr>
        <w:ind w:firstLineChars="200" w:firstLine="480"/>
      </w:pPr>
      <w:r w:rsidRPr="0060312A">
        <w:rPr>
          <w:rFonts w:hint="eastAsia"/>
        </w:rPr>
        <w:t>本文</w:t>
      </w:r>
      <w:r w:rsidR="00500368">
        <w:rPr>
          <w:rFonts w:hint="eastAsia"/>
        </w:rPr>
        <w:t>通过</w:t>
      </w:r>
      <w:r>
        <w:rPr>
          <w:rFonts w:hint="eastAsia"/>
        </w:rPr>
        <w:t>查阅</w:t>
      </w:r>
      <w:r w:rsidRPr="0060312A">
        <w:rPr>
          <w:rFonts w:hint="eastAsia"/>
        </w:rPr>
        <w:t>国内外</w:t>
      </w:r>
      <w:r w:rsidR="00500368">
        <w:rPr>
          <w:rFonts w:hint="eastAsia"/>
        </w:rPr>
        <w:t>与高管薪酬及薪酬敏感性以及企业</w:t>
      </w:r>
      <w:r w:rsidR="00500368">
        <w:rPr>
          <w:rFonts w:hint="eastAsia"/>
        </w:rPr>
        <w:t>ESG</w:t>
      </w:r>
      <w:r w:rsidR="00500368">
        <w:rPr>
          <w:rFonts w:hint="eastAsia"/>
        </w:rPr>
        <w:t>表现及评分的</w:t>
      </w:r>
      <w:r>
        <w:rPr>
          <w:rFonts w:hint="eastAsia"/>
        </w:rPr>
        <w:t>相关的</w:t>
      </w:r>
      <w:r w:rsidR="00181FC8">
        <w:rPr>
          <w:rFonts w:hint="eastAsia"/>
        </w:rPr>
        <w:t>文献研究</w:t>
      </w:r>
      <w:r w:rsidRPr="0060312A">
        <w:rPr>
          <w:rFonts w:hint="eastAsia"/>
        </w:rPr>
        <w:t>，</w:t>
      </w:r>
      <w:r w:rsidR="00181FC8">
        <w:rPr>
          <w:rFonts w:hint="eastAsia"/>
        </w:rPr>
        <w:t>分析前人经验并加以总结；</w:t>
      </w:r>
      <w:r w:rsidRPr="0060312A">
        <w:rPr>
          <w:rFonts w:hint="eastAsia"/>
        </w:rPr>
        <w:t>其次，基于高管风险承担视角，阐述</w:t>
      </w:r>
      <w:r>
        <w:rPr>
          <w:rFonts w:hint="eastAsia"/>
        </w:rPr>
        <w:t>针对高管的</w:t>
      </w:r>
      <w:r w:rsidRPr="0060312A">
        <w:rPr>
          <w:rFonts w:hint="eastAsia"/>
        </w:rPr>
        <w:t>股权激励</w:t>
      </w:r>
      <w:r w:rsidR="00500368">
        <w:rPr>
          <w:rFonts w:hint="eastAsia"/>
        </w:rPr>
        <w:t>下高管薪酬敏感性</w:t>
      </w:r>
      <w:r w:rsidRPr="0060312A">
        <w:rPr>
          <w:rFonts w:hint="eastAsia"/>
        </w:rPr>
        <w:t>对</w:t>
      </w:r>
      <w:r w:rsidR="00500368">
        <w:rPr>
          <w:rFonts w:hint="eastAsia"/>
        </w:rPr>
        <w:t>企业</w:t>
      </w:r>
      <w:r w:rsidRPr="00AF54ED">
        <w:rPr>
          <w:rFonts w:hint="eastAsia"/>
        </w:rPr>
        <w:t>ESG</w:t>
      </w:r>
      <w:r w:rsidR="00500368">
        <w:rPr>
          <w:rFonts w:hint="eastAsia"/>
        </w:rPr>
        <w:t>表现</w:t>
      </w:r>
      <w:r w:rsidRPr="0060312A">
        <w:rPr>
          <w:rFonts w:hint="eastAsia"/>
        </w:rPr>
        <w:t>的影响机制，并做出相应的假设，</w:t>
      </w:r>
      <w:r w:rsidR="00181FC8">
        <w:rPr>
          <w:rFonts w:hint="eastAsia"/>
        </w:rPr>
        <w:t>继而运用</w:t>
      </w:r>
      <w:r w:rsidRPr="0060312A">
        <w:rPr>
          <w:rFonts w:hint="eastAsia"/>
        </w:rPr>
        <w:t xml:space="preserve"> 20</w:t>
      </w:r>
      <w:r>
        <w:t>14</w:t>
      </w:r>
      <w:r w:rsidRPr="0060312A">
        <w:rPr>
          <w:rFonts w:hint="eastAsia"/>
        </w:rPr>
        <w:t>-20</w:t>
      </w:r>
      <w:r>
        <w:t>19</w:t>
      </w:r>
      <w:r w:rsidRPr="0060312A">
        <w:rPr>
          <w:rFonts w:hint="eastAsia"/>
        </w:rPr>
        <w:t xml:space="preserve"> </w:t>
      </w:r>
      <w:r w:rsidRPr="0060312A">
        <w:rPr>
          <w:rFonts w:hint="eastAsia"/>
        </w:rPr>
        <w:t>年的</w:t>
      </w:r>
      <w:r w:rsidR="00181FC8">
        <w:rPr>
          <w:rFonts w:hint="eastAsia"/>
        </w:rPr>
        <w:t>中国</w:t>
      </w:r>
      <w:r w:rsidRPr="0060312A">
        <w:rPr>
          <w:rFonts w:hint="eastAsia"/>
        </w:rPr>
        <w:t>上市公司数据，借助计量经济学</w:t>
      </w:r>
      <w:r w:rsidR="00181FC8">
        <w:rPr>
          <w:rFonts w:hint="eastAsia"/>
        </w:rPr>
        <w:t>的各种</w:t>
      </w:r>
      <w:r w:rsidRPr="0060312A">
        <w:rPr>
          <w:rFonts w:hint="eastAsia"/>
        </w:rPr>
        <w:t>方法，通过构建回归分析模型，做出实证研究：分析股权激励对于高管的两种效应</w:t>
      </w:r>
      <w:r w:rsidRPr="0060312A">
        <w:rPr>
          <w:rFonts w:hint="eastAsia"/>
        </w:rPr>
        <w:t>Delta</w:t>
      </w:r>
      <w:r w:rsidRPr="0060312A">
        <w:rPr>
          <w:rFonts w:hint="eastAsia"/>
        </w:rPr>
        <w:t>（激励效应）和</w:t>
      </w:r>
      <w:r w:rsidRPr="0060312A">
        <w:rPr>
          <w:rFonts w:hint="eastAsia"/>
        </w:rPr>
        <w:t xml:space="preserve"> Vega</w:t>
      </w:r>
      <w:r w:rsidRPr="0060312A">
        <w:rPr>
          <w:rFonts w:hint="eastAsia"/>
        </w:rPr>
        <w:t>（风险承担效应）</w:t>
      </w:r>
      <w:r>
        <w:rPr>
          <w:rFonts w:hint="eastAsia"/>
        </w:rPr>
        <w:t>对企业</w:t>
      </w:r>
      <w:r>
        <w:rPr>
          <w:rFonts w:hint="eastAsia"/>
        </w:rPr>
        <w:t>ESG</w:t>
      </w:r>
      <w:r>
        <w:rPr>
          <w:rFonts w:hint="eastAsia"/>
        </w:rPr>
        <w:t>评分的影响</w:t>
      </w:r>
      <w:r w:rsidRPr="0060312A">
        <w:rPr>
          <w:rFonts w:hint="eastAsia"/>
        </w:rPr>
        <w:t>，并对计量结果给出统计学和经济学意义上的相关解释</w:t>
      </w:r>
      <w:r w:rsidR="00500368">
        <w:rPr>
          <w:rFonts w:hint="eastAsia"/>
        </w:rPr>
        <w:t>和建议</w:t>
      </w:r>
      <w:r w:rsidRPr="0060312A">
        <w:rPr>
          <w:rFonts w:hint="eastAsia"/>
        </w:rPr>
        <w:t>。</w:t>
      </w:r>
    </w:p>
    <w:p w14:paraId="40D14855" w14:textId="70765D3A" w:rsidR="00871FC2" w:rsidRPr="000F30CD" w:rsidRDefault="00871FC2" w:rsidP="00FF517A">
      <w:pPr>
        <w:pStyle w:val="3"/>
        <w:rPr>
          <w:rFonts w:ascii="宋体" w:hAnsi="宋体"/>
        </w:rPr>
      </w:pPr>
      <w:bookmarkStart w:id="57" w:name="_Toc102342823"/>
      <w:bookmarkStart w:id="58" w:name="_Toc102668387"/>
      <w:bookmarkStart w:id="59" w:name="_Toc102745514"/>
      <w:bookmarkStart w:id="60" w:name="_Toc102854689"/>
      <w:bookmarkStart w:id="61" w:name="_Toc103038528"/>
      <w:bookmarkStart w:id="62" w:name="_Toc103093654"/>
      <w:bookmarkStart w:id="63" w:name="_Toc103345034"/>
      <w:bookmarkStart w:id="64" w:name="_Toc103549472"/>
      <w:r w:rsidRPr="00855C85">
        <w:t>1.</w:t>
      </w:r>
      <w:r w:rsidR="00FA6D95">
        <w:t>3.2</w:t>
      </w:r>
      <w:r w:rsidRPr="000F30CD">
        <w:rPr>
          <w:rFonts w:hint="eastAsia"/>
        </w:rPr>
        <w:t xml:space="preserve"> </w:t>
      </w:r>
      <w:r w:rsidRPr="000F30CD">
        <w:rPr>
          <w:rFonts w:hint="eastAsia"/>
        </w:rPr>
        <w:t>研究方法</w:t>
      </w:r>
      <w:bookmarkEnd w:id="57"/>
      <w:bookmarkEnd w:id="58"/>
      <w:bookmarkEnd w:id="59"/>
      <w:bookmarkEnd w:id="60"/>
      <w:bookmarkEnd w:id="61"/>
      <w:bookmarkEnd w:id="62"/>
      <w:bookmarkEnd w:id="63"/>
      <w:bookmarkEnd w:id="64"/>
    </w:p>
    <w:p w14:paraId="0EDA139A" w14:textId="1B220D0F" w:rsidR="007E27EC" w:rsidRDefault="007E27EC" w:rsidP="007E27EC">
      <w:pPr>
        <w:ind w:firstLineChars="200" w:firstLine="480"/>
      </w:pPr>
      <w:r>
        <w:rPr>
          <w:rFonts w:hint="eastAsia"/>
        </w:rPr>
        <w:t>本文采用理论分析与实证分析相结合的研究方法。在理论分析</w:t>
      </w:r>
      <w:r w:rsidR="00AF54ED">
        <w:rPr>
          <w:rFonts w:hint="eastAsia"/>
        </w:rPr>
        <w:t>上</w:t>
      </w:r>
      <w:r>
        <w:rPr>
          <w:rFonts w:hint="eastAsia"/>
        </w:rPr>
        <w:t>，本文通过文献研究法、演绎研究法等方法</w:t>
      </w:r>
      <w:r w:rsidR="00AF54ED">
        <w:rPr>
          <w:rFonts w:hint="eastAsia"/>
        </w:rPr>
        <w:t>整理、归纳、总结了国内外相关的学术研究</w:t>
      </w:r>
      <w:r>
        <w:rPr>
          <w:rFonts w:hint="eastAsia"/>
        </w:rPr>
        <w:t>，</w:t>
      </w:r>
      <w:r w:rsidRPr="007E27EC">
        <w:rPr>
          <w:rFonts w:hint="eastAsia"/>
        </w:rPr>
        <w:t>基于现有关于</w:t>
      </w:r>
      <w:r w:rsidRPr="007E27EC">
        <w:rPr>
          <w:rFonts w:hint="eastAsia"/>
        </w:rPr>
        <w:t>ESG</w:t>
      </w:r>
      <w:r w:rsidRPr="007E27EC">
        <w:rPr>
          <w:rFonts w:hint="eastAsia"/>
        </w:rPr>
        <w:t>与高管风险激励</w:t>
      </w:r>
      <w:r>
        <w:rPr>
          <w:rFonts w:hint="eastAsia"/>
        </w:rPr>
        <w:t>的</w:t>
      </w:r>
      <w:r w:rsidRPr="007E27EC">
        <w:rPr>
          <w:rFonts w:hint="eastAsia"/>
        </w:rPr>
        <w:t>理论，</w:t>
      </w:r>
      <w:r>
        <w:rPr>
          <w:rFonts w:hint="eastAsia"/>
        </w:rPr>
        <w:t>通过逻辑推理论证</w:t>
      </w:r>
      <w:r w:rsidR="00AF54ED">
        <w:rPr>
          <w:rFonts w:hint="eastAsia"/>
        </w:rPr>
        <w:t>高管股权激励下薪酬敏感性对企业</w:t>
      </w:r>
      <w:r w:rsidR="00AF54ED">
        <w:rPr>
          <w:rFonts w:hint="eastAsia"/>
        </w:rPr>
        <w:t>ESG</w:t>
      </w:r>
      <w:r w:rsidR="00AF54ED">
        <w:rPr>
          <w:rFonts w:hint="eastAsia"/>
        </w:rPr>
        <w:t>影响的作用机制</w:t>
      </w:r>
      <w:r w:rsidRPr="007E27EC">
        <w:rPr>
          <w:rFonts w:hint="eastAsia"/>
        </w:rPr>
        <w:t>，并且基于此理论分析提出了相应的研究假设。</w:t>
      </w:r>
      <w:r w:rsidR="00AF54ED">
        <w:rPr>
          <w:rFonts w:hint="eastAsia"/>
        </w:rPr>
        <w:t>而针对实证分析方面</w:t>
      </w:r>
      <w:r>
        <w:rPr>
          <w:rFonts w:hint="eastAsia"/>
        </w:rPr>
        <w:t>，本文</w:t>
      </w:r>
      <w:r w:rsidR="001B419B">
        <w:rPr>
          <w:rFonts w:hint="eastAsia"/>
        </w:rPr>
        <w:t>按照</w:t>
      </w:r>
      <w:r>
        <w:rPr>
          <w:rFonts w:hint="eastAsia"/>
        </w:rPr>
        <w:t>“提出研究假设一一设计</w:t>
      </w:r>
      <w:r w:rsidR="00AF54ED">
        <w:rPr>
          <w:rFonts w:hint="eastAsia"/>
        </w:rPr>
        <w:t>相关</w:t>
      </w:r>
      <w:r>
        <w:rPr>
          <w:rFonts w:hint="eastAsia"/>
        </w:rPr>
        <w:t>模型一一</w:t>
      </w:r>
      <w:r w:rsidR="00AF54ED">
        <w:rPr>
          <w:rFonts w:hint="eastAsia"/>
        </w:rPr>
        <w:t>获取和整理数据</w:t>
      </w:r>
      <w:r>
        <w:rPr>
          <w:rFonts w:hint="eastAsia"/>
        </w:rPr>
        <w:t>一一实证结果</w:t>
      </w:r>
      <w:r w:rsidR="00AF54ED">
        <w:rPr>
          <w:rFonts w:hint="eastAsia"/>
        </w:rPr>
        <w:t>与</w:t>
      </w:r>
      <w:r>
        <w:rPr>
          <w:rFonts w:hint="eastAsia"/>
        </w:rPr>
        <w:t>分析一一稳健性检验”</w:t>
      </w:r>
      <w:r w:rsidR="001B419B">
        <w:rPr>
          <w:rFonts w:hint="eastAsia"/>
        </w:rPr>
        <w:t>的</w:t>
      </w:r>
      <w:r w:rsidR="00AF54ED">
        <w:rPr>
          <w:rFonts w:hint="eastAsia"/>
        </w:rPr>
        <w:t>流程进行研究</w:t>
      </w:r>
      <w:r>
        <w:rPr>
          <w:rFonts w:hint="eastAsia"/>
        </w:rPr>
        <w:t>，检验</w:t>
      </w:r>
      <w:r w:rsidR="00AF54ED">
        <w:rPr>
          <w:rFonts w:hint="eastAsia"/>
        </w:rPr>
        <w:t>我国上市公司高管股权激励下薪酬敏感性对企业</w:t>
      </w:r>
      <w:r w:rsidR="00AF54ED">
        <w:rPr>
          <w:rFonts w:hint="eastAsia"/>
        </w:rPr>
        <w:t>ESG</w:t>
      </w:r>
      <w:r w:rsidR="00AF54ED">
        <w:rPr>
          <w:rFonts w:hint="eastAsia"/>
        </w:rPr>
        <w:t>的影响机制</w:t>
      </w:r>
      <w:r>
        <w:rPr>
          <w:rFonts w:hint="eastAsia"/>
        </w:rPr>
        <w:t>。在具体实证环节，</w:t>
      </w:r>
      <w:r w:rsidRPr="007E27EC">
        <w:rPr>
          <w:rFonts w:hint="eastAsia"/>
        </w:rPr>
        <w:t>本文在现有学者的研究基础，构建了面板数据下自变量股权激励风险承担效应</w:t>
      </w:r>
      <w:r w:rsidRPr="007E27EC">
        <w:rPr>
          <w:rFonts w:hint="eastAsia"/>
        </w:rPr>
        <w:t xml:space="preserve"> Vega</w:t>
      </w:r>
      <w:r w:rsidRPr="007E27EC">
        <w:rPr>
          <w:rFonts w:hint="eastAsia"/>
        </w:rPr>
        <w:t>、激励效应</w:t>
      </w:r>
      <w:r w:rsidRPr="007E27EC">
        <w:rPr>
          <w:rFonts w:hint="eastAsia"/>
        </w:rPr>
        <w:t xml:space="preserve"> Delta </w:t>
      </w:r>
      <w:r w:rsidRPr="007E27EC">
        <w:rPr>
          <w:rFonts w:hint="eastAsia"/>
        </w:rPr>
        <w:t>与因变量</w:t>
      </w:r>
      <w:r w:rsidRPr="007E27EC">
        <w:rPr>
          <w:rFonts w:hint="eastAsia"/>
        </w:rPr>
        <w:t>ESG</w:t>
      </w:r>
      <w:r w:rsidRPr="007E27EC">
        <w:rPr>
          <w:rFonts w:hint="eastAsia"/>
        </w:rPr>
        <w:t>之间的多元线性回归模型</w:t>
      </w:r>
      <w:r>
        <w:rPr>
          <w:rFonts w:hint="eastAsia"/>
        </w:rPr>
        <w:t>，并使用</w:t>
      </w:r>
      <w:r w:rsidR="001B419B">
        <w:rPr>
          <w:rFonts w:hint="eastAsia"/>
        </w:rPr>
        <w:t>行业</w:t>
      </w:r>
      <w:r>
        <w:rPr>
          <w:rFonts w:hint="eastAsia"/>
        </w:rPr>
        <w:t>固定效应模型</w:t>
      </w:r>
      <w:r w:rsidR="001B419B">
        <w:rPr>
          <w:rFonts w:hint="eastAsia"/>
        </w:rPr>
        <w:t>和研发费用作控制变量的模型</w:t>
      </w:r>
      <w:r>
        <w:rPr>
          <w:rFonts w:hint="eastAsia"/>
        </w:rPr>
        <w:t>作为主回归模型，后续采用变量替换、工具变量法等方法进一步检验模型的可靠性。</w:t>
      </w:r>
    </w:p>
    <w:p w14:paraId="58F39D97" w14:textId="36DF2093" w:rsidR="00AF54ED" w:rsidRPr="00AF54ED" w:rsidRDefault="00AF54ED" w:rsidP="007E27EC">
      <w:pPr>
        <w:ind w:firstLineChars="200" w:firstLine="480"/>
      </w:pPr>
      <w:r>
        <w:rPr>
          <w:rFonts w:hint="eastAsia"/>
        </w:rPr>
        <w:t>对于本文结构方面，本文共五章进行研究阐述：</w:t>
      </w:r>
    </w:p>
    <w:p w14:paraId="3B9DC225" w14:textId="77777777" w:rsidR="002B6021" w:rsidRDefault="00AF54ED" w:rsidP="00AF54ED">
      <w:pPr>
        <w:ind w:firstLineChars="200" w:firstLine="480"/>
      </w:pPr>
      <w:r>
        <w:rPr>
          <w:rFonts w:hint="eastAsia"/>
        </w:rPr>
        <w:t>第一章：绪论。</w:t>
      </w:r>
    </w:p>
    <w:p w14:paraId="72F99705" w14:textId="2D0889DE" w:rsidR="00AF54ED" w:rsidRDefault="00AF54ED" w:rsidP="00AF54ED">
      <w:pPr>
        <w:ind w:firstLineChars="200" w:firstLine="480"/>
      </w:pPr>
      <w:r>
        <w:rPr>
          <w:rFonts w:hint="eastAsia"/>
        </w:rPr>
        <w:t>本章介绍了</w:t>
      </w:r>
      <w:r w:rsidR="00105698">
        <w:rPr>
          <w:rFonts w:hint="eastAsia"/>
        </w:rPr>
        <w:t>本研究的现实背景与意义</w:t>
      </w:r>
      <w:r>
        <w:rPr>
          <w:rFonts w:hint="eastAsia"/>
        </w:rPr>
        <w:t>，</w:t>
      </w:r>
      <w:r w:rsidR="00105698">
        <w:rPr>
          <w:rFonts w:hint="eastAsia"/>
        </w:rPr>
        <w:t>然后展开了相关的文献综述说明，</w:t>
      </w:r>
      <w:r>
        <w:rPr>
          <w:rFonts w:hint="eastAsia"/>
        </w:rPr>
        <w:t>随后</w:t>
      </w:r>
      <w:r w:rsidR="00105698">
        <w:rPr>
          <w:rFonts w:hint="eastAsia"/>
        </w:rPr>
        <w:t>阐述</w:t>
      </w:r>
      <w:r>
        <w:rPr>
          <w:rFonts w:hint="eastAsia"/>
        </w:rPr>
        <w:t>整体内容</w:t>
      </w:r>
      <w:r w:rsidR="00105698">
        <w:rPr>
          <w:rFonts w:hint="eastAsia"/>
        </w:rPr>
        <w:t>与研究方法</w:t>
      </w:r>
      <w:r>
        <w:rPr>
          <w:rFonts w:hint="eastAsia"/>
        </w:rPr>
        <w:t>以及</w:t>
      </w:r>
      <w:r w:rsidR="00105698">
        <w:rPr>
          <w:rFonts w:hint="eastAsia"/>
        </w:rPr>
        <w:t>技术路线</w:t>
      </w:r>
      <w:r>
        <w:rPr>
          <w:rFonts w:hint="eastAsia"/>
        </w:rPr>
        <w:t>，最后体现了本文可能的创新之处。</w:t>
      </w:r>
    </w:p>
    <w:p w14:paraId="309C61AD" w14:textId="77777777" w:rsidR="002B6021" w:rsidRDefault="00AF54ED" w:rsidP="00AF54ED">
      <w:pPr>
        <w:ind w:firstLineChars="200" w:firstLine="480"/>
      </w:pPr>
      <w:r>
        <w:rPr>
          <w:rFonts w:hint="eastAsia"/>
        </w:rPr>
        <w:lastRenderedPageBreak/>
        <w:t>第二章：理论背景与研究假设。</w:t>
      </w:r>
    </w:p>
    <w:p w14:paraId="4C84BCF0" w14:textId="2E2DDDA2" w:rsidR="00AF54ED" w:rsidRDefault="00B8615F" w:rsidP="00AF54ED">
      <w:pPr>
        <w:ind w:firstLineChars="200" w:firstLine="480"/>
      </w:pPr>
      <w:r>
        <w:rPr>
          <w:rFonts w:hint="eastAsia"/>
        </w:rPr>
        <w:t>首先阐述了</w:t>
      </w:r>
      <w:r w:rsidRPr="00B8615F">
        <w:rPr>
          <w:rFonts w:hint="eastAsia"/>
        </w:rPr>
        <w:t>股权激励下高管激励效应</w:t>
      </w:r>
      <w:r>
        <w:rPr>
          <w:rFonts w:hint="eastAsia"/>
        </w:rPr>
        <w:t>和风险承担效应理论基础，然后</w:t>
      </w:r>
      <w:r w:rsidR="00105698">
        <w:rPr>
          <w:rFonts w:hint="eastAsia"/>
        </w:rPr>
        <w:t>分别阐述了</w:t>
      </w:r>
      <w:r w:rsidR="00105698" w:rsidRPr="00105698">
        <w:rPr>
          <w:rFonts w:hint="eastAsia"/>
        </w:rPr>
        <w:t>股权激励下高管激励效应对企业</w:t>
      </w:r>
      <w:r w:rsidR="00105698" w:rsidRPr="00105698">
        <w:rPr>
          <w:rFonts w:hint="eastAsia"/>
        </w:rPr>
        <w:t>ESG</w:t>
      </w:r>
      <w:r w:rsidR="00105698" w:rsidRPr="00105698">
        <w:rPr>
          <w:rFonts w:hint="eastAsia"/>
        </w:rPr>
        <w:t>的影响机制分析</w:t>
      </w:r>
      <w:r w:rsidR="00105698">
        <w:rPr>
          <w:rFonts w:hint="eastAsia"/>
        </w:rPr>
        <w:t>和</w:t>
      </w:r>
      <w:r w:rsidR="00105698" w:rsidRPr="00105698">
        <w:rPr>
          <w:rFonts w:hint="eastAsia"/>
        </w:rPr>
        <w:t>股权激励下高管</w:t>
      </w:r>
      <w:r w:rsidR="00105698">
        <w:rPr>
          <w:rFonts w:hint="eastAsia"/>
        </w:rPr>
        <w:t>风险承担</w:t>
      </w:r>
      <w:r w:rsidR="00105698" w:rsidRPr="00105698">
        <w:rPr>
          <w:rFonts w:hint="eastAsia"/>
        </w:rPr>
        <w:t>效应对企业</w:t>
      </w:r>
      <w:r w:rsidR="00105698" w:rsidRPr="00105698">
        <w:rPr>
          <w:rFonts w:hint="eastAsia"/>
        </w:rPr>
        <w:t>ESG</w:t>
      </w:r>
      <w:r w:rsidR="00105698" w:rsidRPr="00105698">
        <w:rPr>
          <w:rFonts w:hint="eastAsia"/>
        </w:rPr>
        <w:t>的影响机制分析</w:t>
      </w:r>
      <w:r w:rsidR="00105698">
        <w:rPr>
          <w:rFonts w:hint="eastAsia"/>
        </w:rPr>
        <w:t>，在此基础上提出本文的猜想的作用机制与研究假设。</w:t>
      </w:r>
    </w:p>
    <w:p w14:paraId="334BF38C" w14:textId="77777777" w:rsidR="002B6021" w:rsidRDefault="00AF54ED" w:rsidP="00AF54ED">
      <w:pPr>
        <w:ind w:firstLineChars="200" w:firstLine="480"/>
      </w:pPr>
      <w:r>
        <w:rPr>
          <w:rFonts w:hint="eastAsia"/>
        </w:rPr>
        <w:t>第三章：研究设计</w:t>
      </w:r>
      <w:r w:rsidR="00867C63">
        <w:rPr>
          <w:rFonts w:hint="eastAsia"/>
        </w:rPr>
        <w:t>与数据描述</w:t>
      </w:r>
      <w:r>
        <w:rPr>
          <w:rFonts w:hint="eastAsia"/>
        </w:rPr>
        <w:t>。</w:t>
      </w:r>
    </w:p>
    <w:p w14:paraId="2A2A8E87" w14:textId="7A5BEACF" w:rsidR="00AF54ED" w:rsidRDefault="00105698" w:rsidP="00AF54ED">
      <w:pPr>
        <w:ind w:firstLineChars="200" w:firstLine="480"/>
      </w:pPr>
      <w:r>
        <w:rPr>
          <w:rFonts w:hint="eastAsia"/>
        </w:rPr>
        <w:t>本章主要为后续实证研究所需的变量、数据以及模型来源的具体说明，包括所选取的样本、如何处理数据以及模型的选择</w:t>
      </w:r>
      <w:r w:rsidR="00867C63">
        <w:rPr>
          <w:rFonts w:hint="eastAsia"/>
        </w:rPr>
        <w:t>，最后给出了数据的描述性统计</w:t>
      </w:r>
      <w:r>
        <w:rPr>
          <w:rFonts w:hint="eastAsia"/>
        </w:rPr>
        <w:t>。</w:t>
      </w:r>
    </w:p>
    <w:p w14:paraId="1FF88A76" w14:textId="77777777" w:rsidR="002B6021" w:rsidRDefault="00AF54ED" w:rsidP="00AF54ED">
      <w:pPr>
        <w:ind w:firstLineChars="200" w:firstLine="480"/>
      </w:pPr>
      <w:r>
        <w:rPr>
          <w:rFonts w:hint="eastAsia"/>
        </w:rPr>
        <w:t>第四章：实证结果与分析。</w:t>
      </w:r>
    </w:p>
    <w:p w14:paraId="52803B10" w14:textId="03CB0E84" w:rsidR="00AF54ED" w:rsidRDefault="00105698" w:rsidP="00AF54ED">
      <w:pPr>
        <w:ind w:firstLineChars="200" w:firstLine="480"/>
      </w:pPr>
      <w:r>
        <w:rPr>
          <w:rFonts w:hint="eastAsia"/>
        </w:rPr>
        <w:t>本章包括相关性分析以及最重要的回归结果分析和进一步的稳健性检验。</w:t>
      </w:r>
      <w:r w:rsidR="00FC05EB">
        <w:rPr>
          <w:rFonts w:hint="eastAsia"/>
        </w:rPr>
        <w:t>其中回归结果包括行业固定效应模型和研发费用作行业控制变量模型</w:t>
      </w:r>
      <w:r w:rsidR="00B8615F">
        <w:rPr>
          <w:rFonts w:hint="eastAsia"/>
        </w:rPr>
        <w:t>两种。</w:t>
      </w:r>
      <w:r w:rsidR="00867C63">
        <w:rPr>
          <w:rFonts w:hint="eastAsia"/>
        </w:rPr>
        <w:t>两种模型分别进行回归结果分析和相应的稳健性检验，最后再进行其他的稳健性检验。</w:t>
      </w:r>
    </w:p>
    <w:p w14:paraId="0ADA7A6A" w14:textId="77777777" w:rsidR="002B6021" w:rsidRDefault="00AF54ED" w:rsidP="00105698">
      <w:pPr>
        <w:ind w:firstLineChars="200" w:firstLine="480"/>
      </w:pPr>
      <w:r>
        <w:rPr>
          <w:rFonts w:hint="eastAsia"/>
        </w:rPr>
        <w:t>第五章：研究结论。</w:t>
      </w:r>
    </w:p>
    <w:p w14:paraId="446031FD" w14:textId="1CE4A6AA" w:rsidR="00AF54ED" w:rsidRDefault="00105698" w:rsidP="00105698">
      <w:pPr>
        <w:ind w:firstLineChars="200" w:firstLine="480"/>
      </w:pPr>
      <w:r>
        <w:rPr>
          <w:rFonts w:hint="eastAsia"/>
        </w:rPr>
        <w:t>本章首先</w:t>
      </w:r>
      <w:r w:rsidR="00BF556F">
        <w:rPr>
          <w:rFonts w:hint="eastAsia"/>
        </w:rPr>
        <w:t>依据</w:t>
      </w:r>
      <w:r>
        <w:rPr>
          <w:rFonts w:hint="eastAsia"/>
        </w:rPr>
        <w:t>前文作用机制分析和上一章的回归结果得出经济学意义上的结论；其次，基于</w:t>
      </w:r>
      <w:r w:rsidR="00BF556F">
        <w:rPr>
          <w:rFonts w:hint="eastAsia"/>
        </w:rPr>
        <w:t>以上研究</w:t>
      </w:r>
      <w:r>
        <w:rPr>
          <w:rFonts w:hint="eastAsia"/>
        </w:rPr>
        <w:t>提出</w:t>
      </w:r>
      <w:r w:rsidR="00BF556F">
        <w:rPr>
          <w:rFonts w:hint="eastAsia"/>
        </w:rPr>
        <w:t>关于利用高管薪酬结构来增强</w:t>
      </w:r>
      <w:r>
        <w:rPr>
          <w:rFonts w:hint="eastAsia"/>
        </w:rPr>
        <w:t>企业</w:t>
      </w:r>
      <w:r>
        <w:rPr>
          <w:rFonts w:hint="eastAsia"/>
        </w:rPr>
        <w:t>ESG</w:t>
      </w:r>
      <w:r>
        <w:rPr>
          <w:rFonts w:hint="eastAsia"/>
        </w:rPr>
        <w:t>表现的启示；最后</w:t>
      </w:r>
      <w:r w:rsidR="00BF556F">
        <w:rPr>
          <w:rFonts w:hint="eastAsia"/>
        </w:rPr>
        <w:t>阐述</w:t>
      </w:r>
      <w:r>
        <w:rPr>
          <w:rFonts w:hint="eastAsia"/>
        </w:rPr>
        <w:t>了本</w:t>
      </w:r>
      <w:r w:rsidR="00BF556F">
        <w:rPr>
          <w:rFonts w:hint="eastAsia"/>
        </w:rPr>
        <w:t>研究</w:t>
      </w:r>
      <w:r>
        <w:rPr>
          <w:rFonts w:hint="eastAsia"/>
        </w:rPr>
        <w:t>的不足之处。</w:t>
      </w:r>
    </w:p>
    <w:p w14:paraId="633103F6" w14:textId="5249A566" w:rsidR="00AF54ED" w:rsidRDefault="00AF54ED" w:rsidP="00BF556F">
      <w:pPr>
        <w:ind w:firstLineChars="200" w:firstLine="480"/>
      </w:pPr>
      <w:r>
        <w:rPr>
          <w:rFonts w:hint="eastAsia"/>
        </w:rPr>
        <w:t>本文具体技术路线如下图</w:t>
      </w:r>
      <w:r>
        <w:rPr>
          <w:rFonts w:hint="eastAsia"/>
        </w:rPr>
        <w:t>1-</w:t>
      </w:r>
      <w:r>
        <w:t>1</w:t>
      </w:r>
      <w:r>
        <w:rPr>
          <w:rFonts w:hint="eastAsia"/>
        </w:rPr>
        <w:t>所示。</w:t>
      </w:r>
    </w:p>
    <w:p w14:paraId="701BCA6E" w14:textId="77777777" w:rsidR="00FC05EB" w:rsidRPr="00FC05EB" w:rsidRDefault="00FC05EB" w:rsidP="00FC05EB">
      <w:pPr>
        <w:widowControl/>
        <w:spacing w:line="240" w:lineRule="auto"/>
        <w:jc w:val="left"/>
        <w:rPr>
          <w:rFonts w:ascii="宋体" w:hAnsi="宋体" w:cs="宋体"/>
          <w:kern w:val="0"/>
          <w:szCs w:val="24"/>
        </w:rPr>
      </w:pPr>
      <w:r w:rsidRPr="00FC05EB">
        <w:rPr>
          <w:rFonts w:ascii="宋体" w:hAnsi="宋体" w:cs="宋体"/>
          <w:noProof/>
          <w:kern w:val="0"/>
          <w:szCs w:val="24"/>
        </w:rPr>
        <w:lastRenderedPageBreak/>
        <w:drawing>
          <wp:inline distT="0" distB="0" distL="0" distR="0" wp14:anchorId="7531CECD" wp14:editId="0AFE2FF0">
            <wp:extent cx="6007587" cy="7364006"/>
            <wp:effectExtent l="0" t="0" r="0" b="8890"/>
            <wp:docPr id="3" name="图片 3" descr="C:\Users\DX\AppData\Roaming\Tencent\Users\2724338252\QQ\WinTemp\RichOle\OA7H%LDLUHNIUL6C70$QW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AppData\Roaming\Tencent\Users\2724338252\QQ\WinTemp\RichOle\OA7H%LDLUHNIUL6C70$QWJ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999" cy="7373091"/>
                    </a:xfrm>
                    <a:prstGeom prst="rect">
                      <a:avLst/>
                    </a:prstGeom>
                    <a:noFill/>
                    <a:ln>
                      <a:noFill/>
                    </a:ln>
                  </pic:spPr>
                </pic:pic>
              </a:graphicData>
            </a:graphic>
          </wp:inline>
        </w:drawing>
      </w:r>
    </w:p>
    <w:p w14:paraId="701BCA6E" w14:textId="77777777" w:rsidR="00FC05EB" w:rsidRPr="00FC05EB" w:rsidRDefault="00FC05EB" w:rsidP="00FC05EB">
      <w:pPr>
        <w:widowControl/>
        <w:spacing w:line="240" w:lineRule="auto"/>
        <w:jc w:val="left"/>
        <w:rPr>
          <w:rFonts w:ascii="宋体" w:hAnsi="宋体" w:cs="宋体"/>
          <w:kern w:val="0"/>
          <w:szCs w:val="24"/>
        </w:rPr>
      </w:pPr>
      <w:r w:rsidRPr="00FC05EB">
        <w:rPr>
          <w:rFonts w:ascii="宋体" w:hAnsi="宋体" w:cs="宋体"/>
          <w:noProof/>
          <w:kern w:val="0"/>
          <w:szCs w:val="24"/>
        </w:rPr>
        <w:lastRenderedPageBreak/>
        <w:drawing>
          <wp:inline distT="0" distB="0" distL="0" distR="0" wp14:anchorId="7531CECD" wp14:editId="0AFE2FF0">
            <wp:extent cx="6007587" cy="7364006"/>
            <wp:effectExtent l="0" t="0" r="0" b="8890"/>
            <wp:docPr id="3" name="图片 3" descr="C:\Users\DX\AppData\Roaming\Tencent\Users\2724338252\QQ\WinTemp\RichOle\OA7H%LDLUHNIUL6C70$QW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AppData\Roaming\Tencent\Users\2724338252\QQ\WinTemp\RichOle\OA7H%LDLUHNIUL6C70$QWJ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999" cy="7373091"/>
                    </a:xfrm>
                    <a:prstGeom prst="rect">
                      <a:avLst/>
                    </a:prstGeom>
                    <a:noFill/>
                    <a:ln>
                      <a:noFill/>
                    </a:ln>
                  </pic:spPr>
                </pic:pic>
              </a:graphicData>
            </a:graphic>
          </wp:inline>
        </w:drawing>
      </w:r>
    </w:p>
    <w:p w14:paraId="54253276" w14:textId="62C8DC81" w:rsidR="00E272F1" w:rsidRPr="00FC05EB" w:rsidRDefault="007E27EC" w:rsidP="00FC05EB">
      <w:pPr>
        <w:widowControl/>
        <w:spacing w:line="240" w:lineRule="auto"/>
        <w:ind w:firstLineChars="1400" w:firstLine="3360"/>
        <w:rPr>
          <w:rFonts w:ascii="黑体" w:eastAsia="黑体" w:hAnsi="黑体" w:cs="宋体"/>
          <w:kern w:val="0"/>
          <w:szCs w:val="24"/>
        </w:rPr>
      </w:pPr>
      <w:r w:rsidRPr="007E27EC">
        <w:rPr>
          <w:rFonts w:ascii="黑体" w:eastAsia="黑体" w:hAnsi="黑体" w:cs="宋体" w:hint="eastAsia"/>
          <w:kern w:val="0"/>
          <w:szCs w:val="24"/>
        </w:rPr>
        <w:t>图1-</w:t>
      </w:r>
      <w:r w:rsidRPr="007E27EC">
        <w:rPr>
          <w:rFonts w:ascii="黑体" w:eastAsia="黑体" w:hAnsi="黑体" w:cs="宋体"/>
          <w:kern w:val="0"/>
          <w:szCs w:val="24"/>
        </w:rPr>
        <w:t xml:space="preserve">1 </w:t>
      </w:r>
      <w:r w:rsidRPr="007E27EC">
        <w:rPr>
          <w:rFonts w:ascii="黑体" w:eastAsia="黑体" w:hAnsi="黑体" w:cs="宋体" w:hint="eastAsia"/>
          <w:kern w:val="0"/>
          <w:szCs w:val="24"/>
        </w:rPr>
        <w:t>技术路线</w:t>
      </w:r>
    </w:p>
    <w:p w14:paraId="272D37B2" w14:textId="43915640" w:rsidR="00871FC2" w:rsidRPr="000F30CD" w:rsidRDefault="00871FC2" w:rsidP="00871FC2">
      <w:pPr>
        <w:pStyle w:val="2"/>
        <w:spacing w:before="163" w:after="163"/>
        <w:rPr>
          <w:rFonts w:ascii="宋体" w:hAnsi="宋体"/>
        </w:rPr>
      </w:pPr>
      <w:bookmarkStart w:id="65" w:name="_Toc102342824"/>
      <w:bookmarkStart w:id="66" w:name="_Toc104478864"/>
      <w:r w:rsidRPr="00855C85">
        <w:rPr>
          <w:rFonts w:cs="Times New Roman"/>
        </w:rPr>
        <w:t>1.</w:t>
      </w:r>
      <w:r w:rsidR="00A5632C">
        <w:rPr>
          <w:rFonts w:cs="Times New Roman"/>
        </w:rPr>
        <w:t>4</w:t>
      </w:r>
      <w:r w:rsidRPr="000F30CD">
        <w:rPr>
          <w:rFonts w:hint="eastAsia"/>
        </w:rPr>
        <w:t xml:space="preserve"> </w:t>
      </w:r>
      <w:r w:rsidRPr="000F30CD">
        <w:rPr>
          <w:rFonts w:hint="eastAsia"/>
        </w:rPr>
        <w:t>研究创新点</w:t>
      </w:r>
      <w:bookmarkEnd w:id="65"/>
      <w:bookmarkEnd w:id="66"/>
    </w:p>
    <w:p w14:paraId="0CBE68DB" w14:textId="1CEF5B1E" w:rsidR="00871FC2" w:rsidRPr="00941165" w:rsidRDefault="00871FC2" w:rsidP="00871FC2">
      <w:pPr>
        <w:ind w:firstLineChars="200" w:firstLine="480"/>
        <w:rPr>
          <w:rFonts w:ascii="宋体" w:hAnsi="宋体"/>
        </w:rPr>
      </w:pPr>
      <w:r w:rsidRPr="00941165">
        <w:rPr>
          <w:rFonts w:ascii="宋体" w:hAnsi="宋体" w:hint="eastAsia"/>
        </w:rPr>
        <w:t>现有的研究对我们的中心研究问题:企业高管薪酬敏感性如何影响ESG来说缺</w:t>
      </w:r>
      <w:r w:rsidRPr="00941165">
        <w:rPr>
          <w:rFonts w:ascii="宋体" w:hAnsi="宋体" w:hint="eastAsia"/>
        </w:rPr>
        <w:lastRenderedPageBreak/>
        <w:t>少很大的探索。总的来说，有大量文献研究了Delta和Vega对高管决策的影响；然而，Delta和Vega对企业ESG的影响之前还没有被探索过。股东价值最大化问题因ESG相关投资是否真的是公司的增值投资机会而变得更加复杂。在现有文献中，围绕这个问题有很多争论。虽然明确回答这个问题超出了本文的范围，但我们通过将Vega确定为股东可以用来鼓励高管改变企业ESG评分的途径，</w:t>
      </w:r>
      <w:r w:rsidR="002842D3">
        <w:rPr>
          <w:rFonts w:ascii="宋体" w:hAnsi="宋体" w:hint="eastAsia"/>
        </w:rPr>
        <w:t>或许</w:t>
      </w:r>
      <w:r w:rsidR="002842D3" w:rsidRPr="002842D3">
        <w:rPr>
          <w:rFonts w:ascii="宋体" w:hAnsi="宋体" w:hint="eastAsia"/>
        </w:rPr>
        <w:t>企业高管们并不认为ESG相关投资是一种提升企业价值的方式，而是一种通过提高Vega来提高自身财富的方式。这说明想要提高自身的ESG评分的企业应该把提高Vega作为对高管的重要薪酬激励</w:t>
      </w:r>
      <w:r w:rsidR="002842D3">
        <w:rPr>
          <w:rFonts w:ascii="宋体" w:hAnsi="宋体" w:hint="eastAsia"/>
        </w:rPr>
        <w:t>，这将</w:t>
      </w:r>
      <w:r w:rsidRPr="00941165">
        <w:rPr>
          <w:rFonts w:ascii="宋体" w:hAnsi="宋体" w:hint="eastAsia"/>
        </w:rPr>
        <w:t>为现有文献做出贡献。</w:t>
      </w:r>
    </w:p>
    <w:p w14:paraId="7FC94E14" w14:textId="1F154C20" w:rsidR="00871FC2" w:rsidRDefault="00871FC2" w:rsidP="00871FC2">
      <w:pPr>
        <w:ind w:firstLineChars="200" w:firstLine="480"/>
        <w:rPr>
          <w:rFonts w:ascii="宋体" w:hAnsi="宋体"/>
        </w:rPr>
      </w:pPr>
      <w:r w:rsidRPr="00941165">
        <w:rPr>
          <w:rFonts w:ascii="宋体" w:hAnsi="宋体" w:hint="eastAsia"/>
        </w:rPr>
        <w:t>大量文献表明，ESG环境通过各种渠道影响企业。本文的一部分目的旨在确定高管薪酬结构如何影响ESG环境；然而，这是通过检查提供给高管的明确激励来实现的。本文采用一种新的方法来探讨ESG与薪酬之间的关系。此前的研究主要关注高管薪酬是否会影响ESG评分。利用薪酬敏感性，我们探讨了高管做出决策的实际机制。我们使用Coles等人的方法来确定高管 Delta和Vega，然后建立混合以及固定效应模型来估计它们对企业ESG评分的影响。与研究高管如何应对直接激励不同，该方法研究高管如何独立于其他激励框架看待企业ESG相关投资机会</w:t>
      </w:r>
      <w:r w:rsidR="00500368">
        <w:rPr>
          <w:rFonts w:ascii="宋体" w:hAnsi="宋体" w:hint="eastAsia"/>
        </w:rPr>
        <w:t>，这是一个非常独特的研究视角</w:t>
      </w:r>
      <w:r w:rsidRPr="00941165">
        <w:rPr>
          <w:rFonts w:ascii="宋体" w:hAnsi="宋体" w:hint="eastAsia"/>
        </w:rPr>
        <w:t>。</w:t>
      </w:r>
    </w:p>
    <w:p w14:paraId="46207BC7" w14:textId="41F56693" w:rsidR="000D4E94" w:rsidRDefault="000D4E94" w:rsidP="00326904">
      <w:pPr>
        <w:pStyle w:val="1"/>
        <w:pageBreakBefore/>
        <w:spacing w:before="163" w:after="163"/>
      </w:pPr>
      <w:bookmarkStart w:id="67" w:name="_Toc104478865"/>
      <w:r>
        <w:rPr>
          <w:rFonts w:hint="eastAsia"/>
        </w:rPr>
        <w:lastRenderedPageBreak/>
        <w:t>2</w:t>
      </w:r>
      <w:r w:rsidR="00FF386C">
        <w:t xml:space="preserve"> </w:t>
      </w:r>
      <w:r>
        <w:rPr>
          <w:rFonts w:hint="eastAsia"/>
        </w:rPr>
        <w:t>理论背景</w:t>
      </w:r>
      <w:r w:rsidR="00FF386C">
        <w:rPr>
          <w:rFonts w:hint="eastAsia"/>
        </w:rPr>
        <w:t>与研究假设</w:t>
      </w:r>
      <w:bookmarkEnd w:id="67"/>
    </w:p>
    <w:p w14:paraId="4CE700D9" w14:textId="55264F3D" w:rsidR="00FF02CA" w:rsidRPr="00FF02CA" w:rsidRDefault="00FF02CA" w:rsidP="00FF02CA">
      <w:pPr>
        <w:pStyle w:val="2"/>
        <w:spacing w:before="163" w:after="163"/>
      </w:pPr>
      <w:bookmarkStart w:id="68" w:name="_Toc104478866"/>
      <w:r w:rsidRPr="00FF02CA">
        <w:rPr>
          <w:rFonts w:cs="Times New Roman"/>
        </w:rPr>
        <w:t>2.1</w:t>
      </w:r>
      <w:r w:rsidRPr="00FF02CA">
        <w:t xml:space="preserve"> </w:t>
      </w:r>
      <w:r w:rsidRPr="00FF02CA">
        <w:t>股权激励下高管激励效应和风险承担效应的理论基础</w:t>
      </w:r>
      <w:bookmarkEnd w:id="68"/>
    </w:p>
    <w:p w14:paraId="39BAAFCD" w14:textId="244C6141" w:rsidR="00FF02CA" w:rsidRDefault="00FF02CA" w:rsidP="00FF02CA">
      <w:pPr>
        <w:ind w:firstLineChars="200" w:firstLine="480"/>
      </w:pPr>
      <w:r>
        <w:rPr>
          <w:rFonts w:hint="eastAsia"/>
        </w:rPr>
        <w:t>如上文所述，</w:t>
      </w:r>
      <w:r w:rsidR="0013686D" w:rsidRPr="00941165">
        <w:rPr>
          <w:rFonts w:hint="eastAsia"/>
        </w:rPr>
        <w:t>在理想的世界里，</w:t>
      </w:r>
      <w:r w:rsidR="0013686D" w:rsidRPr="00941165">
        <w:rPr>
          <w:rFonts w:hint="eastAsia"/>
        </w:rPr>
        <w:t>CEO</w:t>
      </w:r>
      <w:r w:rsidR="0013686D" w:rsidRPr="00941165">
        <w:rPr>
          <w:rFonts w:hint="eastAsia"/>
        </w:rPr>
        <w:t>和股东的利益会完全一致。首席执行官做出的每一个决定都会使股东价值最大化。然而，管理者以提高自身效用为目标来解决自身的最大化问题；这就是所谓的代理问题</w:t>
      </w:r>
      <w:r w:rsidR="0013686D" w:rsidRPr="00A23442">
        <w:rPr>
          <w:vertAlign w:val="superscript"/>
        </w:rPr>
        <w:fldChar w:fldCharType="begin"/>
      </w:r>
      <w:r w:rsidR="0013686D" w:rsidRPr="00A23442">
        <w:rPr>
          <w:vertAlign w:val="superscript"/>
        </w:rPr>
        <w:instrText xml:space="preserve"> </w:instrText>
      </w:r>
      <w:r w:rsidR="0013686D" w:rsidRPr="00A23442">
        <w:rPr>
          <w:rFonts w:hint="eastAsia"/>
          <w:vertAlign w:val="superscript"/>
        </w:rPr>
        <w:instrText>REF _Ref102395917 \r \h</w:instrText>
      </w:r>
      <w:r w:rsidR="0013686D" w:rsidRPr="00A23442">
        <w:rPr>
          <w:vertAlign w:val="superscript"/>
        </w:rPr>
        <w:instrText>\#"[0"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sidRPr="00A23442">
        <w:rPr>
          <w:vertAlign w:val="superscript"/>
        </w:rPr>
        <w:t>[</w:t>
      </w:r>
      <w:r w:rsidR="00AA0519">
        <w:rPr>
          <w:vertAlign w:val="superscript"/>
        </w:rPr>
        <w:t>1</w:t>
      </w:r>
      <w:r w:rsidR="0013686D" w:rsidRPr="00A23442">
        <w:rPr>
          <w:vertAlign w:val="superscript"/>
        </w:rPr>
        <w:fldChar w:fldCharType="end"/>
      </w:r>
      <w:r w:rsidR="0013686D" w:rsidRPr="00A23442">
        <w:rPr>
          <w:vertAlign w:val="superscript"/>
        </w:rPr>
        <w:t>,</w:t>
      </w:r>
      <w:r w:rsidR="0013686D" w:rsidRPr="00A23442">
        <w:rPr>
          <w:vertAlign w:val="superscript"/>
        </w:rPr>
        <w:fldChar w:fldCharType="begin"/>
      </w:r>
      <w:r w:rsidR="0013686D" w:rsidRPr="00A23442">
        <w:rPr>
          <w:vertAlign w:val="superscript"/>
        </w:rPr>
        <w:instrText xml:space="preserve"> REF _Ref102395920 \r \h\#"0]"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Pr>
          <w:vertAlign w:val="superscript"/>
        </w:rPr>
        <w:t>2</w:t>
      </w:r>
      <w:r w:rsidR="00AA0519" w:rsidRPr="00A23442">
        <w:rPr>
          <w:vertAlign w:val="superscript"/>
        </w:rPr>
        <w:t>]</w:t>
      </w:r>
      <w:r w:rsidR="0013686D" w:rsidRPr="00A23442">
        <w:rPr>
          <w:vertAlign w:val="superscript"/>
        </w:rPr>
        <w:fldChar w:fldCharType="end"/>
      </w:r>
      <w:r w:rsidR="0013686D" w:rsidRPr="00941165">
        <w:rPr>
          <w:rFonts w:hint="eastAsia"/>
        </w:rPr>
        <w:t>。公司治理政策旨在确保管理者以与股东价值最大化一致的方式行事，这一目标的一部分是通过薪酬政策实现的</w:t>
      </w:r>
      <w:r w:rsidR="0013686D" w:rsidRPr="00A23442">
        <w:rPr>
          <w:vertAlign w:val="superscript"/>
        </w:rPr>
        <w:fldChar w:fldCharType="begin"/>
      </w:r>
      <w:r w:rsidR="0013686D" w:rsidRPr="00A23442">
        <w:rPr>
          <w:vertAlign w:val="superscript"/>
        </w:rPr>
        <w:instrText xml:space="preserve"> </w:instrText>
      </w:r>
      <w:r w:rsidR="0013686D" w:rsidRPr="00A23442">
        <w:rPr>
          <w:rFonts w:hint="eastAsia"/>
          <w:vertAlign w:val="superscript"/>
        </w:rPr>
        <w:instrText>REF _Ref102395917 \r \h</w:instrText>
      </w:r>
      <w:r w:rsidR="0013686D" w:rsidRPr="00A23442">
        <w:rPr>
          <w:vertAlign w:val="superscript"/>
        </w:rPr>
        <w:instrText xml:space="preserve"> \#"[0"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sidRPr="00A23442">
        <w:rPr>
          <w:vertAlign w:val="superscript"/>
        </w:rPr>
        <w:t>[</w:t>
      </w:r>
      <w:r w:rsidR="00AA0519">
        <w:rPr>
          <w:vertAlign w:val="superscript"/>
        </w:rPr>
        <w:t>1</w:t>
      </w:r>
      <w:r w:rsidR="0013686D" w:rsidRPr="00A23442">
        <w:rPr>
          <w:vertAlign w:val="superscript"/>
        </w:rPr>
        <w:fldChar w:fldCharType="end"/>
      </w:r>
      <w:r w:rsidR="0013686D" w:rsidRPr="00A23442">
        <w:rPr>
          <w:vertAlign w:val="superscript"/>
        </w:rPr>
        <w:t>,</w:t>
      </w:r>
      <w:r w:rsidR="0013686D" w:rsidRPr="00A23442">
        <w:rPr>
          <w:vertAlign w:val="superscript"/>
        </w:rPr>
        <w:fldChar w:fldCharType="begin"/>
      </w:r>
      <w:r w:rsidR="0013686D" w:rsidRPr="00A23442">
        <w:rPr>
          <w:vertAlign w:val="superscript"/>
        </w:rPr>
        <w:instrText xml:space="preserve"> REF _Ref102395920 \r \h \#"0]" </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Pr>
          <w:vertAlign w:val="superscript"/>
        </w:rPr>
        <w:t>2</w:t>
      </w:r>
      <w:r w:rsidR="00AA0519" w:rsidRPr="00A23442">
        <w:rPr>
          <w:vertAlign w:val="superscript"/>
        </w:rPr>
        <w:t>]</w:t>
      </w:r>
      <w:r w:rsidR="0013686D" w:rsidRPr="00A23442">
        <w:rPr>
          <w:vertAlign w:val="superscript"/>
        </w:rPr>
        <w:fldChar w:fldCharType="end"/>
      </w:r>
      <w:r w:rsidR="0013686D" w:rsidRPr="00941165">
        <w:rPr>
          <w:rFonts w:hint="eastAsia"/>
        </w:rPr>
        <w:t>。最优薪酬合同是一种促进管理决策，使股东价值最大化的合同。这涉及到通过现金、股票和期权支付，让</w:t>
      </w:r>
      <w:r w:rsidR="0013686D" w:rsidRPr="00941165">
        <w:rPr>
          <w:rFonts w:hint="eastAsia"/>
        </w:rPr>
        <w:t>CEO</w:t>
      </w:r>
      <w:r w:rsidR="0013686D" w:rsidRPr="00941165">
        <w:rPr>
          <w:rFonts w:hint="eastAsia"/>
        </w:rPr>
        <w:t>面临不同的风险</w:t>
      </w:r>
      <w:r w:rsidR="0013686D" w:rsidRPr="00941165">
        <w:rPr>
          <w:rFonts w:hint="eastAsia"/>
        </w:rPr>
        <w:t>/</w:t>
      </w:r>
      <w:r w:rsidR="0013686D" w:rsidRPr="00941165">
        <w:rPr>
          <w:rFonts w:hint="eastAsia"/>
        </w:rPr>
        <w:t>回报激励组合，以缓解代理问题</w:t>
      </w:r>
      <w:r w:rsidR="0013686D" w:rsidRPr="00A0154C">
        <w:rPr>
          <w:vertAlign w:val="superscript"/>
        </w:rPr>
        <w:fldChar w:fldCharType="begin"/>
      </w:r>
      <w:r w:rsidR="0013686D" w:rsidRPr="00A0154C">
        <w:rPr>
          <w:vertAlign w:val="superscript"/>
        </w:rPr>
        <w:instrText xml:space="preserve"> </w:instrText>
      </w:r>
      <w:r w:rsidR="0013686D" w:rsidRPr="00A0154C">
        <w:rPr>
          <w:rFonts w:hint="eastAsia"/>
          <w:vertAlign w:val="superscript"/>
        </w:rPr>
        <w:instrText>REF _Ref102396547 \r \h</w:instrText>
      </w:r>
      <w:r w:rsidR="0013686D" w:rsidRPr="00A0154C">
        <w:rPr>
          <w:vertAlign w:val="superscript"/>
        </w:rPr>
        <w:instrText xml:space="preserve">  \* MERGEFORMAT </w:instrText>
      </w:r>
      <w:r w:rsidR="0013686D" w:rsidRPr="00A0154C">
        <w:rPr>
          <w:vertAlign w:val="superscript"/>
        </w:rPr>
      </w:r>
      <w:r w:rsidR="0013686D" w:rsidRPr="00A0154C">
        <w:rPr>
          <w:vertAlign w:val="superscript"/>
        </w:rPr>
        <w:fldChar w:fldCharType="separate"/>
      </w:r>
      <w:r w:rsidR="00AA0519">
        <w:rPr>
          <w:vertAlign w:val="superscript"/>
        </w:rPr>
        <w:t>[3]</w:t>
      </w:r>
      <w:r w:rsidR="0013686D" w:rsidRPr="00A0154C">
        <w:rPr>
          <w:vertAlign w:val="superscript"/>
        </w:rPr>
        <w:fldChar w:fldCharType="end"/>
      </w:r>
      <w:r w:rsidR="0013686D" w:rsidRPr="00941165">
        <w:rPr>
          <w:rFonts w:hint="eastAsia"/>
        </w:rPr>
        <w:t>。</w:t>
      </w:r>
      <w:r w:rsidR="0013686D">
        <w:rPr>
          <w:rFonts w:hint="eastAsia"/>
        </w:rPr>
        <w:t>总之，</w:t>
      </w:r>
      <w:r w:rsidR="0013686D" w:rsidRPr="0013686D">
        <w:rPr>
          <w:rFonts w:hint="eastAsia"/>
        </w:rPr>
        <w:t>目前高管股权激励被认为是解决企业代理问题的一种有效方式，而且管理者薪酬敏感性问题也是最优契约理论的一大重要内容，</w:t>
      </w:r>
      <w:r>
        <w:rPr>
          <w:rFonts w:hint="eastAsia"/>
        </w:rPr>
        <w:t>这自然引出了股权激励下最重要的两种效应——激励效应（</w:t>
      </w:r>
      <w:r>
        <w:rPr>
          <w:rFonts w:hint="eastAsia"/>
        </w:rPr>
        <w:t>Delta</w:t>
      </w:r>
      <w:r>
        <w:rPr>
          <w:rFonts w:hint="eastAsia"/>
        </w:rPr>
        <w:t>）和风险承担效应（</w:t>
      </w:r>
      <w:r>
        <w:rPr>
          <w:rFonts w:hint="eastAsia"/>
        </w:rPr>
        <w:t>Vega</w:t>
      </w:r>
      <w:r>
        <w:rPr>
          <w:rFonts w:hint="eastAsia"/>
        </w:rPr>
        <w:t>）的研究。</w:t>
      </w:r>
      <w:r>
        <w:rPr>
          <w:rFonts w:hint="eastAsia"/>
        </w:rPr>
        <w:t>Delta</w:t>
      </w:r>
      <w:r w:rsidRPr="00A30502">
        <w:rPr>
          <w:rFonts w:hint="eastAsia"/>
        </w:rPr>
        <w:t>的定义是，由于公司股票</w:t>
      </w:r>
      <w:r w:rsidR="003E38D6">
        <w:rPr>
          <w:rFonts w:hint="eastAsia"/>
        </w:rPr>
        <w:t>价格</w:t>
      </w:r>
      <w:r w:rsidRPr="00A30502">
        <w:rPr>
          <w:rFonts w:hint="eastAsia"/>
        </w:rPr>
        <w:t>增加</w:t>
      </w:r>
      <w:r w:rsidRPr="00A30502">
        <w:rPr>
          <w:rFonts w:hint="eastAsia"/>
        </w:rPr>
        <w:t>1%</w:t>
      </w:r>
      <w:r w:rsidRPr="00A30502">
        <w:rPr>
          <w:rFonts w:hint="eastAsia"/>
        </w:rPr>
        <w:t>，</w:t>
      </w:r>
      <w:r>
        <w:rPr>
          <w:rFonts w:hint="eastAsia"/>
        </w:rPr>
        <w:t>高管</w:t>
      </w:r>
      <w:r w:rsidRPr="00A30502">
        <w:rPr>
          <w:rFonts w:hint="eastAsia"/>
        </w:rPr>
        <w:t>的期权组合价值发生</w:t>
      </w:r>
      <w:r>
        <w:rPr>
          <w:rFonts w:hint="eastAsia"/>
        </w:rPr>
        <w:t>的</w:t>
      </w:r>
      <w:r w:rsidRPr="00A30502">
        <w:rPr>
          <w:rFonts w:hint="eastAsia"/>
        </w:rPr>
        <w:t>变化</w:t>
      </w:r>
      <w:r>
        <w:rPr>
          <w:rFonts w:hint="eastAsia"/>
        </w:rPr>
        <w:t>，</w:t>
      </w:r>
      <w:r w:rsidR="0013686D">
        <w:rPr>
          <w:rFonts w:hint="eastAsia"/>
        </w:rPr>
        <w:t>而</w:t>
      </w:r>
      <w:r w:rsidRPr="00A30502">
        <w:rPr>
          <w:rFonts w:hint="eastAsia"/>
        </w:rPr>
        <w:t>Vega</w:t>
      </w:r>
      <w:r w:rsidRPr="00A30502">
        <w:rPr>
          <w:rFonts w:hint="eastAsia"/>
        </w:rPr>
        <w:t>的定义是，由于公司股票波动率增加</w:t>
      </w:r>
      <w:r w:rsidRPr="00A30502">
        <w:rPr>
          <w:rFonts w:hint="eastAsia"/>
        </w:rPr>
        <w:t>1%</w:t>
      </w:r>
      <w:r w:rsidRPr="00A30502">
        <w:rPr>
          <w:rFonts w:hint="eastAsia"/>
        </w:rPr>
        <w:t>，</w:t>
      </w:r>
      <w:r>
        <w:rPr>
          <w:rFonts w:hint="eastAsia"/>
        </w:rPr>
        <w:t>高管</w:t>
      </w:r>
      <w:r w:rsidRPr="00A30502">
        <w:rPr>
          <w:rFonts w:hint="eastAsia"/>
        </w:rPr>
        <w:t>的期权组合价值发生</w:t>
      </w:r>
      <w:r>
        <w:rPr>
          <w:rFonts w:hint="eastAsia"/>
        </w:rPr>
        <w:t>的</w:t>
      </w:r>
      <w:r w:rsidRPr="00A30502">
        <w:rPr>
          <w:rFonts w:hint="eastAsia"/>
        </w:rPr>
        <w:t>变化</w:t>
      </w:r>
      <w:r w:rsidR="0013686D">
        <w:rPr>
          <w:rFonts w:hint="eastAsia"/>
        </w:rPr>
        <w:t>，所以很明显</w:t>
      </w:r>
      <w:r w:rsidR="0013686D">
        <w:rPr>
          <w:rFonts w:hint="eastAsia"/>
        </w:rPr>
        <w:t>Delta</w:t>
      </w:r>
      <w:r w:rsidR="0013686D">
        <w:rPr>
          <w:rFonts w:hint="eastAsia"/>
        </w:rPr>
        <w:t>和</w:t>
      </w:r>
      <w:r w:rsidR="0013686D">
        <w:rPr>
          <w:rFonts w:hint="eastAsia"/>
        </w:rPr>
        <w:t>Vega</w:t>
      </w:r>
      <w:r w:rsidR="0013686D">
        <w:rPr>
          <w:rFonts w:hint="eastAsia"/>
        </w:rPr>
        <w:t>自然而然成为衡量高管追求更高公司股价的激励效应和衡量高管追求更高公司风险的风险承担效应。</w:t>
      </w:r>
    </w:p>
    <w:p w14:paraId="3DA2A840" w14:textId="21659350" w:rsidR="00131903" w:rsidRPr="00FF02CA" w:rsidRDefault="00131903" w:rsidP="00FF02CA">
      <w:pPr>
        <w:ind w:firstLineChars="200" w:firstLine="480"/>
      </w:pPr>
      <w:bookmarkStart w:id="69" w:name="_Hlk103366234"/>
      <w:r>
        <w:rPr>
          <w:rFonts w:hint="eastAsia"/>
        </w:rPr>
        <w:t>在投资决策中，高管们针对公司所有者来说是风险规避者，高管们可能会为了自身薪酬的短期利益而放弃有利于公司长期发展的高风险投资项目，而股权激励的风险承担效应就可以缓解这种冲突，抑制高管的风险规避倾向，这一观点已经得到有效的证明</w:t>
      </w:r>
      <w:bookmarkEnd w:id="69"/>
      <w:r>
        <w:rPr>
          <w:rFonts w:hint="eastAsia"/>
        </w:rPr>
        <w:t>，例如</w:t>
      </w:r>
      <w:r w:rsidRPr="00131903">
        <w:rPr>
          <w:rFonts w:hint="eastAsia"/>
        </w:rPr>
        <w:t>Coles</w:t>
      </w:r>
      <w:r w:rsidRPr="00131903">
        <w:rPr>
          <w:rFonts w:hint="eastAsia"/>
        </w:rPr>
        <w:t>等人认为，更高的</w:t>
      </w:r>
      <w:r w:rsidRPr="00131903">
        <w:rPr>
          <w:rFonts w:hint="eastAsia"/>
        </w:rPr>
        <w:t>Vega</w:t>
      </w:r>
      <w:r w:rsidRPr="00131903">
        <w:rPr>
          <w:rFonts w:hint="eastAsia"/>
        </w:rPr>
        <w:t>会导致执行风险更高的公司政策，包括更高的研发支出、更少的资本支出、更集中的产品线和更高的杠杆率。</w:t>
      </w:r>
      <w:r>
        <w:rPr>
          <w:rFonts w:hint="eastAsia"/>
        </w:rPr>
        <w:t>而中国相关研究方面王栋（</w:t>
      </w:r>
      <w:r>
        <w:rPr>
          <w:rFonts w:hint="eastAsia"/>
        </w:rPr>
        <w:t>2</w:t>
      </w:r>
      <w:r>
        <w:t>016</w:t>
      </w:r>
      <w:r>
        <w:rPr>
          <w:rFonts w:hint="eastAsia"/>
        </w:rPr>
        <w:t>）等检验了这种高管股权激励和企业风险承担的关系。</w:t>
      </w:r>
    </w:p>
    <w:p w14:paraId="2917C09C" w14:textId="4548B0EE" w:rsidR="000D4E94" w:rsidRDefault="000D4E94" w:rsidP="00FF386C">
      <w:pPr>
        <w:pStyle w:val="2"/>
        <w:spacing w:before="163" w:after="163"/>
      </w:pPr>
      <w:bookmarkStart w:id="70" w:name="_Toc104478867"/>
      <w:r w:rsidRPr="00FF386C">
        <w:rPr>
          <w:rFonts w:cs="Times New Roman"/>
        </w:rPr>
        <w:t>2.</w:t>
      </w:r>
      <w:r w:rsidR="00FF02CA">
        <w:rPr>
          <w:rFonts w:cs="Times New Roman"/>
        </w:rPr>
        <w:t xml:space="preserve">2 </w:t>
      </w:r>
      <w:r w:rsidRPr="00FF386C">
        <w:rPr>
          <w:rFonts w:hint="eastAsia"/>
        </w:rPr>
        <w:t>股权激励</w:t>
      </w:r>
      <w:r w:rsidR="00FF386C" w:rsidRPr="00FF386C">
        <w:rPr>
          <w:rFonts w:hint="eastAsia"/>
        </w:rPr>
        <w:t>下高管激励效应对企业</w:t>
      </w:r>
      <w:r w:rsidR="00FF386C" w:rsidRPr="00FF386C">
        <w:rPr>
          <w:rFonts w:cs="Times New Roman"/>
        </w:rPr>
        <w:t>ESG</w:t>
      </w:r>
      <w:r w:rsidR="00FF386C" w:rsidRPr="00FF386C">
        <w:rPr>
          <w:rFonts w:hint="eastAsia"/>
        </w:rPr>
        <w:t>的影响机制分析</w:t>
      </w:r>
      <w:bookmarkEnd w:id="70"/>
    </w:p>
    <w:p w14:paraId="6393FC6D" w14:textId="301F063C" w:rsidR="00A160AF" w:rsidRDefault="000C3FFA" w:rsidP="00FF02CA">
      <w:pPr>
        <w:ind w:firstLineChars="200" w:firstLine="480"/>
      </w:pPr>
      <w:r>
        <w:rPr>
          <w:rFonts w:hint="eastAsia"/>
        </w:rPr>
        <w:t>按照上文研究所述</w:t>
      </w:r>
      <w:r w:rsidR="00A160AF" w:rsidRPr="00A160AF">
        <w:rPr>
          <w:rFonts w:hint="eastAsia"/>
        </w:rPr>
        <w:t>，</w:t>
      </w:r>
      <w:r>
        <w:rPr>
          <w:rFonts w:hint="eastAsia"/>
        </w:rPr>
        <w:t>企业</w:t>
      </w:r>
      <w:r w:rsidR="00A160AF" w:rsidRPr="00A160AF">
        <w:rPr>
          <w:rFonts w:hint="eastAsia"/>
        </w:rPr>
        <w:t>管理者</w:t>
      </w:r>
      <w:proofErr w:type="gramStart"/>
      <w:r>
        <w:rPr>
          <w:rFonts w:hint="eastAsia"/>
        </w:rPr>
        <w:t>按照长期</w:t>
      </w:r>
      <w:proofErr w:type="gramEnd"/>
      <w:r>
        <w:rPr>
          <w:rFonts w:hint="eastAsia"/>
        </w:rPr>
        <w:t>来看，</w:t>
      </w:r>
      <w:r w:rsidR="00A160AF" w:rsidRPr="00A160AF">
        <w:rPr>
          <w:rFonts w:hint="eastAsia"/>
        </w:rPr>
        <w:t>追求的是自身薪酬</w:t>
      </w:r>
      <w:r>
        <w:rPr>
          <w:rFonts w:hint="eastAsia"/>
        </w:rPr>
        <w:t>财富</w:t>
      </w:r>
      <w:r w:rsidR="00A160AF" w:rsidRPr="00A160AF">
        <w:rPr>
          <w:rFonts w:hint="eastAsia"/>
        </w:rPr>
        <w:t>的最大化，</w:t>
      </w:r>
      <w:r>
        <w:rPr>
          <w:rFonts w:hint="eastAsia"/>
        </w:rPr>
        <w:t>而</w:t>
      </w:r>
      <w:r w:rsidR="00A160AF" w:rsidRPr="00A160AF">
        <w:rPr>
          <w:rFonts w:hint="eastAsia"/>
        </w:rPr>
        <w:t>股权</w:t>
      </w:r>
      <w:r>
        <w:rPr>
          <w:rFonts w:hint="eastAsia"/>
        </w:rPr>
        <w:t>激励作为薪酬结构很重要的一环</w:t>
      </w:r>
      <w:r w:rsidR="00A160AF" w:rsidRPr="00A160AF">
        <w:rPr>
          <w:rFonts w:hint="eastAsia"/>
        </w:rPr>
        <w:t>，</w:t>
      </w:r>
      <w:r>
        <w:rPr>
          <w:rFonts w:hint="eastAsia"/>
        </w:rPr>
        <w:t>可见股权激励后企业</w:t>
      </w:r>
      <w:r w:rsidR="00A160AF" w:rsidRPr="00A160AF">
        <w:rPr>
          <w:rFonts w:hint="eastAsia"/>
        </w:rPr>
        <w:t>股价的增长成为高管</w:t>
      </w:r>
      <w:r>
        <w:rPr>
          <w:rFonts w:hint="eastAsia"/>
        </w:rPr>
        <w:t>最重视的目标之一</w:t>
      </w:r>
      <w:r w:rsidR="00A160AF" w:rsidRPr="00A160AF">
        <w:rPr>
          <w:rFonts w:hint="eastAsia"/>
        </w:rPr>
        <w:t>，然而</w:t>
      </w:r>
      <w:r>
        <w:rPr>
          <w:rFonts w:hint="eastAsia"/>
        </w:rPr>
        <w:t>企业</w:t>
      </w:r>
      <w:r w:rsidR="00A160AF" w:rsidRPr="00A160AF">
        <w:rPr>
          <w:rFonts w:hint="eastAsia"/>
        </w:rPr>
        <w:t>所有者</w:t>
      </w:r>
      <w:r>
        <w:rPr>
          <w:rFonts w:hint="eastAsia"/>
        </w:rPr>
        <w:t>的目标为企业的长期稳定发展</w:t>
      </w:r>
      <w:r w:rsidR="00A160AF" w:rsidRPr="00A160AF">
        <w:rPr>
          <w:rFonts w:hint="eastAsia"/>
        </w:rPr>
        <w:t>，</w:t>
      </w:r>
      <w:r>
        <w:rPr>
          <w:rFonts w:hint="eastAsia"/>
        </w:rPr>
        <w:t>这两个目</w:t>
      </w:r>
      <w:r>
        <w:rPr>
          <w:rFonts w:hint="eastAsia"/>
        </w:rPr>
        <w:lastRenderedPageBreak/>
        <w:t>标之间的差异可能会</w:t>
      </w:r>
      <w:r w:rsidR="00A160AF" w:rsidRPr="00A160AF">
        <w:rPr>
          <w:rFonts w:hint="eastAsia"/>
        </w:rPr>
        <w:t>导致</w:t>
      </w:r>
      <w:r>
        <w:rPr>
          <w:rFonts w:hint="eastAsia"/>
        </w:rPr>
        <w:t>企业</w:t>
      </w:r>
      <w:r w:rsidR="00A160AF" w:rsidRPr="00A160AF">
        <w:rPr>
          <w:rFonts w:hint="eastAsia"/>
        </w:rPr>
        <w:t>高管</w:t>
      </w:r>
      <w:r w:rsidR="00333260">
        <w:rPr>
          <w:rFonts w:hint="eastAsia"/>
        </w:rPr>
        <w:t>在股权激励方案实施后为了自身利益而采取各种方法</w:t>
      </w:r>
      <w:r w:rsidR="00A160AF" w:rsidRPr="00A160AF">
        <w:rPr>
          <w:rFonts w:hint="eastAsia"/>
        </w:rPr>
        <w:t>抬高</w:t>
      </w:r>
      <w:r w:rsidR="00333260">
        <w:rPr>
          <w:rFonts w:hint="eastAsia"/>
        </w:rPr>
        <w:t>企业</w:t>
      </w:r>
      <w:r w:rsidR="00A160AF" w:rsidRPr="00A160AF">
        <w:rPr>
          <w:rFonts w:hint="eastAsia"/>
        </w:rPr>
        <w:t>股价</w:t>
      </w:r>
      <w:r w:rsidR="006F3155">
        <w:rPr>
          <w:rFonts w:hint="eastAsia"/>
        </w:rPr>
        <w:t>，因为</w:t>
      </w:r>
      <w:r w:rsidR="006F3155" w:rsidRPr="006F3155">
        <w:rPr>
          <w:rFonts w:hint="eastAsia"/>
        </w:rPr>
        <w:t>股价下跌对高</w:t>
      </w:r>
      <w:r w:rsidR="006F3155">
        <w:rPr>
          <w:rFonts w:hint="eastAsia"/>
        </w:rPr>
        <w:t>D</w:t>
      </w:r>
      <w:r w:rsidR="006F3155" w:rsidRPr="006F3155">
        <w:rPr>
          <w:rFonts w:hint="eastAsia"/>
        </w:rPr>
        <w:t>elta</w:t>
      </w:r>
      <w:r w:rsidR="006F3155">
        <w:rPr>
          <w:rFonts w:hint="eastAsia"/>
        </w:rPr>
        <w:t>的高管的</w:t>
      </w:r>
      <w:r w:rsidR="006F3155" w:rsidRPr="006F3155">
        <w:rPr>
          <w:rFonts w:hint="eastAsia"/>
        </w:rPr>
        <w:t>财富的</w:t>
      </w:r>
      <w:r w:rsidR="006F3155">
        <w:rPr>
          <w:rFonts w:hint="eastAsia"/>
        </w:rPr>
        <w:t>负面</w:t>
      </w:r>
      <w:r w:rsidR="006F3155" w:rsidRPr="006F3155">
        <w:rPr>
          <w:rFonts w:hint="eastAsia"/>
        </w:rPr>
        <w:t>影响是立竿见影的。</w:t>
      </w:r>
    </w:p>
    <w:p w14:paraId="3B4FAD67" w14:textId="52A87E9F" w:rsidR="00391762" w:rsidRPr="00391762" w:rsidRDefault="00391762" w:rsidP="009739EF">
      <w:pPr>
        <w:ind w:firstLineChars="200" w:firstLine="480"/>
      </w:pPr>
      <w:r w:rsidRPr="00391762">
        <w:rPr>
          <w:rFonts w:hint="eastAsia"/>
        </w:rPr>
        <w:t>有关</w:t>
      </w:r>
      <w:r w:rsidR="006F3155">
        <w:rPr>
          <w:rFonts w:hint="eastAsia"/>
        </w:rPr>
        <w:t>ESG</w:t>
      </w:r>
      <w:r w:rsidRPr="00391762">
        <w:rPr>
          <w:rFonts w:hint="eastAsia"/>
        </w:rPr>
        <w:t>相关薪酬的新兴文献提供了几个可能促使公司将高管薪酬与</w:t>
      </w:r>
      <w:r w:rsidR="006F3155">
        <w:rPr>
          <w:rFonts w:hint="eastAsia"/>
        </w:rPr>
        <w:t>ESG</w:t>
      </w:r>
      <w:r w:rsidR="006F3155">
        <w:rPr>
          <w:rFonts w:hint="eastAsia"/>
        </w:rPr>
        <w:t>表现</w:t>
      </w:r>
      <w:r w:rsidRPr="00391762">
        <w:rPr>
          <w:rFonts w:hint="eastAsia"/>
        </w:rPr>
        <w:t>目标联系起来的原因。最大的驱动力是，企业</w:t>
      </w:r>
      <w:r w:rsidR="006F3155">
        <w:rPr>
          <w:rFonts w:hint="eastAsia"/>
        </w:rPr>
        <w:t>ESG</w:t>
      </w:r>
      <w:r w:rsidR="006F3155">
        <w:rPr>
          <w:rFonts w:hint="eastAsia"/>
        </w:rPr>
        <w:t>环境</w:t>
      </w:r>
      <w:r w:rsidRPr="00391762">
        <w:rPr>
          <w:rFonts w:hint="eastAsia"/>
        </w:rPr>
        <w:t>对企业长期价值和生存有积极影响，从而揭示了企业</w:t>
      </w:r>
      <w:r w:rsidR="006F3155">
        <w:rPr>
          <w:rFonts w:hint="eastAsia"/>
        </w:rPr>
        <w:t>ESG</w:t>
      </w:r>
      <w:r w:rsidRPr="00391762">
        <w:rPr>
          <w:rFonts w:hint="eastAsia"/>
        </w:rPr>
        <w:t>活动的重要性。公司董事会正通过将高管薪酬与</w:t>
      </w:r>
      <w:r w:rsidR="006F3155">
        <w:rPr>
          <w:rFonts w:hint="eastAsia"/>
        </w:rPr>
        <w:t>ESG</w:t>
      </w:r>
      <w:r w:rsidR="006F3155">
        <w:rPr>
          <w:rFonts w:hint="eastAsia"/>
        </w:rPr>
        <w:t>表现</w:t>
      </w:r>
      <w:r w:rsidRPr="00391762">
        <w:rPr>
          <w:rFonts w:hint="eastAsia"/>
        </w:rPr>
        <w:t>挂钩来应对这一变化。尽管管理者认识到</w:t>
      </w:r>
      <w:r w:rsidR="006F3155">
        <w:rPr>
          <w:rFonts w:hint="eastAsia"/>
        </w:rPr>
        <w:t>ESG</w:t>
      </w:r>
      <w:r w:rsidR="006F3155">
        <w:rPr>
          <w:rFonts w:hint="eastAsia"/>
        </w:rPr>
        <w:t>环境</w:t>
      </w:r>
      <w:r w:rsidRPr="00391762">
        <w:rPr>
          <w:rFonts w:hint="eastAsia"/>
        </w:rPr>
        <w:t>的重要性，但出于几个原因，他们可能不会投资于企业社会责任</w:t>
      </w:r>
      <w:r w:rsidR="00FF517A">
        <w:rPr>
          <w:rFonts w:hint="eastAsia"/>
        </w:rPr>
        <w:t>等</w:t>
      </w:r>
      <w:r w:rsidRPr="00391762">
        <w:rPr>
          <w:rFonts w:hint="eastAsia"/>
        </w:rPr>
        <w:t>活动。首先，企业社会责任是一项长期投资（</w:t>
      </w:r>
      <w:r w:rsidRPr="00391762">
        <w:rPr>
          <w:rFonts w:hint="eastAsia"/>
        </w:rPr>
        <w:t>Nguyen</w:t>
      </w:r>
      <w:r w:rsidRPr="00391762">
        <w:rPr>
          <w:rFonts w:hint="eastAsia"/>
        </w:rPr>
        <w:t>，</w:t>
      </w:r>
      <w:r w:rsidRPr="00391762">
        <w:rPr>
          <w:rFonts w:hint="eastAsia"/>
        </w:rPr>
        <w:t>2020</w:t>
      </w:r>
      <w:r w:rsidRPr="00391762">
        <w:rPr>
          <w:rFonts w:hint="eastAsia"/>
        </w:rPr>
        <w:t>），其收益可能不会在短期内累积，因为对环境、员工关系或环保产品的影响可能需要很长时间。第二，资本市场可能无法正确评估企业社会责任投资，因为它们的影响可能不是有形的，而且需要很长时间才能看到它们对企业价值的影响。</w:t>
      </w:r>
    </w:p>
    <w:p w14:paraId="58DF5CD0" w14:textId="097B7B11" w:rsidR="00E907F9" w:rsidRDefault="00E907F9" w:rsidP="009739EF">
      <w:pPr>
        <w:ind w:firstLineChars="200" w:firstLine="480"/>
      </w:pPr>
      <w:r w:rsidRPr="00E907F9">
        <w:rPr>
          <w:rFonts w:hint="eastAsia"/>
        </w:rPr>
        <w:t>Core</w:t>
      </w:r>
      <w:r w:rsidR="000366B0">
        <w:rPr>
          <w:rFonts w:hint="eastAsia"/>
        </w:rPr>
        <w:t>等</w:t>
      </w:r>
      <w:r w:rsidR="00207AFD" w:rsidRPr="00207AFD">
        <w:rPr>
          <w:vertAlign w:val="superscript"/>
        </w:rPr>
        <w:fldChar w:fldCharType="begin"/>
      </w:r>
      <w:r w:rsidR="00207AFD" w:rsidRPr="00207AFD">
        <w:rPr>
          <w:vertAlign w:val="superscript"/>
        </w:rPr>
        <w:instrText xml:space="preserve"> </w:instrText>
      </w:r>
      <w:r w:rsidR="00207AFD" w:rsidRPr="00207AFD">
        <w:rPr>
          <w:rFonts w:hint="eastAsia"/>
          <w:vertAlign w:val="superscript"/>
        </w:rPr>
        <w:instrText>REF _Ref102397198 \r \h</w:instrText>
      </w:r>
      <w:r w:rsidR="00207AFD" w:rsidRPr="00207AFD">
        <w:rPr>
          <w:vertAlign w:val="superscript"/>
        </w:rPr>
        <w:instrText xml:space="preserve"> </w:instrText>
      </w:r>
      <w:r w:rsidR="00207AFD">
        <w:rPr>
          <w:vertAlign w:val="superscript"/>
        </w:rPr>
        <w:instrText xml:space="preserve"> \* MERGEFORMAT </w:instrText>
      </w:r>
      <w:r w:rsidR="00207AFD" w:rsidRPr="00207AFD">
        <w:rPr>
          <w:vertAlign w:val="superscript"/>
        </w:rPr>
      </w:r>
      <w:r w:rsidR="00207AFD" w:rsidRPr="00207AFD">
        <w:rPr>
          <w:vertAlign w:val="superscript"/>
        </w:rPr>
        <w:fldChar w:fldCharType="separate"/>
      </w:r>
      <w:r w:rsidR="00AA0519">
        <w:rPr>
          <w:vertAlign w:val="superscript"/>
        </w:rPr>
        <w:t>[19]</w:t>
      </w:r>
      <w:r w:rsidR="00207AFD" w:rsidRPr="00207AFD">
        <w:rPr>
          <w:vertAlign w:val="superscript"/>
        </w:rPr>
        <w:fldChar w:fldCharType="end"/>
      </w:r>
      <w:r w:rsidRPr="00E907F9">
        <w:rPr>
          <w:rFonts w:hint="eastAsia"/>
        </w:rPr>
        <w:t>表明，高</w:t>
      </w:r>
      <w:r w:rsidR="00333260">
        <w:t>D</w:t>
      </w:r>
      <w:r w:rsidRPr="00E907F9">
        <w:rPr>
          <w:rFonts w:hint="eastAsia"/>
        </w:rPr>
        <w:t>elta</w:t>
      </w:r>
      <w:r w:rsidRPr="00E907F9">
        <w:rPr>
          <w:rFonts w:hint="eastAsia"/>
        </w:rPr>
        <w:t>会导致</w:t>
      </w:r>
      <w:r w:rsidR="00333260">
        <w:rPr>
          <w:rFonts w:hint="eastAsia"/>
        </w:rPr>
        <w:t>企业高管追求更</w:t>
      </w:r>
      <w:r w:rsidRPr="00E907F9">
        <w:rPr>
          <w:rFonts w:hint="eastAsia"/>
        </w:rPr>
        <w:t>保守的政策，例如，</w:t>
      </w:r>
      <w:r w:rsidR="00333260">
        <w:rPr>
          <w:rFonts w:hint="eastAsia"/>
        </w:rPr>
        <w:t>D</w:t>
      </w:r>
      <w:r w:rsidRPr="00E907F9">
        <w:rPr>
          <w:rFonts w:hint="eastAsia"/>
        </w:rPr>
        <w:t>elta</w:t>
      </w:r>
      <w:r w:rsidRPr="00E907F9">
        <w:rPr>
          <w:rFonts w:hint="eastAsia"/>
        </w:rPr>
        <w:t>较高的</w:t>
      </w:r>
      <w:r w:rsidRPr="00E907F9">
        <w:rPr>
          <w:rFonts w:hint="eastAsia"/>
        </w:rPr>
        <w:t>CEO</w:t>
      </w:r>
      <w:r w:rsidRPr="00E907F9">
        <w:rPr>
          <w:rFonts w:hint="eastAsia"/>
        </w:rPr>
        <w:t>往往会进行更多对冲</w:t>
      </w:r>
      <w:r w:rsidR="00333260">
        <w:rPr>
          <w:rFonts w:hint="eastAsia"/>
        </w:rPr>
        <w:t>行为</w:t>
      </w:r>
      <w:r w:rsidRPr="00E907F9">
        <w:rPr>
          <w:rFonts w:hint="eastAsia"/>
        </w:rPr>
        <w:t>，</w:t>
      </w:r>
      <w:r w:rsidR="00AA5BEA" w:rsidRPr="00AA5BEA">
        <w:rPr>
          <w:rFonts w:hint="eastAsia"/>
        </w:rPr>
        <w:t>资本支出越低，研发和杠杆率越高</w:t>
      </w:r>
      <w:r w:rsidRPr="00E907F9">
        <w:rPr>
          <w:rFonts w:hint="eastAsia"/>
        </w:rPr>
        <w:t>。因此，</w:t>
      </w:r>
      <w:r w:rsidR="00FF517A">
        <w:rPr>
          <w:rFonts w:hint="eastAsia"/>
        </w:rPr>
        <w:t>本文</w:t>
      </w:r>
      <w:r w:rsidRPr="00E907F9">
        <w:rPr>
          <w:rFonts w:hint="eastAsia"/>
        </w:rPr>
        <w:t>预计高</w:t>
      </w:r>
      <w:r w:rsidR="00333260">
        <w:rPr>
          <w:rFonts w:hint="eastAsia"/>
        </w:rPr>
        <w:t>D</w:t>
      </w:r>
      <w:r w:rsidRPr="00E907F9">
        <w:rPr>
          <w:rFonts w:hint="eastAsia"/>
        </w:rPr>
        <w:t>elta</w:t>
      </w:r>
      <w:r w:rsidRPr="00E907F9">
        <w:rPr>
          <w:rFonts w:hint="eastAsia"/>
        </w:rPr>
        <w:t>的</w:t>
      </w:r>
      <w:r w:rsidR="00333260">
        <w:rPr>
          <w:rFonts w:hint="eastAsia"/>
        </w:rPr>
        <w:t>高管的政策会导致更低的企业</w:t>
      </w:r>
      <w:r w:rsidR="00333260">
        <w:rPr>
          <w:rFonts w:hint="eastAsia"/>
        </w:rPr>
        <w:t>ESG</w:t>
      </w:r>
      <w:r w:rsidR="00333260">
        <w:rPr>
          <w:rFonts w:hint="eastAsia"/>
        </w:rPr>
        <w:t>表现。</w:t>
      </w:r>
      <w:r w:rsidRPr="00E907F9">
        <w:rPr>
          <w:rFonts w:hint="eastAsia"/>
        </w:rPr>
        <w:t>因为与投资</w:t>
      </w:r>
      <w:r w:rsidR="006F3155">
        <w:rPr>
          <w:rFonts w:hint="eastAsia"/>
        </w:rPr>
        <w:t>ESG</w:t>
      </w:r>
      <w:r w:rsidR="006F3155">
        <w:rPr>
          <w:rFonts w:hint="eastAsia"/>
        </w:rPr>
        <w:t>相关项目</w:t>
      </w:r>
      <w:r w:rsidRPr="00E907F9">
        <w:rPr>
          <w:rFonts w:hint="eastAsia"/>
        </w:rPr>
        <w:t>相比，</w:t>
      </w:r>
      <w:r w:rsidR="006F3155">
        <w:rPr>
          <w:rFonts w:hint="eastAsia"/>
        </w:rPr>
        <w:t>高管们可能</w:t>
      </w:r>
      <w:r w:rsidRPr="00E907F9">
        <w:rPr>
          <w:rFonts w:hint="eastAsia"/>
        </w:rPr>
        <w:t>认为</w:t>
      </w:r>
      <w:r w:rsidR="006F3155">
        <w:rPr>
          <w:rFonts w:hint="eastAsia"/>
        </w:rPr>
        <w:t>风险更小的项目</w:t>
      </w:r>
      <w:r w:rsidRPr="00E907F9">
        <w:rPr>
          <w:rFonts w:hint="eastAsia"/>
        </w:rPr>
        <w:t>是一项</w:t>
      </w:r>
      <w:r w:rsidR="006F3155">
        <w:rPr>
          <w:rFonts w:hint="eastAsia"/>
        </w:rPr>
        <w:t>更为</w:t>
      </w:r>
      <w:r w:rsidRPr="00E907F9">
        <w:rPr>
          <w:rFonts w:hint="eastAsia"/>
        </w:rPr>
        <w:t>保守的政策。</w:t>
      </w:r>
    </w:p>
    <w:p w14:paraId="0DD3C00A" w14:textId="52A1ABE6" w:rsidR="006F3155" w:rsidRPr="00E907F9" w:rsidRDefault="006F3155" w:rsidP="00207AFD">
      <w:pPr>
        <w:ind w:firstLineChars="200" w:firstLine="480"/>
      </w:pPr>
      <w:r w:rsidRPr="006F3155">
        <w:rPr>
          <w:rFonts w:hint="eastAsia"/>
        </w:rPr>
        <w:t>基于上述股权激励</w:t>
      </w:r>
      <w:r w:rsidR="009739EF">
        <w:rPr>
          <w:rFonts w:hint="eastAsia"/>
        </w:rPr>
        <w:t>下高管</w:t>
      </w:r>
      <w:r w:rsidRPr="006F3155">
        <w:rPr>
          <w:rFonts w:hint="eastAsia"/>
        </w:rPr>
        <w:t>的激励效应</w:t>
      </w:r>
      <w:r w:rsidRPr="006F3155">
        <w:rPr>
          <w:rFonts w:hint="eastAsia"/>
        </w:rPr>
        <w:t xml:space="preserve"> Delta</w:t>
      </w:r>
      <w:r w:rsidR="009739EF">
        <w:rPr>
          <w:rFonts w:hint="eastAsia"/>
        </w:rPr>
        <w:t>与企业</w:t>
      </w:r>
      <w:r w:rsidR="009739EF">
        <w:rPr>
          <w:rFonts w:hint="eastAsia"/>
        </w:rPr>
        <w:t>ESG</w:t>
      </w:r>
      <w:r w:rsidRPr="006F3155">
        <w:rPr>
          <w:rFonts w:hint="eastAsia"/>
        </w:rPr>
        <w:t>的理论分析，本文认为股权激励</w:t>
      </w:r>
      <w:r w:rsidR="009739EF">
        <w:rPr>
          <w:rFonts w:hint="eastAsia"/>
        </w:rPr>
        <w:t>下高管的激励效应（</w:t>
      </w:r>
      <w:r w:rsidR="009739EF">
        <w:rPr>
          <w:rFonts w:hint="eastAsia"/>
        </w:rPr>
        <w:t>Delta</w:t>
      </w:r>
      <w:r w:rsidR="009739EF">
        <w:rPr>
          <w:rFonts w:hint="eastAsia"/>
        </w:rPr>
        <w:t>）越高，企业</w:t>
      </w:r>
      <w:r w:rsidR="009739EF">
        <w:rPr>
          <w:rFonts w:hint="eastAsia"/>
        </w:rPr>
        <w:t>ESG</w:t>
      </w:r>
      <w:r w:rsidR="009739EF">
        <w:rPr>
          <w:rFonts w:hint="eastAsia"/>
        </w:rPr>
        <w:t>表现越差，</w:t>
      </w:r>
      <w:r w:rsidRPr="006F3155">
        <w:rPr>
          <w:rFonts w:hint="eastAsia"/>
        </w:rPr>
        <w:t>因此提出：</w:t>
      </w:r>
    </w:p>
    <w:p w14:paraId="7055F3B8" w14:textId="40941782" w:rsidR="00FF386C" w:rsidRDefault="009739EF" w:rsidP="00FF386C">
      <w:pPr>
        <w:ind w:left="120" w:firstLineChars="100" w:firstLine="240"/>
        <w:rPr>
          <w:rFonts w:ascii="宋体" w:hAnsi="宋体"/>
        </w:rPr>
      </w:pPr>
      <w:r>
        <w:rPr>
          <w:rFonts w:ascii="宋体" w:hAnsi="宋体" w:hint="eastAsia"/>
        </w:rPr>
        <w:t>假设1</w:t>
      </w:r>
      <w:r w:rsidR="00FF386C" w:rsidRPr="001368A2">
        <w:rPr>
          <w:rFonts w:ascii="宋体" w:hAnsi="宋体" w:hint="eastAsia"/>
        </w:rPr>
        <w:t>：较高的高管财富</w:t>
      </w:r>
      <w:proofErr w:type="gramStart"/>
      <w:r w:rsidR="00FF386C" w:rsidRPr="001368A2">
        <w:rPr>
          <w:rFonts w:ascii="宋体" w:hAnsi="宋体" w:hint="eastAsia"/>
        </w:rPr>
        <w:t>—股票</w:t>
      </w:r>
      <w:proofErr w:type="gramEnd"/>
      <w:r w:rsidR="00FF386C">
        <w:rPr>
          <w:rFonts w:ascii="宋体" w:hAnsi="宋体" w:hint="eastAsia"/>
        </w:rPr>
        <w:t>价格</w:t>
      </w:r>
      <w:r w:rsidR="00FF386C" w:rsidRPr="001368A2">
        <w:rPr>
          <w:rFonts w:ascii="宋体" w:hAnsi="宋体" w:hint="eastAsia"/>
        </w:rPr>
        <w:t>的敏感性 (</w:t>
      </w:r>
      <w:r w:rsidR="00FF386C">
        <w:rPr>
          <w:rFonts w:ascii="宋体" w:hAnsi="宋体" w:hint="eastAsia"/>
        </w:rPr>
        <w:t>Delta</w:t>
      </w:r>
      <w:r w:rsidR="00FF386C" w:rsidRPr="001368A2">
        <w:rPr>
          <w:rFonts w:ascii="宋体" w:hAnsi="宋体" w:hint="eastAsia"/>
        </w:rPr>
        <w:t>) 会导致较</w:t>
      </w:r>
      <w:r w:rsidR="00FF386C">
        <w:rPr>
          <w:rFonts w:ascii="宋体" w:hAnsi="宋体" w:hint="eastAsia"/>
        </w:rPr>
        <w:t>低</w:t>
      </w:r>
      <w:r w:rsidR="00FF386C" w:rsidRPr="001368A2">
        <w:rPr>
          <w:rFonts w:ascii="宋体" w:hAnsi="宋体" w:hint="eastAsia"/>
        </w:rPr>
        <w:t>的</w:t>
      </w:r>
      <w:r w:rsidR="00FF386C">
        <w:rPr>
          <w:rFonts w:ascii="宋体" w:hAnsi="宋体" w:hint="eastAsia"/>
        </w:rPr>
        <w:t>ESG评分。</w:t>
      </w:r>
    </w:p>
    <w:p w14:paraId="33F9304D" w14:textId="2CE0F85F" w:rsidR="009739EF" w:rsidRDefault="00FF386C" w:rsidP="009739EF">
      <w:pPr>
        <w:pStyle w:val="2"/>
        <w:spacing w:before="163" w:after="163"/>
      </w:pPr>
      <w:bookmarkStart w:id="71" w:name="_Toc104478868"/>
      <w:r w:rsidRPr="00FF386C">
        <w:rPr>
          <w:rFonts w:cs="Times New Roman"/>
        </w:rPr>
        <w:t>2.</w:t>
      </w:r>
      <w:r w:rsidR="00B81A36">
        <w:rPr>
          <w:rFonts w:cs="Times New Roman"/>
        </w:rPr>
        <w:t xml:space="preserve">3 </w:t>
      </w:r>
      <w:r w:rsidRPr="00FF386C">
        <w:rPr>
          <w:rFonts w:hint="eastAsia"/>
        </w:rPr>
        <w:t>股权激励下高管</w:t>
      </w:r>
      <w:r>
        <w:rPr>
          <w:rFonts w:hint="eastAsia"/>
        </w:rPr>
        <w:t>风险承担</w:t>
      </w:r>
      <w:r w:rsidRPr="00FF386C">
        <w:rPr>
          <w:rFonts w:hint="eastAsia"/>
        </w:rPr>
        <w:t>效应对企业</w:t>
      </w:r>
      <w:r w:rsidRPr="00FF386C">
        <w:rPr>
          <w:rFonts w:cs="Times New Roman"/>
        </w:rPr>
        <w:t>ESG</w:t>
      </w:r>
      <w:r w:rsidRPr="00FF386C">
        <w:rPr>
          <w:rFonts w:hint="eastAsia"/>
        </w:rPr>
        <w:t>的影响机制分析</w:t>
      </w:r>
      <w:bookmarkEnd w:id="71"/>
    </w:p>
    <w:p w14:paraId="6355DBAB" w14:textId="208A9445" w:rsidR="009D1197" w:rsidRDefault="009D1197" w:rsidP="00207AFD">
      <w:pPr>
        <w:ind w:firstLineChars="200" w:firstLine="480"/>
      </w:pPr>
      <w:r>
        <w:rPr>
          <w:rFonts w:hint="eastAsia"/>
        </w:rPr>
        <w:t>正如上文所述，</w:t>
      </w:r>
      <w:r w:rsidRPr="009D1197">
        <w:rPr>
          <w:rFonts w:hint="eastAsia"/>
        </w:rPr>
        <w:t>基于股权</w:t>
      </w:r>
      <w:r>
        <w:rPr>
          <w:rFonts w:hint="eastAsia"/>
        </w:rPr>
        <w:t>的激励</w:t>
      </w:r>
      <w:r w:rsidRPr="009D1197">
        <w:rPr>
          <w:rFonts w:hint="eastAsia"/>
        </w:rPr>
        <w:t>有可能使</w:t>
      </w:r>
      <w:r>
        <w:rPr>
          <w:rFonts w:hint="eastAsia"/>
        </w:rPr>
        <w:t>企业</w:t>
      </w:r>
      <w:r w:rsidRPr="009D1197">
        <w:rPr>
          <w:rFonts w:hint="eastAsia"/>
        </w:rPr>
        <w:t>管理者的</w:t>
      </w:r>
      <w:r>
        <w:rPr>
          <w:rFonts w:hint="eastAsia"/>
        </w:rPr>
        <w:t>目标</w:t>
      </w:r>
      <w:r w:rsidRPr="009D1197">
        <w:rPr>
          <w:rFonts w:hint="eastAsia"/>
        </w:rPr>
        <w:t>与股东的</w:t>
      </w:r>
      <w:r>
        <w:rPr>
          <w:rFonts w:hint="eastAsia"/>
        </w:rPr>
        <w:t>目标</w:t>
      </w:r>
      <w:r w:rsidRPr="009D1197">
        <w:rPr>
          <w:rFonts w:hint="eastAsia"/>
        </w:rPr>
        <w:t>保持一致。之前的文献提出，使用</w:t>
      </w:r>
      <w:r>
        <w:rPr>
          <w:rFonts w:hint="eastAsia"/>
        </w:rPr>
        <w:t>股权激励下的高管风险承担效应，</w:t>
      </w:r>
      <w:r w:rsidRPr="009D1197">
        <w:rPr>
          <w:rFonts w:hint="eastAsia"/>
        </w:rPr>
        <w:t>可以克服</w:t>
      </w:r>
      <w:r>
        <w:rPr>
          <w:rFonts w:hint="eastAsia"/>
        </w:rPr>
        <w:t>高管的</w:t>
      </w:r>
      <w:r w:rsidRPr="009D1197">
        <w:rPr>
          <w:rFonts w:hint="eastAsia"/>
        </w:rPr>
        <w:t>管理风险厌恶</w:t>
      </w:r>
      <w:r w:rsidR="00B81A36">
        <w:rPr>
          <w:rFonts w:hint="eastAsia"/>
        </w:rPr>
        <w:t>和短视行为</w:t>
      </w:r>
      <w:r w:rsidRPr="009D1197">
        <w:rPr>
          <w:rFonts w:hint="eastAsia"/>
        </w:rPr>
        <w:t>，鼓励冒险行为</w:t>
      </w:r>
      <w:r w:rsidR="00B81A36">
        <w:rPr>
          <w:rFonts w:hint="eastAsia"/>
        </w:rPr>
        <w:t>。具体而言，</w:t>
      </w:r>
      <w:r w:rsidR="00B81A36" w:rsidRPr="00B81A36">
        <w:rPr>
          <w:rFonts w:hint="eastAsia"/>
        </w:rPr>
        <w:t>在投资决策中，高管们针对公司所有者来说是风险规避者，高管们可能会为了自身薪酬的短期利益而放弃有利于公司长期发展的高风险投资项目，而股权激励的风险承担效应就可以缓解这</w:t>
      </w:r>
      <w:r w:rsidR="00B81A36" w:rsidRPr="00B81A36">
        <w:rPr>
          <w:rFonts w:hint="eastAsia"/>
        </w:rPr>
        <w:lastRenderedPageBreak/>
        <w:t>种冲突，抑制高管的风险规避倾向</w:t>
      </w:r>
      <w:r w:rsidRPr="009D1197">
        <w:rPr>
          <w:rFonts w:hint="eastAsia"/>
        </w:rPr>
        <w:t>。</w:t>
      </w:r>
    </w:p>
    <w:p w14:paraId="2D12147D" w14:textId="12EC186E" w:rsidR="00FF517A" w:rsidRDefault="009739EF" w:rsidP="00207AFD">
      <w:pPr>
        <w:ind w:firstLineChars="200" w:firstLine="480"/>
      </w:pPr>
      <w:r w:rsidRPr="00E907F9">
        <w:rPr>
          <w:rFonts w:hint="eastAsia"/>
        </w:rPr>
        <w:t>Core</w:t>
      </w:r>
      <w:r w:rsidR="000366B0">
        <w:rPr>
          <w:rFonts w:hint="eastAsia"/>
        </w:rPr>
        <w:t>等</w:t>
      </w:r>
      <w:r w:rsidR="00207AFD" w:rsidRPr="00207AFD">
        <w:rPr>
          <w:vertAlign w:val="superscript"/>
        </w:rPr>
        <w:fldChar w:fldCharType="begin"/>
      </w:r>
      <w:r w:rsidR="00207AFD" w:rsidRPr="00207AFD">
        <w:rPr>
          <w:vertAlign w:val="superscript"/>
        </w:rPr>
        <w:instrText xml:space="preserve"> </w:instrText>
      </w:r>
      <w:r w:rsidR="00207AFD" w:rsidRPr="00207AFD">
        <w:rPr>
          <w:rFonts w:hint="eastAsia"/>
          <w:vertAlign w:val="superscript"/>
        </w:rPr>
        <w:instrText>REF _Ref102397198 \r \h</w:instrText>
      </w:r>
      <w:r w:rsidR="00207AFD" w:rsidRPr="00207AFD">
        <w:rPr>
          <w:vertAlign w:val="superscript"/>
        </w:rPr>
        <w:instrText xml:space="preserve"> </w:instrText>
      </w:r>
      <w:r w:rsidR="00207AFD">
        <w:rPr>
          <w:vertAlign w:val="superscript"/>
        </w:rPr>
        <w:instrText xml:space="preserve"> \* MERGEFORMAT </w:instrText>
      </w:r>
      <w:r w:rsidR="00207AFD" w:rsidRPr="00207AFD">
        <w:rPr>
          <w:vertAlign w:val="superscript"/>
        </w:rPr>
      </w:r>
      <w:r w:rsidR="00207AFD" w:rsidRPr="00207AFD">
        <w:rPr>
          <w:vertAlign w:val="superscript"/>
        </w:rPr>
        <w:fldChar w:fldCharType="separate"/>
      </w:r>
      <w:r w:rsidR="00AA0519">
        <w:rPr>
          <w:vertAlign w:val="superscript"/>
        </w:rPr>
        <w:t>[19]</w:t>
      </w:r>
      <w:r w:rsidR="00207AFD" w:rsidRPr="00207AFD">
        <w:rPr>
          <w:vertAlign w:val="superscript"/>
        </w:rPr>
        <w:fldChar w:fldCharType="end"/>
      </w:r>
      <w:r w:rsidRPr="00E907F9">
        <w:rPr>
          <w:rFonts w:hint="eastAsia"/>
        </w:rPr>
        <w:t>表明，高</w:t>
      </w:r>
      <w:r>
        <w:rPr>
          <w:rFonts w:hint="eastAsia"/>
        </w:rPr>
        <w:t>V</w:t>
      </w:r>
      <w:r w:rsidRPr="00E907F9">
        <w:rPr>
          <w:rFonts w:hint="eastAsia"/>
        </w:rPr>
        <w:t>ega</w:t>
      </w:r>
      <w:r w:rsidRPr="00E907F9">
        <w:rPr>
          <w:rFonts w:hint="eastAsia"/>
        </w:rPr>
        <w:t>会提高</w:t>
      </w:r>
      <w:r w:rsidRPr="00E907F9">
        <w:rPr>
          <w:rFonts w:hint="eastAsia"/>
        </w:rPr>
        <w:t>CEO</w:t>
      </w:r>
      <w:r w:rsidRPr="00E907F9">
        <w:rPr>
          <w:rFonts w:hint="eastAsia"/>
        </w:rPr>
        <w:t>的风险承受能力。</w:t>
      </w:r>
      <w:r>
        <w:rPr>
          <w:rFonts w:hint="eastAsia"/>
        </w:rPr>
        <w:t>例如，</w:t>
      </w:r>
      <w:r w:rsidRPr="00E907F9">
        <w:rPr>
          <w:rFonts w:hint="eastAsia"/>
        </w:rPr>
        <w:t>高</w:t>
      </w:r>
      <w:r>
        <w:rPr>
          <w:rFonts w:hint="eastAsia"/>
        </w:rPr>
        <w:t>Vega</w:t>
      </w:r>
      <w:r w:rsidRPr="00E907F9">
        <w:rPr>
          <w:rFonts w:hint="eastAsia"/>
        </w:rPr>
        <w:t>的首席执行官倾向于增加</w:t>
      </w:r>
      <w:r>
        <w:rPr>
          <w:rFonts w:hint="eastAsia"/>
        </w:rPr>
        <w:t>研发费用、</w:t>
      </w:r>
      <w:r w:rsidRPr="00E907F9">
        <w:rPr>
          <w:rFonts w:hint="eastAsia"/>
        </w:rPr>
        <w:t>杠杆</w:t>
      </w:r>
      <w:r w:rsidR="00AA5BEA">
        <w:rPr>
          <w:rFonts w:hint="eastAsia"/>
        </w:rPr>
        <w:t>率和资本支出</w:t>
      </w:r>
      <w:r w:rsidR="00FF517A">
        <w:rPr>
          <w:rFonts w:hint="eastAsia"/>
        </w:rPr>
        <w:t>，而且</w:t>
      </w:r>
      <w:r w:rsidR="00FF517A" w:rsidRPr="00FF517A">
        <w:rPr>
          <w:rFonts w:hint="eastAsia"/>
        </w:rPr>
        <w:t>他们还发现，就这些指标而言，</w:t>
      </w:r>
      <w:r w:rsidR="00FF517A" w:rsidRPr="00FF517A">
        <w:rPr>
          <w:rFonts w:hint="eastAsia"/>
        </w:rPr>
        <w:t>Delta</w:t>
      </w:r>
      <w:r w:rsidR="00FF517A" w:rsidRPr="00FF517A">
        <w:rPr>
          <w:rFonts w:hint="eastAsia"/>
        </w:rPr>
        <w:t>通常与</w:t>
      </w:r>
      <w:r w:rsidR="00FF517A" w:rsidRPr="00FF517A">
        <w:rPr>
          <w:rFonts w:hint="eastAsia"/>
        </w:rPr>
        <w:t>Vega</w:t>
      </w:r>
      <w:r w:rsidR="00FF517A" w:rsidRPr="00FF517A">
        <w:rPr>
          <w:rFonts w:hint="eastAsia"/>
        </w:rPr>
        <w:t>呈负相关。</w:t>
      </w:r>
      <w:r w:rsidR="00FF517A">
        <w:rPr>
          <w:rFonts w:hint="eastAsia"/>
        </w:rPr>
        <w:t>而本文</w:t>
      </w:r>
      <w:r w:rsidR="00FF517A" w:rsidRPr="00E907F9">
        <w:rPr>
          <w:rFonts w:hint="eastAsia"/>
        </w:rPr>
        <w:t>预计高</w:t>
      </w:r>
      <w:r w:rsidR="00FF517A">
        <w:rPr>
          <w:rFonts w:hint="eastAsia"/>
        </w:rPr>
        <w:t>D</w:t>
      </w:r>
      <w:r w:rsidR="00FF517A" w:rsidRPr="00E907F9">
        <w:rPr>
          <w:rFonts w:hint="eastAsia"/>
        </w:rPr>
        <w:t>elta</w:t>
      </w:r>
      <w:r w:rsidR="00FF517A" w:rsidRPr="00E907F9">
        <w:rPr>
          <w:rFonts w:hint="eastAsia"/>
        </w:rPr>
        <w:t>的</w:t>
      </w:r>
      <w:r w:rsidR="00FF517A">
        <w:rPr>
          <w:rFonts w:hint="eastAsia"/>
        </w:rPr>
        <w:t>高管的政策会导致更低的企业</w:t>
      </w:r>
      <w:r w:rsidR="00FF517A">
        <w:rPr>
          <w:rFonts w:hint="eastAsia"/>
        </w:rPr>
        <w:t>ESG</w:t>
      </w:r>
      <w:r w:rsidR="00FF517A">
        <w:rPr>
          <w:rFonts w:hint="eastAsia"/>
        </w:rPr>
        <w:t>表现，这顺其自然引出我们的另一假设：</w:t>
      </w:r>
      <w:r w:rsidR="00FF517A" w:rsidRPr="00E907F9">
        <w:rPr>
          <w:rFonts w:hint="eastAsia"/>
        </w:rPr>
        <w:t>高</w:t>
      </w:r>
      <w:r w:rsidR="00FF517A">
        <w:rPr>
          <w:rFonts w:hint="eastAsia"/>
        </w:rPr>
        <w:t>Vega</w:t>
      </w:r>
      <w:r w:rsidR="00FF517A" w:rsidRPr="00E907F9">
        <w:rPr>
          <w:rFonts w:hint="eastAsia"/>
        </w:rPr>
        <w:t>的</w:t>
      </w:r>
      <w:r w:rsidR="00FF517A">
        <w:rPr>
          <w:rFonts w:hint="eastAsia"/>
        </w:rPr>
        <w:t>高管的政策会导致更高的企业</w:t>
      </w:r>
      <w:r w:rsidR="00FF517A">
        <w:rPr>
          <w:rFonts w:hint="eastAsia"/>
        </w:rPr>
        <w:t>ESG</w:t>
      </w:r>
      <w:r w:rsidR="00FF517A">
        <w:rPr>
          <w:rFonts w:hint="eastAsia"/>
        </w:rPr>
        <w:t>表现。</w:t>
      </w:r>
    </w:p>
    <w:p w14:paraId="6A1EDFCD" w14:textId="42576031" w:rsidR="00207AFD" w:rsidRPr="00207AFD" w:rsidRDefault="00207AFD" w:rsidP="00207AFD">
      <w:pPr>
        <w:ind w:firstLineChars="200" w:firstLine="480"/>
      </w:pPr>
      <w:r w:rsidRPr="006F3155">
        <w:rPr>
          <w:rFonts w:hint="eastAsia"/>
        </w:rPr>
        <w:t>基于上述股权激励</w:t>
      </w:r>
      <w:r>
        <w:rPr>
          <w:rFonts w:hint="eastAsia"/>
        </w:rPr>
        <w:t>下高管</w:t>
      </w:r>
      <w:r w:rsidRPr="006F3155">
        <w:rPr>
          <w:rFonts w:hint="eastAsia"/>
        </w:rPr>
        <w:t>的</w:t>
      </w:r>
      <w:r>
        <w:rPr>
          <w:rFonts w:hint="eastAsia"/>
        </w:rPr>
        <w:t>风险承担效应</w:t>
      </w:r>
      <w:r>
        <w:rPr>
          <w:rFonts w:hint="eastAsia"/>
        </w:rPr>
        <w:t>Vega</w:t>
      </w:r>
      <w:r>
        <w:rPr>
          <w:rFonts w:hint="eastAsia"/>
        </w:rPr>
        <w:t>与企业</w:t>
      </w:r>
      <w:r>
        <w:rPr>
          <w:rFonts w:hint="eastAsia"/>
        </w:rPr>
        <w:t>ESG</w:t>
      </w:r>
      <w:r w:rsidRPr="006F3155">
        <w:rPr>
          <w:rFonts w:hint="eastAsia"/>
        </w:rPr>
        <w:t>的理论分析，本文认为股权激励</w:t>
      </w:r>
      <w:r>
        <w:rPr>
          <w:rFonts w:hint="eastAsia"/>
        </w:rPr>
        <w:t>下高管的风险承担效应（</w:t>
      </w:r>
      <w:r>
        <w:rPr>
          <w:rFonts w:hint="eastAsia"/>
        </w:rPr>
        <w:t>Vega</w:t>
      </w:r>
      <w:r>
        <w:rPr>
          <w:rFonts w:hint="eastAsia"/>
        </w:rPr>
        <w:t>）越高，企业</w:t>
      </w:r>
      <w:r>
        <w:rPr>
          <w:rFonts w:hint="eastAsia"/>
        </w:rPr>
        <w:t>ESG</w:t>
      </w:r>
      <w:r>
        <w:rPr>
          <w:rFonts w:hint="eastAsia"/>
        </w:rPr>
        <w:t>表现越好，</w:t>
      </w:r>
      <w:r w:rsidRPr="006F3155">
        <w:rPr>
          <w:rFonts w:hint="eastAsia"/>
        </w:rPr>
        <w:t>因此提出：</w:t>
      </w:r>
    </w:p>
    <w:p w14:paraId="4D67D218" w14:textId="6450980E" w:rsidR="00FF386C" w:rsidRDefault="00AA5BEA" w:rsidP="00B81A36">
      <w:pPr>
        <w:ind w:firstLineChars="200" w:firstLine="480"/>
      </w:pPr>
      <w:r>
        <w:rPr>
          <w:rFonts w:hint="eastAsia"/>
        </w:rPr>
        <w:t>假设</w:t>
      </w:r>
      <w:r>
        <w:rPr>
          <w:rFonts w:hint="eastAsia"/>
        </w:rPr>
        <w:t>2</w:t>
      </w:r>
      <w:r w:rsidR="00FF386C" w:rsidRPr="001368A2">
        <w:rPr>
          <w:rFonts w:hint="eastAsia"/>
        </w:rPr>
        <w:t>：较高的高管财富</w:t>
      </w:r>
      <w:proofErr w:type="gramStart"/>
      <w:r w:rsidR="00FF386C" w:rsidRPr="001368A2">
        <w:rPr>
          <w:rFonts w:hint="eastAsia"/>
        </w:rPr>
        <w:t>—股票</w:t>
      </w:r>
      <w:proofErr w:type="gramEnd"/>
      <w:r w:rsidR="00FF386C" w:rsidRPr="001368A2">
        <w:rPr>
          <w:rFonts w:hint="eastAsia"/>
        </w:rPr>
        <w:t>收益波动率的敏感性</w:t>
      </w:r>
      <w:r w:rsidR="00FF386C" w:rsidRPr="001368A2">
        <w:rPr>
          <w:rFonts w:hint="eastAsia"/>
        </w:rPr>
        <w:t xml:space="preserve"> (Vega) </w:t>
      </w:r>
      <w:r w:rsidR="00FF386C" w:rsidRPr="001368A2">
        <w:rPr>
          <w:rFonts w:hint="eastAsia"/>
        </w:rPr>
        <w:t>会导致较高的</w:t>
      </w:r>
      <w:r w:rsidR="00FF386C">
        <w:rPr>
          <w:rFonts w:hint="eastAsia"/>
        </w:rPr>
        <w:t>ESG</w:t>
      </w:r>
      <w:r w:rsidR="00FF386C">
        <w:rPr>
          <w:rFonts w:hint="eastAsia"/>
        </w:rPr>
        <w:t>评分。</w:t>
      </w:r>
    </w:p>
    <w:p w14:paraId="54B45CC3" w14:textId="75770CB9" w:rsidR="00B07956" w:rsidRDefault="00FF517A" w:rsidP="00326904">
      <w:pPr>
        <w:pStyle w:val="1"/>
        <w:pageBreakBefore/>
        <w:spacing w:before="163" w:after="163"/>
        <w:rPr>
          <w:rFonts w:ascii="楷体_GB2312" w:eastAsia="楷体_GB2312"/>
        </w:rPr>
      </w:pPr>
      <w:bookmarkStart w:id="72" w:name="_Toc104478869"/>
      <w:r>
        <w:lastRenderedPageBreak/>
        <w:t>3</w:t>
      </w:r>
      <w:r w:rsidR="00B07956">
        <w:rPr>
          <w:rFonts w:ascii="黑体" w:hint="eastAsia"/>
        </w:rPr>
        <w:t xml:space="preserve"> </w:t>
      </w:r>
      <w:r w:rsidR="00B07956" w:rsidRPr="00795920">
        <w:rPr>
          <w:rFonts w:hint="eastAsia"/>
        </w:rPr>
        <w:t>研究</w:t>
      </w:r>
      <w:r w:rsidR="00B07956">
        <w:rPr>
          <w:rFonts w:hint="eastAsia"/>
        </w:rPr>
        <w:t>设计</w:t>
      </w:r>
      <w:r w:rsidR="00A13378">
        <w:rPr>
          <w:rFonts w:hint="eastAsia"/>
        </w:rPr>
        <w:t>与数据描述</w:t>
      </w:r>
      <w:bookmarkEnd w:id="72"/>
    </w:p>
    <w:p w14:paraId="26578F51" w14:textId="1AE1C349" w:rsidR="00B07956" w:rsidRDefault="00FF517A" w:rsidP="00B07956">
      <w:pPr>
        <w:pStyle w:val="2"/>
        <w:spacing w:before="163" w:after="163"/>
        <w:rPr>
          <w:rFonts w:ascii="宋体" w:hAnsi="宋体"/>
        </w:rPr>
      </w:pPr>
      <w:bookmarkStart w:id="73" w:name="_Toc104478870"/>
      <w:r>
        <w:rPr>
          <w:rFonts w:cs="Times New Roman"/>
        </w:rPr>
        <w:t>3</w:t>
      </w:r>
      <w:r w:rsidR="00B07956" w:rsidRPr="00855C85">
        <w:rPr>
          <w:rFonts w:cs="Times New Roman"/>
        </w:rPr>
        <w:t>.1</w:t>
      </w:r>
      <w:r w:rsidR="00B07956">
        <w:rPr>
          <w:rFonts w:hint="eastAsia"/>
        </w:rPr>
        <w:t xml:space="preserve"> </w:t>
      </w:r>
      <w:r w:rsidR="00B07956">
        <w:rPr>
          <w:rFonts w:hint="eastAsia"/>
        </w:rPr>
        <w:t>研究变量与数据来源</w:t>
      </w:r>
      <w:bookmarkEnd w:id="73"/>
    </w:p>
    <w:p w14:paraId="0821CE2D" w14:textId="28C6E674" w:rsidR="00B07956" w:rsidRDefault="00B07956" w:rsidP="00B07956">
      <w:pPr>
        <w:ind w:firstLineChars="200" w:firstLine="480"/>
        <w:rPr>
          <w:rFonts w:ascii="宋体" w:hAnsi="宋体"/>
        </w:rPr>
      </w:pPr>
      <w:r w:rsidRPr="00475EBA">
        <w:rPr>
          <w:rFonts w:ascii="宋体" w:hAnsi="宋体" w:hint="eastAsia"/>
        </w:rPr>
        <w:t>本</w:t>
      </w:r>
      <w:r w:rsidRPr="00475EBA">
        <w:rPr>
          <w:rFonts w:ascii="宋体" w:hAnsi="宋体"/>
        </w:rPr>
        <w:t>文的样本选择的是2</w:t>
      </w:r>
      <w:r>
        <w:rPr>
          <w:rFonts w:ascii="宋体" w:hAnsi="宋体"/>
        </w:rPr>
        <w:t>014</w:t>
      </w:r>
      <w:r w:rsidRPr="00475EBA">
        <w:rPr>
          <w:rFonts w:ascii="宋体" w:hAnsi="宋体"/>
        </w:rPr>
        <w:t>-201</w:t>
      </w:r>
      <w:r>
        <w:rPr>
          <w:rFonts w:ascii="宋体" w:hAnsi="宋体"/>
        </w:rPr>
        <w:t>9</w:t>
      </w:r>
      <w:r w:rsidRPr="00475EBA">
        <w:rPr>
          <w:rFonts w:ascii="宋体" w:hAnsi="宋体"/>
        </w:rPr>
        <w:t>年</w:t>
      </w:r>
      <w:r>
        <w:rPr>
          <w:rFonts w:ascii="宋体" w:hAnsi="宋体" w:hint="eastAsia"/>
        </w:rPr>
        <w:t>沪深A股上市公司，</w:t>
      </w:r>
      <w:r w:rsidR="000F68C3">
        <w:rPr>
          <w:rFonts w:ascii="宋体" w:hAnsi="宋体" w:hint="eastAsia"/>
        </w:rPr>
        <w:t>需要说明：本文</w:t>
      </w:r>
      <w:r w:rsidR="00AA4624">
        <w:rPr>
          <w:rFonts w:ascii="宋体" w:hAnsi="宋体" w:hint="eastAsia"/>
        </w:rPr>
        <w:t>需要</w:t>
      </w:r>
      <w:r w:rsidRPr="00475EBA">
        <w:rPr>
          <w:rFonts w:ascii="宋体" w:hAnsi="宋体" w:hint="eastAsia"/>
        </w:rPr>
        <w:t>对</w:t>
      </w:r>
      <w:r w:rsidR="0077427D">
        <w:rPr>
          <w:rFonts w:ascii="宋体" w:hAnsi="宋体" w:hint="eastAsia"/>
        </w:rPr>
        <w:t>我国上市公司中的</w:t>
      </w:r>
      <w:r w:rsidRPr="00475EBA">
        <w:rPr>
          <w:rFonts w:ascii="宋体" w:hAnsi="宋体" w:hint="eastAsia"/>
        </w:rPr>
        <w:t>观测样本进行如下筛选：</w:t>
      </w:r>
      <w:r w:rsidRPr="00475EBA">
        <w:rPr>
          <w:rFonts w:ascii="宋体" w:hAnsi="宋体"/>
        </w:rPr>
        <w:t>（</w:t>
      </w:r>
      <w:r>
        <w:rPr>
          <w:rFonts w:ascii="宋体" w:hAnsi="宋体"/>
        </w:rPr>
        <w:t>1</w:t>
      </w:r>
      <w:r w:rsidRPr="00475EBA">
        <w:rPr>
          <w:rFonts w:ascii="宋体" w:hAnsi="宋体"/>
        </w:rPr>
        <w:t>）</w:t>
      </w:r>
      <w:r w:rsidR="00226BA9">
        <w:rPr>
          <w:rFonts w:ascii="宋体" w:hAnsi="宋体" w:hint="eastAsia"/>
        </w:rPr>
        <w:t>去除观测期间被ST等特别处理及</w:t>
      </w:r>
      <w:r w:rsidRPr="00475EBA">
        <w:rPr>
          <w:rFonts w:ascii="宋体" w:hAnsi="宋体" w:hint="eastAsia"/>
        </w:rPr>
        <w:t>金融</w:t>
      </w:r>
      <w:r w:rsidR="00226BA9">
        <w:rPr>
          <w:rFonts w:ascii="宋体" w:hAnsi="宋体" w:hint="eastAsia"/>
        </w:rPr>
        <w:t>类上市</w:t>
      </w:r>
      <w:r w:rsidRPr="00475EBA">
        <w:rPr>
          <w:rFonts w:ascii="宋体" w:hAnsi="宋体" w:hint="eastAsia"/>
        </w:rPr>
        <w:t>公司</w:t>
      </w:r>
      <w:r w:rsidRPr="00475EBA">
        <w:rPr>
          <w:rFonts w:ascii="宋体" w:hAnsi="宋体"/>
        </w:rPr>
        <w:t xml:space="preserve"> ；（</w:t>
      </w:r>
      <w:r>
        <w:rPr>
          <w:rFonts w:ascii="宋体" w:hAnsi="宋体"/>
        </w:rPr>
        <w:t>2</w:t>
      </w:r>
      <w:r w:rsidRPr="00475EBA">
        <w:rPr>
          <w:rFonts w:ascii="宋体" w:hAnsi="宋体"/>
        </w:rPr>
        <w:t>）本文关注的是高管的风险承担</w:t>
      </w:r>
      <w:r w:rsidR="000F68C3">
        <w:rPr>
          <w:rFonts w:ascii="宋体" w:hAnsi="宋体" w:hint="eastAsia"/>
        </w:rPr>
        <w:t>和激励效应与ESG关系</w:t>
      </w:r>
      <w:r w:rsidRPr="00475EBA">
        <w:rPr>
          <w:rFonts w:ascii="宋体" w:hAnsi="宋体"/>
        </w:rPr>
        <w:t>，</w:t>
      </w:r>
      <w:r w:rsidR="000F68C3">
        <w:rPr>
          <w:rFonts w:ascii="宋体" w:hAnsi="宋体" w:hint="eastAsia"/>
        </w:rPr>
        <w:t>所以去股权</w:t>
      </w:r>
      <w:r w:rsidRPr="00475EBA">
        <w:rPr>
          <w:rFonts w:ascii="宋体" w:hAnsi="宋体"/>
        </w:rPr>
        <w:t>激励</w:t>
      </w:r>
      <w:r w:rsidRPr="00787D03">
        <w:rPr>
          <w:rFonts w:ascii="宋体" w:hAnsi="宋体" w:hint="eastAsia"/>
        </w:rPr>
        <w:t>对象主要为中层技术人员的</w:t>
      </w:r>
      <w:r w:rsidR="000F68C3">
        <w:rPr>
          <w:rFonts w:ascii="宋体" w:hAnsi="宋体" w:hint="eastAsia"/>
        </w:rPr>
        <w:t>企业</w:t>
      </w:r>
      <w:r w:rsidRPr="00787D03">
        <w:rPr>
          <w:rFonts w:ascii="宋体" w:hAnsi="宋体" w:hint="eastAsia"/>
        </w:rPr>
        <w:t xml:space="preserve"> ；（</w:t>
      </w:r>
      <w:r>
        <w:rPr>
          <w:rFonts w:ascii="宋体" w:hAnsi="宋体"/>
        </w:rPr>
        <w:t>3</w:t>
      </w:r>
      <w:r w:rsidRPr="00787D03">
        <w:rPr>
          <w:rFonts w:ascii="宋体" w:hAnsi="宋体" w:hint="eastAsia"/>
        </w:rPr>
        <w:t>）</w:t>
      </w:r>
      <w:r w:rsidR="000F68C3">
        <w:rPr>
          <w:rFonts w:ascii="宋体" w:hAnsi="宋体" w:hint="eastAsia"/>
        </w:rPr>
        <w:t>去除</w:t>
      </w:r>
      <w:r w:rsidR="00CB6DEA">
        <w:rPr>
          <w:rFonts w:ascii="宋体" w:hAnsi="宋体" w:hint="eastAsia"/>
        </w:rPr>
        <w:t>因</w:t>
      </w:r>
      <w:r w:rsidRPr="00787D03">
        <w:rPr>
          <w:rFonts w:ascii="宋体" w:hAnsi="宋体" w:hint="eastAsia"/>
        </w:rPr>
        <w:t>股权激励方案</w:t>
      </w:r>
      <w:r w:rsidR="000F68C3">
        <w:rPr>
          <w:rFonts w:ascii="宋体" w:hAnsi="宋体" w:hint="eastAsia"/>
        </w:rPr>
        <w:t>在</w:t>
      </w:r>
      <w:r w:rsidRPr="00787D03">
        <w:rPr>
          <w:rFonts w:ascii="宋体" w:hAnsi="宋体" w:hint="eastAsia"/>
        </w:rPr>
        <w:t>第一个行权期</w:t>
      </w:r>
      <w:r w:rsidR="000F68C3">
        <w:rPr>
          <w:rFonts w:ascii="宋体" w:hAnsi="宋体" w:hint="eastAsia"/>
        </w:rPr>
        <w:t>前</w:t>
      </w:r>
      <w:r w:rsidR="00CB6DEA">
        <w:rPr>
          <w:rFonts w:ascii="宋体" w:hAnsi="宋体" w:hint="eastAsia"/>
        </w:rPr>
        <w:t>就</w:t>
      </w:r>
      <w:r w:rsidRPr="00787D03">
        <w:rPr>
          <w:rFonts w:ascii="宋体" w:hAnsi="宋体" w:hint="eastAsia"/>
        </w:rPr>
        <w:t>直接取消的公司</w:t>
      </w:r>
      <w:r w:rsidR="00226BA9">
        <w:rPr>
          <w:rFonts w:ascii="宋体" w:hAnsi="宋体" w:hint="eastAsia"/>
        </w:rPr>
        <w:t>和观测期间终止上市的公司</w:t>
      </w:r>
      <w:r w:rsidRPr="00787D03">
        <w:rPr>
          <w:rFonts w:ascii="宋体" w:hAnsi="宋体" w:hint="eastAsia"/>
        </w:rPr>
        <w:t>。最终</w:t>
      </w:r>
      <w:r w:rsidR="00226BA9">
        <w:rPr>
          <w:rFonts w:ascii="宋体" w:hAnsi="宋体" w:hint="eastAsia"/>
        </w:rPr>
        <w:t>得到2</w:t>
      </w:r>
      <w:r w:rsidR="00226BA9">
        <w:rPr>
          <w:rFonts w:ascii="宋体" w:hAnsi="宋体"/>
        </w:rPr>
        <w:t>014-2019</w:t>
      </w:r>
      <w:r w:rsidR="00EA14A9">
        <w:rPr>
          <w:rFonts w:ascii="宋体" w:hAnsi="宋体" w:hint="eastAsia"/>
        </w:rPr>
        <w:t>年的</w:t>
      </w:r>
      <w:r>
        <w:rPr>
          <w:rFonts w:ascii="宋体" w:hAnsi="宋体"/>
        </w:rPr>
        <w:t>53</w:t>
      </w:r>
      <w:r w:rsidRPr="00787D03">
        <w:rPr>
          <w:rFonts w:ascii="宋体" w:hAnsi="宋体" w:hint="eastAsia"/>
        </w:rPr>
        <w:t>个</w:t>
      </w:r>
      <w:r>
        <w:rPr>
          <w:rFonts w:ascii="宋体" w:hAnsi="宋体" w:hint="eastAsia"/>
        </w:rPr>
        <w:t>公司</w:t>
      </w:r>
      <w:r w:rsidRPr="00787D03">
        <w:rPr>
          <w:rFonts w:ascii="宋体" w:hAnsi="宋体" w:hint="eastAsia"/>
        </w:rPr>
        <w:t>样本</w:t>
      </w:r>
      <w:r w:rsidR="00226BA9">
        <w:rPr>
          <w:rFonts w:ascii="宋体" w:hAnsi="宋体" w:hint="eastAsia"/>
        </w:rPr>
        <w:t>，共3</w:t>
      </w:r>
      <w:r w:rsidR="00226BA9">
        <w:rPr>
          <w:rFonts w:ascii="宋体" w:hAnsi="宋体"/>
        </w:rPr>
        <w:t>18</w:t>
      </w:r>
      <w:r w:rsidR="00226BA9">
        <w:rPr>
          <w:rFonts w:ascii="宋体" w:hAnsi="宋体" w:hint="eastAsia"/>
        </w:rPr>
        <w:t>个观测值</w:t>
      </w:r>
      <w:r w:rsidRPr="00787D03">
        <w:rPr>
          <w:rFonts w:ascii="宋体" w:hAnsi="宋体" w:hint="eastAsia"/>
        </w:rPr>
        <w:t>。本研究所使用的数据</w:t>
      </w:r>
      <w:r w:rsidR="008B5B04">
        <w:rPr>
          <w:rFonts w:ascii="宋体" w:hAnsi="宋体" w:hint="eastAsia"/>
        </w:rPr>
        <w:t>来自巨潮资讯公布的草案以及国泰数据库和彭博数据库。</w:t>
      </w:r>
    </w:p>
    <w:p w14:paraId="13EF4D39" w14:textId="0AEB7DA7" w:rsidR="00B07956" w:rsidRPr="00787D03" w:rsidRDefault="0077427D" w:rsidP="00B07956">
      <w:pPr>
        <w:ind w:firstLineChars="200" w:firstLine="480"/>
        <w:rPr>
          <w:rFonts w:ascii="宋体" w:hAnsi="宋体"/>
        </w:rPr>
      </w:pPr>
      <w:r>
        <w:rPr>
          <w:rFonts w:ascii="宋体" w:hAnsi="宋体" w:hint="eastAsia"/>
        </w:rPr>
        <w:t>本文</w:t>
      </w:r>
      <w:r w:rsidR="000F68C3">
        <w:rPr>
          <w:rFonts w:ascii="宋体" w:hAnsi="宋体" w:hint="eastAsia"/>
        </w:rPr>
        <w:t>需要</w:t>
      </w:r>
      <w:r w:rsidR="00B94D8D">
        <w:rPr>
          <w:rFonts w:ascii="宋体" w:hAnsi="宋体" w:hint="eastAsia"/>
        </w:rPr>
        <w:t>简要</w:t>
      </w:r>
      <w:r w:rsidR="000F68C3">
        <w:rPr>
          <w:rFonts w:ascii="宋体" w:hAnsi="宋体" w:hint="eastAsia"/>
        </w:rPr>
        <w:t>说明</w:t>
      </w:r>
      <w:r w:rsidR="00B94D8D">
        <w:rPr>
          <w:rFonts w:ascii="宋体" w:hAnsi="宋体" w:hint="eastAsia"/>
        </w:rPr>
        <w:t>数据处理过程</w:t>
      </w:r>
      <w:r w:rsidR="000F68C3">
        <w:rPr>
          <w:rFonts w:ascii="宋体" w:hAnsi="宋体" w:hint="eastAsia"/>
        </w:rPr>
        <w:t>：</w:t>
      </w:r>
      <w:r w:rsidR="00B07956" w:rsidRPr="00787D03">
        <w:rPr>
          <w:rFonts w:ascii="宋体" w:hAnsi="宋体" w:hint="eastAsia"/>
        </w:rPr>
        <w:t>中国</w:t>
      </w:r>
      <w:r w:rsidR="00EA14A9">
        <w:rPr>
          <w:rFonts w:ascii="宋体" w:hAnsi="宋体" w:hint="eastAsia"/>
        </w:rPr>
        <w:t>公司的</w:t>
      </w:r>
      <w:r w:rsidR="00B07956" w:rsidRPr="00787D03">
        <w:rPr>
          <w:rFonts w:ascii="宋体" w:hAnsi="宋体" w:hint="eastAsia"/>
        </w:rPr>
        <w:t>股票期权方案</w:t>
      </w:r>
      <w:r w:rsidR="006B5785">
        <w:rPr>
          <w:rFonts w:ascii="宋体" w:hAnsi="宋体" w:hint="eastAsia"/>
        </w:rPr>
        <w:t>在行权标准和授予方式上与英美传统期权不同：</w:t>
      </w:r>
      <w:r w:rsidR="00144F2B">
        <w:rPr>
          <w:rFonts w:ascii="宋体" w:hAnsi="宋体" w:hint="eastAsia"/>
        </w:rPr>
        <w:t>首先，</w:t>
      </w:r>
      <w:r w:rsidR="00B07956" w:rsidRPr="00787D03">
        <w:rPr>
          <w:rFonts w:ascii="宋体" w:hAnsi="宋体" w:hint="eastAsia"/>
        </w:rPr>
        <w:t>美国传统的股票期权</w:t>
      </w:r>
      <w:r w:rsidR="006B5785">
        <w:rPr>
          <w:rFonts w:ascii="宋体" w:hAnsi="宋体" w:hint="eastAsia"/>
        </w:rPr>
        <w:t>只要到达行权期就可行权，不像中国</w:t>
      </w:r>
      <w:r w:rsidR="00144F2B">
        <w:rPr>
          <w:rFonts w:ascii="宋体" w:hAnsi="宋体" w:hint="eastAsia"/>
        </w:rPr>
        <w:t>上市公司的</w:t>
      </w:r>
      <w:r w:rsidR="006B5785">
        <w:rPr>
          <w:rFonts w:ascii="宋体" w:hAnsi="宋体" w:hint="eastAsia"/>
        </w:rPr>
        <w:t>期权会与各种绩效指标相关</w:t>
      </w:r>
      <w:r w:rsidR="00B07956" w:rsidRPr="00787D03">
        <w:rPr>
          <w:rFonts w:ascii="宋体" w:hAnsi="宋体" w:hint="eastAsia"/>
        </w:rPr>
        <w:t>，必须</w:t>
      </w:r>
      <w:r w:rsidR="005C535C">
        <w:rPr>
          <w:rFonts w:ascii="宋体" w:hAnsi="宋体" w:hint="eastAsia"/>
        </w:rPr>
        <w:t>符合</w:t>
      </w:r>
      <w:r w:rsidR="00B07956" w:rsidRPr="00787D03">
        <w:rPr>
          <w:rFonts w:ascii="宋体" w:hAnsi="宋体" w:hint="eastAsia"/>
        </w:rPr>
        <w:t>相应的</w:t>
      </w:r>
      <w:r w:rsidR="00144F2B">
        <w:rPr>
          <w:rFonts w:ascii="宋体" w:hAnsi="宋体" w:hint="eastAsia"/>
        </w:rPr>
        <w:t>考核</w:t>
      </w:r>
      <w:r w:rsidR="00B07956" w:rsidRPr="00787D03">
        <w:rPr>
          <w:rFonts w:ascii="宋体" w:hAnsi="宋体" w:hint="eastAsia"/>
        </w:rPr>
        <w:t>才能行权 ；</w:t>
      </w:r>
      <w:r w:rsidR="00144F2B">
        <w:rPr>
          <w:rFonts w:ascii="宋体" w:hAnsi="宋体" w:hint="eastAsia"/>
        </w:rPr>
        <w:t>其次，</w:t>
      </w:r>
      <w:r w:rsidR="000F68C3">
        <w:rPr>
          <w:rFonts w:ascii="宋体" w:hAnsi="宋体" w:hint="eastAsia"/>
        </w:rPr>
        <w:t>英美</w:t>
      </w:r>
      <w:r w:rsidR="00B07956" w:rsidRPr="00787D03">
        <w:rPr>
          <w:rFonts w:ascii="宋体" w:hAnsi="宋体" w:hint="eastAsia"/>
        </w:rPr>
        <w:t>传统的股票期权是</w:t>
      </w:r>
      <w:r w:rsidR="00B94D8D">
        <w:rPr>
          <w:rFonts w:ascii="宋体" w:hAnsi="宋体" w:hint="eastAsia"/>
        </w:rPr>
        <w:t>均匀时间，</w:t>
      </w:r>
      <w:r w:rsidR="00144F2B">
        <w:rPr>
          <w:rFonts w:ascii="宋体" w:hAnsi="宋体" w:hint="eastAsia"/>
        </w:rPr>
        <w:t>不像</w:t>
      </w:r>
      <w:r w:rsidR="00B07956" w:rsidRPr="00787D03">
        <w:rPr>
          <w:rFonts w:ascii="宋体" w:hAnsi="宋体" w:hint="eastAsia"/>
        </w:rPr>
        <w:t>我国的</w:t>
      </w:r>
      <w:r w:rsidR="000F68C3">
        <w:rPr>
          <w:rFonts w:ascii="宋体" w:hAnsi="宋体" w:hint="eastAsia"/>
        </w:rPr>
        <w:t>期权为</w:t>
      </w:r>
      <w:r w:rsidR="00B07956" w:rsidRPr="00787D03">
        <w:rPr>
          <w:rFonts w:ascii="宋体" w:hAnsi="宋体" w:hint="eastAsia"/>
        </w:rPr>
        <w:t>“一次授予、分期行权”，</w:t>
      </w:r>
      <w:r w:rsidR="00144F2B">
        <w:rPr>
          <w:rFonts w:ascii="宋体" w:hAnsi="宋体" w:hint="eastAsia"/>
        </w:rPr>
        <w:t>我国会有</w:t>
      </w:r>
      <w:proofErr w:type="gramStart"/>
      <w:r w:rsidR="000F68C3">
        <w:rPr>
          <w:rFonts w:ascii="宋体" w:hAnsi="宋体" w:hint="eastAsia"/>
        </w:rPr>
        <w:t>有</w:t>
      </w:r>
      <w:proofErr w:type="gramEnd"/>
      <w:r w:rsidR="000F68C3">
        <w:rPr>
          <w:rFonts w:ascii="宋体" w:hAnsi="宋体" w:hint="eastAsia"/>
        </w:rPr>
        <w:t>多个行权期</w:t>
      </w:r>
      <w:r w:rsidR="00144F2B">
        <w:rPr>
          <w:rFonts w:ascii="宋体" w:hAnsi="宋体" w:hint="eastAsia"/>
        </w:rPr>
        <w:t>，大致为3-</w:t>
      </w:r>
      <w:r w:rsidR="00144F2B">
        <w:rPr>
          <w:rFonts w:ascii="宋体" w:hAnsi="宋体"/>
        </w:rPr>
        <w:t>5</w:t>
      </w:r>
      <w:r w:rsidR="00144F2B">
        <w:rPr>
          <w:rFonts w:ascii="宋体" w:hAnsi="宋体" w:hint="eastAsia"/>
        </w:rPr>
        <w:t>年</w:t>
      </w:r>
      <w:r w:rsidR="00B07956" w:rsidRPr="00787D03">
        <w:rPr>
          <w:rFonts w:ascii="宋体" w:hAnsi="宋体" w:hint="eastAsia"/>
        </w:rPr>
        <w:t>。</w:t>
      </w:r>
    </w:p>
    <w:p w14:paraId="5E723203" w14:textId="7B64E024" w:rsidR="00B07956" w:rsidRDefault="00567604" w:rsidP="00427667">
      <w:pPr>
        <w:ind w:firstLineChars="200" w:firstLine="480"/>
        <w:rPr>
          <w:rFonts w:ascii="宋体" w:hAnsi="宋体"/>
        </w:rPr>
      </w:pPr>
      <w:r>
        <w:rPr>
          <w:rFonts w:ascii="宋体" w:hAnsi="宋体" w:hint="eastAsia"/>
        </w:rPr>
        <w:t>针对中国这种特殊的股票期权方案</w:t>
      </w:r>
      <w:r w:rsidR="00B07956" w:rsidRPr="00787D03">
        <w:rPr>
          <w:rFonts w:ascii="宋体" w:hAnsi="宋体" w:hint="eastAsia"/>
        </w:rPr>
        <w:t>，</w:t>
      </w:r>
      <w:r>
        <w:rPr>
          <w:rFonts w:ascii="宋体" w:hAnsi="宋体" w:hint="eastAsia"/>
        </w:rPr>
        <w:t>需要说明这种情况下公式所需数据的</w:t>
      </w:r>
      <w:r w:rsidR="00B07956" w:rsidRPr="00787D03">
        <w:rPr>
          <w:rFonts w:ascii="宋体" w:hAnsi="宋体" w:hint="eastAsia"/>
        </w:rPr>
        <w:t>采集过程。</w:t>
      </w:r>
      <w:r w:rsidR="00061EDB">
        <w:rPr>
          <w:rFonts w:ascii="宋体" w:hAnsi="宋体" w:hint="eastAsia"/>
        </w:rPr>
        <w:t>期权</w:t>
      </w:r>
      <w:r w:rsidR="00B07956" w:rsidRPr="00787D03">
        <w:rPr>
          <w:rFonts w:ascii="宋体" w:hAnsi="宋体" w:hint="eastAsia"/>
        </w:rPr>
        <w:t>行权价格、股票</w:t>
      </w:r>
      <w:r w:rsidR="00061EDB">
        <w:rPr>
          <w:rFonts w:ascii="宋体" w:hAnsi="宋体" w:hint="eastAsia"/>
        </w:rPr>
        <w:t>价格</w:t>
      </w:r>
      <w:r w:rsidR="00B07956" w:rsidRPr="00787D03">
        <w:rPr>
          <w:rFonts w:ascii="宋体" w:hAnsi="宋体" w:hint="eastAsia"/>
        </w:rPr>
        <w:t>、</w:t>
      </w:r>
      <w:r w:rsidR="00061EDB">
        <w:rPr>
          <w:rFonts w:ascii="宋体" w:hAnsi="宋体" w:hint="eastAsia"/>
        </w:rPr>
        <w:t>股价年度</w:t>
      </w:r>
      <w:r w:rsidR="00B07956" w:rsidRPr="00787D03">
        <w:rPr>
          <w:rFonts w:ascii="宋体" w:hAnsi="宋体" w:hint="eastAsia"/>
        </w:rPr>
        <w:t>波动率</w:t>
      </w:r>
      <w:r w:rsidR="00061EDB">
        <w:rPr>
          <w:rFonts w:ascii="宋体" w:hAnsi="宋体" w:hint="eastAsia"/>
        </w:rPr>
        <w:t>在国泰安数据库获取</w:t>
      </w:r>
      <w:r w:rsidR="005C535C">
        <w:rPr>
          <w:rFonts w:ascii="宋体" w:hAnsi="宋体" w:hint="eastAsia"/>
        </w:rPr>
        <w:t>，而</w:t>
      </w:r>
      <w:r w:rsidR="00B07956" w:rsidRPr="00787D03">
        <w:rPr>
          <w:rFonts w:ascii="宋体" w:hAnsi="宋体" w:hint="eastAsia"/>
        </w:rPr>
        <w:t>有效期、与之相对应的无风险利率以及期权数量三个参数</w:t>
      </w:r>
      <w:r w:rsidR="005C535C">
        <w:rPr>
          <w:rFonts w:ascii="宋体" w:hAnsi="宋体" w:hint="eastAsia"/>
        </w:rPr>
        <w:t>需要手动收集</w:t>
      </w:r>
      <w:r w:rsidR="00B07956" w:rsidRPr="00787D03">
        <w:rPr>
          <w:rFonts w:ascii="宋体" w:hAnsi="宋体" w:hint="eastAsia"/>
        </w:rPr>
        <w:t>。</w:t>
      </w:r>
      <w:r w:rsidR="009D2907">
        <w:rPr>
          <w:rFonts w:ascii="宋体" w:hAnsi="宋体" w:hint="eastAsia"/>
        </w:rPr>
        <w:t>例如，有一个</w:t>
      </w:r>
      <w:r w:rsidR="00B07956" w:rsidRPr="00787D03">
        <w:rPr>
          <w:rFonts w:ascii="宋体" w:hAnsi="宋体" w:hint="eastAsia"/>
        </w:rPr>
        <w:t xml:space="preserve">行权比例分别为 </w:t>
      </w:r>
      <w:r w:rsidR="000F68C3">
        <w:rPr>
          <w:rFonts w:ascii="宋体" w:hAnsi="宋体"/>
        </w:rPr>
        <w:t>50</w:t>
      </w:r>
      <w:r w:rsidR="00B07956" w:rsidRPr="00787D03">
        <w:rPr>
          <w:rFonts w:ascii="宋体" w:hAnsi="宋体" w:hint="eastAsia"/>
        </w:rPr>
        <w:t>%、</w:t>
      </w:r>
      <w:r w:rsidR="000F68C3">
        <w:rPr>
          <w:rFonts w:ascii="宋体" w:hAnsi="宋体" w:hint="eastAsia"/>
        </w:rPr>
        <w:t>2</w:t>
      </w:r>
      <w:r w:rsidR="000F68C3">
        <w:rPr>
          <w:rFonts w:ascii="宋体" w:hAnsi="宋体"/>
        </w:rPr>
        <w:t>5</w:t>
      </w:r>
      <w:r w:rsidR="00B07956" w:rsidRPr="00787D03">
        <w:rPr>
          <w:rFonts w:ascii="宋体" w:hAnsi="宋体" w:hint="eastAsia"/>
        </w:rPr>
        <w:t>%、</w:t>
      </w:r>
      <w:r w:rsidR="000F68C3">
        <w:rPr>
          <w:rFonts w:ascii="宋体" w:hAnsi="宋体" w:hint="eastAsia"/>
        </w:rPr>
        <w:t>2</w:t>
      </w:r>
      <w:r w:rsidR="000F68C3">
        <w:rPr>
          <w:rFonts w:ascii="宋体" w:hAnsi="宋体"/>
        </w:rPr>
        <w:t>5</w:t>
      </w:r>
      <w:r w:rsidR="00B07956" w:rsidRPr="00787D03">
        <w:rPr>
          <w:rFonts w:ascii="宋体" w:hAnsi="宋体" w:hint="eastAsia"/>
        </w:rPr>
        <w:t>%，有效期 5 年，等待期 1 年，每个行权期 2 年</w:t>
      </w:r>
      <w:r w:rsidR="000F68C3">
        <w:rPr>
          <w:rFonts w:ascii="宋体" w:hAnsi="宋体" w:hint="eastAsia"/>
        </w:rPr>
        <w:t>的股权激励</w:t>
      </w:r>
      <w:r w:rsidR="00B07956" w:rsidRPr="00787D03">
        <w:rPr>
          <w:rFonts w:ascii="宋体" w:hAnsi="宋体" w:hint="eastAsia"/>
        </w:rPr>
        <w:t>方案</w:t>
      </w:r>
      <w:r w:rsidR="009D2907">
        <w:rPr>
          <w:rFonts w:ascii="宋体" w:hAnsi="宋体" w:hint="eastAsia"/>
        </w:rPr>
        <w:t>，</w:t>
      </w:r>
      <w:r w:rsidR="00B07956" w:rsidRPr="00787D03">
        <w:rPr>
          <w:rFonts w:ascii="宋体" w:hAnsi="宋体" w:hint="eastAsia"/>
        </w:rPr>
        <w:t>在等待期之后，第一个可行权日</w:t>
      </w:r>
      <w:r w:rsidR="002A04DF">
        <w:rPr>
          <w:rFonts w:ascii="宋体" w:hAnsi="宋体" w:hint="eastAsia"/>
        </w:rPr>
        <w:t>到</w:t>
      </w:r>
      <w:proofErr w:type="gramStart"/>
      <w:r w:rsidR="002A04DF" w:rsidRPr="000B1BE6">
        <w:rPr>
          <w:rFonts w:hint="eastAsia"/>
        </w:rPr>
        <w:t>可行权期之间</w:t>
      </w:r>
      <w:proofErr w:type="gramEnd"/>
      <w:r w:rsidR="002A04DF">
        <w:rPr>
          <w:rFonts w:ascii="宋体" w:hAnsi="宋体" w:hint="eastAsia"/>
        </w:rPr>
        <w:t>任何时间</w:t>
      </w:r>
      <w:r w:rsidR="00B07956" w:rsidRPr="00787D03">
        <w:rPr>
          <w:rFonts w:ascii="宋体" w:hAnsi="宋体" w:hint="eastAsia"/>
        </w:rPr>
        <w:t>，</w:t>
      </w:r>
      <w:r w:rsidR="002A04DF">
        <w:rPr>
          <w:rFonts w:ascii="宋体" w:hAnsi="宋体" w:hint="eastAsia"/>
        </w:rPr>
        <w:t>只要</w:t>
      </w:r>
      <w:r w:rsidR="00B07956" w:rsidRPr="00787D03">
        <w:rPr>
          <w:rFonts w:ascii="宋体" w:hAnsi="宋体" w:hint="eastAsia"/>
        </w:rPr>
        <w:t>达到</w:t>
      </w:r>
      <w:r w:rsidR="002A04DF">
        <w:rPr>
          <w:rFonts w:ascii="宋体" w:hAnsi="宋体" w:hint="eastAsia"/>
        </w:rPr>
        <w:t>方案</w:t>
      </w:r>
      <w:r w:rsidR="00B07956" w:rsidRPr="00787D03">
        <w:rPr>
          <w:rFonts w:ascii="宋体" w:hAnsi="宋体" w:hint="eastAsia"/>
        </w:rPr>
        <w:t>规定的业绩</w:t>
      </w:r>
      <w:r w:rsidR="002A04DF">
        <w:rPr>
          <w:rFonts w:ascii="宋体" w:hAnsi="宋体" w:hint="eastAsia"/>
        </w:rPr>
        <w:t>等</w:t>
      </w:r>
      <w:r w:rsidR="00B07956" w:rsidRPr="00787D03">
        <w:rPr>
          <w:rFonts w:ascii="宋体" w:hAnsi="宋体" w:hint="eastAsia"/>
        </w:rPr>
        <w:t xml:space="preserve">条件，第一份 </w:t>
      </w:r>
      <w:r w:rsidR="002A04DF">
        <w:rPr>
          <w:rFonts w:ascii="宋体" w:hAnsi="宋体"/>
        </w:rPr>
        <w:t>50</w:t>
      </w:r>
      <w:r w:rsidR="00B07956" w:rsidRPr="00787D03">
        <w:rPr>
          <w:rFonts w:ascii="宋体" w:hAnsi="宋体" w:hint="eastAsia"/>
        </w:rPr>
        <w:t>% 的期权就</w:t>
      </w:r>
      <w:r w:rsidR="002A04DF">
        <w:rPr>
          <w:rFonts w:ascii="宋体" w:hAnsi="宋体" w:hint="eastAsia"/>
        </w:rPr>
        <w:t>可以</w:t>
      </w:r>
      <w:r w:rsidR="00B07956" w:rsidRPr="00787D03">
        <w:rPr>
          <w:rFonts w:ascii="宋体" w:hAnsi="宋体" w:hint="eastAsia"/>
        </w:rPr>
        <w:t>行权，</w:t>
      </w:r>
      <w:r w:rsidR="002A04DF">
        <w:rPr>
          <w:rFonts w:ascii="宋体" w:hAnsi="宋体" w:hint="eastAsia"/>
        </w:rPr>
        <w:t>而</w:t>
      </w:r>
      <w:r w:rsidR="00B07956" w:rsidRPr="00787D03">
        <w:rPr>
          <w:rFonts w:ascii="宋体" w:hAnsi="宋体" w:hint="eastAsia"/>
        </w:rPr>
        <w:t>在第一个行权期结束之后，</w:t>
      </w:r>
      <w:r w:rsidR="002A04DF">
        <w:rPr>
          <w:rFonts w:ascii="宋体" w:hAnsi="宋体" w:hint="eastAsia"/>
        </w:rPr>
        <w:t>这一份</w:t>
      </w:r>
      <w:r w:rsidR="00B07956" w:rsidRPr="00787D03">
        <w:rPr>
          <w:rFonts w:ascii="宋体" w:hAnsi="宋体" w:hint="eastAsia"/>
        </w:rPr>
        <w:t>期权如果没有</w:t>
      </w:r>
      <w:r w:rsidR="002A04DF">
        <w:rPr>
          <w:rFonts w:ascii="宋体" w:hAnsi="宋体" w:hint="eastAsia"/>
        </w:rPr>
        <w:t>高管</w:t>
      </w:r>
      <w:r w:rsidR="00B07956" w:rsidRPr="00787D03">
        <w:rPr>
          <w:rFonts w:ascii="宋体" w:hAnsi="宋体" w:hint="eastAsia"/>
        </w:rPr>
        <w:t>行权就作废。第二</w:t>
      </w:r>
      <w:r w:rsidR="006B5785">
        <w:rPr>
          <w:rFonts w:ascii="宋体" w:hAnsi="宋体" w:hint="eastAsia"/>
        </w:rPr>
        <w:t>、三</w:t>
      </w:r>
      <w:r w:rsidR="00B07956" w:rsidRPr="00787D03">
        <w:rPr>
          <w:rFonts w:ascii="宋体" w:hAnsi="宋体" w:hint="eastAsia"/>
        </w:rPr>
        <w:t>份期权</w:t>
      </w:r>
      <w:r w:rsidR="006B5785">
        <w:rPr>
          <w:rFonts w:ascii="宋体" w:hAnsi="宋体" w:hint="eastAsia"/>
        </w:rPr>
        <w:t>以此类推</w:t>
      </w:r>
      <w:r w:rsidR="00F12468">
        <w:rPr>
          <w:rFonts w:ascii="宋体" w:hAnsi="宋体" w:hint="eastAsia"/>
        </w:rPr>
        <w:t>。</w:t>
      </w:r>
      <w:r w:rsidR="00B94D8D">
        <w:rPr>
          <w:rFonts w:ascii="宋体" w:hAnsi="宋体" w:hint="eastAsia"/>
        </w:rPr>
        <w:t>另外</w:t>
      </w:r>
      <w:r w:rsidR="00542F0D">
        <w:rPr>
          <w:rFonts w:ascii="宋体" w:hAnsi="宋体" w:hint="eastAsia"/>
        </w:rPr>
        <w:t>，</w:t>
      </w:r>
      <w:r w:rsidR="00B94D8D">
        <w:rPr>
          <w:rFonts w:ascii="宋体" w:hAnsi="宋体" w:hint="eastAsia"/>
        </w:rPr>
        <w:t>股权激励的</w:t>
      </w:r>
      <w:r w:rsidR="00C122EC">
        <w:rPr>
          <w:rFonts w:ascii="宋体" w:hAnsi="宋体" w:hint="eastAsia"/>
        </w:rPr>
        <w:t>授权日可能在年中</w:t>
      </w:r>
      <w:r w:rsidR="00B94D8D" w:rsidRPr="00B94D8D">
        <w:rPr>
          <w:rFonts w:ascii="宋体" w:hAnsi="宋体" w:hint="eastAsia"/>
        </w:rPr>
        <w:t>，</w:t>
      </w:r>
      <w:r w:rsidR="00C122EC">
        <w:rPr>
          <w:rFonts w:ascii="宋体" w:hAnsi="宋体" w:hint="eastAsia"/>
        </w:rPr>
        <w:t>由于本文数据</w:t>
      </w:r>
      <w:r w:rsidR="00B94D8D">
        <w:rPr>
          <w:rFonts w:ascii="宋体" w:hAnsi="宋体" w:hint="eastAsia"/>
        </w:rPr>
        <w:t>以年计</w:t>
      </w:r>
      <w:r w:rsidR="00C122EC">
        <w:rPr>
          <w:rFonts w:ascii="宋体" w:hAnsi="宋体" w:hint="eastAsia"/>
        </w:rPr>
        <w:t>，具体而言只取整数或者半年数</w:t>
      </w:r>
      <w:r w:rsidR="00B94D8D" w:rsidRPr="00B94D8D">
        <w:rPr>
          <w:rFonts w:ascii="宋体" w:hAnsi="宋体" w:hint="eastAsia"/>
        </w:rPr>
        <w:t>。</w:t>
      </w:r>
      <w:r w:rsidR="006B5785">
        <w:rPr>
          <w:rFonts w:ascii="宋体" w:hAnsi="宋体" w:hint="eastAsia"/>
        </w:rPr>
        <w:t>而且</w:t>
      </w:r>
      <w:r w:rsidR="00B94D8D" w:rsidRPr="00B94D8D">
        <w:rPr>
          <w:rFonts w:ascii="宋体" w:hAnsi="宋体" w:hint="eastAsia"/>
        </w:rPr>
        <w:t>，年末</w:t>
      </w:r>
      <w:r w:rsidR="00B94D8D">
        <w:rPr>
          <w:rFonts w:ascii="宋体" w:hAnsi="宋体" w:hint="eastAsia"/>
        </w:rPr>
        <w:t>总经理</w:t>
      </w:r>
      <w:r w:rsidR="00B94D8D" w:rsidRPr="00B94D8D">
        <w:rPr>
          <w:rFonts w:ascii="宋体" w:hAnsi="宋体" w:hint="eastAsia"/>
        </w:rPr>
        <w:t>持有股票期权数量</w:t>
      </w:r>
      <w:r w:rsidR="00B94D8D">
        <w:rPr>
          <w:rFonts w:ascii="宋体" w:hAnsi="宋体" w:hint="eastAsia"/>
        </w:rPr>
        <w:t>可能会变化</w:t>
      </w:r>
      <w:r w:rsidR="00B94D8D" w:rsidRPr="00B94D8D">
        <w:rPr>
          <w:rFonts w:ascii="宋体" w:hAnsi="宋体" w:hint="eastAsia"/>
        </w:rPr>
        <w:t>：第一种情况，公司业绩未达到股权激励计划要求，高管所持有部分股票期权将注销；第二种情况，业绩达到条件，</w:t>
      </w:r>
      <w:r w:rsidR="00EA14A9">
        <w:rPr>
          <w:rFonts w:ascii="宋体" w:hAnsi="宋体" w:hint="eastAsia"/>
        </w:rPr>
        <w:t>但</w:t>
      </w:r>
      <w:r w:rsidR="00B94D8D" w:rsidRPr="00B94D8D">
        <w:rPr>
          <w:rFonts w:ascii="宋体" w:hAnsi="宋体" w:hint="eastAsia"/>
        </w:rPr>
        <w:t>公司</w:t>
      </w:r>
      <w:proofErr w:type="gramStart"/>
      <w:r w:rsidR="00B94D8D" w:rsidRPr="00B94D8D">
        <w:rPr>
          <w:rFonts w:ascii="宋体" w:hAnsi="宋体" w:hint="eastAsia"/>
        </w:rPr>
        <w:t>在行权期到来</w:t>
      </w:r>
      <w:proofErr w:type="gramEnd"/>
      <w:r w:rsidR="00B94D8D" w:rsidRPr="00B94D8D">
        <w:rPr>
          <w:rFonts w:ascii="宋体" w:hAnsi="宋体" w:hint="eastAsia"/>
        </w:rPr>
        <w:t>之前实施了增资配股等调整了高管的股票期权数；第三种情况，业绩达到条件，且允许高管自由行权，</w:t>
      </w:r>
      <w:r w:rsidR="00427667">
        <w:rPr>
          <w:rFonts w:ascii="宋体" w:hAnsi="宋体" w:hint="eastAsia"/>
        </w:rPr>
        <w:t>但总经理</w:t>
      </w:r>
      <w:r w:rsidR="00B94D8D" w:rsidRPr="00B94D8D">
        <w:rPr>
          <w:rFonts w:ascii="宋体" w:hAnsi="宋体" w:hint="eastAsia"/>
        </w:rPr>
        <w:t>放弃了股票期权行权，这部</w:t>
      </w:r>
      <w:r w:rsidR="00B94D8D" w:rsidRPr="00B94D8D">
        <w:rPr>
          <w:rFonts w:ascii="宋体" w:hAnsi="宋体" w:hint="eastAsia"/>
        </w:rPr>
        <w:lastRenderedPageBreak/>
        <w:t>分股票期权将注销</w:t>
      </w:r>
      <w:r w:rsidR="006B5785">
        <w:rPr>
          <w:rFonts w:ascii="宋体" w:hAnsi="宋体" w:hint="eastAsia"/>
        </w:rPr>
        <w:t>。本文通过检查以上情况对期权数量进行调整修改得到最终所需的期权数量数据。</w:t>
      </w:r>
    </w:p>
    <w:p w14:paraId="5DF580AB" w14:textId="3FBBDCFF" w:rsidR="00B07956" w:rsidRDefault="00FF517A" w:rsidP="00B07956">
      <w:pPr>
        <w:pStyle w:val="2"/>
        <w:spacing w:before="163" w:after="163"/>
        <w:rPr>
          <w:rFonts w:ascii="宋体" w:hAnsi="宋体"/>
        </w:rPr>
      </w:pPr>
      <w:bookmarkStart w:id="74" w:name="_Toc104478871"/>
      <w:r>
        <w:rPr>
          <w:rFonts w:cs="Times New Roman"/>
        </w:rPr>
        <w:t>3</w:t>
      </w:r>
      <w:r w:rsidR="00B07956" w:rsidRPr="00855C85">
        <w:rPr>
          <w:rFonts w:cs="Times New Roman"/>
        </w:rPr>
        <w:t>.2</w:t>
      </w:r>
      <w:r w:rsidR="00B07956">
        <w:rPr>
          <w:rFonts w:hint="eastAsia"/>
        </w:rPr>
        <w:t xml:space="preserve"> </w:t>
      </w:r>
      <w:r w:rsidR="00B07956">
        <w:rPr>
          <w:rFonts w:hint="eastAsia"/>
        </w:rPr>
        <w:t>模型设定</w:t>
      </w:r>
      <w:bookmarkEnd w:id="74"/>
    </w:p>
    <w:p w14:paraId="13D647D1" w14:textId="5B588A9F" w:rsidR="00276DD1" w:rsidRDefault="009D2907" w:rsidP="00B07956">
      <w:pPr>
        <w:ind w:firstLineChars="200" w:firstLine="480"/>
        <w:rPr>
          <w:rFonts w:ascii="宋体" w:hAnsi="宋体"/>
        </w:rPr>
      </w:pPr>
      <w:r>
        <w:rPr>
          <w:rFonts w:ascii="宋体" w:hAnsi="宋体" w:hint="eastAsia"/>
        </w:rPr>
        <w:t>按照</w:t>
      </w:r>
      <w:r w:rsidR="00276DD1">
        <w:rPr>
          <w:rFonts w:ascii="宋体" w:hAnsi="宋体" w:hint="eastAsia"/>
        </w:rPr>
        <w:t>上述说明，本文模型</w:t>
      </w:r>
      <w:r w:rsidR="00F5020B">
        <w:rPr>
          <w:rFonts w:ascii="宋体" w:hAnsi="宋体" w:hint="eastAsia"/>
        </w:rPr>
        <w:t>设定</w:t>
      </w:r>
      <w:r w:rsidR="00276DD1">
        <w:rPr>
          <w:rFonts w:ascii="宋体" w:hAnsi="宋体" w:hint="eastAsia"/>
        </w:rPr>
        <w:t>为</w:t>
      </w:r>
      <w:r w:rsidR="00650D1A">
        <w:rPr>
          <w:rFonts w:ascii="宋体" w:hAnsi="宋体" w:hint="eastAsia"/>
        </w:rPr>
        <w:t>两种</w:t>
      </w:r>
      <w:r w:rsidR="00276DD1">
        <w:rPr>
          <w:rFonts w:ascii="宋体" w:hAnsi="宋体" w:hint="eastAsia"/>
        </w:rPr>
        <w:t>：</w:t>
      </w:r>
      <w:r w:rsidR="00650D1A" w:rsidRPr="00650D1A">
        <w:rPr>
          <w:rFonts w:ascii="宋体" w:hAnsi="宋体" w:hint="eastAsia"/>
        </w:rPr>
        <w:t>行业固定效应模型和研发费用作控制变量模型</w:t>
      </w:r>
      <w:r w:rsidR="00650D1A">
        <w:rPr>
          <w:rFonts w:ascii="宋体" w:hAnsi="宋体" w:hint="eastAsia"/>
        </w:rPr>
        <w:t>：</w:t>
      </w:r>
    </w:p>
    <w:p w14:paraId="0700CC36" w14:textId="65428F2F" w:rsidR="00F5020B" w:rsidRDefault="00455DEF" w:rsidP="00F5020B">
      <w:pPr>
        <w:pStyle w:val="MTDisplayEquation"/>
        <w:rPr>
          <w:rFonts w:ascii="Times New Roman" w:hAnsi="Times New Roman"/>
        </w:rPr>
      </w:pPr>
      <w:r w:rsidRPr="00870FFD">
        <w:rPr>
          <w:rFonts w:ascii="Times New Roman" w:hAnsi="Times New Roman"/>
          <w:position w:val="-12"/>
        </w:rPr>
        <w:object w:dxaOrig="7780" w:dyaOrig="360" w14:anchorId="0C38CC46">
          <v:shape id="_x0000_i1026" type="#_x0000_t75" style="width:318pt;height:18.75pt" o:ole="">
            <v:imagedata r:id="rId15" o:title=""/>
          </v:shape>
          <o:OLEObject Type="Embed" ProgID="Equation.DSMT4" ShapeID="_x0000_i1026" DrawAspect="Content" ObjectID="_1716560187" r:id="rId16"/>
        </w:object>
      </w:r>
      <w:bookmarkStart w:id="75" w:name="_Hlk102853244"/>
      <w:r w:rsidR="00870FFD" w:rsidRPr="00870FFD">
        <w:rPr>
          <w:rFonts w:ascii="Times New Roman" w:hAnsi="Times New Roman"/>
        </w:rPr>
        <w:t>（</w:t>
      </w:r>
      <w:r w:rsidR="00870FFD" w:rsidRPr="00870FFD">
        <w:rPr>
          <w:rFonts w:ascii="Times New Roman" w:hAnsi="Times New Roman"/>
        </w:rPr>
        <w:t>3-1</w:t>
      </w:r>
      <w:r w:rsidR="00870FFD" w:rsidRPr="00870FFD">
        <w:rPr>
          <w:rFonts w:ascii="Times New Roman" w:hAnsi="Times New Roman"/>
        </w:rPr>
        <w:t>）</w:t>
      </w:r>
      <w:bookmarkEnd w:id="75"/>
    </w:p>
    <w:p w14:paraId="2CC2DA2D" w14:textId="3C6D0E4A" w:rsidR="00E6717B" w:rsidRPr="00650D1A" w:rsidRDefault="00455DEF" w:rsidP="00455DEF">
      <w:pPr>
        <w:pStyle w:val="MTDisplayEquation"/>
        <w:rPr>
          <w:rFonts w:ascii="Times New Roman" w:hAnsi="Times New Roman"/>
        </w:rPr>
      </w:pPr>
      <w:r w:rsidRPr="00F66DE7">
        <w:rPr>
          <w:position w:val="-12"/>
        </w:rPr>
        <w:object w:dxaOrig="6240" w:dyaOrig="360" w14:anchorId="2EC1CAAC">
          <v:shape id="_x0000_i1027" type="#_x0000_t75" style="width:284.25pt;height:16.5pt" o:ole="">
            <v:imagedata r:id="rId17" o:title=""/>
          </v:shape>
          <o:OLEObject Type="Embed" ProgID="Equation.DSMT4" ShapeID="_x0000_i1027" DrawAspect="Content" ObjectID="_1716560188" r:id="rId18"/>
        </w:object>
      </w:r>
      <w:r w:rsidR="00650D1A">
        <w:t xml:space="preserve">  </w:t>
      </w:r>
      <w:r w:rsidR="00650D1A" w:rsidRPr="00870FFD">
        <w:rPr>
          <w:rFonts w:ascii="Times New Roman" w:hAnsi="Times New Roman"/>
        </w:rPr>
        <w:t>（</w:t>
      </w:r>
      <w:r w:rsidR="00650D1A" w:rsidRPr="00870FFD">
        <w:rPr>
          <w:rFonts w:ascii="Times New Roman" w:hAnsi="Times New Roman"/>
        </w:rPr>
        <w:t>3-</w:t>
      </w:r>
      <w:r w:rsidR="00650D1A">
        <w:rPr>
          <w:rFonts w:ascii="Times New Roman" w:hAnsi="Times New Roman"/>
        </w:rPr>
        <w:t>2</w:t>
      </w:r>
      <w:r w:rsidR="00650D1A" w:rsidRPr="00870FFD">
        <w:rPr>
          <w:rFonts w:ascii="Times New Roman" w:hAnsi="Times New Roman"/>
        </w:rPr>
        <w:t>）</w:t>
      </w:r>
    </w:p>
    <w:p w14:paraId="2E560952" w14:textId="3E6F7461" w:rsidR="00B07956" w:rsidRDefault="00E6717B" w:rsidP="00B07956">
      <w:pPr>
        <w:ind w:firstLineChars="200" w:firstLine="480"/>
        <w:rPr>
          <w:rFonts w:ascii="宋体" w:hAnsi="宋体"/>
        </w:rPr>
      </w:pPr>
      <w:r>
        <w:rPr>
          <w:rFonts w:ascii="宋体" w:hAnsi="宋体" w:hint="eastAsia"/>
        </w:rPr>
        <w:t>其中</w:t>
      </w:r>
      <w:r w:rsidR="00C122EC">
        <w:rPr>
          <w:rFonts w:ascii="宋体" w:hAnsi="宋体" w:hint="eastAsia"/>
        </w:rPr>
        <w:t>包括以下变量</w:t>
      </w:r>
      <w:r w:rsidR="00B07956" w:rsidRPr="00D04378">
        <w:rPr>
          <w:rFonts w:ascii="宋体" w:hAnsi="宋体" w:hint="eastAsia"/>
        </w:rPr>
        <w:t>：</w:t>
      </w:r>
    </w:p>
    <w:p w14:paraId="3EF553B7" w14:textId="5CE4ED0B" w:rsidR="00F5020B" w:rsidRPr="00F5020B" w:rsidRDefault="00B07956" w:rsidP="00AA0DDF">
      <w:pPr>
        <w:ind w:firstLineChars="200" w:firstLine="480"/>
        <w:rPr>
          <w:rFonts w:ascii="宋体" w:hAnsi="宋体"/>
        </w:rPr>
      </w:pPr>
      <w:r w:rsidRPr="00D04378">
        <w:rPr>
          <w:rFonts w:ascii="宋体" w:hAnsi="宋体" w:hint="eastAsia"/>
        </w:rPr>
        <w:t>自变量：</w:t>
      </w:r>
      <w:r w:rsidR="004E7C53">
        <w:rPr>
          <w:rFonts w:ascii="宋体" w:hAnsi="宋体" w:hint="eastAsia"/>
        </w:rPr>
        <w:t>按照上述所说的</w:t>
      </w:r>
      <w:r w:rsidRPr="00D04378">
        <w:rPr>
          <w:rFonts w:ascii="宋体" w:hAnsi="宋体" w:hint="eastAsia"/>
        </w:rPr>
        <w:t xml:space="preserve"> Core 等</w:t>
      </w:r>
      <w:r w:rsidR="00421A92" w:rsidRPr="00421A92">
        <w:rPr>
          <w:rFonts w:ascii="宋体" w:hAnsi="宋体"/>
          <w:vertAlign w:val="superscript"/>
        </w:rPr>
        <w:fldChar w:fldCharType="begin"/>
      </w:r>
      <w:r w:rsidR="00421A92" w:rsidRPr="00421A92">
        <w:rPr>
          <w:rFonts w:ascii="宋体" w:hAnsi="宋体"/>
          <w:vertAlign w:val="superscript"/>
        </w:rPr>
        <w:instrText xml:space="preserve"> </w:instrText>
      </w:r>
      <w:r w:rsidR="00421A92" w:rsidRPr="00421A92">
        <w:rPr>
          <w:rFonts w:ascii="宋体" w:hAnsi="宋体" w:hint="eastAsia"/>
          <w:vertAlign w:val="superscript"/>
        </w:rPr>
        <w:instrText>REF _Ref102397198 \r \h</w:instrText>
      </w:r>
      <w:r w:rsidR="00421A92" w:rsidRPr="00421A92">
        <w:rPr>
          <w:rFonts w:ascii="宋体" w:hAnsi="宋体"/>
          <w:vertAlign w:val="superscript"/>
        </w:rPr>
        <w:instrText xml:space="preserve"> </w:instrText>
      </w:r>
      <w:r w:rsidR="00421A92">
        <w:rPr>
          <w:rFonts w:ascii="宋体" w:hAnsi="宋体"/>
          <w:vertAlign w:val="superscript"/>
        </w:rPr>
        <w:instrText xml:space="preserve"> \* MERGEFORMAT </w:instrText>
      </w:r>
      <w:r w:rsidR="00421A92" w:rsidRPr="00421A92">
        <w:rPr>
          <w:rFonts w:ascii="宋体" w:hAnsi="宋体"/>
          <w:vertAlign w:val="superscript"/>
        </w:rPr>
      </w:r>
      <w:r w:rsidR="00421A92" w:rsidRPr="00421A92">
        <w:rPr>
          <w:rFonts w:ascii="宋体" w:hAnsi="宋体"/>
          <w:vertAlign w:val="superscript"/>
        </w:rPr>
        <w:fldChar w:fldCharType="separate"/>
      </w:r>
      <w:r w:rsidR="00AA0519">
        <w:rPr>
          <w:rFonts w:ascii="宋体" w:hAnsi="宋体"/>
          <w:vertAlign w:val="superscript"/>
        </w:rPr>
        <w:t>[19]</w:t>
      </w:r>
      <w:r w:rsidR="00421A92" w:rsidRPr="00421A92">
        <w:rPr>
          <w:rFonts w:ascii="宋体" w:hAnsi="宋体"/>
          <w:vertAlign w:val="superscript"/>
        </w:rPr>
        <w:fldChar w:fldCharType="end"/>
      </w:r>
      <w:r w:rsidRPr="00D04378">
        <w:rPr>
          <w:rFonts w:ascii="宋体" w:hAnsi="宋体" w:hint="eastAsia"/>
        </w:rPr>
        <w:t>方法</w:t>
      </w:r>
      <w:r w:rsidR="00C122EC">
        <w:rPr>
          <w:rFonts w:ascii="宋体" w:hAnsi="宋体" w:hint="eastAsia"/>
        </w:rPr>
        <w:t>的计算Delta和Vega</w:t>
      </w:r>
      <w:r w:rsidRPr="00D04378">
        <w:rPr>
          <w:rFonts w:ascii="宋体" w:hAnsi="宋体" w:hint="eastAsia"/>
        </w:rPr>
        <w:t>。</w:t>
      </w:r>
      <w:r w:rsidR="00421A92">
        <w:rPr>
          <w:rFonts w:ascii="宋体" w:hAnsi="宋体" w:hint="eastAsia"/>
        </w:rPr>
        <w:t>而且</w:t>
      </w:r>
      <w:r w:rsidRPr="00D04378">
        <w:rPr>
          <w:rFonts w:ascii="宋体" w:hAnsi="宋体" w:hint="eastAsia"/>
        </w:rPr>
        <w:t>与</w:t>
      </w:r>
      <w:r w:rsidR="00144F2B">
        <w:rPr>
          <w:rFonts w:ascii="宋体" w:hAnsi="宋体" w:hint="eastAsia"/>
        </w:rPr>
        <w:t>以往的</w:t>
      </w:r>
      <w:r w:rsidRPr="00D04378">
        <w:rPr>
          <w:rFonts w:ascii="宋体" w:hAnsi="宋体" w:hint="eastAsia"/>
        </w:rPr>
        <w:t>文献一致，</w:t>
      </w:r>
      <w:r w:rsidR="00144F2B">
        <w:rPr>
          <w:rFonts w:ascii="宋体" w:hAnsi="宋体" w:hint="eastAsia"/>
        </w:rPr>
        <w:t>本研究</w:t>
      </w:r>
      <w:r w:rsidRPr="00D04378">
        <w:rPr>
          <w:rFonts w:ascii="宋体" w:hAnsi="宋体" w:hint="eastAsia"/>
        </w:rPr>
        <w:t>使用总经理作为</w:t>
      </w:r>
      <w:r w:rsidR="00C122EC">
        <w:rPr>
          <w:rFonts w:ascii="宋体" w:hAnsi="宋体" w:hint="eastAsia"/>
        </w:rPr>
        <w:t>本模型中高管的</w:t>
      </w:r>
      <w:r w:rsidRPr="00D04378">
        <w:rPr>
          <w:rFonts w:ascii="宋体" w:hAnsi="宋体" w:hint="eastAsia"/>
        </w:rPr>
        <w:t>代表</w:t>
      </w:r>
      <w:r w:rsidR="00421A92">
        <w:rPr>
          <w:rFonts w:ascii="宋体" w:hAnsi="宋体" w:hint="eastAsia"/>
        </w:rPr>
        <w:t>，因为</w:t>
      </w:r>
      <w:r w:rsidRPr="00D04378">
        <w:rPr>
          <w:rFonts w:ascii="宋体" w:hAnsi="宋体" w:hint="eastAsia"/>
        </w:rPr>
        <w:t>总经理是</w:t>
      </w:r>
      <w:r w:rsidR="00421A92">
        <w:rPr>
          <w:rFonts w:ascii="宋体" w:hAnsi="宋体" w:hint="eastAsia"/>
        </w:rPr>
        <w:t>中国上市</w:t>
      </w:r>
      <w:r w:rsidRPr="00D04378">
        <w:rPr>
          <w:rFonts w:ascii="宋体" w:hAnsi="宋体" w:hint="eastAsia"/>
        </w:rPr>
        <w:t>公司的</w:t>
      </w:r>
      <w:r w:rsidR="00144F2B">
        <w:rPr>
          <w:rFonts w:ascii="宋体" w:hAnsi="宋体" w:hint="eastAsia"/>
        </w:rPr>
        <w:t>公司战略、政策的决定人</w:t>
      </w:r>
      <w:r>
        <w:rPr>
          <w:rFonts w:ascii="宋体" w:hAnsi="宋体" w:hint="eastAsia"/>
        </w:rPr>
        <w:t>。</w:t>
      </w:r>
      <w:r w:rsidR="00144F2B">
        <w:rPr>
          <w:rFonts w:ascii="宋体" w:hAnsi="宋体" w:hint="eastAsia"/>
        </w:rPr>
        <w:t>由于中国大部分的</w:t>
      </w:r>
      <w:r w:rsidR="00421A92">
        <w:rPr>
          <w:rFonts w:ascii="宋体" w:hAnsi="宋体" w:hint="eastAsia"/>
        </w:rPr>
        <w:t>上市</w:t>
      </w:r>
      <w:r w:rsidRPr="00D04378">
        <w:rPr>
          <w:rFonts w:ascii="宋体" w:hAnsi="宋体" w:hint="eastAsia"/>
        </w:rPr>
        <w:t>公司</w:t>
      </w:r>
      <w:r w:rsidR="00144F2B">
        <w:rPr>
          <w:rFonts w:ascii="宋体" w:hAnsi="宋体" w:hint="eastAsia"/>
        </w:rPr>
        <w:t>都是</w:t>
      </w:r>
      <w:r w:rsidRPr="00D04378">
        <w:rPr>
          <w:rFonts w:ascii="宋体" w:hAnsi="宋体" w:hint="eastAsia"/>
        </w:rPr>
        <w:t>使用期权定价模型来计算期权价值的，因此，本文认为</w:t>
      </w:r>
      <w:r w:rsidR="00402458" w:rsidRPr="00D04378">
        <w:rPr>
          <w:rFonts w:ascii="宋体" w:hAnsi="宋体" w:hint="eastAsia"/>
        </w:rPr>
        <w:t>Black-Scholes期权定价模型</w:t>
      </w:r>
      <w:r w:rsidR="00402458">
        <w:rPr>
          <w:rFonts w:ascii="宋体" w:hAnsi="宋体" w:hint="eastAsia"/>
        </w:rPr>
        <w:t>符合中国上市公司股权激励方案定价情况</w:t>
      </w:r>
      <w:r w:rsidR="00144F2B">
        <w:rPr>
          <w:rFonts w:ascii="宋体" w:hAnsi="宋体" w:hint="eastAsia"/>
        </w:rPr>
        <w:t>，</w:t>
      </w:r>
      <w:r w:rsidR="00402458">
        <w:rPr>
          <w:rFonts w:ascii="宋体" w:hAnsi="宋体" w:hint="eastAsia"/>
        </w:rPr>
        <w:t>所以</w:t>
      </w:r>
      <w:r w:rsidRPr="00D04378">
        <w:rPr>
          <w:rFonts w:ascii="宋体" w:hAnsi="宋体" w:hint="eastAsia"/>
        </w:rPr>
        <w:t>，本文使用经过分红修正 Merton 的 Black-Scholes 期权定价模型来计算期权价值、Delta 和 Vega。</w:t>
      </w:r>
      <w:r w:rsidR="00AA0DDF">
        <w:rPr>
          <w:rFonts w:ascii="宋体" w:hAnsi="宋体" w:hint="eastAsia"/>
        </w:rPr>
        <w:t>下面的</w:t>
      </w:r>
      <w:r w:rsidR="00AA0DDF" w:rsidRPr="00AA0DDF">
        <w:rPr>
          <w:rFonts w:ascii="宋体" w:hAnsi="宋体" w:hint="eastAsia"/>
        </w:rPr>
        <w:t>公式中，S</w:t>
      </w:r>
      <w:r w:rsidR="00C122EC">
        <w:rPr>
          <w:rFonts w:ascii="宋体" w:hAnsi="宋体" w:hint="eastAsia"/>
        </w:rPr>
        <w:t>：</w:t>
      </w:r>
      <w:r w:rsidR="00AA0DDF">
        <w:rPr>
          <w:rFonts w:ascii="宋体" w:hAnsi="宋体" w:hint="eastAsia"/>
        </w:rPr>
        <w:t>股票</w:t>
      </w:r>
      <w:r w:rsidR="00AA0DDF" w:rsidRPr="00AA0DDF">
        <w:rPr>
          <w:rFonts w:ascii="宋体" w:hAnsi="宋体" w:hint="eastAsia"/>
        </w:rPr>
        <w:t xml:space="preserve">年末最后交易日收盘价；X </w:t>
      </w:r>
      <w:r w:rsidR="00C122EC">
        <w:rPr>
          <w:rFonts w:ascii="宋体" w:hAnsi="宋体" w:hint="eastAsia"/>
        </w:rPr>
        <w:t>：股票期权的</w:t>
      </w:r>
      <w:r w:rsidR="00AA0DDF" w:rsidRPr="00AA0DDF">
        <w:rPr>
          <w:rFonts w:ascii="宋体" w:hAnsi="宋体" w:hint="eastAsia"/>
        </w:rPr>
        <w:t>行权价格，其会随着公司</w:t>
      </w:r>
      <w:r w:rsidR="00AA0DDF">
        <w:rPr>
          <w:rFonts w:ascii="宋体" w:hAnsi="宋体" w:hint="eastAsia"/>
        </w:rPr>
        <w:t>各种活动</w:t>
      </w:r>
      <w:r w:rsidR="00AA0DDF" w:rsidRPr="00AA0DDF">
        <w:rPr>
          <w:rFonts w:ascii="宋体" w:hAnsi="宋体" w:hint="eastAsia"/>
        </w:rPr>
        <w:t>进行</w:t>
      </w:r>
      <w:r w:rsidR="00AA0DDF">
        <w:rPr>
          <w:rFonts w:ascii="宋体" w:hAnsi="宋体" w:hint="eastAsia"/>
        </w:rPr>
        <w:t>修改；σ</w:t>
      </w:r>
      <w:r w:rsidR="003D0336">
        <w:rPr>
          <w:rFonts w:ascii="宋体" w:hAnsi="宋体" w:hint="eastAsia"/>
        </w:rPr>
        <w:t xml:space="preserve">： </w:t>
      </w:r>
      <w:proofErr w:type="gramStart"/>
      <w:r w:rsidR="00BF556F">
        <w:rPr>
          <w:rFonts w:ascii="宋体" w:hAnsi="宋体" w:hint="eastAsia"/>
        </w:rPr>
        <w:t>股价</w:t>
      </w:r>
      <w:r w:rsidR="00AA0DDF" w:rsidRPr="00BF556F">
        <w:rPr>
          <w:rFonts w:hint="eastAsia"/>
        </w:rPr>
        <w:t>年化波动</w:t>
      </w:r>
      <w:proofErr w:type="gramEnd"/>
      <w:r w:rsidR="00AA0DDF" w:rsidRPr="00BF556F">
        <w:rPr>
          <w:rFonts w:hint="eastAsia"/>
        </w:rPr>
        <w:t>率</w:t>
      </w:r>
      <w:r w:rsidR="00BF556F">
        <w:rPr>
          <w:rFonts w:ascii="宋体" w:hAnsi="宋体" w:hint="eastAsia"/>
        </w:rPr>
        <w:t>；</w:t>
      </w:r>
      <w:r w:rsidR="003D0336">
        <w:rPr>
          <w:rFonts w:ascii="宋体" w:hAnsi="宋体" w:hint="eastAsia"/>
        </w:rPr>
        <w:t xml:space="preserve"> </w:t>
      </w:r>
      <w:r w:rsidR="00AA0DDF" w:rsidRPr="00AA0DDF">
        <w:rPr>
          <w:rFonts w:ascii="宋体" w:hAnsi="宋体"/>
        </w:rPr>
        <w:t xml:space="preserve">d </w:t>
      </w:r>
      <w:r w:rsidR="003D0336">
        <w:rPr>
          <w:rFonts w:ascii="宋体" w:hAnsi="宋体" w:hint="eastAsia"/>
        </w:rPr>
        <w:t>：</w:t>
      </w:r>
      <w:r w:rsidR="00AA0DDF" w:rsidRPr="00AA0DDF">
        <w:rPr>
          <w:rFonts w:ascii="宋体" w:hAnsi="宋体"/>
        </w:rPr>
        <w:t>ln</w:t>
      </w:r>
      <w:r w:rsidR="00AA0DDF" w:rsidRPr="00AA0DDF">
        <w:rPr>
          <w:rFonts w:ascii="宋体" w:hAnsi="宋体" w:hint="eastAsia"/>
        </w:rPr>
        <w:t>（</w:t>
      </w:r>
      <w:r w:rsidR="00AA0DDF" w:rsidRPr="00AA0DDF">
        <w:rPr>
          <w:rFonts w:ascii="宋体" w:hAnsi="宋体"/>
        </w:rPr>
        <w:t>1+</w:t>
      </w:r>
      <w:r w:rsidR="00AA0DDF" w:rsidRPr="00AA0DDF">
        <w:rPr>
          <w:rFonts w:ascii="宋体" w:hAnsi="宋体" w:hint="eastAsia"/>
        </w:rPr>
        <w:t>股利支付率），</w:t>
      </w:r>
      <w:proofErr w:type="gramStart"/>
      <w:r w:rsidR="00AA0DDF" w:rsidRPr="00AA0DDF">
        <w:rPr>
          <w:rFonts w:ascii="宋体" w:hAnsi="宋体" w:hint="eastAsia"/>
        </w:rPr>
        <w:t>叶陈刚</w:t>
      </w:r>
      <w:proofErr w:type="gramEnd"/>
      <w:r w:rsidR="00AA0DDF" w:rsidRPr="00AA0DDF">
        <w:rPr>
          <w:rFonts w:ascii="宋体" w:hAnsi="宋体" w:hint="eastAsia"/>
        </w:rPr>
        <w:t>等（2015）</w:t>
      </w:r>
      <w:r w:rsidR="003D0336">
        <w:rPr>
          <w:rFonts w:ascii="宋体" w:hAnsi="宋体" w:hint="eastAsia"/>
        </w:rPr>
        <w:t>表面中国上市公司由于股利过少可忽略不计</w:t>
      </w:r>
      <w:r w:rsidR="00AA0DDF" w:rsidRPr="00AA0DDF">
        <w:rPr>
          <w:rFonts w:ascii="宋体" w:hAnsi="宋体" w:hint="eastAsia"/>
        </w:rPr>
        <w:t>，</w:t>
      </w:r>
      <w:r w:rsidR="003D0336">
        <w:rPr>
          <w:rFonts w:ascii="宋体" w:hAnsi="宋体" w:hint="eastAsia"/>
        </w:rPr>
        <w:t>从而</w:t>
      </w:r>
      <w:r w:rsidR="00AA0DDF">
        <w:rPr>
          <w:rFonts w:ascii="宋体" w:hAnsi="宋体" w:hint="eastAsia"/>
        </w:rPr>
        <w:t>本文默认</w:t>
      </w:r>
      <w:r w:rsidR="003D0336">
        <w:rPr>
          <w:rFonts w:ascii="宋体" w:hAnsi="宋体" w:hint="eastAsia"/>
        </w:rPr>
        <w:t>d</w:t>
      </w:r>
      <w:r w:rsidR="00AA0DDF">
        <w:rPr>
          <w:rFonts w:ascii="宋体" w:hAnsi="宋体" w:hint="eastAsia"/>
        </w:rPr>
        <w:t>为0</w:t>
      </w:r>
      <w:r w:rsidR="00AA0DDF" w:rsidRPr="00AA0DDF">
        <w:rPr>
          <w:rFonts w:ascii="宋体" w:hAnsi="宋体" w:hint="eastAsia"/>
        </w:rPr>
        <w:t xml:space="preserve">；T </w:t>
      </w:r>
      <w:r w:rsidR="003D0336">
        <w:rPr>
          <w:rFonts w:ascii="宋体" w:hAnsi="宋体" w:hint="eastAsia"/>
        </w:rPr>
        <w:t>：</w:t>
      </w:r>
      <w:r w:rsidR="00AA0DDF" w:rsidRPr="00AA0DDF">
        <w:rPr>
          <w:rFonts w:ascii="宋体" w:hAnsi="宋体" w:hint="eastAsia"/>
        </w:rPr>
        <w:t xml:space="preserve">有效期；r </w:t>
      </w:r>
      <w:r w:rsidR="003D0336">
        <w:rPr>
          <w:rFonts w:ascii="宋体" w:hAnsi="宋体" w:hint="eastAsia"/>
        </w:rPr>
        <w:t>：</w:t>
      </w:r>
      <w:r w:rsidR="00AA0DDF" w:rsidRPr="00AA0DDF">
        <w:rPr>
          <w:rFonts w:ascii="宋体" w:hAnsi="宋体" w:hint="eastAsia"/>
        </w:rPr>
        <w:t>无风险利率，</w:t>
      </w:r>
      <w:r w:rsidR="003D0336">
        <w:rPr>
          <w:rFonts w:ascii="宋体" w:hAnsi="宋体" w:hint="eastAsia"/>
        </w:rPr>
        <w:t>计算</w:t>
      </w:r>
      <w:r w:rsidR="00AA0DDF">
        <w:rPr>
          <w:rFonts w:ascii="宋体" w:hAnsi="宋体" w:hint="eastAsia"/>
        </w:rPr>
        <w:t>为</w:t>
      </w:r>
      <w:r w:rsidR="00AA0DDF" w:rsidRPr="00AA0DDF">
        <w:rPr>
          <w:rFonts w:ascii="宋体" w:hAnsi="宋体" w:hint="eastAsia"/>
        </w:rPr>
        <w:t>ln（1+存款利率）；N（Z）为标准正态分布的累计概率分布，N</w:t>
      </w:r>
      <w:proofErr w:type="gramStart"/>
      <w:r w:rsidR="00AA0DDF" w:rsidRPr="00AA0DDF">
        <w:rPr>
          <w:rFonts w:ascii="宋体" w:hAnsi="宋体" w:hint="eastAsia"/>
        </w:rPr>
        <w:t>’</w:t>
      </w:r>
      <w:proofErr w:type="gramEnd"/>
      <w:r w:rsidR="00AA0DDF" w:rsidRPr="00AA0DDF">
        <w:rPr>
          <w:rFonts w:ascii="宋体" w:hAnsi="宋体" w:hint="eastAsia"/>
        </w:rPr>
        <w:t>（Z）为</w:t>
      </w:r>
      <w:r w:rsidR="003D0336">
        <w:rPr>
          <w:rFonts w:ascii="宋体" w:hAnsi="宋体" w:hint="eastAsia"/>
        </w:rPr>
        <w:t>标准正态分布的</w:t>
      </w:r>
      <w:r w:rsidR="00AA0DDF" w:rsidRPr="00AA0DDF">
        <w:rPr>
          <w:rFonts w:ascii="宋体" w:hAnsi="宋体" w:hint="eastAsia"/>
        </w:rPr>
        <w:t>密度函数。</w:t>
      </w:r>
      <w:r w:rsidR="00542F0D">
        <w:rPr>
          <w:rFonts w:ascii="宋体" w:hAnsi="宋体" w:hint="eastAsia"/>
        </w:rPr>
        <w:t>经过上述数据处理，样本公司期权价值公式为：</w:t>
      </w:r>
      <w:r w:rsidRPr="00D04378">
        <w:rPr>
          <w:rFonts w:ascii="宋体" w:hAnsi="宋体" w:hint="eastAsia"/>
        </w:rPr>
        <w:t xml:space="preserve"> ：</w:t>
      </w:r>
      <w:r w:rsidRPr="00AB5162">
        <w:rPr>
          <w:position w:val="-4"/>
        </w:rPr>
        <w:object w:dxaOrig="180" w:dyaOrig="279" w14:anchorId="7E200C35">
          <v:shape id="_x0000_i1028" type="#_x0000_t75" style="width:7.5pt;height:14.25pt" o:ole="">
            <v:imagedata r:id="rId19" o:title=""/>
          </v:shape>
          <o:OLEObject Type="Embed" ProgID="Equation.DSMT4" ShapeID="_x0000_i1028" DrawAspect="Content" ObjectID="_1716560189" r:id="rId20"/>
        </w:object>
      </w:r>
      <w:r w:rsidR="00A60E67" w:rsidRPr="00F5020B">
        <w:rPr>
          <w:position w:val="-4"/>
        </w:rPr>
        <w:object w:dxaOrig="180" w:dyaOrig="279" w14:anchorId="67EFB854">
          <v:shape id="_x0000_i1029" type="#_x0000_t75" style="width:7.5pt;height:14.25pt" o:ole="">
            <v:imagedata r:id="rId21" o:title=""/>
          </v:shape>
          <o:OLEObject Type="Embed" ProgID="Equation.DSMT4" ShapeID="_x0000_i1029" DrawAspect="Content" ObjectID="_1716560190" r:id="rId22"/>
        </w:object>
      </w:r>
    </w:p>
    <w:p w14:paraId="4BCD389C" w14:textId="29EB9FB8" w:rsidR="00B07956" w:rsidRDefault="00870FFD" w:rsidP="00870FFD">
      <w:pPr>
        <w:pStyle w:val="MTDisplayEquation"/>
        <w:jc w:val="right"/>
      </w:pPr>
      <w:r>
        <w:t xml:space="preserve">            </w:t>
      </w:r>
      <w:r w:rsidR="00455DEF" w:rsidRPr="007706A1">
        <w:rPr>
          <w:position w:val="-16"/>
        </w:rPr>
        <w:object w:dxaOrig="3840" w:dyaOrig="440" w14:anchorId="3C6CED71">
          <v:shape id="_x0000_i1030" type="#_x0000_t75" style="width:189.75pt;height:21pt" o:ole="">
            <v:imagedata r:id="rId23" o:title=""/>
          </v:shape>
          <o:OLEObject Type="Embed" ProgID="Equation.DSMT4" ShapeID="_x0000_i1030" DrawAspect="Content" ObjectID="_1716560191" r:id="rId24"/>
        </w:object>
      </w:r>
      <w:r>
        <w:t xml:space="preserve">               </w:t>
      </w:r>
      <w:r w:rsidRPr="00870FFD">
        <w:rPr>
          <w:rFonts w:ascii="Times New Roman" w:hAnsi="Times New Roman"/>
        </w:rPr>
        <w:t>（</w:t>
      </w:r>
      <w:r w:rsidRPr="00870FFD">
        <w:rPr>
          <w:rFonts w:ascii="Times New Roman" w:hAnsi="Times New Roman"/>
        </w:rPr>
        <w:t>3-</w:t>
      </w:r>
      <w:r w:rsidR="00650D1A">
        <w:rPr>
          <w:rFonts w:ascii="Times New Roman" w:hAnsi="Times New Roman"/>
        </w:rPr>
        <w:t>3</w:t>
      </w:r>
      <w:r w:rsidRPr="00870FFD">
        <w:rPr>
          <w:rFonts w:ascii="Times New Roman" w:hAnsi="Times New Roman"/>
        </w:rPr>
        <w:t>）</w:t>
      </w:r>
    </w:p>
    <w:p w14:paraId="1B0186F9" w14:textId="77777777" w:rsidR="00B07956" w:rsidRDefault="00B07956" w:rsidP="00B07956">
      <w:r>
        <w:rPr>
          <w:rFonts w:ascii="宋体" w:hAnsi="宋体" w:hint="eastAsia"/>
        </w:rPr>
        <w:t>其中：</w:t>
      </w:r>
    </w:p>
    <w:p w14:paraId="24A3D12E" w14:textId="3ED31AD3" w:rsidR="00B07956" w:rsidRDefault="00870FFD" w:rsidP="00870FFD">
      <w:pPr>
        <w:pStyle w:val="MTDisplayEquation"/>
        <w:jc w:val="right"/>
      </w:pPr>
      <w:r>
        <w:t xml:space="preserve">      </w:t>
      </w:r>
      <w:r w:rsidR="00455DEF" w:rsidRPr="00606C01">
        <w:rPr>
          <w:position w:val="-10"/>
        </w:rPr>
        <w:object w:dxaOrig="3980" w:dyaOrig="360" w14:anchorId="7A5F8DE2">
          <v:shape id="_x0000_i1031" type="#_x0000_t75" style="width:169.5pt;height:18.75pt" o:ole="">
            <v:imagedata r:id="rId25" o:title=""/>
          </v:shape>
          <o:OLEObject Type="Embed" ProgID="Equation.DSMT4" ShapeID="_x0000_i1031" DrawAspect="Content" ObjectID="_1716560192" r:id="rId26"/>
        </w:object>
      </w:r>
      <w:r>
        <w:t xml:space="preserve">   </w:t>
      </w:r>
      <w:r w:rsidR="00B07956" w:rsidRPr="002329A1">
        <w:rPr>
          <w:position w:val="-4"/>
        </w:rPr>
        <w:object w:dxaOrig="180" w:dyaOrig="279" w14:anchorId="70C64C75">
          <v:shape id="_x0000_i1032" type="#_x0000_t75" style="width:7.5pt;height:14.25pt" o:ole="">
            <v:imagedata r:id="rId27" o:title=""/>
          </v:shape>
          <o:OLEObject Type="Embed" ProgID="Equation.DSMT4" ShapeID="_x0000_i1032" DrawAspect="Content" ObjectID="_1716560193" r:id="rId28"/>
        </w:object>
      </w:r>
      <w:r>
        <w:t xml:space="preserve">         </w:t>
      </w:r>
      <w:r w:rsidRPr="00870FFD">
        <w:rPr>
          <w:rFonts w:ascii="Times New Roman" w:hAnsi="Times New Roman"/>
        </w:rPr>
        <w:t xml:space="preserve">  </w:t>
      </w:r>
      <w:r w:rsidRPr="00870FFD">
        <w:rPr>
          <w:rFonts w:ascii="Times New Roman" w:hAnsi="Times New Roman"/>
        </w:rPr>
        <w:t>（</w:t>
      </w:r>
      <w:r w:rsidRPr="00870FFD">
        <w:rPr>
          <w:rFonts w:ascii="Times New Roman" w:hAnsi="Times New Roman"/>
        </w:rPr>
        <w:t>3-</w:t>
      </w:r>
      <w:r w:rsidR="00650D1A">
        <w:rPr>
          <w:rFonts w:ascii="Times New Roman" w:hAnsi="Times New Roman"/>
        </w:rPr>
        <w:t>4</w:t>
      </w:r>
      <w:r w:rsidRPr="00870FFD">
        <w:rPr>
          <w:rFonts w:ascii="Times New Roman" w:hAnsi="Times New Roman"/>
        </w:rPr>
        <w:t>）</w:t>
      </w:r>
    </w:p>
    <w:p w14:paraId="3B9C9991" w14:textId="7627CA80" w:rsidR="00B07956" w:rsidRDefault="00455DEF" w:rsidP="00455DEF">
      <w:pPr>
        <w:pStyle w:val="MTDisplayEquation"/>
        <w:ind w:right="240"/>
        <w:jc w:val="right"/>
      </w:pPr>
      <w:r w:rsidRPr="00606C01">
        <w:rPr>
          <w:position w:val="-10"/>
        </w:rPr>
        <w:object w:dxaOrig="1920" w:dyaOrig="360" w14:anchorId="02701BDE">
          <v:shape id="_x0000_i1033" type="#_x0000_t75" style="width:78pt;height:18.75pt" o:ole="">
            <v:imagedata r:id="rId29" o:title=""/>
          </v:shape>
          <o:OLEObject Type="Embed" ProgID="Equation.DSMT4" ShapeID="_x0000_i1033" DrawAspect="Content" ObjectID="_1716560194" r:id="rId30"/>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5</w:t>
      </w:r>
      <w:r w:rsidR="00870FFD" w:rsidRPr="00870FFD">
        <w:rPr>
          <w:rFonts w:ascii="Times New Roman" w:hAnsi="Times New Roman"/>
        </w:rPr>
        <w:t>）</w:t>
      </w:r>
    </w:p>
    <w:p w14:paraId="01BC30F0" w14:textId="18037B74" w:rsidR="00B07956" w:rsidRPr="007332D1" w:rsidRDefault="00B07956" w:rsidP="00870FFD">
      <w:pPr>
        <w:pStyle w:val="MTDisplayEquation"/>
        <w:jc w:val="right"/>
      </w:pPr>
      <w:r>
        <w:lastRenderedPageBreak/>
        <w:tab/>
      </w:r>
      <w:r w:rsidR="00870FFD">
        <w:t xml:space="preserve">                </w:t>
      </w:r>
      <w:r w:rsidR="00455DEF" w:rsidRPr="00606C01">
        <w:rPr>
          <w:position w:val="-10"/>
        </w:rPr>
        <w:object w:dxaOrig="2600" w:dyaOrig="360" w14:anchorId="21E9D4C3">
          <v:shape id="_x0000_i1034" type="#_x0000_t75" style="width:120pt;height:20.25pt" o:ole="">
            <v:imagedata r:id="rId31" o:title=""/>
          </v:shape>
          <o:OLEObject Type="Embed" ProgID="Equation.DSMT4" ShapeID="_x0000_i1034" DrawAspect="Content" ObjectID="_1716560195" r:id="rId32"/>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6</w:t>
      </w:r>
      <w:r w:rsidR="00870FFD" w:rsidRPr="00870FFD">
        <w:rPr>
          <w:rFonts w:ascii="Times New Roman" w:hAnsi="Times New Roman"/>
        </w:rPr>
        <w:t>）</w:t>
      </w:r>
    </w:p>
    <w:p w14:paraId="2BAE11D3" w14:textId="7D6C5377" w:rsidR="00B07956" w:rsidRDefault="003D0336" w:rsidP="00A60E67">
      <w:pPr>
        <w:pStyle w:val="MTDisplayEquation"/>
        <w:ind w:firstLineChars="200" w:firstLine="480"/>
      </w:pPr>
      <w:r>
        <w:rPr>
          <w:rFonts w:hint="eastAsia"/>
        </w:rPr>
        <w:t>通过加权累计，</w:t>
      </w:r>
      <w:r w:rsidR="00B07956" w:rsidRPr="00D04378">
        <w:rPr>
          <w:rFonts w:hint="eastAsia"/>
        </w:rPr>
        <w:t>对于</w:t>
      </w:r>
      <w:r>
        <w:rPr>
          <w:rFonts w:hint="eastAsia"/>
        </w:rPr>
        <w:t>期权数量</w:t>
      </w:r>
      <w:r w:rsidR="00B07956" w:rsidRPr="00D04378">
        <w:rPr>
          <w:rFonts w:hint="eastAsia"/>
        </w:rPr>
        <w:t>为 N的期权组合：</w:t>
      </w:r>
    </w:p>
    <w:p w14:paraId="4FEE8CB1" w14:textId="2FD82411" w:rsidR="00B07956" w:rsidRDefault="00455DEF" w:rsidP="00870FFD">
      <w:pPr>
        <w:jc w:val="right"/>
      </w:pPr>
      <w:r w:rsidRPr="00606C01">
        <w:rPr>
          <w:position w:val="-10"/>
        </w:rPr>
        <w:object w:dxaOrig="3140" w:dyaOrig="360" w14:anchorId="229410C4">
          <v:shape id="_x0000_i1035" type="#_x0000_t75" style="width:142.5pt;height:19.5pt" o:ole="">
            <v:imagedata r:id="rId33" o:title=""/>
          </v:shape>
          <o:OLEObject Type="Embed" ProgID="Equation.DSMT4" ShapeID="_x0000_i1035" DrawAspect="Content" ObjectID="_1716560196" r:id="rId34"/>
        </w:object>
      </w:r>
      <w:r w:rsidR="00870FFD">
        <w:t xml:space="preserve">             </w:t>
      </w:r>
      <w:r w:rsidR="00870FFD" w:rsidRPr="00870FFD">
        <w:t xml:space="preserve">  </w:t>
      </w:r>
      <w:r w:rsidR="00870FFD" w:rsidRPr="00870FFD">
        <w:t>（</w:t>
      </w:r>
      <w:r w:rsidR="00870FFD" w:rsidRPr="00870FFD">
        <w:t>3-</w:t>
      </w:r>
      <w:r w:rsidR="00650D1A">
        <w:t>7</w:t>
      </w:r>
      <w:r w:rsidR="00870FFD" w:rsidRPr="00870FFD">
        <w:t>）</w:t>
      </w:r>
    </w:p>
    <w:p w14:paraId="0D984642" w14:textId="337CF1E4" w:rsidR="00B07956" w:rsidRDefault="00B07956" w:rsidP="00870FFD">
      <w:pPr>
        <w:pStyle w:val="MTDisplayEquation"/>
        <w:jc w:val="right"/>
      </w:pPr>
      <w:r>
        <w:tab/>
      </w:r>
      <w:r w:rsidR="00455DEF" w:rsidRPr="00606C01">
        <w:rPr>
          <w:position w:val="-10"/>
        </w:rPr>
        <w:object w:dxaOrig="3320" w:dyaOrig="360" w14:anchorId="2553E41B">
          <v:shape id="_x0000_i1036" type="#_x0000_t75" style="width:147.75pt;height:19.5pt" o:ole="">
            <v:imagedata r:id="rId35" o:title=""/>
          </v:shape>
          <o:OLEObject Type="Embed" ProgID="Equation.DSMT4" ShapeID="_x0000_i1036" DrawAspect="Content" ObjectID="_1716560197" r:id="rId36"/>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8</w:t>
      </w:r>
      <w:r w:rsidR="00870FFD" w:rsidRPr="00870FFD">
        <w:rPr>
          <w:rFonts w:ascii="Times New Roman" w:hAnsi="Times New Roman"/>
        </w:rPr>
        <w:t>）</w:t>
      </w:r>
    </w:p>
    <w:p w14:paraId="3AB3E250" w14:textId="609126E8" w:rsidR="00EF27B2" w:rsidRPr="00EF27B2" w:rsidRDefault="003D0336" w:rsidP="00870FFD">
      <w:pPr>
        <w:ind w:firstLineChars="200" w:firstLine="480"/>
        <w:rPr>
          <w:szCs w:val="24"/>
        </w:rPr>
      </w:pPr>
      <w:r>
        <w:rPr>
          <w:rFonts w:hint="eastAsia"/>
          <w:szCs w:val="24"/>
        </w:rPr>
        <w:t>按照</w:t>
      </w:r>
      <w:r w:rsidR="00EF27B2" w:rsidRPr="00EF27B2">
        <w:rPr>
          <w:rFonts w:hint="eastAsia"/>
          <w:szCs w:val="24"/>
        </w:rPr>
        <w:t>王栋等</w:t>
      </w:r>
      <w:r w:rsidR="00CB2073" w:rsidRPr="00EF27B2">
        <w:rPr>
          <w:szCs w:val="24"/>
          <w:vertAlign w:val="superscript"/>
        </w:rPr>
        <w:fldChar w:fldCharType="begin"/>
      </w:r>
      <w:r w:rsidR="00CB2073" w:rsidRPr="00EF27B2">
        <w:rPr>
          <w:szCs w:val="24"/>
          <w:vertAlign w:val="superscript"/>
        </w:rPr>
        <w:instrText xml:space="preserve"> </w:instrText>
      </w:r>
      <w:r w:rsidR="00CB2073" w:rsidRPr="00EF27B2">
        <w:rPr>
          <w:rFonts w:hint="eastAsia"/>
          <w:szCs w:val="24"/>
          <w:vertAlign w:val="superscript"/>
        </w:rPr>
        <w:instrText>REF _Ref102423014 \r \h</w:instrText>
      </w:r>
      <w:r w:rsidR="00CB2073" w:rsidRPr="00EF27B2">
        <w:rPr>
          <w:szCs w:val="24"/>
          <w:vertAlign w:val="superscript"/>
        </w:rPr>
        <w:instrText xml:space="preserve"> </w:instrText>
      </w:r>
      <w:r w:rsidR="00CB2073">
        <w:rPr>
          <w:szCs w:val="24"/>
          <w:vertAlign w:val="superscript"/>
        </w:rPr>
        <w:instrText xml:space="preserve"> \* MERGEFORMAT </w:instrText>
      </w:r>
      <w:r w:rsidR="00CB2073" w:rsidRPr="00EF27B2">
        <w:rPr>
          <w:szCs w:val="24"/>
          <w:vertAlign w:val="superscript"/>
        </w:rPr>
      </w:r>
      <w:r w:rsidR="00CB2073" w:rsidRPr="00EF27B2">
        <w:rPr>
          <w:szCs w:val="24"/>
          <w:vertAlign w:val="superscript"/>
        </w:rPr>
        <w:fldChar w:fldCharType="separate"/>
      </w:r>
      <w:r w:rsidR="00AA0519">
        <w:rPr>
          <w:szCs w:val="24"/>
          <w:vertAlign w:val="superscript"/>
        </w:rPr>
        <w:t>[37]</w:t>
      </w:r>
      <w:r w:rsidR="00CB2073" w:rsidRPr="00EF27B2">
        <w:rPr>
          <w:szCs w:val="24"/>
          <w:vertAlign w:val="superscript"/>
        </w:rPr>
        <w:fldChar w:fldCharType="end"/>
      </w:r>
      <w:r>
        <w:rPr>
          <w:rFonts w:hint="eastAsia"/>
          <w:szCs w:val="24"/>
        </w:rPr>
        <w:t>算法</w:t>
      </w:r>
      <w:r w:rsidR="00EF27B2" w:rsidRPr="00EF27B2">
        <w:rPr>
          <w:rFonts w:hint="eastAsia"/>
          <w:szCs w:val="24"/>
        </w:rPr>
        <w:t>，</w:t>
      </w:r>
      <w:r w:rsidR="001646B8">
        <w:rPr>
          <w:rFonts w:hint="eastAsia"/>
          <w:szCs w:val="24"/>
        </w:rPr>
        <w:t>上述计算的</w:t>
      </w:r>
      <w:r w:rsidR="00EF27B2" w:rsidRPr="00EF27B2">
        <w:rPr>
          <w:rFonts w:hint="eastAsia"/>
          <w:szCs w:val="24"/>
        </w:rPr>
        <w:t xml:space="preserve"> Vega </w:t>
      </w:r>
      <w:r w:rsidR="001646B8">
        <w:rPr>
          <w:rFonts w:hint="eastAsia"/>
          <w:szCs w:val="24"/>
        </w:rPr>
        <w:t>和</w:t>
      </w:r>
      <w:r w:rsidR="00EF27B2" w:rsidRPr="00EF27B2">
        <w:rPr>
          <w:rFonts w:hint="eastAsia"/>
          <w:szCs w:val="24"/>
        </w:rPr>
        <w:t xml:space="preserve"> Delta </w:t>
      </w:r>
      <w:proofErr w:type="gramStart"/>
      <w:r w:rsidR="00EF27B2" w:rsidRPr="00EF27B2">
        <w:rPr>
          <w:rFonts w:hint="eastAsia"/>
          <w:szCs w:val="24"/>
        </w:rPr>
        <w:t>都取对数值</w:t>
      </w:r>
      <w:proofErr w:type="gramEnd"/>
      <w:r>
        <w:rPr>
          <w:rFonts w:hint="eastAsia"/>
          <w:szCs w:val="24"/>
        </w:rPr>
        <w:t>作为最后</w:t>
      </w:r>
      <w:r w:rsidR="005F208F">
        <w:rPr>
          <w:rFonts w:hint="eastAsia"/>
          <w:szCs w:val="24"/>
        </w:rPr>
        <w:t>实证数据</w:t>
      </w:r>
      <w:r w:rsidR="00EF27B2" w:rsidRPr="00EF27B2">
        <w:rPr>
          <w:rFonts w:hint="eastAsia"/>
          <w:szCs w:val="24"/>
        </w:rPr>
        <w:t>。</w:t>
      </w:r>
    </w:p>
    <w:p w14:paraId="25CC114B" w14:textId="333487E4" w:rsidR="00B07956" w:rsidRDefault="00B07956" w:rsidP="00B07956">
      <w:pPr>
        <w:ind w:firstLineChars="200" w:firstLine="480"/>
        <w:rPr>
          <w:rFonts w:ascii="宋体" w:hAnsi="宋体"/>
        </w:rPr>
      </w:pPr>
      <w:r>
        <w:rPr>
          <w:rFonts w:ascii="宋体" w:hAnsi="宋体" w:hint="eastAsia"/>
        </w:rPr>
        <w:t>因变量：本文选用彭博数据库上市公司ESG评分数据。</w:t>
      </w:r>
      <w:r w:rsidR="00386D8C">
        <w:rPr>
          <w:rFonts w:ascii="宋体" w:hAnsi="宋体" w:hint="eastAsia"/>
        </w:rPr>
        <w:t>ESG评分体系的不同主要可分解为</w:t>
      </w:r>
      <w:r w:rsidR="00386D8C" w:rsidRPr="00386D8C">
        <w:rPr>
          <w:rFonts w:ascii="宋体" w:hAnsi="宋体" w:hint="eastAsia"/>
        </w:rPr>
        <w:t>三个来源：不同的类别范围、不同的类别度量和不同的类别权重。</w:t>
      </w:r>
      <w:r w:rsidR="00386D8C">
        <w:rPr>
          <w:rFonts w:ascii="宋体" w:hAnsi="宋体" w:hint="eastAsia"/>
        </w:rPr>
        <w:t>结果比对分析发现彭博数据库较为符合本文研究要求。</w:t>
      </w:r>
      <w:r w:rsidR="00DA61C1" w:rsidRPr="00DA61C1">
        <w:rPr>
          <w:rFonts w:ascii="宋体" w:hAnsi="宋体" w:hint="eastAsia"/>
        </w:rPr>
        <w:t>彭博的ESG监管披露数据集对海量的ESG和公司财务数据进行提炼、简化和定制。</w:t>
      </w:r>
      <w:r>
        <w:rPr>
          <w:rFonts w:ascii="宋体" w:hAnsi="宋体" w:hint="eastAsia"/>
        </w:rPr>
        <w:t>彭博数据库</w:t>
      </w:r>
      <w:r w:rsidRPr="0032462A">
        <w:rPr>
          <w:rFonts w:ascii="宋体" w:hAnsi="宋体" w:hint="eastAsia"/>
        </w:rPr>
        <w:t>统计数据详细列出了企业</w:t>
      </w:r>
      <w:r>
        <w:rPr>
          <w:rFonts w:ascii="宋体" w:hAnsi="宋体" w:hint="eastAsia"/>
        </w:rPr>
        <w:t>ESG评分组成</w:t>
      </w:r>
      <w:r w:rsidRPr="0032462A">
        <w:rPr>
          <w:rFonts w:ascii="宋体" w:hAnsi="宋体" w:hint="eastAsia"/>
        </w:rPr>
        <w:t>，</w:t>
      </w:r>
      <w:r>
        <w:rPr>
          <w:rFonts w:ascii="宋体" w:hAnsi="宋体" w:hint="eastAsia"/>
        </w:rPr>
        <w:t>且</w:t>
      </w:r>
      <w:r w:rsidRPr="00842C6F">
        <w:rPr>
          <w:rFonts w:ascii="宋体" w:hAnsi="宋体" w:hint="eastAsia"/>
        </w:rPr>
        <w:t>彭博自有的ESG评分体系完全透明，能够充分了解评分的方法，以及每个评分的底层公司报告数据。彭博ESG评分基于稳健的量化方法，而非主观判断和分析师排序，为</w:t>
      </w:r>
      <w:r>
        <w:rPr>
          <w:rFonts w:ascii="宋体" w:hAnsi="宋体" w:hint="eastAsia"/>
        </w:rPr>
        <w:t>使用者</w:t>
      </w:r>
      <w:r w:rsidRPr="00842C6F">
        <w:rPr>
          <w:rFonts w:ascii="宋体" w:hAnsi="宋体" w:hint="eastAsia"/>
        </w:rPr>
        <w:t>提供以数据为基准的衡量指标。</w:t>
      </w:r>
      <w:r w:rsidR="00DA61C1">
        <w:rPr>
          <w:rFonts w:ascii="宋体" w:hAnsi="宋体" w:hint="eastAsia"/>
        </w:rPr>
        <w:t>例如：</w:t>
      </w:r>
      <w:r w:rsidR="00DA61C1" w:rsidRPr="00DA61C1">
        <w:rPr>
          <w:rFonts w:ascii="宋体" w:hAnsi="宋体" w:hint="eastAsia"/>
        </w:rPr>
        <w:t>由于披露碳排放尚未成为标准做法，彭博为全球逾50000家上市公司和未上市企业提供了申报和预测数据相结合的碳排放数据。彭博的透明碳排放预测模型提供</w:t>
      </w:r>
      <w:r w:rsidR="00DA61C1">
        <w:rPr>
          <w:rFonts w:ascii="宋体" w:hAnsi="宋体" w:hint="eastAsia"/>
        </w:rPr>
        <w:t>的</w:t>
      </w:r>
      <w:r w:rsidR="00DA61C1" w:rsidRPr="00DA61C1">
        <w:rPr>
          <w:rFonts w:ascii="宋体" w:hAnsi="宋体" w:hint="eastAsia"/>
        </w:rPr>
        <w:t>分发情况和置信度得分等信息显示</w:t>
      </w:r>
      <w:r w:rsidR="00DA61C1">
        <w:rPr>
          <w:rFonts w:ascii="宋体" w:hAnsi="宋体" w:hint="eastAsia"/>
        </w:rPr>
        <w:t>了</w:t>
      </w:r>
      <w:r w:rsidR="00DA61C1" w:rsidRPr="00DA61C1">
        <w:rPr>
          <w:rFonts w:ascii="宋体" w:hAnsi="宋体" w:hint="eastAsia"/>
        </w:rPr>
        <w:t>每个预测值的质量和</w:t>
      </w:r>
      <w:proofErr w:type="gramStart"/>
      <w:r w:rsidR="00DA61C1" w:rsidRPr="00DA61C1">
        <w:rPr>
          <w:rFonts w:ascii="宋体" w:hAnsi="宋体" w:hint="eastAsia"/>
        </w:rPr>
        <w:t>可</w:t>
      </w:r>
      <w:proofErr w:type="gramEnd"/>
      <w:r w:rsidR="00DA61C1" w:rsidRPr="00DA61C1">
        <w:rPr>
          <w:rFonts w:ascii="宋体" w:hAnsi="宋体" w:hint="eastAsia"/>
        </w:rPr>
        <w:t>获得性。</w:t>
      </w:r>
      <w:r w:rsidR="00DA61C1">
        <w:rPr>
          <w:rFonts w:ascii="宋体" w:hAnsi="宋体" w:hint="eastAsia"/>
        </w:rPr>
        <w:t>因此，本文采用其提供的中国上市公司ESG评分数据作为因变量。</w:t>
      </w:r>
    </w:p>
    <w:p w14:paraId="20C03062" w14:textId="20E3F10B" w:rsidR="00B07956" w:rsidRPr="001368A2" w:rsidRDefault="00B07956" w:rsidP="00B07956">
      <w:pPr>
        <w:ind w:firstLineChars="200" w:firstLine="480"/>
        <w:rPr>
          <w:rFonts w:ascii="宋体" w:hAnsi="宋体"/>
        </w:rPr>
      </w:pPr>
      <w:bookmarkStart w:id="76" w:name="_Hlk101895343"/>
      <w:r>
        <w:rPr>
          <w:rFonts w:ascii="宋体" w:hAnsi="宋体" w:hint="eastAsia"/>
        </w:rPr>
        <w:t>控制变量：</w:t>
      </w:r>
      <w:r w:rsidRPr="001368A2">
        <w:rPr>
          <w:rFonts w:ascii="宋体" w:hAnsi="宋体" w:hint="eastAsia"/>
        </w:rPr>
        <w:t>企业风险、规模和行业都被确定为影响</w:t>
      </w:r>
      <w:r>
        <w:rPr>
          <w:rFonts w:ascii="宋体" w:hAnsi="宋体" w:hint="eastAsia"/>
        </w:rPr>
        <w:t>ESG</w:t>
      </w:r>
      <w:r w:rsidRPr="001368A2">
        <w:rPr>
          <w:rFonts w:ascii="宋体" w:hAnsi="宋体" w:hint="eastAsia"/>
        </w:rPr>
        <w:t>的因素。我们利用</w:t>
      </w:r>
      <w:proofErr w:type="spellStart"/>
      <w:r w:rsidRPr="001368A2">
        <w:rPr>
          <w:rFonts w:ascii="宋体" w:hAnsi="宋体"/>
        </w:rPr>
        <w:t>Tsoutsoura</w:t>
      </w:r>
      <w:proofErr w:type="spellEnd"/>
      <w:r w:rsidR="000366B0">
        <w:rPr>
          <w:rFonts w:ascii="宋体" w:hAnsi="宋体" w:hint="eastAsia"/>
        </w:rPr>
        <w:t>等</w:t>
      </w:r>
      <w:r w:rsidR="000366B0" w:rsidRPr="000366B0">
        <w:rPr>
          <w:vertAlign w:val="superscript"/>
        </w:rPr>
        <w:fldChar w:fldCharType="begin"/>
      </w:r>
      <w:r w:rsidR="000366B0" w:rsidRPr="000366B0">
        <w:rPr>
          <w:vertAlign w:val="superscript"/>
        </w:rPr>
        <w:instrText xml:space="preserve"> REF _Ref104474738 \r \h  \* MERGEFORMAT </w:instrText>
      </w:r>
      <w:r w:rsidR="000366B0" w:rsidRPr="000366B0">
        <w:rPr>
          <w:vertAlign w:val="superscript"/>
        </w:rPr>
      </w:r>
      <w:r w:rsidR="000366B0" w:rsidRPr="000366B0">
        <w:rPr>
          <w:vertAlign w:val="superscript"/>
        </w:rPr>
        <w:fldChar w:fldCharType="separate"/>
      </w:r>
      <w:r w:rsidR="00AA0519">
        <w:rPr>
          <w:vertAlign w:val="superscript"/>
        </w:rPr>
        <w:t>[30]</w:t>
      </w:r>
      <w:r w:rsidR="000366B0" w:rsidRPr="000366B0">
        <w:rPr>
          <w:vertAlign w:val="superscript"/>
        </w:rPr>
        <w:fldChar w:fldCharType="end"/>
      </w:r>
      <w:r w:rsidR="00421A92">
        <w:rPr>
          <w:rFonts w:ascii="宋体" w:hAnsi="宋体" w:hint="eastAsia"/>
        </w:rPr>
        <w:t>研究</w:t>
      </w:r>
      <w:r w:rsidRPr="001368A2">
        <w:rPr>
          <w:rFonts w:ascii="宋体" w:hAnsi="宋体" w:hint="eastAsia"/>
        </w:rPr>
        <w:t>为</w:t>
      </w:r>
      <w:r w:rsidR="000366B0">
        <w:rPr>
          <w:rFonts w:ascii="宋体" w:hAnsi="宋体" w:hint="eastAsia"/>
        </w:rPr>
        <w:t>本研究</w:t>
      </w:r>
      <w:r w:rsidRPr="001368A2">
        <w:rPr>
          <w:rFonts w:ascii="宋体" w:hAnsi="宋体" w:hint="eastAsia"/>
        </w:rPr>
        <w:t>模</w:t>
      </w:r>
      <w:bookmarkEnd w:id="76"/>
      <w:r w:rsidRPr="001368A2">
        <w:rPr>
          <w:rFonts w:ascii="宋体" w:hAnsi="宋体" w:hint="eastAsia"/>
        </w:rPr>
        <w:t>型确定合适的控制变量。</w:t>
      </w:r>
      <w:proofErr w:type="spellStart"/>
      <w:r w:rsidRPr="001368A2">
        <w:rPr>
          <w:rFonts w:ascii="宋体" w:hAnsi="宋体"/>
        </w:rPr>
        <w:t>Tsoutsoura</w:t>
      </w:r>
      <w:proofErr w:type="spellEnd"/>
      <w:r w:rsidR="00421A92">
        <w:rPr>
          <w:rFonts w:ascii="宋体" w:hAnsi="宋体" w:hint="eastAsia"/>
        </w:rPr>
        <w:t>等</w:t>
      </w:r>
      <w:r w:rsidR="000366B0" w:rsidRPr="000366B0">
        <w:rPr>
          <w:vertAlign w:val="superscript"/>
        </w:rPr>
        <w:fldChar w:fldCharType="begin"/>
      </w:r>
      <w:r w:rsidR="000366B0" w:rsidRPr="000366B0">
        <w:rPr>
          <w:vertAlign w:val="superscript"/>
        </w:rPr>
        <w:instrText xml:space="preserve"> REF _Ref104474738 \r \h  \* MERGEFORMAT </w:instrText>
      </w:r>
      <w:r w:rsidR="000366B0" w:rsidRPr="000366B0">
        <w:rPr>
          <w:vertAlign w:val="superscript"/>
        </w:rPr>
      </w:r>
      <w:r w:rsidR="000366B0" w:rsidRPr="000366B0">
        <w:rPr>
          <w:vertAlign w:val="superscript"/>
        </w:rPr>
        <w:fldChar w:fldCharType="separate"/>
      </w:r>
      <w:r w:rsidR="00AA0519">
        <w:rPr>
          <w:vertAlign w:val="superscript"/>
        </w:rPr>
        <w:t>[30]</w:t>
      </w:r>
      <w:r w:rsidR="000366B0" w:rsidRPr="000366B0">
        <w:rPr>
          <w:vertAlign w:val="superscript"/>
        </w:rPr>
        <w:fldChar w:fldCharType="end"/>
      </w:r>
      <w:r w:rsidRPr="001368A2">
        <w:rPr>
          <w:rFonts w:ascii="宋体" w:hAnsi="宋体" w:hint="eastAsia"/>
        </w:rPr>
        <w:t>使用</w:t>
      </w:r>
      <w:r w:rsidR="00E563F0">
        <w:rPr>
          <w:rFonts w:ascii="宋体" w:hAnsi="宋体" w:hint="eastAsia"/>
        </w:rPr>
        <w:t>资产负债率</w:t>
      </w:r>
      <w:r w:rsidRPr="001368A2">
        <w:rPr>
          <w:rFonts w:ascii="宋体" w:hAnsi="宋体" w:hint="eastAsia"/>
        </w:rPr>
        <w:t>（</w:t>
      </w:r>
      <w:r w:rsidRPr="001368A2">
        <w:rPr>
          <w:rFonts w:ascii="宋体" w:hAnsi="宋体"/>
        </w:rPr>
        <w:t>DTA</w:t>
      </w:r>
      <w:r w:rsidRPr="001368A2">
        <w:rPr>
          <w:rFonts w:ascii="宋体" w:hAnsi="宋体" w:hint="eastAsia"/>
        </w:rPr>
        <w:t>）作为公司风险的代理</w:t>
      </w:r>
      <w:r w:rsidR="000366B0">
        <w:rPr>
          <w:rFonts w:ascii="宋体" w:hAnsi="宋体" w:hint="eastAsia"/>
        </w:rPr>
        <w:t>，并且</w:t>
      </w:r>
      <w:r w:rsidRPr="001368A2">
        <w:rPr>
          <w:rFonts w:ascii="宋体" w:hAnsi="宋体" w:hint="eastAsia"/>
        </w:rPr>
        <w:t>使用</w:t>
      </w:r>
      <w:r>
        <w:rPr>
          <w:rFonts w:ascii="宋体" w:hAnsi="宋体" w:hint="eastAsia"/>
        </w:rPr>
        <w:t>营业收入</w:t>
      </w:r>
      <w:r w:rsidRPr="001368A2">
        <w:rPr>
          <w:rFonts w:ascii="宋体" w:hAnsi="宋体" w:hint="eastAsia"/>
        </w:rPr>
        <w:t>和</w:t>
      </w:r>
      <w:r>
        <w:rPr>
          <w:rFonts w:ascii="宋体" w:hAnsi="宋体" w:hint="eastAsia"/>
        </w:rPr>
        <w:t>资产</w:t>
      </w:r>
      <w:r w:rsidR="00386D8C">
        <w:rPr>
          <w:rFonts w:ascii="宋体" w:hAnsi="宋体" w:hint="eastAsia"/>
        </w:rPr>
        <w:t>以</w:t>
      </w:r>
      <w:r w:rsidRPr="001368A2">
        <w:rPr>
          <w:rFonts w:ascii="宋体" w:hAnsi="宋体" w:hint="eastAsia"/>
        </w:rPr>
        <w:t>测试</w:t>
      </w:r>
      <w:r w:rsidR="00386D8C">
        <w:rPr>
          <w:rFonts w:ascii="宋体" w:hAnsi="宋体" w:hint="eastAsia"/>
        </w:rPr>
        <w:t>哪一种</w:t>
      </w:r>
      <w:r>
        <w:rPr>
          <w:rFonts w:ascii="宋体" w:hAnsi="宋体" w:hint="eastAsia"/>
        </w:rPr>
        <w:t>代表公司规模</w:t>
      </w:r>
      <w:r w:rsidRPr="001368A2">
        <w:rPr>
          <w:rFonts w:ascii="宋体" w:hAnsi="宋体" w:hint="eastAsia"/>
        </w:rPr>
        <w:t>的模型</w:t>
      </w:r>
      <w:r w:rsidR="00386D8C">
        <w:rPr>
          <w:rFonts w:ascii="宋体" w:hAnsi="宋体" w:hint="eastAsia"/>
        </w:rPr>
        <w:t>更好</w:t>
      </w:r>
      <w:r w:rsidRPr="001368A2">
        <w:rPr>
          <w:rFonts w:ascii="宋体" w:hAnsi="宋体" w:hint="eastAsia"/>
        </w:rPr>
        <w:t>，然后按行业对公司进行分类，以消除行业效应。因此，作为控制变量，我们使用</w:t>
      </w:r>
      <w:r>
        <w:rPr>
          <w:rFonts w:ascii="宋体" w:hAnsi="宋体" w:hint="eastAsia"/>
        </w:rPr>
        <w:t>企业总资产（Size）</w:t>
      </w:r>
      <w:r w:rsidRPr="001368A2">
        <w:rPr>
          <w:rFonts w:ascii="宋体" w:hAnsi="宋体" w:hint="eastAsia"/>
        </w:rPr>
        <w:t>作为规模</w:t>
      </w:r>
      <w:r>
        <w:rPr>
          <w:rFonts w:ascii="宋体" w:hAnsi="宋体" w:hint="eastAsia"/>
        </w:rPr>
        <w:t>代表的控制变量</w:t>
      </w:r>
      <w:r w:rsidRPr="001368A2">
        <w:rPr>
          <w:rFonts w:ascii="宋体" w:hAnsi="宋体" w:hint="eastAsia"/>
        </w:rPr>
        <w:t>，</w:t>
      </w:r>
      <w:r>
        <w:rPr>
          <w:rFonts w:ascii="宋体" w:hAnsi="宋体" w:hint="eastAsia"/>
        </w:rPr>
        <w:t>并</w:t>
      </w:r>
      <w:r w:rsidRPr="001368A2">
        <w:rPr>
          <w:rFonts w:ascii="宋体" w:hAnsi="宋体" w:hint="eastAsia"/>
        </w:rPr>
        <w:t>使用</w:t>
      </w:r>
      <w:r w:rsidRPr="001368A2">
        <w:rPr>
          <w:rFonts w:ascii="宋体" w:hAnsi="宋体"/>
        </w:rPr>
        <w:t>DTA</w:t>
      </w:r>
      <w:r w:rsidRPr="001368A2">
        <w:rPr>
          <w:rFonts w:ascii="宋体" w:hAnsi="宋体" w:hint="eastAsia"/>
        </w:rPr>
        <w:t>来</w:t>
      </w:r>
      <w:r>
        <w:rPr>
          <w:rFonts w:ascii="宋体" w:hAnsi="宋体" w:hint="eastAsia"/>
        </w:rPr>
        <w:t>代表企业</w:t>
      </w:r>
      <w:r w:rsidRPr="001368A2">
        <w:rPr>
          <w:rFonts w:ascii="宋体" w:hAnsi="宋体" w:hint="eastAsia"/>
        </w:rPr>
        <w:t>风险</w:t>
      </w:r>
      <w:r>
        <w:rPr>
          <w:rFonts w:ascii="宋体" w:hAnsi="宋体" w:hint="eastAsia"/>
        </w:rPr>
        <w:t>，同时测试行业固定效应以控制行业影响。</w:t>
      </w:r>
      <w:r w:rsidR="000366B0">
        <w:rPr>
          <w:rFonts w:ascii="宋体" w:hAnsi="宋体" w:hint="eastAsia"/>
        </w:rPr>
        <w:t>同时，</w:t>
      </w:r>
      <w:r w:rsidR="000366B0" w:rsidRPr="000366B0">
        <w:rPr>
          <w:rFonts w:ascii="宋体" w:hAnsi="宋体" w:hint="eastAsia"/>
        </w:rPr>
        <w:t>McWilliams</w:t>
      </w:r>
      <w:r w:rsidR="000366B0" w:rsidRPr="000366B0">
        <w:rPr>
          <w:vertAlign w:val="superscript"/>
        </w:rPr>
        <w:fldChar w:fldCharType="begin"/>
      </w:r>
      <w:r w:rsidR="000366B0" w:rsidRPr="000366B0">
        <w:rPr>
          <w:vertAlign w:val="superscript"/>
        </w:rPr>
        <w:instrText xml:space="preserve"> REF _Ref104474760 \r \h  \* MERGEFORMAT </w:instrText>
      </w:r>
      <w:r w:rsidR="000366B0" w:rsidRPr="000366B0">
        <w:rPr>
          <w:vertAlign w:val="superscript"/>
        </w:rPr>
      </w:r>
      <w:r w:rsidR="000366B0" w:rsidRPr="000366B0">
        <w:rPr>
          <w:vertAlign w:val="superscript"/>
        </w:rPr>
        <w:fldChar w:fldCharType="separate"/>
      </w:r>
      <w:r w:rsidR="00AA0519">
        <w:rPr>
          <w:vertAlign w:val="superscript"/>
        </w:rPr>
        <w:t>[31]</w:t>
      </w:r>
      <w:r w:rsidR="000366B0" w:rsidRPr="000366B0">
        <w:rPr>
          <w:vertAlign w:val="superscript"/>
        </w:rPr>
        <w:fldChar w:fldCharType="end"/>
      </w:r>
      <w:r w:rsidR="000366B0">
        <w:rPr>
          <w:rFonts w:ascii="宋体" w:hAnsi="宋体" w:hint="eastAsia"/>
        </w:rPr>
        <w:t>等</w:t>
      </w:r>
      <w:r w:rsidR="000366B0" w:rsidRPr="000366B0">
        <w:rPr>
          <w:rFonts w:ascii="宋体" w:hAnsi="宋体" w:hint="eastAsia"/>
        </w:rPr>
        <w:t>指出，一旦考虑到企业风险和规模，研发费用是行业（即企业类型）的一个有用指标。这种方法使我们能够避免行业分类引起的平均效应，从而产生更强的相关性和更有力的推断</w:t>
      </w:r>
      <w:r w:rsidR="000366B0">
        <w:rPr>
          <w:rFonts w:ascii="宋体" w:hAnsi="宋体" w:hint="eastAsia"/>
        </w:rPr>
        <w:t>，因此模型</w:t>
      </w:r>
      <w:r w:rsidR="000366B0">
        <w:rPr>
          <w:rFonts w:ascii="宋体" w:hAnsi="宋体"/>
        </w:rPr>
        <w:t>3</w:t>
      </w:r>
      <w:r w:rsidR="000366B0">
        <w:rPr>
          <w:rFonts w:ascii="宋体" w:hAnsi="宋体" w:hint="eastAsia"/>
        </w:rPr>
        <w:t>-</w:t>
      </w:r>
      <w:r w:rsidR="000366B0">
        <w:rPr>
          <w:rFonts w:ascii="宋体" w:hAnsi="宋体"/>
        </w:rPr>
        <w:t>2</w:t>
      </w:r>
      <w:r w:rsidR="000366B0">
        <w:rPr>
          <w:rFonts w:ascii="宋体" w:hAnsi="宋体" w:hint="eastAsia"/>
        </w:rPr>
        <w:t>使用研发费用作为控制变量进行回归分析。</w:t>
      </w:r>
    </w:p>
    <w:p w14:paraId="080CD3AE" w14:textId="78844658" w:rsidR="00B07956" w:rsidRDefault="00314077" w:rsidP="00B07956">
      <w:pPr>
        <w:ind w:firstLineChars="200" w:firstLine="480"/>
        <w:rPr>
          <w:rFonts w:ascii="宋体" w:hAnsi="宋体"/>
        </w:rPr>
      </w:pPr>
      <w:r>
        <w:rPr>
          <w:rFonts w:ascii="宋体" w:hAnsi="宋体" w:hint="eastAsia"/>
        </w:rPr>
        <w:lastRenderedPageBreak/>
        <w:t>本研究出现的</w:t>
      </w:r>
      <w:r w:rsidR="00B07956">
        <w:rPr>
          <w:rFonts w:ascii="宋体" w:hAnsi="宋体" w:hint="eastAsia"/>
        </w:rPr>
        <w:t>具体的变量定义如下表</w:t>
      </w:r>
      <w:r w:rsidR="00D653D6">
        <w:rPr>
          <w:rFonts w:ascii="宋体" w:hAnsi="宋体"/>
        </w:rPr>
        <w:t>3</w:t>
      </w:r>
      <w:r w:rsidR="00047832">
        <w:rPr>
          <w:rFonts w:ascii="宋体" w:hAnsi="宋体"/>
        </w:rPr>
        <w:t>-1</w:t>
      </w:r>
      <w:r w:rsidR="00B07956">
        <w:rPr>
          <w:rFonts w:ascii="宋体" w:hAnsi="宋体" w:hint="eastAsia"/>
        </w:rPr>
        <w:t>所示：</w:t>
      </w:r>
    </w:p>
    <w:p w14:paraId="6F2176E6" w14:textId="0993235A" w:rsidR="00B07956" w:rsidRDefault="00B07956" w:rsidP="009F3EAD">
      <w:pPr>
        <w:spacing w:line="300" w:lineRule="exact"/>
        <w:jc w:val="center"/>
        <w:rPr>
          <w:rFonts w:ascii="黑体" w:eastAsia="黑体" w:hAnsi="宋体"/>
        </w:rPr>
      </w:pPr>
      <w:bookmarkStart w:id="77" w:name="_Hlk101895104"/>
      <w:r w:rsidRPr="00677FE2">
        <w:rPr>
          <w:rFonts w:ascii="黑体" w:eastAsia="黑体" w:hAnsi="宋体" w:hint="eastAsia"/>
        </w:rPr>
        <w:t>表</w:t>
      </w:r>
      <w:r w:rsidR="00D653D6">
        <w:rPr>
          <w:rFonts w:eastAsia="黑体"/>
        </w:rPr>
        <w:t>3</w:t>
      </w:r>
      <w:r w:rsidR="00047832">
        <w:rPr>
          <w:rFonts w:eastAsia="黑体"/>
        </w:rPr>
        <w:t>-1</w:t>
      </w:r>
      <w:r>
        <w:rPr>
          <w:rFonts w:ascii="黑体" w:eastAsia="黑体" w:hAnsi="宋体" w:hint="eastAsia"/>
        </w:rPr>
        <w:t xml:space="preserve"> 变量定义</w:t>
      </w:r>
      <w:bookmarkEnd w:id="77"/>
    </w:p>
    <w:tbl>
      <w:tblPr>
        <w:tblW w:w="7083" w:type="dxa"/>
        <w:jc w:val="center"/>
        <w:tblLook w:val="01E0" w:firstRow="1" w:lastRow="1" w:firstColumn="1" w:lastColumn="1" w:noHBand="0" w:noVBand="0"/>
      </w:tblPr>
      <w:tblGrid>
        <w:gridCol w:w="1440"/>
        <w:gridCol w:w="5643"/>
      </w:tblGrid>
      <w:tr w:rsidR="00AA60B4" w:rsidRPr="009D6D3E" w14:paraId="4430A087" w14:textId="77777777" w:rsidTr="009F3EAD">
        <w:trPr>
          <w:jc w:val="center"/>
        </w:trPr>
        <w:tc>
          <w:tcPr>
            <w:tcW w:w="1440" w:type="dxa"/>
            <w:tcBorders>
              <w:top w:val="single" w:sz="12" w:space="0" w:color="auto"/>
              <w:bottom w:val="single" w:sz="4" w:space="0" w:color="auto"/>
            </w:tcBorders>
            <w:vAlign w:val="center"/>
          </w:tcPr>
          <w:p w14:paraId="71DB5AB3" w14:textId="77777777" w:rsidR="00AA60B4" w:rsidRPr="00C94784" w:rsidRDefault="00AA60B4" w:rsidP="00E6281B">
            <w:pPr>
              <w:jc w:val="center"/>
              <w:rPr>
                <w:bCs/>
                <w:color w:val="000000"/>
                <w:sz w:val="21"/>
                <w:szCs w:val="21"/>
              </w:rPr>
            </w:pPr>
            <w:r w:rsidRPr="00C94784">
              <w:rPr>
                <w:sz w:val="21"/>
                <w:szCs w:val="21"/>
              </w:rPr>
              <w:t>ESG</w:t>
            </w:r>
          </w:p>
        </w:tc>
        <w:tc>
          <w:tcPr>
            <w:tcW w:w="5643" w:type="dxa"/>
            <w:tcBorders>
              <w:top w:val="single" w:sz="12" w:space="0" w:color="auto"/>
              <w:bottom w:val="single" w:sz="4" w:space="0" w:color="auto"/>
            </w:tcBorders>
            <w:vAlign w:val="center"/>
          </w:tcPr>
          <w:p w14:paraId="07337CB1" w14:textId="112D6571" w:rsidR="00AA60B4" w:rsidRPr="00C94784" w:rsidRDefault="00AA60B4" w:rsidP="00E6281B">
            <w:pPr>
              <w:jc w:val="center"/>
              <w:rPr>
                <w:rFonts w:ascii="宋体" w:hAnsi="宋体"/>
                <w:bCs/>
                <w:color w:val="000000"/>
                <w:sz w:val="21"/>
                <w:szCs w:val="21"/>
              </w:rPr>
            </w:pPr>
            <w:r w:rsidRPr="00C94784">
              <w:rPr>
                <w:rFonts w:ascii="宋体" w:hAnsi="宋体" w:hint="eastAsia"/>
                <w:bCs/>
                <w:color w:val="000000"/>
                <w:sz w:val="21"/>
                <w:szCs w:val="21"/>
              </w:rPr>
              <w:t>环境</w:t>
            </w:r>
            <w:r w:rsidR="00C94784">
              <w:rPr>
                <w:rFonts w:ascii="宋体" w:hAnsi="宋体" w:hint="eastAsia"/>
                <w:bCs/>
                <w:color w:val="000000"/>
                <w:sz w:val="21"/>
                <w:szCs w:val="21"/>
              </w:rPr>
              <w:t>、</w:t>
            </w:r>
            <w:r w:rsidRPr="00C94784">
              <w:rPr>
                <w:rFonts w:ascii="宋体" w:hAnsi="宋体" w:hint="eastAsia"/>
                <w:bCs/>
                <w:color w:val="000000"/>
                <w:sz w:val="21"/>
                <w:szCs w:val="21"/>
              </w:rPr>
              <w:t>社会</w:t>
            </w:r>
            <w:r w:rsidR="00C94784">
              <w:rPr>
                <w:rFonts w:ascii="宋体" w:hAnsi="宋体" w:hint="eastAsia"/>
                <w:bCs/>
                <w:color w:val="000000"/>
                <w:sz w:val="21"/>
                <w:szCs w:val="21"/>
              </w:rPr>
              <w:t>、</w:t>
            </w:r>
            <w:r w:rsidRPr="00C94784">
              <w:rPr>
                <w:rFonts w:ascii="宋体" w:hAnsi="宋体" w:hint="eastAsia"/>
                <w:bCs/>
                <w:color w:val="000000"/>
                <w:sz w:val="21"/>
                <w:szCs w:val="21"/>
              </w:rPr>
              <w:t>公司治理</w:t>
            </w:r>
            <w:r w:rsidR="00783E9C">
              <w:rPr>
                <w:rFonts w:ascii="宋体" w:hAnsi="宋体" w:hint="eastAsia"/>
                <w:bCs/>
                <w:color w:val="000000"/>
                <w:sz w:val="21"/>
                <w:szCs w:val="21"/>
              </w:rPr>
              <w:t>评分</w:t>
            </w:r>
          </w:p>
        </w:tc>
      </w:tr>
      <w:tr w:rsidR="00AA60B4" w:rsidRPr="009D6D3E" w14:paraId="5CB085DE" w14:textId="77777777" w:rsidTr="009F3EAD">
        <w:trPr>
          <w:jc w:val="center"/>
        </w:trPr>
        <w:tc>
          <w:tcPr>
            <w:tcW w:w="1440" w:type="dxa"/>
            <w:tcBorders>
              <w:top w:val="single" w:sz="4" w:space="0" w:color="auto"/>
            </w:tcBorders>
            <w:vAlign w:val="center"/>
          </w:tcPr>
          <w:p w14:paraId="188B3915" w14:textId="77777777" w:rsidR="00AA60B4" w:rsidRPr="00C94784" w:rsidRDefault="00AA60B4" w:rsidP="00E6281B">
            <w:pPr>
              <w:jc w:val="center"/>
              <w:rPr>
                <w:bCs/>
                <w:color w:val="000000"/>
                <w:sz w:val="21"/>
                <w:szCs w:val="21"/>
              </w:rPr>
            </w:pPr>
            <w:r w:rsidRPr="00C94784">
              <w:rPr>
                <w:sz w:val="21"/>
                <w:szCs w:val="21"/>
              </w:rPr>
              <w:t>Delta</w:t>
            </w:r>
          </w:p>
        </w:tc>
        <w:tc>
          <w:tcPr>
            <w:tcW w:w="5643" w:type="dxa"/>
            <w:tcBorders>
              <w:top w:val="single" w:sz="4" w:space="0" w:color="auto"/>
            </w:tcBorders>
            <w:vAlign w:val="center"/>
          </w:tcPr>
          <w:p w14:paraId="30198C88" w14:textId="48DB98DC"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高管财富-股票价格</w:t>
            </w:r>
            <w:r w:rsidR="00C94784">
              <w:rPr>
                <w:rFonts w:ascii="宋体" w:hAnsi="宋体" w:hint="eastAsia"/>
                <w:sz w:val="21"/>
                <w:szCs w:val="21"/>
              </w:rPr>
              <w:t>敏感性</w:t>
            </w:r>
          </w:p>
        </w:tc>
      </w:tr>
      <w:tr w:rsidR="00AA60B4" w:rsidRPr="009D6D3E" w14:paraId="4DF5BCCD" w14:textId="77777777" w:rsidTr="009F3EAD">
        <w:trPr>
          <w:jc w:val="center"/>
        </w:trPr>
        <w:tc>
          <w:tcPr>
            <w:tcW w:w="1440" w:type="dxa"/>
            <w:vAlign w:val="center"/>
          </w:tcPr>
          <w:p w14:paraId="7B0C8510" w14:textId="77777777" w:rsidR="00AA60B4" w:rsidRPr="00C94784" w:rsidRDefault="00AA60B4" w:rsidP="00E6281B">
            <w:pPr>
              <w:jc w:val="center"/>
              <w:rPr>
                <w:bCs/>
                <w:color w:val="000000"/>
                <w:sz w:val="21"/>
                <w:szCs w:val="21"/>
              </w:rPr>
            </w:pPr>
            <w:r w:rsidRPr="00C94784">
              <w:rPr>
                <w:bCs/>
                <w:color w:val="000000"/>
                <w:sz w:val="21"/>
                <w:szCs w:val="21"/>
              </w:rPr>
              <w:t>Vega</w:t>
            </w:r>
          </w:p>
        </w:tc>
        <w:tc>
          <w:tcPr>
            <w:tcW w:w="5643" w:type="dxa"/>
            <w:vAlign w:val="center"/>
          </w:tcPr>
          <w:p w14:paraId="2A59BAD6" w14:textId="53FA95FF"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高管财富-股票价格</w:t>
            </w:r>
            <w:r w:rsidR="00C94784">
              <w:rPr>
                <w:rFonts w:ascii="宋体" w:hAnsi="宋体" w:hint="eastAsia"/>
                <w:sz w:val="21"/>
                <w:szCs w:val="21"/>
              </w:rPr>
              <w:t>敏感性</w:t>
            </w:r>
          </w:p>
        </w:tc>
      </w:tr>
      <w:tr w:rsidR="00AA60B4" w:rsidRPr="009D6D3E" w14:paraId="4FE75F7A" w14:textId="77777777" w:rsidTr="009F3EAD">
        <w:trPr>
          <w:jc w:val="center"/>
        </w:trPr>
        <w:tc>
          <w:tcPr>
            <w:tcW w:w="1440" w:type="dxa"/>
            <w:vAlign w:val="center"/>
          </w:tcPr>
          <w:p w14:paraId="6758DD30" w14:textId="77777777" w:rsidR="00AA60B4" w:rsidRPr="00C94784" w:rsidRDefault="00AA60B4" w:rsidP="00E6281B">
            <w:pPr>
              <w:jc w:val="center"/>
              <w:rPr>
                <w:bCs/>
                <w:color w:val="000000"/>
                <w:sz w:val="21"/>
                <w:szCs w:val="21"/>
              </w:rPr>
            </w:pPr>
            <w:r w:rsidRPr="00C94784">
              <w:rPr>
                <w:bCs/>
                <w:color w:val="000000"/>
                <w:sz w:val="21"/>
                <w:szCs w:val="21"/>
              </w:rPr>
              <w:t>Size</w:t>
            </w:r>
          </w:p>
        </w:tc>
        <w:tc>
          <w:tcPr>
            <w:tcW w:w="5643" w:type="dxa"/>
            <w:vAlign w:val="center"/>
          </w:tcPr>
          <w:p w14:paraId="572A56AC" w14:textId="2E2B5523"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总资产</w:t>
            </w:r>
          </w:p>
        </w:tc>
      </w:tr>
      <w:tr w:rsidR="00AA60B4" w:rsidRPr="009D6D3E" w14:paraId="449E45DA" w14:textId="77777777" w:rsidTr="009F3EAD">
        <w:trPr>
          <w:jc w:val="center"/>
        </w:trPr>
        <w:tc>
          <w:tcPr>
            <w:tcW w:w="1440" w:type="dxa"/>
            <w:vAlign w:val="center"/>
          </w:tcPr>
          <w:p w14:paraId="7A469978" w14:textId="77777777" w:rsidR="00AA60B4" w:rsidRPr="00C94784" w:rsidRDefault="00AA60B4" w:rsidP="00E6281B">
            <w:pPr>
              <w:jc w:val="center"/>
              <w:rPr>
                <w:bCs/>
                <w:color w:val="000000"/>
                <w:sz w:val="21"/>
                <w:szCs w:val="21"/>
              </w:rPr>
            </w:pPr>
            <w:r w:rsidRPr="00C94784">
              <w:rPr>
                <w:bCs/>
                <w:color w:val="000000"/>
                <w:sz w:val="21"/>
                <w:szCs w:val="21"/>
              </w:rPr>
              <w:t>DTA</w:t>
            </w:r>
          </w:p>
        </w:tc>
        <w:tc>
          <w:tcPr>
            <w:tcW w:w="5643" w:type="dxa"/>
            <w:vAlign w:val="center"/>
          </w:tcPr>
          <w:p w14:paraId="017A7BBF"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资本负债率</w:t>
            </w:r>
          </w:p>
        </w:tc>
      </w:tr>
      <w:tr w:rsidR="00AA60B4" w:rsidRPr="009D6D3E" w14:paraId="7BC19CBE" w14:textId="77777777" w:rsidTr="009F3EAD">
        <w:trPr>
          <w:jc w:val="center"/>
        </w:trPr>
        <w:tc>
          <w:tcPr>
            <w:tcW w:w="1440" w:type="dxa"/>
            <w:vAlign w:val="center"/>
          </w:tcPr>
          <w:p w14:paraId="06EA9F54" w14:textId="77777777" w:rsidR="00AA60B4" w:rsidRPr="00C94784" w:rsidRDefault="00AA60B4" w:rsidP="00E6281B">
            <w:pPr>
              <w:jc w:val="center"/>
              <w:rPr>
                <w:bCs/>
                <w:color w:val="000000"/>
                <w:sz w:val="21"/>
                <w:szCs w:val="21"/>
              </w:rPr>
            </w:pPr>
            <w:r w:rsidRPr="00C94784">
              <w:rPr>
                <w:bCs/>
                <w:color w:val="000000"/>
                <w:sz w:val="21"/>
                <w:szCs w:val="21"/>
              </w:rPr>
              <w:t>Sales</w:t>
            </w:r>
          </w:p>
        </w:tc>
        <w:tc>
          <w:tcPr>
            <w:tcW w:w="5643" w:type="dxa"/>
            <w:vAlign w:val="center"/>
          </w:tcPr>
          <w:p w14:paraId="71EF18E7"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营业收入</w:t>
            </w:r>
          </w:p>
        </w:tc>
      </w:tr>
      <w:tr w:rsidR="00AA60B4" w:rsidRPr="009D6D3E" w14:paraId="7DC124A7" w14:textId="77777777" w:rsidTr="009F3EAD">
        <w:trPr>
          <w:jc w:val="center"/>
        </w:trPr>
        <w:tc>
          <w:tcPr>
            <w:tcW w:w="1440" w:type="dxa"/>
            <w:tcBorders>
              <w:bottom w:val="single" w:sz="12" w:space="0" w:color="auto"/>
            </w:tcBorders>
            <w:vAlign w:val="center"/>
          </w:tcPr>
          <w:p w14:paraId="4DA72992" w14:textId="77777777" w:rsidR="00AA60B4" w:rsidRPr="00C94784" w:rsidRDefault="00AA60B4" w:rsidP="00E6281B">
            <w:pPr>
              <w:jc w:val="center"/>
              <w:rPr>
                <w:bCs/>
                <w:color w:val="000000"/>
                <w:sz w:val="21"/>
                <w:szCs w:val="21"/>
              </w:rPr>
            </w:pPr>
            <w:r w:rsidRPr="00C94784">
              <w:rPr>
                <w:bCs/>
                <w:color w:val="000000"/>
                <w:sz w:val="21"/>
                <w:szCs w:val="21"/>
              </w:rPr>
              <w:t>RD</w:t>
            </w:r>
          </w:p>
        </w:tc>
        <w:tc>
          <w:tcPr>
            <w:tcW w:w="5643" w:type="dxa"/>
            <w:tcBorders>
              <w:bottom w:val="single" w:sz="12" w:space="0" w:color="auto"/>
            </w:tcBorders>
            <w:vAlign w:val="center"/>
          </w:tcPr>
          <w:p w14:paraId="20F2AC52"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研发费用</w:t>
            </w:r>
          </w:p>
        </w:tc>
      </w:tr>
      <w:tr w:rsidR="00AA60B4" w:rsidRPr="009D6D3E" w14:paraId="6F8FE575" w14:textId="77777777" w:rsidTr="009F3EAD">
        <w:trPr>
          <w:jc w:val="center"/>
        </w:trPr>
        <w:tc>
          <w:tcPr>
            <w:tcW w:w="1440" w:type="dxa"/>
            <w:tcBorders>
              <w:top w:val="single" w:sz="12" w:space="0" w:color="auto"/>
            </w:tcBorders>
            <w:vAlign w:val="center"/>
          </w:tcPr>
          <w:p w14:paraId="75A803A4" w14:textId="77777777" w:rsidR="00AA60B4" w:rsidRPr="00E934BA" w:rsidRDefault="00AA60B4" w:rsidP="00E6281B">
            <w:pPr>
              <w:jc w:val="center"/>
              <w:rPr>
                <w:rFonts w:ascii="宋体" w:hAnsi="宋体"/>
                <w:bCs/>
                <w:color w:val="000000"/>
                <w:szCs w:val="21"/>
              </w:rPr>
            </w:pPr>
          </w:p>
        </w:tc>
        <w:tc>
          <w:tcPr>
            <w:tcW w:w="5643" w:type="dxa"/>
            <w:tcBorders>
              <w:top w:val="single" w:sz="12" w:space="0" w:color="auto"/>
            </w:tcBorders>
            <w:vAlign w:val="center"/>
          </w:tcPr>
          <w:p w14:paraId="49A096D9" w14:textId="77777777" w:rsidR="00AA60B4" w:rsidRPr="00E934BA" w:rsidRDefault="00AA60B4" w:rsidP="00E6281B">
            <w:pPr>
              <w:jc w:val="center"/>
              <w:rPr>
                <w:rFonts w:ascii="宋体" w:hAnsi="宋体"/>
                <w:bCs/>
                <w:color w:val="000000"/>
                <w:szCs w:val="21"/>
              </w:rPr>
            </w:pPr>
          </w:p>
        </w:tc>
      </w:tr>
    </w:tbl>
    <w:p w14:paraId="7E62BC07" w14:textId="744C25C2" w:rsidR="00B07956" w:rsidRDefault="0026782C" w:rsidP="0026782C">
      <w:pPr>
        <w:pStyle w:val="2"/>
        <w:spacing w:before="163" w:after="163"/>
      </w:pPr>
      <w:bookmarkStart w:id="78" w:name="_Toc104478872"/>
      <w:r>
        <w:rPr>
          <w:rFonts w:hint="eastAsia"/>
        </w:rPr>
        <w:t>3</w:t>
      </w:r>
      <w:r>
        <w:t xml:space="preserve">.3 </w:t>
      </w:r>
      <w:r>
        <w:rPr>
          <w:rFonts w:hint="eastAsia"/>
        </w:rPr>
        <w:t>数据描述性统计</w:t>
      </w:r>
      <w:bookmarkEnd w:id="78"/>
    </w:p>
    <w:p w14:paraId="4D8D07ED" w14:textId="2474807C" w:rsidR="00E6266D" w:rsidRDefault="0026782C" w:rsidP="00E6266D">
      <w:pPr>
        <w:ind w:firstLineChars="200" w:firstLine="480"/>
      </w:pPr>
      <w:r w:rsidRPr="003D358E">
        <w:rPr>
          <w:rFonts w:hint="eastAsia"/>
        </w:rPr>
        <w:t>本研究运用</w:t>
      </w:r>
      <w:r>
        <w:rPr>
          <w:rFonts w:hint="eastAsia"/>
        </w:rPr>
        <w:t>Stata</w:t>
      </w:r>
      <w:r w:rsidRPr="003D358E">
        <w:rPr>
          <w:rFonts w:hint="eastAsia"/>
        </w:rPr>
        <w:t>软件对</w:t>
      </w:r>
      <w:r w:rsidRPr="003D358E">
        <w:rPr>
          <w:rFonts w:hint="eastAsia"/>
        </w:rPr>
        <w:t xml:space="preserve"> </w:t>
      </w:r>
      <w:r>
        <w:t>53</w:t>
      </w:r>
      <w:r w:rsidRPr="003D358E">
        <w:rPr>
          <w:rFonts w:hint="eastAsia"/>
        </w:rPr>
        <w:t xml:space="preserve"> </w:t>
      </w:r>
      <w:r w:rsidRPr="003D358E">
        <w:rPr>
          <w:rFonts w:hint="eastAsia"/>
        </w:rPr>
        <w:t>家样本</w:t>
      </w:r>
      <w:r>
        <w:rPr>
          <w:rFonts w:hint="eastAsia"/>
        </w:rPr>
        <w:t>上市</w:t>
      </w:r>
      <w:r w:rsidRPr="003D358E">
        <w:rPr>
          <w:rFonts w:hint="eastAsia"/>
        </w:rPr>
        <w:t>公司进行</w:t>
      </w:r>
      <w:r w:rsidR="00F12468">
        <w:rPr>
          <w:rFonts w:hint="eastAsia"/>
        </w:rPr>
        <w:t>数据的</w:t>
      </w:r>
      <w:r w:rsidRPr="003D358E">
        <w:rPr>
          <w:rFonts w:hint="eastAsia"/>
        </w:rPr>
        <w:t>描述性分析</w:t>
      </w:r>
      <w:r w:rsidR="00E6266D">
        <w:rPr>
          <w:rFonts w:hint="eastAsia"/>
        </w:rPr>
        <w:t>，包括</w:t>
      </w:r>
      <w:r w:rsidRPr="003D358E">
        <w:rPr>
          <w:rFonts w:hint="eastAsia"/>
        </w:rPr>
        <w:t>样本数量、</w:t>
      </w:r>
      <w:r>
        <w:rPr>
          <w:rFonts w:hint="eastAsia"/>
        </w:rPr>
        <w:t>最</w:t>
      </w:r>
      <w:r w:rsidRPr="003D358E">
        <w:rPr>
          <w:rFonts w:hint="eastAsia"/>
        </w:rPr>
        <w:t>小值、</w:t>
      </w:r>
      <w:r>
        <w:rPr>
          <w:rFonts w:hint="eastAsia"/>
        </w:rPr>
        <w:t>最</w:t>
      </w:r>
      <w:r w:rsidRPr="003D358E">
        <w:rPr>
          <w:rFonts w:hint="eastAsia"/>
        </w:rPr>
        <w:t>大值、均值和标准差。</w:t>
      </w:r>
      <w:bookmarkStart w:id="79" w:name="_Hlk101895127"/>
    </w:p>
    <w:p w14:paraId="1ABF6D7D" w14:textId="77777777" w:rsidR="005870BF" w:rsidRPr="009F4EB8" w:rsidRDefault="005870BF" w:rsidP="005870BF">
      <w:pPr>
        <w:ind w:firstLineChars="200" w:firstLine="480"/>
        <w:rPr>
          <w:rFonts w:ascii="宋体" w:hAnsi="宋体"/>
        </w:rPr>
      </w:pPr>
      <w:r w:rsidRPr="009F4EB8">
        <w:rPr>
          <w:rFonts w:ascii="宋体" w:hAnsi="宋体" w:hint="eastAsia"/>
        </w:rPr>
        <w:t>表</w:t>
      </w:r>
      <w:r>
        <w:rPr>
          <w:rFonts w:ascii="宋体" w:hAnsi="宋体"/>
        </w:rPr>
        <w:t>3-2</w:t>
      </w:r>
      <w:r w:rsidRPr="009F4EB8">
        <w:rPr>
          <w:rFonts w:ascii="宋体" w:hAnsi="宋体" w:hint="eastAsia"/>
        </w:rPr>
        <w:t xml:space="preserve"> 是本研究中涉及的当期主要变量的描述性统计特征。由表可知，本</w:t>
      </w:r>
    </w:p>
    <w:p w14:paraId="3CD82449" w14:textId="77777777" w:rsidR="005870BF" w:rsidRPr="009F4EB8" w:rsidRDefault="005870BF" w:rsidP="005870BF">
      <w:pPr>
        <w:rPr>
          <w:rFonts w:ascii="宋体" w:hAnsi="宋体"/>
        </w:rPr>
      </w:pPr>
      <w:r w:rsidRPr="009F4EB8">
        <w:rPr>
          <w:rFonts w:ascii="宋体" w:hAnsi="宋体" w:hint="eastAsia"/>
        </w:rPr>
        <w:t>文的被解释变量</w:t>
      </w:r>
      <w:r>
        <w:rPr>
          <w:rFonts w:ascii="宋体" w:hAnsi="宋体" w:hint="eastAsia"/>
        </w:rPr>
        <w:t>ESG评分</w:t>
      </w:r>
      <w:r w:rsidRPr="009F4EB8">
        <w:rPr>
          <w:rFonts w:ascii="宋体" w:hAnsi="宋体" w:hint="eastAsia"/>
        </w:rPr>
        <w:t>的最大值为</w:t>
      </w:r>
      <w:r>
        <w:rPr>
          <w:rFonts w:ascii="宋体" w:hAnsi="宋体"/>
        </w:rPr>
        <w:t>49.17</w:t>
      </w:r>
      <w:r w:rsidRPr="009F4EB8">
        <w:rPr>
          <w:rFonts w:ascii="宋体" w:hAnsi="宋体" w:hint="eastAsia"/>
        </w:rPr>
        <w:t>，最小值为</w:t>
      </w:r>
      <w:r>
        <w:rPr>
          <w:rFonts w:ascii="宋体" w:hAnsi="宋体"/>
        </w:rPr>
        <w:t>8.678</w:t>
      </w:r>
      <w:r w:rsidRPr="009F4EB8">
        <w:rPr>
          <w:rFonts w:ascii="宋体" w:hAnsi="宋体" w:hint="eastAsia"/>
        </w:rPr>
        <w:t>，均值为</w:t>
      </w:r>
      <w:r>
        <w:rPr>
          <w:rFonts w:ascii="宋体" w:hAnsi="宋体"/>
        </w:rPr>
        <w:t>21.72</w:t>
      </w:r>
      <w:r w:rsidRPr="009F4EB8">
        <w:rPr>
          <w:rFonts w:ascii="宋体" w:hAnsi="宋体" w:hint="eastAsia"/>
        </w:rPr>
        <w:t>，</w:t>
      </w:r>
    </w:p>
    <w:p w14:paraId="2CFA4951" w14:textId="52A277E2" w:rsidR="00E6266D" w:rsidRPr="005870BF" w:rsidRDefault="005870BF" w:rsidP="00E6266D">
      <w:pPr>
        <w:rPr>
          <w:rFonts w:ascii="宋体" w:hAnsi="宋体"/>
        </w:rPr>
      </w:pPr>
      <w:r w:rsidRPr="009F4EB8">
        <w:rPr>
          <w:rFonts w:ascii="宋体" w:hAnsi="宋体" w:hint="eastAsia"/>
        </w:rPr>
        <w:t>由此可以看出样本公司的</w:t>
      </w:r>
      <w:r>
        <w:rPr>
          <w:rFonts w:ascii="宋体" w:hAnsi="宋体" w:hint="eastAsia"/>
        </w:rPr>
        <w:t>ESG评分</w:t>
      </w:r>
      <w:r w:rsidRPr="009F4EB8">
        <w:rPr>
          <w:rFonts w:ascii="宋体" w:hAnsi="宋体" w:hint="eastAsia"/>
        </w:rPr>
        <w:t>相差较大；</w:t>
      </w:r>
      <w:r>
        <w:rPr>
          <w:rFonts w:ascii="宋体" w:hAnsi="宋体" w:hint="eastAsia"/>
        </w:rPr>
        <w:t>解释变量Vega最大值1</w:t>
      </w:r>
      <w:r>
        <w:rPr>
          <w:rFonts w:ascii="宋体" w:hAnsi="宋体"/>
        </w:rPr>
        <w:t>2.29</w:t>
      </w:r>
      <w:r>
        <w:rPr>
          <w:rFonts w:ascii="宋体" w:hAnsi="宋体" w:hint="eastAsia"/>
        </w:rPr>
        <w:t>，最小值为0，均值为4</w:t>
      </w:r>
      <w:r>
        <w:rPr>
          <w:rFonts w:ascii="宋体" w:hAnsi="宋体"/>
        </w:rPr>
        <w:t>.320</w:t>
      </w:r>
      <w:r>
        <w:rPr>
          <w:rFonts w:ascii="宋体" w:hAnsi="宋体" w:hint="eastAsia"/>
        </w:rPr>
        <w:t>，可以看出样本公司的Vega差异较大；解释变量Delta最大值为1</w:t>
      </w:r>
      <w:r>
        <w:rPr>
          <w:rFonts w:ascii="宋体" w:hAnsi="宋体"/>
        </w:rPr>
        <w:t>2.57</w:t>
      </w:r>
      <w:r>
        <w:rPr>
          <w:rFonts w:ascii="宋体" w:hAnsi="宋体" w:hint="eastAsia"/>
        </w:rPr>
        <w:t>，最小值为0，均值为4</w:t>
      </w:r>
      <w:r>
        <w:rPr>
          <w:rFonts w:ascii="宋体" w:hAnsi="宋体"/>
        </w:rPr>
        <w:t>.418</w:t>
      </w:r>
      <w:r>
        <w:rPr>
          <w:rFonts w:ascii="宋体" w:hAnsi="宋体" w:hint="eastAsia"/>
        </w:rPr>
        <w:t>，可以看出样本公司的Delta差异也较大。</w:t>
      </w:r>
      <w:r w:rsidRPr="009F4EB8">
        <w:rPr>
          <w:rFonts w:ascii="宋体" w:hAnsi="宋体" w:hint="eastAsia"/>
        </w:rPr>
        <w:t>控制变量</w:t>
      </w:r>
      <w:r>
        <w:rPr>
          <w:rFonts w:ascii="宋体" w:hAnsi="宋体" w:hint="eastAsia"/>
        </w:rPr>
        <w:t>总资产</w:t>
      </w:r>
      <w:r w:rsidRPr="009F4EB8">
        <w:rPr>
          <w:rFonts w:ascii="宋体" w:hAnsi="宋体" w:hint="eastAsia"/>
        </w:rPr>
        <w:t>的最大值为</w:t>
      </w:r>
      <w:r w:rsidRPr="00FB0A72">
        <w:rPr>
          <w:rFonts w:ascii="宋体" w:hAnsi="宋体"/>
        </w:rPr>
        <w:t>1.033e+12</w:t>
      </w:r>
      <w:r w:rsidRPr="009F4EB8">
        <w:rPr>
          <w:rFonts w:ascii="宋体" w:hAnsi="宋体" w:hint="eastAsia"/>
        </w:rPr>
        <w:t xml:space="preserve"> ，最小值为</w:t>
      </w:r>
      <w:r w:rsidRPr="00FB0A72">
        <w:rPr>
          <w:rFonts w:ascii="宋体" w:hAnsi="宋体"/>
        </w:rPr>
        <w:t>7.444e+08</w:t>
      </w:r>
      <w:r w:rsidRPr="009F4EB8">
        <w:rPr>
          <w:rFonts w:ascii="宋体" w:hAnsi="宋体" w:hint="eastAsia"/>
        </w:rPr>
        <w:t>，均值为</w:t>
      </w:r>
      <w:r w:rsidRPr="00FB0A72">
        <w:rPr>
          <w:rFonts w:ascii="宋体" w:hAnsi="宋体"/>
        </w:rPr>
        <w:t>3.814e+10</w:t>
      </w:r>
      <w:r w:rsidRPr="009F4EB8">
        <w:rPr>
          <w:rFonts w:ascii="宋体" w:hAnsi="宋体" w:hint="eastAsia"/>
        </w:rPr>
        <w:t>，标准差为</w:t>
      </w:r>
      <w:r w:rsidRPr="00FB0A72">
        <w:rPr>
          <w:rFonts w:ascii="宋体" w:hAnsi="宋体"/>
        </w:rPr>
        <w:t>9.835e+10</w:t>
      </w:r>
      <w:r w:rsidRPr="009F4EB8">
        <w:rPr>
          <w:rFonts w:ascii="宋体" w:hAnsi="宋体" w:hint="eastAsia"/>
        </w:rPr>
        <w:t>，</w:t>
      </w:r>
      <w:r>
        <w:rPr>
          <w:rFonts w:ascii="宋体" w:hAnsi="宋体" w:hint="eastAsia"/>
        </w:rPr>
        <w:t>而营业收入的最大值为</w:t>
      </w:r>
      <w:r w:rsidRPr="002460EF">
        <w:rPr>
          <w:rFonts w:ascii="宋体" w:hAnsi="宋体"/>
        </w:rPr>
        <w:t>2.360e+11</w:t>
      </w:r>
      <w:r>
        <w:rPr>
          <w:rFonts w:ascii="宋体" w:hAnsi="宋体" w:hint="eastAsia"/>
        </w:rPr>
        <w:t>，最小值</w:t>
      </w:r>
      <w:r w:rsidRPr="002460EF">
        <w:rPr>
          <w:rFonts w:ascii="宋体" w:hAnsi="宋体"/>
        </w:rPr>
        <w:t>2.094e+08</w:t>
      </w:r>
      <w:r>
        <w:rPr>
          <w:rFonts w:ascii="宋体" w:hAnsi="宋体" w:hint="eastAsia"/>
        </w:rPr>
        <w:t>，均值为</w:t>
      </w:r>
      <w:r w:rsidRPr="002460EF">
        <w:rPr>
          <w:rFonts w:ascii="宋体" w:hAnsi="宋体"/>
        </w:rPr>
        <w:t>1.875e+10</w:t>
      </w:r>
      <w:r>
        <w:rPr>
          <w:rFonts w:ascii="宋体" w:hAnsi="宋体" w:hint="eastAsia"/>
        </w:rPr>
        <w:t>，标准差2</w:t>
      </w:r>
      <w:r w:rsidRPr="002460EF">
        <w:rPr>
          <w:rFonts w:ascii="宋体" w:hAnsi="宋体"/>
        </w:rPr>
        <w:t>.094e+08</w:t>
      </w:r>
      <w:r>
        <w:rPr>
          <w:rFonts w:ascii="宋体" w:hAnsi="宋体" w:hint="eastAsia"/>
        </w:rPr>
        <w:t>，对比中可以发现各公司营业</w:t>
      </w:r>
      <w:proofErr w:type="gramStart"/>
      <w:r>
        <w:rPr>
          <w:rFonts w:ascii="宋体" w:hAnsi="宋体" w:hint="eastAsia"/>
        </w:rPr>
        <w:t>收入较总资产</w:t>
      </w:r>
      <w:proofErr w:type="gramEnd"/>
      <w:r>
        <w:rPr>
          <w:rFonts w:ascii="宋体" w:hAnsi="宋体" w:hint="eastAsia"/>
        </w:rPr>
        <w:t>差异较小</w:t>
      </w:r>
      <w:r w:rsidRPr="009F4EB8">
        <w:rPr>
          <w:rFonts w:ascii="宋体" w:hAnsi="宋体" w:hint="eastAsia"/>
        </w:rPr>
        <w:t>；控制变量</w:t>
      </w:r>
      <w:r>
        <w:rPr>
          <w:rFonts w:ascii="宋体" w:hAnsi="宋体" w:hint="eastAsia"/>
        </w:rPr>
        <w:t>资产负债率</w:t>
      </w:r>
      <w:r w:rsidRPr="009F4EB8">
        <w:rPr>
          <w:rFonts w:ascii="宋体" w:hAnsi="宋体" w:hint="eastAsia"/>
        </w:rPr>
        <w:t>的最大值为</w:t>
      </w:r>
      <w:r w:rsidRPr="00BF27E9">
        <w:rPr>
          <w:rFonts w:ascii="宋体" w:hAnsi="宋体"/>
        </w:rPr>
        <w:t>0.857</w:t>
      </w:r>
      <w:r w:rsidRPr="009F4EB8">
        <w:rPr>
          <w:rFonts w:ascii="宋体" w:hAnsi="宋体" w:hint="eastAsia"/>
        </w:rPr>
        <w:t>，最小值为</w:t>
      </w:r>
      <w:r w:rsidRPr="002460EF">
        <w:rPr>
          <w:rFonts w:ascii="宋体" w:hAnsi="宋体"/>
        </w:rPr>
        <w:t>0.0511</w:t>
      </w:r>
      <w:r w:rsidRPr="009F4EB8">
        <w:rPr>
          <w:rFonts w:ascii="宋体" w:hAnsi="宋体" w:hint="eastAsia"/>
        </w:rPr>
        <w:t>，均值为</w:t>
      </w:r>
      <w:r>
        <w:rPr>
          <w:rFonts w:ascii="宋体" w:hAnsi="宋体"/>
        </w:rPr>
        <w:t>0.499</w:t>
      </w:r>
      <w:r w:rsidRPr="009F4EB8">
        <w:rPr>
          <w:rFonts w:ascii="宋体" w:hAnsi="宋体" w:hint="eastAsia"/>
        </w:rPr>
        <w:t>，因此可以看出样本公司的</w:t>
      </w:r>
      <w:r>
        <w:rPr>
          <w:rFonts w:ascii="宋体" w:hAnsi="宋体" w:hint="eastAsia"/>
        </w:rPr>
        <w:t>资产负债率</w:t>
      </w:r>
      <w:r w:rsidRPr="009F4EB8">
        <w:rPr>
          <w:rFonts w:ascii="宋体" w:hAnsi="宋体" w:hint="eastAsia"/>
        </w:rPr>
        <w:t>各异，差距较大；控制变量</w:t>
      </w:r>
      <w:r>
        <w:rPr>
          <w:rFonts w:ascii="宋体" w:hAnsi="宋体" w:hint="eastAsia"/>
        </w:rPr>
        <w:t>研发费用</w:t>
      </w:r>
      <w:r w:rsidRPr="009F4EB8">
        <w:rPr>
          <w:rFonts w:ascii="宋体" w:hAnsi="宋体" w:hint="eastAsia"/>
        </w:rPr>
        <w:t xml:space="preserve">的最大值为 </w:t>
      </w:r>
      <w:r w:rsidRPr="00BF27E9">
        <w:rPr>
          <w:rFonts w:ascii="宋体" w:hAnsi="宋体"/>
        </w:rPr>
        <w:t>6.267e+09</w:t>
      </w:r>
      <w:r w:rsidRPr="009F4EB8">
        <w:rPr>
          <w:rFonts w:ascii="宋体" w:hAnsi="宋体" w:hint="eastAsia"/>
        </w:rPr>
        <w:t>，最小值为</w:t>
      </w:r>
      <w:r>
        <w:rPr>
          <w:rFonts w:ascii="宋体" w:hAnsi="宋体"/>
        </w:rPr>
        <w:t>0</w:t>
      </w:r>
      <w:r w:rsidRPr="009F4EB8">
        <w:rPr>
          <w:rFonts w:ascii="宋体" w:hAnsi="宋体" w:hint="eastAsia"/>
        </w:rPr>
        <w:t>，均值为</w:t>
      </w:r>
      <w:r w:rsidRPr="00BF27E9">
        <w:rPr>
          <w:rFonts w:ascii="宋体" w:hAnsi="宋体"/>
        </w:rPr>
        <w:t>2.092e+08</w:t>
      </w:r>
      <w:r w:rsidRPr="009F4EB8">
        <w:rPr>
          <w:rFonts w:ascii="宋体" w:hAnsi="宋体" w:hint="eastAsia"/>
        </w:rPr>
        <w:t>，表明样本公司的</w:t>
      </w:r>
      <w:r>
        <w:rPr>
          <w:rFonts w:ascii="宋体" w:hAnsi="宋体" w:hint="eastAsia"/>
        </w:rPr>
        <w:t>研发投入</w:t>
      </w:r>
      <w:r w:rsidRPr="009F4EB8">
        <w:rPr>
          <w:rFonts w:ascii="宋体" w:hAnsi="宋体" w:hint="eastAsia"/>
        </w:rPr>
        <w:t>各不相同，并且差距较大</w:t>
      </w:r>
      <w:r>
        <w:rPr>
          <w:rFonts w:ascii="宋体" w:hAnsi="宋体" w:hint="eastAsia"/>
        </w:rPr>
        <w:t>。</w:t>
      </w:r>
      <w:r w:rsidRPr="009F4EB8">
        <w:rPr>
          <w:rFonts w:ascii="宋体" w:hAnsi="宋体" w:hint="eastAsia"/>
        </w:rPr>
        <w:t>综上所述，</w:t>
      </w:r>
      <w:r>
        <w:rPr>
          <w:rFonts w:ascii="宋体" w:hAnsi="宋体" w:hint="eastAsia"/>
        </w:rPr>
        <w:t>样本公司间包括控制变量企业规模、</w:t>
      </w:r>
      <w:r>
        <w:rPr>
          <w:rFonts w:ascii="宋体" w:hAnsi="宋体" w:hint="eastAsia"/>
        </w:rPr>
        <w:lastRenderedPageBreak/>
        <w:t>风险、研发投入等因素差异较大，ESG评分与高管薪酬敏感性差异也较大。</w:t>
      </w:r>
      <w:r w:rsidRPr="002842D3">
        <w:rPr>
          <w:rFonts w:ascii="宋体" w:hAnsi="宋体" w:hint="eastAsia"/>
        </w:rPr>
        <w:t>总之，所有变量都在合理范围内，并与之前研究中的变量具有可比性</w:t>
      </w:r>
      <w:r>
        <w:rPr>
          <w:rFonts w:ascii="宋体" w:hAnsi="宋体" w:hint="eastAsia"/>
        </w:rPr>
        <w:t>。</w:t>
      </w:r>
    </w:p>
    <w:p w14:paraId="65866B3D" w14:textId="3D8F3E58" w:rsidR="0026782C" w:rsidRDefault="0026782C" w:rsidP="009F3EAD">
      <w:pPr>
        <w:spacing w:line="300" w:lineRule="exact"/>
        <w:jc w:val="center"/>
        <w:rPr>
          <w:rFonts w:ascii="黑体" w:eastAsia="黑体" w:hAnsi="宋体"/>
        </w:rPr>
      </w:pPr>
      <w:r w:rsidRPr="00677FE2">
        <w:rPr>
          <w:rFonts w:ascii="黑体" w:eastAsia="黑体" w:hAnsi="宋体" w:hint="eastAsia"/>
        </w:rPr>
        <w:t>表</w:t>
      </w:r>
      <w:r>
        <w:rPr>
          <w:rFonts w:eastAsia="黑体"/>
        </w:rPr>
        <w:t>3</w:t>
      </w:r>
      <w:r w:rsidRPr="00AB6ADE">
        <w:rPr>
          <w:rFonts w:eastAsia="黑体" w:hint="eastAsia"/>
        </w:rPr>
        <w:t>-</w:t>
      </w:r>
      <w:r>
        <w:rPr>
          <w:rFonts w:eastAsia="黑体"/>
        </w:rPr>
        <w:t>2</w:t>
      </w:r>
      <w:r>
        <w:rPr>
          <w:rFonts w:ascii="黑体" w:eastAsia="黑体" w:hAnsi="宋体" w:hint="eastAsia"/>
        </w:rPr>
        <w:t xml:space="preserve"> 描述性统计</w:t>
      </w:r>
    </w:p>
    <w:tbl>
      <w:tblPr>
        <w:tblW w:w="8028" w:type="dxa"/>
        <w:jc w:val="center"/>
        <w:tblBorders>
          <w:top w:val="single" w:sz="12" w:space="0" w:color="auto"/>
        </w:tblBorders>
        <w:tblLayout w:type="fixed"/>
        <w:tblCellMar>
          <w:left w:w="75" w:type="dxa"/>
          <w:right w:w="75" w:type="dxa"/>
        </w:tblCellMar>
        <w:tblLook w:val="0400" w:firstRow="0" w:lastRow="0" w:firstColumn="0" w:lastColumn="0" w:noHBand="0" w:noVBand="1"/>
      </w:tblPr>
      <w:tblGrid>
        <w:gridCol w:w="1371"/>
        <w:gridCol w:w="1165"/>
        <w:gridCol w:w="1418"/>
        <w:gridCol w:w="1276"/>
        <w:gridCol w:w="1417"/>
        <w:gridCol w:w="1381"/>
      </w:tblGrid>
      <w:tr w:rsidR="0026782C" w14:paraId="14FE7F3B" w14:textId="77777777" w:rsidTr="009F3EAD">
        <w:trPr>
          <w:trHeight w:val="108"/>
          <w:jc w:val="center"/>
        </w:trPr>
        <w:tc>
          <w:tcPr>
            <w:tcW w:w="1371" w:type="dxa"/>
            <w:tcBorders>
              <w:top w:val="single" w:sz="12" w:space="0" w:color="auto"/>
              <w:left w:val="nil"/>
              <w:bottom w:val="single" w:sz="4" w:space="0" w:color="auto"/>
            </w:tcBorders>
          </w:tcPr>
          <w:bookmarkEnd w:id="79"/>
          <w:p w14:paraId="7F7D8CB3" w14:textId="77777777" w:rsidR="0026782C" w:rsidRPr="009F3EAD" w:rsidRDefault="0026782C" w:rsidP="009D2907">
            <w:pPr>
              <w:autoSpaceDE w:val="0"/>
              <w:autoSpaceDN w:val="0"/>
              <w:adjustRightInd w:val="0"/>
              <w:spacing w:line="360" w:lineRule="exact"/>
              <w:jc w:val="left"/>
              <w:rPr>
                <w:kern w:val="0"/>
                <w:sz w:val="21"/>
                <w:szCs w:val="21"/>
              </w:rPr>
            </w:pPr>
            <w:r w:rsidRPr="009F3EAD">
              <w:rPr>
                <w:rFonts w:hint="eastAsia"/>
                <w:kern w:val="0"/>
                <w:sz w:val="21"/>
                <w:szCs w:val="21"/>
              </w:rPr>
              <w:t>变量</w:t>
            </w:r>
          </w:p>
        </w:tc>
        <w:tc>
          <w:tcPr>
            <w:tcW w:w="1165" w:type="dxa"/>
            <w:tcBorders>
              <w:top w:val="single" w:sz="12" w:space="0" w:color="auto"/>
              <w:bottom w:val="single" w:sz="4" w:space="0" w:color="auto"/>
            </w:tcBorders>
          </w:tcPr>
          <w:p w14:paraId="0E8BBE38" w14:textId="77777777" w:rsidR="0026782C" w:rsidRPr="009F3EAD" w:rsidRDefault="0026782C" w:rsidP="009D2907">
            <w:pPr>
              <w:autoSpaceDE w:val="0"/>
              <w:autoSpaceDN w:val="0"/>
              <w:adjustRightInd w:val="0"/>
              <w:spacing w:line="360" w:lineRule="exact"/>
              <w:rPr>
                <w:kern w:val="0"/>
                <w:sz w:val="21"/>
                <w:szCs w:val="21"/>
              </w:rPr>
            </w:pPr>
            <w:r w:rsidRPr="009F3EAD">
              <w:rPr>
                <w:rFonts w:hint="eastAsia"/>
                <w:kern w:val="0"/>
                <w:sz w:val="21"/>
                <w:szCs w:val="21"/>
              </w:rPr>
              <w:t>样本数量</w:t>
            </w:r>
          </w:p>
        </w:tc>
        <w:tc>
          <w:tcPr>
            <w:tcW w:w="1418" w:type="dxa"/>
            <w:tcBorders>
              <w:top w:val="single" w:sz="12" w:space="0" w:color="auto"/>
              <w:bottom w:val="single" w:sz="4" w:space="0" w:color="auto"/>
            </w:tcBorders>
          </w:tcPr>
          <w:p w14:paraId="220D2251"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平均值</w:t>
            </w:r>
          </w:p>
        </w:tc>
        <w:tc>
          <w:tcPr>
            <w:tcW w:w="1276" w:type="dxa"/>
            <w:tcBorders>
              <w:top w:val="single" w:sz="12" w:space="0" w:color="auto"/>
              <w:bottom w:val="single" w:sz="4" w:space="0" w:color="auto"/>
            </w:tcBorders>
          </w:tcPr>
          <w:p w14:paraId="6CEA4B33"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标准差</w:t>
            </w:r>
          </w:p>
        </w:tc>
        <w:tc>
          <w:tcPr>
            <w:tcW w:w="1417" w:type="dxa"/>
            <w:tcBorders>
              <w:top w:val="single" w:sz="12" w:space="0" w:color="auto"/>
              <w:bottom w:val="single" w:sz="4" w:space="0" w:color="auto"/>
            </w:tcBorders>
          </w:tcPr>
          <w:p w14:paraId="7353D232"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最小值</w:t>
            </w:r>
          </w:p>
        </w:tc>
        <w:tc>
          <w:tcPr>
            <w:tcW w:w="1381" w:type="dxa"/>
            <w:tcBorders>
              <w:top w:val="single" w:sz="12" w:space="0" w:color="auto"/>
              <w:bottom w:val="single" w:sz="4" w:space="0" w:color="auto"/>
            </w:tcBorders>
          </w:tcPr>
          <w:p w14:paraId="71B3ACF1"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最大值</w:t>
            </w:r>
          </w:p>
        </w:tc>
      </w:tr>
      <w:tr w:rsidR="0026782C" w14:paraId="11B128DE" w14:textId="77777777" w:rsidTr="009F3EAD">
        <w:trPr>
          <w:jc w:val="center"/>
        </w:trPr>
        <w:tc>
          <w:tcPr>
            <w:tcW w:w="1371" w:type="dxa"/>
            <w:tcBorders>
              <w:top w:val="single" w:sz="4" w:space="0" w:color="auto"/>
            </w:tcBorders>
          </w:tcPr>
          <w:p w14:paraId="0263C0A5" w14:textId="77777777" w:rsidR="0026782C" w:rsidRPr="009F3EAD" w:rsidRDefault="0026782C" w:rsidP="009D2907">
            <w:pPr>
              <w:autoSpaceDE w:val="0"/>
              <w:autoSpaceDN w:val="0"/>
              <w:adjustRightInd w:val="0"/>
              <w:spacing w:line="360" w:lineRule="exact"/>
              <w:jc w:val="left"/>
              <w:rPr>
                <w:rFonts w:ascii="宋体" w:hAnsi="宋体"/>
                <w:kern w:val="0"/>
                <w:sz w:val="21"/>
                <w:szCs w:val="21"/>
              </w:rPr>
            </w:pPr>
            <w:r w:rsidRPr="009F3EAD">
              <w:rPr>
                <w:kern w:val="0"/>
                <w:sz w:val="21"/>
                <w:szCs w:val="21"/>
              </w:rPr>
              <w:t>ESG</w:t>
            </w:r>
          </w:p>
        </w:tc>
        <w:tc>
          <w:tcPr>
            <w:tcW w:w="1165" w:type="dxa"/>
            <w:tcBorders>
              <w:top w:val="single" w:sz="4" w:space="0" w:color="auto"/>
            </w:tcBorders>
          </w:tcPr>
          <w:p w14:paraId="47E234FC" w14:textId="6094AF2A" w:rsidR="0026782C" w:rsidRPr="009F3EAD" w:rsidRDefault="005174C3" w:rsidP="005174C3">
            <w:pPr>
              <w:autoSpaceDE w:val="0"/>
              <w:autoSpaceDN w:val="0"/>
              <w:adjustRightInd w:val="0"/>
              <w:spacing w:line="360" w:lineRule="exact"/>
              <w:ind w:firstLineChars="100" w:firstLine="210"/>
              <w:rPr>
                <w:rFonts w:ascii="宋体" w:hAnsi="宋体"/>
                <w:kern w:val="0"/>
                <w:sz w:val="21"/>
                <w:szCs w:val="21"/>
              </w:rPr>
            </w:pPr>
            <w:r>
              <w:rPr>
                <w:kern w:val="0"/>
                <w:sz w:val="21"/>
                <w:szCs w:val="21"/>
              </w:rPr>
              <w:t xml:space="preserve"> 318</w:t>
            </w:r>
          </w:p>
        </w:tc>
        <w:tc>
          <w:tcPr>
            <w:tcW w:w="1418" w:type="dxa"/>
            <w:tcBorders>
              <w:top w:val="single" w:sz="4" w:space="0" w:color="auto"/>
            </w:tcBorders>
          </w:tcPr>
          <w:p w14:paraId="4C17867C"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21.72</w:t>
            </w:r>
          </w:p>
        </w:tc>
        <w:tc>
          <w:tcPr>
            <w:tcW w:w="1276" w:type="dxa"/>
            <w:tcBorders>
              <w:top w:val="single" w:sz="4" w:space="0" w:color="auto"/>
            </w:tcBorders>
          </w:tcPr>
          <w:p w14:paraId="3D8F12D9"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7.775</w:t>
            </w:r>
          </w:p>
        </w:tc>
        <w:tc>
          <w:tcPr>
            <w:tcW w:w="1417" w:type="dxa"/>
            <w:tcBorders>
              <w:top w:val="single" w:sz="4" w:space="0" w:color="auto"/>
            </w:tcBorders>
          </w:tcPr>
          <w:p w14:paraId="34D2D378"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8.678</w:t>
            </w:r>
          </w:p>
        </w:tc>
        <w:tc>
          <w:tcPr>
            <w:tcW w:w="1381" w:type="dxa"/>
            <w:tcBorders>
              <w:top w:val="single" w:sz="4" w:space="0" w:color="auto"/>
            </w:tcBorders>
          </w:tcPr>
          <w:p w14:paraId="170764C2"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49.17</w:t>
            </w:r>
          </w:p>
        </w:tc>
      </w:tr>
      <w:tr w:rsidR="0026782C" w14:paraId="3835D9E7" w14:textId="77777777" w:rsidTr="009F3EAD">
        <w:trPr>
          <w:jc w:val="center"/>
        </w:trPr>
        <w:tc>
          <w:tcPr>
            <w:tcW w:w="1371" w:type="dxa"/>
          </w:tcPr>
          <w:p w14:paraId="54797D93"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E</w:t>
            </w:r>
          </w:p>
        </w:tc>
        <w:tc>
          <w:tcPr>
            <w:tcW w:w="1165" w:type="dxa"/>
          </w:tcPr>
          <w:p w14:paraId="53D361B1"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6F57B5B7"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10.18</w:t>
            </w:r>
          </w:p>
        </w:tc>
        <w:tc>
          <w:tcPr>
            <w:tcW w:w="1276" w:type="dxa"/>
          </w:tcPr>
          <w:p w14:paraId="12E31556"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9.062</w:t>
            </w:r>
          </w:p>
        </w:tc>
        <w:tc>
          <w:tcPr>
            <w:tcW w:w="1417" w:type="dxa"/>
          </w:tcPr>
          <w:p w14:paraId="2CB62E6E"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641FEF8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48.84</w:t>
            </w:r>
          </w:p>
        </w:tc>
      </w:tr>
      <w:tr w:rsidR="0026782C" w14:paraId="7C9DBE91" w14:textId="77777777" w:rsidTr="009F3EAD">
        <w:trPr>
          <w:jc w:val="center"/>
        </w:trPr>
        <w:tc>
          <w:tcPr>
            <w:tcW w:w="1371" w:type="dxa"/>
          </w:tcPr>
          <w:p w14:paraId="04F5390E"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w:t>
            </w:r>
          </w:p>
        </w:tc>
        <w:tc>
          <w:tcPr>
            <w:tcW w:w="1165" w:type="dxa"/>
          </w:tcPr>
          <w:p w14:paraId="4E9A8229"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188041F4"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24.51</w:t>
            </w:r>
          </w:p>
        </w:tc>
        <w:tc>
          <w:tcPr>
            <w:tcW w:w="1276" w:type="dxa"/>
          </w:tcPr>
          <w:p w14:paraId="0B6EE611"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10.48</w:t>
            </w:r>
          </w:p>
        </w:tc>
        <w:tc>
          <w:tcPr>
            <w:tcW w:w="1417" w:type="dxa"/>
          </w:tcPr>
          <w:p w14:paraId="387CC50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259FC037"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63.16</w:t>
            </w:r>
          </w:p>
        </w:tc>
      </w:tr>
      <w:tr w:rsidR="0026782C" w14:paraId="3A86B958" w14:textId="77777777" w:rsidTr="009F3EAD">
        <w:trPr>
          <w:jc w:val="center"/>
        </w:trPr>
        <w:tc>
          <w:tcPr>
            <w:tcW w:w="1371" w:type="dxa"/>
          </w:tcPr>
          <w:p w14:paraId="4AA4B08B"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G</w:t>
            </w:r>
          </w:p>
        </w:tc>
        <w:tc>
          <w:tcPr>
            <w:tcW w:w="1165" w:type="dxa"/>
          </w:tcPr>
          <w:p w14:paraId="2B15A5AE"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7881CE3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43.96</w:t>
            </w:r>
          </w:p>
        </w:tc>
        <w:tc>
          <w:tcPr>
            <w:tcW w:w="1276" w:type="dxa"/>
          </w:tcPr>
          <w:p w14:paraId="26D1E5AF"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5.944</w:t>
            </w:r>
          </w:p>
        </w:tc>
        <w:tc>
          <w:tcPr>
            <w:tcW w:w="1417" w:type="dxa"/>
          </w:tcPr>
          <w:p w14:paraId="5D65373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3.571</w:t>
            </w:r>
          </w:p>
        </w:tc>
        <w:tc>
          <w:tcPr>
            <w:tcW w:w="1381" w:type="dxa"/>
          </w:tcPr>
          <w:p w14:paraId="0F047EF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57.14</w:t>
            </w:r>
          </w:p>
        </w:tc>
      </w:tr>
      <w:tr w:rsidR="0026782C" w14:paraId="1C2118C4" w14:textId="77777777" w:rsidTr="009F3EAD">
        <w:trPr>
          <w:jc w:val="center"/>
        </w:trPr>
        <w:tc>
          <w:tcPr>
            <w:tcW w:w="1371" w:type="dxa"/>
          </w:tcPr>
          <w:p w14:paraId="5D813DFB"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Delta</w:t>
            </w:r>
          </w:p>
        </w:tc>
        <w:tc>
          <w:tcPr>
            <w:tcW w:w="1165" w:type="dxa"/>
          </w:tcPr>
          <w:p w14:paraId="4233BE4B"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5618239A"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4.418</w:t>
            </w:r>
          </w:p>
        </w:tc>
        <w:tc>
          <w:tcPr>
            <w:tcW w:w="1276" w:type="dxa"/>
          </w:tcPr>
          <w:p w14:paraId="771ABB6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4.880</w:t>
            </w:r>
          </w:p>
        </w:tc>
        <w:tc>
          <w:tcPr>
            <w:tcW w:w="1417" w:type="dxa"/>
          </w:tcPr>
          <w:p w14:paraId="57949DA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7B703EAB"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12.57</w:t>
            </w:r>
          </w:p>
        </w:tc>
      </w:tr>
      <w:tr w:rsidR="0026782C" w14:paraId="3C1037E8" w14:textId="77777777" w:rsidTr="009F3EAD">
        <w:trPr>
          <w:jc w:val="center"/>
        </w:trPr>
        <w:tc>
          <w:tcPr>
            <w:tcW w:w="1371" w:type="dxa"/>
          </w:tcPr>
          <w:p w14:paraId="3CBFC762"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Vega</w:t>
            </w:r>
          </w:p>
        </w:tc>
        <w:tc>
          <w:tcPr>
            <w:tcW w:w="1165" w:type="dxa"/>
          </w:tcPr>
          <w:p w14:paraId="2450CC93"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4AC4F24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4.320</w:t>
            </w:r>
          </w:p>
        </w:tc>
        <w:tc>
          <w:tcPr>
            <w:tcW w:w="1276" w:type="dxa"/>
          </w:tcPr>
          <w:p w14:paraId="00905815"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4.738</w:t>
            </w:r>
          </w:p>
        </w:tc>
        <w:tc>
          <w:tcPr>
            <w:tcW w:w="1417" w:type="dxa"/>
          </w:tcPr>
          <w:p w14:paraId="3C8FC484"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7272E035"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12.29</w:t>
            </w:r>
          </w:p>
        </w:tc>
      </w:tr>
      <w:tr w:rsidR="0026782C" w14:paraId="42322089" w14:textId="77777777" w:rsidTr="009F3EAD">
        <w:trPr>
          <w:trHeight w:val="64"/>
          <w:jc w:val="center"/>
        </w:trPr>
        <w:tc>
          <w:tcPr>
            <w:tcW w:w="1371" w:type="dxa"/>
          </w:tcPr>
          <w:p w14:paraId="553D936D"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Size</w:t>
            </w:r>
          </w:p>
        </w:tc>
        <w:tc>
          <w:tcPr>
            <w:tcW w:w="1165" w:type="dxa"/>
          </w:tcPr>
          <w:p w14:paraId="364D95C3"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59773986" w14:textId="77777777" w:rsidR="0026782C" w:rsidRPr="009F3EAD" w:rsidRDefault="0026782C" w:rsidP="009D2907">
            <w:pPr>
              <w:autoSpaceDE w:val="0"/>
              <w:autoSpaceDN w:val="0"/>
              <w:adjustRightInd w:val="0"/>
              <w:spacing w:line="360" w:lineRule="exact"/>
              <w:jc w:val="center"/>
              <w:rPr>
                <w:kern w:val="0"/>
                <w:sz w:val="21"/>
                <w:szCs w:val="21"/>
              </w:rPr>
            </w:pPr>
            <w:bookmarkStart w:id="80" w:name="_Hlk101939522"/>
            <w:r w:rsidRPr="009F3EAD">
              <w:rPr>
                <w:kern w:val="0"/>
                <w:sz w:val="21"/>
                <w:szCs w:val="21"/>
              </w:rPr>
              <w:t>3.814e+10</w:t>
            </w:r>
            <w:bookmarkEnd w:id="80"/>
          </w:p>
        </w:tc>
        <w:tc>
          <w:tcPr>
            <w:tcW w:w="1276" w:type="dxa"/>
          </w:tcPr>
          <w:p w14:paraId="4DE6A1CB" w14:textId="77777777" w:rsidR="0026782C" w:rsidRPr="009F3EAD" w:rsidRDefault="0026782C" w:rsidP="009D2907">
            <w:pPr>
              <w:autoSpaceDE w:val="0"/>
              <w:autoSpaceDN w:val="0"/>
              <w:adjustRightInd w:val="0"/>
              <w:spacing w:line="360" w:lineRule="exact"/>
              <w:jc w:val="center"/>
              <w:rPr>
                <w:kern w:val="0"/>
                <w:sz w:val="21"/>
                <w:szCs w:val="21"/>
              </w:rPr>
            </w:pPr>
            <w:bookmarkStart w:id="81" w:name="_Hlk101939582"/>
            <w:r w:rsidRPr="009F3EAD">
              <w:rPr>
                <w:kern w:val="0"/>
                <w:sz w:val="21"/>
                <w:szCs w:val="21"/>
              </w:rPr>
              <w:t>9.835e+10</w:t>
            </w:r>
            <w:bookmarkEnd w:id="81"/>
          </w:p>
        </w:tc>
        <w:tc>
          <w:tcPr>
            <w:tcW w:w="1417" w:type="dxa"/>
          </w:tcPr>
          <w:p w14:paraId="23D9D9F7" w14:textId="77777777" w:rsidR="0026782C" w:rsidRPr="009F3EAD" w:rsidRDefault="0026782C" w:rsidP="009D2907">
            <w:pPr>
              <w:autoSpaceDE w:val="0"/>
              <w:autoSpaceDN w:val="0"/>
              <w:adjustRightInd w:val="0"/>
              <w:spacing w:line="360" w:lineRule="exact"/>
              <w:jc w:val="center"/>
              <w:rPr>
                <w:kern w:val="0"/>
                <w:sz w:val="21"/>
                <w:szCs w:val="21"/>
              </w:rPr>
            </w:pPr>
            <w:bookmarkStart w:id="82" w:name="_Hlk101939545"/>
            <w:r w:rsidRPr="009F3EAD">
              <w:rPr>
                <w:kern w:val="0"/>
                <w:sz w:val="21"/>
                <w:szCs w:val="21"/>
              </w:rPr>
              <w:t>7.444e+08</w:t>
            </w:r>
            <w:bookmarkEnd w:id="82"/>
          </w:p>
        </w:tc>
        <w:tc>
          <w:tcPr>
            <w:tcW w:w="1381" w:type="dxa"/>
          </w:tcPr>
          <w:p w14:paraId="778B9DD0"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1.033e+12</w:t>
            </w:r>
          </w:p>
        </w:tc>
      </w:tr>
      <w:tr w:rsidR="0026782C" w14:paraId="3970302F" w14:textId="77777777" w:rsidTr="009F3EAD">
        <w:trPr>
          <w:jc w:val="center"/>
        </w:trPr>
        <w:tc>
          <w:tcPr>
            <w:tcW w:w="1371" w:type="dxa"/>
          </w:tcPr>
          <w:p w14:paraId="1816F7DF" w14:textId="77777777" w:rsidR="0026782C" w:rsidRPr="009F3EAD" w:rsidRDefault="0026782C" w:rsidP="009D2907">
            <w:pPr>
              <w:autoSpaceDE w:val="0"/>
              <w:autoSpaceDN w:val="0"/>
              <w:adjustRightInd w:val="0"/>
              <w:spacing w:line="360" w:lineRule="exact"/>
              <w:jc w:val="left"/>
              <w:rPr>
                <w:kern w:val="0"/>
                <w:sz w:val="21"/>
                <w:szCs w:val="21"/>
              </w:rPr>
            </w:pPr>
            <w:bookmarkStart w:id="83" w:name="_Hlk101939557"/>
            <w:r w:rsidRPr="009F3EAD">
              <w:rPr>
                <w:kern w:val="0"/>
                <w:sz w:val="21"/>
                <w:szCs w:val="21"/>
              </w:rPr>
              <w:t>DTA</w:t>
            </w:r>
          </w:p>
        </w:tc>
        <w:tc>
          <w:tcPr>
            <w:tcW w:w="1165" w:type="dxa"/>
          </w:tcPr>
          <w:p w14:paraId="442FE028"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7BB7369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0.499</w:t>
            </w:r>
          </w:p>
        </w:tc>
        <w:tc>
          <w:tcPr>
            <w:tcW w:w="1276" w:type="dxa"/>
          </w:tcPr>
          <w:p w14:paraId="3EB5694A"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0.196</w:t>
            </w:r>
          </w:p>
        </w:tc>
        <w:tc>
          <w:tcPr>
            <w:tcW w:w="1417" w:type="dxa"/>
          </w:tcPr>
          <w:p w14:paraId="5095053D" w14:textId="77777777" w:rsidR="0026782C" w:rsidRPr="009F3EAD" w:rsidRDefault="0026782C" w:rsidP="009D2907">
            <w:pPr>
              <w:autoSpaceDE w:val="0"/>
              <w:autoSpaceDN w:val="0"/>
              <w:adjustRightInd w:val="0"/>
              <w:spacing w:line="360" w:lineRule="exact"/>
              <w:jc w:val="center"/>
              <w:rPr>
                <w:kern w:val="0"/>
                <w:sz w:val="21"/>
                <w:szCs w:val="21"/>
              </w:rPr>
            </w:pPr>
            <w:bookmarkStart w:id="84" w:name="_Hlk101939905"/>
            <w:r w:rsidRPr="009F3EAD">
              <w:rPr>
                <w:kern w:val="0"/>
                <w:sz w:val="21"/>
                <w:szCs w:val="21"/>
              </w:rPr>
              <w:t>0.0511</w:t>
            </w:r>
            <w:bookmarkEnd w:id="84"/>
          </w:p>
        </w:tc>
        <w:tc>
          <w:tcPr>
            <w:tcW w:w="1381" w:type="dxa"/>
          </w:tcPr>
          <w:p w14:paraId="7FF6C854" w14:textId="77777777" w:rsidR="0026782C" w:rsidRPr="009F3EAD" w:rsidRDefault="0026782C" w:rsidP="009D2907">
            <w:pPr>
              <w:autoSpaceDE w:val="0"/>
              <w:autoSpaceDN w:val="0"/>
              <w:adjustRightInd w:val="0"/>
              <w:spacing w:line="360" w:lineRule="exact"/>
              <w:jc w:val="center"/>
              <w:rPr>
                <w:kern w:val="0"/>
                <w:sz w:val="21"/>
                <w:szCs w:val="21"/>
              </w:rPr>
            </w:pPr>
            <w:bookmarkStart w:id="85" w:name="_Hlk101939916"/>
            <w:r w:rsidRPr="009F3EAD">
              <w:rPr>
                <w:kern w:val="0"/>
                <w:sz w:val="21"/>
                <w:szCs w:val="21"/>
              </w:rPr>
              <w:t>0.857</w:t>
            </w:r>
            <w:bookmarkEnd w:id="85"/>
          </w:p>
        </w:tc>
      </w:tr>
      <w:bookmarkEnd w:id="83"/>
      <w:tr w:rsidR="0026782C" w14:paraId="20B3CF93" w14:textId="77777777" w:rsidTr="009F3EAD">
        <w:trPr>
          <w:jc w:val="center"/>
        </w:trPr>
        <w:tc>
          <w:tcPr>
            <w:tcW w:w="1371" w:type="dxa"/>
            <w:tcBorders>
              <w:bottom w:val="nil"/>
            </w:tcBorders>
          </w:tcPr>
          <w:p w14:paraId="1FF543AF"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Sales</w:t>
            </w:r>
          </w:p>
        </w:tc>
        <w:tc>
          <w:tcPr>
            <w:tcW w:w="1165" w:type="dxa"/>
            <w:tcBorders>
              <w:bottom w:val="nil"/>
            </w:tcBorders>
          </w:tcPr>
          <w:p w14:paraId="1F32446D"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Borders>
              <w:bottom w:val="nil"/>
            </w:tcBorders>
          </w:tcPr>
          <w:p w14:paraId="6677D7BF" w14:textId="77777777" w:rsidR="0026782C" w:rsidRPr="009F3EAD" w:rsidRDefault="0026782C" w:rsidP="009D2907">
            <w:pPr>
              <w:autoSpaceDE w:val="0"/>
              <w:autoSpaceDN w:val="0"/>
              <w:adjustRightInd w:val="0"/>
              <w:spacing w:line="360" w:lineRule="exact"/>
              <w:jc w:val="center"/>
              <w:rPr>
                <w:kern w:val="0"/>
                <w:sz w:val="21"/>
                <w:szCs w:val="21"/>
              </w:rPr>
            </w:pPr>
            <w:bookmarkStart w:id="86" w:name="_Hlk101939779"/>
            <w:r w:rsidRPr="009F3EAD">
              <w:rPr>
                <w:kern w:val="0"/>
                <w:sz w:val="21"/>
                <w:szCs w:val="21"/>
              </w:rPr>
              <w:t>1.875e+10</w:t>
            </w:r>
            <w:bookmarkEnd w:id="86"/>
          </w:p>
        </w:tc>
        <w:tc>
          <w:tcPr>
            <w:tcW w:w="1276" w:type="dxa"/>
            <w:tcBorders>
              <w:bottom w:val="nil"/>
            </w:tcBorders>
          </w:tcPr>
          <w:p w14:paraId="1E9CA58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3.280e+10</w:t>
            </w:r>
          </w:p>
        </w:tc>
        <w:tc>
          <w:tcPr>
            <w:tcW w:w="1417" w:type="dxa"/>
            <w:tcBorders>
              <w:bottom w:val="nil"/>
            </w:tcBorders>
          </w:tcPr>
          <w:p w14:paraId="7A8748D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2</w:t>
            </w:r>
            <w:bookmarkStart w:id="87" w:name="_Hlk101939794"/>
            <w:r w:rsidRPr="009F3EAD">
              <w:rPr>
                <w:kern w:val="0"/>
                <w:sz w:val="21"/>
                <w:szCs w:val="21"/>
              </w:rPr>
              <w:t>.094e+08</w:t>
            </w:r>
            <w:bookmarkEnd w:id="87"/>
          </w:p>
        </w:tc>
        <w:tc>
          <w:tcPr>
            <w:tcW w:w="1381" w:type="dxa"/>
            <w:tcBorders>
              <w:bottom w:val="nil"/>
            </w:tcBorders>
          </w:tcPr>
          <w:p w14:paraId="33034D28" w14:textId="77777777" w:rsidR="0026782C" w:rsidRPr="009F3EAD" w:rsidRDefault="0026782C" w:rsidP="009D2907">
            <w:pPr>
              <w:autoSpaceDE w:val="0"/>
              <w:autoSpaceDN w:val="0"/>
              <w:adjustRightInd w:val="0"/>
              <w:spacing w:line="360" w:lineRule="exact"/>
              <w:jc w:val="center"/>
              <w:rPr>
                <w:kern w:val="0"/>
                <w:sz w:val="21"/>
                <w:szCs w:val="21"/>
              </w:rPr>
            </w:pPr>
            <w:bookmarkStart w:id="88" w:name="_Hlk101939753"/>
            <w:r w:rsidRPr="009F3EAD">
              <w:rPr>
                <w:kern w:val="0"/>
                <w:sz w:val="21"/>
                <w:szCs w:val="21"/>
              </w:rPr>
              <w:t>2.360e+11</w:t>
            </w:r>
            <w:bookmarkEnd w:id="88"/>
          </w:p>
        </w:tc>
      </w:tr>
      <w:tr w:rsidR="0026782C" w14:paraId="6354750B" w14:textId="77777777" w:rsidTr="009F3EAD">
        <w:trPr>
          <w:jc w:val="center"/>
        </w:trPr>
        <w:tc>
          <w:tcPr>
            <w:tcW w:w="1371" w:type="dxa"/>
            <w:tcBorders>
              <w:top w:val="nil"/>
              <w:bottom w:val="single" w:sz="12" w:space="0" w:color="auto"/>
            </w:tcBorders>
          </w:tcPr>
          <w:p w14:paraId="2D2EFE4A" w14:textId="77777777" w:rsidR="0026782C" w:rsidRPr="009F3EAD" w:rsidRDefault="0026782C" w:rsidP="009D2907">
            <w:pPr>
              <w:autoSpaceDE w:val="0"/>
              <w:autoSpaceDN w:val="0"/>
              <w:adjustRightInd w:val="0"/>
              <w:spacing w:line="360" w:lineRule="exact"/>
              <w:jc w:val="left"/>
              <w:rPr>
                <w:kern w:val="0"/>
                <w:sz w:val="21"/>
                <w:szCs w:val="21"/>
              </w:rPr>
            </w:pPr>
            <w:bookmarkStart w:id="89" w:name="_Hlk101939763"/>
            <w:r w:rsidRPr="009F3EAD">
              <w:rPr>
                <w:kern w:val="0"/>
                <w:sz w:val="21"/>
                <w:szCs w:val="21"/>
              </w:rPr>
              <w:t>RD</w:t>
            </w:r>
          </w:p>
        </w:tc>
        <w:tc>
          <w:tcPr>
            <w:tcW w:w="1165" w:type="dxa"/>
            <w:tcBorders>
              <w:top w:val="nil"/>
              <w:bottom w:val="single" w:sz="12" w:space="0" w:color="auto"/>
            </w:tcBorders>
          </w:tcPr>
          <w:p w14:paraId="7EDE2616"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Borders>
              <w:top w:val="nil"/>
              <w:bottom w:val="single" w:sz="12" w:space="0" w:color="auto"/>
            </w:tcBorders>
          </w:tcPr>
          <w:p w14:paraId="2B680597" w14:textId="77777777" w:rsidR="0026782C" w:rsidRPr="009F3EAD" w:rsidRDefault="0026782C" w:rsidP="009D2907">
            <w:pPr>
              <w:autoSpaceDE w:val="0"/>
              <w:autoSpaceDN w:val="0"/>
              <w:adjustRightInd w:val="0"/>
              <w:spacing w:line="360" w:lineRule="exact"/>
              <w:jc w:val="center"/>
              <w:rPr>
                <w:kern w:val="0"/>
                <w:sz w:val="21"/>
                <w:szCs w:val="21"/>
              </w:rPr>
            </w:pPr>
            <w:bookmarkStart w:id="90" w:name="_Hlk101940011"/>
            <w:r w:rsidRPr="009F3EAD">
              <w:rPr>
                <w:kern w:val="0"/>
                <w:sz w:val="21"/>
                <w:szCs w:val="21"/>
              </w:rPr>
              <w:t>2.092e+08</w:t>
            </w:r>
            <w:bookmarkEnd w:id="90"/>
          </w:p>
        </w:tc>
        <w:tc>
          <w:tcPr>
            <w:tcW w:w="1276" w:type="dxa"/>
            <w:tcBorders>
              <w:top w:val="nil"/>
              <w:bottom w:val="single" w:sz="12" w:space="0" w:color="auto"/>
            </w:tcBorders>
          </w:tcPr>
          <w:p w14:paraId="50AB4566"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6.754e+08</w:t>
            </w:r>
          </w:p>
        </w:tc>
        <w:tc>
          <w:tcPr>
            <w:tcW w:w="1417" w:type="dxa"/>
            <w:tcBorders>
              <w:top w:val="nil"/>
              <w:bottom w:val="single" w:sz="12" w:space="0" w:color="auto"/>
            </w:tcBorders>
          </w:tcPr>
          <w:p w14:paraId="55924833"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Borders>
              <w:top w:val="nil"/>
              <w:bottom w:val="single" w:sz="12" w:space="0" w:color="auto"/>
            </w:tcBorders>
          </w:tcPr>
          <w:p w14:paraId="67E8A6D0" w14:textId="77777777" w:rsidR="0026782C" w:rsidRPr="009F3EAD" w:rsidRDefault="0026782C" w:rsidP="009D2907">
            <w:pPr>
              <w:autoSpaceDE w:val="0"/>
              <w:autoSpaceDN w:val="0"/>
              <w:adjustRightInd w:val="0"/>
              <w:spacing w:line="360" w:lineRule="exact"/>
              <w:jc w:val="center"/>
              <w:rPr>
                <w:kern w:val="0"/>
                <w:sz w:val="21"/>
                <w:szCs w:val="21"/>
              </w:rPr>
            </w:pPr>
            <w:bookmarkStart w:id="91" w:name="_Hlk101939987"/>
            <w:r w:rsidRPr="009F3EAD">
              <w:rPr>
                <w:kern w:val="0"/>
                <w:sz w:val="21"/>
                <w:szCs w:val="21"/>
              </w:rPr>
              <w:t>6.267e+09</w:t>
            </w:r>
            <w:bookmarkEnd w:id="91"/>
          </w:p>
        </w:tc>
      </w:tr>
      <w:bookmarkEnd w:id="89"/>
    </w:tbl>
    <w:p w14:paraId="6D0B96AB" w14:textId="711A944A" w:rsidR="00B07956" w:rsidRDefault="00FF517A" w:rsidP="00326904">
      <w:pPr>
        <w:pStyle w:val="1"/>
        <w:pageBreakBefore/>
        <w:spacing w:before="163" w:after="163"/>
        <w:rPr>
          <w:rFonts w:ascii="楷体_GB2312" w:eastAsia="楷体_GB2312"/>
        </w:rPr>
      </w:pPr>
      <w:bookmarkStart w:id="92" w:name="_Toc104478873"/>
      <w:r>
        <w:lastRenderedPageBreak/>
        <w:t>4</w:t>
      </w:r>
      <w:r w:rsidR="00B07956">
        <w:rPr>
          <w:rFonts w:ascii="黑体" w:hint="eastAsia"/>
        </w:rPr>
        <w:t xml:space="preserve"> </w:t>
      </w:r>
      <w:r w:rsidR="00B07956">
        <w:rPr>
          <w:rFonts w:hint="eastAsia"/>
        </w:rPr>
        <w:t>实证</w:t>
      </w:r>
      <w:r w:rsidR="005229A3">
        <w:rPr>
          <w:rFonts w:hint="eastAsia"/>
        </w:rPr>
        <w:t>结果与</w:t>
      </w:r>
      <w:r w:rsidR="00B07956">
        <w:rPr>
          <w:rFonts w:hint="eastAsia"/>
        </w:rPr>
        <w:t>分析</w:t>
      </w:r>
      <w:bookmarkEnd w:id="92"/>
    </w:p>
    <w:p w14:paraId="1EC46D9A" w14:textId="09804E1E" w:rsidR="00B07956" w:rsidRPr="002B6021" w:rsidRDefault="00FF517A" w:rsidP="002B6021">
      <w:pPr>
        <w:pStyle w:val="2"/>
        <w:spacing w:before="163" w:after="163"/>
        <w:rPr>
          <w:rFonts w:cs="Times New Roman"/>
        </w:rPr>
      </w:pPr>
      <w:bookmarkStart w:id="93" w:name="_Toc104478874"/>
      <w:r w:rsidRPr="002B6021">
        <w:rPr>
          <w:rFonts w:cs="Times New Roman"/>
        </w:rPr>
        <w:t>4</w:t>
      </w:r>
      <w:r w:rsidR="00B07956" w:rsidRPr="002B6021">
        <w:rPr>
          <w:rFonts w:cs="Times New Roman"/>
        </w:rPr>
        <w:t>.</w:t>
      </w:r>
      <w:r w:rsidR="001E34A0" w:rsidRPr="002B6021">
        <w:rPr>
          <w:rFonts w:cs="Times New Roman"/>
        </w:rPr>
        <w:t>1</w:t>
      </w:r>
      <w:r w:rsidR="00B07956" w:rsidRPr="002B6021">
        <w:rPr>
          <w:rFonts w:cs="Times New Roman" w:hint="eastAsia"/>
        </w:rPr>
        <w:t xml:space="preserve"> </w:t>
      </w:r>
      <w:r w:rsidR="00B07956" w:rsidRPr="002B6021">
        <w:rPr>
          <w:rFonts w:cs="Times New Roman" w:hint="eastAsia"/>
        </w:rPr>
        <w:t>相关性分析</w:t>
      </w:r>
      <w:bookmarkEnd w:id="93"/>
    </w:p>
    <w:p w14:paraId="17561F16" w14:textId="1C52C278" w:rsidR="009F3EAD" w:rsidRPr="00BB073C" w:rsidRDefault="00B07956" w:rsidP="005870BF">
      <w:pPr>
        <w:ind w:firstLineChars="200" w:firstLine="480"/>
      </w:pPr>
      <w:r w:rsidRPr="007E5BA9">
        <w:rPr>
          <w:rFonts w:hint="eastAsia"/>
        </w:rPr>
        <w:t>为了研究</w:t>
      </w:r>
      <w:r w:rsidRPr="007E5BA9">
        <w:rPr>
          <w:rFonts w:hint="eastAsia"/>
        </w:rPr>
        <w:t xml:space="preserve">ESG </w:t>
      </w:r>
      <w:r>
        <w:rPr>
          <w:rFonts w:hint="eastAsia"/>
        </w:rPr>
        <w:t>评分</w:t>
      </w:r>
      <w:r w:rsidRPr="007E5BA9">
        <w:rPr>
          <w:rFonts w:hint="eastAsia"/>
        </w:rPr>
        <w:t>与</w:t>
      </w:r>
      <w:r>
        <w:rPr>
          <w:rFonts w:hint="eastAsia"/>
        </w:rPr>
        <w:t>Vege</w:t>
      </w:r>
      <w:r>
        <w:rPr>
          <w:rFonts w:hint="eastAsia"/>
        </w:rPr>
        <w:t>、</w:t>
      </w:r>
      <w:r>
        <w:rPr>
          <w:rFonts w:hint="eastAsia"/>
        </w:rPr>
        <w:t>D</w:t>
      </w:r>
      <w:r>
        <w:t>elta</w:t>
      </w:r>
      <w:r w:rsidRPr="007E5BA9">
        <w:rPr>
          <w:rFonts w:hint="eastAsia"/>
        </w:rPr>
        <w:t>之间的相关性</w:t>
      </w:r>
      <w:r>
        <w:rPr>
          <w:rFonts w:hint="eastAsia"/>
        </w:rPr>
        <w:t>，</w:t>
      </w:r>
      <w:r w:rsidRPr="007E5BA9">
        <w:rPr>
          <w:rFonts w:hint="eastAsia"/>
        </w:rPr>
        <w:t>本研究运用</w:t>
      </w:r>
      <w:r w:rsidR="004A07E6">
        <w:rPr>
          <w:rFonts w:hint="eastAsia"/>
        </w:rPr>
        <w:t>S</w:t>
      </w:r>
      <w:r>
        <w:rPr>
          <w:rFonts w:hint="eastAsia"/>
        </w:rPr>
        <w:t>tata</w:t>
      </w:r>
      <w:r w:rsidRPr="007E5BA9">
        <w:rPr>
          <w:rFonts w:hint="eastAsia"/>
        </w:rPr>
        <w:t>统计软件、采用</w:t>
      </w:r>
      <w:r w:rsidRPr="007E5BA9">
        <w:rPr>
          <w:rFonts w:hint="eastAsia"/>
        </w:rPr>
        <w:t xml:space="preserve"> Pearson </w:t>
      </w:r>
      <w:r w:rsidRPr="007E5BA9">
        <w:rPr>
          <w:rFonts w:hint="eastAsia"/>
        </w:rPr>
        <w:t>相关系数的分析方法对国</w:t>
      </w:r>
      <w:r>
        <w:rPr>
          <w:rFonts w:hint="eastAsia"/>
        </w:rPr>
        <w:t>内样本</w:t>
      </w:r>
      <w:r w:rsidRPr="007E5BA9">
        <w:rPr>
          <w:rFonts w:hint="eastAsia"/>
        </w:rPr>
        <w:t>上市公司各变量数据进行相关性统计分析，表</w:t>
      </w:r>
      <w:r w:rsidRPr="007E5BA9">
        <w:rPr>
          <w:rFonts w:hint="eastAsia"/>
        </w:rPr>
        <w:t xml:space="preserve"> </w:t>
      </w:r>
      <w:r w:rsidR="00BB073C">
        <w:t>4</w:t>
      </w:r>
      <w:r>
        <w:t>-</w:t>
      </w:r>
      <w:r w:rsidR="00BB073C">
        <w:t>1</w:t>
      </w:r>
      <w:r w:rsidRPr="007E5BA9">
        <w:rPr>
          <w:rFonts w:hint="eastAsia"/>
        </w:rPr>
        <w:t xml:space="preserve"> </w:t>
      </w:r>
      <w:r w:rsidRPr="007E5BA9">
        <w:rPr>
          <w:rFonts w:hint="eastAsia"/>
        </w:rPr>
        <w:t>为相关性分析结果</w:t>
      </w:r>
      <w:r>
        <w:rPr>
          <w:rFonts w:hint="eastAsia"/>
        </w:rPr>
        <w:t>。</w:t>
      </w:r>
    </w:p>
    <w:p w14:paraId="1D9EE70A" w14:textId="30557E62" w:rsidR="00B07956" w:rsidRPr="009F3EAD" w:rsidRDefault="00B07956" w:rsidP="009F3EAD">
      <w:pPr>
        <w:spacing w:line="300" w:lineRule="exact"/>
        <w:ind w:firstLineChars="200" w:firstLine="480"/>
        <w:jc w:val="center"/>
      </w:pPr>
      <w:r w:rsidRPr="00677FE2">
        <w:rPr>
          <w:rFonts w:ascii="黑体" w:eastAsia="黑体" w:hAnsi="宋体" w:hint="eastAsia"/>
        </w:rPr>
        <w:t>表</w:t>
      </w:r>
      <w:r w:rsidR="00D653D6">
        <w:rPr>
          <w:rFonts w:eastAsia="黑体"/>
        </w:rPr>
        <w:t>4</w:t>
      </w:r>
      <w:r w:rsidRPr="00AB6ADE">
        <w:rPr>
          <w:rFonts w:eastAsia="黑体" w:hint="eastAsia"/>
        </w:rPr>
        <w:t>-</w:t>
      </w:r>
      <w:r w:rsidR="001E34A0">
        <w:rPr>
          <w:rFonts w:eastAsia="黑体"/>
        </w:rPr>
        <w:t>1</w:t>
      </w:r>
      <w:r>
        <w:rPr>
          <w:rFonts w:ascii="黑体" w:eastAsia="黑体" w:hAnsi="宋体" w:hint="eastAsia"/>
        </w:rPr>
        <w:t xml:space="preserve"> 相关性分析</w:t>
      </w:r>
    </w:p>
    <w:tbl>
      <w:tblPr>
        <w:tblW w:w="9154" w:type="dxa"/>
        <w:jc w:val="center"/>
        <w:tblLayout w:type="fixed"/>
        <w:tblCellMar>
          <w:left w:w="75" w:type="dxa"/>
          <w:right w:w="75" w:type="dxa"/>
        </w:tblCellMar>
        <w:tblLook w:val="0000" w:firstRow="0" w:lastRow="0" w:firstColumn="0" w:lastColumn="0" w:noHBand="0" w:noVBand="0"/>
      </w:tblPr>
      <w:tblGrid>
        <w:gridCol w:w="925"/>
        <w:gridCol w:w="1277"/>
        <w:gridCol w:w="1277"/>
        <w:gridCol w:w="1135"/>
        <w:gridCol w:w="1277"/>
        <w:gridCol w:w="1277"/>
        <w:gridCol w:w="993"/>
        <w:gridCol w:w="993"/>
      </w:tblGrid>
      <w:tr w:rsidR="001F1A33" w:rsidRPr="002C4F52" w14:paraId="572E187C" w14:textId="7845694D" w:rsidTr="006B1A98">
        <w:trPr>
          <w:trHeight w:val="508"/>
          <w:jc w:val="center"/>
        </w:trPr>
        <w:tc>
          <w:tcPr>
            <w:tcW w:w="925" w:type="dxa"/>
            <w:tcBorders>
              <w:top w:val="single" w:sz="12" w:space="0" w:color="auto"/>
              <w:left w:val="nil"/>
              <w:bottom w:val="nil"/>
              <w:right w:val="nil"/>
            </w:tcBorders>
          </w:tcPr>
          <w:p w14:paraId="74122DD7" w14:textId="77777777" w:rsidR="001F1A33" w:rsidRPr="002C4F52" w:rsidRDefault="001F1A33" w:rsidP="00A5632C">
            <w:pPr>
              <w:autoSpaceDE w:val="0"/>
              <w:autoSpaceDN w:val="0"/>
              <w:adjustRightInd w:val="0"/>
              <w:jc w:val="left"/>
              <w:rPr>
                <w:kern w:val="0"/>
                <w:sz w:val="21"/>
                <w:szCs w:val="21"/>
              </w:rPr>
            </w:pPr>
          </w:p>
        </w:tc>
        <w:tc>
          <w:tcPr>
            <w:tcW w:w="1277" w:type="dxa"/>
            <w:tcBorders>
              <w:top w:val="single" w:sz="12" w:space="0" w:color="auto"/>
              <w:left w:val="nil"/>
              <w:bottom w:val="nil"/>
              <w:right w:val="nil"/>
            </w:tcBorders>
          </w:tcPr>
          <w:p w14:paraId="78758EA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ESG</w:t>
            </w:r>
          </w:p>
        </w:tc>
        <w:tc>
          <w:tcPr>
            <w:tcW w:w="1277" w:type="dxa"/>
            <w:tcBorders>
              <w:top w:val="single" w:sz="12" w:space="0" w:color="auto"/>
              <w:left w:val="nil"/>
              <w:bottom w:val="nil"/>
              <w:right w:val="nil"/>
            </w:tcBorders>
          </w:tcPr>
          <w:p w14:paraId="50EFB9E6"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Vega</w:t>
            </w:r>
          </w:p>
        </w:tc>
        <w:tc>
          <w:tcPr>
            <w:tcW w:w="1135" w:type="dxa"/>
            <w:tcBorders>
              <w:top w:val="single" w:sz="12" w:space="0" w:color="auto"/>
              <w:left w:val="nil"/>
              <w:bottom w:val="nil"/>
              <w:right w:val="nil"/>
            </w:tcBorders>
          </w:tcPr>
          <w:p w14:paraId="17BB7CCE"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Delta</w:t>
            </w:r>
          </w:p>
        </w:tc>
        <w:tc>
          <w:tcPr>
            <w:tcW w:w="1277" w:type="dxa"/>
            <w:tcBorders>
              <w:top w:val="single" w:sz="12" w:space="0" w:color="auto"/>
              <w:left w:val="nil"/>
              <w:bottom w:val="nil"/>
              <w:right w:val="nil"/>
            </w:tcBorders>
          </w:tcPr>
          <w:p w14:paraId="0EAFB2E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Size</w:t>
            </w:r>
          </w:p>
        </w:tc>
        <w:tc>
          <w:tcPr>
            <w:tcW w:w="1277" w:type="dxa"/>
            <w:tcBorders>
              <w:top w:val="single" w:sz="12" w:space="0" w:color="auto"/>
              <w:left w:val="nil"/>
              <w:bottom w:val="nil"/>
              <w:right w:val="nil"/>
            </w:tcBorders>
          </w:tcPr>
          <w:p w14:paraId="056FB12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Sales</w:t>
            </w:r>
          </w:p>
        </w:tc>
        <w:tc>
          <w:tcPr>
            <w:tcW w:w="993" w:type="dxa"/>
            <w:tcBorders>
              <w:top w:val="single" w:sz="12" w:space="0" w:color="auto"/>
              <w:left w:val="nil"/>
              <w:bottom w:val="nil"/>
              <w:right w:val="nil"/>
            </w:tcBorders>
          </w:tcPr>
          <w:p w14:paraId="28ECA99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RD</w:t>
            </w:r>
          </w:p>
        </w:tc>
        <w:tc>
          <w:tcPr>
            <w:tcW w:w="993" w:type="dxa"/>
            <w:tcBorders>
              <w:top w:val="single" w:sz="12" w:space="0" w:color="auto"/>
              <w:left w:val="nil"/>
              <w:bottom w:val="nil"/>
              <w:right w:val="nil"/>
            </w:tcBorders>
          </w:tcPr>
          <w:p w14:paraId="19E5A92F" w14:textId="181DFBA5" w:rsidR="001F1A33" w:rsidRPr="002C4F52" w:rsidRDefault="001F1A33" w:rsidP="001F1A33">
            <w:pPr>
              <w:autoSpaceDE w:val="0"/>
              <w:autoSpaceDN w:val="0"/>
              <w:adjustRightInd w:val="0"/>
              <w:ind w:firstLineChars="100" w:firstLine="210"/>
              <w:jc w:val="left"/>
              <w:rPr>
                <w:kern w:val="0"/>
                <w:sz w:val="21"/>
                <w:szCs w:val="21"/>
              </w:rPr>
            </w:pPr>
            <w:r w:rsidRPr="002C4F52">
              <w:rPr>
                <w:rFonts w:hint="eastAsia"/>
                <w:kern w:val="0"/>
                <w:sz w:val="21"/>
                <w:szCs w:val="21"/>
              </w:rPr>
              <w:t>DTA</w:t>
            </w:r>
          </w:p>
        </w:tc>
      </w:tr>
      <w:tr w:rsidR="001F1A33" w:rsidRPr="002C4F52" w14:paraId="2E342B86" w14:textId="1A982D71" w:rsidTr="006B1A98">
        <w:trPr>
          <w:trHeight w:val="492"/>
          <w:jc w:val="center"/>
        </w:trPr>
        <w:tc>
          <w:tcPr>
            <w:tcW w:w="925" w:type="dxa"/>
            <w:tcBorders>
              <w:top w:val="nil"/>
              <w:left w:val="nil"/>
              <w:bottom w:val="single" w:sz="4" w:space="0" w:color="auto"/>
              <w:right w:val="nil"/>
            </w:tcBorders>
          </w:tcPr>
          <w:p w14:paraId="1E6E2457"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ESG</w:t>
            </w:r>
          </w:p>
        </w:tc>
        <w:tc>
          <w:tcPr>
            <w:tcW w:w="1277" w:type="dxa"/>
            <w:tcBorders>
              <w:top w:val="nil"/>
              <w:left w:val="nil"/>
              <w:bottom w:val="single" w:sz="4" w:space="0" w:color="auto"/>
              <w:right w:val="nil"/>
            </w:tcBorders>
          </w:tcPr>
          <w:p w14:paraId="0274E88A"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single" w:sz="4" w:space="0" w:color="auto"/>
              <w:right w:val="nil"/>
            </w:tcBorders>
          </w:tcPr>
          <w:p w14:paraId="5A099BD2" w14:textId="77777777" w:rsidR="001F1A33" w:rsidRPr="002C4F52" w:rsidRDefault="001F1A33" w:rsidP="00A5632C">
            <w:pPr>
              <w:autoSpaceDE w:val="0"/>
              <w:autoSpaceDN w:val="0"/>
              <w:adjustRightInd w:val="0"/>
              <w:jc w:val="center"/>
              <w:rPr>
                <w:kern w:val="0"/>
                <w:sz w:val="21"/>
                <w:szCs w:val="21"/>
              </w:rPr>
            </w:pPr>
          </w:p>
        </w:tc>
        <w:tc>
          <w:tcPr>
            <w:tcW w:w="1135" w:type="dxa"/>
            <w:tcBorders>
              <w:top w:val="nil"/>
              <w:left w:val="nil"/>
              <w:bottom w:val="single" w:sz="4" w:space="0" w:color="auto"/>
              <w:right w:val="nil"/>
            </w:tcBorders>
          </w:tcPr>
          <w:p w14:paraId="3DABAF24"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single" w:sz="4" w:space="0" w:color="auto"/>
              <w:right w:val="nil"/>
            </w:tcBorders>
          </w:tcPr>
          <w:p w14:paraId="7E6ADF7A"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single" w:sz="4" w:space="0" w:color="auto"/>
              <w:right w:val="nil"/>
            </w:tcBorders>
          </w:tcPr>
          <w:p w14:paraId="650C3EA2"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single" w:sz="4" w:space="0" w:color="auto"/>
              <w:right w:val="nil"/>
            </w:tcBorders>
          </w:tcPr>
          <w:p w14:paraId="21CBBBA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single" w:sz="4" w:space="0" w:color="auto"/>
              <w:right w:val="nil"/>
            </w:tcBorders>
          </w:tcPr>
          <w:p w14:paraId="5B1418D2" w14:textId="77777777" w:rsidR="001F1A33" w:rsidRPr="002C4F52" w:rsidRDefault="001F1A33" w:rsidP="00A5632C">
            <w:pPr>
              <w:autoSpaceDE w:val="0"/>
              <w:autoSpaceDN w:val="0"/>
              <w:adjustRightInd w:val="0"/>
              <w:jc w:val="center"/>
              <w:rPr>
                <w:kern w:val="0"/>
                <w:sz w:val="21"/>
                <w:szCs w:val="21"/>
              </w:rPr>
            </w:pPr>
          </w:p>
        </w:tc>
      </w:tr>
      <w:tr w:rsidR="001F1A33" w:rsidRPr="002C4F52" w14:paraId="2D5D79C4" w14:textId="2D092926" w:rsidTr="006B1A98">
        <w:trPr>
          <w:trHeight w:val="492"/>
          <w:jc w:val="center"/>
        </w:trPr>
        <w:tc>
          <w:tcPr>
            <w:tcW w:w="925" w:type="dxa"/>
            <w:tcBorders>
              <w:top w:val="single" w:sz="4" w:space="0" w:color="auto"/>
              <w:left w:val="nil"/>
              <w:bottom w:val="nil"/>
              <w:right w:val="nil"/>
            </w:tcBorders>
          </w:tcPr>
          <w:p w14:paraId="227670AC"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Vega</w:t>
            </w:r>
          </w:p>
        </w:tc>
        <w:tc>
          <w:tcPr>
            <w:tcW w:w="1277" w:type="dxa"/>
            <w:tcBorders>
              <w:top w:val="single" w:sz="4" w:space="0" w:color="auto"/>
              <w:left w:val="nil"/>
              <w:bottom w:val="nil"/>
              <w:right w:val="nil"/>
            </w:tcBorders>
          </w:tcPr>
          <w:p w14:paraId="34CD4AC8"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0.104*</w:t>
            </w:r>
          </w:p>
        </w:tc>
        <w:tc>
          <w:tcPr>
            <w:tcW w:w="1277" w:type="dxa"/>
            <w:tcBorders>
              <w:top w:val="single" w:sz="4" w:space="0" w:color="auto"/>
              <w:left w:val="nil"/>
              <w:bottom w:val="nil"/>
              <w:right w:val="nil"/>
            </w:tcBorders>
          </w:tcPr>
          <w:p w14:paraId="42BA9B6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135" w:type="dxa"/>
            <w:tcBorders>
              <w:top w:val="single" w:sz="4" w:space="0" w:color="auto"/>
              <w:left w:val="nil"/>
              <w:bottom w:val="nil"/>
              <w:right w:val="nil"/>
            </w:tcBorders>
          </w:tcPr>
          <w:p w14:paraId="0BE84923" w14:textId="77777777" w:rsidR="001F1A33" w:rsidRPr="002C4F52" w:rsidRDefault="001F1A33" w:rsidP="00A5632C">
            <w:pPr>
              <w:autoSpaceDE w:val="0"/>
              <w:autoSpaceDN w:val="0"/>
              <w:adjustRightInd w:val="0"/>
              <w:jc w:val="center"/>
              <w:rPr>
                <w:kern w:val="0"/>
                <w:sz w:val="21"/>
                <w:szCs w:val="21"/>
              </w:rPr>
            </w:pPr>
          </w:p>
        </w:tc>
        <w:tc>
          <w:tcPr>
            <w:tcW w:w="1277" w:type="dxa"/>
            <w:tcBorders>
              <w:top w:val="single" w:sz="4" w:space="0" w:color="auto"/>
              <w:left w:val="nil"/>
              <w:bottom w:val="nil"/>
              <w:right w:val="nil"/>
            </w:tcBorders>
          </w:tcPr>
          <w:p w14:paraId="694A7637" w14:textId="77777777" w:rsidR="001F1A33" w:rsidRPr="002C4F52" w:rsidRDefault="001F1A33" w:rsidP="00A5632C">
            <w:pPr>
              <w:autoSpaceDE w:val="0"/>
              <w:autoSpaceDN w:val="0"/>
              <w:adjustRightInd w:val="0"/>
              <w:jc w:val="center"/>
              <w:rPr>
                <w:kern w:val="0"/>
                <w:sz w:val="21"/>
                <w:szCs w:val="21"/>
              </w:rPr>
            </w:pPr>
          </w:p>
        </w:tc>
        <w:tc>
          <w:tcPr>
            <w:tcW w:w="1277" w:type="dxa"/>
            <w:tcBorders>
              <w:top w:val="single" w:sz="4" w:space="0" w:color="auto"/>
              <w:left w:val="nil"/>
              <w:bottom w:val="nil"/>
              <w:right w:val="nil"/>
            </w:tcBorders>
          </w:tcPr>
          <w:p w14:paraId="68A60627" w14:textId="77777777" w:rsidR="001F1A33" w:rsidRPr="002C4F52" w:rsidRDefault="001F1A33" w:rsidP="00A5632C">
            <w:pPr>
              <w:autoSpaceDE w:val="0"/>
              <w:autoSpaceDN w:val="0"/>
              <w:adjustRightInd w:val="0"/>
              <w:jc w:val="center"/>
              <w:rPr>
                <w:kern w:val="0"/>
                <w:sz w:val="21"/>
                <w:szCs w:val="21"/>
              </w:rPr>
            </w:pPr>
          </w:p>
        </w:tc>
        <w:tc>
          <w:tcPr>
            <w:tcW w:w="993" w:type="dxa"/>
            <w:tcBorders>
              <w:top w:val="single" w:sz="4" w:space="0" w:color="auto"/>
              <w:left w:val="nil"/>
              <w:bottom w:val="nil"/>
              <w:right w:val="nil"/>
            </w:tcBorders>
          </w:tcPr>
          <w:p w14:paraId="4446EEC5" w14:textId="77777777" w:rsidR="001F1A33" w:rsidRPr="002C4F52" w:rsidRDefault="001F1A33" w:rsidP="00A5632C">
            <w:pPr>
              <w:autoSpaceDE w:val="0"/>
              <w:autoSpaceDN w:val="0"/>
              <w:adjustRightInd w:val="0"/>
              <w:jc w:val="center"/>
              <w:rPr>
                <w:kern w:val="0"/>
                <w:sz w:val="21"/>
                <w:szCs w:val="21"/>
              </w:rPr>
            </w:pPr>
          </w:p>
        </w:tc>
        <w:tc>
          <w:tcPr>
            <w:tcW w:w="993" w:type="dxa"/>
            <w:tcBorders>
              <w:top w:val="single" w:sz="4" w:space="0" w:color="auto"/>
              <w:left w:val="nil"/>
              <w:bottom w:val="nil"/>
              <w:right w:val="nil"/>
            </w:tcBorders>
          </w:tcPr>
          <w:p w14:paraId="537C701E" w14:textId="77777777" w:rsidR="001F1A33" w:rsidRPr="002C4F52" w:rsidRDefault="001F1A33" w:rsidP="00A5632C">
            <w:pPr>
              <w:autoSpaceDE w:val="0"/>
              <w:autoSpaceDN w:val="0"/>
              <w:adjustRightInd w:val="0"/>
              <w:jc w:val="center"/>
              <w:rPr>
                <w:kern w:val="0"/>
                <w:sz w:val="21"/>
                <w:szCs w:val="21"/>
              </w:rPr>
            </w:pPr>
          </w:p>
        </w:tc>
      </w:tr>
      <w:tr w:rsidR="001F1A33" w:rsidRPr="002C4F52" w14:paraId="3E024771" w14:textId="67E61C84" w:rsidTr="006B1A98">
        <w:trPr>
          <w:trHeight w:val="508"/>
          <w:jc w:val="center"/>
        </w:trPr>
        <w:tc>
          <w:tcPr>
            <w:tcW w:w="925" w:type="dxa"/>
            <w:tcBorders>
              <w:top w:val="nil"/>
              <w:left w:val="nil"/>
              <w:bottom w:val="nil"/>
              <w:right w:val="nil"/>
            </w:tcBorders>
          </w:tcPr>
          <w:p w14:paraId="76151F34"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Delta</w:t>
            </w:r>
          </w:p>
        </w:tc>
        <w:tc>
          <w:tcPr>
            <w:tcW w:w="1277" w:type="dxa"/>
            <w:tcBorders>
              <w:top w:val="nil"/>
              <w:left w:val="nil"/>
              <w:bottom w:val="nil"/>
              <w:right w:val="nil"/>
            </w:tcBorders>
          </w:tcPr>
          <w:p w14:paraId="235B0747"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0.0910</w:t>
            </w:r>
          </w:p>
        </w:tc>
        <w:tc>
          <w:tcPr>
            <w:tcW w:w="1277" w:type="dxa"/>
            <w:tcBorders>
              <w:top w:val="nil"/>
              <w:left w:val="nil"/>
              <w:bottom w:val="nil"/>
              <w:right w:val="nil"/>
            </w:tcBorders>
          </w:tcPr>
          <w:p w14:paraId="7632EC28"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0.993***</w:t>
            </w:r>
          </w:p>
        </w:tc>
        <w:tc>
          <w:tcPr>
            <w:tcW w:w="1135" w:type="dxa"/>
            <w:tcBorders>
              <w:top w:val="nil"/>
              <w:left w:val="nil"/>
              <w:bottom w:val="nil"/>
              <w:right w:val="nil"/>
            </w:tcBorders>
          </w:tcPr>
          <w:p w14:paraId="1A9AB1A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nil"/>
              <w:right w:val="nil"/>
            </w:tcBorders>
          </w:tcPr>
          <w:p w14:paraId="3B9EBFC5"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nil"/>
              <w:right w:val="nil"/>
            </w:tcBorders>
          </w:tcPr>
          <w:p w14:paraId="542FA974"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4384AC85"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01E0EA32" w14:textId="77777777" w:rsidR="001F1A33" w:rsidRPr="002C4F52" w:rsidRDefault="001F1A33" w:rsidP="00A5632C">
            <w:pPr>
              <w:autoSpaceDE w:val="0"/>
              <w:autoSpaceDN w:val="0"/>
              <w:adjustRightInd w:val="0"/>
              <w:jc w:val="center"/>
              <w:rPr>
                <w:kern w:val="0"/>
                <w:sz w:val="21"/>
                <w:szCs w:val="21"/>
              </w:rPr>
            </w:pPr>
          </w:p>
        </w:tc>
      </w:tr>
      <w:tr w:rsidR="001F1A33" w:rsidRPr="002C4F52" w14:paraId="7F9EB5E8" w14:textId="2C852568" w:rsidTr="006B1A98">
        <w:trPr>
          <w:trHeight w:val="508"/>
          <w:jc w:val="center"/>
        </w:trPr>
        <w:tc>
          <w:tcPr>
            <w:tcW w:w="925" w:type="dxa"/>
            <w:tcBorders>
              <w:top w:val="nil"/>
              <w:left w:val="nil"/>
              <w:bottom w:val="nil"/>
              <w:right w:val="nil"/>
            </w:tcBorders>
          </w:tcPr>
          <w:p w14:paraId="787B90F7"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Size</w:t>
            </w:r>
          </w:p>
        </w:tc>
        <w:tc>
          <w:tcPr>
            <w:tcW w:w="1277" w:type="dxa"/>
            <w:tcBorders>
              <w:top w:val="nil"/>
              <w:left w:val="nil"/>
              <w:bottom w:val="nil"/>
              <w:right w:val="nil"/>
            </w:tcBorders>
          </w:tcPr>
          <w:p w14:paraId="3775488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0.132**</w:t>
            </w:r>
          </w:p>
        </w:tc>
        <w:tc>
          <w:tcPr>
            <w:tcW w:w="1277" w:type="dxa"/>
            <w:tcBorders>
              <w:top w:val="nil"/>
              <w:left w:val="nil"/>
              <w:bottom w:val="nil"/>
              <w:right w:val="nil"/>
            </w:tcBorders>
          </w:tcPr>
          <w:p w14:paraId="296CDD3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0.106*</w:t>
            </w:r>
          </w:p>
        </w:tc>
        <w:tc>
          <w:tcPr>
            <w:tcW w:w="1135" w:type="dxa"/>
            <w:tcBorders>
              <w:top w:val="nil"/>
              <w:left w:val="nil"/>
              <w:bottom w:val="nil"/>
              <w:right w:val="nil"/>
            </w:tcBorders>
          </w:tcPr>
          <w:p w14:paraId="506FE704"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0.121**</w:t>
            </w:r>
          </w:p>
        </w:tc>
        <w:tc>
          <w:tcPr>
            <w:tcW w:w="1277" w:type="dxa"/>
            <w:tcBorders>
              <w:top w:val="nil"/>
              <w:left w:val="nil"/>
              <w:bottom w:val="nil"/>
              <w:right w:val="nil"/>
            </w:tcBorders>
          </w:tcPr>
          <w:p w14:paraId="6FFE6256"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nil"/>
              <w:right w:val="nil"/>
            </w:tcBorders>
          </w:tcPr>
          <w:p w14:paraId="0D0F6DF0"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23F94AD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0AF8C4D4" w14:textId="77777777" w:rsidR="001F1A33" w:rsidRPr="002C4F52" w:rsidRDefault="001F1A33" w:rsidP="00A5632C">
            <w:pPr>
              <w:autoSpaceDE w:val="0"/>
              <w:autoSpaceDN w:val="0"/>
              <w:adjustRightInd w:val="0"/>
              <w:jc w:val="center"/>
              <w:rPr>
                <w:kern w:val="0"/>
                <w:sz w:val="21"/>
                <w:szCs w:val="21"/>
              </w:rPr>
            </w:pPr>
          </w:p>
        </w:tc>
      </w:tr>
      <w:tr w:rsidR="001F1A33" w:rsidRPr="002C4F52" w14:paraId="6A9043CB" w14:textId="04A3AC6C" w:rsidTr="006B1A98">
        <w:trPr>
          <w:trHeight w:val="492"/>
          <w:jc w:val="center"/>
        </w:trPr>
        <w:tc>
          <w:tcPr>
            <w:tcW w:w="925" w:type="dxa"/>
            <w:tcBorders>
              <w:top w:val="nil"/>
              <w:left w:val="nil"/>
              <w:bottom w:val="nil"/>
              <w:right w:val="nil"/>
            </w:tcBorders>
          </w:tcPr>
          <w:p w14:paraId="06B58869"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Sales</w:t>
            </w:r>
          </w:p>
        </w:tc>
        <w:tc>
          <w:tcPr>
            <w:tcW w:w="1277" w:type="dxa"/>
            <w:tcBorders>
              <w:top w:val="nil"/>
              <w:left w:val="nil"/>
              <w:bottom w:val="nil"/>
              <w:right w:val="nil"/>
            </w:tcBorders>
          </w:tcPr>
          <w:p w14:paraId="7D3ED2D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0.257***</w:t>
            </w:r>
          </w:p>
        </w:tc>
        <w:tc>
          <w:tcPr>
            <w:tcW w:w="1277" w:type="dxa"/>
            <w:tcBorders>
              <w:top w:val="nil"/>
              <w:left w:val="nil"/>
              <w:bottom w:val="nil"/>
              <w:right w:val="nil"/>
            </w:tcBorders>
          </w:tcPr>
          <w:p w14:paraId="6E2AC8B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0.0630</w:t>
            </w:r>
          </w:p>
        </w:tc>
        <w:tc>
          <w:tcPr>
            <w:tcW w:w="1135" w:type="dxa"/>
            <w:tcBorders>
              <w:top w:val="nil"/>
              <w:left w:val="nil"/>
              <w:bottom w:val="nil"/>
              <w:right w:val="nil"/>
            </w:tcBorders>
          </w:tcPr>
          <w:p w14:paraId="7A62C2D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0.0690</w:t>
            </w:r>
          </w:p>
        </w:tc>
        <w:tc>
          <w:tcPr>
            <w:tcW w:w="1277" w:type="dxa"/>
            <w:tcBorders>
              <w:top w:val="nil"/>
              <w:left w:val="nil"/>
              <w:bottom w:val="nil"/>
              <w:right w:val="nil"/>
            </w:tcBorders>
          </w:tcPr>
          <w:p w14:paraId="39DA5C8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0.770***</w:t>
            </w:r>
          </w:p>
        </w:tc>
        <w:tc>
          <w:tcPr>
            <w:tcW w:w="1277" w:type="dxa"/>
            <w:tcBorders>
              <w:top w:val="nil"/>
              <w:left w:val="nil"/>
              <w:bottom w:val="nil"/>
              <w:right w:val="nil"/>
            </w:tcBorders>
          </w:tcPr>
          <w:p w14:paraId="091D2C9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993" w:type="dxa"/>
            <w:tcBorders>
              <w:top w:val="nil"/>
              <w:left w:val="nil"/>
              <w:bottom w:val="nil"/>
              <w:right w:val="nil"/>
            </w:tcBorders>
          </w:tcPr>
          <w:p w14:paraId="3F45875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161A4F94" w14:textId="77777777" w:rsidR="001F1A33" w:rsidRPr="002C4F52" w:rsidRDefault="001F1A33" w:rsidP="00A5632C">
            <w:pPr>
              <w:autoSpaceDE w:val="0"/>
              <w:autoSpaceDN w:val="0"/>
              <w:adjustRightInd w:val="0"/>
              <w:jc w:val="center"/>
              <w:rPr>
                <w:kern w:val="0"/>
                <w:sz w:val="21"/>
                <w:szCs w:val="21"/>
              </w:rPr>
            </w:pPr>
          </w:p>
        </w:tc>
      </w:tr>
      <w:tr w:rsidR="001F1A33" w:rsidRPr="002C4F52" w14:paraId="3612EED6" w14:textId="0A6B97EB" w:rsidTr="006A7B6E">
        <w:trPr>
          <w:trHeight w:val="508"/>
          <w:jc w:val="center"/>
        </w:trPr>
        <w:tc>
          <w:tcPr>
            <w:tcW w:w="925" w:type="dxa"/>
            <w:tcBorders>
              <w:top w:val="nil"/>
              <w:left w:val="nil"/>
              <w:right w:val="nil"/>
            </w:tcBorders>
          </w:tcPr>
          <w:p w14:paraId="3B85A055"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RD</w:t>
            </w:r>
          </w:p>
        </w:tc>
        <w:tc>
          <w:tcPr>
            <w:tcW w:w="1277" w:type="dxa"/>
            <w:tcBorders>
              <w:top w:val="nil"/>
              <w:left w:val="nil"/>
              <w:right w:val="nil"/>
            </w:tcBorders>
          </w:tcPr>
          <w:p w14:paraId="1064B1B3"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0.260***</w:t>
            </w:r>
          </w:p>
        </w:tc>
        <w:tc>
          <w:tcPr>
            <w:tcW w:w="1277" w:type="dxa"/>
            <w:tcBorders>
              <w:top w:val="nil"/>
              <w:left w:val="nil"/>
              <w:right w:val="nil"/>
            </w:tcBorders>
          </w:tcPr>
          <w:p w14:paraId="0201EB2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0.0780</w:t>
            </w:r>
          </w:p>
        </w:tc>
        <w:tc>
          <w:tcPr>
            <w:tcW w:w="1135" w:type="dxa"/>
            <w:tcBorders>
              <w:top w:val="nil"/>
              <w:left w:val="nil"/>
              <w:right w:val="nil"/>
            </w:tcBorders>
          </w:tcPr>
          <w:p w14:paraId="1EA824A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0.0730</w:t>
            </w:r>
          </w:p>
        </w:tc>
        <w:tc>
          <w:tcPr>
            <w:tcW w:w="1277" w:type="dxa"/>
            <w:tcBorders>
              <w:top w:val="nil"/>
              <w:left w:val="nil"/>
              <w:right w:val="nil"/>
            </w:tcBorders>
          </w:tcPr>
          <w:p w14:paraId="33938F9D"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0.115**</w:t>
            </w:r>
          </w:p>
        </w:tc>
        <w:tc>
          <w:tcPr>
            <w:tcW w:w="1277" w:type="dxa"/>
            <w:tcBorders>
              <w:top w:val="nil"/>
              <w:left w:val="nil"/>
              <w:right w:val="nil"/>
            </w:tcBorders>
          </w:tcPr>
          <w:p w14:paraId="3EF93C3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0.483***</w:t>
            </w:r>
          </w:p>
        </w:tc>
        <w:tc>
          <w:tcPr>
            <w:tcW w:w="993" w:type="dxa"/>
            <w:tcBorders>
              <w:top w:val="nil"/>
              <w:left w:val="nil"/>
              <w:right w:val="nil"/>
            </w:tcBorders>
          </w:tcPr>
          <w:p w14:paraId="7A8732E9"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993" w:type="dxa"/>
            <w:tcBorders>
              <w:top w:val="nil"/>
              <w:left w:val="nil"/>
              <w:right w:val="nil"/>
            </w:tcBorders>
          </w:tcPr>
          <w:p w14:paraId="5CAFB9DB" w14:textId="77777777" w:rsidR="001F1A33" w:rsidRPr="002C4F52" w:rsidRDefault="001F1A33" w:rsidP="00A5632C">
            <w:pPr>
              <w:autoSpaceDE w:val="0"/>
              <w:autoSpaceDN w:val="0"/>
              <w:adjustRightInd w:val="0"/>
              <w:jc w:val="center"/>
              <w:rPr>
                <w:kern w:val="0"/>
                <w:sz w:val="21"/>
                <w:szCs w:val="21"/>
              </w:rPr>
            </w:pPr>
          </w:p>
        </w:tc>
      </w:tr>
      <w:tr w:rsidR="001F1A33" w:rsidRPr="002C4F52" w14:paraId="0767AE36" w14:textId="5C79FC32" w:rsidTr="006B1A98">
        <w:tblPrEx>
          <w:tblBorders>
            <w:bottom w:val="single" w:sz="6" w:space="0" w:color="auto"/>
          </w:tblBorders>
        </w:tblPrEx>
        <w:trPr>
          <w:trHeight w:val="492"/>
          <w:jc w:val="center"/>
        </w:trPr>
        <w:tc>
          <w:tcPr>
            <w:tcW w:w="925" w:type="dxa"/>
            <w:tcBorders>
              <w:top w:val="nil"/>
              <w:left w:val="nil"/>
              <w:bottom w:val="single" w:sz="12" w:space="0" w:color="auto"/>
              <w:right w:val="nil"/>
            </w:tcBorders>
          </w:tcPr>
          <w:p w14:paraId="0F615885"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DTA</w:t>
            </w:r>
          </w:p>
        </w:tc>
        <w:tc>
          <w:tcPr>
            <w:tcW w:w="1277" w:type="dxa"/>
            <w:tcBorders>
              <w:top w:val="nil"/>
              <w:left w:val="nil"/>
              <w:bottom w:val="single" w:sz="12" w:space="0" w:color="auto"/>
              <w:right w:val="nil"/>
            </w:tcBorders>
          </w:tcPr>
          <w:p w14:paraId="248D9274"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0.237***</w:t>
            </w:r>
          </w:p>
        </w:tc>
        <w:tc>
          <w:tcPr>
            <w:tcW w:w="1277" w:type="dxa"/>
            <w:tcBorders>
              <w:top w:val="nil"/>
              <w:left w:val="nil"/>
              <w:bottom w:val="single" w:sz="12" w:space="0" w:color="auto"/>
              <w:right w:val="nil"/>
            </w:tcBorders>
          </w:tcPr>
          <w:p w14:paraId="66381F17"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-0.0360</w:t>
            </w:r>
          </w:p>
        </w:tc>
        <w:tc>
          <w:tcPr>
            <w:tcW w:w="1135" w:type="dxa"/>
            <w:tcBorders>
              <w:top w:val="nil"/>
              <w:left w:val="nil"/>
              <w:bottom w:val="single" w:sz="12" w:space="0" w:color="auto"/>
              <w:right w:val="nil"/>
            </w:tcBorders>
          </w:tcPr>
          <w:p w14:paraId="120DA2F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-0.0440</w:t>
            </w:r>
          </w:p>
        </w:tc>
        <w:tc>
          <w:tcPr>
            <w:tcW w:w="1277" w:type="dxa"/>
            <w:tcBorders>
              <w:top w:val="nil"/>
              <w:left w:val="nil"/>
              <w:bottom w:val="single" w:sz="12" w:space="0" w:color="auto"/>
              <w:right w:val="nil"/>
            </w:tcBorders>
          </w:tcPr>
          <w:p w14:paraId="303220B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0.350***</w:t>
            </w:r>
          </w:p>
        </w:tc>
        <w:tc>
          <w:tcPr>
            <w:tcW w:w="1277" w:type="dxa"/>
            <w:tcBorders>
              <w:top w:val="nil"/>
              <w:left w:val="nil"/>
              <w:bottom w:val="single" w:sz="12" w:space="0" w:color="auto"/>
              <w:right w:val="nil"/>
            </w:tcBorders>
          </w:tcPr>
          <w:p w14:paraId="0E1D184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0.413***</w:t>
            </w:r>
          </w:p>
        </w:tc>
        <w:tc>
          <w:tcPr>
            <w:tcW w:w="993" w:type="dxa"/>
            <w:tcBorders>
              <w:top w:val="nil"/>
              <w:left w:val="nil"/>
              <w:bottom w:val="single" w:sz="12" w:space="0" w:color="auto"/>
              <w:right w:val="nil"/>
            </w:tcBorders>
          </w:tcPr>
          <w:p w14:paraId="0D38CD1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 xml:space="preserve">0.0690    </w:t>
            </w:r>
          </w:p>
        </w:tc>
        <w:tc>
          <w:tcPr>
            <w:tcW w:w="993" w:type="dxa"/>
            <w:tcBorders>
              <w:top w:val="nil"/>
              <w:left w:val="nil"/>
              <w:bottom w:val="single" w:sz="12" w:space="0" w:color="auto"/>
              <w:right w:val="nil"/>
            </w:tcBorders>
          </w:tcPr>
          <w:p w14:paraId="4ECCEABF" w14:textId="514BAABA" w:rsidR="001F1A33" w:rsidRPr="002C4F52" w:rsidRDefault="001F1A33" w:rsidP="00A5632C">
            <w:pPr>
              <w:autoSpaceDE w:val="0"/>
              <w:autoSpaceDN w:val="0"/>
              <w:adjustRightInd w:val="0"/>
              <w:jc w:val="center"/>
              <w:rPr>
                <w:kern w:val="0"/>
                <w:sz w:val="21"/>
                <w:szCs w:val="21"/>
              </w:rPr>
            </w:pPr>
            <w:r w:rsidRPr="002C4F52">
              <w:rPr>
                <w:rFonts w:hint="eastAsia"/>
                <w:kern w:val="0"/>
                <w:sz w:val="21"/>
                <w:szCs w:val="21"/>
              </w:rPr>
              <w:t>1</w:t>
            </w:r>
          </w:p>
        </w:tc>
      </w:tr>
    </w:tbl>
    <w:p w14:paraId="0CC9B8E4" w14:textId="3F5BB432" w:rsidR="005870BF" w:rsidRPr="002C4F52" w:rsidRDefault="0094093E" w:rsidP="0094093E">
      <w:pPr>
        <w:autoSpaceDE w:val="0"/>
        <w:autoSpaceDN w:val="0"/>
        <w:adjustRightInd w:val="0"/>
        <w:jc w:val="left"/>
        <w:rPr>
          <w:rFonts w:eastAsia="等线"/>
          <w:kern w:val="0"/>
          <w:sz w:val="21"/>
          <w:szCs w:val="21"/>
        </w:rPr>
      </w:pPr>
      <w:r w:rsidRPr="002C4F52">
        <w:rPr>
          <w:rFonts w:eastAsia="等线" w:hint="eastAsia"/>
          <w:kern w:val="0"/>
          <w:sz w:val="21"/>
          <w:szCs w:val="21"/>
        </w:rPr>
        <w:t>注：</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0.1,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0.05,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0.01</w:t>
      </w:r>
    </w:p>
    <w:p w14:paraId="732D6DEE" w14:textId="77777777" w:rsidR="005870BF" w:rsidRDefault="00B07956" w:rsidP="005870BF">
      <w:pPr>
        <w:ind w:firstLineChars="200" w:firstLine="480"/>
      </w:pPr>
      <w:r w:rsidRPr="007E5BA9">
        <w:rPr>
          <w:rFonts w:hint="eastAsia"/>
        </w:rPr>
        <w:t>由表可知</w:t>
      </w:r>
      <w:r w:rsidR="005870BF">
        <w:rPr>
          <w:rFonts w:hint="eastAsia"/>
        </w:rPr>
        <w:t>，</w:t>
      </w:r>
      <w:r>
        <w:rPr>
          <w:rFonts w:hint="eastAsia"/>
        </w:rPr>
        <w:t>Vega</w:t>
      </w:r>
      <w:r w:rsidRPr="007E5BA9">
        <w:rPr>
          <w:rFonts w:hint="eastAsia"/>
        </w:rPr>
        <w:t>系数分别为</w:t>
      </w:r>
      <w:r>
        <w:t>0.104</w:t>
      </w:r>
      <w:r w:rsidRPr="007E5BA9">
        <w:rPr>
          <w:rFonts w:hint="eastAsia"/>
        </w:rPr>
        <w:t>且</w:t>
      </w:r>
      <w:r w:rsidRPr="007E5BA9">
        <w:rPr>
          <w:rFonts w:hint="eastAsia"/>
        </w:rPr>
        <w:t>P</w:t>
      </w:r>
      <w:r w:rsidRPr="007E5BA9">
        <w:rPr>
          <w:rFonts w:hint="eastAsia"/>
        </w:rPr>
        <w:t>值小于临界值</w:t>
      </w:r>
      <w:r w:rsidRPr="007E5BA9">
        <w:rPr>
          <w:rFonts w:hint="eastAsia"/>
        </w:rPr>
        <w:t>0.</w:t>
      </w:r>
      <w:r>
        <w:t>1</w:t>
      </w:r>
      <w:r w:rsidRPr="007E5BA9">
        <w:rPr>
          <w:rFonts w:hint="eastAsia"/>
        </w:rPr>
        <w:t>，说明这</w:t>
      </w:r>
      <w:r>
        <w:rPr>
          <w:rFonts w:hint="eastAsia"/>
        </w:rPr>
        <w:t>这个</w:t>
      </w:r>
      <w:r w:rsidRPr="007E5BA9">
        <w:rPr>
          <w:rFonts w:hint="eastAsia"/>
        </w:rPr>
        <w:t>变量对于研究当期</w:t>
      </w:r>
      <w:r>
        <w:rPr>
          <w:rFonts w:hint="eastAsia"/>
        </w:rPr>
        <w:t>与</w:t>
      </w:r>
      <w:r w:rsidRPr="007E5BA9">
        <w:rPr>
          <w:rFonts w:hint="eastAsia"/>
        </w:rPr>
        <w:t>ESG</w:t>
      </w:r>
      <w:r>
        <w:rPr>
          <w:rFonts w:hint="eastAsia"/>
        </w:rPr>
        <w:t>的关系</w:t>
      </w:r>
      <w:r w:rsidRPr="007E5BA9">
        <w:rPr>
          <w:rFonts w:hint="eastAsia"/>
        </w:rPr>
        <w:t>是有意义的</w:t>
      </w:r>
      <w:r>
        <w:rPr>
          <w:rFonts w:hint="eastAsia"/>
        </w:rPr>
        <w:t>，而</w:t>
      </w:r>
      <w:r>
        <w:rPr>
          <w:rFonts w:hint="eastAsia"/>
        </w:rPr>
        <w:t>Delta</w:t>
      </w:r>
      <w:r>
        <w:rPr>
          <w:rFonts w:hint="eastAsia"/>
        </w:rPr>
        <w:t>相关分析中与</w:t>
      </w:r>
      <w:r>
        <w:rPr>
          <w:rFonts w:hint="eastAsia"/>
        </w:rPr>
        <w:t>ESG</w:t>
      </w:r>
      <w:r>
        <w:rPr>
          <w:rFonts w:hint="eastAsia"/>
        </w:rPr>
        <w:t>关系</w:t>
      </w:r>
      <w:r w:rsidR="005870BF">
        <w:rPr>
          <w:rFonts w:hint="eastAsia"/>
        </w:rPr>
        <w:t>的系数为</w:t>
      </w:r>
      <w:r w:rsidR="005870BF">
        <w:rPr>
          <w:rFonts w:hint="eastAsia"/>
        </w:rPr>
        <w:t>0</w:t>
      </w:r>
      <w:r w:rsidR="005870BF">
        <w:t>.0910</w:t>
      </w:r>
      <w:r w:rsidR="005870BF">
        <w:rPr>
          <w:rFonts w:hint="eastAsia"/>
        </w:rPr>
        <w:t>，但是其显著</w:t>
      </w:r>
      <w:proofErr w:type="gramStart"/>
      <w:r w:rsidR="004C6E4A">
        <w:rPr>
          <w:rFonts w:hint="eastAsia"/>
        </w:rPr>
        <w:t>著</w:t>
      </w:r>
      <w:proofErr w:type="gramEnd"/>
      <w:r w:rsidR="004C6E4A">
        <w:rPr>
          <w:rFonts w:hint="eastAsia"/>
        </w:rPr>
        <w:t>性较弱</w:t>
      </w:r>
      <w:r>
        <w:rPr>
          <w:rFonts w:hint="eastAsia"/>
        </w:rPr>
        <w:t>，需要</w:t>
      </w:r>
      <w:r w:rsidR="005870BF">
        <w:rPr>
          <w:rFonts w:hint="eastAsia"/>
        </w:rPr>
        <w:t>进行</w:t>
      </w:r>
      <w:r>
        <w:rPr>
          <w:rFonts w:hint="eastAsia"/>
        </w:rPr>
        <w:t>进一步</w:t>
      </w:r>
      <w:r w:rsidR="005870BF">
        <w:rPr>
          <w:rFonts w:hint="eastAsia"/>
        </w:rPr>
        <w:t>的</w:t>
      </w:r>
      <w:r>
        <w:rPr>
          <w:rFonts w:hint="eastAsia"/>
        </w:rPr>
        <w:t>研究。</w:t>
      </w:r>
      <w:r w:rsidR="005870BF">
        <w:rPr>
          <w:rFonts w:hint="eastAsia"/>
        </w:rPr>
        <w:t>结果初步表明股权激励的两个效应风险承担效应与激励效应对</w:t>
      </w:r>
      <w:r w:rsidR="005870BF">
        <w:rPr>
          <w:rFonts w:hint="eastAsia"/>
        </w:rPr>
        <w:t>ESG</w:t>
      </w:r>
      <w:r w:rsidR="005870BF">
        <w:rPr>
          <w:rFonts w:hint="eastAsia"/>
        </w:rPr>
        <w:t>的影响是不一样的。风险承担效应与</w:t>
      </w:r>
      <w:r w:rsidR="005870BF">
        <w:rPr>
          <w:rFonts w:hint="eastAsia"/>
        </w:rPr>
        <w:t>ESG</w:t>
      </w:r>
      <w:r w:rsidR="005870BF">
        <w:rPr>
          <w:rFonts w:hint="eastAsia"/>
        </w:rPr>
        <w:t>呈现显著正相关关系，而激励效应与</w:t>
      </w:r>
      <w:r w:rsidR="005870BF">
        <w:rPr>
          <w:rFonts w:hint="eastAsia"/>
        </w:rPr>
        <w:t>ESG</w:t>
      </w:r>
      <w:r w:rsidR="005870BF">
        <w:rPr>
          <w:rFonts w:hint="eastAsia"/>
        </w:rPr>
        <w:t>的正相关关系不显著，但是，这还不能排除是两个变量相互影响的结果，需要进一步验证其相关性。</w:t>
      </w:r>
    </w:p>
    <w:p w14:paraId="0A402FE8" w14:textId="387B7467" w:rsidR="002B6021" w:rsidRDefault="004C6E4A" w:rsidP="005870BF">
      <w:pPr>
        <w:ind w:firstLineChars="200" w:firstLine="480"/>
      </w:pPr>
      <w:r>
        <w:rPr>
          <w:rFonts w:hint="eastAsia"/>
        </w:rPr>
        <w:t>此外，</w:t>
      </w:r>
      <w:r w:rsidR="005870BF">
        <w:rPr>
          <w:rFonts w:hint="eastAsia"/>
        </w:rPr>
        <w:t>针对其他控制变量，总资产</w:t>
      </w:r>
      <w:r>
        <w:rPr>
          <w:rFonts w:hint="eastAsia"/>
        </w:rPr>
        <w:t>更</w:t>
      </w:r>
      <w:r w:rsidR="005870BF">
        <w:rPr>
          <w:rFonts w:hint="eastAsia"/>
        </w:rPr>
        <w:t>多</w:t>
      </w:r>
      <w:r>
        <w:rPr>
          <w:rFonts w:hint="eastAsia"/>
        </w:rPr>
        <w:t>、研发费用更高、资产负债率更高的公司更有可能有更高的</w:t>
      </w:r>
      <w:r>
        <w:rPr>
          <w:rFonts w:hint="eastAsia"/>
        </w:rPr>
        <w:t>ES</w:t>
      </w:r>
      <w:r w:rsidR="00710D3A">
        <w:rPr>
          <w:rFonts w:hint="eastAsia"/>
        </w:rPr>
        <w:t>G</w:t>
      </w:r>
      <w:r>
        <w:rPr>
          <w:rFonts w:hint="eastAsia"/>
        </w:rPr>
        <w:t>评分</w:t>
      </w:r>
      <w:bookmarkStart w:id="94" w:name="_Toc104478875"/>
      <w:r w:rsidR="005870BF">
        <w:rPr>
          <w:rFonts w:hint="eastAsia"/>
        </w:rPr>
        <w:t>，也就是说，企业规模更大、研发投入更高以及企业风险更高的公司更有可能获得更高的</w:t>
      </w:r>
      <w:r w:rsidR="005870BF">
        <w:rPr>
          <w:rFonts w:hint="eastAsia"/>
        </w:rPr>
        <w:t>ESG</w:t>
      </w:r>
      <w:r w:rsidR="005870BF">
        <w:rPr>
          <w:rFonts w:hint="eastAsia"/>
        </w:rPr>
        <w:t>评分。</w:t>
      </w:r>
    </w:p>
    <w:p w14:paraId="431339CE" w14:textId="751A3A6C" w:rsidR="00A13378" w:rsidRDefault="00360661" w:rsidP="002B6021">
      <w:pPr>
        <w:pStyle w:val="2"/>
        <w:spacing w:before="163" w:after="163"/>
      </w:pPr>
      <w:r w:rsidRPr="001E34A0">
        <w:rPr>
          <w:rFonts w:cs="Times New Roman"/>
        </w:rPr>
        <w:lastRenderedPageBreak/>
        <w:t>4.</w:t>
      </w:r>
      <w:r w:rsidR="001E34A0">
        <w:rPr>
          <w:rFonts w:cs="Times New Roman"/>
        </w:rPr>
        <w:t xml:space="preserve">2 </w:t>
      </w:r>
      <w:r>
        <w:rPr>
          <w:rFonts w:hint="eastAsia"/>
        </w:rPr>
        <w:t>行业固定效应回归分析</w:t>
      </w:r>
      <w:bookmarkStart w:id="95" w:name="_Toc103038541"/>
      <w:bookmarkEnd w:id="94"/>
    </w:p>
    <w:p w14:paraId="7A65D8FC" w14:textId="77777777" w:rsidR="0026782C" w:rsidRDefault="0026782C" w:rsidP="0026782C">
      <w:pPr>
        <w:pStyle w:val="3"/>
      </w:pPr>
      <w:bookmarkStart w:id="96" w:name="_Toc103093667"/>
      <w:bookmarkStart w:id="97" w:name="_Toc103345047"/>
      <w:bookmarkStart w:id="98" w:name="_Toc103549485"/>
      <w:r>
        <w:rPr>
          <w:rFonts w:hint="eastAsia"/>
        </w:rPr>
        <w:t>4</w:t>
      </w:r>
      <w:r>
        <w:t xml:space="preserve">.2.1 </w:t>
      </w:r>
      <w:r>
        <w:rPr>
          <w:rFonts w:hint="eastAsia"/>
        </w:rPr>
        <w:t>回归结果分析</w:t>
      </w:r>
      <w:bookmarkEnd w:id="95"/>
      <w:bookmarkEnd w:id="96"/>
      <w:bookmarkEnd w:id="97"/>
      <w:bookmarkEnd w:id="98"/>
    </w:p>
    <w:p w14:paraId="13FFEF12" w14:textId="667D4236" w:rsidR="001E34A0" w:rsidRDefault="001E34A0" w:rsidP="001E34A0">
      <w:pPr>
        <w:ind w:firstLineChars="200" w:firstLine="480"/>
        <w:rPr>
          <w:rFonts w:ascii="宋体" w:hAnsi="宋体"/>
        </w:rPr>
      </w:pPr>
      <w:r w:rsidRPr="00266AD6">
        <w:rPr>
          <w:rFonts w:ascii="宋体" w:hAnsi="宋体" w:hint="eastAsia"/>
        </w:rPr>
        <w:t>通过以上分析，我们最终选择表</w:t>
      </w:r>
      <w:r>
        <w:rPr>
          <w:rFonts w:ascii="宋体" w:hAnsi="宋体"/>
        </w:rPr>
        <w:t>4</w:t>
      </w:r>
      <w:r w:rsidRPr="00266AD6">
        <w:rPr>
          <w:rFonts w:ascii="宋体" w:hAnsi="宋体" w:hint="eastAsia"/>
        </w:rPr>
        <w:t>-</w:t>
      </w:r>
      <w:r w:rsidR="00A13378">
        <w:rPr>
          <w:rFonts w:ascii="宋体" w:hAnsi="宋体"/>
        </w:rPr>
        <w:t>2</w:t>
      </w:r>
      <w:r>
        <w:rPr>
          <w:rFonts w:ascii="宋体" w:hAnsi="宋体" w:hint="eastAsia"/>
        </w:rPr>
        <w:t>所示</w:t>
      </w:r>
      <w:r w:rsidRPr="00266AD6">
        <w:rPr>
          <w:rFonts w:ascii="宋体" w:hAnsi="宋体" w:hint="eastAsia"/>
        </w:rPr>
        <w:t>的行业固定效应模型分析Vega与</w:t>
      </w:r>
      <w:r>
        <w:rPr>
          <w:rFonts w:ascii="宋体" w:hAnsi="宋体" w:hint="eastAsia"/>
        </w:rPr>
        <w:t>Delta对ESG</w:t>
      </w:r>
      <w:r w:rsidR="00A13378">
        <w:rPr>
          <w:rFonts w:ascii="宋体" w:hAnsi="宋体" w:hint="eastAsia"/>
        </w:rPr>
        <w:t>分别独立和共同</w:t>
      </w:r>
      <w:r>
        <w:rPr>
          <w:rFonts w:ascii="宋体" w:hAnsi="宋体" w:hint="eastAsia"/>
        </w:rPr>
        <w:t>的影响</w:t>
      </w:r>
      <w:r w:rsidR="00A13378">
        <w:rPr>
          <w:rFonts w:ascii="宋体" w:hAnsi="宋体" w:hint="eastAsia"/>
        </w:rPr>
        <w:t>：（1）和（2）列分别为Vega和Delta作为单独解释变量下的回归结果，（3）列为上述模型两者皆为解释变量下的回归结果</w:t>
      </w:r>
      <w:r>
        <w:rPr>
          <w:rFonts w:ascii="宋体" w:hAnsi="宋体" w:hint="eastAsia"/>
        </w:rPr>
        <w:t>。</w:t>
      </w:r>
      <w:r w:rsidRPr="00202EFD">
        <w:rPr>
          <w:rFonts w:ascii="宋体" w:hAnsi="宋体" w:hint="eastAsia"/>
        </w:rPr>
        <w:t>总之，我们发现Vega和</w:t>
      </w:r>
      <w:r>
        <w:rPr>
          <w:rFonts w:ascii="宋体" w:hAnsi="宋体" w:hint="eastAsia"/>
        </w:rPr>
        <w:t>Delta</w:t>
      </w:r>
      <w:r w:rsidRPr="00202EFD">
        <w:rPr>
          <w:rFonts w:ascii="宋体" w:hAnsi="宋体" w:hint="eastAsia"/>
        </w:rPr>
        <w:t>是</w:t>
      </w:r>
      <w:r>
        <w:rPr>
          <w:rFonts w:ascii="宋体" w:hAnsi="宋体" w:hint="eastAsia"/>
        </w:rPr>
        <w:t>ESG</w:t>
      </w:r>
      <w:r w:rsidRPr="00202EFD">
        <w:rPr>
          <w:rFonts w:ascii="宋体" w:hAnsi="宋体" w:hint="eastAsia"/>
        </w:rPr>
        <w:t>评</w:t>
      </w:r>
      <w:r>
        <w:rPr>
          <w:rFonts w:ascii="宋体" w:hAnsi="宋体" w:hint="eastAsia"/>
        </w:rPr>
        <w:t>分</w:t>
      </w:r>
      <w:r w:rsidRPr="00202EFD">
        <w:rPr>
          <w:rFonts w:ascii="宋体" w:hAnsi="宋体" w:hint="eastAsia"/>
        </w:rPr>
        <w:t>的重要驱动因素。</w:t>
      </w:r>
      <w:r w:rsidRPr="00C76F49">
        <w:rPr>
          <w:rFonts w:ascii="宋体" w:hAnsi="宋体" w:hint="eastAsia"/>
        </w:rPr>
        <w:t xml:space="preserve">通过观察回归分析结果，发现 </w:t>
      </w:r>
      <w:r>
        <w:rPr>
          <w:rFonts w:ascii="宋体" w:hAnsi="宋体" w:hint="eastAsia"/>
        </w:rPr>
        <w:t>Vega与Delta以及控制变量营业收入与资产负债率的</w:t>
      </w:r>
      <w:r w:rsidRPr="00C76F49">
        <w:rPr>
          <w:rFonts w:ascii="宋体" w:hAnsi="宋体" w:hint="eastAsia"/>
        </w:rPr>
        <w:t>P 值均小于临界值 0.</w:t>
      </w:r>
      <w:r>
        <w:rPr>
          <w:rFonts w:ascii="宋体" w:hAnsi="宋体"/>
        </w:rPr>
        <w:t>05</w:t>
      </w:r>
      <w:r w:rsidRPr="00C76F49">
        <w:rPr>
          <w:rFonts w:ascii="宋体" w:hAnsi="宋体" w:hint="eastAsia"/>
        </w:rPr>
        <w:t>，因此解释变量</w:t>
      </w:r>
      <w:r>
        <w:rPr>
          <w:rFonts w:ascii="宋体" w:hAnsi="宋体" w:hint="eastAsia"/>
        </w:rPr>
        <w:t>Vega、Delta</w:t>
      </w:r>
      <w:r w:rsidRPr="00C76F49">
        <w:rPr>
          <w:rFonts w:ascii="宋体" w:hAnsi="宋体" w:hint="eastAsia"/>
        </w:rPr>
        <w:t>与控制变量均通过显著性检验。</w:t>
      </w:r>
      <w:r>
        <w:rPr>
          <w:rFonts w:ascii="宋体" w:hAnsi="宋体" w:hint="eastAsia"/>
        </w:rPr>
        <w:t>而Vega与Delta的</w:t>
      </w:r>
      <w:r w:rsidRPr="00C76F49">
        <w:rPr>
          <w:rFonts w:ascii="宋体" w:hAnsi="宋体" w:hint="eastAsia"/>
        </w:rPr>
        <w:t xml:space="preserve">回归系数分别为 </w:t>
      </w:r>
      <w:r>
        <w:rPr>
          <w:rFonts w:ascii="宋体" w:hAnsi="宋体"/>
        </w:rPr>
        <w:t>2.017</w:t>
      </w:r>
      <w:r>
        <w:rPr>
          <w:rFonts w:ascii="宋体" w:hAnsi="宋体" w:hint="eastAsia"/>
        </w:rPr>
        <w:t>和</w:t>
      </w:r>
      <w:r>
        <w:rPr>
          <w:rFonts w:ascii="宋体" w:hAnsi="宋体"/>
        </w:rPr>
        <w:t>-1.787</w:t>
      </w:r>
      <w:r>
        <w:rPr>
          <w:rFonts w:ascii="宋体" w:hAnsi="宋体" w:hint="eastAsia"/>
        </w:rPr>
        <w:t>，</w:t>
      </w:r>
      <w:r w:rsidRPr="00C76F49">
        <w:rPr>
          <w:rFonts w:ascii="宋体" w:hAnsi="宋体" w:hint="eastAsia"/>
        </w:rPr>
        <w:t>说明</w:t>
      </w:r>
      <w:bookmarkStart w:id="99" w:name="_Hlk103090776"/>
      <w:r>
        <w:rPr>
          <w:rFonts w:ascii="宋体" w:hAnsi="宋体" w:hint="eastAsia"/>
        </w:rPr>
        <w:t>当期Vega</w:t>
      </w:r>
      <w:r w:rsidRPr="00C76F49">
        <w:rPr>
          <w:rFonts w:ascii="宋体" w:hAnsi="宋体" w:hint="eastAsia"/>
        </w:rPr>
        <w:t>与</w:t>
      </w:r>
      <w:r>
        <w:rPr>
          <w:rFonts w:ascii="宋体" w:hAnsi="宋体" w:hint="eastAsia"/>
        </w:rPr>
        <w:t>ESG评分</w:t>
      </w:r>
      <w:r w:rsidRPr="00C76F49">
        <w:rPr>
          <w:rFonts w:ascii="宋体" w:hAnsi="宋体" w:hint="eastAsia"/>
        </w:rPr>
        <w:t>存在正相关性，</w:t>
      </w:r>
      <w:r>
        <w:rPr>
          <w:rFonts w:ascii="宋体" w:hAnsi="宋体" w:hint="eastAsia"/>
        </w:rPr>
        <w:t>而当期Delta</w:t>
      </w:r>
      <w:r w:rsidRPr="00C76F49">
        <w:rPr>
          <w:rFonts w:ascii="宋体" w:hAnsi="宋体" w:hint="eastAsia"/>
        </w:rPr>
        <w:t>与</w:t>
      </w:r>
      <w:r>
        <w:rPr>
          <w:rFonts w:ascii="宋体" w:hAnsi="宋体" w:hint="eastAsia"/>
        </w:rPr>
        <w:t>ESG评分</w:t>
      </w:r>
      <w:r w:rsidRPr="00C76F49">
        <w:rPr>
          <w:rFonts w:ascii="宋体" w:hAnsi="宋体" w:hint="eastAsia"/>
        </w:rPr>
        <w:t>存在</w:t>
      </w:r>
      <w:r>
        <w:rPr>
          <w:rFonts w:ascii="宋体" w:hAnsi="宋体" w:hint="eastAsia"/>
        </w:rPr>
        <w:t>负</w:t>
      </w:r>
      <w:r w:rsidRPr="00C76F49">
        <w:rPr>
          <w:rFonts w:ascii="宋体" w:hAnsi="宋体" w:hint="eastAsia"/>
        </w:rPr>
        <w:t>相关性</w:t>
      </w:r>
      <w:r>
        <w:rPr>
          <w:rFonts w:ascii="宋体" w:hAnsi="宋体" w:hint="eastAsia"/>
        </w:rPr>
        <w:t>，</w:t>
      </w:r>
      <w:r w:rsidRPr="00C76F49">
        <w:rPr>
          <w:rFonts w:ascii="宋体" w:hAnsi="宋体" w:hint="eastAsia"/>
        </w:rPr>
        <w:t>因此本研究的假设 H</w:t>
      </w:r>
      <w:r>
        <w:rPr>
          <w:rFonts w:ascii="宋体" w:hAnsi="宋体"/>
        </w:rPr>
        <w:t>1</w:t>
      </w:r>
      <w:r>
        <w:rPr>
          <w:rFonts w:ascii="宋体" w:hAnsi="宋体" w:hint="eastAsia"/>
        </w:rPr>
        <w:t>和H</w:t>
      </w:r>
      <w:r>
        <w:rPr>
          <w:rFonts w:ascii="宋体" w:hAnsi="宋体"/>
        </w:rPr>
        <w:t>2</w:t>
      </w:r>
      <w:r>
        <w:rPr>
          <w:rFonts w:ascii="宋体" w:hAnsi="宋体" w:hint="eastAsia"/>
        </w:rPr>
        <w:t>均</w:t>
      </w:r>
      <w:r w:rsidRPr="00C76F49">
        <w:rPr>
          <w:rFonts w:ascii="宋体" w:hAnsi="宋体" w:hint="eastAsia"/>
        </w:rPr>
        <w:t>成功通过检验。</w:t>
      </w:r>
    </w:p>
    <w:p w14:paraId="5C833CD6" w14:textId="1D0255CB" w:rsidR="001E34A0" w:rsidRDefault="001E34A0" w:rsidP="001E34A0">
      <w:pPr>
        <w:ind w:firstLineChars="200" w:firstLine="480"/>
        <w:rPr>
          <w:rFonts w:ascii="宋体" w:hAnsi="宋体"/>
        </w:rPr>
      </w:pPr>
      <w:bookmarkStart w:id="100" w:name="_Hlk103090825"/>
      <w:bookmarkEnd w:id="99"/>
      <w:r w:rsidRPr="000F770E">
        <w:rPr>
          <w:rFonts w:ascii="宋体" w:hAnsi="宋体" w:hint="eastAsia"/>
        </w:rPr>
        <w:t>由于Delta</w:t>
      </w:r>
      <w:r>
        <w:rPr>
          <w:rFonts w:ascii="宋体" w:hAnsi="宋体" w:hint="eastAsia"/>
        </w:rPr>
        <w:t>回归系数</w:t>
      </w:r>
      <w:r w:rsidRPr="000F770E">
        <w:rPr>
          <w:rFonts w:ascii="宋体" w:hAnsi="宋体" w:hint="eastAsia"/>
        </w:rPr>
        <w:t>显著</w:t>
      </w:r>
      <w:r>
        <w:rPr>
          <w:rFonts w:ascii="宋体" w:hAnsi="宋体" w:hint="eastAsia"/>
        </w:rPr>
        <w:t>小</w:t>
      </w:r>
      <w:r w:rsidRPr="000F770E">
        <w:rPr>
          <w:rFonts w:ascii="宋体" w:hAnsi="宋体" w:hint="eastAsia"/>
        </w:rPr>
        <w:t>于零，</w:t>
      </w:r>
      <w:r w:rsidR="009A2758">
        <w:rPr>
          <w:rFonts w:ascii="宋体" w:hAnsi="宋体" w:hint="eastAsia"/>
        </w:rPr>
        <w:t>可以看出</w:t>
      </w:r>
      <w:bookmarkStart w:id="101" w:name="_Hlk103095240"/>
      <w:r w:rsidR="009A2758">
        <w:rPr>
          <w:rFonts w:ascii="宋体" w:hAnsi="宋体" w:hint="eastAsia"/>
        </w:rPr>
        <w:t>Delta更高的高管可能更有可能放弃ESG相关投资项目，这可能因为</w:t>
      </w:r>
      <w:r>
        <w:rPr>
          <w:rFonts w:ascii="宋体" w:hAnsi="宋体" w:hint="eastAsia"/>
        </w:rPr>
        <w:t>高管</w:t>
      </w:r>
      <w:r w:rsidRPr="000F770E">
        <w:rPr>
          <w:rFonts w:ascii="宋体" w:hAnsi="宋体" w:hint="eastAsia"/>
        </w:rPr>
        <w:t>们</w:t>
      </w:r>
      <w:r>
        <w:rPr>
          <w:rFonts w:ascii="宋体" w:hAnsi="宋体" w:hint="eastAsia"/>
        </w:rPr>
        <w:t>认为</w:t>
      </w:r>
      <w:r w:rsidRPr="000F770E">
        <w:rPr>
          <w:rFonts w:ascii="宋体" w:hAnsi="宋体" w:hint="eastAsia"/>
        </w:rPr>
        <w:t>投资于更高的</w:t>
      </w:r>
      <w:r>
        <w:rPr>
          <w:rFonts w:ascii="宋体" w:hAnsi="宋体" w:hint="eastAsia"/>
        </w:rPr>
        <w:t>ESG评分是</w:t>
      </w:r>
      <w:r w:rsidRPr="000F770E">
        <w:rPr>
          <w:rFonts w:ascii="宋体" w:hAnsi="宋体" w:hint="eastAsia"/>
        </w:rPr>
        <w:t>一个</w:t>
      </w:r>
      <w:r>
        <w:rPr>
          <w:rFonts w:ascii="宋体" w:hAnsi="宋体" w:hint="eastAsia"/>
        </w:rPr>
        <w:t>消极</w:t>
      </w:r>
      <w:r w:rsidRPr="000F770E">
        <w:rPr>
          <w:rFonts w:ascii="宋体" w:hAnsi="宋体" w:hint="eastAsia"/>
        </w:rPr>
        <w:t>的净现值</w:t>
      </w:r>
      <w:r>
        <w:rPr>
          <w:rFonts w:ascii="宋体" w:hAnsi="宋体" w:hint="eastAsia"/>
        </w:rPr>
        <w:t>投资项目，</w:t>
      </w:r>
      <w:r w:rsidRPr="000F770E">
        <w:rPr>
          <w:rFonts w:ascii="宋体" w:hAnsi="宋体" w:hint="eastAsia"/>
        </w:rPr>
        <w:t>这可能是因为</w:t>
      </w:r>
      <w:r>
        <w:rPr>
          <w:rFonts w:ascii="宋体" w:hAnsi="宋体" w:hint="eastAsia"/>
        </w:rPr>
        <w:t>ESG相关</w:t>
      </w:r>
      <w:r w:rsidRPr="000F770E">
        <w:rPr>
          <w:rFonts w:ascii="宋体" w:hAnsi="宋体" w:hint="eastAsia"/>
        </w:rPr>
        <w:t>投资难以量化，因此难以向股东证明其合理性</w:t>
      </w:r>
      <w:r>
        <w:rPr>
          <w:rFonts w:ascii="宋体" w:hAnsi="宋体" w:hint="eastAsia"/>
        </w:rPr>
        <w:t>，</w:t>
      </w:r>
      <w:r w:rsidRPr="000F770E">
        <w:rPr>
          <w:rFonts w:ascii="宋体" w:hAnsi="宋体" w:hint="eastAsia"/>
        </w:rPr>
        <w:t>这也可能是因为</w:t>
      </w:r>
      <w:r w:rsidR="00A13378">
        <w:rPr>
          <w:rFonts w:ascii="宋体" w:hAnsi="宋体" w:hint="eastAsia"/>
        </w:rPr>
        <w:t>ESG相关</w:t>
      </w:r>
      <w:r w:rsidRPr="000F770E">
        <w:rPr>
          <w:rFonts w:ascii="宋体" w:hAnsi="宋体" w:hint="eastAsia"/>
        </w:rPr>
        <w:t>投资的好处被认为太遥远，今天不值得关注</w:t>
      </w:r>
      <w:r w:rsidR="009A2758">
        <w:rPr>
          <w:rFonts w:ascii="宋体" w:hAnsi="宋体" w:hint="eastAsia"/>
        </w:rPr>
        <w:t>，从而会导致他们短期的财富减少</w:t>
      </w:r>
      <w:r w:rsidRPr="000F770E">
        <w:rPr>
          <w:rFonts w:ascii="宋体" w:hAnsi="宋体" w:hint="eastAsia"/>
        </w:rPr>
        <w:t>。</w:t>
      </w:r>
      <w:r>
        <w:rPr>
          <w:rFonts w:ascii="宋体" w:hAnsi="宋体" w:hint="eastAsia"/>
        </w:rPr>
        <w:t>而Vega回归系数却显著大于零，</w:t>
      </w:r>
      <w:r w:rsidRPr="000F770E">
        <w:rPr>
          <w:rFonts w:ascii="宋体" w:hAnsi="宋体" w:hint="eastAsia"/>
        </w:rPr>
        <w:t>这就引出了本文最有趣的发现：尽管</w:t>
      </w:r>
      <w:r>
        <w:rPr>
          <w:rFonts w:ascii="宋体" w:hAnsi="宋体" w:hint="eastAsia"/>
        </w:rPr>
        <w:t>高管</w:t>
      </w:r>
      <w:r w:rsidRPr="000F770E">
        <w:rPr>
          <w:rFonts w:ascii="宋体" w:hAnsi="宋体" w:hint="eastAsia"/>
        </w:rPr>
        <w:t>们</w:t>
      </w:r>
      <w:r>
        <w:rPr>
          <w:rFonts w:ascii="宋体" w:hAnsi="宋体" w:hint="eastAsia"/>
        </w:rPr>
        <w:t>认为ESG相关投资对股价是有负面影响的</w:t>
      </w:r>
      <w:r w:rsidRPr="000F770E">
        <w:rPr>
          <w:rFonts w:ascii="宋体" w:hAnsi="宋体" w:hint="eastAsia"/>
        </w:rPr>
        <w:t>，</w:t>
      </w:r>
      <w:r>
        <w:rPr>
          <w:rFonts w:ascii="宋体" w:hAnsi="宋体" w:hint="eastAsia"/>
        </w:rPr>
        <w:t>但他们认为ESG相关投资会增加股价波动性，也就是说，</w:t>
      </w:r>
      <w:r w:rsidRPr="00043361">
        <w:rPr>
          <w:rFonts w:ascii="宋体" w:hAnsi="宋体" w:hint="eastAsia"/>
        </w:rPr>
        <w:t>在更高的</w:t>
      </w:r>
      <w:r>
        <w:rPr>
          <w:rFonts w:ascii="宋体" w:hAnsi="宋体" w:hint="eastAsia"/>
        </w:rPr>
        <w:t>V</w:t>
      </w:r>
      <w:r w:rsidRPr="00043361">
        <w:rPr>
          <w:rFonts w:ascii="宋体" w:hAnsi="宋体" w:hint="eastAsia"/>
        </w:rPr>
        <w:t>ega激励下，他们将</w:t>
      </w:r>
      <w:r>
        <w:rPr>
          <w:rFonts w:ascii="宋体" w:hAnsi="宋体" w:hint="eastAsia"/>
        </w:rPr>
        <w:t>ESG相关</w:t>
      </w:r>
      <w:r w:rsidRPr="00043361">
        <w:rPr>
          <w:rFonts w:ascii="宋体" w:hAnsi="宋体" w:hint="eastAsia"/>
        </w:rPr>
        <w:t>投资视为增加公司风险的一种方式</w:t>
      </w:r>
      <w:r w:rsidR="009A2758">
        <w:rPr>
          <w:rFonts w:ascii="宋体" w:hAnsi="宋体" w:hint="eastAsia"/>
        </w:rPr>
        <w:t>，这有利于他们的财富增加</w:t>
      </w:r>
      <w:r w:rsidRPr="00043361">
        <w:rPr>
          <w:rFonts w:ascii="宋体" w:hAnsi="宋体" w:hint="eastAsia"/>
        </w:rPr>
        <w:t>。</w:t>
      </w:r>
      <w:r w:rsidR="003C6C2B">
        <w:rPr>
          <w:rFonts w:ascii="宋体" w:hAnsi="宋体"/>
        </w:rPr>
        <w:t xml:space="preserve"> </w:t>
      </w:r>
    </w:p>
    <w:p w14:paraId="2B3446AB" w14:textId="0DA009B6" w:rsidR="00B45778" w:rsidRDefault="001E34A0" w:rsidP="00C146EE">
      <w:pPr>
        <w:ind w:firstLineChars="200" w:firstLine="480"/>
        <w:rPr>
          <w:rFonts w:ascii="宋体" w:hAnsi="宋体"/>
        </w:rPr>
      </w:pPr>
      <w:r>
        <w:rPr>
          <w:rFonts w:ascii="宋体" w:hAnsi="宋体" w:hint="eastAsia"/>
        </w:rPr>
        <w:t>同时，可以发现DTA（资产负债率）的系数也是显著为正的，这也更加支持了上述所述的高管们</w:t>
      </w:r>
      <w:r w:rsidRPr="00043361">
        <w:rPr>
          <w:rFonts w:ascii="宋体" w:hAnsi="宋体" w:hint="eastAsia"/>
        </w:rPr>
        <w:t>将</w:t>
      </w:r>
      <w:r>
        <w:rPr>
          <w:rFonts w:ascii="宋体" w:hAnsi="宋体" w:hint="eastAsia"/>
        </w:rPr>
        <w:t>ESG相关</w:t>
      </w:r>
      <w:r w:rsidRPr="00043361">
        <w:rPr>
          <w:rFonts w:ascii="宋体" w:hAnsi="宋体" w:hint="eastAsia"/>
        </w:rPr>
        <w:t>投资视为增加公司风险的一种方式</w:t>
      </w:r>
      <w:r>
        <w:rPr>
          <w:rFonts w:ascii="宋体" w:hAnsi="宋体" w:hint="eastAsia"/>
        </w:rPr>
        <w:t>的猜想。而Size（总资产）作为企业规模的控制变量，其系数同样显著为正，这说明其他情况控制不变，企业规模越大，企业ESG环境越好，这可能是由于更大的企业在如今追求可持续性发展的新环境下有更大的能力去进行ESG相关投资活动，从而其ESG评分更佳。</w:t>
      </w:r>
    </w:p>
    <w:p w14:paraId="049A36E1" w14:textId="6995190A" w:rsidR="00360661" w:rsidRDefault="00360661" w:rsidP="009F3EAD">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sidR="00A13378">
        <w:rPr>
          <w:rFonts w:eastAsia="黑体"/>
        </w:rPr>
        <w:t>2</w:t>
      </w:r>
      <w:r>
        <w:rPr>
          <w:rFonts w:ascii="黑体" w:eastAsia="黑体" w:hAnsi="宋体" w:hint="eastAsia"/>
        </w:rPr>
        <w:t xml:space="preserve"> 行业固定效应回归结果</w:t>
      </w:r>
    </w:p>
    <w:tbl>
      <w:tblPr>
        <w:tblW w:w="0" w:type="auto"/>
        <w:jc w:val="center"/>
        <w:tblLayout w:type="fixed"/>
        <w:tblLook w:val="0000" w:firstRow="0" w:lastRow="0" w:firstColumn="0" w:lastColumn="0" w:noHBand="0" w:noVBand="0"/>
      </w:tblPr>
      <w:tblGrid>
        <w:gridCol w:w="1563"/>
        <w:gridCol w:w="1829"/>
        <w:gridCol w:w="1829"/>
        <w:gridCol w:w="1829"/>
      </w:tblGrid>
      <w:tr w:rsidR="00360661" w:rsidRPr="00A13378" w14:paraId="3A3E4A11" w14:textId="77777777" w:rsidTr="00703708">
        <w:trPr>
          <w:trHeight w:val="329"/>
          <w:jc w:val="center"/>
        </w:trPr>
        <w:tc>
          <w:tcPr>
            <w:tcW w:w="1563" w:type="dxa"/>
            <w:tcBorders>
              <w:top w:val="single" w:sz="12" w:space="0" w:color="auto"/>
              <w:left w:val="nil"/>
              <w:bottom w:val="nil"/>
              <w:right w:val="nil"/>
            </w:tcBorders>
          </w:tcPr>
          <w:p w14:paraId="57C69989"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single" w:sz="12" w:space="0" w:color="auto"/>
              <w:left w:val="nil"/>
              <w:bottom w:val="nil"/>
              <w:right w:val="nil"/>
            </w:tcBorders>
          </w:tcPr>
          <w:p w14:paraId="78FCEFC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w:t>
            </w:r>
          </w:p>
        </w:tc>
        <w:tc>
          <w:tcPr>
            <w:tcW w:w="1829" w:type="dxa"/>
            <w:tcBorders>
              <w:top w:val="single" w:sz="12" w:space="0" w:color="auto"/>
              <w:left w:val="nil"/>
              <w:bottom w:val="nil"/>
              <w:right w:val="nil"/>
            </w:tcBorders>
          </w:tcPr>
          <w:p w14:paraId="1A87FC1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w:t>
            </w:r>
          </w:p>
        </w:tc>
        <w:tc>
          <w:tcPr>
            <w:tcW w:w="1829" w:type="dxa"/>
            <w:tcBorders>
              <w:top w:val="single" w:sz="12" w:space="0" w:color="auto"/>
              <w:left w:val="nil"/>
              <w:bottom w:val="nil"/>
              <w:right w:val="nil"/>
            </w:tcBorders>
          </w:tcPr>
          <w:p w14:paraId="6DDFB56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w:t>
            </w:r>
          </w:p>
        </w:tc>
      </w:tr>
      <w:tr w:rsidR="00360661" w:rsidRPr="00A13378" w14:paraId="7834B41E" w14:textId="77777777" w:rsidTr="00703708">
        <w:trPr>
          <w:trHeight w:val="347"/>
          <w:jc w:val="center"/>
        </w:trPr>
        <w:tc>
          <w:tcPr>
            <w:tcW w:w="1563" w:type="dxa"/>
            <w:tcBorders>
              <w:top w:val="nil"/>
              <w:left w:val="nil"/>
              <w:bottom w:val="single" w:sz="4" w:space="0" w:color="auto"/>
              <w:right w:val="nil"/>
            </w:tcBorders>
          </w:tcPr>
          <w:p w14:paraId="02AC4386"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single" w:sz="4" w:space="0" w:color="auto"/>
              <w:right w:val="nil"/>
            </w:tcBorders>
          </w:tcPr>
          <w:p w14:paraId="25A71AE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c>
          <w:tcPr>
            <w:tcW w:w="1829" w:type="dxa"/>
            <w:tcBorders>
              <w:top w:val="nil"/>
              <w:left w:val="nil"/>
              <w:bottom w:val="single" w:sz="4" w:space="0" w:color="auto"/>
              <w:right w:val="nil"/>
            </w:tcBorders>
          </w:tcPr>
          <w:p w14:paraId="16BF3A9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c>
          <w:tcPr>
            <w:tcW w:w="1829" w:type="dxa"/>
            <w:tcBorders>
              <w:top w:val="nil"/>
              <w:left w:val="nil"/>
              <w:bottom w:val="single" w:sz="4" w:space="0" w:color="auto"/>
              <w:right w:val="nil"/>
            </w:tcBorders>
          </w:tcPr>
          <w:p w14:paraId="41370E8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r>
      <w:tr w:rsidR="00360661" w:rsidRPr="00A13378" w14:paraId="7BD6B1B9" w14:textId="77777777" w:rsidTr="00703708">
        <w:trPr>
          <w:trHeight w:val="329"/>
          <w:jc w:val="center"/>
        </w:trPr>
        <w:tc>
          <w:tcPr>
            <w:tcW w:w="1563" w:type="dxa"/>
            <w:tcBorders>
              <w:top w:val="single" w:sz="4" w:space="0" w:color="auto"/>
              <w:left w:val="nil"/>
              <w:bottom w:val="nil"/>
              <w:right w:val="nil"/>
            </w:tcBorders>
          </w:tcPr>
          <w:p w14:paraId="18EEDEC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Vega</w:t>
            </w:r>
          </w:p>
        </w:tc>
        <w:tc>
          <w:tcPr>
            <w:tcW w:w="1829" w:type="dxa"/>
            <w:tcBorders>
              <w:top w:val="single" w:sz="4" w:space="0" w:color="auto"/>
              <w:left w:val="nil"/>
              <w:bottom w:val="nil"/>
              <w:right w:val="nil"/>
            </w:tcBorders>
          </w:tcPr>
          <w:p w14:paraId="1EE475B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0.195</w:t>
            </w:r>
            <w:r w:rsidRPr="00A13378">
              <w:rPr>
                <w:rFonts w:eastAsiaTheme="minorEastAsia"/>
                <w:kern w:val="0"/>
                <w:sz w:val="21"/>
                <w:szCs w:val="21"/>
                <w:vertAlign w:val="superscript"/>
              </w:rPr>
              <w:t>**</w:t>
            </w:r>
          </w:p>
        </w:tc>
        <w:tc>
          <w:tcPr>
            <w:tcW w:w="1829" w:type="dxa"/>
            <w:tcBorders>
              <w:top w:val="single" w:sz="4" w:space="0" w:color="auto"/>
              <w:left w:val="nil"/>
              <w:bottom w:val="nil"/>
              <w:right w:val="nil"/>
            </w:tcBorders>
          </w:tcPr>
          <w:p w14:paraId="3D83F08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single" w:sz="4" w:space="0" w:color="auto"/>
              <w:left w:val="nil"/>
              <w:bottom w:val="nil"/>
              <w:right w:val="nil"/>
            </w:tcBorders>
          </w:tcPr>
          <w:p w14:paraId="09AE393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2.017</w:t>
            </w:r>
            <w:r w:rsidRPr="00A13378">
              <w:rPr>
                <w:rFonts w:eastAsiaTheme="minorEastAsia"/>
                <w:kern w:val="0"/>
                <w:sz w:val="21"/>
                <w:szCs w:val="21"/>
                <w:vertAlign w:val="superscript"/>
              </w:rPr>
              <w:t>***</w:t>
            </w:r>
          </w:p>
        </w:tc>
      </w:tr>
      <w:tr w:rsidR="00360661" w:rsidRPr="00A13378" w14:paraId="7B5BF4AF" w14:textId="77777777" w:rsidTr="00703708">
        <w:trPr>
          <w:trHeight w:val="329"/>
          <w:jc w:val="center"/>
        </w:trPr>
        <w:tc>
          <w:tcPr>
            <w:tcW w:w="1563" w:type="dxa"/>
            <w:tcBorders>
              <w:top w:val="nil"/>
              <w:left w:val="nil"/>
              <w:bottom w:val="nil"/>
              <w:right w:val="nil"/>
            </w:tcBorders>
          </w:tcPr>
          <w:p w14:paraId="766CFADE"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4DE10FC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(0.083)</w:t>
            </w:r>
          </w:p>
        </w:tc>
        <w:tc>
          <w:tcPr>
            <w:tcW w:w="1829" w:type="dxa"/>
            <w:tcBorders>
              <w:top w:val="nil"/>
              <w:left w:val="nil"/>
              <w:bottom w:val="nil"/>
              <w:right w:val="nil"/>
            </w:tcBorders>
          </w:tcPr>
          <w:p w14:paraId="4E28471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7A3C6E2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(0.720)</w:t>
            </w:r>
          </w:p>
        </w:tc>
      </w:tr>
      <w:tr w:rsidR="00360661" w:rsidRPr="00A13378" w14:paraId="0E8C8707" w14:textId="77777777" w:rsidTr="00703708">
        <w:trPr>
          <w:trHeight w:val="347"/>
          <w:jc w:val="center"/>
        </w:trPr>
        <w:tc>
          <w:tcPr>
            <w:tcW w:w="1563" w:type="dxa"/>
            <w:tcBorders>
              <w:top w:val="nil"/>
              <w:left w:val="nil"/>
              <w:bottom w:val="nil"/>
              <w:right w:val="nil"/>
            </w:tcBorders>
          </w:tcPr>
          <w:p w14:paraId="11C6E845"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Size</w:t>
            </w:r>
          </w:p>
        </w:tc>
        <w:tc>
          <w:tcPr>
            <w:tcW w:w="1829" w:type="dxa"/>
            <w:tcBorders>
              <w:top w:val="nil"/>
              <w:left w:val="nil"/>
              <w:bottom w:val="nil"/>
              <w:right w:val="nil"/>
            </w:tcBorders>
          </w:tcPr>
          <w:p w14:paraId="16C95AF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45B261A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75A4EC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r>
      <w:tr w:rsidR="00360661" w:rsidRPr="00A13378" w14:paraId="50447F33" w14:textId="77777777" w:rsidTr="00703708">
        <w:trPr>
          <w:trHeight w:val="329"/>
          <w:jc w:val="center"/>
        </w:trPr>
        <w:tc>
          <w:tcPr>
            <w:tcW w:w="1563" w:type="dxa"/>
            <w:tcBorders>
              <w:top w:val="nil"/>
              <w:left w:val="nil"/>
              <w:bottom w:val="nil"/>
              <w:right w:val="nil"/>
            </w:tcBorders>
          </w:tcPr>
          <w:p w14:paraId="4024D88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92B93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77D8191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38487F3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r>
      <w:tr w:rsidR="00360661" w:rsidRPr="00A13378" w14:paraId="17699D96" w14:textId="77777777" w:rsidTr="00703708">
        <w:trPr>
          <w:trHeight w:val="347"/>
          <w:jc w:val="center"/>
        </w:trPr>
        <w:tc>
          <w:tcPr>
            <w:tcW w:w="1563" w:type="dxa"/>
            <w:tcBorders>
              <w:top w:val="nil"/>
              <w:left w:val="nil"/>
              <w:bottom w:val="nil"/>
              <w:right w:val="nil"/>
            </w:tcBorders>
          </w:tcPr>
          <w:p w14:paraId="6ED09FC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DTA</w:t>
            </w:r>
          </w:p>
        </w:tc>
        <w:tc>
          <w:tcPr>
            <w:tcW w:w="1829" w:type="dxa"/>
            <w:tcBorders>
              <w:top w:val="nil"/>
              <w:left w:val="nil"/>
              <w:bottom w:val="nil"/>
              <w:right w:val="nil"/>
            </w:tcBorders>
          </w:tcPr>
          <w:p w14:paraId="548F078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14.468</w:t>
            </w:r>
            <w:r w:rsidRPr="00A13378">
              <w:rPr>
                <w:rFonts w:eastAsiaTheme="minorEastAsia"/>
                <w:kern w:val="0"/>
                <w:sz w:val="21"/>
                <w:szCs w:val="21"/>
                <w:vertAlign w:val="superscript"/>
              </w:rPr>
              <w:t>***</w:t>
            </w:r>
          </w:p>
        </w:tc>
        <w:tc>
          <w:tcPr>
            <w:tcW w:w="1829" w:type="dxa"/>
            <w:tcBorders>
              <w:top w:val="nil"/>
              <w:left w:val="nil"/>
              <w:bottom w:val="nil"/>
              <w:right w:val="nil"/>
            </w:tcBorders>
          </w:tcPr>
          <w:p w14:paraId="0E20F60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14.460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218C1E0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14.094</w:t>
            </w:r>
            <w:r w:rsidRPr="00A13378">
              <w:rPr>
                <w:rFonts w:eastAsiaTheme="minorEastAsia"/>
                <w:kern w:val="0"/>
                <w:sz w:val="21"/>
                <w:szCs w:val="21"/>
                <w:vertAlign w:val="superscript"/>
              </w:rPr>
              <w:t>***</w:t>
            </w:r>
          </w:p>
        </w:tc>
      </w:tr>
      <w:tr w:rsidR="00360661" w:rsidRPr="00A13378" w14:paraId="675ED683" w14:textId="77777777" w:rsidTr="00703708">
        <w:trPr>
          <w:trHeight w:val="329"/>
          <w:jc w:val="center"/>
        </w:trPr>
        <w:tc>
          <w:tcPr>
            <w:tcW w:w="1563" w:type="dxa"/>
            <w:tcBorders>
              <w:top w:val="nil"/>
              <w:left w:val="nil"/>
              <w:bottom w:val="nil"/>
              <w:right w:val="nil"/>
            </w:tcBorders>
          </w:tcPr>
          <w:p w14:paraId="49CF343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2D123E8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(2.373)</w:t>
            </w:r>
          </w:p>
        </w:tc>
        <w:tc>
          <w:tcPr>
            <w:tcW w:w="1829" w:type="dxa"/>
            <w:tcBorders>
              <w:top w:val="nil"/>
              <w:left w:val="nil"/>
              <w:bottom w:val="nil"/>
              <w:right w:val="nil"/>
            </w:tcBorders>
          </w:tcPr>
          <w:p w14:paraId="2FF67FA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(2.379)</w:t>
            </w:r>
          </w:p>
        </w:tc>
        <w:tc>
          <w:tcPr>
            <w:tcW w:w="1829" w:type="dxa"/>
            <w:tcBorders>
              <w:top w:val="nil"/>
              <w:left w:val="nil"/>
              <w:bottom w:val="nil"/>
              <w:right w:val="nil"/>
            </w:tcBorders>
          </w:tcPr>
          <w:p w14:paraId="1E8B76F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(2.357)</w:t>
            </w:r>
          </w:p>
        </w:tc>
      </w:tr>
      <w:tr w:rsidR="00360661" w:rsidRPr="00A13378" w14:paraId="60D2DE2D" w14:textId="77777777" w:rsidTr="00703708">
        <w:trPr>
          <w:trHeight w:val="347"/>
          <w:jc w:val="center"/>
        </w:trPr>
        <w:tc>
          <w:tcPr>
            <w:tcW w:w="1563" w:type="dxa"/>
            <w:tcBorders>
              <w:top w:val="nil"/>
              <w:left w:val="nil"/>
              <w:bottom w:val="nil"/>
              <w:right w:val="nil"/>
            </w:tcBorders>
          </w:tcPr>
          <w:p w14:paraId="3C584D10"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2.ind</w:t>
            </w:r>
          </w:p>
        </w:tc>
        <w:tc>
          <w:tcPr>
            <w:tcW w:w="1829" w:type="dxa"/>
            <w:tcBorders>
              <w:top w:val="nil"/>
              <w:left w:val="nil"/>
              <w:bottom w:val="nil"/>
              <w:right w:val="nil"/>
            </w:tcBorders>
          </w:tcPr>
          <w:p w14:paraId="229120C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34A2399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4E885FD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r>
      <w:tr w:rsidR="00360661" w:rsidRPr="00A13378" w14:paraId="4278F3F2" w14:textId="77777777" w:rsidTr="00703708">
        <w:trPr>
          <w:trHeight w:val="329"/>
          <w:jc w:val="center"/>
        </w:trPr>
        <w:tc>
          <w:tcPr>
            <w:tcW w:w="1563" w:type="dxa"/>
            <w:tcBorders>
              <w:top w:val="nil"/>
              <w:left w:val="nil"/>
              <w:bottom w:val="nil"/>
              <w:right w:val="nil"/>
            </w:tcBorders>
          </w:tcPr>
          <w:p w14:paraId="14A26155"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347CAC7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c>
          <w:tcPr>
            <w:tcW w:w="1829" w:type="dxa"/>
            <w:tcBorders>
              <w:top w:val="nil"/>
              <w:left w:val="nil"/>
              <w:bottom w:val="nil"/>
              <w:right w:val="nil"/>
            </w:tcBorders>
          </w:tcPr>
          <w:p w14:paraId="2DF0CF4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c>
          <w:tcPr>
            <w:tcW w:w="1829" w:type="dxa"/>
            <w:tcBorders>
              <w:top w:val="nil"/>
              <w:left w:val="nil"/>
              <w:bottom w:val="nil"/>
              <w:right w:val="nil"/>
            </w:tcBorders>
          </w:tcPr>
          <w:p w14:paraId="0A4CE1A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r>
      <w:tr w:rsidR="00360661" w:rsidRPr="00A13378" w14:paraId="4800CD15" w14:textId="77777777" w:rsidTr="00703708">
        <w:trPr>
          <w:trHeight w:val="347"/>
          <w:jc w:val="center"/>
        </w:trPr>
        <w:tc>
          <w:tcPr>
            <w:tcW w:w="1563" w:type="dxa"/>
            <w:tcBorders>
              <w:top w:val="nil"/>
              <w:left w:val="nil"/>
              <w:bottom w:val="nil"/>
              <w:right w:val="nil"/>
            </w:tcBorders>
          </w:tcPr>
          <w:p w14:paraId="35335A90"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3.ind</w:t>
            </w:r>
          </w:p>
        </w:tc>
        <w:tc>
          <w:tcPr>
            <w:tcW w:w="1829" w:type="dxa"/>
            <w:tcBorders>
              <w:top w:val="nil"/>
              <w:left w:val="nil"/>
              <w:bottom w:val="nil"/>
              <w:right w:val="nil"/>
            </w:tcBorders>
          </w:tcPr>
          <w:p w14:paraId="0E26236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-4.037</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827E44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-4.018</w:t>
            </w:r>
            <w:r w:rsidRPr="00A13378">
              <w:rPr>
                <w:rFonts w:eastAsiaTheme="minorEastAsia"/>
                <w:kern w:val="0"/>
                <w:sz w:val="21"/>
                <w:szCs w:val="21"/>
                <w:vertAlign w:val="superscript"/>
              </w:rPr>
              <w:t>**</w:t>
            </w:r>
          </w:p>
        </w:tc>
        <w:tc>
          <w:tcPr>
            <w:tcW w:w="1829" w:type="dxa"/>
            <w:tcBorders>
              <w:top w:val="nil"/>
              <w:left w:val="nil"/>
              <w:bottom w:val="nil"/>
              <w:right w:val="nil"/>
            </w:tcBorders>
          </w:tcPr>
          <w:p w14:paraId="5D6D5FC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-4.492</w:t>
            </w:r>
            <w:r w:rsidRPr="00A13378">
              <w:rPr>
                <w:rFonts w:eastAsiaTheme="minorEastAsia"/>
                <w:kern w:val="0"/>
                <w:sz w:val="21"/>
                <w:szCs w:val="21"/>
                <w:vertAlign w:val="superscript"/>
              </w:rPr>
              <w:t>***</w:t>
            </w:r>
          </w:p>
        </w:tc>
      </w:tr>
      <w:tr w:rsidR="00360661" w:rsidRPr="00A13378" w14:paraId="7D4F7E54" w14:textId="77777777" w:rsidTr="00703708">
        <w:trPr>
          <w:trHeight w:val="329"/>
          <w:jc w:val="center"/>
        </w:trPr>
        <w:tc>
          <w:tcPr>
            <w:tcW w:w="1563" w:type="dxa"/>
            <w:tcBorders>
              <w:top w:val="nil"/>
              <w:left w:val="nil"/>
              <w:bottom w:val="nil"/>
              <w:right w:val="nil"/>
            </w:tcBorders>
          </w:tcPr>
          <w:p w14:paraId="61C86C67"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F39A1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(1.563)</w:t>
            </w:r>
          </w:p>
        </w:tc>
        <w:tc>
          <w:tcPr>
            <w:tcW w:w="1829" w:type="dxa"/>
            <w:tcBorders>
              <w:top w:val="nil"/>
              <w:left w:val="nil"/>
              <w:bottom w:val="nil"/>
              <w:right w:val="nil"/>
            </w:tcBorders>
          </w:tcPr>
          <w:p w14:paraId="7C6B22B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(1.567)</w:t>
            </w:r>
          </w:p>
        </w:tc>
        <w:tc>
          <w:tcPr>
            <w:tcW w:w="1829" w:type="dxa"/>
            <w:tcBorders>
              <w:top w:val="nil"/>
              <w:left w:val="nil"/>
              <w:bottom w:val="nil"/>
              <w:right w:val="nil"/>
            </w:tcBorders>
          </w:tcPr>
          <w:p w14:paraId="351EE54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(1.559)</w:t>
            </w:r>
          </w:p>
        </w:tc>
      </w:tr>
      <w:tr w:rsidR="00360661" w:rsidRPr="00A13378" w14:paraId="63BA1C14" w14:textId="77777777" w:rsidTr="00703708">
        <w:trPr>
          <w:trHeight w:val="329"/>
          <w:jc w:val="center"/>
        </w:trPr>
        <w:tc>
          <w:tcPr>
            <w:tcW w:w="1563" w:type="dxa"/>
            <w:tcBorders>
              <w:top w:val="nil"/>
              <w:left w:val="nil"/>
              <w:bottom w:val="nil"/>
              <w:right w:val="nil"/>
            </w:tcBorders>
          </w:tcPr>
          <w:p w14:paraId="6DAE6808"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4.ind</w:t>
            </w:r>
          </w:p>
        </w:tc>
        <w:tc>
          <w:tcPr>
            <w:tcW w:w="1829" w:type="dxa"/>
            <w:tcBorders>
              <w:top w:val="nil"/>
              <w:left w:val="nil"/>
              <w:bottom w:val="nil"/>
              <w:right w:val="nil"/>
            </w:tcBorders>
          </w:tcPr>
          <w:p w14:paraId="56D9DD2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-2.238</w:t>
            </w:r>
          </w:p>
        </w:tc>
        <w:tc>
          <w:tcPr>
            <w:tcW w:w="1829" w:type="dxa"/>
            <w:tcBorders>
              <w:top w:val="nil"/>
              <w:left w:val="nil"/>
              <w:bottom w:val="nil"/>
              <w:right w:val="nil"/>
            </w:tcBorders>
          </w:tcPr>
          <w:p w14:paraId="7F0566A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-2.199</w:t>
            </w:r>
          </w:p>
        </w:tc>
        <w:tc>
          <w:tcPr>
            <w:tcW w:w="1829" w:type="dxa"/>
            <w:tcBorders>
              <w:top w:val="nil"/>
              <w:left w:val="nil"/>
              <w:bottom w:val="nil"/>
              <w:right w:val="nil"/>
            </w:tcBorders>
          </w:tcPr>
          <w:p w14:paraId="0D3FCD78"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-2.428</w:t>
            </w:r>
          </w:p>
        </w:tc>
      </w:tr>
      <w:tr w:rsidR="00360661" w:rsidRPr="00A13378" w14:paraId="62B8DE87" w14:textId="77777777" w:rsidTr="00703708">
        <w:trPr>
          <w:trHeight w:val="347"/>
          <w:jc w:val="center"/>
        </w:trPr>
        <w:tc>
          <w:tcPr>
            <w:tcW w:w="1563" w:type="dxa"/>
            <w:tcBorders>
              <w:top w:val="nil"/>
              <w:left w:val="nil"/>
              <w:bottom w:val="nil"/>
              <w:right w:val="nil"/>
            </w:tcBorders>
          </w:tcPr>
          <w:p w14:paraId="75D420E6"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5FF1E8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(2.913)</w:t>
            </w:r>
          </w:p>
        </w:tc>
        <w:tc>
          <w:tcPr>
            <w:tcW w:w="1829" w:type="dxa"/>
            <w:tcBorders>
              <w:top w:val="nil"/>
              <w:left w:val="nil"/>
              <w:bottom w:val="nil"/>
              <w:right w:val="nil"/>
            </w:tcBorders>
          </w:tcPr>
          <w:p w14:paraId="0741F39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(2.919)</w:t>
            </w:r>
          </w:p>
        </w:tc>
        <w:tc>
          <w:tcPr>
            <w:tcW w:w="1829" w:type="dxa"/>
            <w:tcBorders>
              <w:top w:val="nil"/>
              <w:left w:val="nil"/>
              <w:bottom w:val="nil"/>
              <w:right w:val="nil"/>
            </w:tcBorders>
          </w:tcPr>
          <w:p w14:paraId="082A883A"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(2.889)</w:t>
            </w:r>
          </w:p>
        </w:tc>
      </w:tr>
      <w:tr w:rsidR="00360661" w:rsidRPr="00A13378" w14:paraId="6BAEF329" w14:textId="77777777" w:rsidTr="00703708">
        <w:trPr>
          <w:trHeight w:val="329"/>
          <w:jc w:val="center"/>
        </w:trPr>
        <w:tc>
          <w:tcPr>
            <w:tcW w:w="1563" w:type="dxa"/>
            <w:tcBorders>
              <w:top w:val="nil"/>
              <w:left w:val="nil"/>
              <w:bottom w:val="nil"/>
              <w:right w:val="nil"/>
            </w:tcBorders>
          </w:tcPr>
          <w:p w14:paraId="693DC97E"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5.ind</w:t>
            </w:r>
          </w:p>
        </w:tc>
        <w:tc>
          <w:tcPr>
            <w:tcW w:w="1829" w:type="dxa"/>
            <w:tcBorders>
              <w:top w:val="nil"/>
              <w:left w:val="nil"/>
              <w:bottom w:val="nil"/>
              <w:right w:val="nil"/>
            </w:tcBorders>
          </w:tcPr>
          <w:p w14:paraId="0267C88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4.320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285CAF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4.317</w:t>
            </w:r>
            <w:r w:rsidRPr="00A13378">
              <w:rPr>
                <w:rFonts w:eastAsiaTheme="minorEastAsia"/>
                <w:kern w:val="0"/>
                <w:sz w:val="21"/>
                <w:szCs w:val="21"/>
                <w:vertAlign w:val="superscript"/>
              </w:rPr>
              <w:t>***</w:t>
            </w:r>
          </w:p>
        </w:tc>
        <w:tc>
          <w:tcPr>
            <w:tcW w:w="1829" w:type="dxa"/>
            <w:tcBorders>
              <w:top w:val="nil"/>
              <w:left w:val="nil"/>
              <w:bottom w:val="nil"/>
              <w:right w:val="nil"/>
            </w:tcBorders>
          </w:tcPr>
          <w:p w14:paraId="41C9898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4.188</w:t>
            </w:r>
            <w:r w:rsidRPr="00A13378">
              <w:rPr>
                <w:rFonts w:eastAsiaTheme="minorEastAsia"/>
                <w:kern w:val="0"/>
                <w:sz w:val="21"/>
                <w:szCs w:val="21"/>
                <w:vertAlign w:val="superscript"/>
              </w:rPr>
              <w:t>***</w:t>
            </w:r>
          </w:p>
        </w:tc>
      </w:tr>
      <w:tr w:rsidR="00360661" w:rsidRPr="00A13378" w14:paraId="5E7DC202" w14:textId="77777777" w:rsidTr="00703708">
        <w:trPr>
          <w:trHeight w:val="347"/>
          <w:jc w:val="center"/>
        </w:trPr>
        <w:tc>
          <w:tcPr>
            <w:tcW w:w="1563" w:type="dxa"/>
            <w:tcBorders>
              <w:top w:val="nil"/>
              <w:left w:val="nil"/>
              <w:bottom w:val="nil"/>
              <w:right w:val="nil"/>
            </w:tcBorders>
          </w:tcPr>
          <w:p w14:paraId="31B35F49"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495B42D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(0.914)</w:t>
            </w:r>
          </w:p>
        </w:tc>
        <w:tc>
          <w:tcPr>
            <w:tcW w:w="1829" w:type="dxa"/>
            <w:tcBorders>
              <w:top w:val="nil"/>
              <w:left w:val="nil"/>
              <w:bottom w:val="nil"/>
              <w:right w:val="nil"/>
            </w:tcBorders>
          </w:tcPr>
          <w:p w14:paraId="4D21263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(0.917)</w:t>
            </w:r>
          </w:p>
        </w:tc>
        <w:tc>
          <w:tcPr>
            <w:tcW w:w="1829" w:type="dxa"/>
            <w:tcBorders>
              <w:top w:val="nil"/>
              <w:left w:val="nil"/>
              <w:bottom w:val="nil"/>
              <w:right w:val="nil"/>
            </w:tcBorders>
          </w:tcPr>
          <w:p w14:paraId="0BC34D6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(0.908)</w:t>
            </w:r>
          </w:p>
        </w:tc>
      </w:tr>
      <w:tr w:rsidR="00360661" w:rsidRPr="00A13378" w14:paraId="4FEA5F96" w14:textId="77777777" w:rsidTr="00703708">
        <w:trPr>
          <w:trHeight w:val="329"/>
          <w:jc w:val="center"/>
        </w:trPr>
        <w:tc>
          <w:tcPr>
            <w:tcW w:w="1563" w:type="dxa"/>
            <w:tcBorders>
              <w:top w:val="nil"/>
              <w:left w:val="nil"/>
              <w:bottom w:val="nil"/>
              <w:right w:val="nil"/>
            </w:tcBorders>
          </w:tcPr>
          <w:p w14:paraId="1988B327"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6.ind</w:t>
            </w:r>
          </w:p>
        </w:tc>
        <w:tc>
          <w:tcPr>
            <w:tcW w:w="1829" w:type="dxa"/>
            <w:tcBorders>
              <w:top w:val="nil"/>
              <w:left w:val="nil"/>
              <w:bottom w:val="nil"/>
              <w:right w:val="nil"/>
            </w:tcBorders>
          </w:tcPr>
          <w:p w14:paraId="2C4D8C4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-4.776</w:t>
            </w:r>
            <w:r w:rsidRPr="00A13378">
              <w:rPr>
                <w:rFonts w:eastAsiaTheme="minorEastAsia"/>
                <w:kern w:val="0"/>
                <w:sz w:val="21"/>
                <w:szCs w:val="21"/>
                <w:vertAlign w:val="superscript"/>
              </w:rPr>
              <w:t>**</w:t>
            </w:r>
          </w:p>
        </w:tc>
        <w:tc>
          <w:tcPr>
            <w:tcW w:w="1829" w:type="dxa"/>
            <w:tcBorders>
              <w:top w:val="nil"/>
              <w:left w:val="nil"/>
              <w:bottom w:val="nil"/>
              <w:right w:val="nil"/>
            </w:tcBorders>
          </w:tcPr>
          <w:p w14:paraId="360B409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-4.746</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8BA58B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-5.149</w:t>
            </w:r>
            <w:r w:rsidRPr="00A13378">
              <w:rPr>
                <w:rFonts w:eastAsiaTheme="minorEastAsia"/>
                <w:kern w:val="0"/>
                <w:sz w:val="21"/>
                <w:szCs w:val="21"/>
                <w:vertAlign w:val="superscript"/>
              </w:rPr>
              <w:t>***</w:t>
            </w:r>
          </w:p>
        </w:tc>
      </w:tr>
      <w:tr w:rsidR="00360661" w:rsidRPr="00A13378" w14:paraId="0C5A5346" w14:textId="77777777" w:rsidTr="00703708">
        <w:trPr>
          <w:trHeight w:val="347"/>
          <w:jc w:val="center"/>
        </w:trPr>
        <w:tc>
          <w:tcPr>
            <w:tcW w:w="1563" w:type="dxa"/>
            <w:tcBorders>
              <w:top w:val="nil"/>
              <w:left w:val="nil"/>
              <w:bottom w:val="nil"/>
              <w:right w:val="nil"/>
            </w:tcBorders>
          </w:tcPr>
          <w:p w14:paraId="6D61E8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0FACB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(1.864)</w:t>
            </w:r>
          </w:p>
        </w:tc>
        <w:tc>
          <w:tcPr>
            <w:tcW w:w="1829" w:type="dxa"/>
            <w:tcBorders>
              <w:top w:val="nil"/>
              <w:left w:val="nil"/>
              <w:bottom w:val="nil"/>
              <w:right w:val="nil"/>
            </w:tcBorders>
          </w:tcPr>
          <w:p w14:paraId="54619D4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(1.868)</w:t>
            </w:r>
          </w:p>
        </w:tc>
        <w:tc>
          <w:tcPr>
            <w:tcW w:w="1829" w:type="dxa"/>
            <w:tcBorders>
              <w:top w:val="nil"/>
              <w:left w:val="nil"/>
              <w:bottom w:val="nil"/>
              <w:right w:val="nil"/>
            </w:tcBorders>
          </w:tcPr>
          <w:p w14:paraId="3FDC955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(1.853)</w:t>
            </w:r>
          </w:p>
        </w:tc>
      </w:tr>
      <w:tr w:rsidR="00360661" w:rsidRPr="00A13378" w14:paraId="65D4A35D" w14:textId="77777777" w:rsidTr="00703708">
        <w:trPr>
          <w:trHeight w:val="329"/>
          <w:jc w:val="center"/>
        </w:trPr>
        <w:tc>
          <w:tcPr>
            <w:tcW w:w="1563" w:type="dxa"/>
            <w:tcBorders>
              <w:top w:val="nil"/>
              <w:left w:val="nil"/>
              <w:bottom w:val="nil"/>
              <w:right w:val="nil"/>
            </w:tcBorders>
          </w:tcPr>
          <w:p w14:paraId="003953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Delta</w:t>
            </w:r>
          </w:p>
        </w:tc>
        <w:tc>
          <w:tcPr>
            <w:tcW w:w="1829" w:type="dxa"/>
            <w:tcBorders>
              <w:top w:val="nil"/>
              <w:left w:val="nil"/>
              <w:bottom w:val="nil"/>
              <w:right w:val="nil"/>
            </w:tcBorders>
          </w:tcPr>
          <w:p w14:paraId="3233595C"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76F7F72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0.165</w:t>
            </w:r>
            <w:r w:rsidRPr="00A13378">
              <w:rPr>
                <w:rFonts w:eastAsiaTheme="minorEastAsia"/>
                <w:kern w:val="0"/>
                <w:sz w:val="21"/>
                <w:szCs w:val="21"/>
                <w:vertAlign w:val="superscript"/>
              </w:rPr>
              <w:t>**</w:t>
            </w:r>
          </w:p>
        </w:tc>
        <w:tc>
          <w:tcPr>
            <w:tcW w:w="1829" w:type="dxa"/>
            <w:tcBorders>
              <w:top w:val="nil"/>
              <w:left w:val="nil"/>
              <w:bottom w:val="nil"/>
              <w:right w:val="nil"/>
            </w:tcBorders>
          </w:tcPr>
          <w:p w14:paraId="21D0E45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-1.787</w:t>
            </w:r>
            <w:r w:rsidRPr="00A13378">
              <w:rPr>
                <w:rFonts w:eastAsiaTheme="minorEastAsia"/>
                <w:kern w:val="0"/>
                <w:sz w:val="21"/>
                <w:szCs w:val="21"/>
                <w:vertAlign w:val="superscript"/>
              </w:rPr>
              <w:t>**</w:t>
            </w:r>
          </w:p>
        </w:tc>
      </w:tr>
      <w:tr w:rsidR="00360661" w:rsidRPr="00A13378" w14:paraId="306F769E" w14:textId="77777777" w:rsidTr="00703708">
        <w:trPr>
          <w:trHeight w:val="347"/>
          <w:jc w:val="center"/>
        </w:trPr>
        <w:tc>
          <w:tcPr>
            <w:tcW w:w="1563" w:type="dxa"/>
            <w:tcBorders>
              <w:top w:val="nil"/>
              <w:left w:val="nil"/>
              <w:bottom w:val="nil"/>
              <w:right w:val="nil"/>
            </w:tcBorders>
          </w:tcPr>
          <w:p w14:paraId="298C04BF"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7B9EE4A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19B7EA7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(0.081)</w:t>
            </w:r>
          </w:p>
        </w:tc>
        <w:tc>
          <w:tcPr>
            <w:tcW w:w="1829" w:type="dxa"/>
            <w:tcBorders>
              <w:top w:val="nil"/>
              <w:left w:val="nil"/>
              <w:bottom w:val="nil"/>
              <w:right w:val="nil"/>
            </w:tcBorders>
          </w:tcPr>
          <w:p w14:paraId="3FAB79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(0.701)</w:t>
            </w:r>
          </w:p>
        </w:tc>
      </w:tr>
      <w:tr w:rsidR="00360661" w:rsidRPr="00A13378" w14:paraId="6AF290F2" w14:textId="77777777" w:rsidTr="00703708">
        <w:trPr>
          <w:trHeight w:val="329"/>
          <w:jc w:val="center"/>
        </w:trPr>
        <w:tc>
          <w:tcPr>
            <w:tcW w:w="1563" w:type="dxa"/>
            <w:tcBorders>
              <w:top w:val="nil"/>
              <w:left w:val="nil"/>
              <w:right w:val="nil"/>
            </w:tcBorders>
          </w:tcPr>
          <w:p w14:paraId="3F2668FC"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_cons</w:t>
            </w:r>
          </w:p>
        </w:tc>
        <w:tc>
          <w:tcPr>
            <w:tcW w:w="1829" w:type="dxa"/>
            <w:tcBorders>
              <w:top w:val="nil"/>
              <w:left w:val="nil"/>
              <w:right w:val="nil"/>
            </w:tcBorders>
          </w:tcPr>
          <w:p w14:paraId="3F96605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12.004</w:t>
            </w:r>
            <w:r w:rsidRPr="00A13378">
              <w:rPr>
                <w:rFonts w:eastAsiaTheme="minorEastAsia"/>
                <w:kern w:val="0"/>
                <w:sz w:val="21"/>
                <w:szCs w:val="21"/>
                <w:vertAlign w:val="superscript"/>
              </w:rPr>
              <w:t>***</w:t>
            </w:r>
          </w:p>
        </w:tc>
        <w:tc>
          <w:tcPr>
            <w:tcW w:w="1829" w:type="dxa"/>
            <w:tcBorders>
              <w:top w:val="nil"/>
              <w:left w:val="nil"/>
              <w:right w:val="nil"/>
            </w:tcBorders>
          </w:tcPr>
          <w:p w14:paraId="06FBC14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12.116</w:t>
            </w:r>
            <w:r w:rsidRPr="00A13378">
              <w:rPr>
                <w:rFonts w:eastAsiaTheme="minorEastAsia"/>
                <w:kern w:val="0"/>
                <w:sz w:val="21"/>
                <w:szCs w:val="21"/>
                <w:vertAlign w:val="superscript"/>
              </w:rPr>
              <w:t>***</w:t>
            </w:r>
          </w:p>
        </w:tc>
        <w:tc>
          <w:tcPr>
            <w:tcW w:w="1829" w:type="dxa"/>
            <w:tcBorders>
              <w:top w:val="nil"/>
              <w:left w:val="nil"/>
              <w:right w:val="nil"/>
            </w:tcBorders>
          </w:tcPr>
          <w:p w14:paraId="033387E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12.280</w:t>
            </w:r>
            <w:r w:rsidRPr="00A13378">
              <w:rPr>
                <w:rFonts w:eastAsiaTheme="minorEastAsia"/>
                <w:kern w:val="0"/>
                <w:sz w:val="21"/>
                <w:szCs w:val="21"/>
                <w:vertAlign w:val="superscript"/>
              </w:rPr>
              <w:t>***</w:t>
            </w:r>
          </w:p>
        </w:tc>
      </w:tr>
      <w:tr w:rsidR="00360661" w:rsidRPr="00A13378" w14:paraId="135DD3BA" w14:textId="77777777" w:rsidTr="00703708">
        <w:trPr>
          <w:trHeight w:val="347"/>
          <w:jc w:val="center"/>
        </w:trPr>
        <w:tc>
          <w:tcPr>
            <w:tcW w:w="1563" w:type="dxa"/>
            <w:tcBorders>
              <w:top w:val="nil"/>
              <w:left w:val="nil"/>
              <w:right w:val="nil"/>
            </w:tcBorders>
          </w:tcPr>
          <w:p w14:paraId="76AF8BCC"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right w:val="nil"/>
            </w:tcBorders>
          </w:tcPr>
          <w:p w14:paraId="47931A0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(1.315)</w:t>
            </w:r>
          </w:p>
        </w:tc>
        <w:tc>
          <w:tcPr>
            <w:tcW w:w="1829" w:type="dxa"/>
            <w:tcBorders>
              <w:top w:val="nil"/>
              <w:left w:val="nil"/>
              <w:right w:val="nil"/>
            </w:tcBorders>
          </w:tcPr>
          <w:p w14:paraId="71596CC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(1.321)</w:t>
            </w:r>
          </w:p>
        </w:tc>
        <w:tc>
          <w:tcPr>
            <w:tcW w:w="1829" w:type="dxa"/>
            <w:tcBorders>
              <w:top w:val="nil"/>
              <w:left w:val="nil"/>
              <w:right w:val="nil"/>
            </w:tcBorders>
          </w:tcPr>
          <w:p w14:paraId="0EB00F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(1.308)</w:t>
            </w:r>
          </w:p>
        </w:tc>
      </w:tr>
      <w:tr w:rsidR="00360661" w:rsidRPr="00A13378" w14:paraId="22E87B19" w14:textId="77777777" w:rsidTr="00703708">
        <w:trPr>
          <w:trHeight w:val="329"/>
          <w:jc w:val="center"/>
        </w:trPr>
        <w:tc>
          <w:tcPr>
            <w:tcW w:w="1563" w:type="dxa"/>
            <w:tcBorders>
              <w:left w:val="nil"/>
              <w:bottom w:val="nil"/>
              <w:right w:val="nil"/>
            </w:tcBorders>
          </w:tcPr>
          <w:p w14:paraId="119047C3"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N</w:t>
            </w:r>
          </w:p>
        </w:tc>
        <w:tc>
          <w:tcPr>
            <w:tcW w:w="1829" w:type="dxa"/>
            <w:tcBorders>
              <w:left w:val="nil"/>
              <w:bottom w:val="nil"/>
              <w:right w:val="nil"/>
            </w:tcBorders>
          </w:tcPr>
          <w:p w14:paraId="671DB85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c>
          <w:tcPr>
            <w:tcW w:w="1829" w:type="dxa"/>
            <w:tcBorders>
              <w:left w:val="nil"/>
              <w:bottom w:val="nil"/>
              <w:right w:val="nil"/>
            </w:tcBorders>
          </w:tcPr>
          <w:p w14:paraId="7A36AE4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c>
          <w:tcPr>
            <w:tcW w:w="1829" w:type="dxa"/>
            <w:tcBorders>
              <w:left w:val="nil"/>
              <w:bottom w:val="nil"/>
              <w:right w:val="nil"/>
            </w:tcBorders>
          </w:tcPr>
          <w:p w14:paraId="1EC912F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r>
      <w:tr w:rsidR="00360661" w:rsidRPr="00A13378" w14:paraId="020B3A72" w14:textId="77777777" w:rsidTr="00703708">
        <w:trPr>
          <w:trHeight w:val="347"/>
          <w:jc w:val="center"/>
        </w:trPr>
        <w:tc>
          <w:tcPr>
            <w:tcW w:w="1563" w:type="dxa"/>
            <w:tcBorders>
              <w:top w:val="nil"/>
              <w:left w:val="nil"/>
              <w:right w:val="nil"/>
            </w:tcBorders>
          </w:tcPr>
          <w:p w14:paraId="4BC735DD"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r2</w:t>
            </w:r>
          </w:p>
        </w:tc>
        <w:tc>
          <w:tcPr>
            <w:tcW w:w="1829" w:type="dxa"/>
            <w:tcBorders>
              <w:top w:val="nil"/>
              <w:left w:val="nil"/>
              <w:right w:val="nil"/>
            </w:tcBorders>
          </w:tcPr>
          <w:p w14:paraId="346A399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0.228</w:t>
            </w:r>
          </w:p>
        </w:tc>
        <w:tc>
          <w:tcPr>
            <w:tcW w:w="1829" w:type="dxa"/>
            <w:tcBorders>
              <w:top w:val="nil"/>
              <w:left w:val="nil"/>
              <w:right w:val="nil"/>
            </w:tcBorders>
          </w:tcPr>
          <w:p w14:paraId="6A2F918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0.225</w:t>
            </w:r>
          </w:p>
        </w:tc>
        <w:tc>
          <w:tcPr>
            <w:tcW w:w="1829" w:type="dxa"/>
            <w:tcBorders>
              <w:top w:val="nil"/>
              <w:left w:val="nil"/>
              <w:right w:val="nil"/>
            </w:tcBorders>
          </w:tcPr>
          <w:p w14:paraId="3DEE8258"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0.244</w:t>
            </w:r>
          </w:p>
        </w:tc>
      </w:tr>
      <w:tr w:rsidR="00360661" w:rsidRPr="00A13378" w14:paraId="0401438C" w14:textId="77777777" w:rsidTr="00703708">
        <w:trPr>
          <w:trHeight w:val="329"/>
          <w:jc w:val="center"/>
        </w:trPr>
        <w:tc>
          <w:tcPr>
            <w:tcW w:w="1563" w:type="dxa"/>
            <w:tcBorders>
              <w:top w:val="nil"/>
              <w:left w:val="nil"/>
              <w:bottom w:val="single" w:sz="12" w:space="0" w:color="auto"/>
              <w:right w:val="nil"/>
            </w:tcBorders>
          </w:tcPr>
          <w:p w14:paraId="03CDDE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r2_a</w:t>
            </w:r>
          </w:p>
        </w:tc>
        <w:tc>
          <w:tcPr>
            <w:tcW w:w="1829" w:type="dxa"/>
            <w:tcBorders>
              <w:top w:val="nil"/>
              <w:left w:val="nil"/>
              <w:bottom w:val="single" w:sz="12" w:space="0" w:color="auto"/>
              <w:right w:val="nil"/>
            </w:tcBorders>
          </w:tcPr>
          <w:p w14:paraId="0BCBE91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0.211</w:t>
            </w:r>
          </w:p>
        </w:tc>
        <w:tc>
          <w:tcPr>
            <w:tcW w:w="1829" w:type="dxa"/>
            <w:tcBorders>
              <w:top w:val="nil"/>
              <w:left w:val="nil"/>
              <w:bottom w:val="single" w:sz="12" w:space="0" w:color="auto"/>
              <w:right w:val="nil"/>
            </w:tcBorders>
          </w:tcPr>
          <w:p w14:paraId="28B9344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0.208</w:t>
            </w:r>
          </w:p>
        </w:tc>
        <w:tc>
          <w:tcPr>
            <w:tcW w:w="1829" w:type="dxa"/>
            <w:tcBorders>
              <w:top w:val="nil"/>
              <w:left w:val="nil"/>
              <w:bottom w:val="single" w:sz="12" w:space="0" w:color="auto"/>
              <w:right w:val="nil"/>
            </w:tcBorders>
          </w:tcPr>
          <w:p w14:paraId="6417E6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0.225</w:t>
            </w:r>
          </w:p>
        </w:tc>
      </w:tr>
    </w:tbl>
    <w:p w14:paraId="06792799" w14:textId="371D1D90" w:rsidR="00360661" w:rsidRPr="00A13378" w:rsidRDefault="00360661" w:rsidP="004D2CE9">
      <w:pPr>
        <w:autoSpaceDE w:val="0"/>
        <w:autoSpaceDN w:val="0"/>
        <w:adjustRightInd w:val="0"/>
        <w:spacing w:line="240" w:lineRule="auto"/>
        <w:ind w:firstLineChars="500" w:firstLine="1050"/>
        <w:jc w:val="left"/>
        <w:rPr>
          <w:rFonts w:eastAsiaTheme="minorEastAsia"/>
          <w:kern w:val="0"/>
          <w:sz w:val="21"/>
          <w:szCs w:val="21"/>
        </w:rPr>
      </w:pPr>
      <w:r w:rsidRPr="00A13378">
        <w:rPr>
          <w:rFonts w:eastAsiaTheme="minorEastAsia" w:hint="eastAsia"/>
          <w:kern w:val="0"/>
          <w:sz w:val="21"/>
          <w:szCs w:val="21"/>
        </w:rPr>
        <w:t>注：</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0.1,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0.05,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0.01</w:t>
      </w:r>
    </w:p>
    <w:p w14:paraId="25B91B49" w14:textId="432B9791" w:rsidR="00737A7A" w:rsidRDefault="0026782C" w:rsidP="0026782C">
      <w:pPr>
        <w:pStyle w:val="3"/>
      </w:pPr>
      <w:bookmarkStart w:id="102" w:name="_Toc103038542"/>
      <w:bookmarkStart w:id="103" w:name="_Toc103093668"/>
      <w:bookmarkStart w:id="104" w:name="_Toc103345048"/>
      <w:bookmarkStart w:id="105" w:name="_Toc103549486"/>
      <w:r>
        <w:rPr>
          <w:rFonts w:hint="eastAsia"/>
        </w:rPr>
        <w:t>4</w:t>
      </w:r>
      <w:r>
        <w:t xml:space="preserve">.2.2 </w:t>
      </w:r>
      <w:r>
        <w:rPr>
          <w:rFonts w:hint="eastAsia"/>
        </w:rPr>
        <w:t>稳健性检验</w:t>
      </w:r>
      <w:bookmarkEnd w:id="102"/>
      <w:bookmarkEnd w:id="103"/>
      <w:bookmarkEnd w:id="104"/>
      <w:bookmarkEnd w:id="105"/>
    </w:p>
    <w:p w14:paraId="414533D8" w14:textId="22E3B48A" w:rsidR="00E925BF" w:rsidRPr="00E925BF" w:rsidRDefault="00E925BF" w:rsidP="009A2758">
      <w:pPr>
        <w:ind w:firstLineChars="200" w:firstLine="480"/>
      </w:pPr>
      <w:bookmarkStart w:id="106" w:name="_Hlk103090976"/>
      <w:r>
        <w:rPr>
          <w:rFonts w:hint="eastAsia"/>
        </w:rPr>
        <w:t>表</w:t>
      </w:r>
      <w:r>
        <w:t>4-</w:t>
      </w:r>
      <w:r w:rsidR="00B45778">
        <w:t>3</w:t>
      </w:r>
      <w:r>
        <w:rPr>
          <w:rFonts w:hint="eastAsia"/>
        </w:rPr>
        <w:t>的</w:t>
      </w:r>
      <w:r>
        <w:rPr>
          <w:rFonts w:hint="eastAsia"/>
        </w:rPr>
        <w:t>(</w:t>
      </w:r>
      <w:r>
        <w:t>1)</w:t>
      </w:r>
      <w:r>
        <w:rPr>
          <w:rFonts w:hint="eastAsia"/>
        </w:rPr>
        <w:t>和</w:t>
      </w:r>
      <w:r>
        <w:rPr>
          <w:rFonts w:hint="eastAsia"/>
        </w:rPr>
        <w:t>(</w:t>
      </w:r>
      <w:r>
        <w:t>2)</w:t>
      </w:r>
      <w:proofErr w:type="gramStart"/>
      <w:r>
        <w:rPr>
          <w:rFonts w:hint="eastAsia"/>
        </w:rPr>
        <w:t>列展示</w:t>
      </w:r>
      <w:proofErr w:type="gramEnd"/>
      <w:r>
        <w:rPr>
          <w:rFonts w:hint="eastAsia"/>
        </w:rPr>
        <w:t>了控制变量中规模代表选择营业收入和总资产的回归对比，我们发现因变量与其他控制变量系数及显著情况基本一致</w:t>
      </w:r>
      <w:bookmarkStart w:id="107" w:name="_Hlk101895866"/>
      <w:r>
        <w:rPr>
          <w:rFonts w:hint="eastAsia"/>
        </w:rPr>
        <w:t>，</w:t>
      </w:r>
      <w:bookmarkEnd w:id="107"/>
      <w:r w:rsidRPr="006220DD">
        <w:rPr>
          <w:rFonts w:hint="eastAsia"/>
        </w:rPr>
        <w:t>说</w:t>
      </w:r>
      <w:proofErr w:type="gramStart"/>
      <w:r w:rsidRPr="006220DD">
        <w:rPr>
          <w:rFonts w:hint="eastAsia"/>
        </w:rPr>
        <w:t>明前</w:t>
      </w:r>
      <w:proofErr w:type="gramEnd"/>
      <w:r w:rsidRPr="006220DD">
        <w:rPr>
          <w:rFonts w:hint="eastAsia"/>
        </w:rPr>
        <w:t>文</w:t>
      </w:r>
      <w:r>
        <w:rPr>
          <w:rFonts w:hint="eastAsia"/>
        </w:rPr>
        <w:t>使用总资产作为企业规模的代表控制变量是合理的，且验证了企业规模与</w:t>
      </w:r>
      <w:r>
        <w:rPr>
          <w:rFonts w:hint="eastAsia"/>
        </w:rPr>
        <w:t>ESG</w:t>
      </w:r>
      <w:r>
        <w:rPr>
          <w:rFonts w:hint="eastAsia"/>
        </w:rPr>
        <w:t>之间的正相关关系。</w:t>
      </w:r>
    </w:p>
    <w:p w14:paraId="3EA6D8EE" w14:textId="5DB0F3EC" w:rsidR="003C6C2B" w:rsidRDefault="00E925BF" w:rsidP="003C6C2B">
      <w:pPr>
        <w:ind w:firstLineChars="200" w:firstLine="480"/>
      </w:pPr>
      <w:r>
        <w:rPr>
          <w:rFonts w:hint="eastAsia"/>
        </w:rPr>
        <w:t>本文使用的彭博数据库</w:t>
      </w:r>
      <w:r>
        <w:rPr>
          <w:rFonts w:hint="eastAsia"/>
        </w:rPr>
        <w:t>ESG</w:t>
      </w:r>
      <w:r>
        <w:rPr>
          <w:rFonts w:hint="eastAsia"/>
        </w:rPr>
        <w:t>评分由</w:t>
      </w:r>
      <w:r>
        <w:rPr>
          <w:rFonts w:hint="eastAsia"/>
        </w:rPr>
        <w:t>E</w:t>
      </w:r>
      <w:r>
        <w:rPr>
          <w:rFonts w:hint="eastAsia"/>
        </w:rPr>
        <w:t>（环境）、</w:t>
      </w:r>
      <w:r>
        <w:rPr>
          <w:rFonts w:hint="eastAsia"/>
        </w:rPr>
        <w:t>S</w:t>
      </w:r>
      <w:r>
        <w:rPr>
          <w:rFonts w:hint="eastAsia"/>
        </w:rPr>
        <w:t>（社会责任）和</w:t>
      </w:r>
      <w:r>
        <w:rPr>
          <w:rFonts w:hint="eastAsia"/>
        </w:rPr>
        <w:t>G</w:t>
      </w:r>
      <w:r>
        <w:rPr>
          <w:rFonts w:hint="eastAsia"/>
        </w:rPr>
        <w:t>（公司治</w:t>
      </w:r>
      <w:r>
        <w:rPr>
          <w:rFonts w:hint="eastAsia"/>
        </w:rPr>
        <w:lastRenderedPageBreak/>
        <w:t>理）评分加权而成，表</w:t>
      </w:r>
      <w:r>
        <w:t>4-</w:t>
      </w:r>
      <w:r w:rsidR="00B45778">
        <w:t>3</w:t>
      </w:r>
      <w:r w:rsidR="00A13378">
        <w:rPr>
          <w:rFonts w:hint="eastAsia"/>
        </w:rPr>
        <w:t>的</w:t>
      </w:r>
      <w:r w:rsidR="00A13378">
        <w:rPr>
          <w:rFonts w:hint="eastAsia"/>
        </w:rPr>
        <w:t>(</w:t>
      </w:r>
      <w:r w:rsidR="00A13378">
        <w:t>3)</w:t>
      </w:r>
      <w:r w:rsidR="009A2758">
        <w:rPr>
          <w:rFonts w:hint="eastAsia"/>
        </w:rPr>
        <w:t>、</w:t>
      </w:r>
      <w:r w:rsidR="00A13378">
        <w:rPr>
          <w:rFonts w:hint="eastAsia"/>
        </w:rPr>
        <w:t>(</w:t>
      </w:r>
      <w:r w:rsidR="00A13378">
        <w:t>4)</w:t>
      </w:r>
      <w:r w:rsidR="009A2758">
        <w:rPr>
          <w:rFonts w:hint="eastAsia"/>
        </w:rPr>
        <w:t>、</w:t>
      </w:r>
      <w:r w:rsidR="00A13378">
        <w:rPr>
          <w:rFonts w:hint="eastAsia"/>
        </w:rPr>
        <w:t>(</w:t>
      </w:r>
      <w:r w:rsidR="00A13378">
        <w:t>5)</w:t>
      </w:r>
      <w:proofErr w:type="gramStart"/>
      <w:r w:rsidR="00A13378">
        <w:rPr>
          <w:rFonts w:hint="eastAsia"/>
        </w:rPr>
        <w:t>列</w:t>
      </w:r>
      <w:r>
        <w:rPr>
          <w:rFonts w:hint="eastAsia"/>
        </w:rPr>
        <w:t>展示</w:t>
      </w:r>
      <w:proofErr w:type="gramEnd"/>
      <w:r>
        <w:rPr>
          <w:rFonts w:hint="eastAsia"/>
        </w:rPr>
        <w:t>了</w:t>
      </w:r>
      <w:r>
        <w:rPr>
          <w:rFonts w:hint="eastAsia"/>
        </w:rPr>
        <w:t>ESG</w:t>
      </w:r>
      <w:r>
        <w:rPr>
          <w:rFonts w:hint="eastAsia"/>
        </w:rPr>
        <w:t>的三个不同组成部分分别与</w:t>
      </w:r>
      <w:r w:rsidR="00A13378">
        <w:rPr>
          <w:rFonts w:hint="eastAsia"/>
        </w:rPr>
        <w:t>上述</w:t>
      </w:r>
      <w:r>
        <w:rPr>
          <w:rFonts w:hint="eastAsia"/>
        </w:rPr>
        <w:t>自变量和控制变量的回归结果，可以看出解释变量</w:t>
      </w:r>
      <w:r>
        <w:rPr>
          <w:rFonts w:hint="eastAsia"/>
        </w:rPr>
        <w:t>Vega</w:t>
      </w:r>
      <w:r>
        <w:rPr>
          <w:rFonts w:hint="eastAsia"/>
        </w:rPr>
        <w:t>、</w:t>
      </w:r>
      <w:r>
        <w:rPr>
          <w:rFonts w:hint="eastAsia"/>
        </w:rPr>
        <w:t>Delta</w:t>
      </w:r>
      <w:r>
        <w:rPr>
          <w:rFonts w:hint="eastAsia"/>
        </w:rPr>
        <w:t>分别与</w:t>
      </w:r>
      <w:r>
        <w:rPr>
          <w:rFonts w:hint="eastAsia"/>
        </w:rPr>
        <w:t>E</w:t>
      </w:r>
      <w:r>
        <w:rPr>
          <w:rFonts w:hint="eastAsia"/>
        </w:rPr>
        <w:t>、</w:t>
      </w:r>
      <w:r>
        <w:rPr>
          <w:rFonts w:hint="eastAsia"/>
        </w:rPr>
        <w:t>S</w:t>
      </w:r>
      <w:r>
        <w:rPr>
          <w:rFonts w:hint="eastAsia"/>
        </w:rPr>
        <w:t>和</w:t>
      </w:r>
      <w:r>
        <w:rPr>
          <w:rFonts w:hint="eastAsia"/>
        </w:rPr>
        <w:t>G</w:t>
      </w:r>
      <w:r>
        <w:rPr>
          <w:rFonts w:hint="eastAsia"/>
        </w:rPr>
        <w:t>的系数及显著水平基本一致，且与上文总体</w:t>
      </w:r>
      <w:r>
        <w:rPr>
          <w:rFonts w:hint="eastAsia"/>
        </w:rPr>
        <w:t>ESG</w:t>
      </w:r>
      <w:r>
        <w:rPr>
          <w:rFonts w:hint="eastAsia"/>
        </w:rPr>
        <w:t>结果也基本一致。说明</w:t>
      </w:r>
      <w:r>
        <w:rPr>
          <w:rFonts w:hint="eastAsia"/>
        </w:rPr>
        <w:t>ESG</w:t>
      </w:r>
      <w:r>
        <w:rPr>
          <w:rFonts w:hint="eastAsia"/>
        </w:rPr>
        <w:t>三个组成部分都分别被高管薪酬敏感性影响，也说明上文研究是十分合理的，而且这个结果也启发我们可以分别向高管薪酬敏感性与</w:t>
      </w:r>
      <w:r>
        <w:rPr>
          <w:rFonts w:hint="eastAsia"/>
        </w:rPr>
        <w:t>ESG</w:t>
      </w:r>
      <w:r>
        <w:rPr>
          <w:rFonts w:hint="eastAsia"/>
        </w:rPr>
        <w:t>组成部分的进行后续的进一步详细研究。这个检验也表明</w:t>
      </w:r>
      <w:r>
        <w:rPr>
          <w:rFonts w:hint="eastAsia"/>
        </w:rPr>
        <w:t>ESG</w:t>
      </w:r>
      <w:r>
        <w:rPr>
          <w:rFonts w:hint="eastAsia"/>
        </w:rPr>
        <w:t>三个组成被影响的程度可能是</w:t>
      </w:r>
      <w:r>
        <w:rPr>
          <w:rFonts w:hint="eastAsia"/>
        </w:rPr>
        <w:t>E</w:t>
      </w:r>
      <w:r>
        <w:rPr>
          <w:rFonts w:hint="eastAsia"/>
        </w:rPr>
        <w:t>（环境）</w:t>
      </w:r>
      <w:r>
        <w:rPr>
          <w:rFonts w:hint="eastAsia"/>
        </w:rPr>
        <w:t>&gt;</w:t>
      </w:r>
      <w:r>
        <w:t>S</w:t>
      </w:r>
      <w:r>
        <w:rPr>
          <w:rFonts w:hint="eastAsia"/>
        </w:rPr>
        <w:t>（社会责任）</w:t>
      </w:r>
      <w:r>
        <w:t>&gt;G</w:t>
      </w:r>
      <w:r>
        <w:rPr>
          <w:rFonts w:hint="eastAsia"/>
        </w:rPr>
        <w:t>（公司治理）。</w:t>
      </w:r>
    </w:p>
    <w:p w14:paraId="7A62646C" w14:textId="372271BA" w:rsidR="00E925BF" w:rsidRDefault="00A13378" w:rsidP="009F3EAD">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sidR="00B45778">
        <w:rPr>
          <w:rFonts w:eastAsia="黑体"/>
        </w:rPr>
        <w:t>3</w:t>
      </w:r>
      <w:r>
        <w:rPr>
          <w:rFonts w:ascii="黑体" w:eastAsia="黑体" w:hAnsi="宋体" w:hint="eastAsia"/>
        </w:rPr>
        <w:t xml:space="preserve"> 行业固定效应</w:t>
      </w:r>
      <w:r w:rsidR="00B45778">
        <w:rPr>
          <w:rFonts w:ascii="黑体" w:eastAsia="黑体" w:hAnsi="宋体" w:hint="eastAsia"/>
        </w:rPr>
        <w:t>的稳健性检验结果</w:t>
      </w:r>
    </w:p>
    <w:tbl>
      <w:tblPr>
        <w:tblW w:w="8577" w:type="dxa"/>
        <w:jc w:val="center"/>
        <w:tblLayout w:type="fixed"/>
        <w:tblLook w:val="0000" w:firstRow="0" w:lastRow="0" w:firstColumn="0" w:lastColumn="0" w:noHBand="0" w:noVBand="0"/>
      </w:tblPr>
      <w:tblGrid>
        <w:gridCol w:w="878"/>
        <w:gridCol w:w="1839"/>
        <w:gridCol w:w="1465"/>
        <w:gridCol w:w="1465"/>
        <w:gridCol w:w="1465"/>
        <w:gridCol w:w="1465"/>
      </w:tblGrid>
      <w:tr w:rsidR="001E4613" w14:paraId="40EF63F8" w14:textId="77777777" w:rsidTr="009F3EAD">
        <w:trPr>
          <w:trHeight w:val="481"/>
          <w:jc w:val="center"/>
        </w:trPr>
        <w:tc>
          <w:tcPr>
            <w:tcW w:w="878" w:type="dxa"/>
            <w:tcBorders>
              <w:top w:val="single" w:sz="12" w:space="0" w:color="auto"/>
              <w:left w:val="nil"/>
              <w:bottom w:val="nil"/>
              <w:right w:val="nil"/>
            </w:tcBorders>
          </w:tcPr>
          <w:p w14:paraId="73FD4B4A"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single" w:sz="12" w:space="0" w:color="auto"/>
              <w:left w:val="nil"/>
              <w:bottom w:val="nil"/>
              <w:right w:val="nil"/>
            </w:tcBorders>
          </w:tcPr>
          <w:p w14:paraId="573E4E97"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w:t>
            </w:r>
          </w:p>
        </w:tc>
        <w:tc>
          <w:tcPr>
            <w:tcW w:w="1465" w:type="dxa"/>
            <w:tcBorders>
              <w:top w:val="single" w:sz="12" w:space="0" w:color="auto"/>
              <w:left w:val="nil"/>
              <w:bottom w:val="nil"/>
              <w:right w:val="nil"/>
            </w:tcBorders>
          </w:tcPr>
          <w:p w14:paraId="0C59E8AD"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w:t>
            </w:r>
          </w:p>
        </w:tc>
        <w:tc>
          <w:tcPr>
            <w:tcW w:w="1465" w:type="dxa"/>
            <w:tcBorders>
              <w:top w:val="single" w:sz="12" w:space="0" w:color="auto"/>
              <w:left w:val="nil"/>
              <w:bottom w:val="nil"/>
              <w:right w:val="nil"/>
            </w:tcBorders>
          </w:tcPr>
          <w:p w14:paraId="703FE4F3" w14:textId="1770408A"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3</w:t>
            </w:r>
            <w:r w:rsidRPr="00A13378">
              <w:rPr>
                <w:rFonts w:eastAsia="等线"/>
                <w:kern w:val="0"/>
                <w:sz w:val="21"/>
                <w:szCs w:val="21"/>
              </w:rPr>
              <w:t>)</w:t>
            </w:r>
          </w:p>
        </w:tc>
        <w:tc>
          <w:tcPr>
            <w:tcW w:w="1465" w:type="dxa"/>
            <w:tcBorders>
              <w:top w:val="single" w:sz="12" w:space="0" w:color="auto"/>
              <w:left w:val="nil"/>
              <w:bottom w:val="nil"/>
              <w:right w:val="nil"/>
            </w:tcBorders>
          </w:tcPr>
          <w:p w14:paraId="5E3F2FA4" w14:textId="702C796E"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4</w:t>
            </w:r>
            <w:r w:rsidRPr="00A13378">
              <w:rPr>
                <w:rFonts w:eastAsia="等线"/>
                <w:kern w:val="0"/>
                <w:sz w:val="21"/>
                <w:szCs w:val="21"/>
              </w:rPr>
              <w:t>)</w:t>
            </w:r>
          </w:p>
        </w:tc>
        <w:tc>
          <w:tcPr>
            <w:tcW w:w="1465" w:type="dxa"/>
            <w:tcBorders>
              <w:top w:val="single" w:sz="12" w:space="0" w:color="auto"/>
              <w:left w:val="nil"/>
              <w:bottom w:val="nil"/>
              <w:right w:val="nil"/>
            </w:tcBorders>
          </w:tcPr>
          <w:p w14:paraId="3913A00A" w14:textId="00CDD3E9"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5</w:t>
            </w:r>
            <w:r w:rsidRPr="00A13378">
              <w:rPr>
                <w:rFonts w:eastAsia="等线"/>
                <w:kern w:val="0"/>
                <w:sz w:val="21"/>
                <w:szCs w:val="21"/>
              </w:rPr>
              <w:t>)</w:t>
            </w:r>
          </w:p>
        </w:tc>
      </w:tr>
      <w:tr w:rsidR="001E4613" w:rsidRPr="005F0A3E" w14:paraId="0E4AEEAF" w14:textId="77777777" w:rsidTr="009F3EAD">
        <w:trPr>
          <w:trHeight w:val="481"/>
          <w:jc w:val="center"/>
        </w:trPr>
        <w:tc>
          <w:tcPr>
            <w:tcW w:w="878" w:type="dxa"/>
            <w:tcBorders>
              <w:top w:val="nil"/>
              <w:left w:val="nil"/>
              <w:bottom w:val="single" w:sz="4" w:space="0" w:color="auto"/>
              <w:right w:val="nil"/>
            </w:tcBorders>
          </w:tcPr>
          <w:p w14:paraId="3ADAEDBF"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single" w:sz="4" w:space="0" w:color="auto"/>
              <w:right w:val="nil"/>
            </w:tcBorders>
          </w:tcPr>
          <w:p w14:paraId="7BDF8B41"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ESG</w:t>
            </w:r>
          </w:p>
        </w:tc>
        <w:tc>
          <w:tcPr>
            <w:tcW w:w="1465" w:type="dxa"/>
            <w:tcBorders>
              <w:top w:val="nil"/>
              <w:left w:val="nil"/>
              <w:bottom w:val="single" w:sz="4" w:space="0" w:color="auto"/>
              <w:right w:val="nil"/>
            </w:tcBorders>
          </w:tcPr>
          <w:p w14:paraId="49EE38C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ESG</w:t>
            </w:r>
          </w:p>
        </w:tc>
        <w:tc>
          <w:tcPr>
            <w:tcW w:w="1465" w:type="dxa"/>
            <w:tcBorders>
              <w:top w:val="nil"/>
              <w:left w:val="nil"/>
              <w:bottom w:val="single" w:sz="4" w:space="0" w:color="auto"/>
              <w:right w:val="nil"/>
            </w:tcBorders>
          </w:tcPr>
          <w:p w14:paraId="5304B6A8"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E</w:t>
            </w:r>
          </w:p>
        </w:tc>
        <w:tc>
          <w:tcPr>
            <w:tcW w:w="1465" w:type="dxa"/>
            <w:tcBorders>
              <w:top w:val="nil"/>
              <w:left w:val="nil"/>
              <w:bottom w:val="single" w:sz="4" w:space="0" w:color="auto"/>
              <w:right w:val="nil"/>
            </w:tcBorders>
          </w:tcPr>
          <w:p w14:paraId="76E023BE"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S</w:t>
            </w:r>
          </w:p>
        </w:tc>
        <w:tc>
          <w:tcPr>
            <w:tcW w:w="1465" w:type="dxa"/>
            <w:tcBorders>
              <w:top w:val="nil"/>
              <w:left w:val="nil"/>
              <w:bottom w:val="single" w:sz="4" w:space="0" w:color="auto"/>
              <w:right w:val="nil"/>
            </w:tcBorders>
          </w:tcPr>
          <w:p w14:paraId="0FC832A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G</w:t>
            </w:r>
          </w:p>
        </w:tc>
      </w:tr>
      <w:tr w:rsidR="001E4613" w:rsidRPr="005F0A3E" w14:paraId="6B1946B9" w14:textId="77777777" w:rsidTr="009F3EAD">
        <w:trPr>
          <w:trHeight w:val="481"/>
          <w:jc w:val="center"/>
        </w:trPr>
        <w:tc>
          <w:tcPr>
            <w:tcW w:w="878" w:type="dxa"/>
            <w:tcBorders>
              <w:top w:val="single" w:sz="4" w:space="0" w:color="auto"/>
              <w:left w:val="nil"/>
              <w:bottom w:val="nil"/>
              <w:right w:val="nil"/>
            </w:tcBorders>
          </w:tcPr>
          <w:p w14:paraId="6BB358C8"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Vega</w:t>
            </w:r>
          </w:p>
        </w:tc>
        <w:tc>
          <w:tcPr>
            <w:tcW w:w="1839" w:type="dxa"/>
            <w:tcBorders>
              <w:top w:val="single" w:sz="4" w:space="0" w:color="auto"/>
              <w:left w:val="nil"/>
              <w:bottom w:val="nil"/>
              <w:right w:val="nil"/>
            </w:tcBorders>
          </w:tcPr>
          <w:p w14:paraId="5A61ED1C"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2.015</w:t>
            </w:r>
            <w:r w:rsidRPr="00A13378">
              <w:rPr>
                <w:kern w:val="0"/>
                <w:sz w:val="21"/>
                <w:szCs w:val="21"/>
                <w:vertAlign w:val="superscript"/>
              </w:rPr>
              <w:t>***</w:t>
            </w:r>
          </w:p>
        </w:tc>
        <w:tc>
          <w:tcPr>
            <w:tcW w:w="1465" w:type="dxa"/>
            <w:tcBorders>
              <w:top w:val="single" w:sz="4" w:space="0" w:color="auto"/>
              <w:left w:val="nil"/>
              <w:bottom w:val="nil"/>
              <w:right w:val="nil"/>
            </w:tcBorders>
          </w:tcPr>
          <w:p w14:paraId="79D2402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2.017</w:t>
            </w:r>
            <w:r w:rsidRPr="00A13378">
              <w:rPr>
                <w:kern w:val="0"/>
                <w:sz w:val="21"/>
                <w:szCs w:val="21"/>
                <w:vertAlign w:val="superscript"/>
              </w:rPr>
              <w:t>***</w:t>
            </w:r>
          </w:p>
        </w:tc>
        <w:tc>
          <w:tcPr>
            <w:tcW w:w="1465" w:type="dxa"/>
            <w:tcBorders>
              <w:top w:val="single" w:sz="4" w:space="0" w:color="auto"/>
              <w:left w:val="nil"/>
              <w:bottom w:val="nil"/>
              <w:right w:val="nil"/>
            </w:tcBorders>
          </w:tcPr>
          <w:p w14:paraId="11F346F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2.242</w:t>
            </w:r>
            <w:r w:rsidRPr="00A13378">
              <w:rPr>
                <w:rFonts w:eastAsia="等线"/>
                <w:kern w:val="0"/>
                <w:sz w:val="21"/>
                <w:szCs w:val="21"/>
                <w:vertAlign w:val="superscript"/>
              </w:rPr>
              <w:t>***</w:t>
            </w:r>
          </w:p>
        </w:tc>
        <w:tc>
          <w:tcPr>
            <w:tcW w:w="1465" w:type="dxa"/>
            <w:tcBorders>
              <w:top w:val="single" w:sz="4" w:space="0" w:color="auto"/>
              <w:left w:val="nil"/>
              <w:bottom w:val="nil"/>
              <w:right w:val="nil"/>
            </w:tcBorders>
          </w:tcPr>
          <w:p w14:paraId="3CF58FA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1.877</w:t>
            </w:r>
            <w:r w:rsidRPr="00A13378">
              <w:rPr>
                <w:rFonts w:eastAsia="等线"/>
                <w:kern w:val="0"/>
                <w:sz w:val="21"/>
                <w:szCs w:val="21"/>
                <w:vertAlign w:val="superscript"/>
              </w:rPr>
              <w:t>*</w:t>
            </w:r>
          </w:p>
        </w:tc>
        <w:tc>
          <w:tcPr>
            <w:tcW w:w="1465" w:type="dxa"/>
            <w:tcBorders>
              <w:top w:val="single" w:sz="4" w:space="0" w:color="auto"/>
              <w:left w:val="nil"/>
              <w:bottom w:val="nil"/>
              <w:right w:val="nil"/>
            </w:tcBorders>
          </w:tcPr>
          <w:p w14:paraId="3394B61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1.223</w:t>
            </w:r>
            <w:r w:rsidRPr="00A13378">
              <w:rPr>
                <w:rFonts w:eastAsia="等线"/>
                <w:kern w:val="0"/>
                <w:sz w:val="21"/>
                <w:szCs w:val="21"/>
                <w:vertAlign w:val="superscript"/>
              </w:rPr>
              <w:t>**</w:t>
            </w:r>
          </w:p>
        </w:tc>
      </w:tr>
      <w:tr w:rsidR="001E4613" w:rsidRPr="005F0A3E" w14:paraId="5747530A" w14:textId="77777777" w:rsidTr="009F3EAD">
        <w:trPr>
          <w:trHeight w:val="481"/>
          <w:jc w:val="center"/>
        </w:trPr>
        <w:tc>
          <w:tcPr>
            <w:tcW w:w="878" w:type="dxa"/>
            <w:tcBorders>
              <w:top w:val="nil"/>
              <w:left w:val="nil"/>
              <w:bottom w:val="nil"/>
              <w:right w:val="nil"/>
            </w:tcBorders>
          </w:tcPr>
          <w:p w14:paraId="43BB08EA"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7951CD73"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(0.702)</w:t>
            </w:r>
          </w:p>
        </w:tc>
        <w:tc>
          <w:tcPr>
            <w:tcW w:w="1465" w:type="dxa"/>
            <w:tcBorders>
              <w:top w:val="nil"/>
              <w:left w:val="nil"/>
              <w:bottom w:val="nil"/>
              <w:right w:val="nil"/>
            </w:tcBorders>
          </w:tcPr>
          <w:p w14:paraId="5243A9D1"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(0.720)</w:t>
            </w:r>
          </w:p>
        </w:tc>
        <w:tc>
          <w:tcPr>
            <w:tcW w:w="1465" w:type="dxa"/>
            <w:tcBorders>
              <w:top w:val="nil"/>
              <w:left w:val="nil"/>
              <w:bottom w:val="nil"/>
              <w:right w:val="nil"/>
            </w:tcBorders>
          </w:tcPr>
          <w:p w14:paraId="08D68647"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(0.848)</w:t>
            </w:r>
          </w:p>
        </w:tc>
        <w:tc>
          <w:tcPr>
            <w:tcW w:w="1465" w:type="dxa"/>
            <w:tcBorders>
              <w:top w:val="nil"/>
              <w:left w:val="nil"/>
              <w:bottom w:val="nil"/>
              <w:right w:val="nil"/>
            </w:tcBorders>
          </w:tcPr>
          <w:p w14:paraId="28EA12FB"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(1.023)</w:t>
            </w:r>
          </w:p>
        </w:tc>
        <w:tc>
          <w:tcPr>
            <w:tcW w:w="1465" w:type="dxa"/>
            <w:tcBorders>
              <w:top w:val="nil"/>
              <w:left w:val="nil"/>
              <w:bottom w:val="nil"/>
              <w:right w:val="nil"/>
            </w:tcBorders>
          </w:tcPr>
          <w:p w14:paraId="36E7021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(0.603)</w:t>
            </w:r>
          </w:p>
        </w:tc>
      </w:tr>
      <w:tr w:rsidR="001E4613" w:rsidRPr="005F0A3E" w14:paraId="485A0A5E" w14:textId="77777777" w:rsidTr="009F3EAD">
        <w:trPr>
          <w:trHeight w:val="481"/>
          <w:jc w:val="center"/>
        </w:trPr>
        <w:tc>
          <w:tcPr>
            <w:tcW w:w="878" w:type="dxa"/>
            <w:tcBorders>
              <w:top w:val="nil"/>
              <w:left w:val="nil"/>
              <w:bottom w:val="nil"/>
              <w:right w:val="nil"/>
            </w:tcBorders>
          </w:tcPr>
          <w:p w14:paraId="6649930D"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Delta</w:t>
            </w:r>
          </w:p>
        </w:tc>
        <w:tc>
          <w:tcPr>
            <w:tcW w:w="1839" w:type="dxa"/>
            <w:tcBorders>
              <w:top w:val="nil"/>
              <w:left w:val="nil"/>
              <w:bottom w:val="nil"/>
              <w:right w:val="nil"/>
            </w:tcBorders>
          </w:tcPr>
          <w:p w14:paraId="2F9B538F"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-1.790</w:t>
            </w:r>
            <w:r w:rsidRPr="00A13378">
              <w:rPr>
                <w:kern w:val="0"/>
                <w:sz w:val="21"/>
                <w:szCs w:val="21"/>
                <w:vertAlign w:val="superscript"/>
              </w:rPr>
              <w:t>***</w:t>
            </w:r>
          </w:p>
        </w:tc>
        <w:tc>
          <w:tcPr>
            <w:tcW w:w="1465" w:type="dxa"/>
            <w:tcBorders>
              <w:top w:val="nil"/>
              <w:left w:val="nil"/>
              <w:bottom w:val="nil"/>
              <w:right w:val="nil"/>
            </w:tcBorders>
          </w:tcPr>
          <w:p w14:paraId="74E155C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-1.787</w:t>
            </w:r>
            <w:r w:rsidRPr="00A13378">
              <w:rPr>
                <w:kern w:val="0"/>
                <w:sz w:val="21"/>
                <w:szCs w:val="21"/>
                <w:vertAlign w:val="superscript"/>
              </w:rPr>
              <w:t>**</w:t>
            </w:r>
          </w:p>
        </w:tc>
        <w:tc>
          <w:tcPr>
            <w:tcW w:w="1465" w:type="dxa"/>
            <w:tcBorders>
              <w:top w:val="nil"/>
              <w:left w:val="nil"/>
              <w:bottom w:val="nil"/>
              <w:right w:val="nil"/>
            </w:tcBorders>
          </w:tcPr>
          <w:p w14:paraId="03A3F841"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-1.931</w:t>
            </w:r>
            <w:r w:rsidRPr="00A13378">
              <w:rPr>
                <w:rFonts w:eastAsia="等线"/>
                <w:kern w:val="0"/>
                <w:sz w:val="21"/>
                <w:szCs w:val="21"/>
                <w:vertAlign w:val="superscript"/>
              </w:rPr>
              <w:t>**</w:t>
            </w:r>
          </w:p>
        </w:tc>
        <w:tc>
          <w:tcPr>
            <w:tcW w:w="1465" w:type="dxa"/>
            <w:tcBorders>
              <w:top w:val="nil"/>
              <w:left w:val="nil"/>
              <w:bottom w:val="nil"/>
              <w:right w:val="nil"/>
            </w:tcBorders>
          </w:tcPr>
          <w:p w14:paraId="447783FE"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-1.647</w:t>
            </w:r>
            <w:r w:rsidRPr="00A13378">
              <w:rPr>
                <w:rFonts w:eastAsia="等线"/>
                <w:kern w:val="0"/>
                <w:sz w:val="21"/>
                <w:szCs w:val="21"/>
                <w:vertAlign w:val="superscript"/>
              </w:rPr>
              <w:t>*</w:t>
            </w:r>
          </w:p>
        </w:tc>
        <w:tc>
          <w:tcPr>
            <w:tcW w:w="1465" w:type="dxa"/>
            <w:tcBorders>
              <w:top w:val="nil"/>
              <w:left w:val="nil"/>
              <w:bottom w:val="nil"/>
              <w:right w:val="nil"/>
            </w:tcBorders>
          </w:tcPr>
          <w:p w14:paraId="380F91D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-1.100</w:t>
            </w:r>
            <w:r w:rsidRPr="00A13378">
              <w:rPr>
                <w:rFonts w:eastAsia="等线"/>
                <w:kern w:val="0"/>
                <w:sz w:val="21"/>
                <w:szCs w:val="21"/>
                <w:vertAlign w:val="superscript"/>
              </w:rPr>
              <w:t>*</w:t>
            </w:r>
          </w:p>
        </w:tc>
      </w:tr>
      <w:tr w:rsidR="001E4613" w:rsidRPr="005F0A3E" w14:paraId="63BC9C94" w14:textId="77777777" w:rsidTr="009F3EAD">
        <w:trPr>
          <w:trHeight w:val="481"/>
          <w:jc w:val="center"/>
        </w:trPr>
        <w:tc>
          <w:tcPr>
            <w:tcW w:w="878" w:type="dxa"/>
            <w:tcBorders>
              <w:top w:val="nil"/>
              <w:left w:val="nil"/>
              <w:bottom w:val="nil"/>
              <w:right w:val="nil"/>
            </w:tcBorders>
          </w:tcPr>
          <w:p w14:paraId="414C9343"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31BA466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(0.683)</w:t>
            </w:r>
          </w:p>
        </w:tc>
        <w:tc>
          <w:tcPr>
            <w:tcW w:w="1465" w:type="dxa"/>
            <w:tcBorders>
              <w:top w:val="nil"/>
              <w:left w:val="nil"/>
              <w:bottom w:val="nil"/>
              <w:right w:val="nil"/>
            </w:tcBorders>
          </w:tcPr>
          <w:p w14:paraId="522AFDA9"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(0.701)</w:t>
            </w:r>
          </w:p>
        </w:tc>
        <w:tc>
          <w:tcPr>
            <w:tcW w:w="1465" w:type="dxa"/>
            <w:tcBorders>
              <w:top w:val="nil"/>
              <w:left w:val="nil"/>
              <w:bottom w:val="nil"/>
              <w:right w:val="nil"/>
            </w:tcBorders>
          </w:tcPr>
          <w:p w14:paraId="565210FD"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(0.826)</w:t>
            </w:r>
          </w:p>
        </w:tc>
        <w:tc>
          <w:tcPr>
            <w:tcW w:w="1465" w:type="dxa"/>
            <w:tcBorders>
              <w:top w:val="nil"/>
              <w:left w:val="nil"/>
              <w:bottom w:val="nil"/>
              <w:right w:val="nil"/>
            </w:tcBorders>
          </w:tcPr>
          <w:p w14:paraId="2562968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(0.997)</w:t>
            </w:r>
          </w:p>
        </w:tc>
        <w:tc>
          <w:tcPr>
            <w:tcW w:w="1465" w:type="dxa"/>
            <w:tcBorders>
              <w:top w:val="nil"/>
              <w:left w:val="nil"/>
              <w:bottom w:val="nil"/>
              <w:right w:val="nil"/>
            </w:tcBorders>
          </w:tcPr>
          <w:p w14:paraId="523559A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(0.587)</w:t>
            </w:r>
          </w:p>
        </w:tc>
      </w:tr>
      <w:tr w:rsidR="001E4613" w:rsidRPr="005F0A3E" w14:paraId="10BC92F9" w14:textId="77777777" w:rsidTr="009F3EAD">
        <w:trPr>
          <w:trHeight w:val="481"/>
          <w:jc w:val="center"/>
        </w:trPr>
        <w:tc>
          <w:tcPr>
            <w:tcW w:w="878" w:type="dxa"/>
            <w:tcBorders>
              <w:top w:val="nil"/>
              <w:left w:val="nil"/>
              <w:bottom w:val="nil"/>
              <w:right w:val="nil"/>
            </w:tcBorders>
          </w:tcPr>
          <w:p w14:paraId="55CFB5DA"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Sales</w:t>
            </w:r>
          </w:p>
        </w:tc>
        <w:tc>
          <w:tcPr>
            <w:tcW w:w="1839" w:type="dxa"/>
            <w:tcBorders>
              <w:top w:val="nil"/>
              <w:left w:val="nil"/>
              <w:bottom w:val="nil"/>
              <w:right w:val="nil"/>
            </w:tcBorders>
          </w:tcPr>
          <w:p w14:paraId="1C804F1A"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r w:rsidRPr="00A13378">
              <w:rPr>
                <w:kern w:val="0"/>
                <w:sz w:val="21"/>
                <w:szCs w:val="21"/>
                <w:vertAlign w:val="superscript"/>
              </w:rPr>
              <w:t>***</w:t>
            </w:r>
          </w:p>
        </w:tc>
        <w:tc>
          <w:tcPr>
            <w:tcW w:w="1465" w:type="dxa"/>
            <w:tcBorders>
              <w:top w:val="nil"/>
              <w:left w:val="nil"/>
              <w:bottom w:val="nil"/>
              <w:right w:val="nil"/>
            </w:tcBorders>
          </w:tcPr>
          <w:p w14:paraId="0167694C"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773F3BB5"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c>
          <w:tcPr>
            <w:tcW w:w="1465" w:type="dxa"/>
            <w:tcBorders>
              <w:top w:val="nil"/>
              <w:left w:val="nil"/>
              <w:bottom w:val="nil"/>
              <w:right w:val="nil"/>
            </w:tcBorders>
          </w:tcPr>
          <w:p w14:paraId="4FE28A5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40E0F24F"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r>
      <w:tr w:rsidR="001E4613" w:rsidRPr="005F0A3E" w14:paraId="2EEA377E" w14:textId="77777777" w:rsidTr="009F3EAD">
        <w:trPr>
          <w:trHeight w:val="481"/>
          <w:jc w:val="center"/>
        </w:trPr>
        <w:tc>
          <w:tcPr>
            <w:tcW w:w="878" w:type="dxa"/>
            <w:tcBorders>
              <w:top w:val="nil"/>
              <w:left w:val="nil"/>
              <w:bottom w:val="nil"/>
              <w:right w:val="nil"/>
            </w:tcBorders>
          </w:tcPr>
          <w:p w14:paraId="2D5F1EDE"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352FFE4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p>
        </w:tc>
        <w:tc>
          <w:tcPr>
            <w:tcW w:w="1465" w:type="dxa"/>
            <w:tcBorders>
              <w:top w:val="nil"/>
              <w:left w:val="nil"/>
              <w:bottom w:val="nil"/>
              <w:right w:val="nil"/>
            </w:tcBorders>
          </w:tcPr>
          <w:p w14:paraId="0D3A6BD2"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15470719"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60E7F93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3E50701F"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r>
      <w:tr w:rsidR="001E4613" w:rsidRPr="00B755AD" w14:paraId="059077AC" w14:textId="77777777" w:rsidTr="009F3EAD">
        <w:trPr>
          <w:trHeight w:val="481"/>
          <w:jc w:val="center"/>
        </w:trPr>
        <w:tc>
          <w:tcPr>
            <w:tcW w:w="878" w:type="dxa"/>
            <w:tcBorders>
              <w:top w:val="nil"/>
              <w:left w:val="nil"/>
              <w:bottom w:val="nil"/>
              <w:right w:val="nil"/>
            </w:tcBorders>
          </w:tcPr>
          <w:p w14:paraId="6A5FBBA1"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Size</w:t>
            </w:r>
          </w:p>
        </w:tc>
        <w:tc>
          <w:tcPr>
            <w:tcW w:w="1839" w:type="dxa"/>
            <w:tcBorders>
              <w:top w:val="nil"/>
              <w:left w:val="nil"/>
              <w:bottom w:val="nil"/>
              <w:right w:val="nil"/>
            </w:tcBorders>
          </w:tcPr>
          <w:p w14:paraId="75AE0E0A"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315D8DD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r w:rsidRPr="00A13378">
              <w:rPr>
                <w:kern w:val="0"/>
                <w:sz w:val="21"/>
                <w:szCs w:val="21"/>
                <w:vertAlign w:val="superscript"/>
              </w:rPr>
              <w:t>**</w:t>
            </w:r>
          </w:p>
        </w:tc>
        <w:tc>
          <w:tcPr>
            <w:tcW w:w="1465" w:type="dxa"/>
            <w:tcBorders>
              <w:top w:val="nil"/>
              <w:left w:val="nil"/>
              <w:bottom w:val="nil"/>
              <w:right w:val="nil"/>
            </w:tcBorders>
          </w:tcPr>
          <w:p w14:paraId="6D167240"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c>
          <w:tcPr>
            <w:tcW w:w="1465" w:type="dxa"/>
            <w:tcBorders>
              <w:top w:val="nil"/>
              <w:left w:val="nil"/>
              <w:bottom w:val="nil"/>
              <w:right w:val="nil"/>
            </w:tcBorders>
          </w:tcPr>
          <w:p w14:paraId="1129ED99"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108CD33D"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r>
      <w:tr w:rsidR="001E4613" w:rsidRPr="00B755AD" w14:paraId="10F95C22" w14:textId="77777777" w:rsidTr="009F3EAD">
        <w:trPr>
          <w:trHeight w:val="481"/>
          <w:jc w:val="center"/>
        </w:trPr>
        <w:tc>
          <w:tcPr>
            <w:tcW w:w="878" w:type="dxa"/>
            <w:tcBorders>
              <w:top w:val="nil"/>
              <w:left w:val="nil"/>
              <w:bottom w:val="nil"/>
              <w:right w:val="nil"/>
            </w:tcBorders>
          </w:tcPr>
          <w:p w14:paraId="124BB0EB"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7CCEDA05"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268EE9EE"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p>
        </w:tc>
        <w:tc>
          <w:tcPr>
            <w:tcW w:w="1465" w:type="dxa"/>
            <w:tcBorders>
              <w:top w:val="nil"/>
              <w:left w:val="nil"/>
              <w:bottom w:val="nil"/>
              <w:right w:val="nil"/>
            </w:tcBorders>
          </w:tcPr>
          <w:p w14:paraId="53B10988"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49C7777A"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043F71B2"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r>
      <w:tr w:rsidR="001E4613" w:rsidRPr="005F0A3E" w14:paraId="7E2DE7D0" w14:textId="77777777" w:rsidTr="009F3EAD">
        <w:trPr>
          <w:trHeight w:val="481"/>
          <w:jc w:val="center"/>
        </w:trPr>
        <w:tc>
          <w:tcPr>
            <w:tcW w:w="878" w:type="dxa"/>
            <w:tcBorders>
              <w:top w:val="nil"/>
              <w:left w:val="nil"/>
              <w:bottom w:val="nil"/>
              <w:right w:val="nil"/>
            </w:tcBorders>
          </w:tcPr>
          <w:p w14:paraId="49504D1B"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DTA</w:t>
            </w:r>
          </w:p>
        </w:tc>
        <w:tc>
          <w:tcPr>
            <w:tcW w:w="1839" w:type="dxa"/>
            <w:tcBorders>
              <w:top w:val="nil"/>
              <w:left w:val="nil"/>
              <w:bottom w:val="nil"/>
              <w:right w:val="nil"/>
            </w:tcBorders>
          </w:tcPr>
          <w:p w14:paraId="28AAECF6"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12.377</w:t>
            </w:r>
            <w:r w:rsidRPr="00A13378">
              <w:rPr>
                <w:kern w:val="0"/>
                <w:sz w:val="21"/>
                <w:szCs w:val="21"/>
                <w:vertAlign w:val="superscript"/>
              </w:rPr>
              <w:t>***</w:t>
            </w:r>
          </w:p>
        </w:tc>
        <w:tc>
          <w:tcPr>
            <w:tcW w:w="1465" w:type="dxa"/>
            <w:tcBorders>
              <w:top w:val="nil"/>
              <w:left w:val="nil"/>
              <w:bottom w:val="nil"/>
              <w:right w:val="nil"/>
            </w:tcBorders>
          </w:tcPr>
          <w:p w14:paraId="40515F47"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14.094</w:t>
            </w:r>
            <w:r w:rsidRPr="00A13378">
              <w:rPr>
                <w:kern w:val="0"/>
                <w:sz w:val="21"/>
                <w:szCs w:val="21"/>
                <w:vertAlign w:val="superscript"/>
              </w:rPr>
              <w:t>***</w:t>
            </w:r>
          </w:p>
        </w:tc>
        <w:tc>
          <w:tcPr>
            <w:tcW w:w="1465" w:type="dxa"/>
            <w:tcBorders>
              <w:top w:val="nil"/>
              <w:left w:val="nil"/>
              <w:bottom w:val="nil"/>
              <w:right w:val="nil"/>
            </w:tcBorders>
          </w:tcPr>
          <w:p w14:paraId="0CC0EC54"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10.017</w:t>
            </w:r>
            <w:r w:rsidRPr="00A13378">
              <w:rPr>
                <w:rFonts w:eastAsia="等线"/>
                <w:kern w:val="0"/>
                <w:sz w:val="21"/>
                <w:szCs w:val="21"/>
                <w:vertAlign w:val="superscript"/>
              </w:rPr>
              <w:t>***</w:t>
            </w:r>
          </w:p>
        </w:tc>
        <w:tc>
          <w:tcPr>
            <w:tcW w:w="1465" w:type="dxa"/>
            <w:tcBorders>
              <w:top w:val="nil"/>
              <w:left w:val="nil"/>
              <w:bottom w:val="nil"/>
              <w:right w:val="nil"/>
            </w:tcBorders>
          </w:tcPr>
          <w:p w14:paraId="60371B92"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19.593</w:t>
            </w:r>
            <w:r w:rsidRPr="00A13378">
              <w:rPr>
                <w:rFonts w:eastAsia="等线"/>
                <w:kern w:val="0"/>
                <w:sz w:val="21"/>
                <w:szCs w:val="21"/>
                <w:vertAlign w:val="superscript"/>
              </w:rPr>
              <w:t>***</w:t>
            </w:r>
          </w:p>
        </w:tc>
        <w:tc>
          <w:tcPr>
            <w:tcW w:w="1465" w:type="dxa"/>
            <w:tcBorders>
              <w:top w:val="nil"/>
              <w:left w:val="nil"/>
              <w:bottom w:val="nil"/>
              <w:right w:val="nil"/>
            </w:tcBorders>
          </w:tcPr>
          <w:p w14:paraId="3D298DB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2.332</w:t>
            </w:r>
          </w:p>
        </w:tc>
      </w:tr>
      <w:tr w:rsidR="001E4613" w:rsidRPr="005F0A3E" w14:paraId="7A3B1A9D" w14:textId="77777777" w:rsidTr="009F3EAD">
        <w:trPr>
          <w:trHeight w:val="481"/>
          <w:jc w:val="center"/>
        </w:trPr>
        <w:tc>
          <w:tcPr>
            <w:tcW w:w="878" w:type="dxa"/>
            <w:tcBorders>
              <w:top w:val="nil"/>
              <w:left w:val="nil"/>
              <w:bottom w:val="nil"/>
              <w:right w:val="nil"/>
            </w:tcBorders>
          </w:tcPr>
          <w:p w14:paraId="422303F5"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545BAF56"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(2.390)</w:t>
            </w:r>
          </w:p>
        </w:tc>
        <w:tc>
          <w:tcPr>
            <w:tcW w:w="1465" w:type="dxa"/>
            <w:tcBorders>
              <w:top w:val="nil"/>
              <w:left w:val="nil"/>
              <w:bottom w:val="nil"/>
              <w:right w:val="nil"/>
            </w:tcBorders>
          </w:tcPr>
          <w:p w14:paraId="5C624E3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(2.357)</w:t>
            </w:r>
          </w:p>
        </w:tc>
        <w:tc>
          <w:tcPr>
            <w:tcW w:w="1465" w:type="dxa"/>
            <w:tcBorders>
              <w:top w:val="nil"/>
              <w:left w:val="nil"/>
              <w:bottom w:val="nil"/>
              <w:right w:val="nil"/>
            </w:tcBorders>
          </w:tcPr>
          <w:p w14:paraId="425F2A89"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(2.776)</w:t>
            </w:r>
          </w:p>
        </w:tc>
        <w:tc>
          <w:tcPr>
            <w:tcW w:w="1465" w:type="dxa"/>
            <w:tcBorders>
              <w:top w:val="nil"/>
              <w:left w:val="nil"/>
              <w:bottom w:val="nil"/>
              <w:right w:val="nil"/>
            </w:tcBorders>
          </w:tcPr>
          <w:p w14:paraId="57EF9718"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(3.352)</w:t>
            </w:r>
          </w:p>
        </w:tc>
        <w:tc>
          <w:tcPr>
            <w:tcW w:w="1465" w:type="dxa"/>
            <w:tcBorders>
              <w:top w:val="nil"/>
              <w:left w:val="nil"/>
              <w:bottom w:val="nil"/>
              <w:right w:val="nil"/>
            </w:tcBorders>
          </w:tcPr>
          <w:p w14:paraId="1D845EF2"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(1.974)</w:t>
            </w:r>
          </w:p>
        </w:tc>
      </w:tr>
      <w:tr w:rsidR="00A13378" w:rsidRPr="005F0A3E" w14:paraId="6C10E193" w14:textId="77777777" w:rsidTr="009F3EAD">
        <w:trPr>
          <w:trHeight w:val="481"/>
          <w:jc w:val="center"/>
        </w:trPr>
        <w:tc>
          <w:tcPr>
            <w:tcW w:w="878" w:type="dxa"/>
            <w:tcBorders>
              <w:top w:val="nil"/>
              <w:left w:val="nil"/>
              <w:right w:val="nil"/>
            </w:tcBorders>
          </w:tcPr>
          <w:p w14:paraId="1FB67999" w14:textId="64A35BB1"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_cons</w:t>
            </w:r>
          </w:p>
        </w:tc>
        <w:tc>
          <w:tcPr>
            <w:tcW w:w="1839" w:type="dxa"/>
            <w:tcBorders>
              <w:top w:val="nil"/>
              <w:left w:val="nil"/>
              <w:right w:val="nil"/>
            </w:tcBorders>
          </w:tcPr>
          <w:p w14:paraId="3663A186" w14:textId="55171DFB"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12.933</w:t>
            </w:r>
            <w:r w:rsidRPr="00A13378">
              <w:rPr>
                <w:kern w:val="0"/>
                <w:sz w:val="21"/>
                <w:szCs w:val="21"/>
                <w:vertAlign w:val="superscript"/>
              </w:rPr>
              <w:t>***</w:t>
            </w:r>
          </w:p>
        </w:tc>
        <w:tc>
          <w:tcPr>
            <w:tcW w:w="1465" w:type="dxa"/>
            <w:tcBorders>
              <w:top w:val="nil"/>
              <w:left w:val="nil"/>
              <w:right w:val="nil"/>
            </w:tcBorders>
          </w:tcPr>
          <w:p w14:paraId="27385B56" w14:textId="7DD509C0"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12.280</w:t>
            </w:r>
            <w:r w:rsidRPr="00A13378">
              <w:rPr>
                <w:kern w:val="0"/>
                <w:sz w:val="21"/>
                <w:szCs w:val="21"/>
                <w:vertAlign w:val="superscript"/>
              </w:rPr>
              <w:t>***</w:t>
            </w:r>
          </w:p>
        </w:tc>
        <w:tc>
          <w:tcPr>
            <w:tcW w:w="1465" w:type="dxa"/>
            <w:tcBorders>
              <w:top w:val="nil"/>
              <w:left w:val="nil"/>
              <w:right w:val="nil"/>
            </w:tcBorders>
          </w:tcPr>
          <w:p w14:paraId="3814BAEC" w14:textId="7922F1C3"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1.163</w:t>
            </w:r>
          </w:p>
        </w:tc>
        <w:tc>
          <w:tcPr>
            <w:tcW w:w="1465" w:type="dxa"/>
            <w:tcBorders>
              <w:top w:val="nil"/>
              <w:left w:val="nil"/>
              <w:right w:val="nil"/>
            </w:tcBorders>
          </w:tcPr>
          <w:p w14:paraId="0E53D0EB" w14:textId="73827966"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15.856</w:t>
            </w:r>
            <w:r w:rsidRPr="00A13378">
              <w:rPr>
                <w:rFonts w:eastAsia="等线"/>
                <w:kern w:val="0"/>
                <w:sz w:val="21"/>
                <w:szCs w:val="21"/>
                <w:vertAlign w:val="superscript"/>
              </w:rPr>
              <w:t>***</w:t>
            </w:r>
          </w:p>
        </w:tc>
        <w:tc>
          <w:tcPr>
            <w:tcW w:w="1465" w:type="dxa"/>
            <w:tcBorders>
              <w:top w:val="nil"/>
              <w:left w:val="nil"/>
              <w:right w:val="nil"/>
            </w:tcBorders>
          </w:tcPr>
          <w:p w14:paraId="40829167" w14:textId="70167D08"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40.823</w:t>
            </w:r>
            <w:r w:rsidRPr="00A13378">
              <w:rPr>
                <w:rFonts w:eastAsia="等线"/>
                <w:kern w:val="0"/>
                <w:sz w:val="21"/>
                <w:szCs w:val="21"/>
                <w:vertAlign w:val="superscript"/>
              </w:rPr>
              <w:t>***</w:t>
            </w:r>
          </w:p>
        </w:tc>
      </w:tr>
      <w:tr w:rsidR="00A13378" w:rsidRPr="005F0A3E" w14:paraId="4A38D5EE" w14:textId="77777777" w:rsidTr="009F3EAD">
        <w:trPr>
          <w:trHeight w:val="481"/>
          <w:jc w:val="center"/>
        </w:trPr>
        <w:tc>
          <w:tcPr>
            <w:tcW w:w="878" w:type="dxa"/>
            <w:tcBorders>
              <w:top w:val="nil"/>
              <w:left w:val="nil"/>
              <w:right w:val="nil"/>
            </w:tcBorders>
          </w:tcPr>
          <w:p w14:paraId="5EAAB757" w14:textId="29C79A9D" w:rsidR="00A13378" w:rsidRPr="00A13378" w:rsidRDefault="00A13378" w:rsidP="009D2907">
            <w:pPr>
              <w:autoSpaceDE w:val="0"/>
              <w:autoSpaceDN w:val="0"/>
              <w:adjustRightInd w:val="0"/>
              <w:spacing w:line="300" w:lineRule="exact"/>
              <w:jc w:val="left"/>
              <w:rPr>
                <w:kern w:val="0"/>
                <w:sz w:val="21"/>
                <w:szCs w:val="21"/>
              </w:rPr>
            </w:pPr>
          </w:p>
        </w:tc>
        <w:tc>
          <w:tcPr>
            <w:tcW w:w="1839" w:type="dxa"/>
            <w:tcBorders>
              <w:top w:val="nil"/>
              <w:left w:val="nil"/>
              <w:right w:val="nil"/>
            </w:tcBorders>
          </w:tcPr>
          <w:p w14:paraId="56487705" w14:textId="693564EA"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(1.306)</w:t>
            </w:r>
          </w:p>
        </w:tc>
        <w:tc>
          <w:tcPr>
            <w:tcW w:w="1465" w:type="dxa"/>
            <w:tcBorders>
              <w:top w:val="nil"/>
              <w:left w:val="nil"/>
              <w:right w:val="nil"/>
            </w:tcBorders>
          </w:tcPr>
          <w:p w14:paraId="350AE2AB" w14:textId="3C55826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(1.308)</w:t>
            </w:r>
          </w:p>
        </w:tc>
        <w:tc>
          <w:tcPr>
            <w:tcW w:w="1465" w:type="dxa"/>
            <w:tcBorders>
              <w:top w:val="nil"/>
              <w:left w:val="nil"/>
              <w:right w:val="nil"/>
            </w:tcBorders>
          </w:tcPr>
          <w:p w14:paraId="7DA68A84" w14:textId="047B46CD"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(1.540)</w:t>
            </w:r>
          </w:p>
        </w:tc>
        <w:tc>
          <w:tcPr>
            <w:tcW w:w="1465" w:type="dxa"/>
            <w:tcBorders>
              <w:top w:val="nil"/>
              <w:left w:val="nil"/>
              <w:right w:val="nil"/>
            </w:tcBorders>
          </w:tcPr>
          <w:p w14:paraId="791CE655" w14:textId="2DD54B00"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(1.859)</w:t>
            </w:r>
          </w:p>
        </w:tc>
        <w:tc>
          <w:tcPr>
            <w:tcW w:w="1465" w:type="dxa"/>
            <w:tcBorders>
              <w:top w:val="nil"/>
              <w:left w:val="nil"/>
              <w:right w:val="nil"/>
            </w:tcBorders>
          </w:tcPr>
          <w:p w14:paraId="64BD38CC" w14:textId="4129BEAC"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(1.095)</w:t>
            </w:r>
          </w:p>
        </w:tc>
      </w:tr>
      <w:tr w:rsidR="00A13378" w:rsidRPr="005F0A3E" w14:paraId="30DE49E9" w14:textId="77777777" w:rsidTr="009F3EAD">
        <w:trPr>
          <w:trHeight w:val="481"/>
          <w:jc w:val="center"/>
        </w:trPr>
        <w:tc>
          <w:tcPr>
            <w:tcW w:w="878" w:type="dxa"/>
            <w:tcBorders>
              <w:left w:val="nil"/>
              <w:bottom w:val="nil"/>
              <w:right w:val="nil"/>
            </w:tcBorders>
          </w:tcPr>
          <w:p w14:paraId="0173F3EA" w14:textId="7984B60E"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N</w:t>
            </w:r>
          </w:p>
        </w:tc>
        <w:tc>
          <w:tcPr>
            <w:tcW w:w="1839" w:type="dxa"/>
            <w:tcBorders>
              <w:left w:val="nil"/>
              <w:bottom w:val="nil"/>
              <w:right w:val="nil"/>
            </w:tcBorders>
          </w:tcPr>
          <w:p w14:paraId="5861136D" w14:textId="5A764814"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318.000</w:t>
            </w:r>
          </w:p>
        </w:tc>
        <w:tc>
          <w:tcPr>
            <w:tcW w:w="1465" w:type="dxa"/>
            <w:tcBorders>
              <w:left w:val="nil"/>
              <w:bottom w:val="nil"/>
              <w:right w:val="nil"/>
            </w:tcBorders>
          </w:tcPr>
          <w:p w14:paraId="1F331803" w14:textId="605F08D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318.000</w:t>
            </w:r>
          </w:p>
        </w:tc>
        <w:tc>
          <w:tcPr>
            <w:tcW w:w="1465" w:type="dxa"/>
            <w:tcBorders>
              <w:left w:val="nil"/>
              <w:bottom w:val="nil"/>
              <w:right w:val="nil"/>
            </w:tcBorders>
          </w:tcPr>
          <w:p w14:paraId="062D011D" w14:textId="585BA6FD"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c>
          <w:tcPr>
            <w:tcW w:w="1465" w:type="dxa"/>
            <w:tcBorders>
              <w:left w:val="nil"/>
              <w:bottom w:val="nil"/>
              <w:right w:val="nil"/>
            </w:tcBorders>
          </w:tcPr>
          <w:p w14:paraId="079056BB" w14:textId="6B432B12"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c>
          <w:tcPr>
            <w:tcW w:w="1465" w:type="dxa"/>
            <w:tcBorders>
              <w:left w:val="nil"/>
              <w:bottom w:val="nil"/>
              <w:right w:val="nil"/>
            </w:tcBorders>
          </w:tcPr>
          <w:p w14:paraId="475C0951" w14:textId="2762FC2B"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r>
      <w:tr w:rsidR="00A13378" w:rsidRPr="005F0A3E" w14:paraId="627DA9BF" w14:textId="77777777" w:rsidTr="009F3EAD">
        <w:trPr>
          <w:trHeight w:val="494"/>
          <w:jc w:val="center"/>
        </w:trPr>
        <w:tc>
          <w:tcPr>
            <w:tcW w:w="878" w:type="dxa"/>
            <w:tcBorders>
              <w:top w:val="nil"/>
              <w:left w:val="nil"/>
              <w:right w:val="nil"/>
            </w:tcBorders>
          </w:tcPr>
          <w:p w14:paraId="5AC62F2F" w14:textId="5201074F"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r2</w:t>
            </w:r>
          </w:p>
        </w:tc>
        <w:tc>
          <w:tcPr>
            <w:tcW w:w="1839" w:type="dxa"/>
            <w:tcBorders>
              <w:top w:val="nil"/>
              <w:left w:val="nil"/>
              <w:right w:val="nil"/>
            </w:tcBorders>
          </w:tcPr>
          <w:p w14:paraId="000CF91E" w14:textId="79D71E7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0.266</w:t>
            </w:r>
          </w:p>
        </w:tc>
        <w:tc>
          <w:tcPr>
            <w:tcW w:w="1465" w:type="dxa"/>
            <w:tcBorders>
              <w:top w:val="nil"/>
              <w:left w:val="nil"/>
              <w:right w:val="nil"/>
            </w:tcBorders>
          </w:tcPr>
          <w:p w14:paraId="0CBD9B9D" w14:textId="4EE84CC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0.244</w:t>
            </w:r>
          </w:p>
        </w:tc>
        <w:tc>
          <w:tcPr>
            <w:tcW w:w="1465" w:type="dxa"/>
            <w:tcBorders>
              <w:top w:val="nil"/>
              <w:left w:val="nil"/>
              <w:right w:val="nil"/>
            </w:tcBorders>
          </w:tcPr>
          <w:p w14:paraId="610793DA" w14:textId="5F1CCC15"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0.228</w:t>
            </w:r>
          </w:p>
        </w:tc>
        <w:tc>
          <w:tcPr>
            <w:tcW w:w="1465" w:type="dxa"/>
            <w:tcBorders>
              <w:top w:val="nil"/>
              <w:left w:val="nil"/>
              <w:right w:val="nil"/>
            </w:tcBorders>
          </w:tcPr>
          <w:p w14:paraId="7ABFF411" w14:textId="7595EA07"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0.159</w:t>
            </w:r>
          </w:p>
        </w:tc>
        <w:tc>
          <w:tcPr>
            <w:tcW w:w="1465" w:type="dxa"/>
            <w:tcBorders>
              <w:top w:val="nil"/>
              <w:left w:val="nil"/>
              <w:right w:val="nil"/>
            </w:tcBorders>
          </w:tcPr>
          <w:p w14:paraId="3103310E" w14:textId="1A9C917B"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0.093</w:t>
            </w:r>
          </w:p>
        </w:tc>
      </w:tr>
      <w:tr w:rsidR="00A13378" w:rsidRPr="005F0A3E" w14:paraId="4C218780" w14:textId="77777777" w:rsidTr="009F3EAD">
        <w:trPr>
          <w:trHeight w:val="481"/>
          <w:jc w:val="center"/>
        </w:trPr>
        <w:tc>
          <w:tcPr>
            <w:tcW w:w="878" w:type="dxa"/>
            <w:tcBorders>
              <w:top w:val="nil"/>
              <w:left w:val="nil"/>
              <w:bottom w:val="single" w:sz="12" w:space="0" w:color="auto"/>
              <w:right w:val="nil"/>
            </w:tcBorders>
          </w:tcPr>
          <w:p w14:paraId="09E5DF0E" w14:textId="0385EC76"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r2_a</w:t>
            </w:r>
          </w:p>
        </w:tc>
        <w:tc>
          <w:tcPr>
            <w:tcW w:w="1839" w:type="dxa"/>
            <w:tcBorders>
              <w:top w:val="nil"/>
              <w:left w:val="nil"/>
              <w:bottom w:val="single" w:sz="12" w:space="0" w:color="auto"/>
              <w:right w:val="nil"/>
            </w:tcBorders>
          </w:tcPr>
          <w:p w14:paraId="52AAC752" w14:textId="2DF8345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0.247</w:t>
            </w:r>
          </w:p>
        </w:tc>
        <w:tc>
          <w:tcPr>
            <w:tcW w:w="1465" w:type="dxa"/>
            <w:tcBorders>
              <w:top w:val="nil"/>
              <w:left w:val="nil"/>
              <w:bottom w:val="single" w:sz="12" w:space="0" w:color="auto"/>
              <w:right w:val="nil"/>
            </w:tcBorders>
          </w:tcPr>
          <w:p w14:paraId="7CAD6735" w14:textId="4834DF7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0.225</w:t>
            </w:r>
          </w:p>
        </w:tc>
        <w:tc>
          <w:tcPr>
            <w:tcW w:w="1465" w:type="dxa"/>
            <w:tcBorders>
              <w:top w:val="nil"/>
              <w:left w:val="nil"/>
              <w:bottom w:val="single" w:sz="12" w:space="0" w:color="auto"/>
              <w:right w:val="nil"/>
            </w:tcBorders>
          </w:tcPr>
          <w:p w14:paraId="235D54F7" w14:textId="05340FA5"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0.208</w:t>
            </w:r>
          </w:p>
        </w:tc>
        <w:tc>
          <w:tcPr>
            <w:tcW w:w="1465" w:type="dxa"/>
            <w:tcBorders>
              <w:top w:val="nil"/>
              <w:left w:val="nil"/>
              <w:bottom w:val="single" w:sz="12" w:space="0" w:color="auto"/>
              <w:right w:val="nil"/>
            </w:tcBorders>
          </w:tcPr>
          <w:p w14:paraId="4E91532F" w14:textId="3E20A029"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0.138</w:t>
            </w:r>
          </w:p>
        </w:tc>
        <w:tc>
          <w:tcPr>
            <w:tcW w:w="1465" w:type="dxa"/>
            <w:tcBorders>
              <w:top w:val="nil"/>
              <w:left w:val="nil"/>
              <w:bottom w:val="single" w:sz="12" w:space="0" w:color="auto"/>
              <w:right w:val="nil"/>
            </w:tcBorders>
          </w:tcPr>
          <w:p w14:paraId="3831088B" w14:textId="00EE1F0F"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0.070</w:t>
            </w:r>
          </w:p>
        </w:tc>
      </w:tr>
    </w:tbl>
    <w:p w14:paraId="74714835" w14:textId="285B2A67" w:rsidR="001E34A0" w:rsidRPr="009D2907" w:rsidRDefault="00B45778" w:rsidP="009D2907">
      <w:pPr>
        <w:autoSpaceDE w:val="0"/>
        <w:autoSpaceDN w:val="0"/>
        <w:adjustRightInd w:val="0"/>
        <w:spacing w:line="240" w:lineRule="auto"/>
        <w:jc w:val="left"/>
        <w:rPr>
          <w:rFonts w:eastAsiaTheme="minorEastAsia"/>
          <w:kern w:val="0"/>
          <w:sz w:val="21"/>
          <w:szCs w:val="21"/>
        </w:rPr>
      </w:pPr>
      <w:r w:rsidRPr="00A13378">
        <w:rPr>
          <w:rFonts w:eastAsiaTheme="minorEastAsia" w:hint="eastAsia"/>
          <w:kern w:val="0"/>
          <w:sz w:val="21"/>
          <w:szCs w:val="21"/>
        </w:rPr>
        <w:t>注：</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0.1,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0.05,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0.01</w:t>
      </w:r>
    </w:p>
    <w:p w14:paraId="4DA07994" w14:textId="3BCDECFD" w:rsidR="00B07956" w:rsidRDefault="00F5091E" w:rsidP="00F5091E">
      <w:pPr>
        <w:pStyle w:val="2"/>
        <w:spacing w:before="163" w:after="163"/>
      </w:pPr>
      <w:bookmarkStart w:id="108" w:name="_Toc104478876"/>
      <w:r w:rsidRPr="00A13378">
        <w:rPr>
          <w:rFonts w:cs="Times New Roman"/>
        </w:rPr>
        <w:lastRenderedPageBreak/>
        <w:t>4.3</w:t>
      </w:r>
      <w:r>
        <w:t xml:space="preserve"> </w:t>
      </w:r>
      <w:r>
        <w:rPr>
          <w:rFonts w:hint="eastAsia"/>
        </w:rPr>
        <w:t>研发费用作控制变量的</w:t>
      </w:r>
      <w:r w:rsidR="00350A74">
        <w:rPr>
          <w:rFonts w:hint="eastAsia"/>
        </w:rPr>
        <w:t>进一步研究</w:t>
      </w:r>
      <w:bookmarkEnd w:id="108"/>
    </w:p>
    <w:p w14:paraId="1F4DB75F" w14:textId="24422D42" w:rsidR="00F5091E" w:rsidRDefault="0026782C" w:rsidP="0026782C">
      <w:pPr>
        <w:pStyle w:val="3"/>
      </w:pPr>
      <w:bookmarkStart w:id="109" w:name="_Toc103038544"/>
      <w:bookmarkStart w:id="110" w:name="_Toc103093670"/>
      <w:bookmarkStart w:id="111" w:name="_Toc103345050"/>
      <w:r>
        <w:rPr>
          <w:rFonts w:hint="eastAsia"/>
        </w:rPr>
        <w:t>4</w:t>
      </w:r>
      <w:r>
        <w:t>.3.1</w:t>
      </w:r>
      <w:r w:rsidR="00A13378">
        <w:t xml:space="preserve"> </w:t>
      </w:r>
      <w:r>
        <w:rPr>
          <w:rFonts w:hint="eastAsia"/>
        </w:rPr>
        <w:t>回归结果分析</w:t>
      </w:r>
      <w:bookmarkEnd w:id="109"/>
      <w:bookmarkEnd w:id="110"/>
      <w:bookmarkEnd w:id="111"/>
    </w:p>
    <w:p w14:paraId="47A89DB5" w14:textId="7BCC7D7D" w:rsidR="00E925BF" w:rsidRDefault="00B45778" w:rsidP="00E925BF">
      <w:pPr>
        <w:ind w:firstLineChars="200" w:firstLine="480"/>
      </w:pPr>
      <w:r>
        <w:rPr>
          <w:rFonts w:hint="eastAsia"/>
        </w:rPr>
        <w:t>根据以往文献，有一种情况：</w:t>
      </w:r>
      <w:r w:rsidR="00E925BF" w:rsidRPr="000F770E">
        <w:rPr>
          <w:rFonts w:hint="eastAsia"/>
        </w:rPr>
        <w:t>按行业对企业进行分类</w:t>
      </w:r>
      <w:r>
        <w:rPr>
          <w:rFonts w:hint="eastAsia"/>
        </w:rPr>
        <w:t>，</w:t>
      </w:r>
      <w:r w:rsidR="00E925BF" w:rsidRPr="000F770E">
        <w:rPr>
          <w:rFonts w:hint="eastAsia"/>
        </w:rPr>
        <w:t>随着行业分类数量的减少，企业间的平均值会导致不太准确的推断。</w:t>
      </w:r>
      <w:r w:rsidR="00E925BF" w:rsidRPr="000F770E">
        <w:rPr>
          <w:rFonts w:hint="eastAsia"/>
        </w:rPr>
        <w:t>McWilliams</w:t>
      </w:r>
      <w:r w:rsidR="008058A0">
        <w:rPr>
          <w:rFonts w:hint="eastAsia"/>
        </w:rPr>
        <w:t>等</w:t>
      </w:r>
      <w:r w:rsidR="008058A0" w:rsidRPr="008058A0">
        <w:rPr>
          <w:vertAlign w:val="superscript"/>
        </w:rPr>
        <w:fldChar w:fldCharType="begin"/>
      </w:r>
      <w:r w:rsidR="008058A0" w:rsidRPr="008058A0">
        <w:rPr>
          <w:vertAlign w:val="superscript"/>
        </w:rPr>
        <w:instrText xml:space="preserve"> </w:instrText>
      </w:r>
      <w:r w:rsidR="008058A0" w:rsidRPr="008058A0">
        <w:rPr>
          <w:rFonts w:hint="eastAsia"/>
          <w:vertAlign w:val="superscript"/>
        </w:rPr>
        <w:instrText>REF _Ref104474760 \r \h</w:instrText>
      </w:r>
      <w:r w:rsidR="008058A0" w:rsidRPr="008058A0">
        <w:rPr>
          <w:vertAlign w:val="superscript"/>
        </w:rPr>
        <w:instrText xml:space="preserve"> </w:instrText>
      </w:r>
      <w:r w:rsidR="008058A0">
        <w:rPr>
          <w:vertAlign w:val="superscript"/>
        </w:rPr>
        <w:instrText xml:space="preserve"> \* MERGEFORMAT </w:instrText>
      </w:r>
      <w:r w:rsidR="008058A0" w:rsidRPr="008058A0">
        <w:rPr>
          <w:vertAlign w:val="superscript"/>
        </w:rPr>
      </w:r>
      <w:r w:rsidR="008058A0" w:rsidRPr="008058A0">
        <w:rPr>
          <w:vertAlign w:val="superscript"/>
        </w:rPr>
        <w:fldChar w:fldCharType="separate"/>
      </w:r>
      <w:r w:rsidR="00AA0519">
        <w:rPr>
          <w:vertAlign w:val="superscript"/>
        </w:rPr>
        <w:t>[31]</w:t>
      </w:r>
      <w:r w:rsidR="008058A0" w:rsidRPr="008058A0">
        <w:rPr>
          <w:vertAlign w:val="superscript"/>
        </w:rPr>
        <w:fldChar w:fldCharType="end"/>
      </w:r>
      <w:r w:rsidR="00E925BF" w:rsidRPr="000F770E">
        <w:rPr>
          <w:rFonts w:hint="eastAsia"/>
        </w:rPr>
        <w:t>指出，</w:t>
      </w:r>
      <w:r w:rsidR="00350A74">
        <w:rPr>
          <w:rFonts w:hint="eastAsia"/>
        </w:rPr>
        <w:t>在研究</w:t>
      </w:r>
      <w:r w:rsidR="00350A74">
        <w:rPr>
          <w:rFonts w:hint="eastAsia"/>
        </w:rPr>
        <w:t>ESG</w:t>
      </w:r>
      <w:r w:rsidR="00350A74">
        <w:rPr>
          <w:rFonts w:hint="eastAsia"/>
        </w:rPr>
        <w:t>相关问题中，</w:t>
      </w:r>
      <w:r w:rsidR="00E925BF" w:rsidRPr="000F770E">
        <w:rPr>
          <w:rFonts w:hint="eastAsia"/>
        </w:rPr>
        <w:t>一旦</w:t>
      </w:r>
      <w:r w:rsidR="00350A74">
        <w:rPr>
          <w:rFonts w:hint="eastAsia"/>
        </w:rPr>
        <w:t>控制了</w:t>
      </w:r>
      <w:r w:rsidR="00E925BF" w:rsidRPr="000F770E">
        <w:rPr>
          <w:rFonts w:hint="eastAsia"/>
        </w:rPr>
        <w:t>企业风险和规模，研发费用是行业（即企业类型）的有用替代品。</w:t>
      </w:r>
      <w:r w:rsidR="008058A0">
        <w:rPr>
          <w:rFonts w:hint="eastAsia"/>
        </w:rPr>
        <w:t>也就是说，在控制了企业风险和规模后，行业间的差别绝大部分由于研发费用不同产生的，所以使用</w:t>
      </w:r>
      <w:r w:rsidR="00E925BF" w:rsidRPr="000F770E">
        <w:rPr>
          <w:rFonts w:hint="eastAsia"/>
        </w:rPr>
        <w:t>这种方法可以避免</w:t>
      </w:r>
      <w:r w:rsidR="00350A74">
        <w:rPr>
          <w:rFonts w:hint="eastAsia"/>
        </w:rPr>
        <w:t>此类问题中由于</w:t>
      </w:r>
      <w:r w:rsidR="00E925BF" w:rsidRPr="000F770E">
        <w:rPr>
          <w:rFonts w:hint="eastAsia"/>
        </w:rPr>
        <w:t>行业分类造成的平均效应，从而</w:t>
      </w:r>
      <w:bookmarkStart w:id="112" w:name="_Hlk103091476"/>
      <w:r w:rsidR="00E925BF" w:rsidRPr="000F770E">
        <w:rPr>
          <w:rFonts w:hint="eastAsia"/>
        </w:rPr>
        <w:t>产生更强的相关性和</w:t>
      </w:r>
      <w:r w:rsidR="00E925BF">
        <w:rPr>
          <w:rFonts w:hint="eastAsia"/>
        </w:rPr>
        <w:t>更准确的行业分类</w:t>
      </w:r>
      <w:bookmarkEnd w:id="112"/>
      <w:r w:rsidR="00E925BF" w:rsidRPr="000F770E">
        <w:rPr>
          <w:rFonts w:hint="eastAsia"/>
        </w:rPr>
        <w:t>。因此，</w:t>
      </w:r>
      <w:r w:rsidR="000366B0">
        <w:rPr>
          <w:rFonts w:hint="eastAsia"/>
        </w:rPr>
        <w:t>模型</w:t>
      </w:r>
      <w:r w:rsidR="000366B0">
        <w:rPr>
          <w:rFonts w:hint="eastAsia"/>
        </w:rPr>
        <w:t>3-</w:t>
      </w:r>
      <w:r w:rsidR="008058A0">
        <w:t>2</w:t>
      </w:r>
      <w:r w:rsidR="000366B0">
        <w:rPr>
          <w:rFonts w:hint="eastAsia"/>
        </w:rPr>
        <w:t>的进一步研究</w:t>
      </w:r>
      <w:r w:rsidR="00E925BF" w:rsidRPr="000F770E">
        <w:rPr>
          <w:rFonts w:hint="eastAsia"/>
        </w:rPr>
        <w:t>使用</w:t>
      </w:r>
      <w:r w:rsidR="00E925BF">
        <w:rPr>
          <w:rFonts w:hint="eastAsia"/>
        </w:rPr>
        <w:t>RD</w:t>
      </w:r>
      <w:r w:rsidR="00E925BF">
        <w:rPr>
          <w:rFonts w:hint="eastAsia"/>
        </w:rPr>
        <w:t>（研发费用）作为控制变量</w:t>
      </w:r>
      <w:r w:rsidR="00350A74">
        <w:rPr>
          <w:rFonts w:hint="eastAsia"/>
        </w:rPr>
        <w:t>而</w:t>
      </w:r>
      <w:proofErr w:type="gramStart"/>
      <w:r w:rsidR="00350A74">
        <w:rPr>
          <w:rFonts w:hint="eastAsia"/>
        </w:rPr>
        <w:t>非</w:t>
      </w:r>
      <w:r w:rsidR="00E925BF">
        <w:rPr>
          <w:rFonts w:hint="eastAsia"/>
        </w:rPr>
        <w:t>行业</w:t>
      </w:r>
      <w:proofErr w:type="gramEnd"/>
      <w:r w:rsidR="00E925BF">
        <w:rPr>
          <w:rFonts w:hint="eastAsia"/>
        </w:rPr>
        <w:t>固定效应。从表</w:t>
      </w:r>
      <w:r w:rsidR="00E925BF">
        <w:t>4-4</w:t>
      </w:r>
      <w:r w:rsidR="00E925BF">
        <w:rPr>
          <w:rFonts w:hint="eastAsia"/>
        </w:rPr>
        <w:t>的</w:t>
      </w:r>
      <w:r w:rsidR="00E925BF">
        <w:rPr>
          <w:rFonts w:hint="eastAsia"/>
        </w:rPr>
        <w:t>(3)(4)</w:t>
      </w:r>
      <w:r w:rsidR="00E925BF">
        <w:rPr>
          <w:rFonts w:hint="eastAsia"/>
        </w:rPr>
        <w:t>列可以看出以</w:t>
      </w:r>
      <w:r w:rsidR="00E925BF">
        <w:rPr>
          <w:rFonts w:hint="eastAsia"/>
        </w:rPr>
        <w:t>RD</w:t>
      </w:r>
      <w:r w:rsidR="00E925BF">
        <w:rPr>
          <w:rFonts w:hint="eastAsia"/>
        </w:rPr>
        <w:t>（研发费用）区分不同行业下的回归</w:t>
      </w:r>
      <w:r w:rsidR="00E925BF" w:rsidRPr="0019600A">
        <w:rPr>
          <w:rFonts w:hint="eastAsia"/>
        </w:rPr>
        <w:t>结果</w:t>
      </w:r>
      <w:r w:rsidR="00E925BF">
        <w:rPr>
          <w:rFonts w:hint="eastAsia"/>
        </w:rPr>
        <w:t>，</w:t>
      </w:r>
      <w:r w:rsidR="00E925BF" w:rsidRPr="0019600A">
        <w:rPr>
          <w:rFonts w:hint="eastAsia"/>
        </w:rPr>
        <w:t>发现这种改变并没有影响主要变量的回归结果，</w:t>
      </w:r>
      <w:r w:rsidR="00E925BF" w:rsidRPr="0019600A">
        <w:rPr>
          <w:rFonts w:hint="eastAsia"/>
        </w:rPr>
        <w:t>Veg</w:t>
      </w:r>
      <w:r w:rsidR="00E925BF">
        <w:rPr>
          <w:rFonts w:hint="eastAsia"/>
        </w:rPr>
        <w:t>e</w:t>
      </w:r>
      <w:r w:rsidR="00E925BF" w:rsidRPr="0019600A">
        <w:rPr>
          <w:rFonts w:hint="eastAsia"/>
        </w:rPr>
        <w:t>的</w:t>
      </w:r>
      <w:r>
        <w:rPr>
          <w:rFonts w:hint="eastAsia"/>
        </w:rPr>
        <w:t>回归</w:t>
      </w:r>
      <w:r w:rsidR="00E925BF" w:rsidRPr="0019600A">
        <w:rPr>
          <w:rFonts w:hint="eastAsia"/>
        </w:rPr>
        <w:t>系数依然显著为正，</w:t>
      </w:r>
      <w:r w:rsidR="00E925BF">
        <w:rPr>
          <w:rFonts w:hint="eastAsia"/>
        </w:rPr>
        <w:t>而</w:t>
      </w:r>
      <w:r w:rsidR="00E925BF">
        <w:rPr>
          <w:rFonts w:hint="eastAsia"/>
        </w:rPr>
        <w:t>Delta</w:t>
      </w:r>
      <w:r w:rsidR="00E925BF">
        <w:rPr>
          <w:rFonts w:hint="eastAsia"/>
        </w:rPr>
        <w:t>的</w:t>
      </w:r>
      <w:r>
        <w:rPr>
          <w:rFonts w:hint="eastAsia"/>
        </w:rPr>
        <w:t>回归</w:t>
      </w:r>
      <w:r w:rsidR="00E925BF">
        <w:rPr>
          <w:rFonts w:hint="eastAsia"/>
        </w:rPr>
        <w:t>系数也依然显著为负，</w:t>
      </w:r>
      <w:r w:rsidR="00E925BF" w:rsidRPr="0019600A">
        <w:rPr>
          <w:rFonts w:hint="eastAsia"/>
        </w:rPr>
        <w:t>并且其他的控制变量的结果也与前文</w:t>
      </w:r>
      <w:r w:rsidR="00E925BF">
        <w:rPr>
          <w:rFonts w:hint="eastAsia"/>
        </w:rPr>
        <w:t>使用行业虚拟变量下的结果</w:t>
      </w:r>
      <w:r w:rsidR="00E925BF" w:rsidRPr="0019600A">
        <w:rPr>
          <w:rFonts w:hint="eastAsia"/>
        </w:rPr>
        <w:t>基本一致</w:t>
      </w:r>
      <w:r w:rsidR="0025449B">
        <w:rPr>
          <w:rFonts w:hint="eastAsia"/>
        </w:rPr>
        <w:t>，</w:t>
      </w:r>
      <w:r w:rsidR="0025449B" w:rsidRPr="0025449B">
        <w:rPr>
          <w:rFonts w:hint="eastAsia"/>
        </w:rPr>
        <w:t>因此</w:t>
      </w:r>
      <w:r w:rsidR="0025449B">
        <w:rPr>
          <w:rFonts w:hint="eastAsia"/>
        </w:rPr>
        <w:t>这种情况下</w:t>
      </w:r>
      <w:r w:rsidR="0025449B" w:rsidRPr="0025449B">
        <w:rPr>
          <w:rFonts w:hint="eastAsia"/>
        </w:rPr>
        <w:t>本研究的假设</w:t>
      </w:r>
      <w:r w:rsidR="0025449B" w:rsidRPr="0025449B">
        <w:rPr>
          <w:rFonts w:hint="eastAsia"/>
        </w:rPr>
        <w:t xml:space="preserve"> H1</w:t>
      </w:r>
      <w:r w:rsidR="0025449B" w:rsidRPr="0025449B">
        <w:rPr>
          <w:rFonts w:hint="eastAsia"/>
        </w:rPr>
        <w:t>和</w:t>
      </w:r>
      <w:r w:rsidR="0025449B" w:rsidRPr="0025449B">
        <w:rPr>
          <w:rFonts w:hint="eastAsia"/>
        </w:rPr>
        <w:t>H2</w:t>
      </w:r>
      <w:r w:rsidR="0025449B">
        <w:rPr>
          <w:rFonts w:hint="eastAsia"/>
        </w:rPr>
        <w:t>也</w:t>
      </w:r>
      <w:r w:rsidR="0025449B" w:rsidRPr="0025449B">
        <w:rPr>
          <w:rFonts w:hint="eastAsia"/>
        </w:rPr>
        <w:t>均成功通过检验。</w:t>
      </w:r>
      <w:r w:rsidR="00E925BF" w:rsidRPr="0019600A">
        <w:rPr>
          <w:rFonts w:hint="eastAsia"/>
        </w:rPr>
        <w:t>。</w:t>
      </w:r>
    </w:p>
    <w:p w14:paraId="14A461FF" w14:textId="0EBF4C44" w:rsidR="00B45778" w:rsidRDefault="0025449B" w:rsidP="00E925BF">
      <w:pPr>
        <w:ind w:firstLineChars="200" w:firstLine="480"/>
      </w:pPr>
      <w:r>
        <w:rPr>
          <w:rFonts w:hint="eastAsia"/>
        </w:rPr>
        <w:t>这样的解释变量回归结果与行业固定效应结果解释也一致：</w:t>
      </w:r>
      <w:r w:rsidRPr="0025449B">
        <w:rPr>
          <w:rFonts w:hint="eastAsia"/>
        </w:rPr>
        <w:t>高管们认为</w:t>
      </w:r>
      <w:r w:rsidRPr="0025449B">
        <w:rPr>
          <w:rFonts w:hint="eastAsia"/>
        </w:rPr>
        <w:t>ESG</w:t>
      </w:r>
      <w:r w:rsidRPr="0025449B">
        <w:rPr>
          <w:rFonts w:hint="eastAsia"/>
        </w:rPr>
        <w:t>相关投资对股价是有负面影响的，但他们认为</w:t>
      </w:r>
      <w:r w:rsidRPr="0025449B">
        <w:rPr>
          <w:rFonts w:hint="eastAsia"/>
        </w:rPr>
        <w:t>ESG</w:t>
      </w:r>
      <w:r w:rsidRPr="0025449B">
        <w:rPr>
          <w:rFonts w:hint="eastAsia"/>
        </w:rPr>
        <w:t>相关投资会增加股价波动性</w:t>
      </w:r>
      <w:r>
        <w:rPr>
          <w:rFonts w:hint="eastAsia"/>
        </w:rPr>
        <w:t>。</w:t>
      </w:r>
      <w:r w:rsidR="00B45778">
        <w:rPr>
          <w:rFonts w:hint="eastAsia"/>
        </w:rPr>
        <w:t>但是这种情况下有一结果是行业固定效应未能展现出的：</w:t>
      </w:r>
      <w:r w:rsidR="00B45778">
        <w:rPr>
          <w:rFonts w:hint="eastAsia"/>
        </w:rPr>
        <w:t>RD</w:t>
      </w:r>
      <w:r w:rsidR="00B45778">
        <w:rPr>
          <w:rFonts w:hint="eastAsia"/>
        </w:rPr>
        <w:t>（研发费用）的回归系数显著为正，这对本研究下自变量</w:t>
      </w:r>
      <w:r w:rsidR="00B45778">
        <w:rPr>
          <w:rFonts w:hint="eastAsia"/>
        </w:rPr>
        <w:t>Vega</w:t>
      </w:r>
      <w:r w:rsidR="00B45778">
        <w:rPr>
          <w:rFonts w:hint="eastAsia"/>
        </w:rPr>
        <w:t>和</w:t>
      </w:r>
      <w:r w:rsidR="00B45778">
        <w:rPr>
          <w:rFonts w:hint="eastAsia"/>
        </w:rPr>
        <w:t>Delta</w:t>
      </w:r>
      <w:r w:rsidR="00B45778">
        <w:rPr>
          <w:rFonts w:hint="eastAsia"/>
        </w:rPr>
        <w:t>的回归结果的机制分析有很大的启发。这说明</w:t>
      </w:r>
      <w:r w:rsidR="00B45778">
        <w:rPr>
          <w:rFonts w:hint="eastAsia"/>
        </w:rPr>
        <w:t>RD</w:t>
      </w:r>
      <w:r w:rsidR="00B45778">
        <w:rPr>
          <w:rFonts w:hint="eastAsia"/>
        </w:rPr>
        <w:t>（研发费用）越高的企业，他们的</w:t>
      </w:r>
      <w:r w:rsidR="00B45778">
        <w:rPr>
          <w:rFonts w:hint="eastAsia"/>
        </w:rPr>
        <w:t>ESG</w:t>
      </w:r>
      <w:r w:rsidR="00B45778">
        <w:rPr>
          <w:rFonts w:hint="eastAsia"/>
        </w:rPr>
        <w:t>表现就越好，而</w:t>
      </w:r>
      <w:r>
        <w:rPr>
          <w:rFonts w:hint="eastAsia"/>
        </w:rPr>
        <w:t>高管对</w:t>
      </w:r>
      <w:r w:rsidR="00B45778">
        <w:rPr>
          <w:rFonts w:hint="eastAsia"/>
        </w:rPr>
        <w:t>研发费用的大量投入也是一种风险承担的表现</w:t>
      </w:r>
      <w:r>
        <w:rPr>
          <w:rFonts w:hint="eastAsia"/>
        </w:rPr>
        <w:t>，这对上述高管风险承担效应对</w:t>
      </w:r>
      <w:r>
        <w:rPr>
          <w:rFonts w:hint="eastAsia"/>
        </w:rPr>
        <w:t>ESG</w:t>
      </w:r>
      <w:r>
        <w:rPr>
          <w:rFonts w:hint="eastAsia"/>
        </w:rPr>
        <w:t>的影响机制说明是一个重要的佐证。</w:t>
      </w:r>
    </w:p>
    <w:p w14:paraId="70B68993" w14:textId="77777777" w:rsidR="002B6021" w:rsidRDefault="002B6021" w:rsidP="002B6021">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4</w:t>
      </w:r>
      <w:r>
        <w:rPr>
          <w:rFonts w:ascii="黑体" w:eastAsia="黑体" w:hAnsi="宋体" w:hint="eastAsia"/>
        </w:rPr>
        <w:t xml:space="preserve"> </w:t>
      </w:r>
      <w:r w:rsidRPr="00B45778">
        <w:rPr>
          <w:rFonts w:ascii="黑体" w:eastAsia="黑体" w:hAnsi="宋体" w:hint="eastAsia"/>
        </w:rPr>
        <w:t>研发费用作控制变量</w:t>
      </w:r>
      <w:r>
        <w:rPr>
          <w:rFonts w:ascii="黑体" w:eastAsia="黑体" w:hAnsi="宋体" w:hint="eastAsia"/>
        </w:rPr>
        <w:t>的回归结果</w:t>
      </w:r>
    </w:p>
    <w:tbl>
      <w:tblPr>
        <w:tblW w:w="0" w:type="auto"/>
        <w:jc w:val="center"/>
        <w:tblLayout w:type="fixed"/>
        <w:tblLook w:val="0000" w:firstRow="0" w:lastRow="0" w:firstColumn="0" w:lastColumn="0" w:noHBand="0" w:noVBand="0"/>
      </w:tblPr>
      <w:tblGrid>
        <w:gridCol w:w="1335"/>
        <w:gridCol w:w="1929"/>
        <w:gridCol w:w="2282"/>
        <w:gridCol w:w="1943"/>
      </w:tblGrid>
      <w:tr w:rsidR="002B6021" w14:paraId="54E20EC6" w14:textId="77777777" w:rsidTr="002B6021">
        <w:trPr>
          <w:trHeight w:val="529"/>
          <w:jc w:val="center"/>
        </w:trPr>
        <w:tc>
          <w:tcPr>
            <w:tcW w:w="1335" w:type="dxa"/>
            <w:tcBorders>
              <w:top w:val="single" w:sz="12" w:space="0" w:color="auto"/>
              <w:left w:val="nil"/>
              <w:bottom w:val="nil"/>
              <w:right w:val="nil"/>
            </w:tcBorders>
          </w:tcPr>
          <w:p w14:paraId="22F98C82" w14:textId="77777777" w:rsidR="002B6021" w:rsidRDefault="002B6021" w:rsidP="002B6021">
            <w:pPr>
              <w:autoSpaceDE w:val="0"/>
              <w:autoSpaceDN w:val="0"/>
              <w:adjustRightInd w:val="0"/>
              <w:jc w:val="left"/>
              <w:rPr>
                <w:kern w:val="0"/>
                <w:szCs w:val="24"/>
              </w:rPr>
            </w:pPr>
          </w:p>
        </w:tc>
        <w:tc>
          <w:tcPr>
            <w:tcW w:w="1929" w:type="dxa"/>
            <w:tcBorders>
              <w:top w:val="single" w:sz="12" w:space="0" w:color="auto"/>
              <w:left w:val="nil"/>
              <w:bottom w:val="nil"/>
              <w:right w:val="nil"/>
            </w:tcBorders>
          </w:tcPr>
          <w:p w14:paraId="5A902766"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(1)</w:t>
            </w:r>
          </w:p>
        </w:tc>
        <w:tc>
          <w:tcPr>
            <w:tcW w:w="2282" w:type="dxa"/>
            <w:tcBorders>
              <w:top w:val="single" w:sz="12" w:space="0" w:color="auto"/>
              <w:left w:val="nil"/>
              <w:bottom w:val="nil"/>
              <w:right w:val="nil"/>
            </w:tcBorders>
          </w:tcPr>
          <w:p w14:paraId="67445B87"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(2)</w:t>
            </w:r>
          </w:p>
        </w:tc>
        <w:tc>
          <w:tcPr>
            <w:tcW w:w="1943" w:type="dxa"/>
            <w:tcBorders>
              <w:top w:val="single" w:sz="12" w:space="0" w:color="auto"/>
              <w:left w:val="nil"/>
              <w:bottom w:val="nil"/>
              <w:right w:val="nil"/>
            </w:tcBorders>
          </w:tcPr>
          <w:p w14:paraId="44784453"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(3)</w:t>
            </w:r>
          </w:p>
        </w:tc>
      </w:tr>
      <w:tr w:rsidR="002B6021" w14:paraId="517F9616" w14:textId="77777777" w:rsidTr="002B6021">
        <w:trPr>
          <w:trHeight w:val="529"/>
          <w:jc w:val="center"/>
        </w:trPr>
        <w:tc>
          <w:tcPr>
            <w:tcW w:w="1335" w:type="dxa"/>
            <w:tcBorders>
              <w:top w:val="nil"/>
              <w:left w:val="nil"/>
              <w:bottom w:val="single" w:sz="4" w:space="0" w:color="auto"/>
              <w:right w:val="nil"/>
            </w:tcBorders>
          </w:tcPr>
          <w:p w14:paraId="7F5DADF9" w14:textId="77777777" w:rsidR="002B6021" w:rsidRDefault="002B6021" w:rsidP="002B6021">
            <w:pPr>
              <w:autoSpaceDE w:val="0"/>
              <w:autoSpaceDN w:val="0"/>
              <w:adjustRightInd w:val="0"/>
              <w:jc w:val="left"/>
              <w:rPr>
                <w:kern w:val="0"/>
                <w:szCs w:val="24"/>
              </w:rPr>
            </w:pPr>
          </w:p>
        </w:tc>
        <w:tc>
          <w:tcPr>
            <w:tcW w:w="1929" w:type="dxa"/>
            <w:tcBorders>
              <w:top w:val="nil"/>
              <w:left w:val="nil"/>
              <w:bottom w:val="single" w:sz="4" w:space="0" w:color="auto"/>
              <w:right w:val="nil"/>
            </w:tcBorders>
          </w:tcPr>
          <w:p w14:paraId="47E826D0" w14:textId="77777777" w:rsidR="002B6021" w:rsidRDefault="002B6021" w:rsidP="002B6021">
            <w:pPr>
              <w:autoSpaceDE w:val="0"/>
              <w:autoSpaceDN w:val="0"/>
              <w:adjustRightInd w:val="0"/>
              <w:jc w:val="center"/>
              <w:rPr>
                <w:kern w:val="0"/>
                <w:szCs w:val="24"/>
              </w:rPr>
            </w:pPr>
            <w:r>
              <w:rPr>
                <w:kern w:val="0"/>
                <w:szCs w:val="24"/>
              </w:rPr>
              <w:t>ESG</w:t>
            </w:r>
          </w:p>
        </w:tc>
        <w:tc>
          <w:tcPr>
            <w:tcW w:w="2282" w:type="dxa"/>
            <w:tcBorders>
              <w:top w:val="nil"/>
              <w:left w:val="nil"/>
              <w:bottom w:val="single" w:sz="4" w:space="0" w:color="auto"/>
              <w:right w:val="nil"/>
            </w:tcBorders>
          </w:tcPr>
          <w:p w14:paraId="3025CF0F" w14:textId="77777777" w:rsidR="002B6021" w:rsidRDefault="002B6021" w:rsidP="002B6021">
            <w:pPr>
              <w:autoSpaceDE w:val="0"/>
              <w:autoSpaceDN w:val="0"/>
              <w:adjustRightInd w:val="0"/>
              <w:jc w:val="center"/>
              <w:rPr>
                <w:kern w:val="0"/>
                <w:szCs w:val="24"/>
              </w:rPr>
            </w:pPr>
            <w:r>
              <w:rPr>
                <w:kern w:val="0"/>
                <w:szCs w:val="24"/>
              </w:rPr>
              <w:t>ESG</w:t>
            </w:r>
          </w:p>
        </w:tc>
        <w:tc>
          <w:tcPr>
            <w:tcW w:w="1943" w:type="dxa"/>
            <w:tcBorders>
              <w:top w:val="nil"/>
              <w:left w:val="nil"/>
              <w:bottom w:val="single" w:sz="4" w:space="0" w:color="auto"/>
              <w:right w:val="nil"/>
            </w:tcBorders>
          </w:tcPr>
          <w:p w14:paraId="35852F97" w14:textId="77777777" w:rsidR="002B6021" w:rsidRDefault="002B6021" w:rsidP="002B6021">
            <w:pPr>
              <w:autoSpaceDE w:val="0"/>
              <w:autoSpaceDN w:val="0"/>
              <w:adjustRightInd w:val="0"/>
              <w:jc w:val="center"/>
              <w:rPr>
                <w:kern w:val="0"/>
                <w:szCs w:val="24"/>
              </w:rPr>
            </w:pPr>
            <w:r>
              <w:rPr>
                <w:kern w:val="0"/>
                <w:szCs w:val="24"/>
              </w:rPr>
              <w:t>ESG</w:t>
            </w:r>
          </w:p>
        </w:tc>
      </w:tr>
      <w:tr w:rsidR="002B6021" w14:paraId="2A3A2051" w14:textId="77777777" w:rsidTr="002B6021">
        <w:trPr>
          <w:trHeight w:val="529"/>
          <w:jc w:val="center"/>
        </w:trPr>
        <w:tc>
          <w:tcPr>
            <w:tcW w:w="1335" w:type="dxa"/>
            <w:tcBorders>
              <w:top w:val="single" w:sz="4" w:space="0" w:color="auto"/>
              <w:left w:val="nil"/>
              <w:right w:val="nil"/>
            </w:tcBorders>
          </w:tcPr>
          <w:p w14:paraId="26ADA8DA" w14:textId="77777777" w:rsidR="002B6021" w:rsidRDefault="002B6021" w:rsidP="002B6021">
            <w:pPr>
              <w:autoSpaceDE w:val="0"/>
              <w:autoSpaceDN w:val="0"/>
              <w:adjustRightInd w:val="0"/>
              <w:jc w:val="left"/>
              <w:rPr>
                <w:kern w:val="0"/>
                <w:szCs w:val="24"/>
              </w:rPr>
            </w:pPr>
            <w:r>
              <w:rPr>
                <w:kern w:val="0"/>
                <w:szCs w:val="24"/>
              </w:rPr>
              <w:t>Vega</w:t>
            </w:r>
          </w:p>
        </w:tc>
        <w:tc>
          <w:tcPr>
            <w:tcW w:w="1929" w:type="dxa"/>
            <w:tcBorders>
              <w:top w:val="single" w:sz="4" w:space="0" w:color="auto"/>
              <w:left w:val="nil"/>
              <w:right w:val="nil"/>
            </w:tcBorders>
          </w:tcPr>
          <w:p w14:paraId="6F338B62" w14:textId="77777777" w:rsidR="002B6021" w:rsidRDefault="002B6021" w:rsidP="002B6021">
            <w:pPr>
              <w:autoSpaceDE w:val="0"/>
              <w:autoSpaceDN w:val="0"/>
              <w:adjustRightInd w:val="0"/>
              <w:jc w:val="center"/>
              <w:rPr>
                <w:kern w:val="0"/>
                <w:szCs w:val="24"/>
              </w:rPr>
            </w:pPr>
            <w:r>
              <w:rPr>
                <w:kern w:val="0"/>
                <w:szCs w:val="24"/>
              </w:rPr>
              <w:t>0.151</w:t>
            </w:r>
            <w:r>
              <w:rPr>
                <w:kern w:val="0"/>
                <w:szCs w:val="24"/>
                <w:vertAlign w:val="superscript"/>
              </w:rPr>
              <w:t>*</w:t>
            </w:r>
          </w:p>
        </w:tc>
        <w:tc>
          <w:tcPr>
            <w:tcW w:w="2282" w:type="dxa"/>
            <w:tcBorders>
              <w:top w:val="single" w:sz="4" w:space="0" w:color="auto"/>
              <w:left w:val="nil"/>
              <w:right w:val="nil"/>
            </w:tcBorders>
          </w:tcPr>
          <w:p w14:paraId="277726CA" w14:textId="77777777" w:rsidR="002B6021" w:rsidRDefault="002B6021" w:rsidP="002B6021">
            <w:pPr>
              <w:autoSpaceDE w:val="0"/>
              <w:autoSpaceDN w:val="0"/>
              <w:adjustRightInd w:val="0"/>
              <w:jc w:val="center"/>
              <w:rPr>
                <w:kern w:val="0"/>
                <w:szCs w:val="24"/>
              </w:rPr>
            </w:pPr>
          </w:p>
        </w:tc>
        <w:tc>
          <w:tcPr>
            <w:tcW w:w="1943" w:type="dxa"/>
            <w:tcBorders>
              <w:top w:val="single" w:sz="4" w:space="0" w:color="auto"/>
              <w:left w:val="nil"/>
              <w:right w:val="nil"/>
            </w:tcBorders>
          </w:tcPr>
          <w:p w14:paraId="2117D459" w14:textId="77777777" w:rsidR="002B6021" w:rsidRDefault="002B6021" w:rsidP="002B6021">
            <w:pPr>
              <w:autoSpaceDE w:val="0"/>
              <w:autoSpaceDN w:val="0"/>
              <w:adjustRightInd w:val="0"/>
              <w:jc w:val="center"/>
              <w:rPr>
                <w:kern w:val="0"/>
                <w:szCs w:val="24"/>
              </w:rPr>
            </w:pPr>
            <w:r>
              <w:rPr>
                <w:kern w:val="0"/>
                <w:szCs w:val="24"/>
              </w:rPr>
              <w:t>1.496</w:t>
            </w:r>
            <w:r>
              <w:rPr>
                <w:kern w:val="0"/>
                <w:szCs w:val="24"/>
                <w:vertAlign w:val="superscript"/>
              </w:rPr>
              <w:t>*</w:t>
            </w:r>
          </w:p>
        </w:tc>
      </w:tr>
      <w:tr w:rsidR="002B6021" w14:paraId="639B4F88" w14:textId="77777777" w:rsidTr="002B6021">
        <w:trPr>
          <w:trHeight w:val="529"/>
          <w:jc w:val="center"/>
        </w:trPr>
        <w:tc>
          <w:tcPr>
            <w:tcW w:w="1335" w:type="dxa"/>
            <w:tcBorders>
              <w:top w:val="nil"/>
              <w:left w:val="nil"/>
              <w:bottom w:val="single" w:sz="12" w:space="0" w:color="auto"/>
              <w:right w:val="nil"/>
            </w:tcBorders>
          </w:tcPr>
          <w:p w14:paraId="12F68FEE" w14:textId="77777777" w:rsidR="002B6021" w:rsidRDefault="002B6021" w:rsidP="002B6021">
            <w:pPr>
              <w:autoSpaceDE w:val="0"/>
              <w:autoSpaceDN w:val="0"/>
              <w:adjustRightInd w:val="0"/>
              <w:jc w:val="left"/>
              <w:rPr>
                <w:kern w:val="0"/>
                <w:szCs w:val="24"/>
              </w:rPr>
            </w:pPr>
          </w:p>
        </w:tc>
        <w:tc>
          <w:tcPr>
            <w:tcW w:w="1929" w:type="dxa"/>
            <w:tcBorders>
              <w:top w:val="nil"/>
              <w:left w:val="nil"/>
              <w:bottom w:val="single" w:sz="12" w:space="0" w:color="auto"/>
              <w:right w:val="nil"/>
            </w:tcBorders>
          </w:tcPr>
          <w:p w14:paraId="17FC6266" w14:textId="77777777" w:rsidR="002B6021" w:rsidRDefault="002B6021" w:rsidP="002B6021">
            <w:pPr>
              <w:autoSpaceDE w:val="0"/>
              <w:autoSpaceDN w:val="0"/>
              <w:adjustRightInd w:val="0"/>
              <w:jc w:val="center"/>
              <w:rPr>
                <w:kern w:val="0"/>
                <w:szCs w:val="24"/>
              </w:rPr>
            </w:pPr>
            <w:r>
              <w:rPr>
                <w:kern w:val="0"/>
                <w:szCs w:val="24"/>
              </w:rPr>
              <w:t>(0.088)</w:t>
            </w:r>
          </w:p>
        </w:tc>
        <w:tc>
          <w:tcPr>
            <w:tcW w:w="2282" w:type="dxa"/>
            <w:tcBorders>
              <w:top w:val="nil"/>
              <w:left w:val="nil"/>
              <w:bottom w:val="single" w:sz="12" w:space="0" w:color="auto"/>
              <w:right w:val="nil"/>
            </w:tcBorders>
          </w:tcPr>
          <w:p w14:paraId="48579ABA" w14:textId="77777777" w:rsidR="002B6021" w:rsidRDefault="002B6021" w:rsidP="002B6021">
            <w:pPr>
              <w:autoSpaceDE w:val="0"/>
              <w:autoSpaceDN w:val="0"/>
              <w:adjustRightInd w:val="0"/>
              <w:jc w:val="center"/>
              <w:rPr>
                <w:kern w:val="0"/>
                <w:szCs w:val="24"/>
              </w:rPr>
            </w:pPr>
          </w:p>
        </w:tc>
        <w:tc>
          <w:tcPr>
            <w:tcW w:w="1943" w:type="dxa"/>
            <w:tcBorders>
              <w:top w:val="nil"/>
              <w:left w:val="nil"/>
              <w:bottom w:val="single" w:sz="12" w:space="0" w:color="auto"/>
              <w:right w:val="nil"/>
            </w:tcBorders>
          </w:tcPr>
          <w:p w14:paraId="63D7A9D5" w14:textId="77777777" w:rsidR="002B6021" w:rsidRDefault="002B6021" w:rsidP="002B6021">
            <w:pPr>
              <w:autoSpaceDE w:val="0"/>
              <w:autoSpaceDN w:val="0"/>
              <w:adjustRightInd w:val="0"/>
              <w:jc w:val="center"/>
              <w:rPr>
                <w:kern w:val="0"/>
                <w:szCs w:val="24"/>
              </w:rPr>
            </w:pPr>
            <w:r>
              <w:rPr>
                <w:kern w:val="0"/>
                <w:szCs w:val="24"/>
              </w:rPr>
              <w:t>(0.762)</w:t>
            </w:r>
          </w:p>
        </w:tc>
      </w:tr>
    </w:tbl>
    <w:p w14:paraId="044AB842" w14:textId="3173B328" w:rsidR="00B45778" w:rsidRDefault="002B6021" w:rsidP="002B6021">
      <w:pPr>
        <w:spacing w:line="300" w:lineRule="exact"/>
        <w:jc w:val="center"/>
        <w:rPr>
          <w:rFonts w:ascii="黑体" w:eastAsia="黑体" w:hAnsi="宋体"/>
        </w:rPr>
      </w:pPr>
      <w:r>
        <w:rPr>
          <w:rFonts w:ascii="黑体" w:eastAsia="黑体" w:hAnsi="宋体" w:hint="eastAsia"/>
        </w:rPr>
        <w:lastRenderedPageBreak/>
        <w:t>（续）</w:t>
      </w:r>
      <w:r w:rsidR="00B45778" w:rsidRPr="00677FE2">
        <w:rPr>
          <w:rFonts w:ascii="黑体" w:eastAsia="黑体" w:hAnsi="宋体" w:hint="eastAsia"/>
        </w:rPr>
        <w:t>表</w:t>
      </w:r>
      <w:r w:rsidR="00B45778">
        <w:rPr>
          <w:rFonts w:eastAsia="黑体"/>
        </w:rPr>
        <w:t>4</w:t>
      </w:r>
      <w:r w:rsidR="00B45778" w:rsidRPr="00AB6ADE">
        <w:rPr>
          <w:rFonts w:eastAsia="黑体" w:hint="eastAsia"/>
        </w:rPr>
        <w:t>-</w:t>
      </w:r>
      <w:r w:rsidR="0025449B">
        <w:rPr>
          <w:rFonts w:eastAsia="黑体"/>
        </w:rPr>
        <w:t>4</w:t>
      </w:r>
      <w:r w:rsidR="00B45778">
        <w:rPr>
          <w:rFonts w:ascii="黑体" w:eastAsia="黑体" w:hAnsi="宋体" w:hint="eastAsia"/>
        </w:rPr>
        <w:t xml:space="preserve"> </w:t>
      </w:r>
      <w:r w:rsidR="00B45778" w:rsidRPr="00B45778">
        <w:rPr>
          <w:rFonts w:ascii="黑体" w:eastAsia="黑体" w:hAnsi="宋体" w:hint="eastAsia"/>
        </w:rPr>
        <w:t>研发费用作控制变量</w:t>
      </w:r>
      <w:r w:rsidR="00B45778">
        <w:rPr>
          <w:rFonts w:ascii="黑体" w:eastAsia="黑体" w:hAnsi="宋体" w:hint="eastAsia"/>
        </w:rPr>
        <w:t>的回归结果</w:t>
      </w:r>
    </w:p>
    <w:tbl>
      <w:tblPr>
        <w:tblW w:w="0" w:type="auto"/>
        <w:jc w:val="center"/>
        <w:tblLayout w:type="fixed"/>
        <w:tblLook w:val="0000" w:firstRow="0" w:lastRow="0" w:firstColumn="0" w:lastColumn="0" w:noHBand="0" w:noVBand="0"/>
      </w:tblPr>
      <w:tblGrid>
        <w:gridCol w:w="1335"/>
        <w:gridCol w:w="1929"/>
        <w:gridCol w:w="2282"/>
        <w:gridCol w:w="1943"/>
      </w:tblGrid>
      <w:tr w:rsidR="00F5091E" w14:paraId="1B9138FE" w14:textId="77777777" w:rsidTr="009F3EAD">
        <w:trPr>
          <w:trHeight w:val="529"/>
          <w:jc w:val="center"/>
        </w:trPr>
        <w:tc>
          <w:tcPr>
            <w:tcW w:w="1335" w:type="dxa"/>
            <w:tcBorders>
              <w:top w:val="single" w:sz="12" w:space="0" w:color="auto"/>
              <w:left w:val="nil"/>
              <w:bottom w:val="nil"/>
              <w:right w:val="nil"/>
            </w:tcBorders>
          </w:tcPr>
          <w:p w14:paraId="12B701FA" w14:textId="77777777" w:rsidR="00F5091E" w:rsidRDefault="00F5091E" w:rsidP="006A76E8">
            <w:pPr>
              <w:autoSpaceDE w:val="0"/>
              <w:autoSpaceDN w:val="0"/>
              <w:adjustRightInd w:val="0"/>
              <w:jc w:val="left"/>
              <w:rPr>
                <w:kern w:val="0"/>
                <w:szCs w:val="24"/>
              </w:rPr>
            </w:pPr>
          </w:p>
        </w:tc>
        <w:tc>
          <w:tcPr>
            <w:tcW w:w="1929" w:type="dxa"/>
            <w:tcBorders>
              <w:top w:val="single" w:sz="12" w:space="0" w:color="auto"/>
              <w:left w:val="nil"/>
              <w:bottom w:val="nil"/>
              <w:right w:val="nil"/>
            </w:tcBorders>
          </w:tcPr>
          <w:p w14:paraId="11D3965C"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(1)</w:t>
            </w:r>
          </w:p>
        </w:tc>
        <w:tc>
          <w:tcPr>
            <w:tcW w:w="2282" w:type="dxa"/>
            <w:tcBorders>
              <w:top w:val="single" w:sz="12" w:space="0" w:color="auto"/>
              <w:left w:val="nil"/>
              <w:bottom w:val="nil"/>
              <w:right w:val="nil"/>
            </w:tcBorders>
          </w:tcPr>
          <w:p w14:paraId="7D3C0649"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(2)</w:t>
            </w:r>
          </w:p>
        </w:tc>
        <w:tc>
          <w:tcPr>
            <w:tcW w:w="1943" w:type="dxa"/>
            <w:tcBorders>
              <w:top w:val="single" w:sz="12" w:space="0" w:color="auto"/>
              <w:left w:val="nil"/>
              <w:bottom w:val="nil"/>
              <w:right w:val="nil"/>
            </w:tcBorders>
          </w:tcPr>
          <w:p w14:paraId="02CA0793"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(3)</w:t>
            </w:r>
          </w:p>
        </w:tc>
      </w:tr>
      <w:tr w:rsidR="00F5091E" w14:paraId="01E81CA7" w14:textId="77777777" w:rsidTr="009F3EAD">
        <w:trPr>
          <w:trHeight w:val="529"/>
          <w:jc w:val="center"/>
        </w:trPr>
        <w:tc>
          <w:tcPr>
            <w:tcW w:w="1335" w:type="dxa"/>
            <w:tcBorders>
              <w:top w:val="nil"/>
              <w:left w:val="nil"/>
              <w:bottom w:val="single" w:sz="4" w:space="0" w:color="auto"/>
              <w:right w:val="nil"/>
            </w:tcBorders>
          </w:tcPr>
          <w:p w14:paraId="2D4430A8" w14:textId="77777777" w:rsidR="00F5091E" w:rsidRDefault="00F5091E" w:rsidP="006A76E8">
            <w:pPr>
              <w:autoSpaceDE w:val="0"/>
              <w:autoSpaceDN w:val="0"/>
              <w:adjustRightInd w:val="0"/>
              <w:jc w:val="left"/>
              <w:rPr>
                <w:kern w:val="0"/>
                <w:szCs w:val="24"/>
              </w:rPr>
            </w:pPr>
          </w:p>
        </w:tc>
        <w:tc>
          <w:tcPr>
            <w:tcW w:w="1929" w:type="dxa"/>
            <w:tcBorders>
              <w:top w:val="nil"/>
              <w:left w:val="nil"/>
              <w:bottom w:val="single" w:sz="4" w:space="0" w:color="auto"/>
              <w:right w:val="nil"/>
            </w:tcBorders>
          </w:tcPr>
          <w:p w14:paraId="2C0B7958" w14:textId="77777777" w:rsidR="00F5091E" w:rsidRDefault="00F5091E" w:rsidP="006A76E8">
            <w:pPr>
              <w:autoSpaceDE w:val="0"/>
              <w:autoSpaceDN w:val="0"/>
              <w:adjustRightInd w:val="0"/>
              <w:jc w:val="center"/>
              <w:rPr>
                <w:kern w:val="0"/>
                <w:szCs w:val="24"/>
              </w:rPr>
            </w:pPr>
            <w:r>
              <w:rPr>
                <w:kern w:val="0"/>
                <w:szCs w:val="24"/>
              </w:rPr>
              <w:t>ESG</w:t>
            </w:r>
          </w:p>
        </w:tc>
        <w:tc>
          <w:tcPr>
            <w:tcW w:w="2282" w:type="dxa"/>
            <w:tcBorders>
              <w:top w:val="nil"/>
              <w:left w:val="nil"/>
              <w:bottom w:val="single" w:sz="4" w:space="0" w:color="auto"/>
              <w:right w:val="nil"/>
            </w:tcBorders>
          </w:tcPr>
          <w:p w14:paraId="4F3AF66A" w14:textId="77777777" w:rsidR="00F5091E" w:rsidRDefault="00F5091E" w:rsidP="006A76E8">
            <w:pPr>
              <w:autoSpaceDE w:val="0"/>
              <w:autoSpaceDN w:val="0"/>
              <w:adjustRightInd w:val="0"/>
              <w:jc w:val="center"/>
              <w:rPr>
                <w:kern w:val="0"/>
                <w:szCs w:val="24"/>
              </w:rPr>
            </w:pPr>
            <w:r>
              <w:rPr>
                <w:kern w:val="0"/>
                <w:szCs w:val="24"/>
              </w:rPr>
              <w:t>ESG</w:t>
            </w:r>
          </w:p>
        </w:tc>
        <w:tc>
          <w:tcPr>
            <w:tcW w:w="1943" w:type="dxa"/>
            <w:tcBorders>
              <w:top w:val="nil"/>
              <w:left w:val="nil"/>
              <w:bottom w:val="single" w:sz="4" w:space="0" w:color="auto"/>
              <w:right w:val="nil"/>
            </w:tcBorders>
          </w:tcPr>
          <w:p w14:paraId="240C2B5C" w14:textId="77777777" w:rsidR="00F5091E" w:rsidRDefault="00F5091E" w:rsidP="006A76E8">
            <w:pPr>
              <w:autoSpaceDE w:val="0"/>
              <w:autoSpaceDN w:val="0"/>
              <w:adjustRightInd w:val="0"/>
              <w:jc w:val="center"/>
              <w:rPr>
                <w:kern w:val="0"/>
                <w:szCs w:val="24"/>
              </w:rPr>
            </w:pPr>
            <w:r>
              <w:rPr>
                <w:kern w:val="0"/>
                <w:szCs w:val="24"/>
              </w:rPr>
              <w:t>ESG</w:t>
            </w:r>
          </w:p>
        </w:tc>
      </w:tr>
      <w:tr w:rsidR="00B45778" w14:paraId="1F3CB11C" w14:textId="77777777" w:rsidTr="009F3EAD">
        <w:trPr>
          <w:trHeight w:val="529"/>
          <w:jc w:val="center"/>
        </w:trPr>
        <w:tc>
          <w:tcPr>
            <w:tcW w:w="1335" w:type="dxa"/>
            <w:tcBorders>
              <w:top w:val="nil"/>
              <w:left w:val="nil"/>
              <w:bottom w:val="nil"/>
              <w:right w:val="nil"/>
            </w:tcBorders>
          </w:tcPr>
          <w:p w14:paraId="539A416F" w14:textId="688CF824" w:rsidR="00B45778" w:rsidRDefault="00B45778" w:rsidP="00B45778">
            <w:pPr>
              <w:autoSpaceDE w:val="0"/>
              <w:autoSpaceDN w:val="0"/>
              <w:adjustRightInd w:val="0"/>
              <w:jc w:val="left"/>
              <w:rPr>
                <w:kern w:val="0"/>
                <w:szCs w:val="24"/>
              </w:rPr>
            </w:pPr>
            <w:r>
              <w:rPr>
                <w:kern w:val="0"/>
                <w:szCs w:val="24"/>
              </w:rPr>
              <w:t>Delta</w:t>
            </w:r>
          </w:p>
        </w:tc>
        <w:tc>
          <w:tcPr>
            <w:tcW w:w="1929" w:type="dxa"/>
            <w:tcBorders>
              <w:top w:val="nil"/>
              <w:left w:val="nil"/>
              <w:bottom w:val="nil"/>
              <w:right w:val="nil"/>
            </w:tcBorders>
          </w:tcPr>
          <w:p w14:paraId="5FCD1617" w14:textId="77777777" w:rsidR="00B45778" w:rsidRDefault="00B45778" w:rsidP="00B45778">
            <w:pPr>
              <w:autoSpaceDE w:val="0"/>
              <w:autoSpaceDN w:val="0"/>
              <w:adjustRightInd w:val="0"/>
              <w:jc w:val="center"/>
              <w:rPr>
                <w:kern w:val="0"/>
                <w:szCs w:val="24"/>
              </w:rPr>
            </w:pPr>
          </w:p>
        </w:tc>
        <w:tc>
          <w:tcPr>
            <w:tcW w:w="2282" w:type="dxa"/>
            <w:tcBorders>
              <w:top w:val="nil"/>
              <w:left w:val="nil"/>
              <w:bottom w:val="nil"/>
              <w:right w:val="nil"/>
            </w:tcBorders>
          </w:tcPr>
          <w:p w14:paraId="59D5573B" w14:textId="03186C5A" w:rsidR="00B45778" w:rsidRDefault="00B45778" w:rsidP="00B45778">
            <w:pPr>
              <w:autoSpaceDE w:val="0"/>
              <w:autoSpaceDN w:val="0"/>
              <w:adjustRightInd w:val="0"/>
              <w:jc w:val="center"/>
              <w:rPr>
                <w:kern w:val="0"/>
                <w:szCs w:val="24"/>
              </w:rPr>
            </w:pPr>
            <w:r>
              <w:rPr>
                <w:kern w:val="0"/>
                <w:szCs w:val="24"/>
              </w:rPr>
              <w:t>0.128</w:t>
            </w:r>
          </w:p>
        </w:tc>
        <w:tc>
          <w:tcPr>
            <w:tcW w:w="1943" w:type="dxa"/>
            <w:tcBorders>
              <w:top w:val="nil"/>
              <w:left w:val="nil"/>
              <w:bottom w:val="nil"/>
              <w:right w:val="nil"/>
            </w:tcBorders>
          </w:tcPr>
          <w:p w14:paraId="68805B55" w14:textId="5B01620E" w:rsidR="00B45778" w:rsidRDefault="00B45778" w:rsidP="00B45778">
            <w:pPr>
              <w:autoSpaceDE w:val="0"/>
              <w:autoSpaceDN w:val="0"/>
              <w:adjustRightInd w:val="0"/>
              <w:jc w:val="center"/>
              <w:rPr>
                <w:kern w:val="0"/>
                <w:szCs w:val="24"/>
              </w:rPr>
            </w:pPr>
            <w:r>
              <w:rPr>
                <w:kern w:val="0"/>
                <w:szCs w:val="24"/>
              </w:rPr>
              <w:t>-1.318</w:t>
            </w:r>
            <w:r>
              <w:rPr>
                <w:kern w:val="0"/>
                <w:szCs w:val="24"/>
                <w:vertAlign w:val="superscript"/>
              </w:rPr>
              <w:t>*</w:t>
            </w:r>
          </w:p>
        </w:tc>
      </w:tr>
      <w:tr w:rsidR="00B45778" w14:paraId="4D63F4A9" w14:textId="77777777" w:rsidTr="009F3EAD">
        <w:trPr>
          <w:trHeight w:val="529"/>
          <w:jc w:val="center"/>
        </w:trPr>
        <w:tc>
          <w:tcPr>
            <w:tcW w:w="1335" w:type="dxa"/>
            <w:tcBorders>
              <w:top w:val="nil"/>
              <w:left w:val="nil"/>
              <w:bottom w:val="nil"/>
              <w:right w:val="nil"/>
            </w:tcBorders>
          </w:tcPr>
          <w:p w14:paraId="0CAAA5E9"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09AB8B3A" w14:textId="77777777" w:rsidR="00B45778" w:rsidRDefault="00B45778" w:rsidP="00B45778">
            <w:pPr>
              <w:autoSpaceDE w:val="0"/>
              <w:autoSpaceDN w:val="0"/>
              <w:adjustRightInd w:val="0"/>
              <w:jc w:val="center"/>
              <w:rPr>
                <w:kern w:val="0"/>
                <w:szCs w:val="24"/>
              </w:rPr>
            </w:pPr>
          </w:p>
        </w:tc>
        <w:tc>
          <w:tcPr>
            <w:tcW w:w="2282" w:type="dxa"/>
            <w:tcBorders>
              <w:top w:val="nil"/>
              <w:left w:val="nil"/>
              <w:bottom w:val="nil"/>
              <w:right w:val="nil"/>
            </w:tcBorders>
          </w:tcPr>
          <w:p w14:paraId="1508F0A9" w14:textId="5F1B971E" w:rsidR="00B45778" w:rsidRDefault="00B45778" w:rsidP="00B45778">
            <w:pPr>
              <w:autoSpaceDE w:val="0"/>
              <w:autoSpaceDN w:val="0"/>
              <w:adjustRightInd w:val="0"/>
              <w:jc w:val="center"/>
              <w:rPr>
                <w:kern w:val="0"/>
                <w:szCs w:val="24"/>
              </w:rPr>
            </w:pPr>
            <w:r>
              <w:rPr>
                <w:kern w:val="0"/>
                <w:szCs w:val="24"/>
              </w:rPr>
              <w:t>(0.085)</w:t>
            </w:r>
          </w:p>
        </w:tc>
        <w:tc>
          <w:tcPr>
            <w:tcW w:w="1943" w:type="dxa"/>
            <w:tcBorders>
              <w:top w:val="nil"/>
              <w:left w:val="nil"/>
              <w:bottom w:val="nil"/>
              <w:right w:val="nil"/>
            </w:tcBorders>
          </w:tcPr>
          <w:p w14:paraId="13054CE7" w14:textId="4081372F" w:rsidR="00B45778" w:rsidRDefault="00B45778" w:rsidP="00B45778">
            <w:pPr>
              <w:autoSpaceDE w:val="0"/>
              <w:autoSpaceDN w:val="0"/>
              <w:adjustRightInd w:val="0"/>
              <w:jc w:val="center"/>
              <w:rPr>
                <w:kern w:val="0"/>
                <w:szCs w:val="24"/>
              </w:rPr>
            </w:pPr>
            <w:r>
              <w:rPr>
                <w:kern w:val="0"/>
                <w:szCs w:val="24"/>
              </w:rPr>
              <w:t>(0.742)</w:t>
            </w:r>
          </w:p>
        </w:tc>
      </w:tr>
      <w:tr w:rsidR="00B45778" w14:paraId="0A23902C" w14:textId="77777777" w:rsidTr="009F3EAD">
        <w:trPr>
          <w:trHeight w:val="547"/>
          <w:jc w:val="center"/>
        </w:trPr>
        <w:tc>
          <w:tcPr>
            <w:tcW w:w="1335" w:type="dxa"/>
            <w:tcBorders>
              <w:top w:val="nil"/>
              <w:left w:val="nil"/>
              <w:bottom w:val="nil"/>
              <w:right w:val="nil"/>
            </w:tcBorders>
          </w:tcPr>
          <w:p w14:paraId="63A21EE6" w14:textId="77777777" w:rsidR="00B45778" w:rsidRDefault="00B45778" w:rsidP="00B45778">
            <w:pPr>
              <w:autoSpaceDE w:val="0"/>
              <w:autoSpaceDN w:val="0"/>
              <w:adjustRightInd w:val="0"/>
              <w:jc w:val="left"/>
              <w:rPr>
                <w:kern w:val="0"/>
                <w:szCs w:val="24"/>
              </w:rPr>
            </w:pPr>
            <w:r>
              <w:rPr>
                <w:kern w:val="0"/>
                <w:szCs w:val="24"/>
              </w:rPr>
              <w:t>Size</w:t>
            </w:r>
          </w:p>
        </w:tc>
        <w:tc>
          <w:tcPr>
            <w:tcW w:w="1929" w:type="dxa"/>
            <w:tcBorders>
              <w:top w:val="nil"/>
              <w:left w:val="nil"/>
              <w:bottom w:val="nil"/>
              <w:right w:val="nil"/>
            </w:tcBorders>
          </w:tcPr>
          <w:p w14:paraId="5D8857C3"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529BB77E"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3ADB4CF1"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49567B8D" w14:textId="77777777" w:rsidTr="009F3EAD">
        <w:trPr>
          <w:trHeight w:val="529"/>
          <w:jc w:val="center"/>
        </w:trPr>
        <w:tc>
          <w:tcPr>
            <w:tcW w:w="1335" w:type="dxa"/>
            <w:tcBorders>
              <w:top w:val="nil"/>
              <w:left w:val="nil"/>
              <w:bottom w:val="nil"/>
              <w:right w:val="nil"/>
            </w:tcBorders>
          </w:tcPr>
          <w:p w14:paraId="115E9A90"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755C5117"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719FC3D5"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1928B28D"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775DBAA5" w14:textId="77777777" w:rsidTr="009F3EAD">
        <w:trPr>
          <w:trHeight w:val="529"/>
          <w:jc w:val="center"/>
        </w:trPr>
        <w:tc>
          <w:tcPr>
            <w:tcW w:w="1335" w:type="dxa"/>
            <w:tcBorders>
              <w:top w:val="nil"/>
              <w:left w:val="nil"/>
              <w:bottom w:val="nil"/>
              <w:right w:val="nil"/>
            </w:tcBorders>
          </w:tcPr>
          <w:p w14:paraId="15CEB022" w14:textId="77777777" w:rsidR="00B45778" w:rsidRDefault="00B45778" w:rsidP="00B45778">
            <w:pPr>
              <w:autoSpaceDE w:val="0"/>
              <w:autoSpaceDN w:val="0"/>
              <w:adjustRightInd w:val="0"/>
              <w:jc w:val="left"/>
              <w:rPr>
                <w:kern w:val="0"/>
                <w:szCs w:val="24"/>
              </w:rPr>
            </w:pPr>
            <w:r>
              <w:rPr>
                <w:kern w:val="0"/>
                <w:szCs w:val="24"/>
              </w:rPr>
              <w:t>DTA</w:t>
            </w:r>
          </w:p>
        </w:tc>
        <w:tc>
          <w:tcPr>
            <w:tcW w:w="1929" w:type="dxa"/>
            <w:tcBorders>
              <w:top w:val="nil"/>
              <w:left w:val="nil"/>
              <w:bottom w:val="nil"/>
              <w:right w:val="nil"/>
            </w:tcBorders>
          </w:tcPr>
          <w:p w14:paraId="3547CF03" w14:textId="77777777" w:rsidR="00B45778" w:rsidRDefault="00B45778" w:rsidP="00B45778">
            <w:pPr>
              <w:autoSpaceDE w:val="0"/>
              <w:autoSpaceDN w:val="0"/>
              <w:adjustRightInd w:val="0"/>
              <w:jc w:val="center"/>
              <w:rPr>
                <w:kern w:val="0"/>
                <w:szCs w:val="24"/>
              </w:rPr>
            </w:pPr>
            <w:r>
              <w:rPr>
                <w:kern w:val="0"/>
                <w:szCs w:val="24"/>
              </w:rPr>
              <w:t>8.650</w:t>
            </w:r>
            <w:r>
              <w:rPr>
                <w:kern w:val="0"/>
                <w:szCs w:val="24"/>
                <w:vertAlign w:val="superscript"/>
              </w:rPr>
              <w:t>***</w:t>
            </w:r>
          </w:p>
        </w:tc>
        <w:tc>
          <w:tcPr>
            <w:tcW w:w="2282" w:type="dxa"/>
            <w:tcBorders>
              <w:top w:val="nil"/>
              <w:left w:val="nil"/>
              <w:bottom w:val="nil"/>
              <w:right w:val="nil"/>
            </w:tcBorders>
          </w:tcPr>
          <w:p w14:paraId="1EDD6495" w14:textId="77777777" w:rsidR="00B45778" w:rsidRDefault="00B45778" w:rsidP="00B45778">
            <w:pPr>
              <w:autoSpaceDE w:val="0"/>
              <w:autoSpaceDN w:val="0"/>
              <w:adjustRightInd w:val="0"/>
              <w:jc w:val="center"/>
              <w:rPr>
                <w:kern w:val="0"/>
                <w:szCs w:val="24"/>
              </w:rPr>
            </w:pPr>
            <w:r>
              <w:rPr>
                <w:kern w:val="0"/>
                <w:szCs w:val="24"/>
              </w:rPr>
              <w:t>8.658</w:t>
            </w:r>
            <w:r>
              <w:rPr>
                <w:kern w:val="0"/>
                <w:szCs w:val="24"/>
                <w:vertAlign w:val="superscript"/>
              </w:rPr>
              <w:t>***</w:t>
            </w:r>
          </w:p>
        </w:tc>
        <w:tc>
          <w:tcPr>
            <w:tcW w:w="1943" w:type="dxa"/>
            <w:tcBorders>
              <w:top w:val="nil"/>
              <w:left w:val="nil"/>
              <w:bottom w:val="nil"/>
              <w:right w:val="nil"/>
            </w:tcBorders>
          </w:tcPr>
          <w:p w14:paraId="2E686E57" w14:textId="77777777" w:rsidR="00B45778" w:rsidRDefault="00B45778" w:rsidP="00B45778">
            <w:pPr>
              <w:autoSpaceDE w:val="0"/>
              <w:autoSpaceDN w:val="0"/>
              <w:adjustRightInd w:val="0"/>
              <w:jc w:val="center"/>
              <w:rPr>
                <w:kern w:val="0"/>
                <w:szCs w:val="24"/>
              </w:rPr>
            </w:pPr>
            <w:r>
              <w:rPr>
                <w:kern w:val="0"/>
                <w:szCs w:val="24"/>
              </w:rPr>
              <w:t>8.146</w:t>
            </w:r>
            <w:r>
              <w:rPr>
                <w:kern w:val="0"/>
                <w:szCs w:val="24"/>
                <w:vertAlign w:val="superscript"/>
              </w:rPr>
              <w:t>***</w:t>
            </w:r>
          </w:p>
        </w:tc>
      </w:tr>
      <w:tr w:rsidR="00B45778" w14:paraId="4F88E133" w14:textId="77777777" w:rsidTr="009F3EAD">
        <w:trPr>
          <w:trHeight w:val="529"/>
          <w:jc w:val="center"/>
        </w:trPr>
        <w:tc>
          <w:tcPr>
            <w:tcW w:w="1335" w:type="dxa"/>
            <w:tcBorders>
              <w:top w:val="nil"/>
              <w:left w:val="nil"/>
              <w:bottom w:val="nil"/>
              <w:right w:val="nil"/>
            </w:tcBorders>
          </w:tcPr>
          <w:p w14:paraId="61CE513D"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430F7065" w14:textId="77777777" w:rsidR="00B45778" w:rsidRDefault="00B45778" w:rsidP="00B45778">
            <w:pPr>
              <w:autoSpaceDE w:val="0"/>
              <w:autoSpaceDN w:val="0"/>
              <w:adjustRightInd w:val="0"/>
              <w:jc w:val="center"/>
              <w:rPr>
                <w:kern w:val="0"/>
                <w:szCs w:val="24"/>
              </w:rPr>
            </w:pPr>
            <w:r>
              <w:rPr>
                <w:kern w:val="0"/>
                <w:szCs w:val="24"/>
              </w:rPr>
              <w:t>(2.248)</w:t>
            </w:r>
          </w:p>
        </w:tc>
        <w:tc>
          <w:tcPr>
            <w:tcW w:w="2282" w:type="dxa"/>
            <w:tcBorders>
              <w:top w:val="nil"/>
              <w:left w:val="nil"/>
              <w:bottom w:val="nil"/>
              <w:right w:val="nil"/>
            </w:tcBorders>
          </w:tcPr>
          <w:p w14:paraId="4257A75C" w14:textId="77777777" w:rsidR="00B45778" w:rsidRDefault="00B45778" w:rsidP="00B45778">
            <w:pPr>
              <w:autoSpaceDE w:val="0"/>
              <w:autoSpaceDN w:val="0"/>
              <w:adjustRightInd w:val="0"/>
              <w:jc w:val="center"/>
              <w:rPr>
                <w:kern w:val="0"/>
                <w:szCs w:val="24"/>
              </w:rPr>
            </w:pPr>
            <w:r>
              <w:rPr>
                <w:kern w:val="0"/>
                <w:szCs w:val="24"/>
              </w:rPr>
              <w:t>(2.253)</w:t>
            </w:r>
          </w:p>
        </w:tc>
        <w:tc>
          <w:tcPr>
            <w:tcW w:w="1943" w:type="dxa"/>
            <w:tcBorders>
              <w:top w:val="nil"/>
              <w:left w:val="nil"/>
              <w:bottom w:val="nil"/>
              <w:right w:val="nil"/>
            </w:tcBorders>
          </w:tcPr>
          <w:p w14:paraId="37BC5801" w14:textId="77777777" w:rsidR="00B45778" w:rsidRDefault="00B45778" w:rsidP="00B45778">
            <w:pPr>
              <w:autoSpaceDE w:val="0"/>
              <w:autoSpaceDN w:val="0"/>
              <w:adjustRightInd w:val="0"/>
              <w:jc w:val="center"/>
              <w:rPr>
                <w:kern w:val="0"/>
                <w:szCs w:val="24"/>
              </w:rPr>
            </w:pPr>
            <w:r>
              <w:rPr>
                <w:kern w:val="0"/>
                <w:szCs w:val="24"/>
              </w:rPr>
              <w:t>(2.258)</w:t>
            </w:r>
          </w:p>
        </w:tc>
      </w:tr>
      <w:tr w:rsidR="00B45778" w14:paraId="2A25B0DF" w14:textId="77777777" w:rsidTr="009F3EAD">
        <w:trPr>
          <w:trHeight w:val="529"/>
          <w:jc w:val="center"/>
        </w:trPr>
        <w:tc>
          <w:tcPr>
            <w:tcW w:w="1335" w:type="dxa"/>
            <w:tcBorders>
              <w:top w:val="nil"/>
              <w:left w:val="nil"/>
              <w:bottom w:val="nil"/>
              <w:right w:val="nil"/>
            </w:tcBorders>
          </w:tcPr>
          <w:p w14:paraId="51343C44" w14:textId="77777777" w:rsidR="00B45778" w:rsidRDefault="00B45778" w:rsidP="00B45778">
            <w:pPr>
              <w:autoSpaceDE w:val="0"/>
              <w:autoSpaceDN w:val="0"/>
              <w:adjustRightInd w:val="0"/>
              <w:jc w:val="left"/>
              <w:rPr>
                <w:kern w:val="0"/>
                <w:szCs w:val="24"/>
              </w:rPr>
            </w:pPr>
            <w:r>
              <w:rPr>
                <w:kern w:val="0"/>
                <w:szCs w:val="24"/>
              </w:rPr>
              <w:t>RD</w:t>
            </w:r>
          </w:p>
        </w:tc>
        <w:tc>
          <w:tcPr>
            <w:tcW w:w="1929" w:type="dxa"/>
            <w:tcBorders>
              <w:top w:val="nil"/>
              <w:left w:val="nil"/>
              <w:bottom w:val="nil"/>
              <w:right w:val="nil"/>
            </w:tcBorders>
          </w:tcPr>
          <w:p w14:paraId="5BF8D544"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c>
          <w:tcPr>
            <w:tcW w:w="2282" w:type="dxa"/>
            <w:tcBorders>
              <w:top w:val="nil"/>
              <w:left w:val="nil"/>
              <w:bottom w:val="nil"/>
              <w:right w:val="nil"/>
            </w:tcBorders>
          </w:tcPr>
          <w:p w14:paraId="741A865D"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c>
          <w:tcPr>
            <w:tcW w:w="1943" w:type="dxa"/>
            <w:tcBorders>
              <w:top w:val="nil"/>
              <w:left w:val="nil"/>
              <w:bottom w:val="nil"/>
              <w:right w:val="nil"/>
            </w:tcBorders>
          </w:tcPr>
          <w:p w14:paraId="38A196DF"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r>
      <w:tr w:rsidR="00B45778" w14:paraId="0B292F94" w14:textId="77777777" w:rsidTr="009F3EAD">
        <w:trPr>
          <w:trHeight w:val="547"/>
          <w:jc w:val="center"/>
        </w:trPr>
        <w:tc>
          <w:tcPr>
            <w:tcW w:w="1335" w:type="dxa"/>
            <w:tcBorders>
              <w:top w:val="nil"/>
              <w:left w:val="nil"/>
              <w:bottom w:val="nil"/>
              <w:right w:val="nil"/>
            </w:tcBorders>
          </w:tcPr>
          <w:p w14:paraId="02FF15E9"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0EF83648"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63472932"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3C04471E"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5F442231" w14:textId="77777777" w:rsidTr="009F3EAD">
        <w:trPr>
          <w:trHeight w:val="529"/>
          <w:jc w:val="center"/>
        </w:trPr>
        <w:tc>
          <w:tcPr>
            <w:tcW w:w="1335" w:type="dxa"/>
            <w:tcBorders>
              <w:top w:val="nil"/>
              <w:left w:val="nil"/>
              <w:right w:val="nil"/>
            </w:tcBorders>
          </w:tcPr>
          <w:p w14:paraId="461306E6" w14:textId="048306B4" w:rsidR="00B45778" w:rsidRDefault="00B45778" w:rsidP="00B45778">
            <w:pPr>
              <w:autoSpaceDE w:val="0"/>
              <w:autoSpaceDN w:val="0"/>
              <w:adjustRightInd w:val="0"/>
              <w:jc w:val="left"/>
              <w:rPr>
                <w:kern w:val="0"/>
                <w:szCs w:val="24"/>
              </w:rPr>
            </w:pPr>
            <w:r>
              <w:rPr>
                <w:kern w:val="0"/>
                <w:szCs w:val="24"/>
              </w:rPr>
              <w:t>_cons</w:t>
            </w:r>
          </w:p>
        </w:tc>
        <w:tc>
          <w:tcPr>
            <w:tcW w:w="1929" w:type="dxa"/>
            <w:tcBorders>
              <w:top w:val="nil"/>
              <w:left w:val="nil"/>
              <w:right w:val="nil"/>
            </w:tcBorders>
          </w:tcPr>
          <w:p w14:paraId="62FC7FFE" w14:textId="31A4CFA1" w:rsidR="00B45778" w:rsidRDefault="00B45778" w:rsidP="00B45778">
            <w:pPr>
              <w:autoSpaceDE w:val="0"/>
              <w:autoSpaceDN w:val="0"/>
              <w:adjustRightInd w:val="0"/>
              <w:jc w:val="center"/>
              <w:rPr>
                <w:kern w:val="0"/>
                <w:szCs w:val="24"/>
              </w:rPr>
            </w:pPr>
            <w:r>
              <w:rPr>
                <w:kern w:val="0"/>
                <w:szCs w:val="24"/>
              </w:rPr>
              <w:t>16.130</w:t>
            </w:r>
            <w:r>
              <w:rPr>
                <w:kern w:val="0"/>
                <w:szCs w:val="24"/>
                <w:vertAlign w:val="superscript"/>
              </w:rPr>
              <w:t>***</w:t>
            </w:r>
          </w:p>
        </w:tc>
        <w:tc>
          <w:tcPr>
            <w:tcW w:w="2282" w:type="dxa"/>
            <w:tcBorders>
              <w:top w:val="nil"/>
              <w:left w:val="nil"/>
              <w:right w:val="nil"/>
            </w:tcBorders>
          </w:tcPr>
          <w:p w14:paraId="0BC71655" w14:textId="1ABE1BB9" w:rsidR="00B45778" w:rsidRDefault="00B45778" w:rsidP="00B45778">
            <w:pPr>
              <w:autoSpaceDE w:val="0"/>
              <w:autoSpaceDN w:val="0"/>
              <w:adjustRightInd w:val="0"/>
              <w:jc w:val="center"/>
              <w:rPr>
                <w:kern w:val="0"/>
                <w:szCs w:val="24"/>
              </w:rPr>
            </w:pPr>
            <w:r>
              <w:rPr>
                <w:kern w:val="0"/>
                <w:szCs w:val="24"/>
              </w:rPr>
              <w:t>16.207</w:t>
            </w:r>
            <w:r>
              <w:rPr>
                <w:kern w:val="0"/>
                <w:szCs w:val="24"/>
                <w:vertAlign w:val="superscript"/>
              </w:rPr>
              <w:t>***</w:t>
            </w:r>
          </w:p>
        </w:tc>
        <w:tc>
          <w:tcPr>
            <w:tcW w:w="1943" w:type="dxa"/>
            <w:tcBorders>
              <w:top w:val="nil"/>
              <w:left w:val="nil"/>
              <w:right w:val="nil"/>
            </w:tcBorders>
          </w:tcPr>
          <w:p w14:paraId="6FB0734C" w14:textId="0A3A3F95" w:rsidR="00B45778" w:rsidRDefault="00B45778" w:rsidP="00B45778">
            <w:pPr>
              <w:autoSpaceDE w:val="0"/>
              <w:autoSpaceDN w:val="0"/>
              <w:adjustRightInd w:val="0"/>
              <w:jc w:val="center"/>
              <w:rPr>
                <w:kern w:val="0"/>
                <w:szCs w:val="24"/>
              </w:rPr>
            </w:pPr>
            <w:r>
              <w:rPr>
                <w:kern w:val="0"/>
                <w:szCs w:val="24"/>
              </w:rPr>
              <w:t>16.350</w:t>
            </w:r>
            <w:r>
              <w:rPr>
                <w:kern w:val="0"/>
                <w:szCs w:val="24"/>
                <w:vertAlign w:val="superscript"/>
              </w:rPr>
              <w:t>***</w:t>
            </w:r>
          </w:p>
        </w:tc>
      </w:tr>
      <w:tr w:rsidR="00B45778" w14:paraId="025B2934" w14:textId="77777777" w:rsidTr="009F3EAD">
        <w:trPr>
          <w:trHeight w:val="529"/>
          <w:jc w:val="center"/>
        </w:trPr>
        <w:tc>
          <w:tcPr>
            <w:tcW w:w="1335" w:type="dxa"/>
            <w:tcBorders>
              <w:top w:val="nil"/>
              <w:left w:val="nil"/>
              <w:right w:val="nil"/>
            </w:tcBorders>
          </w:tcPr>
          <w:p w14:paraId="53E0AE1B" w14:textId="77777777" w:rsidR="00B45778" w:rsidRDefault="00B45778" w:rsidP="00B45778">
            <w:pPr>
              <w:autoSpaceDE w:val="0"/>
              <w:autoSpaceDN w:val="0"/>
              <w:adjustRightInd w:val="0"/>
              <w:jc w:val="left"/>
              <w:rPr>
                <w:kern w:val="0"/>
                <w:szCs w:val="24"/>
              </w:rPr>
            </w:pPr>
          </w:p>
        </w:tc>
        <w:tc>
          <w:tcPr>
            <w:tcW w:w="1929" w:type="dxa"/>
            <w:tcBorders>
              <w:top w:val="nil"/>
              <w:left w:val="nil"/>
              <w:right w:val="nil"/>
            </w:tcBorders>
          </w:tcPr>
          <w:p w14:paraId="6D8428C2" w14:textId="77A5F385" w:rsidR="00B45778" w:rsidRDefault="00B45778" w:rsidP="00B45778">
            <w:pPr>
              <w:autoSpaceDE w:val="0"/>
              <w:autoSpaceDN w:val="0"/>
              <w:adjustRightInd w:val="0"/>
              <w:jc w:val="center"/>
              <w:rPr>
                <w:kern w:val="0"/>
                <w:szCs w:val="24"/>
              </w:rPr>
            </w:pPr>
            <w:r>
              <w:rPr>
                <w:kern w:val="0"/>
                <w:szCs w:val="24"/>
              </w:rPr>
              <w:t>(1.230)</w:t>
            </w:r>
          </w:p>
        </w:tc>
        <w:tc>
          <w:tcPr>
            <w:tcW w:w="2282" w:type="dxa"/>
            <w:tcBorders>
              <w:top w:val="nil"/>
              <w:left w:val="nil"/>
              <w:right w:val="nil"/>
            </w:tcBorders>
          </w:tcPr>
          <w:p w14:paraId="021C8A59" w14:textId="347C1E97" w:rsidR="00B45778" w:rsidRDefault="00B45778" w:rsidP="00B45778">
            <w:pPr>
              <w:autoSpaceDE w:val="0"/>
              <w:autoSpaceDN w:val="0"/>
              <w:adjustRightInd w:val="0"/>
              <w:jc w:val="center"/>
              <w:rPr>
                <w:kern w:val="0"/>
                <w:szCs w:val="24"/>
              </w:rPr>
            </w:pPr>
            <w:r>
              <w:rPr>
                <w:kern w:val="0"/>
                <w:szCs w:val="24"/>
              </w:rPr>
              <w:t>(1.236)</w:t>
            </w:r>
          </w:p>
        </w:tc>
        <w:tc>
          <w:tcPr>
            <w:tcW w:w="1943" w:type="dxa"/>
            <w:tcBorders>
              <w:top w:val="nil"/>
              <w:left w:val="nil"/>
              <w:right w:val="nil"/>
            </w:tcBorders>
          </w:tcPr>
          <w:p w14:paraId="1BF43327" w14:textId="18AE68A4" w:rsidR="00B45778" w:rsidRDefault="00B45778" w:rsidP="00B45778">
            <w:pPr>
              <w:autoSpaceDE w:val="0"/>
              <w:autoSpaceDN w:val="0"/>
              <w:adjustRightInd w:val="0"/>
              <w:jc w:val="center"/>
              <w:rPr>
                <w:kern w:val="0"/>
                <w:szCs w:val="24"/>
              </w:rPr>
            </w:pPr>
            <w:r>
              <w:rPr>
                <w:kern w:val="0"/>
                <w:szCs w:val="24"/>
              </w:rPr>
              <w:t>(1.232)</w:t>
            </w:r>
          </w:p>
        </w:tc>
      </w:tr>
      <w:tr w:rsidR="00B45778" w14:paraId="50135150" w14:textId="77777777" w:rsidTr="009F3EAD">
        <w:trPr>
          <w:trHeight w:val="529"/>
          <w:jc w:val="center"/>
        </w:trPr>
        <w:tc>
          <w:tcPr>
            <w:tcW w:w="1335" w:type="dxa"/>
            <w:tcBorders>
              <w:left w:val="nil"/>
              <w:bottom w:val="nil"/>
              <w:right w:val="nil"/>
            </w:tcBorders>
          </w:tcPr>
          <w:p w14:paraId="7E4865B0" w14:textId="3C17BB0B" w:rsidR="00B45778" w:rsidRDefault="00B45778" w:rsidP="00B45778">
            <w:pPr>
              <w:autoSpaceDE w:val="0"/>
              <w:autoSpaceDN w:val="0"/>
              <w:adjustRightInd w:val="0"/>
              <w:jc w:val="left"/>
              <w:rPr>
                <w:kern w:val="0"/>
                <w:szCs w:val="24"/>
              </w:rPr>
            </w:pPr>
            <w:r>
              <w:rPr>
                <w:kern w:val="0"/>
                <w:szCs w:val="24"/>
              </w:rPr>
              <w:t>N</w:t>
            </w:r>
          </w:p>
        </w:tc>
        <w:tc>
          <w:tcPr>
            <w:tcW w:w="1929" w:type="dxa"/>
            <w:tcBorders>
              <w:left w:val="nil"/>
              <w:bottom w:val="nil"/>
              <w:right w:val="nil"/>
            </w:tcBorders>
          </w:tcPr>
          <w:p w14:paraId="3A71FAD0" w14:textId="4D74EB00" w:rsidR="00B45778" w:rsidRDefault="00B45778" w:rsidP="00B45778">
            <w:pPr>
              <w:autoSpaceDE w:val="0"/>
              <w:autoSpaceDN w:val="0"/>
              <w:adjustRightInd w:val="0"/>
              <w:jc w:val="center"/>
              <w:rPr>
                <w:kern w:val="0"/>
                <w:szCs w:val="24"/>
              </w:rPr>
            </w:pPr>
            <w:r>
              <w:rPr>
                <w:kern w:val="0"/>
                <w:szCs w:val="24"/>
              </w:rPr>
              <w:t>318.000</w:t>
            </w:r>
          </w:p>
        </w:tc>
        <w:tc>
          <w:tcPr>
            <w:tcW w:w="2282" w:type="dxa"/>
            <w:tcBorders>
              <w:left w:val="nil"/>
              <w:bottom w:val="nil"/>
              <w:right w:val="nil"/>
            </w:tcBorders>
          </w:tcPr>
          <w:p w14:paraId="41AFE14B" w14:textId="51CEB9F2" w:rsidR="00B45778" w:rsidRDefault="00B45778" w:rsidP="00B45778">
            <w:pPr>
              <w:autoSpaceDE w:val="0"/>
              <w:autoSpaceDN w:val="0"/>
              <w:adjustRightInd w:val="0"/>
              <w:jc w:val="center"/>
              <w:rPr>
                <w:kern w:val="0"/>
                <w:szCs w:val="24"/>
              </w:rPr>
            </w:pPr>
            <w:r>
              <w:rPr>
                <w:kern w:val="0"/>
                <w:szCs w:val="24"/>
              </w:rPr>
              <w:t>318.000</w:t>
            </w:r>
          </w:p>
        </w:tc>
        <w:tc>
          <w:tcPr>
            <w:tcW w:w="1943" w:type="dxa"/>
            <w:tcBorders>
              <w:left w:val="nil"/>
              <w:bottom w:val="nil"/>
              <w:right w:val="nil"/>
            </w:tcBorders>
          </w:tcPr>
          <w:p w14:paraId="1362CB06" w14:textId="26A3CE41" w:rsidR="00B45778" w:rsidRDefault="00B45778" w:rsidP="00B45778">
            <w:pPr>
              <w:autoSpaceDE w:val="0"/>
              <w:autoSpaceDN w:val="0"/>
              <w:adjustRightInd w:val="0"/>
              <w:jc w:val="center"/>
              <w:rPr>
                <w:kern w:val="0"/>
                <w:szCs w:val="24"/>
              </w:rPr>
            </w:pPr>
            <w:r>
              <w:rPr>
                <w:kern w:val="0"/>
                <w:szCs w:val="24"/>
              </w:rPr>
              <w:t>318.000</w:t>
            </w:r>
          </w:p>
        </w:tc>
      </w:tr>
      <w:tr w:rsidR="00B45778" w14:paraId="676ACBB4" w14:textId="77777777" w:rsidTr="009F3EAD">
        <w:trPr>
          <w:trHeight w:val="529"/>
          <w:jc w:val="center"/>
        </w:trPr>
        <w:tc>
          <w:tcPr>
            <w:tcW w:w="1335" w:type="dxa"/>
            <w:tcBorders>
              <w:top w:val="nil"/>
              <w:left w:val="nil"/>
              <w:right w:val="nil"/>
            </w:tcBorders>
          </w:tcPr>
          <w:p w14:paraId="10234361" w14:textId="752C54E0" w:rsidR="00B45778" w:rsidRDefault="00B45778" w:rsidP="00B45778">
            <w:pPr>
              <w:autoSpaceDE w:val="0"/>
              <w:autoSpaceDN w:val="0"/>
              <w:adjustRightInd w:val="0"/>
              <w:jc w:val="left"/>
              <w:rPr>
                <w:kern w:val="0"/>
                <w:szCs w:val="24"/>
              </w:rPr>
            </w:pPr>
            <w:r>
              <w:rPr>
                <w:kern w:val="0"/>
                <w:szCs w:val="24"/>
              </w:rPr>
              <w:t>r2</w:t>
            </w:r>
          </w:p>
        </w:tc>
        <w:tc>
          <w:tcPr>
            <w:tcW w:w="1929" w:type="dxa"/>
            <w:tcBorders>
              <w:top w:val="nil"/>
              <w:left w:val="nil"/>
              <w:right w:val="nil"/>
            </w:tcBorders>
          </w:tcPr>
          <w:p w14:paraId="33DCA77F" w14:textId="494BED30" w:rsidR="00B45778" w:rsidRDefault="00B45778" w:rsidP="00B45778">
            <w:pPr>
              <w:autoSpaceDE w:val="0"/>
              <w:autoSpaceDN w:val="0"/>
              <w:adjustRightInd w:val="0"/>
              <w:jc w:val="center"/>
              <w:rPr>
                <w:kern w:val="0"/>
                <w:szCs w:val="24"/>
              </w:rPr>
            </w:pPr>
            <w:r>
              <w:rPr>
                <w:kern w:val="0"/>
                <w:szCs w:val="24"/>
              </w:rPr>
              <w:t>0.125</w:t>
            </w:r>
          </w:p>
        </w:tc>
        <w:tc>
          <w:tcPr>
            <w:tcW w:w="2282" w:type="dxa"/>
            <w:tcBorders>
              <w:top w:val="nil"/>
              <w:left w:val="nil"/>
              <w:right w:val="nil"/>
            </w:tcBorders>
          </w:tcPr>
          <w:p w14:paraId="33128303" w14:textId="56D9FD82" w:rsidR="00B45778" w:rsidRDefault="00B45778" w:rsidP="00B45778">
            <w:pPr>
              <w:autoSpaceDE w:val="0"/>
              <w:autoSpaceDN w:val="0"/>
              <w:adjustRightInd w:val="0"/>
              <w:jc w:val="center"/>
              <w:rPr>
                <w:kern w:val="0"/>
                <w:szCs w:val="24"/>
              </w:rPr>
            </w:pPr>
            <w:r>
              <w:rPr>
                <w:kern w:val="0"/>
                <w:szCs w:val="24"/>
              </w:rPr>
              <w:t>0.123</w:t>
            </w:r>
          </w:p>
        </w:tc>
        <w:tc>
          <w:tcPr>
            <w:tcW w:w="1943" w:type="dxa"/>
            <w:tcBorders>
              <w:top w:val="nil"/>
              <w:left w:val="nil"/>
              <w:right w:val="nil"/>
            </w:tcBorders>
          </w:tcPr>
          <w:p w14:paraId="6838D5B1" w14:textId="2A08E506" w:rsidR="00B45778" w:rsidRDefault="00B45778" w:rsidP="00B45778">
            <w:pPr>
              <w:autoSpaceDE w:val="0"/>
              <w:autoSpaceDN w:val="0"/>
              <w:adjustRightInd w:val="0"/>
              <w:jc w:val="center"/>
              <w:rPr>
                <w:kern w:val="0"/>
                <w:szCs w:val="24"/>
              </w:rPr>
            </w:pPr>
            <w:r>
              <w:rPr>
                <w:kern w:val="0"/>
                <w:szCs w:val="24"/>
              </w:rPr>
              <w:t>0.134</w:t>
            </w:r>
          </w:p>
        </w:tc>
      </w:tr>
      <w:tr w:rsidR="00B45778" w14:paraId="4BD20D24" w14:textId="77777777" w:rsidTr="009F3EAD">
        <w:trPr>
          <w:trHeight w:val="529"/>
          <w:jc w:val="center"/>
        </w:trPr>
        <w:tc>
          <w:tcPr>
            <w:tcW w:w="1335" w:type="dxa"/>
            <w:tcBorders>
              <w:top w:val="nil"/>
              <w:left w:val="nil"/>
              <w:bottom w:val="single" w:sz="12" w:space="0" w:color="auto"/>
              <w:right w:val="nil"/>
            </w:tcBorders>
          </w:tcPr>
          <w:p w14:paraId="0715A185" w14:textId="64997582" w:rsidR="00B45778" w:rsidRDefault="00B45778" w:rsidP="00B45778">
            <w:pPr>
              <w:autoSpaceDE w:val="0"/>
              <w:autoSpaceDN w:val="0"/>
              <w:adjustRightInd w:val="0"/>
              <w:jc w:val="left"/>
              <w:rPr>
                <w:kern w:val="0"/>
                <w:szCs w:val="24"/>
              </w:rPr>
            </w:pPr>
            <w:r>
              <w:rPr>
                <w:kern w:val="0"/>
                <w:szCs w:val="24"/>
              </w:rPr>
              <w:t>r2_a</w:t>
            </w:r>
          </w:p>
        </w:tc>
        <w:tc>
          <w:tcPr>
            <w:tcW w:w="1929" w:type="dxa"/>
            <w:tcBorders>
              <w:top w:val="nil"/>
              <w:left w:val="nil"/>
              <w:bottom w:val="single" w:sz="12" w:space="0" w:color="auto"/>
              <w:right w:val="nil"/>
            </w:tcBorders>
          </w:tcPr>
          <w:p w14:paraId="63E218B9" w14:textId="55EB149B" w:rsidR="00B45778" w:rsidRDefault="00B45778" w:rsidP="00B45778">
            <w:pPr>
              <w:autoSpaceDE w:val="0"/>
              <w:autoSpaceDN w:val="0"/>
              <w:adjustRightInd w:val="0"/>
              <w:jc w:val="center"/>
              <w:rPr>
                <w:kern w:val="0"/>
                <w:szCs w:val="24"/>
              </w:rPr>
            </w:pPr>
            <w:r>
              <w:rPr>
                <w:kern w:val="0"/>
                <w:szCs w:val="24"/>
              </w:rPr>
              <w:t>0.114</w:t>
            </w:r>
          </w:p>
        </w:tc>
        <w:tc>
          <w:tcPr>
            <w:tcW w:w="2282" w:type="dxa"/>
            <w:tcBorders>
              <w:top w:val="nil"/>
              <w:left w:val="nil"/>
              <w:bottom w:val="single" w:sz="12" w:space="0" w:color="auto"/>
              <w:right w:val="nil"/>
            </w:tcBorders>
          </w:tcPr>
          <w:p w14:paraId="73DB4DE4" w14:textId="4159FD07" w:rsidR="00B45778" w:rsidRDefault="00B45778" w:rsidP="00B45778">
            <w:pPr>
              <w:autoSpaceDE w:val="0"/>
              <w:autoSpaceDN w:val="0"/>
              <w:adjustRightInd w:val="0"/>
              <w:jc w:val="center"/>
              <w:rPr>
                <w:kern w:val="0"/>
                <w:szCs w:val="24"/>
              </w:rPr>
            </w:pPr>
            <w:r>
              <w:rPr>
                <w:kern w:val="0"/>
                <w:szCs w:val="24"/>
              </w:rPr>
              <w:t>0.112</w:t>
            </w:r>
          </w:p>
        </w:tc>
        <w:tc>
          <w:tcPr>
            <w:tcW w:w="1943" w:type="dxa"/>
            <w:tcBorders>
              <w:top w:val="nil"/>
              <w:left w:val="nil"/>
              <w:bottom w:val="single" w:sz="12" w:space="0" w:color="auto"/>
              <w:right w:val="nil"/>
            </w:tcBorders>
          </w:tcPr>
          <w:p w14:paraId="3F48181E" w14:textId="0354E1EA" w:rsidR="00B45778" w:rsidRDefault="00B45778" w:rsidP="00B45778">
            <w:pPr>
              <w:autoSpaceDE w:val="0"/>
              <w:autoSpaceDN w:val="0"/>
              <w:adjustRightInd w:val="0"/>
              <w:jc w:val="center"/>
              <w:rPr>
                <w:kern w:val="0"/>
                <w:szCs w:val="24"/>
              </w:rPr>
            </w:pPr>
            <w:r>
              <w:rPr>
                <w:kern w:val="0"/>
                <w:szCs w:val="24"/>
              </w:rPr>
              <w:t>0.120</w:t>
            </w:r>
          </w:p>
        </w:tc>
      </w:tr>
    </w:tbl>
    <w:p w14:paraId="01703705" w14:textId="554D6B0C" w:rsidR="00F5091E" w:rsidRDefault="0026782C" w:rsidP="004D2CE9">
      <w:pPr>
        <w:autoSpaceDE w:val="0"/>
        <w:autoSpaceDN w:val="0"/>
        <w:adjustRightInd w:val="0"/>
        <w:ind w:firstLineChars="200" w:firstLine="400"/>
        <w:jc w:val="left"/>
        <w:rPr>
          <w:kern w:val="0"/>
          <w:sz w:val="20"/>
        </w:rPr>
      </w:pPr>
      <w:r>
        <w:rPr>
          <w:rFonts w:hint="eastAsia"/>
          <w:kern w:val="0"/>
          <w:sz w:val="20"/>
        </w:rPr>
        <w:t>注：</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0.1, </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0.05, </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0.01</w:t>
      </w:r>
    </w:p>
    <w:p w14:paraId="4B2983ED" w14:textId="58EE9BCD" w:rsidR="00F5091E" w:rsidRDefault="0026782C" w:rsidP="0026782C">
      <w:pPr>
        <w:pStyle w:val="3"/>
      </w:pPr>
      <w:bookmarkStart w:id="113" w:name="_Toc103038545"/>
      <w:bookmarkStart w:id="114" w:name="_Toc103093671"/>
      <w:bookmarkStart w:id="115" w:name="_Toc103345051"/>
      <w:r>
        <w:rPr>
          <w:rFonts w:hint="eastAsia"/>
        </w:rPr>
        <w:t>4</w:t>
      </w:r>
      <w:r>
        <w:t xml:space="preserve">.3.2 </w:t>
      </w:r>
      <w:r>
        <w:rPr>
          <w:rFonts w:hint="eastAsia"/>
        </w:rPr>
        <w:t>稳健性检验</w:t>
      </w:r>
      <w:bookmarkEnd w:id="113"/>
      <w:bookmarkEnd w:id="114"/>
      <w:bookmarkEnd w:id="115"/>
    </w:p>
    <w:p w14:paraId="54C68E5A" w14:textId="77777777" w:rsidR="0025449B" w:rsidRDefault="0025449B" w:rsidP="0025449B">
      <w:pPr>
        <w:ind w:firstLineChars="200" w:firstLine="480"/>
      </w:pPr>
      <w:r>
        <w:rPr>
          <w:rFonts w:hint="eastAsia"/>
        </w:rPr>
        <w:t>与上述研究相似，同样针对规模变量替换以及</w:t>
      </w:r>
      <w:r>
        <w:rPr>
          <w:rFonts w:hint="eastAsia"/>
        </w:rPr>
        <w:t>ESG</w:t>
      </w:r>
      <w:r>
        <w:rPr>
          <w:rFonts w:hint="eastAsia"/>
        </w:rPr>
        <w:t>组成部分进行相关的稳健性检验。</w:t>
      </w:r>
    </w:p>
    <w:p w14:paraId="03798095" w14:textId="21F732FF" w:rsidR="0025449B" w:rsidRDefault="0025449B" w:rsidP="0025449B">
      <w:pPr>
        <w:ind w:firstLineChars="200" w:firstLine="480"/>
      </w:pPr>
      <w:r>
        <w:rPr>
          <w:rFonts w:hint="eastAsia"/>
        </w:rPr>
        <w:t>表</w:t>
      </w:r>
      <w:r>
        <w:rPr>
          <w:rFonts w:hint="eastAsia"/>
        </w:rPr>
        <w:t>4-</w:t>
      </w:r>
      <w:r>
        <w:t>5</w:t>
      </w:r>
      <w:r>
        <w:rPr>
          <w:rFonts w:hint="eastAsia"/>
        </w:rPr>
        <w:t>的</w:t>
      </w:r>
      <w:r>
        <w:rPr>
          <w:rFonts w:hint="eastAsia"/>
        </w:rPr>
        <w:t>(1)</w:t>
      </w:r>
      <w:r>
        <w:rPr>
          <w:rFonts w:hint="eastAsia"/>
        </w:rPr>
        <w:t>和</w:t>
      </w:r>
      <w:r>
        <w:rPr>
          <w:rFonts w:hint="eastAsia"/>
        </w:rPr>
        <w:t>(2)</w:t>
      </w:r>
      <w:proofErr w:type="gramStart"/>
      <w:r>
        <w:rPr>
          <w:rFonts w:hint="eastAsia"/>
        </w:rPr>
        <w:t>列展示</w:t>
      </w:r>
      <w:proofErr w:type="gramEnd"/>
      <w:r>
        <w:rPr>
          <w:rFonts w:hint="eastAsia"/>
        </w:rPr>
        <w:t>了控制变量中规模代表选择营业收入和总资产的回归对比，我们发现因变量与其他控制变量系数及显著情况基本一致，说</w:t>
      </w:r>
      <w:proofErr w:type="gramStart"/>
      <w:r>
        <w:rPr>
          <w:rFonts w:hint="eastAsia"/>
        </w:rPr>
        <w:t>明前</w:t>
      </w:r>
      <w:proofErr w:type="gramEnd"/>
      <w:r>
        <w:rPr>
          <w:rFonts w:hint="eastAsia"/>
        </w:rPr>
        <w:t>文使用总资产作为企业规模的代表控制变量是合理的，且验证了企业规模与</w:t>
      </w:r>
      <w:r>
        <w:rPr>
          <w:rFonts w:hint="eastAsia"/>
        </w:rPr>
        <w:t>ESG</w:t>
      </w:r>
      <w:r>
        <w:rPr>
          <w:rFonts w:hint="eastAsia"/>
        </w:rPr>
        <w:t>之间的正相关关系。</w:t>
      </w:r>
    </w:p>
    <w:p w14:paraId="3F432795" w14:textId="31CD7A9D" w:rsidR="00EA58B0" w:rsidRDefault="0025449B" w:rsidP="002B6021">
      <w:pPr>
        <w:ind w:firstLineChars="200" w:firstLine="480"/>
      </w:pPr>
      <w:r>
        <w:rPr>
          <w:rFonts w:hint="eastAsia"/>
        </w:rPr>
        <w:lastRenderedPageBreak/>
        <w:t>本文使用的彭博数据库</w:t>
      </w:r>
      <w:r>
        <w:rPr>
          <w:rFonts w:hint="eastAsia"/>
        </w:rPr>
        <w:t>ESG</w:t>
      </w:r>
      <w:r>
        <w:rPr>
          <w:rFonts w:hint="eastAsia"/>
        </w:rPr>
        <w:t>评分由</w:t>
      </w:r>
      <w:r>
        <w:rPr>
          <w:rFonts w:hint="eastAsia"/>
        </w:rPr>
        <w:t>E</w:t>
      </w:r>
      <w:r>
        <w:rPr>
          <w:rFonts w:hint="eastAsia"/>
        </w:rPr>
        <w:t>（环境）、</w:t>
      </w:r>
      <w:r>
        <w:rPr>
          <w:rFonts w:hint="eastAsia"/>
        </w:rPr>
        <w:t>S</w:t>
      </w:r>
      <w:r>
        <w:rPr>
          <w:rFonts w:hint="eastAsia"/>
        </w:rPr>
        <w:t>（社会责任）和</w:t>
      </w:r>
      <w:r>
        <w:rPr>
          <w:rFonts w:hint="eastAsia"/>
        </w:rPr>
        <w:t>G</w:t>
      </w:r>
      <w:r>
        <w:rPr>
          <w:rFonts w:hint="eastAsia"/>
        </w:rPr>
        <w:t>（公司治理）评分加权而成，表</w:t>
      </w:r>
      <w:r>
        <w:rPr>
          <w:rFonts w:hint="eastAsia"/>
        </w:rPr>
        <w:t>4-</w:t>
      </w:r>
      <w:r>
        <w:t>5</w:t>
      </w:r>
      <w:r>
        <w:rPr>
          <w:rFonts w:hint="eastAsia"/>
        </w:rPr>
        <w:t>的</w:t>
      </w:r>
      <w:r>
        <w:rPr>
          <w:rFonts w:hint="eastAsia"/>
        </w:rPr>
        <w:t>(3)</w:t>
      </w:r>
      <w:r w:rsidR="009F3EAD">
        <w:rPr>
          <w:rFonts w:hint="eastAsia"/>
        </w:rPr>
        <w:t>、</w:t>
      </w:r>
      <w:r>
        <w:rPr>
          <w:rFonts w:hint="eastAsia"/>
        </w:rPr>
        <w:t>(4)</w:t>
      </w:r>
      <w:r w:rsidR="009F3EAD">
        <w:rPr>
          <w:rFonts w:hint="eastAsia"/>
        </w:rPr>
        <w:t>、</w:t>
      </w:r>
      <w:r>
        <w:rPr>
          <w:rFonts w:hint="eastAsia"/>
        </w:rPr>
        <w:t>(5)</w:t>
      </w:r>
      <w:proofErr w:type="gramStart"/>
      <w:r>
        <w:rPr>
          <w:rFonts w:hint="eastAsia"/>
        </w:rPr>
        <w:t>列展示</w:t>
      </w:r>
      <w:proofErr w:type="gramEnd"/>
      <w:r>
        <w:rPr>
          <w:rFonts w:hint="eastAsia"/>
        </w:rPr>
        <w:t>了</w:t>
      </w:r>
      <w:r>
        <w:rPr>
          <w:rFonts w:hint="eastAsia"/>
        </w:rPr>
        <w:t>ESG</w:t>
      </w:r>
      <w:r>
        <w:rPr>
          <w:rFonts w:hint="eastAsia"/>
        </w:rPr>
        <w:t>的三个不同组成部分分别与上述自变量和控制变量的回归结果，可以看出解释变量</w:t>
      </w:r>
      <w:r>
        <w:rPr>
          <w:rFonts w:hint="eastAsia"/>
        </w:rPr>
        <w:t>Vega</w:t>
      </w:r>
      <w:r>
        <w:rPr>
          <w:rFonts w:hint="eastAsia"/>
        </w:rPr>
        <w:t>、</w:t>
      </w:r>
      <w:r>
        <w:rPr>
          <w:rFonts w:hint="eastAsia"/>
        </w:rPr>
        <w:t>Delta</w:t>
      </w:r>
      <w:r>
        <w:rPr>
          <w:rFonts w:hint="eastAsia"/>
        </w:rPr>
        <w:t>分别与</w:t>
      </w:r>
      <w:r>
        <w:rPr>
          <w:rFonts w:hint="eastAsia"/>
        </w:rPr>
        <w:t>E</w:t>
      </w:r>
      <w:r>
        <w:rPr>
          <w:rFonts w:hint="eastAsia"/>
        </w:rPr>
        <w:t>和</w:t>
      </w:r>
      <w:r>
        <w:rPr>
          <w:rFonts w:hint="eastAsia"/>
        </w:rPr>
        <w:t>G</w:t>
      </w:r>
      <w:r>
        <w:rPr>
          <w:rFonts w:hint="eastAsia"/>
        </w:rPr>
        <w:t>的</w:t>
      </w:r>
      <w:r w:rsidR="00447037">
        <w:rPr>
          <w:rFonts w:hint="eastAsia"/>
        </w:rPr>
        <w:t>回归</w:t>
      </w:r>
      <w:r>
        <w:rPr>
          <w:rFonts w:hint="eastAsia"/>
        </w:rPr>
        <w:t>系数及显著水平基本一致，且与总</w:t>
      </w:r>
      <w:r>
        <w:rPr>
          <w:rFonts w:hint="eastAsia"/>
        </w:rPr>
        <w:t>ESG</w:t>
      </w:r>
      <w:r w:rsidR="00447037">
        <w:rPr>
          <w:rFonts w:hint="eastAsia"/>
        </w:rPr>
        <w:t>回归</w:t>
      </w:r>
      <w:r>
        <w:rPr>
          <w:rFonts w:hint="eastAsia"/>
        </w:rPr>
        <w:t>结果也基本一致。</w:t>
      </w:r>
      <w:r w:rsidR="00447037">
        <w:rPr>
          <w:rFonts w:hint="eastAsia"/>
        </w:rPr>
        <w:t>但在研发费用作行业控制变量的检验中，</w:t>
      </w:r>
      <w:r w:rsidR="00447037">
        <w:rPr>
          <w:rFonts w:hint="eastAsia"/>
        </w:rPr>
        <w:t>Vega</w:t>
      </w:r>
      <w:r w:rsidR="00447037">
        <w:rPr>
          <w:rFonts w:hint="eastAsia"/>
        </w:rPr>
        <w:t>与</w:t>
      </w:r>
      <w:r w:rsidR="00447037">
        <w:rPr>
          <w:rFonts w:hint="eastAsia"/>
        </w:rPr>
        <w:t>Delta</w:t>
      </w:r>
      <w:r w:rsidR="00447037">
        <w:rPr>
          <w:rFonts w:hint="eastAsia"/>
        </w:rPr>
        <w:t>对</w:t>
      </w:r>
      <w:r w:rsidR="00447037">
        <w:rPr>
          <w:rFonts w:hint="eastAsia"/>
        </w:rPr>
        <w:t>S</w:t>
      </w:r>
      <w:r w:rsidR="00447037">
        <w:rPr>
          <w:rFonts w:hint="eastAsia"/>
        </w:rPr>
        <w:t>（社会责任）的回归结果中</w:t>
      </w:r>
      <w:r w:rsidR="00447037">
        <w:rPr>
          <w:rFonts w:hint="eastAsia"/>
        </w:rPr>
        <w:t>P</w:t>
      </w:r>
      <w:r w:rsidR="00447037">
        <w:rPr>
          <w:rFonts w:hint="eastAsia"/>
        </w:rPr>
        <w:t>值为</w:t>
      </w:r>
      <w:r w:rsidR="00447037">
        <w:rPr>
          <w:rFonts w:hint="eastAsia"/>
        </w:rPr>
        <w:t>0</w:t>
      </w:r>
      <w:r w:rsidR="00447037">
        <w:t>.134</w:t>
      </w:r>
      <w:r w:rsidR="00447037">
        <w:rPr>
          <w:rFonts w:hint="eastAsia"/>
        </w:rPr>
        <w:t>，超过了</w:t>
      </w:r>
      <w:r w:rsidR="00447037">
        <w:rPr>
          <w:rFonts w:hint="eastAsia"/>
        </w:rPr>
        <w:t>0</w:t>
      </w:r>
      <w:r w:rsidR="00447037">
        <w:t>.1</w:t>
      </w:r>
      <w:r w:rsidR="00447037">
        <w:rPr>
          <w:rFonts w:hint="eastAsia"/>
        </w:rPr>
        <w:t>的显著性水平，这是与上面行业固定效应模型中</w:t>
      </w:r>
      <w:r w:rsidR="00447037">
        <w:rPr>
          <w:rFonts w:hint="eastAsia"/>
        </w:rPr>
        <w:t>ESG</w:t>
      </w:r>
      <w:r w:rsidR="00447037">
        <w:rPr>
          <w:rFonts w:hint="eastAsia"/>
        </w:rPr>
        <w:t>组成部分稳健性检验中最大的区别，这可能是这种模型下</w:t>
      </w:r>
      <w:r w:rsidR="00447037" w:rsidRPr="00447037">
        <w:rPr>
          <w:rFonts w:hint="eastAsia"/>
        </w:rPr>
        <w:t>产生</w:t>
      </w:r>
      <w:r w:rsidR="00447037">
        <w:rPr>
          <w:rFonts w:hint="eastAsia"/>
        </w:rPr>
        <w:t>了</w:t>
      </w:r>
      <w:r w:rsidR="00447037" w:rsidRPr="00447037">
        <w:rPr>
          <w:rFonts w:hint="eastAsia"/>
        </w:rPr>
        <w:t>更相关和更准确的行业分类</w:t>
      </w:r>
      <w:r w:rsidR="00447037">
        <w:rPr>
          <w:rFonts w:hint="eastAsia"/>
        </w:rPr>
        <w:t>导致的结果。但是总体来说，</w:t>
      </w:r>
      <w:r w:rsidR="00447037">
        <w:rPr>
          <w:rFonts w:hint="eastAsia"/>
        </w:rPr>
        <w:t xml:space="preserve"> </w:t>
      </w:r>
      <w:r>
        <w:rPr>
          <w:rFonts w:hint="eastAsia"/>
        </w:rPr>
        <w:t>ESG</w:t>
      </w:r>
      <w:r>
        <w:rPr>
          <w:rFonts w:hint="eastAsia"/>
        </w:rPr>
        <w:t>三个组成部分都分别被高管薪酬敏感性影响，也说明上文研究是十分合理的，而且这个结果也启发我们可以分别向高管薪酬敏感性与</w:t>
      </w:r>
      <w:r>
        <w:rPr>
          <w:rFonts w:hint="eastAsia"/>
        </w:rPr>
        <w:t>ESG</w:t>
      </w:r>
      <w:r>
        <w:rPr>
          <w:rFonts w:hint="eastAsia"/>
        </w:rPr>
        <w:t>组成部分的进行后续的进一步详细研究。这个检验也表明</w:t>
      </w:r>
      <w:r>
        <w:rPr>
          <w:rFonts w:hint="eastAsia"/>
        </w:rPr>
        <w:t>ESG</w:t>
      </w:r>
      <w:r>
        <w:rPr>
          <w:rFonts w:hint="eastAsia"/>
        </w:rPr>
        <w:t>三个组成被影响的程度可能是</w:t>
      </w:r>
      <w:r>
        <w:rPr>
          <w:rFonts w:hint="eastAsia"/>
        </w:rPr>
        <w:t>E</w:t>
      </w:r>
      <w:r>
        <w:rPr>
          <w:rFonts w:hint="eastAsia"/>
        </w:rPr>
        <w:t>（环境）</w:t>
      </w:r>
      <w:r>
        <w:rPr>
          <w:rFonts w:hint="eastAsia"/>
        </w:rPr>
        <w:t>&gt;S</w:t>
      </w:r>
      <w:r>
        <w:rPr>
          <w:rFonts w:hint="eastAsia"/>
        </w:rPr>
        <w:t>（社会责任）</w:t>
      </w:r>
      <w:r>
        <w:rPr>
          <w:rFonts w:hint="eastAsia"/>
        </w:rPr>
        <w:t>&gt;G</w:t>
      </w:r>
      <w:r>
        <w:rPr>
          <w:rFonts w:hint="eastAsia"/>
        </w:rPr>
        <w:t>（公司治理）。</w:t>
      </w:r>
    </w:p>
    <w:p w14:paraId="6277A15C" w14:textId="44C2B0DB" w:rsidR="002B6021" w:rsidRDefault="002B6021" w:rsidP="002B6021">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5</w:t>
      </w:r>
      <w:r>
        <w:rPr>
          <w:rFonts w:ascii="黑体" w:eastAsia="黑体" w:hAnsi="宋体" w:hint="eastAsia"/>
        </w:rPr>
        <w:t xml:space="preserve"> </w:t>
      </w:r>
      <w:r w:rsidRPr="00B45778">
        <w:rPr>
          <w:rFonts w:ascii="黑体" w:eastAsia="黑体" w:hAnsi="宋体" w:hint="eastAsia"/>
        </w:rPr>
        <w:t>研发费用作控制变量</w:t>
      </w:r>
      <w:r>
        <w:rPr>
          <w:rFonts w:ascii="黑体" w:eastAsia="黑体" w:hAnsi="宋体" w:hint="eastAsia"/>
        </w:rPr>
        <w:t>的稳健性检验结果</w:t>
      </w:r>
    </w:p>
    <w:tbl>
      <w:tblPr>
        <w:tblW w:w="8256" w:type="dxa"/>
        <w:jc w:val="center"/>
        <w:tblLayout w:type="fixed"/>
        <w:tblLook w:val="0000" w:firstRow="0" w:lastRow="0" w:firstColumn="0" w:lastColumn="0" w:noHBand="0" w:noVBand="0"/>
      </w:tblPr>
      <w:tblGrid>
        <w:gridCol w:w="1206"/>
        <w:gridCol w:w="1410"/>
        <w:gridCol w:w="1410"/>
        <w:gridCol w:w="1410"/>
        <w:gridCol w:w="1410"/>
        <w:gridCol w:w="1410"/>
      </w:tblGrid>
      <w:tr w:rsidR="002B6021" w:rsidRPr="0025449B" w14:paraId="0CE74324" w14:textId="77777777" w:rsidTr="002B6021">
        <w:trPr>
          <w:trHeight w:val="94"/>
          <w:jc w:val="center"/>
        </w:trPr>
        <w:tc>
          <w:tcPr>
            <w:tcW w:w="1206" w:type="dxa"/>
            <w:tcBorders>
              <w:top w:val="single" w:sz="12" w:space="0" w:color="auto"/>
              <w:left w:val="nil"/>
              <w:bottom w:val="nil"/>
              <w:right w:val="nil"/>
            </w:tcBorders>
          </w:tcPr>
          <w:p w14:paraId="2D1EA9B5" w14:textId="77777777" w:rsidR="002B6021" w:rsidRPr="0025449B" w:rsidRDefault="002B6021" w:rsidP="002B6021">
            <w:pPr>
              <w:autoSpaceDE w:val="0"/>
              <w:autoSpaceDN w:val="0"/>
              <w:adjustRightInd w:val="0"/>
              <w:jc w:val="left"/>
              <w:rPr>
                <w:kern w:val="0"/>
                <w:sz w:val="21"/>
                <w:szCs w:val="21"/>
              </w:rPr>
            </w:pPr>
          </w:p>
        </w:tc>
        <w:tc>
          <w:tcPr>
            <w:tcW w:w="1410" w:type="dxa"/>
            <w:tcBorders>
              <w:top w:val="single" w:sz="12" w:space="0" w:color="auto"/>
              <w:left w:val="nil"/>
              <w:bottom w:val="nil"/>
              <w:right w:val="nil"/>
            </w:tcBorders>
          </w:tcPr>
          <w:p w14:paraId="0C613FF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w:t>
            </w:r>
          </w:p>
        </w:tc>
        <w:tc>
          <w:tcPr>
            <w:tcW w:w="1410" w:type="dxa"/>
            <w:tcBorders>
              <w:top w:val="single" w:sz="12" w:space="0" w:color="auto"/>
              <w:left w:val="nil"/>
              <w:bottom w:val="nil"/>
              <w:right w:val="nil"/>
            </w:tcBorders>
          </w:tcPr>
          <w:p w14:paraId="09DF13C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w:t>
            </w:r>
          </w:p>
        </w:tc>
        <w:tc>
          <w:tcPr>
            <w:tcW w:w="1410" w:type="dxa"/>
            <w:tcBorders>
              <w:top w:val="single" w:sz="12" w:space="0" w:color="auto"/>
              <w:left w:val="nil"/>
              <w:bottom w:val="nil"/>
              <w:right w:val="nil"/>
            </w:tcBorders>
          </w:tcPr>
          <w:p w14:paraId="4E06DCF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w:t>
            </w:r>
          </w:p>
        </w:tc>
        <w:tc>
          <w:tcPr>
            <w:tcW w:w="1410" w:type="dxa"/>
            <w:tcBorders>
              <w:top w:val="single" w:sz="12" w:space="0" w:color="auto"/>
              <w:left w:val="nil"/>
              <w:bottom w:val="nil"/>
              <w:right w:val="nil"/>
            </w:tcBorders>
          </w:tcPr>
          <w:p w14:paraId="7856B1A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(4)</w:t>
            </w:r>
          </w:p>
        </w:tc>
        <w:tc>
          <w:tcPr>
            <w:tcW w:w="1410" w:type="dxa"/>
            <w:tcBorders>
              <w:top w:val="single" w:sz="12" w:space="0" w:color="auto"/>
              <w:left w:val="nil"/>
              <w:bottom w:val="nil"/>
              <w:right w:val="nil"/>
            </w:tcBorders>
          </w:tcPr>
          <w:p w14:paraId="30E99AE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(5)</w:t>
            </w:r>
          </w:p>
        </w:tc>
      </w:tr>
      <w:tr w:rsidR="002B6021" w:rsidRPr="0025449B" w14:paraId="2FDFBAAE" w14:textId="77777777" w:rsidTr="002B6021">
        <w:trPr>
          <w:trHeight w:val="97"/>
          <w:jc w:val="center"/>
        </w:trPr>
        <w:tc>
          <w:tcPr>
            <w:tcW w:w="1206" w:type="dxa"/>
            <w:tcBorders>
              <w:top w:val="nil"/>
              <w:left w:val="nil"/>
              <w:bottom w:val="single" w:sz="4" w:space="0" w:color="auto"/>
              <w:right w:val="nil"/>
            </w:tcBorders>
          </w:tcPr>
          <w:p w14:paraId="1F0785A9"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4" w:space="0" w:color="auto"/>
              <w:right w:val="nil"/>
            </w:tcBorders>
          </w:tcPr>
          <w:p w14:paraId="7E9F661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4" w:space="0" w:color="auto"/>
              <w:right w:val="nil"/>
            </w:tcBorders>
          </w:tcPr>
          <w:p w14:paraId="441CFF1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4" w:space="0" w:color="auto"/>
              <w:right w:val="nil"/>
            </w:tcBorders>
          </w:tcPr>
          <w:p w14:paraId="2773C53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w:t>
            </w:r>
          </w:p>
        </w:tc>
        <w:tc>
          <w:tcPr>
            <w:tcW w:w="1410" w:type="dxa"/>
            <w:tcBorders>
              <w:top w:val="nil"/>
              <w:left w:val="nil"/>
              <w:bottom w:val="single" w:sz="4" w:space="0" w:color="auto"/>
              <w:right w:val="nil"/>
            </w:tcBorders>
          </w:tcPr>
          <w:p w14:paraId="1F60B17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S</w:t>
            </w:r>
          </w:p>
        </w:tc>
        <w:tc>
          <w:tcPr>
            <w:tcW w:w="1410" w:type="dxa"/>
            <w:tcBorders>
              <w:top w:val="nil"/>
              <w:left w:val="nil"/>
              <w:bottom w:val="single" w:sz="4" w:space="0" w:color="auto"/>
              <w:right w:val="nil"/>
            </w:tcBorders>
          </w:tcPr>
          <w:p w14:paraId="5B859CD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G</w:t>
            </w:r>
          </w:p>
        </w:tc>
      </w:tr>
      <w:tr w:rsidR="002B6021" w:rsidRPr="0025449B" w14:paraId="3C5CD5E3" w14:textId="77777777" w:rsidTr="002B6021">
        <w:trPr>
          <w:trHeight w:val="94"/>
          <w:jc w:val="center"/>
        </w:trPr>
        <w:tc>
          <w:tcPr>
            <w:tcW w:w="1206" w:type="dxa"/>
            <w:tcBorders>
              <w:top w:val="single" w:sz="4" w:space="0" w:color="auto"/>
              <w:left w:val="nil"/>
              <w:bottom w:val="nil"/>
              <w:right w:val="nil"/>
            </w:tcBorders>
          </w:tcPr>
          <w:p w14:paraId="35096A5F"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Vega</w:t>
            </w:r>
          </w:p>
        </w:tc>
        <w:tc>
          <w:tcPr>
            <w:tcW w:w="1410" w:type="dxa"/>
            <w:tcBorders>
              <w:top w:val="single" w:sz="4" w:space="0" w:color="auto"/>
              <w:left w:val="nil"/>
              <w:bottom w:val="nil"/>
              <w:right w:val="nil"/>
            </w:tcBorders>
          </w:tcPr>
          <w:p w14:paraId="45428B1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1.496</w:t>
            </w:r>
            <w:r w:rsidRPr="0025449B">
              <w:rPr>
                <w:kern w:val="0"/>
                <w:sz w:val="21"/>
                <w:szCs w:val="21"/>
                <w:vertAlign w:val="superscript"/>
              </w:rPr>
              <w:t>*</w:t>
            </w:r>
          </w:p>
        </w:tc>
        <w:tc>
          <w:tcPr>
            <w:tcW w:w="1410" w:type="dxa"/>
            <w:tcBorders>
              <w:top w:val="single" w:sz="4" w:space="0" w:color="auto"/>
              <w:left w:val="nil"/>
              <w:bottom w:val="nil"/>
              <w:right w:val="nil"/>
            </w:tcBorders>
          </w:tcPr>
          <w:p w14:paraId="24DEBD4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1.531</w:t>
            </w:r>
            <w:r w:rsidRPr="0025449B">
              <w:rPr>
                <w:kern w:val="0"/>
                <w:sz w:val="21"/>
                <w:szCs w:val="21"/>
                <w:vertAlign w:val="superscript"/>
              </w:rPr>
              <w:t>**</w:t>
            </w:r>
          </w:p>
        </w:tc>
        <w:tc>
          <w:tcPr>
            <w:tcW w:w="1410" w:type="dxa"/>
            <w:tcBorders>
              <w:top w:val="single" w:sz="4" w:space="0" w:color="auto"/>
              <w:left w:val="nil"/>
              <w:bottom w:val="nil"/>
              <w:right w:val="nil"/>
            </w:tcBorders>
          </w:tcPr>
          <w:p w14:paraId="100F66E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1.694</w:t>
            </w:r>
            <w:r w:rsidRPr="0025449B">
              <w:rPr>
                <w:kern w:val="0"/>
                <w:sz w:val="21"/>
                <w:szCs w:val="21"/>
                <w:vertAlign w:val="superscript"/>
              </w:rPr>
              <w:t>*</w:t>
            </w:r>
          </w:p>
        </w:tc>
        <w:tc>
          <w:tcPr>
            <w:tcW w:w="1410" w:type="dxa"/>
            <w:tcBorders>
              <w:top w:val="single" w:sz="4" w:space="0" w:color="auto"/>
              <w:left w:val="nil"/>
              <w:bottom w:val="nil"/>
              <w:right w:val="nil"/>
            </w:tcBorders>
          </w:tcPr>
          <w:p w14:paraId="39EB117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1.216</w:t>
            </w:r>
          </w:p>
        </w:tc>
        <w:tc>
          <w:tcPr>
            <w:tcW w:w="1410" w:type="dxa"/>
            <w:tcBorders>
              <w:top w:val="single" w:sz="4" w:space="0" w:color="auto"/>
              <w:left w:val="nil"/>
              <w:bottom w:val="nil"/>
              <w:right w:val="nil"/>
            </w:tcBorders>
          </w:tcPr>
          <w:p w14:paraId="0A09FDDE"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1.205</w:t>
            </w:r>
            <w:r w:rsidRPr="0025449B">
              <w:rPr>
                <w:kern w:val="0"/>
                <w:sz w:val="21"/>
                <w:szCs w:val="21"/>
                <w:vertAlign w:val="superscript"/>
              </w:rPr>
              <w:t>**</w:t>
            </w:r>
          </w:p>
        </w:tc>
      </w:tr>
      <w:tr w:rsidR="002B6021" w:rsidRPr="0025449B" w14:paraId="2BD83291" w14:textId="77777777" w:rsidTr="002B6021">
        <w:trPr>
          <w:trHeight w:val="97"/>
          <w:jc w:val="center"/>
        </w:trPr>
        <w:tc>
          <w:tcPr>
            <w:tcW w:w="1206" w:type="dxa"/>
            <w:tcBorders>
              <w:top w:val="nil"/>
              <w:left w:val="nil"/>
              <w:bottom w:val="nil"/>
              <w:right w:val="nil"/>
            </w:tcBorders>
          </w:tcPr>
          <w:p w14:paraId="50862DB2"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4693E36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(0.762)</w:t>
            </w:r>
          </w:p>
        </w:tc>
        <w:tc>
          <w:tcPr>
            <w:tcW w:w="1410" w:type="dxa"/>
            <w:tcBorders>
              <w:top w:val="nil"/>
              <w:left w:val="nil"/>
              <w:bottom w:val="nil"/>
              <w:right w:val="nil"/>
            </w:tcBorders>
          </w:tcPr>
          <w:p w14:paraId="3287A2D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(0.756)</w:t>
            </w:r>
          </w:p>
        </w:tc>
        <w:tc>
          <w:tcPr>
            <w:tcW w:w="1410" w:type="dxa"/>
            <w:tcBorders>
              <w:top w:val="nil"/>
              <w:left w:val="nil"/>
              <w:bottom w:val="nil"/>
              <w:right w:val="nil"/>
            </w:tcBorders>
          </w:tcPr>
          <w:p w14:paraId="187DC87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(0.900)</w:t>
            </w:r>
          </w:p>
        </w:tc>
        <w:tc>
          <w:tcPr>
            <w:tcW w:w="1410" w:type="dxa"/>
            <w:tcBorders>
              <w:top w:val="nil"/>
              <w:left w:val="nil"/>
              <w:bottom w:val="nil"/>
              <w:right w:val="nil"/>
            </w:tcBorders>
          </w:tcPr>
          <w:p w14:paraId="2C80ABA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(1.051)</w:t>
            </w:r>
          </w:p>
        </w:tc>
        <w:tc>
          <w:tcPr>
            <w:tcW w:w="1410" w:type="dxa"/>
            <w:tcBorders>
              <w:top w:val="nil"/>
              <w:left w:val="nil"/>
              <w:bottom w:val="nil"/>
              <w:right w:val="nil"/>
            </w:tcBorders>
          </w:tcPr>
          <w:p w14:paraId="5F466D3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(0.600)</w:t>
            </w:r>
          </w:p>
        </w:tc>
      </w:tr>
      <w:tr w:rsidR="002B6021" w:rsidRPr="0025449B" w14:paraId="51669D68" w14:textId="77777777" w:rsidTr="002B6021">
        <w:trPr>
          <w:trHeight w:val="94"/>
          <w:jc w:val="center"/>
        </w:trPr>
        <w:tc>
          <w:tcPr>
            <w:tcW w:w="1206" w:type="dxa"/>
            <w:tcBorders>
              <w:top w:val="nil"/>
              <w:left w:val="nil"/>
              <w:bottom w:val="nil"/>
              <w:right w:val="nil"/>
            </w:tcBorders>
          </w:tcPr>
          <w:p w14:paraId="2018B3E1"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Delta</w:t>
            </w:r>
          </w:p>
        </w:tc>
        <w:tc>
          <w:tcPr>
            <w:tcW w:w="1410" w:type="dxa"/>
            <w:tcBorders>
              <w:top w:val="nil"/>
              <w:left w:val="nil"/>
              <w:bottom w:val="nil"/>
              <w:right w:val="nil"/>
            </w:tcBorders>
          </w:tcPr>
          <w:p w14:paraId="6EB971F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-1.318</w:t>
            </w:r>
            <w:r w:rsidRPr="0025449B">
              <w:rPr>
                <w:kern w:val="0"/>
                <w:sz w:val="21"/>
                <w:szCs w:val="21"/>
                <w:vertAlign w:val="superscript"/>
              </w:rPr>
              <w:t>*</w:t>
            </w:r>
          </w:p>
        </w:tc>
        <w:tc>
          <w:tcPr>
            <w:tcW w:w="1410" w:type="dxa"/>
            <w:tcBorders>
              <w:top w:val="nil"/>
              <w:left w:val="nil"/>
              <w:bottom w:val="nil"/>
              <w:right w:val="nil"/>
            </w:tcBorders>
          </w:tcPr>
          <w:p w14:paraId="5B56DA0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-1.351</w:t>
            </w:r>
            <w:r w:rsidRPr="0025449B">
              <w:rPr>
                <w:kern w:val="0"/>
                <w:sz w:val="21"/>
                <w:szCs w:val="21"/>
                <w:vertAlign w:val="superscript"/>
              </w:rPr>
              <w:t>*</w:t>
            </w:r>
          </w:p>
        </w:tc>
        <w:tc>
          <w:tcPr>
            <w:tcW w:w="1410" w:type="dxa"/>
            <w:tcBorders>
              <w:top w:val="nil"/>
              <w:left w:val="nil"/>
              <w:bottom w:val="nil"/>
              <w:right w:val="nil"/>
            </w:tcBorders>
          </w:tcPr>
          <w:p w14:paraId="2DF7977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-1.451</w:t>
            </w:r>
            <w:r w:rsidRPr="0025449B">
              <w:rPr>
                <w:kern w:val="0"/>
                <w:sz w:val="21"/>
                <w:szCs w:val="21"/>
                <w:vertAlign w:val="superscript"/>
              </w:rPr>
              <w:t>*</w:t>
            </w:r>
          </w:p>
        </w:tc>
        <w:tc>
          <w:tcPr>
            <w:tcW w:w="1410" w:type="dxa"/>
            <w:tcBorders>
              <w:top w:val="nil"/>
              <w:left w:val="nil"/>
              <w:bottom w:val="nil"/>
              <w:right w:val="nil"/>
            </w:tcBorders>
          </w:tcPr>
          <w:p w14:paraId="0E7A5DF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-1.014</w:t>
            </w:r>
          </w:p>
        </w:tc>
        <w:tc>
          <w:tcPr>
            <w:tcW w:w="1410" w:type="dxa"/>
            <w:tcBorders>
              <w:top w:val="nil"/>
              <w:left w:val="nil"/>
              <w:bottom w:val="nil"/>
              <w:right w:val="nil"/>
            </w:tcBorders>
          </w:tcPr>
          <w:p w14:paraId="0772926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-1.106</w:t>
            </w:r>
            <w:r w:rsidRPr="0025449B">
              <w:rPr>
                <w:kern w:val="0"/>
                <w:sz w:val="21"/>
                <w:szCs w:val="21"/>
                <w:vertAlign w:val="superscript"/>
              </w:rPr>
              <w:t>*</w:t>
            </w:r>
          </w:p>
        </w:tc>
      </w:tr>
      <w:tr w:rsidR="002B6021" w:rsidRPr="0025449B" w14:paraId="02CB4BA8" w14:textId="77777777" w:rsidTr="002B6021">
        <w:trPr>
          <w:trHeight w:val="97"/>
          <w:jc w:val="center"/>
        </w:trPr>
        <w:tc>
          <w:tcPr>
            <w:tcW w:w="1206" w:type="dxa"/>
            <w:tcBorders>
              <w:top w:val="nil"/>
              <w:left w:val="nil"/>
              <w:bottom w:val="nil"/>
              <w:right w:val="nil"/>
            </w:tcBorders>
          </w:tcPr>
          <w:p w14:paraId="68B17685"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7B1CC10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(0.742)</w:t>
            </w:r>
          </w:p>
        </w:tc>
        <w:tc>
          <w:tcPr>
            <w:tcW w:w="1410" w:type="dxa"/>
            <w:tcBorders>
              <w:top w:val="nil"/>
              <w:left w:val="nil"/>
              <w:bottom w:val="nil"/>
              <w:right w:val="nil"/>
            </w:tcBorders>
          </w:tcPr>
          <w:p w14:paraId="19270FC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(0.735)</w:t>
            </w:r>
          </w:p>
        </w:tc>
        <w:tc>
          <w:tcPr>
            <w:tcW w:w="1410" w:type="dxa"/>
            <w:tcBorders>
              <w:top w:val="nil"/>
              <w:left w:val="nil"/>
              <w:bottom w:val="nil"/>
              <w:right w:val="nil"/>
            </w:tcBorders>
          </w:tcPr>
          <w:p w14:paraId="0A95091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(0.876)</w:t>
            </w:r>
          </w:p>
        </w:tc>
        <w:tc>
          <w:tcPr>
            <w:tcW w:w="1410" w:type="dxa"/>
            <w:tcBorders>
              <w:top w:val="nil"/>
              <w:left w:val="nil"/>
              <w:bottom w:val="nil"/>
              <w:right w:val="nil"/>
            </w:tcBorders>
          </w:tcPr>
          <w:p w14:paraId="128B130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(1.023)</w:t>
            </w:r>
          </w:p>
        </w:tc>
        <w:tc>
          <w:tcPr>
            <w:tcW w:w="1410" w:type="dxa"/>
            <w:tcBorders>
              <w:top w:val="nil"/>
              <w:left w:val="nil"/>
              <w:bottom w:val="nil"/>
              <w:right w:val="nil"/>
            </w:tcBorders>
          </w:tcPr>
          <w:p w14:paraId="7C667CB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(0.584)</w:t>
            </w:r>
          </w:p>
        </w:tc>
      </w:tr>
      <w:tr w:rsidR="002B6021" w:rsidRPr="0025449B" w14:paraId="6E9DE490" w14:textId="77777777" w:rsidTr="002B6021">
        <w:trPr>
          <w:trHeight w:val="97"/>
          <w:jc w:val="center"/>
        </w:trPr>
        <w:tc>
          <w:tcPr>
            <w:tcW w:w="1206" w:type="dxa"/>
            <w:tcBorders>
              <w:top w:val="nil"/>
              <w:left w:val="nil"/>
              <w:bottom w:val="nil"/>
              <w:right w:val="nil"/>
            </w:tcBorders>
          </w:tcPr>
          <w:p w14:paraId="4C22111F"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Size</w:t>
            </w:r>
          </w:p>
        </w:tc>
        <w:tc>
          <w:tcPr>
            <w:tcW w:w="1410" w:type="dxa"/>
            <w:tcBorders>
              <w:top w:val="nil"/>
              <w:left w:val="nil"/>
              <w:bottom w:val="nil"/>
              <w:right w:val="nil"/>
            </w:tcBorders>
          </w:tcPr>
          <w:p w14:paraId="51F7A8B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510EFF1"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15D1BA8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9ECCB6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C44989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r>
      <w:tr w:rsidR="002B6021" w:rsidRPr="0025449B" w14:paraId="6C0CC787" w14:textId="77777777" w:rsidTr="002B6021">
        <w:trPr>
          <w:trHeight w:val="94"/>
          <w:jc w:val="center"/>
        </w:trPr>
        <w:tc>
          <w:tcPr>
            <w:tcW w:w="1206" w:type="dxa"/>
            <w:tcBorders>
              <w:top w:val="nil"/>
              <w:left w:val="nil"/>
              <w:bottom w:val="nil"/>
              <w:right w:val="nil"/>
            </w:tcBorders>
          </w:tcPr>
          <w:p w14:paraId="3A566C1D"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207E5B7F"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A88CB23"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CE5D9C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8E1706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BA10A1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r>
      <w:tr w:rsidR="002B6021" w:rsidRPr="0025449B" w14:paraId="498B836B" w14:textId="77777777" w:rsidTr="002B6021">
        <w:trPr>
          <w:trHeight w:val="94"/>
          <w:jc w:val="center"/>
        </w:trPr>
        <w:tc>
          <w:tcPr>
            <w:tcW w:w="1206" w:type="dxa"/>
            <w:tcBorders>
              <w:top w:val="nil"/>
              <w:left w:val="nil"/>
              <w:bottom w:val="nil"/>
              <w:right w:val="nil"/>
            </w:tcBorders>
          </w:tcPr>
          <w:p w14:paraId="414F88A5"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Sales</w:t>
            </w:r>
          </w:p>
        </w:tc>
        <w:tc>
          <w:tcPr>
            <w:tcW w:w="1410" w:type="dxa"/>
            <w:tcBorders>
              <w:top w:val="nil"/>
              <w:left w:val="nil"/>
              <w:bottom w:val="nil"/>
              <w:right w:val="nil"/>
            </w:tcBorders>
          </w:tcPr>
          <w:p w14:paraId="2339EC7F"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003293B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F598336"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180B7D25"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0BCCC418" w14:textId="77777777" w:rsidR="002B6021" w:rsidRPr="0025449B" w:rsidRDefault="002B6021" w:rsidP="002B6021">
            <w:pPr>
              <w:autoSpaceDE w:val="0"/>
              <w:autoSpaceDN w:val="0"/>
              <w:adjustRightInd w:val="0"/>
              <w:jc w:val="center"/>
              <w:rPr>
                <w:kern w:val="0"/>
                <w:sz w:val="21"/>
                <w:szCs w:val="21"/>
              </w:rPr>
            </w:pPr>
          </w:p>
        </w:tc>
      </w:tr>
      <w:tr w:rsidR="002B6021" w:rsidRPr="0025449B" w14:paraId="25932B34" w14:textId="77777777" w:rsidTr="002B6021">
        <w:trPr>
          <w:trHeight w:val="94"/>
          <w:jc w:val="center"/>
        </w:trPr>
        <w:tc>
          <w:tcPr>
            <w:tcW w:w="1206" w:type="dxa"/>
            <w:tcBorders>
              <w:top w:val="nil"/>
              <w:left w:val="nil"/>
              <w:bottom w:val="nil"/>
              <w:right w:val="nil"/>
            </w:tcBorders>
          </w:tcPr>
          <w:p w14:paraId="083D6A47"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3722E76E"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115454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38104263"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62CF9845"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11173C5" w14:textId="77777777" w:rsidR="002B6021" w:rsidRPr="0025449B" w:rsidRDefault="002B6021" w:rsidP="002B6021">
            <w:pPr>
              <w:autoSpaceDE w:val="0"/>
              <w:autoSpaceDN w:val="0"/>
              <w:adjustRightInd w:val="0"/>
              <w:jc w:val="center"/>
              <w:rPr>
                <w:kern w:val="0"/>
                <w:sz w:val="21"/>
                <w:szCs w:val="21"/>
              </w:rPr>
            </w:pPr>
          </w:p>
        </w:tc>
      </w:tr>
      <w:tr w:rsidR="002B6021" w:rsidRPr="0025449B" w14:paraId="77CD66C1" w14:textId="77777777" w:rsidTr="002B6021">
        <w:trPr>
          <w:trHeight w:val="97"/>
          <w:jc w:val="center"/>
        </w:trPr>
        <w:tc>
          <w:tcPr>
            <w:tcW w:w="1206" w:type="dxa"/>
            <w:tcBorders>
              <w:top w:val="nil"/>
              <w:left w:val="nil"/>
              <w:bottom w:val="nil"/>
              <w:right w:val="nil"/>
            </w:tcBorders>
          </w:tcPr>
          <w:p w14:paraId="19ED2D2E"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DTA</w:t>
            </w:r>
          </w:p>
        </w:tc>
        <w:tc>
          <w:tcPr>
            <w:tcW w:w="1410" w:type="dxa"/>
            <w:tcBorders>
              <w:top w:val="nil"/>
              <w:left w:val="nil"/>
              <w:bottom w:val="nil"/>
              <w:right w:val="nil"/>
            </w:tcBorders>
          </w:tcPr>
          <w:p w14:paraId="3AEAF58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8.146</w:t>
            </w:r>
            <w:r w:rsidRPr="0025449B">
              <w:rPr>
                <w:kern w:val="0"/>
                <w:sz w:val="21"/>
                <w:szCs w:val="21"/>
                <w:vertAlign w:val="superscript"/>
              </w:rPr>
              <w:t>***</w:t>
            </w:r>
          </w:p>
        </w:tc>
        <w:tc>
          <w:tcPr>
            <w:tcW w:w="1410" w:type="dxa"/>
            <w:tcBorders>
              <w:top w:val="nil"/>
              <w:left w:val="nil"/>
              <w:bottom w:val="nil"/>
              <w:right w:val="nil"/>
            </w:tcBorders>
          </w:tcPr>
          <w:p w14:paraId="62DA489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7.336</w:t>
            </w:r>
            <w:r w:rsidRPr="0025449B">
              <w:rPr>
                <w:kern w:val="0"/>
                <w:sz w:val="21"/>
                <w:szCs w:val="21"/>
                <w:vertAlign w:val="superscript"/>
              </w:rPr>
              <w:t>***</w:t>
            </w:r>
          </w:p>
        </w:tc>
        <w:tc>
          <w:tcPr>
            <w:tcW w:w="1410" w:type="dxa"/>
            <w:tcBorders>
              <w:top w:val="nil"/>
              <w:left w:val="nil"/>
              <w:bottom w:val="nil"/>
              <w:right w:val="nil"/>
            </w:tcBorders>
          </w:tcPr>
          <w:p w14:paraId="6B20593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3.410</w:t>
            </w:r>
          </w:p>
        </w:tc>
        <w:tc>
          <w:tcPr>
            <w:tcW w:w="1410" w:type="dxa"/>
            <w:tcBorders>
              <w:top w:val="nil"/>
              <w:left w:val="nil"/>
              <w:bottom w:val="nil"/>
              <w:right w:val="nil"/>
            </w:tcBorders>
          </w:tcPr>
          <w:p w14:paraId="530B9D4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13.307</w:t>
            </w:r>
            <w:r w:rsidRPr="0025449B">
              <w:rPr>
                <w:kern w:val="0"/>
                <w:sz w:val="21"/>
                <w:szCs w:val="21"/>
                <w:vertAlign w:val="superscript"/>
              </w:rPr>
              <w:t>***</w:t>
            </w:r>
          </w:p>
        </w:tc>
        <w:tc>
          <w:tcPr>
            <w:tcW w:w="1410" w:type="dxa"/>
            <w:tcBorders>
              <w:top w:val="nil"/>
              <w:left w:val="nil"/>
              <w:bottom w:val="nil"/>
              <w:right w:val="nil"/>
            </w:tcBorders>
          </w:tcPr>
          <w:p w14:paraId="7F9E526F"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2.782</w:t>
            </w:r>
          </w:p>
        </w:tc>
      </w:tr>
      <w:tr w:rsidR="002B6021" w:rsidRPr="0025449B" w14:paraId="26391E19" w14:textId="77777777" w:rsidTr="002B6021">
        <w:trPr>
          <w:trHeight w:val="94"/>
          <w:jc w:val="center"/>
        </w:trPr>
        <w:tc>
          <w:tcPr>
            <w:tcW w:w="1206" w:type="dxa"/>
            <w:tcBorders>
              <w:top w:val="nil"/>
              <w:left w:val="nil"/>
              <w:bottom w:val="nil"/>
              <w:right w:val="nil"/>
            </w:tcBorders>
          </w:tcPr>
          <w:p w14:paraId="1DEBF2D3"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7FCF541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(2.258)</w:t>
            </w:r>
          </w:p>
        </w:tc>
        <w:tc>
          <w:tcPr>
            <w:tcW w:w="1410" w:type="dxa"/>
            <w:tcBorders>
              <w:top w:val="nil"/>
              <w:left w:val="nil"/>
              <w:bottom w:val="nil"/>
              <w:right w:val="nil"/>
            </w:tcBorders>
          </w:tcPr>
          <w:p w14:paraId="4FDA664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(2.341)</w:t>
            </w:r>
          </w:p>
        </w:tc>
        <w:tc>
          <w:tcPr>
            <w:tcW w:w="1410" w:type="dxa"/>
            <w:tcBorders>
              <w:top w:val="nil"/>
              <w:left w:val="nil"/>
              <w:bottom w:val="nil"/>
              <w:right w:val="nil"/>
            </w:tcBorders>
          </w:tcPr>
          <w:p w14:paraId="08927CF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(2.665)</w:t>
            </w:r>
          </w:p>
        </w:tc>
        <w:tc>
          <w:tcPr>
            <w:tcW w:w="1410" w:type="dxa"/>
            <w:tcBorders>
              <w:top w:val="nil"/>
              <w:left w:val="nil"/>
              <w:bottom w:val="nil"/>
              <w:right w:val="nil"/>
            </w:tcBorders>
          </w:tcPr>
          <w:p w14:paraId="76D030DE"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(3.114)</w:t>
            </w:r>
          </w:p>
        </w:tc>
        <w:tc>
          <w:tcPr>
            <w:tcW w:w="1410" w:type="dxa"/>
            <w:tcBorders>
              <w:top w:val="nil"/>
              <w:left w:val="nil"/>
              <w:bottom w:val="nil"/>
              <w:right w:val="nil"/>
            </w:tcBorders>
          </w:tcPr>
          <w:p w14:paraId="2BEFB68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(1.777)</w:t>
            </w:r>
          </w:p>
        </w:tc>
      </w:tr>
      <w:tr w:rsidR="002B6021" w:rsidRPr="0025449B" w14:paraId="716C6F76" w14:textId="77777777" w:rsidTr="003C6C2B">
        <w:trPr>
          <w:trHeight w:val="97"/>
          <w:jc w:val="center"/>
        </w:trPr>
        <w:tc>
          <w:tcPr>
            <w:tcW w:w="1206" w:type="dxa"/>
            <w:tcBorders>
              <w:top w:val="nil"/>
              <w:left w:val="nil"/>
              <w:right w:val="nil"/>
            </w:tcBorders>
          </w:tcPr>
          <w:p w14:paraId="78447780"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RD</w:t>
            </w:r>
          </w:p>
        </w:tc>
        <w:tc>
          <w:tcPr>
            <w:tcW w:w="1410" w:type="dxa"/>
            <w:tcBorders>
              <w:top w:val="nil"/>
              <w:left w:val="nil"/>
              <w:right w:val="nil"/>
            </w:tcBorders>
          </w:tcPr>
          <w:p w14:paraId="75A9623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7E297D1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18AFF21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30E6E1A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246C7FB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r>
      <w:tr w:rsidR="002B6021" w:rsidRPr="0025449B" w14:paraId="673C6CFE" w14:textId="77777777" w:rsidTr="003C6C2B">
        <w:trPr>
          <w:trHeight w:val="97"/>
          <w:jc w:val="center"/>
        </w:trPr>
        <w:tc>
          <w:tcPr>
            <w:tcW w:w="1206" w:type="dxa"/>
            <w:tcBorders>
              <w:top w:val="nil"/>
              <w:left w:val="nil"/>
              <w:bottom w:val="single" w:sz="12" w:space="0" w:color="auto"/>
              <w:right w:val="nil"/>
            </w:tcBorders>
          </w:tcPr>
          <w:p w14:paraId="67FCF5DB"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12" w:space="0" w:color="auto"/>
              <w:right w:val="nil"/>
            </w:tcBorders>
          </w:tcPr>
          <w:p w14:paraId="6E70B34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749B0AD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7AFB450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1494DC1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2DCB31A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r>
    </w:tbl>
    <w:p w14:paraId="1BA937C3" w14:textId="16AB0DC1" w:rsidR="002B6021" w:rsidRPr="003C6C2B" w:rsidRDefault="003C6C2B" w:rsidP="003C6C2B">
      <w:pPr>
        <w:spacing w:line="300" w:lineRule="exact"/>
        <w:jc w:val="center"/>
      </w:pPr>
      <w:r>
        <w:rPr>
          <w:rFonts w:ascii="黑体" w:eastAsia="黑体" w:hAnsi="宋体" w:hint="eastAsia"/>
        </w:rPr>
        <w:lastRenderedPageBreak/>
        <w:t>（续）</w:t>
      </w:r>
      <w:r w:rsidR="002B6021" w:rsidRPr="00677FE2">
        <w:rPr>
          <w:rFonts w:ascii="黑体" w:eastAsia="黑体" w:hAnsi="宋体" w:hint="eastAsia"/>
        </w:rPr>
        <w:t>表</w:t>
      </w:r>
      <w:r w:rsidR="002B6021">
        <w:rPr>
          <w:rFonts w:eastAsia="黑体"/>
        </w:rPr>
        <w:t>4</w:t>
      </w:r>
      <w:r w:rsidR="002B6021" w:rsidRPr="00AB6ADE">
        <w:rPr>
          <w:rFonts w:eastAsia="黑体" w:hint="eastAsia"/>
        </w:rPr>
        <w:t>-</w:t>
      </w:r>
      <w:r w:rsidR="002B6021">
        <w:rPr>
          <w:rFonts w:eastAsia="黑体"/>
        </w:rPr>
        <w:t>5</w:t>
      </w:r>
      <w:r w:rsidR="002B6021">
        <w:rPr>
          <w:rFonts w:ascii="黑体" w:eastAsia="黑体" w:hAnsi="宋体" w:hint="eastAsia"/>
        </w:rPr>
        <w:t xml:space="preserve"> </w:t>
      </w:r>
      <w:r w:rsidR="002B6021" w:rsidRPr="00B45778">
        <w:rPr>
          <w:rFonts w:ascii="黑体" w:eastAsia="黑体" w:hAnsi="宋体" w:hint="eastAsia"/>
        </w:rPr>
        <w:t>研发费用作控制变量</w:t>
      </w:r>
      <w:r w:rsidR="002B6021">
        <w:rPr>
          <w:rFonts w:ascii="黑体" w:eastAsia="黑体" w:hAnsi="宋体" w:hint="eastAsia"/>
        </w:rPr>
        <w:t>的稳健性检验结果</w:t>
      </w:r>
    </w:p>
    <w:tbl>
      <w:tblPr>
        <w:tblW w:w="8256" w:type="dxa"/>
        <w:jc w:val="center"/>
        <w:tblLayout w:type="fixed"/>
        <w:tblLook w:val="0000" w:firstRow="0" w:lastRow="0" w:firstColumn="0" w:lastColumn="0" w:noHBand="0" w:noVBand="0"/>
      </w:tblPr>
      <w:tblGrid>
        <w:gridCol w:w="1206"/>
        <w:gridCol w:w="1410"/>
        <w:gridCol w:w="1410"/>
        <w:gridCol w:w="1410"/>
        <w:gridCol w:w="1410"/>
        <w:gridCol w:w="1410"/>
      </w:tblGrid>
      <w:tr w:rsidR="002B6021" w:rsidRPr="0025449B" w14:paraId="49D091BF" w14:textId="77777777" w:rsidTr="003C6C2B">
        <w:trPr>
          <w:trHeight w:val="94"/>
          <w:jc w:val="center"/>
        </w:trPr>
        <w:tc>
          <w:tcPr>
            <w:tcW w:w="1206" w:type="dxa"/>
            <w:tcBorders>
              <w:top w:val="single" w:sz="12" w:space="0" w:color="auto"/>
              <w:left w:val="nil"/>
              <w:right w:val="nil"/>
            </w:tcBorders>
          </w:tcPr>
          <w:p w14:paraId="630EE65C" w14:textId="77777777" w:rsidR="002B6021" w:rsidRPr="0025449B" w:rsidRDefault="002B6021" w:rsidP="002B6021">
            <w:pPr>
              <w:autoSpaceDE w:val="0"/>
              <w:autoSpaceDN w:val="0"/>
              <w:adjustRightInd w:val="0"/>
              <w:jc w:val="left"/>
              <w:rPr>
                <w:kern w:val="0"/>
                <w:sz w:val="21"/>
                <w:szCs w:val="21"/>
              </w:rPr>
            </w:pPr>
          </w:p>
        </w:tc>
        <w:tc>
          <w:tcPr>
            <w:tcW w:w="1410" w:type="dxa"/>
            <w:tcBorders>
              <w:top w:val="single" w:sz="12" w:space="0" w:color="auto"/>
              <w:left w:val="nil"/>
              <w:right w:val="nil"/>
            </w:tcBorders>
          </w:tcPr>
          <w:p w14:paraId="4DA848B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w:t>
            </w:r>
          </w:p>
        </w:tc>
        <w:tc>
          <w:tcPr>
            <w:tcW w:w="1410" w:type="dxa"/>
            <w:tcBorders>
              <w:top w:val="single" w:sz="12" w:space="0" w:color="auto"/>
              <w:left w:val="nil"/>
              <w:right w:val="nil"/>
            </w:tcBorders>
          </w:tcPr>
          <w:p w14:paraId="4BFA608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w:t>
            </w:r>
          </w:p>
        </w:tc>
        <w:tc>
          <w:tcPr>
            <w:tcW w:w="1410" w:type="dxa"/>
            <w:tcBorders>
              <w:top w:val="single" w:sz="12" w:space="0" w:color="auto"/>
              <w:left w:val="nil"/>
              <w:right w:val="nil"/>
            </w:tcBorders>
          </w:tcPr>
          <w:p w14:paraId="5F56294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w:t>
            </w:r>
          </w:p>
        </w:tc>
        <w:tc>
          <w:tcPr>
            <w:tcW w:w="1410" w:type="dxa"/>
            <w:tcBorders>
              <w:top w:val="single" w:sz="12" w:space="0" w:color="auto"/>
              <w:left w:val="nil"/>
              <w:right w:val="nil"/>
            </w:tcBorders>
          </w:tcPr>
          <w:p w14:paraId="0779996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(4)</w:t>
            </w:r>
          </w:p>
        </w:tc>
        <w:tc>
          <w:tcPr>
            <w:tcW w:w="1410" w:type="dxa"/>
            <w:tcBorders>
              <w:top w:val="single" w:sz="12" w:space="0" w:color="auto"/>
              <w:left w:val="nil"/>
              <w:right w:val="nil"/>
            </w:tcBorders>
          </w:tcPr>
          <w:p w14:paraId="5EFDCDE4"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(5)</w:t>
            </w:r>
          </w:p>
        </w:tc>
      </w:tr>
      <w:tr w:rsidR="002B6021" w:rsidRPr="0025449B" w14:paraId="0BBB48E7" w14:textId="77777777" w:rsidTr="003C6C2B">
        <w:trPr>
          <w:trHeight w:val="97"/>
          <w:jc w:val="center"/>
        </w:trPr>
        <w:tc>
          <w:tcPr>
            <w:tcW w:w="1206" w:type="dxa"/>
            <w:tcBorders>
              <w:top w:val="nil"/>
              <w:left w:val="nil"/>
              <w:bottom w:val="single" w:sz="12" w:space="0" w:color="auto"/>
              <w:right w:val="nil"/>
            </w:tcBorders>
          </w:tcPr>
          <w:p w14:paraId="61743822"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12" w:space="0" w:color="auto"/>
              <w:right w:val="nil"/>
            </w:tcBorders>
          </w:tcPr>
          <w:p w14:paraId="429A51D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12" w:space="0" w:color="auto"/>
              <w:right w:val="nil"/>
            </w:tcBorders>
          </w:tcPr>
          <w:p w14:paraId="35423E4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12" w:space="0" w:color="auto"/>
              <w:right w:val="nil"/>
            </w:tcBorders>
          </w:tcPr>
          <w:p w14:paraId="495C2B3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w:t>
            </w:r>
          </w:p>
        </w:tc>
        <w:tc>
          <w:tcPr>
            <w:tcW w:w="1410" w:type="dxa"/>
            <w:tcBorders>
              <w:top w:val="nil"/>
              <w:left w:val="nil"/>
              <w:bottom w:val="single" w:sz="12" w:space="0" w:color="auto"/>
              <w:right w:val="nil"/>
            </w:tcBorders>
          </w:tcPr>
          <w:p w14:paraId="6FF1EB3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S</w:t>
            </w:r>
          </w:p>
        </w:tc>
        <w:tc>
          <w:tcPr>
            <w:tcW w:w="1410" w:type="dxa"/>
            <w:tcBorders>
              <w:top w:val="nil"/>
              <w:left w:val="nil"/>
              <w:bottom w:val="single" w:sz="12" w:space="0" w:color="auto"/>
              <w:right w:val="nil"/>
            </w:tcBorders>
          </w:tcPr>
          <w:p w14:paraId="2EDA675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G</w:t>
            </w:r>
          </w:p>
        </w:tc>
      </w:tr>
      <w:tr w:rsidR="003C6C2B" w:rsidRPr="0025449B" w14:paraId="7208825F" w14:textId="77777777" w:rsidTr="003C6C2B">
        <w:trPr>
          <w:trHeight w:val="97"/>
          <w:jc w:val="center"/>
        </w:trPr>
        <w:tc>
          <w:tcPr>
            <w:tcW w:w="1206" w:type="dxa"/>
            <w:tcBorders>
              <w:top w:val="single" w:sz="12" w:space="0" w:color="auto"/>
              <w:left w:val="nil"/>
              <w:right w:val="nil"/>
            </w:tcBorders>
          </w:tcPr>
          <w:p w14:paraId="6CFDF76C" w14:textId="77777777" w:rsidR="003C6C2B" w:rsidRPr="0025449B" w:rsidRDefault="003C6C2B" w:rsidP="003C6C2B">
            <w:pPr>
              <w:autoSpaceDE w:val="0"/>
              <w:autoSpaceDN w:val="0"/>
              <w:adjustRightInd w:val="0"/>
              <w:jc w:val="left"/>
              <w:rPr>
                <w:kern w:val="0"/>
                <w:sz w:val="21"/>
                <w:szCs w:val="21"/>
              </w:rPr>
            </w:pPr>
            <w:r w:rsidRPr="0025449B">
              <w:rPr>
                <w:kern w:val="0"/>
                <w:sz w:val="21"/>
                <w:szCs w:val="21"/>
              </w:rPr>
              <w:t>_cons</w:t>
            </w:r>
          </w:p>
        </w:tc>
        <w:tc>
          <w:tcPr>
            <w:tcW w:w="1410" w:type="dxa"/>
            <w:tcBorders>
              <w:top w:val="single" w:sz="12" w:space="0" w:color="auto"/>
              <w:left w:val="nil"/>
              <w:right w:val="nil"/>
            </w:tcBorders>
          </w:tcPr>
          <w:p w14:paraId="6609D3A8"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16.350</w:t>
            </w:r>
            <w:r w:rsidRPr="002B6021">
              <w:rPr>
                <w:kern w:val="0"/>
                <w:sz w:val="21"/>
                <w:szCs w:val="21"/>
              </w:rPr>
              <w:t>***</w:t>
            </w:r>
          </w:p>
        </w:tc>
        <w:tc>
          <w:tcPr>
            <w:tcW w:w="1410" w:type="dxa"/>
            <w:tcBorders>
              <w:top w:val="single" w:sz="12" w:space="0" w:color="auto"/>
              <w:left w:val="nil"/>
              <w:right w:val="nil"/>
            </w:tcBorders>
          </w:tcPr>
          <w:p w14:paraId="2209C3C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16.565</w:t>
            </w:r>
            <w:r w:rsidRPr="002B6021">
              <w:rPr>
                <w:kern w:val="0"/>
                <w:sz w:val="21"/>
                <w:szCs w:val="21"/>
              </w:rPr>
              <w:t>***</w:t>
            </w:r>
          </w:p>
        </w:tc>
        <w:tc>
          <w:tcPr>
            <w:tcW w:w="1410" w:type="dxa"/>
            <w:tcBorders>
              <w:top w:val="single" w:sz="12" w:space="0" w:color="auto"/>
              <w:left w:val="nil"/>
              <w:right w:val="nil"/>
            </w:tcBorders>
          </w:tcPr>
          <w:p w14:paraId="6BA76FE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6.674</w:t>
            </w:r>
            <w:r w:rsidRPr="002B6021">
              <w:rPr>
                <w:kern w:val="0"/>
                <w:sz w:val="21"/>
                <w:szCs w:val="21"/>
              </w:rPr>
              <w:t>***</w:t>
            </w:r>
          </w:p>
        </w:tc>
        <w:tc>
          <w:tcPr>
            <w:tcW w:w="1410" w:type="dxa"/>
            <w:tcBorders>
              <w:top w:val="single" w:sz="12" w:space="0" w:color="auto"/>
              <w:left w:val="nil"/>
              <w:right w:val="nil"/>
            </w:tcBorders>
          </w:tcPr>
          <w:p w14:paraId="117D7C0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16.642</w:t>
            </w:r>
            <w:r w:rsidRPr="002B6021">
              <w:rPr>
                <w:kern w:val="0"/>
                <w:sz w:val="21"/>
                <w:szCs w:val="21"/>
              </w:rPr>
              <w:t>***</w:t>
            </w:r>
          </w:p>
        </w:tc>
        <w:tc>
          <w:tcPr>
            <w:tcW w:w="1410" w:type="dxa"/>
            <w:tcBorders>
              <w:top w:val="single" w:sz="12" w:space="0" w:color="auto"/>
              <w:left w:val="nil"/>
              <w:right w:val="nil"/>
            </w:tcBorders>
          </w:tcPr>
          <w:p w14:paraId="160C543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41.647</w:t>
            </w:r>
            <w:r w:rsidRPr="002B6021">
              <w:rPr>
                <w:kern w:val="0"/>
                <w:sz w:val="21"/>
                <w:szCs w:val="21"/>
              </w:rPr>
              <w:t>***</w:t>
            </w:r>
          </w:p>
        </w:tc>
      </w:tr>
      <w:tr w:rsidR="003C6C2B" w:rsidRPr="0025449B" w14:paraId="02BEC4C5" w14:textId="77777777" w:rsidTr="003C6C2B">
        <w:trPr>
          <w:trHeight w:val="97"/>
          <w:jc w:val="center"/>
        </w:trPr>
        <w:tc>
          <w:tcPr>
            <w:tcW w:w="1206" w:type="dxa"/>
            <w:tcBorders>
              <w:top w:val="nil"/>
              <w:left w:val="nil"/>
              <w:right w:val="nil"/>
            </w:tcBorders>
          </w:tcPr>
          <w:p w14:paraId="4B7E6B06" w14:textId="77777777" w:rsidR="003C6C2B" w:rsidRPr="0025449B" w:rsidRDefault="003C6C2B" w:rsidP="003C6C2B">
            <w:pPr>
              <w:autoSpaceDE w:val="0"/>
              <w:autoSpaceDN w:val="0"/>
              <w:adjustRightInd w:val="0"/>
              <w:jc w:val="left"/>
              <w:rPr>
                <w:kern w:val="0"/>
                <w:sz w:val="21"/>
                <w:szCs w:val="21"/>
              </w:rPr>
            </w:pPr>
          </w:p>
        </w:tc>
        <w:tc>
          <w:tcPr>
            <w:tcW w:w="1410" w:type="dxa"/>
            <w:tcBorders>
              <w:top w:val="nil"/>
              <w:left w:val="nil"/>
              <w:right w:val="nil"/>
            </w:tcBorders>
          </w:tcPr>
          <w:p w14:paraId="4BDCB06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(1.232)</w:t>
            </w:r>
          </w:p>
        </w:tc>
        <w:tc>
          <w:tcPr>
            <w:tcW w:w="1410" w:type="dxa"/>
            <w:tcBorders>
              <w:top w:val="nil"/>
              <w:left w:val="nil"/>
              <w:right w:val="nil"/>
            </w:tcBorders>
          </w:tcPr>
          <w:p w14:paraId="6C68367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(1.235)</w:t>
            </w:r>
          </w:p>
        </w:tc>
        <w:tc>
          <w:tcPr>
            <w:tcW w:w="1410" w:type="dxa"/>
            <w:tcBorders>
              <w:top w:val="nil"/>
              <w:left w:val="nil"/>
              <w:right w:val="nil"/>
            </w:tcBorders>
          </w:tcPr>
          <w:p w14:paraId="74FF0F6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(1.454)</w:t>
            </w:r>
          </w:p>
        </w:tc>
        <w:tc>
          <w:tcPr>
            <w:tcW w:w="1410" w:type="dxa"/>
            <w:tcBorders>
              <w:top w:val="nil"/>
              <w:left w:val="nil"/>
              <w:right w:val="nil"/>
            </w:tcBorders>
          </w:tcPr>
          <w:p w14:paraId="77FFEDD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(1.700)</w:t>
            </w:r>
          </w:p>
        </w:tc>
        <w:tc>
          <w:tcPr>
            <w:tcW w:w="1410" w:type="dxa"/>
            <w:tcBorders>
              <w:top w:val="nil"/>
              <w:left w:val="nil"/>
              <w:right w:val="nil"/>
            </w:tcBorders>
          </w:tcPr>
          <w:p w14:paraId="30533255"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(0.970)</w:t>
            </w:r>
          </w:p>
        </w:tc>
      </w:tr>
      <w:tr w:rsidR="003C6C2B" w:rsidRPr="0025449B" w14:paraId="108BD4D6" w14:textId="77777777" w:rsidTr="003C6C2B">
        <w:trPr>
          <w:trHeight w:val="97"/>
          <w:jc w:val="center"/>
        </w:trPr>
        <w:tc>
          <w:tcPr>
            <w:tcW w:w="1206" w:type="dxa"/>
            <w:tcBorders>
              <w:top w:val="nil"/>
              <w:left w:val="nil"/>
              <w:right w:val="nil"/>
            </w:tcBorders>
          </w:tcPr>
          <w:p w14:paraId="6B8F5D88"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N</w:t>
            </w:r>
          </w:p>
        </w:tc>
        <w:tc>
          <w:tcPr>
            <w:tcW w:w="1410" w:type="dxa"/>
            <w:tcBorders>
              <w:top w:val="nil"/>
              <w:left w:val="nil"/>
              <w:right w:val="nil"/>
            </w:tcBorders>
          </w:tcPr>
          <w:p w14:paraId="76040B7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1437C126"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39F9933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3691789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05CC7AB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r>
      <w:tr w:rsidR="003C6C2B" w:rsidRPr="0025449B" w14:paraId="68B8A5C1" w14:textId="77777777" w:rsidTr="003C6C2B">
        <w:trPr>
          <w:trHeight w:val="97"/>
          <w:jc w:val="center"/>
        </w:trPr>
        <w:tc>
          <w:tcPr>
            <w:tcW w:w="1206" w:type="dxa"/>
            <w:tcBorders>
              <w:top w:val="nil"/>
              <w:left w:val="nil"/>
              <w:right w:val="nil"/>
            </w:tcBorders>
          </w:tcPr>
          <w:p w14:paraId="5F70C4DF"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r2</w:t>
            </w:r>
          </w:p>
        </w:tc>
        <w:tc>
          <w:tcPr>
            <w:tcW w:w="1410" w:type="dxa"/>
            <w:tcBorders>
              <w:top w:val="nil"/>
              <w:left w:val="nil"/>
              <w:right w:val="nil"/>
            </w:tcBorders>
          </w:tcPr>
          <w:p w14:paraId="043D8285"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0.134</w:t>
            </w:r>
          </w:p>
        </w:tc>
        <w:tc>
          <w:tcPr>
            <w:tcW w:w="1410" w:type="dxa"/>
            <w:tcBorders>
              <w:top w:val="nil"/>
              <w:left w:val="nil"/>
              <w:right w:val="nil"/>
            </w:tcBorders>
          </w:tcPr>
          <w:p w14:paraId="46C4E42F"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0.137</w:t>
            </w:r>
          </w:p>
        </w:tc>
        <w:tc>
          <w:tcPr>
            <w:tcW w:w="1410" w:type="dxa"/>
            <w:tcBorders>
              <w:top w:val="nil"/>
              <w:left w:val="nil"/>
              <w:right w:val="nil"/>
            </w:tcBorders>
          </w:tcPr>
          <w:p w14:paraId="0A72BDF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0.112</w:t>
            </w:r>
          </w:p>
        </w:tc>
        <w:tc>
          <w:tcPr>
            <w:tcW w:w="1410" w:type="dxa"/>
            <w:tcBorders>
              <w:top w:val="nil"/>
              <w:left w:val="nil"/>
              <w:right w:val="nil"/>
            </w:tcBorders>
          </w:tcPr>
          <w:p w14:paraId="6EED520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0.094</w:t>
            </w:r>
          </w:p>
        </w:tc>
        <w:tc>
          <w:tcPr>
            <w:tcW w:w="1410" w:type="dxa"/>
            <w:tcBorders>
              <w:top w:val="nil"/>
              <w:left w:val="nil"/>
              <w:right w:val="nil"/>
            </w:tcBorders>
          </w:tcPr>
          <w:p w14:paraId="2170354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0.082</w:t>
            </w:r>
          </w:p>
        </w:tc>
      </w:tr>
      <w:tr w:rsidR="003C6C2B" w:rsidRPr="0025449B" w14:paraId="5E978C39" w14:textId="77777777" w:rsidTr="003C6C2B">
        <w:trPr>
          <w:trHeight w:val="97"/>
          <w:jc w:val="center"/>
        </w:trPr>
        <w:tc>
          <w:tcPr>
            <w:tcW w:w="1206" w:type="dxa"/>
            <w:tcBorders>
              <w:top w:val="nil"/>
              <w:left w:val="nil"/>
              <w:bottom w:val="single" w:sz="12" w:space="0" w:color="auto"/>
              <w:right w:val="nil"/>
            </w:tcBorders>
          </w:tcPr>
          <w:p w14:paraId="0EBBC977"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r2_a</w:t>
            </w:r>
          </w:p>
        </w:tc>
        <w:tc>
          <w:tcPr>
            <w:tcW w:w="1410" w:type="dxa"/>
            <w:tcBorders>
              <w:top w:val="nil"/>
              <w:left w:val="nil"/>
              <w:bottom w:val="single" w:sz="12" w:space="0" w:color="auto"/>
              <w:right w:val="nil"/>
            </w:tcBorders>
          </w:tcPr>
          <w:p w14:paraId="552C805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0.120</w:t>
            </w:r>
          </w:p>
        </w:tc>
        <w:tc>
          <w:tcPr>
            <w:tcW w:w="1410" w:type="dxa"/>
            <w:tcBorders>
              <w:top w:val="nil"/>
              <w:left w:val="nil"/>
              <w:bottom w:val="single" w:sz="12" w:space="0" w:color="auto"/>
              <w:right w:val="nil"/>
            </w:tcBorders>
          </w:tcPr>
          <w:p w14:paraId="2745817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0.124</w:t>
            </w:r>
          </w:p>
        </w:tc>
        <w:tc>
          <w:tcPr>
            <w:tcW w:w="1410" w:type="dxa"/>
            <w:tcBorders>
              <w:top w:val="nil"/>
              <w:left w:val="nil"/>
              <w:bottom w:val="single" w:sz="12" w:space="0" w:color="auto"/>
              <w:right w:val="nil"/>
            </w:tcBorders>
          </w:tcPr>
          <w:p w14:paraId="3083D07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0.098</w:t>
            </w:r>
          </w:p>
        </w:tc>
        <w:tc>
          <w:tcPr>
            <w:tcW w:w="1410" w:type="dxa"/>
            <w:tcBorders>
              <w:top w:val="nil"/>
              <w:left w:val="nil"/>
              <w:bottom w:val="single" w:sz="12" w:space="0" w:color="auto"/>
              <w:right w:val="nil"/>
            </w:tcBorders>
          </w:tcPr>
          <w:p w14:paraId="4BE0A40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0.079</w:t>
            </w:r>
          </w:p>
        </w:tc>
        <w:tc>
          <w:tcPr>
            <w:tcW w:w="1410" w:type="dxa"/>
            <w:tcBorders>
              <w:top w:val="nil"/>
              <w:left w:val="nil"/>
              <w:bottom w:val="single" w:sz="12" w:space="0" w:color="auto"/>
              <w:right w:val="nil"/>
            </w:tcBorders>
          </w:tcPr>
          <w:p w14:paraId="040212C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0.068</w:t>
            </w:r>
          </w:p>
        </w:tc>
      </w:tr>
    </w:tbl>
    <w:p w14:paraId="743D5C9D" w14:textId="3B3B5BA9" w:rsidR="0058675C" w:rsidRPr="003C6C2B" w:rsidRDefault="00447037" w:rsidP="003C6C2B">
      <w:pPr>
        <w:autoSpaceDE w:val="0"/>
        <w:autoSpaceDN w:val="0"/>
        <w:adjustRightInd w:val="0"/>
        <w:jc w:val="left"/>
        <w:rPr>
          <w:kern w:val="0"/>
          <w:sz w:val="21"/>
          <w:szCs w:val="21"/>
        </w:rPr>
      </w:pPr>
      <w:r>
        <w:rPr>
          <w:rFonts w:hint="eastAsia"/>
          <w:kern w:val="0"/>
          <w:sz w:val="21"/>
          <w:szCs w:val="21"/>
        </w:rPr>
        <w:t>注：</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0.1, </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0.05, </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0.01</w:t>
      </w:r>
    </w:p>
    <w:p w14:paraId="0140BFEA" w14:textId="4357C01A" w:rsidR="00B07956" w:rsidRDefault="00FF517A" w:rsidP="00B07956">
      <w:pPr>
        <w:pStyle w:val="2"/>
        <w:spacing w:before="163" w:after="163"/>
      </w:pPr>
      <w:bookmarkStart w:id="116" w:name="_Toc104478877"/>
      <w:r>
        <w:rPr>
          <w:rFonts w:cs="Times New Roman"/>
        </w:rPr>
        <w:t>4</w:t>
      </w:r>
      <w:r w:rsidR="00B07956" w:rsidRPr="00855C85">
        <w:rPr>
          <w:rFonts w:cs="Times New Roman"/>
        </w:rPr>
        <w:t>.4</w:t>
      </w:r>
      <w:r w:rsidR="00CB2073">
        <w:rPr>
          <w:rFonts w:cs="Times New Roman"/>
        </w:rPr>
        <w:t xml:space="preserve"> </w:t>
      </w:r>
      <w:r w:rsidR="00E675BE">
        <w:rPr>
          <w:rFonts w:cs="Times New Roman" w:hint="eastAsia"/>
        </w:rPr>
        <w:t>内生性问题</w:t>
      </w:r>
      <w:bookmarkEnd w:id="116"/>
    </w:p>
    <w:p w14:paraId="56293FA7" w14:textId="17AF4A88" w:rsidR="00447037" w:rsidRDefault="00447037" w:rsidP="0058675C">
      <w:pPr>
        <w:ind w:firstLineChars="200" w:firstLine="480"/>
      </w:pPr>
      <w:r>
        <w:rPr>
          <w:rFonts w:hint="eastAsia"/>
        </w:rPr>
        <w:t>股权激励下高管的激励效应和风险承担效应对企业</w:t>
      </w:r>
      <w:r>
        <w:rPr>
          <w:rFonts w:hint="eastAsia"/>
        </w:rPr>
        <w:t>ESG</w:t>
      </w:r>
      <w:r>
        <w:rPr>
          <w:rFonts w:hint="eastAsia"/>
        </w:rPr>
        <w:t>评分的影响的研究不能忽视很重要的内生性问题</w:t>
      </w:r>
      <w:r w:rsidR="00B07956" w:rsidRPr="00656DBF">
        <w:rPr>
          <w:rFonts w:hint="eastAsia"/>
        </w:rPr>
        <w:t>，本文利用工具变量法进行</w:t>
      </w:r>
      <w:r w:rsidR="00D70BC4">
        <w:rPr>
          <w:rFonts w:hint="eastAsia"/>
        </w:rPr>
        <w:t>再次回归与前文进行对比</w:t>
      </w:r>
      <w:r w:rsidR="00B07956" w:rsidRPr="00656DBF">
        <w:rPr>
          <w:rFonts w:hint="eastAsia"/>
        </w:rPr>
        <w:t>。</w:t>
      </w:r>
      <w:r w:rsidR="00710D3A">
        <w:rPr>
          <w:rFonts w:hint="eastAsia"/>
        </w:rPr>
        <w:t>按照</w:t>
      </w:r>
      <w:r>
        <w:rPr>
          <w:rFonts w:hint="eastAsia"/>
        </w:rPr>
        <w:t>前文所述的文献中的</w:t>
      </w:r>
      <w:r w:rsidR="00B07956" w:rsidRPr="00656DBF">
        <w:rPr>
          <w:rFonts w:hint="eastAsia"/>
        </w:rPr>
        <w:t>Core</w:t>
      </w:r>
      <w:r w:rsidR="00A24F84">
        <w:rPr>
          <w:rFonts w:hint="eastAsia"/>
        </w:rPr>
        <w:t>等</w:t>
      </w:r>
      <w:r w:rsidR="00B00E92" w:rsidRPr="00B00E92">
        <w:rPr>
          <w:vertAlign w:val="superscript"/>
        </w:rPr>
        <w:fldChar w:fldCharType="begin"/>
      </w:r>
      <w:r w:rsidR="00B00E92" w:rsidRPr="00B00E92">
        <w:rPr>
          <w:vertAlign w:val="superscript"/>
        </w:rPr>
        <w:instrText xml:space="preserve"> </w:instrText>
      </w:r>
      <w:r w:rsidR="00B00E92" w:rsidRPr="00B00E92">
        <w:rPr>
          <w:rFonts w:hint="eastAsia"/>
          <w:vertAlign w:val="superscript"/>
        </w:rPr>
        <w:instrText>REF _Ref102397198 \r \h</w:instrText>
      </w:r>
      <w:r w:rsidR="00B00E92" w:rsidRPr="00B00E92">
        <w:rPr>
          <w:vertAlign w:val="superscript"/>
        </w:rPr>
        <w:instrText xml:space="preserve"> </w:instrText>
      </w:r>
      <w:r w:rsidR="00B00E92">
        <w:rPr>
          <w:vertAlign w:val="superscript"/>
        </w:rPr>
        <w:instrText xml:space="preserve"> \* MERGEFORMAT </w:instrText>
      </w:r>
      <w:r w:rsidR="00B00E92" w:rsidRPr="00B00E92">
        <w:rPr>
          <w:vertAlign w:val="superscript"/>
        </w:rPr>
      </w:r>
      <w:r w:rsidR="00B00E92" w:rsidRPr="00B00E92">
        <w:rPr>
          <w:vertAlign w:val="superscript"/>
        </w:rPr>
        <w:fldChar w:fldCharType="separate"/>
      </w:r>
      <w:r w:rsidR="00AA0519">
        <w:rPr>
          <w:vertAlign w:val="superscript"/>
        </w:rPr>
        <w:t>[19]</w:t>
      </w:r>
      <w:r w:rsidR="00B00E92" w:rsidRPr="00B00E92">
        <w:rPr>
          <w:vertAlign w:val="superscript"/>
        </w:rPr>
        <w:fldChar w:fldCharType="end"/>
      </w:r>
      <w:r>
        <w:rPr>
          <w:rFonts w:hint="eastAsia"/>
        </w:rPr>
        <w:t>理论</w:t>
      </w:r>
      <w:r w:rsidR="00B07956" w:rsidRPr="00656DBF">
        <w:rPr>
          <w:rFonts w:hint="eastAsia"/>
        </w:rPr>
        <w:t>，</w:t>
      </w:r>
      <w:r w:rsidR="00B07956" w:rsidRPr="00656DBF">
        <w:rPr>
          <w:rFonts w:hint="eastAsia"/>
        </w:rPr>
        <w:t>Vega</w:t>
      </w:r>
      <w:r w:rsidR="00B07956" w:rsidRPr="00656DBF">
        <w:rPr>
          <w:rFonts w:hint="eastAsia"/>
        </w:rPr>
        <w:t>的工具变量是同年度同行业其他</w:t>
      </w:r>
      <w:r w:rsidR="00710D3A">
        <w:rPr>
          <w:rFonts w:hint="eastAsia"/>
        </w:rPr>
        <w:t>公司</w:t>
      </w:r>
      <w:r w:rsidR="00B07956" w:rsidRPr="00656DBF">
        <w:rPr>
          <w:rFonts w:hint="eastAsia"/>
        </w:rPr>
        <w:t xml:space="preserve"> Vega </w:t>
      </w:r>
      <w:r w:rsidR="00B07956" w:rsidRPr="00656DBF">
        <w:rPr>
          <w:rFonts w:hint="eastAsia"/>
        </w:rPr>
        <w:t>的均值，</w:t>
      </w:r>
      <w:r w:rsidR="0021396F">
        <w:rPr>
          <w:rFonts w:hint="eastAsia"/>
        </w:rPr>
        <w:t>表</w:t>
      </w:r>
      <w:r w:rsidR="0021396F">
        <w:rPr>
          <w:rFonts w:hint="eastAsia"/>
        </w:rPr>
        <w:t>4</w:t>
      </w:r>
      <w:r w:rsidR="0021396F">
        <w:t>-</w:t>
      </w:r>
      <w:r>
        <w:t>6</w:t>
      </w:r>
      <w:r w:rsidR="0021396F">
        <w:rPr>
          <w:rFonts w:hint="eastAsia"/>
        </w:rPr>
        <w:t>的</w:t>
      </w:r>
      <w:r w:rsidR="00E675BE">
        <w:rPr>
          <w:rFonts w:hint="eastAsia"/>
        </w:rPr>
        <w:t>两种模型下的</w:t>
      </w:r>
      <w:r w:rsidR="0021396F">
        <w:rPr>
          <w:rFonts w:hint="eastAsia"/>
        </w:rPr>
        <w:t>工具变量检验</w:t>
      </w:r>
      <w:r w:rsidR="00D70BC4">
        <w:rPr>
          <w:rFonts w:hint="eastAsia"/>
        </w:rPr>
        <w:t>回归</w:t>
      </w:r>
      <w:r w:rsidR="0021396F">
        <w:rPr>
          <w:rFonts w:hint="eastAsia"/>
        </w:rPr>
        <w:t>下的</w:t>
      </w:r>
      <w:r w:rsidR="00D70BC4">
        <w:rPr>
          <w:rFonts w:hint="eastAsia"/>
        </w:rPr>
        <w:t>自变量、控制变量</w:t>
      </w:r>
      <w:r w:rsidR="00B07956" w:rsidRPr="00656DBF">
        <w:rPr>
          <w:rFonts w:hint="eastAsia"/>
        </w:rPr>
        <w:t>的回归</w:t>
      </w:r>
      <w:r w:rsidR="00D70BC4">
        <w:rPr>
          <w:rFonts w:hint="eastAsia"/>
        </w:rPr>
        <w:t>系数与显著水平</w:t>
      </w:r>
      <w:r w:rsidR="00710D3A">
        <w:rPr>
          <w:rFonts w:hint="eastAsia"/>
        </w:rPr>
        <w:t>依然</w:t>
      </w:r>
      <w:r w:rsidR="00D70BC4">
        <w:rPr>
          <w:rFonts w:hint="eastAsia"/>
        </w:rPr>
        <w:t>基本</w:t>
      </w:r>
      <w:r w:rsidR="00B07956" w:rsidRPr="00656DBF">
        <w:rPr>
          <w:rFonts w:hint="eastAsia"/>
        </w:rPr>
        <w:t>与前文一致</w:t>
      </w:r>
      <w:r w:rsidR="00896D17">
        <w:rPr>
          <w:rFonts w:hint="eastAsia"/>
        </w:rPr>
        <w:t>，</w:t>
      </w:r>
      <w:r w:rsidR="00D70BC4">
        <w:rPr>
          <w:rFonts w:hint="eastAsia"/>
        </w:rPr>
        <w:t>所以</w:t>
      </w:r>
      <w:r w:rsidR="00896D17">
        <w:rPr>
          <w:rFonts w:hint="eastAsia"/>
        </w:rPr>
        <w:t>基本可以</w:t>
      </w:r>
      <w:r>
        <w:rPr>
          <w:rFonts w:hint="eastAsia"/>
        </w:rPr>
        <w:t>排除</w:t>
      </w:r>
      <w:r w:rsidR="00896D17">
        <w:rPr>
          <w:rFonts w:hint="eastAsia"/>
        </w:rPr>
        <w:t>本研究中主要的内生性问题</w:t>
      </w:r>
      <w:r w:rsidR="0058675C">
        <w:rPr>
          <w:rFonts w:hint="eastAsia"/>
        </w:rPr>
        <w:t>。</w:t>
      </w:r>
    </w:p>
    <w:p w14:paraId="3D224F56" w14:textId="72855A13" w:rsidR="003C6C2B" w:rsidRDefault="003C6C2B" w:rsidP="003C6C2B">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6</w:t>
      </w:r>
      <w:r>
        <w:rPr>
          <w:rFonts w:ascii="黑体" w:eastAsia="黑体" w:hAnsi="宋体" w:hint="eastAsia"/>
        </w:rPr>
        <w:t xml:space="preserve"> 工具变量法检验结果</w:t>
      </w:r>
    </w:p>
    <w:tbl>
      <w:tblPr>
        <w:tblW w:w="6516" w:type="dxa"/>
        <w:jc w:val="center"/>
        <w:tblLayout w:type="fixed"/>
        <w:tblLook w:val="0000" w:firstRow="0" w:lastRow="0" w:firstColumn="0" w:lastColumn="0" w:noHBand="0" w:noVBand="0"/>
      </w:tblPr>
      <w:tblGrid>
        <w:gridCol w:w="1222"/>
        <w:gridCol w:w="2647"/>
        <w:gridCol w:w="2647"/>
      </w:tblGrid>
      <w:tr w:rsidR="003C6C2B" w:rsidRPr="00E675BE" w14:paraId="65174F0E" w14:textId="77777777" w:rsidTr="00950917">
        <w:trPr>
          <w:trHeight w:val="529"/>
          <w:jc w:val="center"/>
        </w:trPr>
        <w:tc>
          <w:tcPr>
            <w:tcW w:w="1222" w:type="dxa"/>
            <w:tcBorders>
              <w:top w:val="single" w:sz="12" w:space="0" w:color="auto"/>
              <w:left w:val="nil"/>
              <w:right w:val="nil"/>
            </w:tcBorders>
          </w:tcPr>
          <w:p w14:paraId="0ACBE687"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single" w:sz="12" w:space="0" w:color="auto"/>
              <w:left w:val="nil"/>
              <w:right w:val="nil"/>
            </w:tcBorders>
          </w:tcPr>
          <w:p w14:paraId="4B5789B5" w14:textId="77777777" w:rsidR="003C6C2B" w:rsidRPr="00E675BE" w:rsidRDefault="003C6C2B" w:rsidP="00950917">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3-1</w:t>
            </w:r>
          </w:p>
        </w:tc>
        <w:tc>
          <w:tcPr>
            <w:tcW w:w="2647" w:type="dxa"/>
            <w:tcBorders>
              <w:top w:val="single" w:sz="12" w:space="0" w:color="auto"/>
              <w:left w:val="nil"/>
              <w:right w:val="nil"/>
            </w:tcBorders>
          </w:tcPr>
          <w:p w14:paraId="784AB539" w14:textId="77777777" w:rsidR="003C6C2B" w:rsidRPr="00E675BE" w:rsidRDefault="003C6C2B" w:rsidP="00950917">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3-2</w:t>
            </w:r>
          </w:p>
        </w:tc>
      </w:tr>
      <w:tr w:rsidR="003C6C2B" w:rsidRPr="00E675BE" w14:paraId="6B33AC9E" w14:textId="77777777" w:rsidTr="00950917">
        <w:trPr>
          <w:trHeight w:val="529"/>
          <w:jc w:val="center"/>
        </w:trPr>
        <w:tc>
          <w:tcPr>
            <w:tcW w:w="1222" w:type="dxa"/>
            <w:tcBorders>
              <w:top w:val="nil"/>
              <w:left w:val="nil"/>
              <w:bottom w:val="single" w:sz="4" w:space="0" w:color="auto"/>
              <w:right w:val="nil"/>
            </w:tcBorders>
          </w:tcPr>
          <w:p w14:paraId="4A40B5F6"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single" w:sz="4" w:space="0" w:color="auto"/>
              <w:right w:val="nil"/>
            </w:tcBorders>
          </w:tcPr>
          <w:p w14:paraId="2F916B18"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ESG</w:t>
            </w:r>
          </w:p>
        </w:tc>
        <w:tc>
          <w:tcPr>
            <w:tcW w:w="2647" w:type="dxa"/>
            <w:tcBorders>
              <w:top w:val="nil"/>
              <w:left w:val="nil"/>
              <w:bottom w:val="single" w:sz="4" w:space="0" w:color="auto"/>
              <w:right w:val="nil"/>
            </w:tcBorders>
          </w:tcPr>
          <w:p w14:paraId="78C6518E"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ESG</w:t>
            </w:r>
          </w:p>
        </w:tc>
      </w:tr>
      <w:tr w:rsidR="003C6C2B" w:rsidRPr="00E675BE" w14:paraId="03EB84B1" w14:textId="77777777" w:rsidTr="00950917">
        <w:trPr>
          <w:trHeight w:val="529"/>
          <w:jc w:val="center"/>
        </w:trPr>
        <w:tc>
          <w:tcPr>
            <w:tcW w:w="1222" w:type="dxa"/>
            <w:tcBorders>
              <w:top w:val="single" w:sz="4" w:space="0" w:color="auto"/>
              <w:left w:val="nil"/>
              <w:bottom w:val="nil"/>
              <w:right w:val="nil"/>
            </w:tcBorders>
          </w:tcPr>
          <w:p w14:paraId="3872294D" w14:textId="77777777" w:rsidR="003C6C2B" w:rsidRPr="00E675BE" w:rsidRDefault="003C6C2B" w:rsidP="00950917">
            <w:pPr>
              <w:autoSpaceDE w:val="0"/>
              <w:autoSpaceDN w:val="0"/>
              <w:adjustRightInd w:val="0"/>
              <w:jc w:val="left"/>
              <w:rPr>
                <w:rFonts w:eastAsia="等线"/>
                <w:kern w:val="0"/>
                <w:sz w:val="21"/>
                <w:szCs w:val="21"/>
              </w:rPr>
            </w:pPr>
            <w:r w:rsidRPr="00E675BE">
              <w:rPr>
                <w:rFonts w:eastAsia="等线"/>
                <w:kern w:val="0"/>
                <w:sz w:val="21"/>
                <w:szCs w:val="21"/>
              </w:rPr>
              <w:t>Vega</w:t>
            </w:r>
          </w:p>
        </w:tc>
        <w:tc>
          <w:tcPr>
            <w:tcW w:w="2647" w:type="dxa"/>
            <w:tcBorders>
              <w:top w:val="single" w:sz="4" w:space="0" w:color="auto"/>
              <w:left w:val="nil"/>
              <w:bottom w:val="nil"/>
              <w:right w:val="nil"/>
            </w:tcBorders>
          </w:tcPr>
          <w:p w14:paraId="0EA74B36"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7.830</w:t>
            </w:r>
            <w:r w:rsidRPr="00E675BE">
              <w:rPr>
                <w:kern w:val="0"/>
                <w:sz w:val="21"/>
                <w:szCs w:val="21"/>
                <w:vertAlign w:val="superscript"/>
              </w:rPr>
              <w:t>***</w:t>
            </w:r>
          </w:p>
        </w:tc>
        <w:tc>
          <w:tcPr>
            <w:tcW w:w="2647" w:type="dxa"/>
            <w:tcBorders>
              <w:top w:val="single" w:sz="4" w:space="0" w:color="auto"/>
              <w:left w:val="nil"/>
              <w:bottom w:val="nil"/>
              <w:right w:val="nil"/>
            </w:tcBorders>
          </w:tcPr>
          <w:p w14:paraId="42FD2119"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6.225</w:t>
            </w:r>
            <w:r w:rsidRPr="00E675BE">
              <w:rPr>
                <w:kern w:val="0"/>
                <w:sz w:val="21"/>
                <w:szCs w:val="21"/>
                <w:vertAlign w:val="superscript"/>
              </w:rPr>
              <w:t>***</w:t>
            </w:r>
          </w:p>
        </w:tc>
      </w:tr>
      <w:tr w:rsidR="003C6C2B" w:rsidRPr="00E675BE" w14:paraId="7BFD095E" w14:textId="77777777" w:rsidTr="00950917">
        <w:trPr>
          <w:trHeight w:val="529"/>
          <w:jc w:val="center"/>
        </w:trPr>
        <w:tc>
          <w:tcPr>
            <w:tcW w:w="1222" w:type="dxa"/>
            <w:tcBorders>
              <w:top w:val="nil"/>
              <w:left w:val="nil"/>
              <w:bottom w:val="nil"/>
              <w:right w:val="nil"/>
            </w:tcBorders>
          </w:tcPr>
          <w:p w14:paraId="7D4E2E26"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3B4D5C52"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(2.020)</w:t>
            </w:r>
          </w:p>
        </w:tc>
        <w:tc>
          <w:tcPr>
            <w:tcW w:w="2647" w:type="dxa"/>
            <w:tcBorders>
              <w:top w:val="nil"/>
              <w:left w:val="nil"/>
              <w:bottom w:val="nil"/>
              <w:right w:val="nil"/>
            </w:tcBorders>
          </w:tcPr>
          <w:p w14:paraId="21DB7AA6"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(1.888)</w:t>
            </w:r>
          </w:p>
        </w:tc>
      </w:tr>
      <w:tr w:rsidR="003C6C2B" w:rsidRPr="00E675BE" w14:paraId="31F56525" w14:textId="77777777" w:rsidTr="003C6C2B">
        <w:trPr>
          <w:trHeight w:val="529"/>
          <w:jc w:val="center"/>
        </w:trPr>
        <w:tc>
          <w:tcPr>
            <w:tcW w:w="1222" w:type="dxa"/>
            <w:tcBorders>
              <w:top w:val="nil"/>
              <w:left w:val="nil"/>
              <w:right w:val="nil"/>
            </w:tcBorders>
          </w:tcPr>
          <w:p w14:paraId="355D5DE6" w14:textId="77777777" w:rsidR="003C6C2B" w:rsidRPr="00E675BE" w:rsidRDefault="003C6C2B" w:rsidP="00950917">
            <w:pPr>
              <w:autoSpaceDE w:val="0"/>
              <w:autoSpaceDN w:val="0"/>
              <w:adjustRightInd w:val="0"/>
              <w:jc w:val="left"/>
              <w:rPr>
                <w:rFonts w:eastAsia="等线"/>
                <w:kern w:val="0"/>
                <w:sz w:val="21"/>
                <w:szCs w:val="21"/>
              </w:rPr>
            </w:pPr>
            <w:r w:rsidRPr="00E675BE">
              <w:rPr>
                <w:rFonts w:eastAsia="等线"/>
                <w:kern w:val="0"/>
                <w:sz w:val="21"/>
                <w:szCs w:val="21"/>
              </w:rPr>
              <w:t>Delta</w:t>
            </w:r>
          </w:p>
        </w:tc>
        <w:tc>
          <w:tcPr>
            <w:tcW w:w="2647" w:type="dxa"/>
            <w:tcBorders>
              <w:top w:val="nil"/>
              <w:left w:val="nil"/>
              <w:right w:val="nil"/>
            </w:tcBorders>
          </w:tcPr>
          <w:p w14:paraId="59E8190B"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-7.377</w:t>
            </w:r>
            <w:r w:rsidRPr="00E675BE">
              <w:rPr>
                <w:kern w:val="0"/>
                <w:sz w:val="21"/>
                <w:szCs w:val="21"/>
                <w:vertAlign w:val="superscript"/>
              </w:rPr>
              <w:t>***</w:t>
            </w:r>
          </w:p>
        </w:tc>
        <w:tc>
          <w:tcPr>
            <w:tcW w:w="2647" w:type="dxa"/>
            <w:tcBorders>
              <w:top w:val="nil"/>
              <w:left w:val="nil"/>
              <w:right w:val="nil"/>
            </w:tcBorders>
          </w:tcPr>
          <w:p w14:paraId="3815A8B1"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-5.836</w:t>
            </w:r>
            <w:r w:rsidRPr="00E675BE">
              <w:rPr>
                <w:kern w:val="0"/>
                <w:sz w:val="21"/>
                <w:szCs w:val="21"/>
                <w:vertAlign w:val="superscript"/>
              </w:rPr>
              <w:t>***</w:t>
            </w:r>
          </w:p>
        </w:tc>
      </w:tr>
      <w:tr w:rsidR="003C6C2B" w:rsidRPr="00E675BE" w14:paraId="13F32955" w14:textId="77777777" w:rsidTr="003C6C2B">
        <w:trPr>
          <w:trHeight w:val="547"/>
          <w:jc w:val="center"/>
        </w:trPr>
        <w:tc>
          <w:tcPr>
            <w:tcW w:w="1222" w:type="dxa"/>
            <w:tcBorders>
              <w:top w:val="nil"/>
              <w:left w:val="nil"/>
              <w:bottom w:val="single" w:sz="12" w:space="0" w:color="auto"/>
              <w:right w:val="nil"/>
            </w:tcBorders>
          </w:tcPr>
          <w:p w14:paraId="2E3603ED"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single" w:sz="12" w:space="0" w:color="auto"/>
              <w:right w:val="nil"/>
            </w:tcBorders>
          </w:tcPr>
          <w:p w14:paraId="69415983"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(1.962)</w:t>
            </w:r>
          </w:p>
        </w:tc>
        <w:tc>
          <w:tcPr>
            <w:tcW w:w="2647" w:type="dxa"/>
            <w:tcBorders>
              <w:top w:val="nil"/>
              <w:left w:val="nil"/>
              <w:bottom w:val="single" w:sz="12" w:space="0" w:color="auto"/>
              <w:right w:val="nil"/>
            </w:tcBorders>
          </w:tcPr>
          <w:p w14:paraId="0B13DC32"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(1.832)</w:t>
            </w:r>
          </w:p>
        </w:tc>
      </w:tr>
    </w:tbl>
    <w:p w14:paraId="0937B87B" w14:textId="3D182CC9" w:rsidR="0058675C" w:rsidRDefault="003C6C2B" w:rsidP="0058675C">
      <w:pPr>
        <w:spacing w:line="300" w:lineRule="exact"/>
        <w:jc w:val="center"/>
        <w:rPr>
          <w:rFonts w:ascii="黑体" w:eastAsia="黑体" w:hAnsi="宋体"/>
        </w:rPr>
      </w:pPr>
      <w:r>
        <w:rPr>
          <w:rFonts w:ascii="黑体" w:eastAsia="黑体" w:hAnsi="宋体" w:hint="eastAsia"/>
        </w:rPr>
        <w:lastRenderedPageBreak/>
        <w:t>（续）</w:t>
      </w:r>
      <w:r w:rsidR="0058675C" w:rsidRPr="00677FE2">
        <w:rPr>
          <w:rFonts w:ascii="黑体" w:eastAsia="黑体" w:hAnsi="宋体" w:hint="eastAsia"/>
        </w:rPr>
        <w:t>表</w:t>
      </w:r>
      <w:r w:rsidR="0058675C">
        <w:rPr>
          <w:rFonts w:eastAsia="黑体"/>
        </w:rPr>
        <w:t>4</w:t>
      </w:r>
      <w:r w:rsidR="0058675C" w:rsidRPr="00AB6ADE">
        <w:rPr>
          <w:rFonts w:eastAsia="黑体" w:hint="eastAsia"/>
        </w:rPr>
        <w:t>-</w:t>
      </w:r>
      <w:r w:rsidR="0058675C">
        <w:rPr>
          <w:rFonts w:eastAsia="黑体"/>
        </w:rPr>
        <w:t>6</w:t>
      </w:r>
      <w:r w:rsidR="0058675C">
        <w:rPr>
          <w:rFonts w:ascii="黑体" w:eastAsia="黑体" w:hAnsi="宋体" w:hint="eastAsia"/>
        </w:rPr>
        <w:t xml:space="preserve"> 工具变量法检验结果</w:t>
      </w:r>
    </w:p>
    <w:tbl>
      <w:tblPr>
        <w:tblW w:w="6516" w:type="dxa"/>
        <w:jc w:val="center"/>
        <w:tblLayout w:type="fixed"/>
        <w:tblLook w:val="0000" w:firstRow="0" w:lastRow="0" w:firstColumn="0" w:lastColumn="0" w:noHBand="0" w:noVBand="0"/>
      </w:tblPr>
      <w:tblGrid>
        <w:gridCol w:w="1222"/>
        <w:gridCol w:w="2647"/>
        <w:gridCol w:w="2647"/>
      </w:tblGrid>
      <w:tr w:rsidR="0058675C" w:rsidRPr="00E675BE" w14:paraId="0B231D1F" w14:textId="77777777" w:rsidTr="002B6021">
        <w:trPr>
          <w:trHeight w:val="529"/>
          <w:jc w:val="center"/>
        </w:trPr>
        <w:tc>
          <w:tcPr>
            <w:tcW w:w="1222" w:type="dxa"/>
            <w:tcBorders>
              <w:top w:val="single" w:sz="12" w:space="0" w:color="auto"/>
              <w:left w:val="nil"/>
              <w:right w:val="nil"/>
            </w:tcBorders>
          </w:tcPr>
          <w:p w14:paraId="3AF4B4DA" w14:textId="77777777" w:rsidR="0058675C" w:rsidRPr="00E675BE" w:rsidRDefault="0058675C" w:rsidP="002B6021">
            <w:pPr>
              <w:autoSpaceDE w:val="0"/>
              <w:autoSpaceDN w:val="0"/>
              <w:adjustRightInd w:val="0"/>
              <w:jc w:val="left"/>
              <w:rPr>
                <w:rFonts w:eastAsia="等线"/>
                <w:kern w:val="0"/>
                <w:sz w:val="21"/>
                <w:szCs w:val="21"/>
              </w:rPr>
            </w:pPr>
          </w:p>
        </w:tc>
        <w:tc>
          <w:tcPr>
            <w:tcW w:w="2647" w:type="dxa"/>
            <w:tcBorders>
              <w:top w:val="single" w:sz="12" w:space="0" w:color="auto"/>
              <w:left w:val="nil"/>
              <w:right w:val="nil"/>
            </w:tcBorders>
          </w:tcPr>
          <w:p w14:paraId="58CAF073" w14:textId="77777777" w:rsidR="0058675C" w:rsidRPr="00E675BE" w:rsidRDefault="0058675C" w:rsidP="002B6021">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3-1</w:t>
            </w:r>
          </w:p>
        </w:tc>
        <w:tc>
          <w:tcPr>
            <w:tcW w:w="2647" w:type="dxa"/>
            <w:tcBorders>
              <w:top w:val="single" w:sz="12" w:space="0" w:color="auto"/>
              <w:left w:val="nil"/>
              <w:right w:val="nil"/>
            </w:tcBorders>
          </w:tcPr>
          <w:p w14:paraId="7C776322" w14:textId="77777777" w:rsidR="0058675C" w:rsidRPr="00E675BE" w:rsidRDefault="0058675C" w:rsidP="002B6021">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3-2</w:t>
            </w:r>
          </w:p>
        </w:tc>
      </w:tr>
      <w:tr w:rsidR="0058675C" w:rsidRPr="00E675BE" w14:paraId="0BAE696B" w14:textId="77777777" w:rsidTr="002B6021">
        <w:trPr>
          <w:trHeight w:val="529"/>
          <w:jc w:val="center"/>
        </w:trPr>
        <w:tc>
          <w:tcPr>
            <w:tcW w:w="1222" w:type="dxa"/>
            <w:tcBorders>
              <w:top w:val="nil"/>
              <w:left w:val="nil"/>
              <w:bottom w:val="single" w:sz="4" w:space="0" w:color="auto"/>
              <w:right w:val="nil"/>
            </w:tcBorders>
          </w:tcPr>
          <w:p w14:paraId="5D20D4D9" w14:textId="77777777" w:rsidR="0058675C" w:rsidRPr="00E675BE" w:rsidRDefault="0058675C" w:rsidP="002B6021">
            <w:pPr>
              <w:autoSpaceDE w:val="0"/>
              <w:autoSpaceDN w:val="0"/>
              <w:adjustRightInd w:val="0"/>
              <w:jc w:val="left"/>
              <w:rPr>
                <w:rFonts w:eastAsia="等线"/>
                <w:kern w:val="0"/>
                <w:sz w:val="21"/>
                <w:szCs w:val="21"/>
              </w:rPr>
            </w:pPr>
          </w:p>
        </w:tc>
        <w:tc>
          <w:tcPr>
            <w:tcW w:w="2647" w:type="dxa"/>
            <w:tcBorders>
              <w:top w:val="nil"/>
              <w:left w:val="nil"/>
              <w:bottom w:val="single" w:sz="4" w:space="0" w:color="auto"/>
              <w:right w:val="nil"/>
            </w:tcBorders>
          </w:tcPr>
          <w:p w14:paraId="4F927793" w14:textId="77777777" w:rsidR="0058675C" w:rsidRPr="00E675BE" w:rsidRDefault="0058675C" w:rsidP="002B6021">
            <w:pPr>
              <w:autoSpaceDE w:val="0"/>
              <w:autoSpaceDN w:val="0"/>
              <w:adjustRightInd w:val="0"/>
              <w:jc w:val="center"/>
              <w:rPr>
                <w:rFonts w:eastAsia="等线"/>
                <w:kern w:val="0"/>
                <w:sz w:val="21"/>
                <w:szCs w:val="21"/>
              </w:rPr>
            </w:pPr>
            <w:r w:rsidRPr="00E675BE">
              <w:rPr>
                <w:kern w:val="0"/>
                <w:sz w:val="21"/>
                <w:szCs w:val="21"/>
              </w:rPr>
              <w:t>ESG</w:t>
            </w:r>
          </w:p>
        </w:tc>
        <w:tc>
          <w:tcPr>
            <w:tcW w:w="2647" w:type="dxa"/>
            <w:tcBorders>
              <w:top w:val="nil"/>
              <w:left w:val="nil"/>
              <w:bottom w:val="single" w:sz="4" w:space="0" w:color="auto"/>
              <w:right w:val="nil"/>
            </w:tcBorders>
          </w:tcPr>
          <w:p w14:paraId="41022E13" w14:textId="77777777" w:rsidR="0058675C" w:rsidRPr="00E675BE" w:rsidRDefault="0058675C" w:rsidP="002B6021">
            <w:pPr>
              <w:autoSpaceDE w:val="0"/>
              <w:autoSpaceDN w:val="0"/>
              <w:adjustRightInd w:val="0"/>
              <w:jc w:val="center"/>
              <w:rPr>
                <w:kern w:val="0"/>
                <w:sz w:val="21"/>
                <w:szCs w:val="21"/>
              </w:rPr>
            </w:pPr>
            <w:r w:rsidRPr="00E675BE">
              <w:rPr>
                <w:kern w:val="0"/>
                <w:sz w:val="21"/>
                <w:szCs w:val="21"/>
              </w:rPr>
              <w:t>ESG</w:t>
            </w:r>
          </w:p>
        </w:tc>
      </w:tr>
      <w:tr w:rsidR="003C6C2B" w:rsidRPr="00E675BE" w14:paraId="5843D623" w14:textId="77777777" w:rsidTr="00EF666A">
        <w:trPr>
          <w:trHeight w:val="529"/>
          <w:jc w:val="center"/>
        </w:trPr>
        <w:tc>
          <w:tcPr>
            <w:tcW w:w="1222" w:type="dxa"/>
            <w:tcBorders>
              <w:top w:val="nil"/>
              <w:left w:val="nil"/>
              <w:bottom w:val="nil"/>
              <w:right w:val="nil"/>
            </w:tcBorders>
          </w:tcPr>
          <w:p w14:paraId="3D0EF188" w14:textId="6CF1B7F3"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Size</w:t>
            </w:r>
          </w:p>
        </w:tc>
        <w:tc>
          <w:tcPr>
            <w:tcW w:w="2647" w:type="dxa"/>
            <w:tcBorders>
              <w:top w:val="nil"/>
              <w:left w:val="nil"/>
              <w:bottom w:val="nil"/>
              <w:right w:val="nil"/>
            </w:tcBorders>
          </w:tcPr>
          <w:p w14:paraId="0154C913" w14:textId="55DB3239"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0.000</w:t>
            </w:r>
            <w:r w:rsidRPr="00E675BE">
              <w:rPr>
                <w:kern w:val="0"/>
                <w:sz w:val="21"/>
                <w:szCs w:val="21"/>
                <w:vertAlign w:val="superscript"/>
              </w:rPr>
              <w:t>**</w:t>
            </w:r>
          </w:p>
        </w:tc>
        <w:tc>
          <w:tcPr>
            <w:tcW w:w="2647" w:type="dxa"/>
            <w:tcBorders>
              <w:top w:val="nil"/>
              <w:left w:val="nil"/>
              <w:bottom w:val="nil"/>
              <w:right w:val="nil"/>
            </w:tcBorders>
          </w:tcPr>
          <w:p w14:paraId="2CB28923" w14:textId="2CCE5F7C"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r w:rsidRPr="00E675BE">
              <w:rPr>
                <w:kern w:val="0"/>
                <w:sz w:val="21"/>
                <w:szCs w:val="21"/>
                <w:vertAlign w:val="superscript"/>
              </w:rPr>
              <w:t>*</w:t>
            </w:r>
          </w:p>
        </w:tc>
      </w:tr>
      <w:tr w:rsidR="003C6C2B" w:rsidRPr="00E675BE" w14:paraId="27D2542B" w14:textId="77777777" w:rsidTr="002B6021">
        <w:trPr>
          <w:trHeight w:val="529"/>
          <w:jc w:val="center"/>
        </w:trPr>
        <w:tc>
          <w:tcPr>
            <w:tcW w:w="1222" w:type="dxa"/>
            <w:tcBorders>
              <w:top w:val="nil"/>
              <w:left w:val="nil"/>
              <w:bottom w:val="nil"/>
              <w:right w:val="nil"/>
            </w:tcBorders>
          </w:tcPr>
          <w:p w14:paraId="3D7ADA90"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D1FA061" w14:textId="0A644B4A"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(0.000)</w:t>
            </w:r>
          </w:p>
        </w:tc>
        <w:tc>
          <w:tcPr>
            <w:tcW w:w="2647" w:type="dxa"/>
            <w:tcBorders>
              <w:top w:val="nil"/>
              <w:left w:val="nil"/>
              <w:bottom w:val="nil"/>
              <w:right w:val="nil"/>
            </w:tcBorders>
          </w:tcPr>
          <w:p w14:paraId="31586974" w14:textId="22719043"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p>
        </w:tc>
      </w:tr>
      <w:tr w:rsidR="003C6C2B" w:rsidRPr="00E675BE" w14:paraId="7F8A9C84" w14:textId="77777777" w:rsidTr="002B6021">
        <w:trPr>
          <w:trHeight w:val="529"/>
          <w:jc w:val="center"/>
        </w:trPr>
        <w:tc>
          <w:tcPr>
            <w:tcW w:w="1222" w:type="dxa"/>
            <w:tcBorders>
              <w:top w:val="nil"/>
              <w:left w:val="nil"/>
              <w:bottom w:val="nil"/>
              <w:right w:val="nil"/>
            </w:tcBorders>
          </w:tcPr>
          <w:p w14:paraId="4AF3C4F8" w14:textId="275B210E"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DTA</w:t>
            </w:r>
          </w:p>
        </w:tc>
        <w:tc>
          <w:tcPr>
            <w:tcW w:w="2647" w:type="dxa"/>
            <w:tcBorders>
              <w:top w:val="nil"/>
              <w:left w:val="nil"/>
              <w:bottom w:val="nil"/>
              <w:right w:val="nil"/>
            </w:tcBorders>
          </w:tcPr>
          <w:p w14:paraId="04D845A6" w14:textId="6F5563BD"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-2.687</w:t>
            </w:r>
          </w:p>
        </w:tc>
        <w:tc>
          <w:tcPr>
            <w:tcW w:w="2647" w:type="dxa"/>
            <w:tcBorders>
              <w:top w:val="nil"/>
              <w:left w:val="nil"/>
              <w:bottom w:val="nil"/>
              <w:right w:val="nil"/>
            </w:tcBorders>
          </w:tcPr>
          <w:p w14:paraId="77F4A5D4" w14:textId="6C5BF695" w:rsidR="003C6C2B" w:rsidRPr="00E675BE" w:rsidRDefault="003C6C2B" w:rsidP="002B6021">
            <w:pPr>
              <w:autoSpaceDE w:val="0"/>
              <w:autoSpaceDN w:val="0"/>
              <w:adjustRightInd w:val="0"/>
              <w:jc w:val="center"/>
              <w:rPr>
                <w:kern w:val="0"/>
                <w:sz w:val="21"/>
                <w:szCs w:val="21"/>
              </w:rPr>
            </w:pPr>
            <w:r w:rsidRPr="00E675BE">
              <w:rPr>
                <w:kern w:val="0"/>
                <w:sz w:val="21"/>
                <w:szCs w:val="21"/>
              </w:rPr>
              <w:t>-3.746</w:t>
            </w:r>
          </w:p>
        </w:tc>
      </w:tr>
      <w:tr w:rsidR="003C6C2B" w:rsidRPr="00E675BE" w14:paraId="3FA974BE" w14:textId="77777777" w:rsidTr="002B6021">
        <w:trPr>
          <w:trHeight w:val="547"/>
          <w:jc w:val="center"/>
        </w:trPr>
        <w:tc>
          <w:tcPr>
            <w:tcW w:w="1222" w:type="dxa"/>
            <w:tcBorders>
              <w:top w:val="nil"/>
              <w:left w:val="nil"/>
              <w:bottom w:val="nil"/>
              <w:right w:val="nil"/>
            </w:tcBorders>
          </w:tcPr>
          <w:p w14:paraId="03A36061"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DB5166C" w14:textId="351CFC86"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(3.640)</w:t>
            </w:r>
          </w:p>
        </w:tc>
        <w:tc>
          <w:tcPr>
            <w:tcW w:w="2647" w:type="dxa"/>
            <w:tcBorders>
              <w:top w:val="nil"/>
              <w:left w:val="nil"/>
              <w:bottom w:val="nil"/>
              <w:right w:val="nil"/>
            </w:tcBorders>
          </w:tcPr>
          <w:p w14:paraId="1729F505" w14:textId="77D72ADF" w:rsidR="003C6C2B" w:rsidRPr="00E675BE" w:rsidRDefault="003C6C2B" w:rsidP="002B6021">
            <w:pPr>
              <w:autoSpaceDE w:val="0"/>
              <w:autoSpaceDN w:val="0"/>
              <w:adjustRightInd w:val="0"/>
              <w:jc w:val="center"/>
              <w:rPr>
                <w:kern w:val="0"/>
                <w:sz w:val="21"/>
                <w:szCs w:val="21"/>
              </w:rPr>
            </w:pPr>
            <w:r w:rsidRPr="00E675BE">
              <w:rPr>
                <w:kern w:val="0"/>
                <w:sz w:val="21"/>
                <w:szCs w:val="21"/>
              </w:rPr>
              <w:t>(3.241)</w:t>
            </w:r>
          </w:p>
        </w:tc>
      </w:tr>
      <w:tr w:rsidR="003C6C2B" w:rsidRPr="00E675BE" w14:paraId="261B7925" w14:textId="77777777" w:rsidTr="002B6021">
        <w:trPr>
          <w:trHeight w:val="529"/>
          <w:jc w:val="center"/>
        </w:trPr>
        <w:tc>
          <w:tcPr>
            <w:tcW w:w="1222" w:type="dxa"/>
            <w:tcBorders>
              <w:top w:val="nil"/>
              <w:left w:val="nil"/>
              <w:bottom w:val="nil"/>
              <w:right w:val="nil"/>
            </w:tcBorders>
          </w:tcPr>
          <w:p w14:paraId="62F07224" w14:textId="273BC35A"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RD</w:t>
            </w:r>
          </w:p>
        </w:tc>
        <w:tc>
          <w:tcPr>
            <w:tcW w:w="2647" w:type="dxa"/>
            <w:tcBorders>
              <w:top w:val="nil"/>
              <w:left w:val="nil"/>
              <w:bottom w:val="nil"/>
              <w:right w:val="nil"/>
            </w:tcBorders>
          </w:tcPr>
          <w:p w14:paraId="3D57B61B" w14:textId="3AC21D93" w:rsidR="003C6C2B" w:rsidRPr="00E675BE" w:rsidRDefault="003C6C2B" w:rsidP="002B6021">
            <w:pPr>
              <w:autoSpaceDE w:val="0"/>
              <w:autoSpaceDN w:val="0"/>
              <w:adjustRightInd w:val="0"/>
              <w:jc w:val="center"/>
              <w:rPr>
                <w:rFonts w:eastAsia="等线"/>
                <w:kern w:val="0"/>
                <w:sz w:val="21"/>
                <w:szCs w:val="21"/>
              </w:rPr>
            </w:pPr>
          </w:p>
        </w:tc>
        <w:tc>
          <w:tcPr>
            <w:tcW w:w="2647" w:type="dxa"/>
            <w:tcBorders>
              <w:top w:val="nil"/>
              <w:left w:val="nil"/>
              <w:bottom w:val="nil"/>
              <w:right w:val="nil"/>
            </w:tcBorders>
          </w:tcPr>
          <w:p w14:paraId="68F1FA48" w14:textId="398957BB"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r w:rsidRPr="00E675BE">
              <w:rPr>
                <w:kern w:val="0"/>
                <w:sz w:val="21"/>
                <w:szCs w:val="21"/>
                <w:vertAlign w:val="superscript"/>
              </w:rPr>
              <w:t>***</w:t>
            </w:r>
          </w:p>
        </w:tc>
      </w:tr>
      <w:tr w:rsidR="003C6C2B" w:rsidRPr="00E675BE" w14:paraId="06FC9262" w14:textId="77777777" w:rsidTr="002B6021">
        <w:trPr>
          <w:trHeight w:val="529"/>
          <w:jc w:val="center"/>
        </w:trPr>
        <w:tc>
          <w:tcPr>
            <w:tcW w:w="1222" w:type="dxa"/>
            <w:tcBorders>
              <w:top w:val="nil"/>
              <w:left w:val="nil"/>
              <w:bottom w:val="nil"/>
              <w:right w:val="nil"/>
            </w:tcBorders>
          </w:tcPr>
          <w:p w14:paraId="070343E1"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34FD480" w14:textId="64F76C16" w:rsidR="003C6C2B" w:rsidRPr="00E675BE" w:rsidRDefault="003C6C2B" w:rsidP="002B6021">
            <w:pPr>
              <w:autoSpaceDE w:val="0"/>
              <w:autoSpaceDN w:val="0"/>
              <w:adjustRightInd w:val="0"/>
              <w:jc w:val="center"/>
              <w:rPr>
                <w:rFonts w:eastAsia="等线"/>
                <w:kern w:val="0"/>
                <w:sz w:val="21"/>
                <w:szCs w:val="21"/>
              </w:rPr>
            </w:pPr>
          </w:p>
        </w:tc>
        <w:tc>
          <w:tcPr>
            <w:tcW w:w="2647" w:type="dxa"/>
            <w:tcBorders>
              <w:top w:val="nil"/>
              <w:left w:val="nil"/>
              <w:bottom w:val="nil"/>
              <w:right w:val="nil"/>
            </w:tcBorders>
          </w:tcPr>
          <w:p w14:paraId="4897EA19" w14:textId="5B990DC3"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p>
        </w:tc>
      </w:tr>
      <w:tr w:rsidR="003C6C2B" w:rsidRPr="00E675BE" w14:paraId="76C3D54D" w14:textId="77777777" w:rsidTr="003C6C2B">
        <w:trPr>
          <w:trHeight w:val="529"/>
          <w:jc w:val="center"/>
        </w:trPr>
        <w:tc>
          <w:tcPr>
            <w:tcW w:w="1222" w:type="dxa"/>
            <w:tcBorders>
              <w:top w:val="nil"/>
              <w:left w:val="nil"/>
              <w:right w:val="nil"/>
            </w:tcBorders>
          </w:tcPr>
          <w:p w14:paraId="22887027" w14:textId="59606706"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_cons</w:t>
            </w:r>
          </w:p>
        </w:tc>
        <w:tc>
          <w:tcPr>
            <w:tcW w:w="2647" w:type="dxa"/>
            <w:tcBorders>
              <w:top w:val="nil"/>
              <w:left w:val="nil"/>
              <w:right w:val="nil"/>
            </w:tcBorders>
          </w:tcPr>
          <w:p w14:paraId="674344A2" w14:textId="2F2AC3BE" w:rsidR="003C6C2B" w:rsidRPr="00E675BE" w:rsidRDefault="003C6C2B" w:rsidP="002B6021">
            <w:pPr>
              <w:autoSpaceDE w:val="0"/>
              <w:autoSpaceDN w:val="0"/>
              <w:adjustRightInd w:val="0"/>
              <w:jc w:val="center"/>
              <w:rPr>
                <w:rFonts w:eastAsia="等线"/>
                <w:kern w:val="0"/>
                <w:sz w:val="21"/>
                <w:szCs w:val="21"/>
              </w:rPr>
            </w:pPr>
            <w:r w:rsidRPr="00E675BE">
              <w:rPr>
                <w:rFonts w:eastAsia="等线"/>
                <w:kern w:val="0"/>
                <w:sz w:val="21"/>
                <w:szCs w:val="21"/>
              </w:rPr>
              <w:t>19.275</w:t>
            </w:r>
            <w:r w:rsidRPr="00E675BE">
              <w:rPr>
                <w:kern w:val="0"/>
                <w:sz w:val="21"/>
                <w:szCs w:val="21"/>
                <w:vertAlign w:val="superscript"/>
              </w:rPr>
              <w:t>***</w:t>
            </w:r>
          </w:p>
        </w:tc>
        <w:tc>
          <w:tcPr>
            <w:tcW w:w="2647" w:type="dxa"/>
            <w:tcBorders>
              <w:top w:val="nil"/>
              <w:left w:val="nil"/>
              <w:right w:val="nil"/>
            </w:tcBorders>
          </w:tcPr>
          <w:p w14:paraId="1AACEB19" w14:textId="31DE60DB" w:rsidR="003C6C2B" w:rsidRPr="00E675BE" w:rsidRDefault="003C6C2B" w:rsidP="002B6021">
            <w:pPr>
              <w:autoSpaceDE w:val="0"/>
              <w:autoSpaceDN w:val="0"/>
              <w:adjustRightInd w:val="0"/>
              <w:jc w:val="center"/>
              <w:rPr>
                <w:kern w:val="0"/>
                <w:sz w:val="21"/>
                <w:szCs w:val="21"/>
              </w:rPr>
            </w:pPr>
            <w:r w:rsidRPr="00E675BE">
              <w:rPr>
                <w:kern w:val="0"/>
                <w:sz w:val="21"/>
                <w:szCs w:val="21"/>
              </w:rPr>
              <w:t>21.733</w:t>
            </w:r>
            <w:r w:rsidRPr="00E675BE">
              <w:rPr>
                <w:kern w:val="0"/>
                <w:sz w:val="21"/>
                <w:szCs w:val="21"/>
                <w:vertAlign w:val="superscript"/>
              </w:rPr>
              <w:t>***</w:t>
            </w:r>
          </w:p>
        </w:tc>
      </w:tr>
      <w:tr w:rsidR="003C6C2B" w:rsidRPr="00E675BE" w14:paraId="0C4CFDE6" w14:textId="77777777" w:rsidTr="003C6C2B">
        <w:trPr>
          <w:trHeight w:val="529"/>
          <w:jc w:val="center"/>
        </w:trPr>
        <w:tc>
          <w:tcPr>
            <w:tcW w:w="1222" w:type="dxa"/>
            <w:tcBorders>
              <w:top w:val="nil"/>
              <w:left w:val="nil"/>
              <w:bottom w:val="single" w:sz="12" w:space="0" w:color="auto"/>
              <w:right w:val="nil"/>
            </w:tcBorders>
          </w:tcPr>
          <w:p w14:paraId="51DAE627" w14:textId="3B368674" w:rsidR="003C6C2B" w:rsidRPr="00E675BE" w:rsidRDefault="003C6C2B" w:rsidP="002B6021">
            <w:pPr>
              <w:autoSpaceDE w:val="0"/>
              <w:autoSpaceDN w:val="0"/>
              <w:adjustRightInd w:val="0"/>
              <w:jc w:val="left"/>
              <w:rPr>
                <w:rFonts w:eastAsia="等线"/>
                <w:kern w:val="0"/>
                <w:sz w:val="21"/>
                <w:szCs w:val="21"/>
              </w:rPr>
            </w:pPr>
            <w:r>
              <w:rPr>
                <w:rFonts w:eastAsia="等线" w:hint="eastAsia"/>
                <w:kern w:val="0"/>
                <w:sz w:val="21"/>
                <w:szCs w:val="21"/>
              </w:rPr>
              <w:t>`</w:t>
            </w:r>
          </w:p>
        </w:tc>
        <w:tc>
          <w:tcPr>
            <w:tcW w:w="2647" w:type="dxa"/>
            <w:tcBorders>
              <w:top w:val="nil"/>
              <w:left w:val="nil"/>
              <w:bottom w:val="single" w:sz="12" w:space="0" w:color="auto"/>
              <w:right w:val="nil"/>
            </w:tcBorders>
          </w:tcPr>
          <w:p w14:paraId="55BC57AF" w14:textId="2985012D"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(2.674)</w:t>
            </w:r>
          </w:p>
        </w:tc>
        <w:tc>
          <w:tcPr>
            <w:tcW w:w="2647" w:type="dxa"/>
            <w:tcBorders>
              <w:top w:val="nil"/>
              <w:left w:val="nil"/>
              <w:bottom w:val="single" w:sz="12" w:space="0" w:color="auto"/>
              <w:right w:val="nil"/>
            </w:tcBorders>
          </w:tcPr>
          <w:p w14:paraId="357CB588" w14:textId="643AA09E" w:rsidR="003C6C2B" w:rsidRPr="00E675BE" w:rsidRDefault="003C6C2B" w:rsidP="002B6021">
            <w:pPr>
              <w:autoSpaceDE w:val="0"/>
              <w:autoSpaceDN w:val="0"/>
              <w:adjustRightInd w:val="0"/>
              <w:jc w:val="center"/>
              <w:rPr>
                <w:kern w:val="0"/>
                <w:sz w:val="21"/>
                <w:szCs w:val="21"/>
              </w:rPr>
            </w:pPr>
            <w:r w:rsidRPr="00E675BE">
              <w:rPr>
                <w:kern w:val="0"/>
                <w:sz w:val="21"/>
                <w:szCs w:val="21"/>
              </w:rPr>
              <w:t>(1.969)</w:t>
            </w:r>
          </w:p>
        </w:tc>
      </w:tr>
    </w:tbl>
    <w:p w14:paraId="2E944DCF" w14:textId="77777777" w:rsidR="0058675C" w:rsidRDefault="0058675C" w:rsidP="0058675C">
      <w:pPr>
        <w:autoSpaceDE w:val="0"/>
        <w:autoSpaceDN w:val="0"/>
        <w:adjustRightInd w:val="0"/>
        <w:ind w:firstLineChars="500" w:firstLine="1050"/>
        <w:jc w:val="left"/>
        <w:rPr>
          <w:rFonts w:eastAsia="等线"/>
          <w:kern w:val="0"/>
          <w:sz w:val="21"/>
          <w:szCs w:val="21"/>
        </w:rPr>
      </w:pPr>
      <w:r w:rsidRPr="002C4F52">
        <w:rPr>
          <w:rFonts w:eastAsia="等线" w:hint="eastAsia"/>
          <w:kern w:val="0"/>
          <w:sz w:val="21"/>
          <w:szCs w:val="21"/>
        </w:rPr>
        <w:t>注：</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0.1,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0.05,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0.01</w:t>
      </w:r>
    </w:p>
    <w:p w14:paraId="4ACFE781" w14:textId="4DBAF237" w:rsidR="00B07956" w:rsidRDefault="00FF517A" w:rsidP="009D2907">
      <w:pPr>
        <w:pStyle w:val="1"/>
        <w:pageBreakBefore/>
        <w:spacing w:before="163" w:after="163"/>
        <w:rPr>
          <w:rFonts w:ascii="楷体_GB2312" w:eastAsia="楷体_GB2312"/>
        </w:rPr>
      </w:pPr>
      <w:bookmarkStart w:id="117" w:name="_Toc104478878"/>
      <w:r>
        <w:lastRenderedPageBreak/>
        <w:t>5</w:t>
      </w:r>
      <w:r w:rsidR="00B07956">
        <w:rPr>
          <w:rFonts w:ascii="黑体" w:hint="eastAsia"/>
        </w:rPr>
        <w:t xml:space="preserve"> </w:t>
      </w:r>
      <w:r w:rsidR="00E06E89">
        <w:rPr>
          <w:rFonts w:ascii="黑体" w:hint="eastAsia"/>
        </w:rPr>
        <w:t>研究</w:t>
      </w:r>
      <w:r w:rsidR="00B07956">
        <w:rPr>
          <w:rFonts w:hint="eastAsia"/>
        </w:rPr>
        <w:t>结论</w:t>
      </w:r>
      <w:bookmarkEnd w:id="117"/>
    </w:p>
    <w:p w14:paraId="0CA9B463" w14:textId="058CCDDA" w:rsidR="00BF556F" w:rsidRPr="00C146EE" w:rsidRDefault="00BF556F" w:rsidP="00C146EE">
      <w:pPr>
        <w:pStyle w:val="2"/>
        <w:spacing w:before="163" w:after="163"/>
        <w:rPr>
          <w:rStyle w:val="20"/>
          <w:b/>
          <w:bCs/>
        </w:rPr>
      </w:pPr>
      <w:bookmarkStart w:id="118" w:name="_Toc104478879"/>
      <w:r w:rsidRPr="00C146EE">
        <w:rPr>
          <w:rStyle w:val="20"/>
          <w:rFonts w:cs="Times New Roman"/>
          <w:b/>
          <w:bCs/>
        </w:rPr>
        <w:t>5.1</w:t>
      </w:r>
      <w:r w:rsidR="000B1BE6" w:rsidRPr="00C146EE">
        <w:rPr>
          <w:rStyle w:val="20"/>
          <w:rFonts w:cs="Times New Roman"/>
          <w:b/>
          <w:bCs/>
        </w:rPr>
        <w:t xml:space="preserve"> </w:t>
      </w:r>
      <w:r w:rsidRPr="00C146EE">
        <w:rPr>
          <w:rStyle w:val="20"/>
          <w:b/>
          <w:bCs/>
        </w:rPr>
        <w:t>研究</w:t>
      </w:r>
      <w:r w:rsidRPr="00C146EE">
        <w:rPr>
          <w:rStyle w:val="20"/>
          <w:rFonts w:hint="eastAsia"/>
          <w:b/>
          <w:bCs/>
        </w:rPr>
        <w:t>结论</w:t>
      </w:r>
      <w:bookmarkEnd w:id="118"/>
    </w:p>
    <w:p w14:paraId="3C4F0131" w14:textId="291AAFE8" w:rsidR="009A2758" w:rsidRDefault="00B07956" w:rsidP="00BF556F">
      <w:pPr>
        <w:ind w:firstLineChars="200" w:firstLine="480"/>
      </w:pPr>
      <w:r>
        <w:rPr>
          <w:rFonts w:hint="eastAsia"/>
        </w:rPr>
        <w:t>通过以上分析，</w:t>
      </w:r>
      <w:r w:rsidRPr="00796DE2">
        <w:rPr>
          <w:rFonts w:hint="eastAsia"/>
        </w:rPr>
        <w:t>我们利用</w:t>
      </w:r>
      <w:r>
        <w:t>2014</w:t>
      </w:r>
      <w:r w:rsidRPr="00796DE2">
        <w:rPr>
          <w:rFonts w:hint="eastAsia"/>
        </w:rPr>
        <w:t>年至</w:t>
      </w:r>
      <w:r w:rsidRPr="00796DE2">
        <w:t>201</w:t>
      </w:r>
      <w:r>
        <w:t>9</w:t>
      </w:r>
      <w:r w:rsidRPr="00796DE2">
        <w:rPr>
          <w:rFonts w:hint="eastAsia"/>
        </w:rPr>
        <w:t>年的面板数据，构建了</w:t>
      </w:r>
      <w:r>
        <w:rPr>
          <w:rFonts w:hint="eastAsia"/>
        </w:rPr>
        <w:t>ESG</w:t>
      </w:r>
      <w:r w:rsidRPr="00796DE2">
        <w:rPr>
          <w:rFonts w:hint="eastAsia"/>
        </w:rPr>
        <w:t>评</w:t>
      </w:r>
      <w:r>
        <w:rPr>
          <w:rFonts w:hint="eastAsia"/>
        </w:rPr>
        <w:t>分与</w:t>
      </w:r>
      <w:r w:rsidR="00BF556F">
        <w:rPr>
          <w:rFonts w:hint="eastAsia"/>
        </w:rPr>
        <w:t>高管</w:t>
      </w:r>
      <w:r w:rsidR="00BF556F" w:rsidRPr="00BF556F">
        <w:rPr>
          <w:rFonts w:hint="eastAsia"/>
        </w:rPr>
        <w:t>薪酬</w:t>
      </w:r>
      <w:r w:rsidR="00BF556F">
        <w:rPr>
          <w:rFonts w:hint="eastAsia"/>
        </w:rPr>
        <w:t>结构</w:t>
      </w:r>
      <w:r w:rsidRPr="00796DE2">
        <w:rPr>
          <w:rFonts w:hint="eastAsia"/>
        </w:rPr>
        <w:t>对企业股价（</w:t>
      </w:r>
      <w:r>
        <w:rPr>
          <w:rFonts w:hint="eastAsia"/>
        </w:rPr>
        <w:t>D</w:t>
      </w:r>
      <w:r w:rsidRPr="00796DE2">
        <w:t>elta</w:t>
      </w:r>
      <w:r w:rsidRPr="00796DE2">
        <w:rPr>
          <w:rFonts w:hint="eastAsia"/>
        </w:rPr>
        <w:t>）和波动性（</w:t>
      </w:r>
      <w:r>
        <w:rPr>
          <w:rFonts w:hint="eastAsia"/>
        </w:rPr>
        <w:t>V</w:t>
      </w:r>
      <w:r w:rsidRPr="00796DE2">
        <w:t>ega</w:t>
      </w:r>
      <w:r w:rsidRPr="00796DE2">
        <w:rPr>
          <w:rFonts w:hint="eastAsia"/>
        </w:rPr>
        <w:t>）的敏感性</w:t>
      </w:r>
      <w:r>
        <w:rPr>
          <w:rFonts w:hint="eastAsia"/>
        </w:rPr>
        <w:t>之间关系的一个模型</w:t>
      </w:r>
      <w:r w:rsidRPr="00796DE2">
        <w:rPr>
          <w:rFonts w:hint="eastAsia"/>
        </w:rPr>
        <w:t>。此外，为了捕捉样本期内的</w:t>
      </w:r>
      <w:r>
        <w:rPr>
          <w:rFonts w:hint="eastAsia"/>
        </w:rPr>
        <w:t>行业区分</w:t>
      </w:r>
      <w:r w:rsidRPr="00796DE2">
        <w:rPr>
          <w:rFonts w:hint="eastAsia"/>
        </w:rPr>
        <w:t>，</w:t>
      </w:r>
      <w:r w:rsidR="00BF556F">
        <w:rPr>
          <w:rFonts w:hint="eastAsia"/>
        </w:rPr>
        <w:t>本文</w:t>
      </w:r>
      <w:r w:rsidR="009D2907">
        <w:rPr>
          <w:rFonts w:hint="eastAsia"/>
        </w:rPr>
        <w:t>分别检验了</w:t>
      </w:r>
      <w:r>
        <w:rPr>
          <w:rFonts w:hint="eastAsia"/>
        </w:rPr>
        <w:t>行业</w:t>
      </w:r>
      <w:r w:rsidRPr="00796DE2">
        <w:rPr>
          <w:rFonts w:hint="eastAsia"/>
        </w:rPr>
        <w:t>固定效应</w:t>
      </w:r>
      <w:r w:rsidR="009D2907">
        <w:rPr>
          <w:rFonts w:hint="eastAsia"/>
        </w:rPr>
        <w:t>和研发费用作控制变量的模型</w:t>
      </w:r>
      <w:r w:rsidRPr="00796DE2">
        <w:rPr>
          <w:rFonts w:hint="eastAsia"/>
        </w:rPr>
        <w:t>。</w:t>
      </w:r>
      <w:r w:rsidR="00BF556F">
        <w:rPr>
          <w:rFonts w:hint="eastAsia"/>
        </w:rPr>
        <w:t>通过实证研究</w:t>
      </w:r>
      <w:r w:rsidRPr="00796DE2">
        <w:rPr>
          <w:rFonts w:hint="eastAsia"/>
        </w:rPr>
        <w:t>发现，随着</w:t>
      </w:r>
      <w:r>
        <w:rPr>
          <w:rFonts w:hint="eastAsia"/>
        </w:rPr>
        <w:t>高管们拥有更高的</w:t>
      </w:r>
      <w:r>
        <w:rPr>
          <w:rFonts w:hint="eastAsia"/>
        </w:rPr>
        <w:t>Vega</w:t>
      </w:r>
      <w:r>
        <w:rPr>
          <w:rFonts w:hint="eastAsia"/>
        </w:rPr>
        <w:t>与更低的</w:t>
      </w:r>
      <w:r>
        <w:rPr>
          <w:rFonts w:hint="eastAsia"/>
        </w:rPr>
        <w:t>Delta</w:t>
      </w:r>
      <w:r w:rsidRPr="00796DE2">
        <w:rPr>
          <w:rFonts w:hint="eastAsia"/>
        </w:rPr>
        <w:t>，他们的</w:t>
      </w:r>
      <w:r>
        <w:rPr>
          <w:rFonts w:hint="eastAsia"/>
        </w:rPr>
        <w:t>企业的</w:t>
      </w:r>
      <w:r>
        <w:rPr>
          <w:rFonts w:hint="eastAsia"/>
        </w:rPr>
        <w:t>ESG</w:t>
      </w:r>
      <w:r>
        <w:rPr>
          <w:rFonts w:hint="eastAsia"/>
        </w:rPr>
        <w:t>评分</w:t>
      </w:r>
      <w:r w:rsidRPr="00796DE2">
        <w:rPr>
          <w:rFonts w:hint="eastAsia"/>
        </w:rPr>
        <w:t>也随之提高。</w:t>
      </w:r>
      <w:r w:rsidR="00691E6B" w:rsidRPr="00691E6B">
        <w:rPr>
          <w:rFonts w:hint="eastAsia"/>
        </w:rPr>
        <w:t>虽然</w:t>
      </w:r>
      <w:r w:rsidR="00691E6B">
        <w:rPr>
          <w:rFonts w:hint="eastAsia"/>
        </w:rPr>
        <w:t>本文</w:t>
      </w:r>
      <w:r w:rsidR="00691E6B" w:rsidRPr="00691E6B">
        <w:rPr>
          <w:rFonts w:hint="eastAsia"/>
        </w:rPr>
        <w:t>研究表明，企业</w:t>
      </w:r>
      <w:r w:rsidR="00691E6B">
        <w:rPr>
          <w:rFonts w:hint="eastAsia"/>
        </w:rPr>
        <w:t>高管薪酬结构与企业</w:t>
      </w:r>
      <w:r w:rsidR="00691E6B">
        <w:rPr>
          <w:rFonts w:hint="eastAsia"/>
        </w:rPr>
        <w:t>ESG</w:t>
      </w:r>
      <w:r w:rsidR="00691E6B">
        <w:rPr>
          <w:rFonts w:hint="eastAsia"/>
        </w:rPr>
        <w:t>评分</w:t>
      </w:r>
      <w:r w:rsidR="00691E6B" w:rsidRPr="00691E6B">
        <w:rPr>
          <w:rFonts w:hint="eastAsia"/>
        </w:rPr>
        <w:t>之间有着密切的联系，但</w:t>
      </w:r>
      <w:r w:rsidR="00691E6B">
        <w:rPr>
          <w:rFonts w:hint="eastAsia"/>
        </w:rPr>
        <w:t>仍然需要</w:t>
      </w:r>
      <w:r w:rsidR="00691E6B" w:rsidRPr="00691E6B">
        <w:rPr>
          <w:rFonts w:hint="eastAsia"/>
        </w:rPr>
        <w:t>承认，</w:t>
      </w:r>
      <w:r w:rsidR="00691E6B">
        <w:rPr>
          <w:rFonts w:hint="eastAsia"/>
        </w:rPr>
        <w:t>本文</w:t>
      </w:r>
      <w:r w:rsidR="00691E6B" w:rsidRPr="00691E6B">
        <w:rPr>
          <w:rFonts w:hint="eastAsia"/>
        </w:rPr>
        <w:t>仍然存在一些局限性。首先，与该领域的大多数实证研究一样，未观察到的因素</w:t>
      </w:r>
      <w:r w:rsidR="00691E6B">
        <w:rPr>
          <w:rFonts w:hint="eastAsia"/>
        </w:rPr>
        <w:t>可能</w:t>
      </w:r>
      <w:r w:rsidR="00691E6B" w:rsidRPr="00691E6B">
        <w:rPr>
          <w:rFonts w:hint="eastAsia"/>
        </w:rPr>
        <w:t>可以解释我们的结果。然而，在包括一系列稳健性</w:t>
      </w:r>
      <w:r w:rsidR="008058A0">
        <w:rPr>
          <w:rFonts w:hint="eastAsia"/>
        </w:rPr>
        <w:t>检验和内生性问题检验</w:t>
      </w:r>
      <w:r w:rsidR="00691E6B" w:rsidRPr="00691E6B">
        <w:rPr>
          <w:rFonts w:hint="eastAsia"/>
        </w:rPr>
        <w:t>之后，</w:t>
      </w:r>
      <w:r w:rsidR="00BF556F">
        <w:rPr>
          <w:rFonts w:hint="eastAsia"/>
        </w:rPr>
        <w:t>研究</w:t>
      </w:r>
      <w:r w:rsidR="00691E6B" w:rsidRPr="00691E6B">
        <w:rPr>
          <w:rFonts w:hint="eastAsia"/>
        </w:rPr>
        <w:t>的结果仍然</w:t>
      </w:r>
      <w:r w:rsidR="00691E6B">
        <w:rPr>
          <w:rFonts w:hint="eastAsia"/>
        </w:rPr>
        <w:t>可靠</w:t>
      </w:r>
      <w:r w:rsidR="00BF556F">
        <w:rPr>
          <w:rFonts w:hint="eastAsia"/>
        </w:rPr>
        <w:t>，</w:t>
      </w:r>
      <w:r w:rsidR="004C6E4A">
        <w:rPr>
          <w:rFonts w:hint="eastAsia"/>
        </w:rPr>
        <w:t>从而</w:t>
      </w:r>
      <w:r w:rsidR="00BF556F">
        <w:rPr>
          <w:rFonts w:hint="eastAsia"/>
        </w:rPr>
        <w:t>可以</w:t>
      </w:r>
      <w:r w:rsidRPr="00796DE2">
        <w:rPr>
          <w:rFonts w:hint="eastAsia"/>
        </w:rPr>
        <w:t>得出结论，</w:t>
      </w:r>
      <w:r>
        <w:rPr>
          <w:rFonts w:hint="eastAsia"/>
        </w:rPr>
        <w:t>高管</w:t>
      </w:r>
      <w:r w:rsidRPr="00796DE2">
        <w:rPr>
          <w:rFonts w:hint="eastAsia"/>
        </w:rPr>
        <w:t>们做出与</w:t>
      </w:r>
      <w:r>
        <w:rPr>
          <w:rFonts w:hint="eastAsia"/>
        </w:rPr>
        <w:t>ESG</w:t>
      </w:r>
      <w:r w:rsidRPr="00796DE2">
        <w:rPr>
          <w:rFonts w:hint="eastAsia"/>
        </w:rPr>
        <w:t>相关的决策，与他们对潜在股价的薪酬敏感性</w:t>
      </w:r>
      <w:r>
        <w:rPr>
          <w:rFonts w:hint="eastAsia"/>
        </w:rPr>
        <w:t>有关</w:t>
      </w:r>
      <w:bookmarkStart w:id="119" w:name="_Hlk102668547"/>
      <w:r w:rsidR="009A2758">
        <w:rPr>
          <w:rFonts w:hint="eastAsia"/>
        </w:rPr>
        <w:t>。</w:t>
      </w:r>
    </w:p>
    <w:p w14:paraId="24F11270" w14:textId="70F32E95" w:rsidR="00B07956" w:rsidRPr="00796DE2" w:rsidRDefault="009A2758" w:rsidP="00BF556F">
      <w:pPr>
        <w:ind w:firstLineChars="200" w:firstLine="480"/>
      </w:pPr>
      <w:r w:rsidRPr="009A2758">
        <w:rPr>
          <w:rFonts w:hint="eastAsia"/>
        </w:rPr>
        <w:t>Delta</w:t>
      </w:r>
      <w:r w:rsidRPr="009A2758">
        <w:rPr>
          <w:rFonts w:hint="eastAsia"/>
        </w:rPr>
        <w:t>更高的高管可能更有可能放弃</w:t>
      </w:r>
      <w:r w:rsidRPr="009A2758">
        <w:rPr>
          <w:rFonts w:hint="eastAsia"/>
        </w:rPr>
        <w:t>ESG</w:t>
      </w:r>
      <w:r w:rsidRPr="009A2758">
        <w:rPr>
          <w:rFonts w:hint="eastAsia"/>
        </w:rPr>
        <w:t>相关投资项目，这可能因为高管们认为投资于更高的</w:t>
      </w:r>
      <w:r w:rsidRPr="009A2758">
        <w:rPr>
          <w:rFonts w:hint="eastAsia"/>
        </w:rPr>
        <w:t>ESG</w:t>
      </w:r>
      <w:r w:rsidRPr="009A2758">
        <w:rPr>
          <w:rFonts w:hint="eastAsia"/>
        </w:rPr>
        <w:t>评分是一个消极的净现值投资项目，这可能是因为</w:t>
      </w:r>
      <w:r w:rsidRPr="009A2758">
        <w:rPr>
          <w:rFonts w:hint="eastAsia"/>
        </w:rPr>
        <w:t>ESG</w:t>
      </w:r>
      <w:r w:rsidRPr="009A2758">
        <w:rPr>
          <w:rFonts w:hint="eastAsia"/>
        </w:rPr>
        <w:t>相关投资难以量化，因此难以向股东证明其合理性，这也可能是因为</w:t>
      </w:r>
      <w:r w:rsidRPr="009A2758">
        <w:rPr>
          <w:rFonts w:hint="eastAsia"/>
        </w:rPr>
        <w:t>ESG</w:t>
      </w:r>
      <w:r w:rsidRPr="009A2758">
        <w:rPr>
          <w:rFonts w:hint="eastAsia"/>
        </w:rPr>
        <w:t>相关投资的好处被认为太遥远，今天不值得关注，从而</w:t>
      </w:r>
      <w:r>
        <w:rPr>
          <w:rFonts w:hint="eastAsia"/>
        </w:rPr>
        <w:t>相关投资会</w:t>
      </w:r>
      <w:r w:rsidRPr="009A2758">
        <w:rPr>
          <w:rFonts w:hint="eastAsia"/>
        </w:rPr>
        <w:t>导致他们短期的财富减少。而</w:t>
      </w:r>
      <w:r w:rsidRPr="009A2758">
        <w:rPr>
          <w:rFonts w:hint="eastAsia"/>
        </w:rPr>
        <w:t>Vega</w:t>
      </w:r>
      <w:r w:rsidRPr="009A2758">
        <w:rPr>
          <w:rFonts w:hint="eastAsia"/>
        </w:rPr>
        <w:t>回归系数却显著大于零，这就</w:t>
      </w:r>
      <w:r>
        <w:rPr>
          <w:rFonts w:hint="eastAsia"/>
        </w:rPr>
        <w:t>说明</w:t>
      </w:r>
      <w:r w:rsidRPr="009A2758">
        <w:rPr>
          <w:rFonts w:hint="eastAsia"/>
        </w:rPr>
        <w:t>，</w:t>
      </w:r>
      <w:r>
        <w:rPr>
          <w:rFonts w:hint="eastAsia"/>
        </w:rPr>
        <w:t>Vega</w:t>
      </w:r>
      <w:r w:rsidRPr="009A2758">
        <w:rPr>
          <w:rFonts w:hint="eastAsia"/>
        </w:rPr>
        <w:t>更高的高管可能更有可能</w:t>
      </w:r>
      <w:r>
        <w:rPr>
          <w:rFonts w:hint="eastAsia"/>
        </w:rPr>
        <w:t>追求</w:t>
      </w:r>
      <w:r w:rsidRPr="009A2758">
        <w:rPr>
          <w:rFonts w:hint="eastAsia"/>
        </w:rPr>
        <w:t>ESG</w:t>
      </w:r>
      <w:r w:rsidRPr="009A2758">
        <w:rPr>
          <w:rFonts w:hint="eastAsia"/>
        </w:rPr>
        <w:t>相关投资项目</w:t>
      </w:r>
      <w:r>
        <w:rPr>
          <w:rFonts w:hint="eastAsia"/>
        </w:rPr>
        <w:t>，因为</w:t>
      </w:r>
      <w:r w:rsidRPr="009A2758">
        <w:rPr>
          <w:rFonts w:hint="eastAsia"/>
        </w:rPr>
        <w:t>尽管高管们认为</w:t>
      </w:r>
      <w:r w:rsidRPr="009A2758">
        <w:rPr>
          <w:rFonts w:hint="eastAsia"/>
        </w:rPr>
        <w:t>ESG</w:t>
      </w:r>
      <w:r w:rsidRPr="009A2758">
        <w:rPr>
          <w:rFonts w:hint="eastAsia"/>
        </w:rPr>
        <w:t>相关投资对股价是有负面影响的，但他们认为</w:t>
      </w:r>
      <w:r w:rsidRPr="009A2758">
        <w:rPr>
          <w:rFonts w:hint="eastAsia"/>
        </w:rPr>
        <w:t>ESG</w:t>
      </w:r>
      <w:r w:rsidRPr="009A2758">
        <w:rPr>
          <w:rFonts w:hint="eastAsia"/>
        </w:rPr>
        <w:t>相关投资会增加股价波动性，也就是说，在更高的</w:t>
      </w:r>
      <w:r w:rsidRPr="009A2758">
        <w:rPr>
          <w:rFonts w:hint="eastAsia"/>
        </w:rPr>
        <w:t>Vega</w:t>
      </w:r>
      <w:r w:rsidRPr="009A2758">
        <w:rPr>
          <w:rFonts w:hint="eastAsia"/>
        </w:rPr>
        <w:t>激励下，他们将</w:t>
      </w:r>
      <w:r w:rsidRPr="009A2758">
        <w:rPr>
          <w:rFonts w:hint="eastAsia"/>
        </w:rPr>
        <w:t>ESG</w:t>
      </w:r>
      <w:r w:rsidRPr="009A2758">
        <w:rPr>
          <w:rFonts w:hint="eastAsia"/>
        </w:rPr>
        <w:t>相关投资视为增加公司风险的一种方式，这有利于他们的财富增加。</w:t>
      </w:r>
      <w:r w:rsidR="001F1BBC">
        <w:rPr>
          <w:rFonts w:hint="eastAsia"/>
        </w:rPr>
        <w:t>而且有趣的是</w:t>
      </w:r>
      <w:r w:rsidR="001F1BBC" w:rsidRPr="001F1BBC">
        <w:rPr>
          <w:rFonts w:hint="eastAsia"/>
        </w:rPr>
        <w:t>企业高管薪酬敏感性中风险承担效应（</w:t>
      </w:r>
      <w:r w:rsidR="001F1BBC" w:rsidRPr="001F1BBC">
        <w:rPr>
          <w:rFonts w:hint="eastAsia"/>
        </w:rPr>
        <w:t>Vega</w:t>
      </w:r>
      <w:r w:rsidR="001F1BBC" w:rsidRPr="001F1BBC">
        <w:rPr>
          <w:rFonts w:hint="eastAsia"/>
        </w:rPr>
        <w:t>）相较于激励效应（</w:t>
      </w:r>
      <w:r w:rsidR="001F1BBC" w:rsidRPr="001F1BBC">
        <w:rPr>
          <w:rFonts w:hint="eastAsia"/>
        </w:rPr>
        <w:t>Delta</w:t>
      </w:r>
      <w:r w:rsidR="001F1BBC" w:rsidRPr="001F1BBC">
        <w:rPr>
          <w:rFonts w:hint="eastAsia"/>
        </w:rPr>
        <w:t>）对</w:t>
      </w:r>
      <w:r w:rsidR="001F1BBC" w:rsidRPr="001F1BBC">
        <w:rPr>
          <w:rFonts w:hint="eastAsia"/>
        </w:rPr>
        <w:t>ESG</w:t>
      </w:r>
      <w:r w:rsidR="001F1BBC" w:rsidRPr="001F1BBC">
        <w:rPr>
          <w:rFonts w:hint="eastAsia"/>
        </w:rPr>
        <w:t>表现的影响更显著和稳定</w:t>
      </w:r>
      <w:r w:rsidR="001F1BBC">
        <w:rPr>
          <w:rFonts w:hint="eastAsia"/>
        </w:rPr>
        <w:t>，说明高管们可能对</w:t>
      </w:r>
      <w:r w:rsidR="001F1BBC">
        <w:rPr>
          <w:rFonts w:hint="eastAsia"/>
        </w:rPr>
        <w:t>ESG</w:t>
      </w:r>
      <w:r w:rsidR="001F1BBC">
        <w:rPr>
          <w:rFonts w:hint="eastAsia"/>
        </w:rPr>
        <w:t>相关投资会增加股价波动性的可能更加确信。</w:t>
      </w:r>
    </w:p>
    <w:p w14:paraId="263CE968" w14:textId="0387192E" w:rsidR="00BF556F" w:rsidRPr="00C146EE" w:rsidRDefault="00BF556F" w:rsidP="00C146EE">
      <w:pPr>
        <w:pStyle w:val="2"/>
        <w:spacing w:before="163" w:after="163"/>
        <w:rPr>
          <w:rStyle w:val="20"/>
          <w:b/>
          <w:bCs/>
        </w:rPr>
      </w:pPr>
      <w:bookmarkStart w:id="120" w:name="_Toc104478880"/>
      <w:r w:rsidRPr="00C146EE">
        <w:rPr>
          <w:rStyle w:val="20"/>
          <w:rFonts w:cs="Times New Roman"/>
          <w:b/>
          <w:bCs/>
        </w:rPr>
        <w:lastRenderedPageBreak/>
        <w:t>5.2</w:t>
      </w:r>
      <w:r w:rsidR="000B1BE6" w:rsidRPr="00C146EE">
        <w:rPr>
          <w:rStyle w:val="20"/>
          <w:rFonts w:cs="Times New Roman"/>
          <w:b/>
          <w:bCs/>
        </w:rPr>
        <w:t xml:space="preserve"> </w:t>
      </w:r>
      <w:r w:rsidRPr="00C146EE">
        <w:rPr>
          <w:rStyle w:val="20"/>
          <w:b/>
          <w:bCs/>
        </w:rPr>
        <w:t>研究启示</w:t>
      </w:r>
      <w:r w:rsidR="00E925BF" w:rsidRPr="00C146EE">
        <w:rPr>
          <w:rStyle w:val="20"/>
          <w:rFonts w:hint="eastAsia"/>
          <w:b/>
          <w:bCs/>
        </w:rPr>
        <w:t>与不足</w:t>
      </w:r>
      <w:bookmarkEnd w:id="120"/>
    </w:p>
    <w:p w14:paraId="3FB97FCF" w14:textId="6380D19E" w:rsidR="00B07956" w:rsidRDefault="00B07956" w:rsidP="00BF556F">
      <w:pPr>
        <w:ind w:firstLineChars="200" w:firstLine="480"/>
      </w:pPr>
      <w:r>
        <w:rPr>
          <w:rFonts w:ascii="宋体" w:hAnsi="宋体" w:hint="eastAsia"/>
          <w:lang w:val="zh-CN"/>
        </w:rPr>
        <w:t>此外</w:t>
      </w:r>
      <w:r w:rsidR="00BF556F">
        <w:rPr>
          <w:rFonts w:ascii="宋体" w:hAnsi="宋体" w:hint="eastAsia"/>
          <w:lang w:val="zh-CN"/>
        </w:rPr>
        <w:t>，本文</w:t>
      </w:r>
      <w:r w:rsidRPr="00837150">
        <w:rPr>
          <w:rFonts w:ascii="宋体" w:hAnsi="宋体" w:hint="eastAsia"/>
          <w:lang w:val="zh-CN"/>
        </w:rPr>
        <w:t>的研究结果</w:t>
      </w:r>
      <w:r>
        <w:rPr>
          <w:rFonts w:ascii="宋体" w:hAnsi="宋体" w:hint="eastAsia"/>
          <w:lang w:val="zh-CN"/>
        </w:rPr>
        <w:t>也</w:t>
      </w:r>
      <w:r w:rsidRPr="00837150">
        <w:rPr>
          <w:rFonts w:ascii="宋体" w:hAnsi="宋体" w:hint="eastAsia"/>
          <w:lang w:val="zh-CN"/>
        </w:rPr>
        <w:t>表明，</w:t>
      </w:r>
      <w:r>
        <w:rPr>
          <w:rFonts w:ascii="宋体" w:hAnsi="宋体" w:hint="eastAsia"/>
          <w:lang w:val="zh-CN"/>
        </w:rPr>
        <w:t>企业高管们并不</w:t>
      </w:r>
      <w:r w:rsidRPr="00837150">
        <w:rPr>
          <w:rFonts w:ascii="宋体" w:hAnsi="宋体" w:hint="eastAsia"/>
          <w:lang w:val="zh-CN"/>
        </w:rPr>
        <w:t>认为</w:t>
      </w:r>
      <w:r>
        <w:rPr>
          <w:rFonts w:ascii="宋体" w:hAnsi="宋体" w:hint="eastAsia"/>
          <w:lang w:val="zh-CN"/>
        </w:rPr>
        <w:t>ESG相关投资</w:t>
      </w:r>
      <w:r w:rsidRPr="00837150">
        <w:rPr>
          <w:rFonts w:ascii="宋体" w:hAnsi="宋体" w:hint="eastAsia"/>
          <w:lang w:val="zh-CN"/>
        </w:rPr>
        <w:t>是一种</w:t>
      </w:r>
      <w:r>
        <w:rPr>
          <w:rFonts w:ascii="宋体" w:hAnsi="宋体" w:hint="eastAsia"/>
          <w:lang w:val="zh-CN"/>
        </w:rPr>
        <w:t>提升企业</w:t>
      </w:r>
      <w:r w:rsidRPr="00837150">
        <w:rPr>
          <w:rFonts w:ascii="宋体" w:hAnsi="宋体" w:hint="eastAsia"/>
          <w:lang w:val="zh-CN"/>
        </w:rPr>
        <w:t>价值的方式，而是一种通过</w:t>
      </w:r>
      <w:r>
        <w:rPr>
          <w:rFonts w:ascii="宋体" w:hAnsi="宋体" w:hint="eastAsia"/>
          <w:lang w:val="zh-CN"/>
        </w:rPr>
        <w:t>提高V</w:t>
      </w:r>
      <w:r w:rsidRPr="00837150">
        <w:rPr>
          <w:rFonts w:ascii="宋体" w:hAnsi="宋体"/>
          <w:lang w:val="zh-CN"/>
        </w:rPr>
        <w:t>ega</w:t>
      </w:r>
      <w:r>
        <w:rPr>
          <w:rFonts w:ascii="宋体" w:hAnsi="宋体" w:hint="eastAsia"/>
          <w:lang w:val="zh-CN"/>
        </w:rPr>
        <w:t>来</w:t>
      </w:r>
      <w:r w:rsidRPr="00837150">
        <w:rPr>
          <w:rFonts w:ascii="宋体" w:hAnsi="宋体" w:hint="eastAsia"/>
          <w:lang w:val="zh-CN"/>
        </w:rPr>
        <w:t>提高自身</w:t>
      </w:r>
      <w:r>
        <w:rPr>
          <w:rFonts w:ascii="宋体" w:hAnsi="宋体" w:hint="eastAsia"/>
          <w:lang w:val="zh-CN"/>
        </w:rPr>
        <w:t>财富</w:t>
      </w:r>
      <w:r w:rsidRPr="00837150">
        <w:rPr>
          <w:rFonts w:ascii="宋体" w:hAnsi="宋体" w:hint="eastAsia"/>
          <w:lang w:val="zh-CN"/>
        </w:rPr>
        <w:t>的方式。</w:t>
      </w:r>
      <w:r>
        <w:rPr>
          <w:rFonts w:ascii="宋体" w:hAnsi="宋体" w:hint="eastAsia"/>
          <w:lang w:val="zh-CN"/>
        </w:rPr>
        <w:t>这提醒了</w:t>
      </w:r>
      <w:r w:rsidRPr="00837150">
        <w:rPr>
          <w:rFonts w:ascii="宋体" w:hAnsi="宋体" w:hint="eastAsia"/>
          <w:lang w:val="zh-CN"/>
        </w:rPr>
        <w:t>想要</w:t>
      </w:r>
      <w:r w:rsidR="00BF556F">
        <w:rPr>
          <w:rFonts w:ascii="宋体" w:hAnsi="宋体" w:hint="eastAsia"/>
          <w:lang w:val="zh-CN"/>
        </w:rPr>
        <w:t>提升</w:t>
      </w:r>
      <w:r>
        <w:rPr>
          <w:rFonts w:ascii="宋体" w:hAnsi="宋体" w:hint="eastAsia"/>
          <w:lang w:val="zh-CN"/>
        </w:rPr>
        <w:t>自身</w:t>
      </w:r>
      <w:r w:rsidRPr="00837150">
        <w:rPr>
          <w:rFonts w:ascii="宋体" w:hAnsi="宋体" w:hint="eastAsia"/>
          <w:lang w:val="zh-CN"/>
        </w:rPr>
        <w:t>的</w:t>
      </w:r>
      <w:r>
        <w:rPr>
          <w:rFonts w:ascii="宋体" w:hAnsi="宋体" w:hint="eastAsia"/>
          <w:lang w:val="zh-CN"/>
        </w:rPr>
        <w:t>ESG</w:t>
      </w:r>
      <w:r w:rsidR="00BF556F">
        <w:rPr>
          <w:rFonts w:ascii="宋体" w:hAnsi="宋体" w:hint="eastAsia"/>
          <w:lang w:val="zh-CN"/>
        </w:rPr>
        <w:t>环境</w:t>
      </w:r>
      <w:r w:rsidRPr="00837150">
        <w:rPr>
          <w:rFonts w:ascii="宋体" w:hAnsi="宋体" w:hint="eastAsia"/>
          <w:lang w:val="zh-CN"/>
        </w:rPr>
        <w:t>的</w:t>
      </w:r>
      <w:r>
        <w:rPr>
          <w:rFonts w:ascii="宋体" w:hAnsi="宋体" w:hint="eastAsia"/>
          <w:lang w:val="zh-CN"/>
        </w:rPr>
        <w:t>企业</w:t>
      </w:r>
      <w:r w:rsidRPr="00837150">
        <w:rPr>
          <w:rFonts w:ascii="宋体" w:hAnsi="宋体" w:hint="eastAsia"/>
          <w:lang w:val="zh-CN"/>
        </w:rPr>
        <w:t>应该把</w:t>
      </w:r>
      <w:r>
        <w:rPr>
          <w:rFonts w:ascii="宋体" w:hAnsi="宋体" w:hint="eastAsia"/>
          <w:lang w:val="zh-CN"/>
        </w:rPr>
        <w:t>提高Vega</w:t>
      </w:r>
      <w:r w:rsidRPr="00837150">
        <w:rPr>
          <w:rFonts w:ascii="宋体" w:hAnsi="宋体" w:hint="eastAsia"/>
          <w:lang w:val="zh-CN"/>
        </w:rPr>
        <w:t>作为对高管的重要薪酬激励</w:t>
      </w:r>
      <w:r>
        <w:rPr>
          <w:rFonts w:ascii="宋体" w:hAnsi="宋体" w:hint="eastAsia"/>
          <w:lang w:val="zh-CN"/>
        </w:rPr>
        <w:t>，这对于在现今投资者眼里愈发重要的ESG表现的今天的企业来说有很大的启示意义</w:t>
      </w:r>
      <w:r w:rsidRPr="00837150">
        <w:rPr>
          <w:rFonts w:ascii="宋体" w:hAnsi="宋体" w:hint="eastAsia"/>
          <w:lang w:val="zh-CN"/>
        </w:rPr>
        <w:t>。</w:t>
      </w:r>
    </w:p>
    <w:p w14:paraId="69C98C0F" w14:textId="3C8D07C4" w:rsidR="00BF556F" w:rsidRPr="00E925BF" w:rsidRDefault="00B07956" w:rsidP="00E925BF">
      <w:pPr>
        <w:ind w:firstLineChars="200" w:firstLine="480"/>
        <w:rPr>
          <w:rStyle w:val="20"/>
          <w:rFonts w:eastAsia="宋体" w:cs="Times New Roman"/>
          <w:b w:val="0"/>
          <w:bCs w:val="0"/>
          <w:sz w:val="24"/>
          <w:szCs w:val="20"/>
        </w:rPr>
      </w:pPr>
      <w:r w:rsidRPr="00335C54">
        <w:rPr>
          <w:rFonts w:hint="eastAsia"/>
        </w:rPr>
        <w:t>总的来说，本研究中的研究结果对于</w:t>
      </w:r>
      <w:r>
        <w:rPr>
          <w:rFonts w:hint="eastAsia"/>
        </w:rPr>
        <w:t>高管</w:t>
      </w:r>
      <w:r w:rsidRPr="00335C54">
        <w:rPr>
          <w:rFonts w:hint="eastAsia"/>
        </w:rPr>
        <w:t>薪酬结构对公司参</w:t>
      </w:r>
      <w:r>
        <w:rPr>
          <w:rFonts w:hint="eastAsia"/>
        </w:rPr>
        <w:t>ESG</w:t>
      </w:r>
      <w:r>
        <w:rPr>
          <w:rFonts w:hint="eastAsia"/>
        </w:rPr>
        <w:t>相关投资等活动的</w:t>
      </w:r>
      <w:r w:rsidRPr="00335C54">
        <w:rPr>
          <w:rFonts w:hint="eastAsia"/>
        </w:rPr>
        <w:t>重要性和影响具有重要的政策意义。</w:t>
      </w:r>
      <w:r w:rsidR="00A7156C" w:rsidRPr="00A7156C">
        <w:rPr>
          <w:rFonts w:hint="eastAsia"/>
        </w:rPr>
        <w:t>了解</w:t>
      </w:r>
      <w:r w:rsidR="00A7156C">
        <w:rPr>
          <w:rFonts w:hint="eastAsia"/>
        </w:rPr>
        <w:t>高管们</w:t>
      </w:r>
      <w:r w:rsidR="00A7156C" w:rsidRPr="00A7156C">
        <w:rPr>
          <w:rFonts w:hint="eastAsia"/>
        </w:rPr>
        <w:t>如何应对与</w:t>
      </w:r>
      <w:r w:rsidR="00A7156C">
        <w:rPr>
          <w:rFonts w:hint="eastAsia"/>
        </w:rPr>
        <w:t>企业</w:t>
      </w:r>
      <w:r w:rsidR="00A7156C">
        <w:rPr>
          <w:rFonts w:hint="eastAsia"/>
        </w:rPr>
        <w:t>ESG</w:t>
      </w:r>
      <w:r w:rsidR="00A7156C">
        <w:rPr>
          <w:rFonts w:hint="eastAsia"/>
        </w:rPr>
        <w:t>环境</w:t>
      </w:r>
      <w:r w:rsidR="00A7156C" w:rsidRPr="00A7156C">
        <w:rPr>
          <w:rFonts w:hint="eastAsia"/>
        </w:rPr>
        <w:t>相关的激励，对于设计薪酬政策至关重要，这些政策不仅能最大限度地实现股东价值，还能在日益受到社会认知影响的经营环境中促进企业公民意识</w:t>
      </w:r>
      <w:r w:rsidR="00A7156C">
        <w:rPr>
          <w:rFonts w:hint="eastAsia"/>
        </w:rPr>
        <w:t>、环保意识和社会责任意识。</w:t>
      </w:r>
      <w:r w:rsidRPr="006B775B">
        <w:rPr>
          <w:rFonts w:hint="eastAsia"/>
        </w:rPr>
        <w:t>通过了解</w:t>
      </w:r>
      <w:r>
        <w:rPr>
          <w:rFonts w:hint="eastAsia"/>
        </w:rPr>
        <w:t>高管</w:t>
      </w:r>
      <w:r w:rsidRPr="006B775B">
        <w:rPr>
          <w:rFonts w:hint="eastAsia"/>
        </w:rPr>
        <w:t>如何应对各种薪酬激励，</w:t>
      </w:r>
      <w:r w:rsidR="00BF556F">
        <w:rPr>
          <w:rFonts w:hint="eastAsia"/>
        </w:rPr>
        <w:t>企业董事会</w:t>
      </w:r>
      <w:r w:rsidRPr="006B775B">
        <w:rPr>
          <w:rFonts w:hint="eastAsia"/>
        </w:rPr>
        <w:t>可以开始制定更好的薪酬结构，最大限度地降低代理成本，同时最大限度地提高股东和利益相关者的价值</w:t>
      </w:r>
      <w:r>
        <w:rPr>
          <w:rFonts w:hint="eastAsia"/>
        </w:rPr>
        <w:t>。</w:t>
      </w:r>
    </w:p>
    <w:p w14:paraId="1B86A77C" w14:textId="18D44E7B" w:rsidR="000B1BE6" w:rsidRDefault="00D245C1" w:rsidP="00D245C1">
      <w:pPr>
        <w:ind w:firstLineChars="200" w:firstLine="480"/>
      </w:pPr>
      <w:r>
        <w:rPr>
          <w:rFonts w:hint="eastAsia"/>
        </w:rPr>
        <w:t>本文</w:t>
      </w:r>
      <w:r w:rsidRPr="00691E6B">
        <w:rPr>
          <w:rFonts w:hint="eastAsia"/>
        </w:rPr>
        <w:t>仍然存在一些局限性。首先，与该领域的大多数实证研究一样，未观察到的因素</w:t>
      </w:r>
      <w:r>
        <w:rPr>
          <w:rFonts w:hint="eastAsia"/>
        </w:rPr>
        <w:t>可能</w:t>
      </w:r>
      <w:r w:rsidRPr="00691E6B">
        <w:rPr>
          <w:rFonts w:hint="eastAsia"/>
        </w:rPr>
        <w:t>可以解释我们的结果</w:t>
      </w:r>
      <w:r>
        <w:rPr>
          <w:rFonts w:hint="eastAsia"/>
        </w:rPr>
        <w:t>，例如</w:t>
      </w:r>
      <w:r w:rsidR="00F848E8">
        <w:rPr>
          <w:rFonts w:hint="eastAsia"/>
        </w:rPr>
        <w:t>关于</w:t>
      </w:r>
      <w:r w:rsidR="00F848E8">
        <w:rPr>
          <w:rFonts w:hint="eastAsia"/>
        </w:rPr>
        <w:t>ESG</w:t>
      </w:r>
      <w:r w:rsidR="00F848E8">
        <w:rPr>
          <w:rFonts w:hint="eastAsia"/>
        </w:rPr>
        <w:t>影响因素</w:t>
      </w:r>
      <w:r w:rsidR="00B07956" w:rsidRPr="006B775B">
        <w:rPr>
          <w:rFonts w:hint="eastAsia"/>
        </w:rPr>
        <w:t>可能存在</w:t>
      </w:r>
      <w:r w:rsidR="00F848E8">
        <w:rPr>
          <w:rFonts w:hint="eastAsia"/>
        </w:rPr>
        <w:t>相关</w:t>
      </w:r>
      <w:r>
        <w:rPr>
          <w:rFonts w:hint="eastAsia"/>
        </w:rPr>
        <w:t>的</w:t>
      </w:r>
      <w:r w:rsidR="00F848E8">
        <w:rPr>
          <w:rFonts w:hint="eastAsia"/>
        </w:rPr>
        <w:t>遗漏变量</w:t>
      </w:r>
      <w:r w:rsidR="00B07956" w:rsidRPr="006B775B">
        <w:rPr>
          <w:rFonts w:hint="eastAsia"/>
        </w:rPr>
        <w:t>，</w:t>
      </w:r>
      <w:r w:rsidR="00F848E8">
        <w:rPr>
          <w:rFonts w:hint="eastAsia"/>
        </w:rPr>
        <w:t>而且本文未考虑</w:t>
      </w:r>
      <w:r w:rsidR="00B07956">
        <w:rPr>
          <w:rFonts w:hint="eastAsia"/>
        </w:rPr>
        <w:t>高管个人信息间的差异</w:t>
      </w:r>
      <w:r w:rsidR="00F848E8">
        <w:rPr>
          <w:rFonts w:hint="eastAsia"/>
        </w:rPr>
        <w:t>。</w:t>
      </w:r>
      <w:r>
        <w:rPr>
          <w:rFonts w:hint="eastAsia"/>
        </w:rPr>
        <w:t>其次，在数据计算中可能有一些偏差，如本文</w:t>
      </w:r>
      <w:r w:rsidR="000B1BE6">
        <w:rPr>
          <w:rFonts w:hint="eastAsia"/>
        </w:rPr>
        <w:t>为获取</w:t>
      </w:r>
      <w:r w:rsidR="000B1BE6">
        <w:rPr>
          <w:rFonts w:hint="eastAsia"/>
        </w:rPr>
        <w:t>Vega</w:t>
      </w:r>
      <w:r w:rsidR="000B1BE6">
        <w:rPr>
          <w:rFonts w:hint="eastAsia"/>
        </w:rPr>
        <w:t>和</w:t>
      </w:r>
      <w:r w:rsidR="000B1BE6">
        <w:rPr>
          <w:rFonts w:hint="eastAsia"/>
        </w:rPr>
        <w:t>Delta</w:t>
      </w:r>
      <w:r w:rsidR="000B1BE6">
        <w:rPr>
          <w:rFonts w:hint="eastAsia"/>
        </w:rPr>
        <w:t>数据而进行的期权价值计算过程中</w:t>
      </w:r>
      <w:r>
        <w:rPr>
          <w:rFonts w:hint="eastAsia"/>
        </w:rPr>
        <w:t>选取的期权数量都是经过手工翻阅</w:t>
      </w:r>
      <w:r w:rsidR="000B1BE6">
        <w:rPr>
          <w:rFonts w:hint="eastAsia"/>
        </w:rPr>
        <w:t>巨潮资讯网上的公司公告整理</w:t>
      </w:r>
      <w:r>
        <w:rPr>
          <w:rFonts w:hint="eastAsia"/>
        </w:rPr>
        <w:t>，</w:t>
      </w:r>
      <w:r w:rsidR="000B1BE6">
        <w:rPr>
          <w:rFonts w:hint="eastAsia"/>
        </w:rPr>
        <w:t>然后与</w:t>
      </w:r>
      <w:r>
        <w:rPr>
          <w:rFonts w:hint="eastAsia"/>
        </w:rPr>
        <w:t>国泰安数据库</w:t>
      </w:r>
      <w:r w:rsidR="000B1BE6">
        <w:rPr>
          <w:rFonts w:hint="eastAsia"/>
        </w:rPr>
        <w:t>中内容</w:t>
      </w:r>
      <w:r>
        <w:rPr>
          <w:rFonts w:hint="eastAsia"/>
        </w:rPr>
        <w:t>进行</w:t>
      </w:r>
      <w:r w:rsidR="000B1BE6">
        <w:rPr>
          <w:rFonts w:hint="eastAsia"/>
        </w:rPr>
        <w:t>比对</w:t>
      </w:r>
      <w:r>
        <w:rPr>
          <w:rFonts w:hint="eastAsia"/>
        </w:rPr>
        <w:t>，</w:t>
      </w:r>
      <w:r w:rsidR="000B1BE6">
        <w:rPr>
          <w:rFonts w:hint="eastAsia"/>
        </w:rPr>
        <w:t>期中必定出现一些对比不同和偏差。最后，</w:t>
      </w:r>
      <w:r>
        <w:rPr>
          <w:rFonts w:hint="eastAsia"/>
        </w:rPr>
        <w:t>计算过程中对</w:t>
      </w:r>
      <w:r w:rsidR="000B1BE6">
        <w:rPr>
          <w:rFonts w:hint="eastAsia"/>
        </w:rPr>
        <w:t>进行了某些简化</w:t>
      </w:r>
      <w:r>
        <w:rPr>
          <w:rFonts w:hint="eastAsia"/>
        </w:rPr>
        <w:t>，如</w:t>
      </w:r>
      <w:r w:rsidR="000B1BE6">
        <w:rPr>
          <w:rFonts w:hint="eastAsia"/>
        </w:rPr>
        <w:t>因为中国上市公司分红</w:t>
      </w:r>
      <w:proofErr w:type="gramStart"/>
      <w:r w:rsidR="000B1BE6">
        <w:rPr>
          <w:rFonts w:hint="eastAsia"/>
        </w:rPr>
        <w:t>率很低就</w:t>
      </w:r>
      <w:proofErr w:type="gramEnd"/>
      <w:r w:rsidR="000B1BE6">
        <w:rPr>
          <w:rFonts w:hint="eastAsia"/>
        </w:rPr>
        <w:t>取值为</w:t>
      </w:r>
      <w:r w:rsidR="000B1BE6">
        <w:rPr>
          <w:rFonts w:hint="eastAsia"/>
        </w:rPr>
        <w:t>0</w:t>
      </w:r>
      <w:r>
        <w:rPr>
          <w:rFonts w:hint="eastAsia"/>
        </w:rPr>
        <w:t>、有效期</w:t>
      </w:r>
      <w:r>
        <w:rPr>
          <w:rFonts w:hint="eastAsia"/>
        </w:rPr>
        <w:t xml:space="preserve"> T </w:t>
      </w:r>
      <w:r>
        <w:rPr>
          <w:rFonts w:hint="eastAsia"/>
        </w:rPr>
        <w:t>按最低半年计算等，</w:t>
      </w:r>
      <w:r w:rsidR="000B1BE6">
        <w:rPr>
          <w:rFonts w:hint="eastAsia"/>
        </w:rPr>
        <w:t>可能会对</w:t>
      </w:r>
      <w:r w:rsidR="000B1BE6">
        <w:rPr>
          <w:rFonts w:hint="eastAsia"/>
        </w:rPr>
        <w:t>Vega</w:t>
      </w:r>
      <w:r w:rsidR="000B1BE6">
        <w:rPr>
          <w:rFonts w:hint="eastAsia"/>
        </w:rPr>
        <w:t>和</w:t>
      </w:r>
      <w:r w:rsidR="000B1BE6">
        <w:rPr>
          <w:rFonts w:hint="eastAsia"/>
        </w:rPr>
        <w:t>Delta</w:t>
      </w:r>
      <w:r w:rsidR="000B1BE6">
        <w:rPr>
          <w:rFonts w:hint="eastAsia"/>
        </w:rPr>
        <w:t>的结果有一些影响</w:t>
      </w:r>
      <w:r>
        <w:rPr>
          <w:rFonts w:hint="eastAsia"/>
        </w:rPr>
        <w:t>。</w:t>
      </w:r>
      <w:r w:rsidR="000B1BE6">
        <w:rPr>
          <w:rFonts w:hint="eastAsia"/>
        </w:rPr>
        <w:t>总之，后续相关研究应该针对这些方面加以完善和深入。</w:t>
      </w:r>
    </w:p>
    <w:p w14:paraId="3CDF46D8" w14:textId="77777777" w:rsidR="00871FC2" w:rsidRPr="00C54C2A" w:rsidRDefault="00871FC2" w:rsidP="00445D8E">
      <w:pPr>
        <w:pStyle w:val="1"/>
        <w:spacing w:before="163" w:after="163"/>
      </w:pPr>
      <w:bookmarkStart w:id="2" w:name="_Toc104478858"/>
      <w:r w:rsidRPr="00CE339D">
        <w:rPr>
          <w:rFonts w:hint="eastAsia"/>
        </w:rPr>
        <w:lastRenderedPageBreak/>
        <w:t>摘</w:t>
      </w:r>
      <w:r>
        <w:rPr>
          <w:rFonts w:hint="eastAsia"/>
        </w:rPr>
        <w:t xml:space="preserve"> </w:t>
      </w:r>
      <w:r>
        <w:t xml:space="preserve"> </w:t>
      </w:r>
      <w:r w:rsidRPr="00CE339D">
        <w:rPr>
          <w:rFonts w:hint="eastAsia"/>
        </w:rPr>
        <w:t>要</w:t>
      </w:r>
      <w:bookmarkEnd w:id="2"/>
      <w:r w:rsidRPr="00CE339D">
        <w:rPr>
          <w:rFonts w:hint="eastAsia"/>
        </w:rPr>
        <w:t xml:space="preserve"> </w:t>
      </w:r>
    </w:p>
    <w:p w14:paraId="51F008E8" w14:textId="77777777" w:rsidR="00AB3307" w:rsidRDefault="00D03F75" w:rsidP="00DC363D">
      <w:pPr>
        <w:ind w:firstLineChars="200" w:firstLine="480"/>
        <w:rPr>
          <w:lang w:val="zh-CN"/>
        </w:rPr>
      </w:pPr>
      <w:r>
        <w:rPr>
          <w:rFonts w:hint="eastAsia"/>
        </w:rPr>
        <w:t>ESG</w:t>
      </w:r>
      <w:r>
        <w:rPr>
          <w:rFonts w:hint="eastAsia"/>
        </w:rPr>
        <w:t>（环境、社会责任和公司治理）已经成为全球范围内各大公司可持续性发展能力的一项代表性指标</w:t>
      </w:r>
      <w:r w:rsidR="00A47178">
        <w:rPr>
          <w:rFonts w:hint="eastAsia"/>
        </w:rPr>
        <w:t>，</w:t>
      </w:r>
      <w:r w:rsidR="00A47178" w:rsidRPr="00A47178">
        <w:rPr>
          <w:rFonts w:hint="eastAsia"/>
        </w:rPr>
        <w:t>企业对</w:t>
      </w:r>
      <w:r w:rsidR="00A47178" w:rsidRPr="00A47178">
        <w:rPr>
          <w:rFonts w:hint="eastAsia"/>
        </w:rPr>
        <w:t>ESG</w:t>
      </w:r>
      <w:r w:rsidR="00A47178" w:rsidRPr="00A47178">
        <w:rPr>
          <w:rFonts w:hint="eastAsia"/>
        </w:rPr>
        <w:t>（环境、社会和治理）计划的承诺和追求与对利润的传统追求之间的种种问题成为公司治理界非常热门的学术话题</w:t>
      </w:r>
      <w:r w:rsidR="00871FC2" w:rsidRPr="0070627C">
        <w:rPr>
          <w:rFonts w:cs="宋体"/>
          <w:color w:val="000000"/>
          <w:kern w:val="0"/>
          <w:szCs w:val="24"/>
        </w:rPr>
        <w:t>。</w:t>
      </w:r>
      <w:r w:rsidR="000F37E5">
        <w:rPr>
          <w:rFonts w:cs="宋体" w:hint="eastAsia"/>
          <w:color w:val="000000"/>
          <w:kern w:val="0"/>
          <w:szCs w:val="24"/>
        </w:rPr>
        <w:t>为了研究</w:t>
      </w:r>
      <w:r w:rsidR="00871FC2">
        <w:rPr>
          <w:rFonts w:cs="宋体" w:hint="eastAsia"/>
          <w:color w:val="000000"/>
          <w:kern w:val="0"/>
          <w:szCs w:val="24"/>
        </w:rPr>
        <w:t>高管财富敏感性</w:t>
      </w:r>
      <w:r w:rsidR="00871FC2" w:rsidRPr="0070627C">
        <w:rPr>
          <w:rFonts w:cs="宋体"/>
          <w:color w:val="000000"/>
          <w:kern w:val="0"/>
          <w:szCs w:val="24"/>
        </w:rPr>
        <w:t>对我国上市公司</w:t>
      </w:r>
      <w:r w:rsidR="00871FC2" w:rsidRPr="0070627C">
        <w:rPr>
          <w:rFonts w:cs="宋体"/>
          <w:color w:val="000000"/>
          <w:kern w:val="0"/>
          <w:szCs w:val="24"/>
        </w:rPr>
        <w:t xml:space="preserve"> ESG </w:t>
      </w:r>
      <w:r w:rsidR="00871FC2" w:rsidRPr="0070627C">
        <w:rPr>
          <w:rFonts w:cs="宋体"/>
          <w:color w:val="000000"/>
          <w:kern w:val="0"/>
          <w:szCs w:val="24"/>
        </w:rPr>
        <w:t>表现的影响</w:t>
      </w:r>
      <w:r w:rsidR="000F37E5">
        <w:rPr>
          <w:rFonts w:cs="宋体" w:hint="eastAsia"/>
          <w:color w:val="000000"/>
          <w:kern w:val="0"/>
          <w:szCs w:val="24"/>
        </w:rPr>
        <w:t>，</w:t>
      </w:r>
      <w:r w:rsidR="000F37E5">
        <w:rPr>
          <w:rFonts w:hint="eastAsia"/>
          <w:lang w:val="zh-CN"/>
        </w:rPr>
        <w:t>本文</w:t>
      </w:r>
      <w:r w:rsidR="00871FC2" w:rsidRPr="00837150">
        <w:rPr>
          <w:rFonts w:hint="eastAsia"/>
          <w:lang w:val="zh-CN"/>
        </w:rPr>
        <w:t>使用</w:t>
      </w:r>
      <w:r w:rsidR="0063093B">
        <w:rPr>
          <w:rFonts w:hint="eastAsia"/>
          <w:lang w:val="zh-CN"/>
        </w:rPr>
        <w:t>我国</w:t>
      </w:r>
      <w:r w:rsidR="0063093B">
        <w:rPr>
          <w:rFonts w:hint="eastAsia"/>
          <w:lang w:val="zh-CN"/>
        </w:rPr>
        <w:t>2</w:t>
      </w:r>
      <w:r w:rsidR="0063093B">
        <w:rPr>
          <w:lang w:val="zh-CN"/>
        </w:rPr>
        <w:t>014-2019</w:t>
      </w:r>
      <w:r w:rsidR="0063093B">
        <w:rPr>
          <w:rFonts w:hint="eastAsia"/>
          <w:lang w:val="zh-CN"/>
        </w:rPr>
        <w:t>年</w:t>
      </w:r>
      <w:r w:rsidR="0063093B">
        <w:rPr>
          <w:rFonts w:hint="eastAsia"/>
          <w:lang w:val="zh-CN"/>
        </w:rPr>
        <w:t>5</w:t>
      </w:r>
      <w:r w:rsidR="0063093B">
        <w:rPr>
          <w:lang w:val="zh-CN"/>
        </w:rPr>
        <w:t>3</w:t>
      </w:r>
      <w:r w:rsidR="0063093B">
        <w:rPr>
          <w:rFonts w:hint="eastAsia"/>
          <w:lang w:val="zh-CN"/>
        </w:rPr>
        <w:t>家上市公司</w:t>
      </w:r>
      <w:r w:rsidR="00871FC2">
        <w:rPr>
          <w:rFonts w:hint="eastAsia"/>
          <w:lang w:val="zh-CN"/>
        </w:rPr>
        <w:t>总经理财富</w:t>
      </w:r>
      <w:r w:rsidR="00871FC2" w:rsidRPr="00837150">
        <w:rPr>
          <w:rFonts w:hint="eastAsia"/>
          <w:lang w:val="zh-CN"/>
        </w:rPr>
        <w:t>对股票</w:t>
      </w:r>
      <w:r w:rsidR="00871FC2">
        <w:rPr>
          <w:rFonts w:hint="eastAsia"/>
          <w:lang w:val="zh-CN"/>
        </w:rPr>
        <w:t>价格</w:t>
      </w:r>
      <w:r w:rsidR="00871FC2" w:rsidRPr="00837150">
        <w:rPr>
          <w:rFonts w:hint="eastAsia"/>
          <w:lang w:val="zh-CN"/>
        </w:rPr>
        <w:t>的敏感性（</w:t>
      </w:r>
      <w:r w:rsidR="00871FC2">
        <w:rPr>
          <w:rFonts w:hint="eastAsia"/>
          <w:lang w:val="zh-CN"/>
        </w:rPr>
        <w:t>D</w:t>
      </w:r>
      <w:r w:rsidR="00871FC2" w:rsidRPr="00837150">
        <w:rPr>
          <w:lang w:val="zh-CN"/>
        </w:rPr>
        <w:t>elta</w:t>
      </w:r>
      <w:r w:rsidR="00871FC2" w:rsidRPr="00837150">
        <w:rPr>
          <w:rFonts w:hint="eastAsia"/>
          <w:lang w:val="zh-CN"/>
        </w:rPr>
        <w:t>）和股票</w:t>
      </w:r>
      <w:r w:rsidR="00871FC2">
        <w:rPr>
          <w:rFonts w:hint="eastAsia"/>
          <w:lang w:val="zh-CN"/>
        </w:rPr>
        <w:t>价格</w:t>
      </w:r>
      <w:r w:rsidR="00871FC2" w:rsidRPr="00837150">
        <w:rPr>
          <w:rFonts w:hint="eastAsia"/>
          <w:lang w:val="zh-CN"/>
        </w:rPr>
        <w:t>波动</w:t>
      </w:r>
      <w:r w:rsidR="00871FC2">
        <w:rPr>
          <w:rFonts w:hint="eastAsia"/>
          <w:lang w:val="zh-CN"/>
        </w:rPr>
        <w:t>率的敏感性</w:t>
      </w:r>
      <w:r w:rsidR="00871FC2" w:rsidRPr="00837150">
        <w:rPr>
          <w:rFonts w:hint="eastAsia"/>
          <w:lang w:val="zh-CN"/>
        </w:rPr>
        <w:t>（</w:t>
      </w:r>
      <w:r w:rsidR="00871FC2">
        <w:rPr>
          <w:rFonts w:hint="eastAsia"/>
          <w:lang w:val="zh-CN"/>
        </w:rPr>
        <w:t>V</w:t>
      </w:r>
      <w:r w:rsidR="00871FC2" w:rsidRPr="00837150">
        <w:rPr>
          <w:lang w:val="zh-CN"/>
        </w:rPr>
        <w:t>ega</w:t>
      </w:r>
      <w:r w:rsidR="00871FC2" w:rsidRPr="00837150">
        <w:rPr>
          <w:rFonts w:hint="eastAsia"/>
          <w:lang w:val="zh-CN"/>
        </w:rPr>
        <w:t>）来提供实证证据，证明</w:t>
      </w:r>
      <w:r w:rsidR="00871FC2">
        <w:rPr>
          <w:rFonts w:hint="eastAsia"/>
          <w:lang w:val="zh-CN"/>
        </w:rPr>
        <w:t>高管的</w:t>
      </w:r>
      <w:r w:rsidR="00871FC2" w:rsidRPr="00837150">
        <w:rPr>
          <w:rFonts w:hint="eastAsia"/>
          <w:lang w:val="zh-CN"/>
        </w:rPr>
        <w:t>薪酬结构影响</w:t>
      </w:r>
      <w:r w:rsidR="00A47178">
        <w:rPr>
          <w:rFonts w:hint="eastAsia"/>
          <w:lang w:val="zh-CN"/>
        </w:rPr>
        <w:t>企业</w:t>
      </w:r>
      <w:r w:rsidR="00871FC2">
        <w:rPr>
          <w:rFonts w:hint="eastAsia"/>
          <w:lang w:val="zh-CN"/>
        </w:rPr>
        <w:t>ESG</w:t>
      </w:r>
      <w:r w:rsidR="00871FC2">
        <w:rPr>
          <w:rFonts w:hint="eastAsia"/>
          <w:lang w:val="zh-CN"/>
        </w:rPr>
        <w:t>评分表现</w:t>
      </w:r>
      <w:r w:rsidR="00871FC2" w:rsidRPr="00837150">
        <w:rPr>
          <w:rFonts w:hint="eastAsia"/>
          <w:lang w:val="zh-CN"/>
        </w:rPr>
        <w:t>。</w:t>
      </w:r>
    </w:p>
    <w:p w14:paraId="5C80E33F" w14:textId="77777777" w:rsidR="00DF6104" w:rsidRDefault="00DC363D" w:rsidP="00DC363D">
      <w:pPr>
        <w:ind w:firstLineChars="200" w:firstLine="480"/>
        <w:rPr>
          <w:lang w:val="zh-CN"/>
        </w:rPr>
      </w:pPr>
      <w:r>
        <w:rPr>
          <w:rFonts w:hint="eastAsia"/>
          <w:lang w:val="zh-CN"/>
        </w:rPr>
        <w:t>本文</w:t>
      </w:r>
      <w:r w:rsidR="00871FC2" w:rsidRPr="00837150">
        <w:rPr>
          <w:rFonts w:hint="eastAsia"/>
          <w:lang w:val="zh-CN"/>
        </w:rPr>
        <w:t>发现</w:t>
      </w:r>
      <w:r w:rsidR="00871FC2">
        <w:rPr>
          <w:lang w:val="zh-CN"/>
        </w:rPr>
        <w:t>D</w:t>
      </w:r>
      <w:r w:rsidR="00871FC2" w:rsidRPr="00837150">
        <w:rPr>
          <w:lang w:val="zh-CN"/>
        </w:rPr>
        <w:t>elta</w:t>
      </w:r>
      <w:r w:rsidR="00871FC2" w:rsidRPr="00837150">
        <w:rPr>
          <w:rFonts w:hint="eastAsia"/>
          <w:lang w:val="zh-CN"/>
        </w:rPr>
        <w:t>对</w:t>
      </w:r>
      <w:r w:rsidR="00871FC2">
        <w:rPr>
          <w:rFonts w:hint="eastAsia"/>
          <w:lang w:val="zh-CN"/>
        </w:rPr>
        <w:t>ESG</w:t>
      </w:r>
      <w:r w:rsidR="00871FC2">
        <w:rPr>
          <w:rFonts w:hint="eastAsia"/>
          <w:lang w:val="zh-CN"/>
        </w:rPr>
        <w:t>评分有</w:t>
      </w:r>
      <w:r w:rsidR="00871FC2" w:rsidRPr="00837150">
        <w:rPr>
          <w:rFonts w:hint="eastAsia"/>
          <w:lang w:val="zh-CN"/>
        </w:rPr>
        <w:t>显著</w:t>
      </w:r>
      <w:r w:rsidR="00871FC2">
        <w:rPr>
          <w:rFonts w:hint="eastAsia"/>
          <w:lang w:val="zh-CN"/>
        </w:rPr>
        <w:t>的负面</w:t>
      </w:r>
      <w:r w:rsidR="00871FC2" w:rsidRPr="00837150">
        <w:rPr>
          <w:rFonts w:hint="eastAsia"/>
          <w:lang w:val="zh-CN"/>
        </w:rPr>
        <w:t>影响，而</w:t>
      </w:r>
      <w:r w:rsidR="00871FC2">
        <w:rPr>
          <w:rFonts w:hint="eastAsia"/>
          <w:lang w:val="zh-CN"/>
        </w:rPr>
        <w:t>V</w:t>
      </w:r>
      <w:r w:rsidR="00871FC2" w:rsidRPr="00837150">
        <w:rPr>
          <w:lang w:val="zh-CN"/>
        </w:rPr>
        <w:t>ega</w:t>
      </w:r>
      <w:r w:rsidR="00871FC2" w:rsidRPr="00837150">
        <w:rPr>
          <w:rFonts w:hint="eastAsia"/>
          <w:lang w:val="zh-CN"/>
        </w:rPr>
        <w:t>与</w:t>
      </w:r>
      <w:r w:rsidR="00871FC2">
        <w:rPr>
          <w:rFonts w:hint="eastAsia"/>
          <w:lang w:val="zh-CN"/>
        </w:rPr>
        <w:t>ESG</w:t>
      </w:r>
      <w:r w:rsidR="00871FC2">
        <w:rPr>
          <w:rFonts w:hint="eastAsia"/>
          <w:lang w:val="zh-CN"/>
        </w:rPr>
        <w:t>评分</w:t>
      </w:r>
      <w:r w:rsidR="00871FC2" w:rsidRPr="00837150">
        <w:rPr>
          <w:rFonts w:hint="eastAsia"/>
          <w:lang w:val="zh-CN"/>
        </w:rPr>
        <w:t>有</w:t>
      </w:r>
      <w:r w:rsidR="00871FC2">
        <w:rPr>
          <w:rFonts w:hint="eastAsia"/>
          <w:lang w:val="zh-CN"/>
        </w:rPr>
        <w:t>显著的正向</w:t>
      </w:r>
      <w:r w:rsidR="00871FC2" w:rsidRPr="00837150">
        <w:rPr>
          <w:rFonts w:hint="eastAsia"/>
          <w:lang w:val="zh-CN"/>
        </w:rPr>
        <w:t>关系。</w:t>
      </w:r>
      <w:r w:rsidR="00A47178">
        <w:rPr>
          <w:rFonts w:hint="eastAsia"/>
          <w:lang w:val="zh-CN"/>
        </w:rPr>
        <w:t>这说明</w:t>
      </w:r>
      <w:bookmarkStart w:id="3" w:name="_Hlk103093345"/>
      <w:r w:rsidR="00AB3307">
        <w:rPr>
          <w:rFonts w:hint="eastAsia"/>
          <w:lang w:val="zh-CN"/>
        </w:rPr>
        <w:t>Delta</w:t>
      </w:r>
      <w:r w:rsidR="00AB3307">
        <w:rPr>
          <w:rFonts w:hint="eastAsia"/>
          <w:lang w:val="zh-CN"/>
        </w:rPr>
        <w:t>更低、</w:t>
      </w:r>
      <w:r w:rsidR="00AB3307">
        <w:rPr>
          <w:rFonts w:hint="eastAsia"/>
          <w:lang w:val="zh-CN"/>
        </w:rPr>
        <w:t>Vega</w:t>
      </w:r>
      <w:r w:rsidR="00AB3307">
        <w:rPr>
          <w:rFonts w:hint="eastAsia"/>
          <w:lang w:val="zh-CN"/>
        </w:rPr>
        <w:t>更高</w:t>
      </w:r>
      <w:bookmarkEnd w:id="3"/>
      <w:r w:rsidR="00AB3307">
        <w:rPr>
          <w:rFonts w:hint="eastAsia"/>
          <w:lang w:val="zh-CN"/>
        </w:rPr>
        <w:t>的高管更有可能</w:t>
      </w:r>
      <w:r w:rsidR="00DF6104">
        <w:rPr>
          <w:rFonts w:hint="eastAsia"/>
          <w:lang w:val="zh-CN"/>
        </w:rPr>
        <w:t>进行</w:t>
      </w:r>
      <w:r w:rsidR="00AB3307">
        <w:rPr>
          <w:rFonts w:hint="eastAsia"/>
          <w:lang w:val="zh-CN"/>
        </w:rPr>
        <w:t>ESG</w:t>
      </w:r>
      <w:r w:rsidR="00AB3307">
        <w:rPr>
          <w:rFonts w:hint="eastAsia"/>
          <w:lang w:val="zh-CN"/>
        </w:rPr>
        <w:t>相关投资从而改善企业</w:t>
      </w:r>
      <w:r w:rsidR="00AB3307">
        <w:rPr>
          <w:rFonts w:hint="eastAsia"/>
          <w:lang w:val="zh-CN"/>
        </w:rPr>
        <w:t>ESG</w:t>
      </w:r>
      <w:r w:rsidR="00AB3307">
        <w:rPr>
          <w:rFonts w:hint="eastAsia"/>
          <w:lang w:val="zh-CN"/>
        </w:rPr>
        <w:t>表现。</w:t>
      </w:r>
      <w:r w:rsidR="00DF6104">
        <w:rPr>
          <w:rFonts w:hint="eastAsia"/>
          <w:lang w:val="zh-CN"/>
        </w:rPr>
        <w:t>关于这种现象的解释为：</w:t>
      </w:r>
      <w:r w:rsidR="00A47178">
        <w:rPr>
          <w:rFonts w:hint="eastAsia"/>
          <w:lang w:val="zh-CN"/>
        </w:rPr>
        <w:t>高管们</w:t>
      </w:r>
      <w:r w:rsidR="00A47178" w:rsidRPr="006B775B">
        <w:rPr>
          <w:rFonts w:hint="eastAsia"/>
        </w:rPr>
        <w:t>进行</w:t>
      </w:r>
      <w:r w:rsidR="00A47178">
        <w:rPr>
          <w:rFonts w:hint="eastAsia"/>
        </w:rPr>
        <w:t>ESG</w:t>
      </w:r>
      <w:r w:rsidR="00A47178">
        <w:rPr>
          <w:rFonts w:hint="eastAsia"/>
        </w:rPr>
        <w:t>相关</w:t>
      </w:r>
      <w:r w:rsidR="00A47178" w:rsidRPr="006B775B">
        <w:rPr>
          <w:rFonts w:hint="eastAsia"/>
        </w:rPr>
        <w:t>投资是为了增加企业风险</w:t>
      </w:r>
      <w:r w:rsidR="00A47178">
        <w:rPr>
          <w:rFonts w:hint="eastAsia"/>
        </w:rPr>
        <w:t>，因为他们</w:t>
      </w:r>
      <w:r w:rsidR="00A47178" w:rsidRPr="00A47178">
        <w:rPr>
          <w:rFonts w:hint="eastAsia"/>
          <w:lang w:val="zh-CN"/>
        </w:rPr>
        <w:t>认为</w:t>
      </w:r>
      <w:r w:rsidR="00A47178" w:rsidRPr="00A47178">
        <w:rPr>
          <w:rFonts w:hint="eastAsia"/>
          <w:lang w:val="zh-CN"/>
        </w:rPr>
        <w:t>ESG</w:t>
      </w:r>
      <w:r w:rsidR="00A47178" w:rsidRPr="00A47178">
        <w:rPr>
          <w:rFonts w:hint="eastAsia"/>
          <w:lang w:val="zh-CN"/>
        </w:rPr>
        <w:t>相关投资会降低股价，同时也会促进股票价格的波动</w:t>
      </w:r>
      <w:r w:rsidR="00DF6104">
        <w:rPr>
          <w:rFonts w:hint="eastAsia"/>
          <w:lang w:val="zh-CN"/>
        </w:rPr>
        <w:t>，所以为了自身的财富最大化高管在</w:t>
      </w:r>
      <w:r w:rsidR="00DF6104" w:rsidRPr="00DF6104">
        <w:rPr>
          <w:rFonts w:hint="eastAsia"/>
          <w:lang w:val="zh-CN"/>
        </w:rPr>
        <w:t>Delta</w:t>
      </w:r>
      <w:r w:rsidR="00DF6104" w:rsidRPr="00DF6104">
        <w:rPr>
          <w:rFonts w:hint="eastAsia"/>
          <w:lang w:val="zh-CN"/>
        </w:rPr>
        <w:t>更低、</w:t>
      </w:r>
      <w:r w:rsidR="00DF6104" w:rsidRPr="00DF6104">
        <w:rPr>
          <w:rFonts w:hint="eastAsia"/>
          <w:lang w:val="zh-CN"/>
        </w:rPr>
        <w:t>Vega</w:t>
      </w:r>
      <w:r w:rsidR="00DF6104" w:rsidRPr="00DF6104">
        <w:rPr>
          <w:rFonts w:hint="eastAsia"/>
          <w:lang w:val="zh-CN"/>
        </w:rPr>
        <w:t>更高</w:t>
      </w:r>
      <w:r w:rsidR="00DF6104">
        <w:rPr>
          <w:rFonts w:hint="eastAsia"/>
          <w:lang w:val="zh-CN"/>
        </w:rPr>
        <w:t>的时候追求</w:t>
      </w:r>
      <w:r w:rsidR="00DF6104">
        <w:rPr>
          <w:rFonts w:hint="eastAsia"/>
          <w:lang w:val="zh-CN"/>
        </w:rPr>
        <w:t>ESG</w:t>
      </w:r>
      <w:r w:rsidR="00DF6104">
        <w:rPr>
          <w:rFonts w:hint="eastAsia"/>
          <w:lang w:val="zh-CN"/>
        </w:rPr>
        <w:t>相关投资</w:t>
      </w:r>
      <w:r w:rsidR="00A47178" w:rsidRPr="00A47178">
        <w:rPr>
          <w:rFonts w:hint="eastAsia"/>
          <w:lang w:val="zh-CN"/>
        </w:rPr>
        <w:t>。而且企业高管薪酬敏感性中风险承担效应（</w:t>
      </w:r>
      <w:r w:rsidR="00A47178" w:rsidRPr="00A47178">
        <w:rPr>
          <w:rFonts w:hint="eastAsia"/>
          <w:lang w:val="zh-CN"/>
        </w:rPr>
        <w:t>Vega</w:t>
      </w:r>
      <w:r w:rsidR="00A47178" w:rsidRPr="00A47178">
        <w:rPr>
          <w:rFonts w:hint="eastAsia"/>
          <w:lang w:val="zh-CN"/>
        </w:rPr>
        <w:t>）相较于激励效应（</w:t>
      </w:r>
      <w:r w:rsidR="00A47178" w:rsidRPr="00A47178">
        <w:rPr>
          <w:rFonts w:hint="eastAsia"/>
          <w:lang w:val="zh-CN"/>
        </w:rPr>
        <w:t>Delta</w:t>
      </w:r>
      <w:r w:rsidR="00A47178" w:rsidRPr="00A47178">
        <w:rPr>
          <w:rFonts w:hint="eastAsia"/>
          <w:lang w:val="zh-CN"/>
        </w:rPr>
        <w:t>）对</w:t>
      </w:r>
      <w:r w:rsidR="00A47178" w:rsidRPr="00A47178">
        <w:rPr>
          <w:rFonts w:hint="eastAsia"/>
          <w:lang w:val="zh-CN"/>
        </w:rPr>
        <w:t>ESG</w:t>
      </w:r>
      <w:r w:rsidR="00A47178" w:rsidRPr="00A47178">
        <w:rPr>
          <w:rFonts w:hint="eastAsia"/>
          <w:lang w:val="zh-CN"/>
        </w:rPr>
        <w:t>表现的影响更显著和稳定，说明高管们可能对</w:t>
      </w:r>
      <w:r w:rsidR="00A47178" w:rsidRPr="00A47178">
        <w:rPr>
          <w:rFonts w:hint="eastAsia"/>
          <w:lang w:val="zh-CN"/>
        </w:rPr>
        <w:t>ESG</w:t>
      </w:r>
      <w:r w:rsidR="00A47178" w:rsidRPr="00A47178">
        <w:rPr>
          <w:rFonts w:hint="eastAsia"/>
          <w:lang w:val="zh-CN"/>
        </w:rPr>
        <w:t>相关投资会增加股价波动性的可能更加确信。</w:t>
      </w:r>
    </w:p>
    <w:p w14:paraId="5CADA136" w14:textId="33771FCA" w:rsidR="00871FC2" w:rsidRPr="00BD6142" w:rsidRDefault="002B6021" w:rsidP="00DC363D">
      <w:pPr>
        <w:ind w:firstLineChars="200" w:firstLine="480"/>
        <w:rPr>
          <w:lang w:val="zh-CN"/>
        </w:rPr>
      </w:pPr>
      <w:bookmarkStart w:id="4" w:name="_Hlk102416221"/>
      <w:r>
        <w:rPr>
          <w:rFonts w:hint="eastAsia"/>
          <w:lang w:val="zh-CN"/>
        </w:rPr>
        <w:t>总之，</w:t>
      </w:r>
      <w:r w:rsidR="00DF6104">
        <w:rPr>
          <w:rFonts w:hint="eastAsia"/>
          <w:lang w:val="zh-CN"/>
        </w:rPr>
        <w:t>由于</w:t>
      </w:r>
      <w:r w:rsidR="00871FC2">
        <w:rPr>
          <w:rFonts w:hint="eastAsia"/>
          <w:lang w:val="zh-CN"/>
        </w:rPr>
        <w:t>企业高管们并不</w:t>
      </w:r>
      <w:r w:rsidR="00871FC2" w:rsidRPr="00837150">
        <w:rPr>
          <w:rFonts w:hint="eastAsia"/>
          <w:lang w:val="zh-CN"/>
        </w:rPr>
        <w:t>认为</w:t>
      </w:r>
      <w:r w:rsidR="00871FC2">
        <w:rPr>
          <w:rFonts w:hint="eastAsia"/>
          <w:lang w:val="zh-CN"/>
        </w:rPr>
        <w:t>ESG</w:t>
      </w:r>
      <w:r w:rsidR="00871FC2">
        <w:rPr>
          <w:rFonts w:hint="eastAsia"/>
          <w:lang w:val="zh-CN"/>
        </w:rPr>
        <w:t>相关投资</w:t>
      </w:r>
      <w:r w:rsidR="00871FC2" w:rsidRPr="00837150">
        <w:rPr>
          <w:rFonts w:hint="eastAsia"/>
          <w:lang w:val="zh-CN"/>
        </w:rPr>
        <w:t>是一种</w:t>
      </w:r>
      <w:r w:rsidR="00871FC2">
        <w:rPr>
          <w:rFonts w:hint="eastAsia"/>
          <w:lang w:val="zh-CN"/>
        </w:rPr>
        <w:t>提升企业</w:t>
      </w:r>
      <w:r w:rsidR="00871FC2" w:rsidRPr="00837150">
        <w:rPr>
          <w:rFonts w:hint="eastAsia"/>
          <w:lang w:val="zh-CN"/>
        </w:rPr>
        <w:t>价值的方式，而是一种通过</w:t>
      </w:r>
      <w:r w:rsidR="00871FC2">
        <w:rPr>
          <w:rFonts w:hint="eastAsia"/>
          <w:lang w:val="zh-CN"/>
        </w:rPr>
        <w:t>提高</w:t>
      </w:r>
      <w:r w:rsidR="00871FC2">
        <w:rPr>
          <w:rFonts w:hint="eastAsia"/>
          <w:lang w:val="zh-CN"/>
        </w:rPr>
        <w:t>V</w:t>
      </w:r>
      <w:r w:rsidR="00871FC2" w:rsidRPr="00837150">
        <w:rPr>
          <w:lang w:val="zh-CN"/>
        </w:rPr>
        <w:t>ega</w:t>
      </w:r>
      <w:r w:rsidR="00871FC2">
        <w:rPr>
          <w:rFonts w:hint="eastAsia"/>
          <w:lang w:val="zh-CN"/>
        </w:rPr>
        <w:t>来</w:t>
      </w:r>
      <w:r w:rsidR="00871FC2" w:rsidRPr="00837150">
        <w:rPr>
          <w:rFonts w:hint="eastAsia"/>
          <w:lang w:val="zh-CN"/>
        </w:rPr>
        <w:t>提高自身</w:t>
      </w:r>
      <w:r w:rsidR="00871FC2">
        <w:rPr>
          <w:rFonts w:hint="eastAsia"/>
          <w:lang w:val="zh-CN"/>
        </w:rPr>
        <w:t>财富</w:t>
      </w:r>
      <w:r w:rsidR="00871FC2" w:rsidRPr="00837150">
        <w:rPr>
          <w:rFonts w:hint="eastAsia"/>
          <w:lang w:val="zh-CN"/>
        </w:rPr>
        <w:t>的方式</w:t>
      </w:r>
      <w:r w:rsidR="00DC363D">
        <w:rPr>
          <w:rFonts w:hint="eastAsia"/>
          <w:lang w:val="zh-CN"/>
        </w:rPr>
        <w:t>，</w:t>
      </w:r>
      <w:r w:rsidR="00871FC2">
        <w:rPr>
          <w:rFonts w:hint="eastAsia"/>
          <w:lang w:val="zh-CN"/>
        </w:rPr>
        <w:t>这</w:t>
      </w:r>
      <w:r w:rsidR="00DC363D">
        <w:rPr>
          <w:rFonts w:hint="eastAsia"/>
          <w:lang w:val="zh-CN"/>
        </w:rPr>
        <w:t>启示了</w:t>
      </w:r>
      <w:r w:rsidR="00871FC2" w:rsidRPr="00837150">
        <w:rPr>
          <w:rFonts w:hint="eastAsia"/>
          <w:lang w:val="zh-CN"/>
        </w:rPr>
        <w:t>想要提高</w:t>
      </w:r>
      <w:r w:rsidR="00871FC2">
        <w:rPr>
          <w:rFonts w:hint="eastAsia"/>
          <w:lang w:val="zh-CN"/>
        </w:rPr>
        <w:t>自身</w:t>
      </w:r>
      <w:r w:rsidR="00871FC2" w:rsidRPr="00837150">
        <w:rPr>
          <w:rFonts w:hint="eastAsia"/>
          <w:lang w:val="zh-CN"/>
        </w:rPr>
        <w:t>的</w:t>
      </w:r>
      <w:r w:rsidR="00871FC2">
        <w:rPr>
          <w:rFonts w:hint="eastAsia"/>
          <w:lang w:val="zh-CN"/>
        </w:rPr>
        <w:t>ESG</w:t>
      </w:r>
      <w:r w:rsidR="00871FC2">
        <w:rPr>
          <w:rFonts w:hint="eastAsia"/>
          <w:lang w:val="zh-CN"/>
        </w:rPr>
        <w:t>评分</w:t>
      </w:r>
      <w:r w:rsidR="00871FC2" w:rsidRPr="00837150">
        <w:rPr>
          <w:rFonts w:hint="eastAsia"/>
          <w:lang w:val="zh-CN"/>
        </w:rPr>
        <w:t>的</w:t>
      </w:r>
      <w:r w:rsidR="00871FC2">
        <w:rPr>
          <w:rFonts w:hint="eastAsia"/>
          <w:lang w:val="zh-CN"/>
        </w:rPr>
        <w:t>企业</w:t>
      </w:r>
      <w:r w:rsidR="00DC363D">
        <w:rPr>
          <w:rFonts w:hint="eastAsia"/>
          <w:lang w:val="zh-CN"/>
        </w:rPr>
        <w:t>董事会应更重视高管薪酬结构的安排，要把</w:t>
      </w:r>
      <w:r w:rsidR="00871FC2">
        <w:rPr>
          <w:rFonts w:hint="eastAsia"/>
          <w:lang w:val="zh-CN"/>
        </w:rPr>
        <w:t>提高</w:t>
      </w:r>
      <w:r w:rsidR="00871FC2">
        <w:rPr>
          <w:rFonts w:hint="eastAsia"/>
          <w:lang w:val="zh-CN"/>
        </w:rPr>
        <w:t>Vega</w:t>
      </w:r>
      <w:r w:rsidR="00871FC2" w:rsidRPr="00837150">
        <w:rPr>
          <w:rFonts w:hint="eastAsia"/>
          <w:lang w:val="zh-CN"/>
        </w:rPr>
        <w:t>作为对高管的重要薪酬激励</w:t>
      </w:r>
      <w:bookmarkEnd w:id="4"/>
      <w:r w:rsidR="00871FC2" w:rsidRPr="00837150">
        <w:rPr>
          <w:rFonts w:hint="eastAsia"/>
          <w:lang w:val="zh-CN"/>
        </w:rPr>
        <w:t>。</w:t>
      </w:r>
    </w:p>
    <w:p w14:paraId="0C0E7F2B" w14:textId="34587CAE" w:rsidR="00871FC2" w:rsidRDefault="00871FC2" w:rsidP="00871FC2">
      <w:pPr>
        <w:spacing w:beforeLines="50" w:before="163"/>
        <w:rPr>
          <w:rFonts w:ascii="宋体" w:hAnsi="宋体"/>
        </w:rPr>
      </w:pPr>
      <w:r w:rsidRPr="00881820">
        <w:rPr>
          <w:rFonts w:eastAsia="黑体"/>
          <w:b/>
          <w:bCs/>
        </w:rPr>
        <w:t>关键词：</w:t>
      </w:r>
      <w:bookmarkStart w:id="5" w:name="_Hlk101896090"/>
      <w:r w:rsidR="00AB1F8E">
        <w:rPr>
          <w:rFonts w:ascii="宋体" w:hAnsi="宋体" w:hint="eastAsia"/>
        </w:rPr>
        <w:t>环境、社会责任和公司治理；</w:t>
      </w:r>
      <w:r>
        <w:rPr>
          <w:rFonts w:ascii="宋体" w:hAnsi="宋体" w:hint="eastAsia"/>
        </w:rPr>
        <w:t>高管薪酬</w:t>
      </w:r>
      <w:r w:rsidRPr="00FE320C">
        <w:rPr>
          <w:rFonts w:ascii="宋体" w:hAnsi="宋体"/>
        </w:rPr>
        <w:t>；</w:t>
      </w:r>
      <w:r>
        <w:rPr>
          <w:rFonts w:ascii="宋体" w:hAnsi="宋体" w:hint="eastAsia"/>
        </w:rPr>
        <w:t>公司风险；代理问题</w:t>
      </w:r>
    </w:p>
    <w:p w14:paraId="2E8EC376" w14:textId="4E849596" w:rsidR="00871FC2" w:rsidRPr="00002AAE" w:rsidRDefault="00871FC2" w:rsidP="00481278">
      <w:pPr>
        <w:pStyle w:val="1"/>
        <w:spacing w:before="163" w:after="163"/>
        <w:rPr>
          <w:rFonts w:ascii="楷体_GB2312" w:eastAsia="楷体_GB2312"/>
        </w:rPr>
      </w:pPr>
      <w:bookmarkStart w:id="7" w:name="_Toc102342815"/>
      <w:bookmarkStart w:id="8" w:name="_Toc104478860"/>
      <w:r w:rsidRPr="00855C85">
        <w:rPr>
          <w:szCs w:val="36"/>
        </w:rPr>
        <w:lastRenderedPageBreak/>
        <w:t>1</w:t>
      </w:r>
      <w:r>
        <w:rPr>
          <w:rFonts w:hint="eastAsia"/>
          <w:szCs w:val="36"/>
        </w:rPr>
        <w:t xml:space="preserve"> </w:t>
      </w:r>
      <w:r w:rsidRPr="00002AAE">
        <w:rPr>
          <w:rFonts w:hint="eastAsia"/>
        </w:rPr>
        <w:t>绪论</w:t>
      </w:r>
      <w:bookmarkEnd w:id="7"/>
      <w:bookmarkEnd w:id="8"/>
    </w:p>
    <w:p w14:paraId="35ED4721" w14:textId="3EED4A9E" w:rsidR="00871FC2" w:rsidRPr="00871FC2" w:rsidRDefault="00871FC2" w:rsidP="00871FC2">
      <w:pPr>
        <w:pStyle w:val="2"/>
        <w:spacing w:before="163" w:after="163"/>
      </w:pPr>
      <w:bookmarkStart w:id="9" w:name="_Toc102342816"/>
      <w:bookmarkStart w:id="10" w:name="_Toc104478861"/>
      <w:r w:rsidRPr="00855C85">
        <w:rPr>
          <w:rFonts w:cs="Times New Roman"/>
        </w:rPr>
        <w:t>1.1</w:t>
      </w:r>
      <w:r w:rsidRPr="00871FC2">
        <w:rPr>
          <w:rFonts w:hint="eastAsia"/>
        </w:rPr>
        <w:t xml:space="preserve"> </w:t>
      </w:r>
      <w:r w:rsidRPr="00871FC2">
        <w:rPr>
          <w:rFonts w:hint="eastAsia"/>
        </w:rPr>
        <w:t>研究背景及意义</w:t>
      </w:r>
      <w:bookmarkEnd w:id="9"/>
      <w:bookmarkEnd w:id="10"/>
    </w:p>
    <w:p w14:paraId="6ACE9ED8" w14:textId="34F98E86" w:rsidR="00871FC2" w:rsidRDefault="00871FC2" w:rsidP="000573DA">
      <w:pPr>
        <w:ind w:firstLineChars="200" w:firstLine="480"/>
      </w:pPr>
      <w:bookmarkStart w:id="11" w:name="_Hlk102668465"/>
      <w:r w:rsidRPr="009E3829">
        <w:rPr>
          <w:rFonts w:hint="eastAsia"/>
        </w:rPr>
        <w:t>如今，</w:t>
      </w:r>
      <w:r>
        <w:rPr>
          <w:rFonts w:hint="eastAsia"/>
        </w:rPr>
        <w:t>企业</w:t>
      </w:r>
      <w:r w:rsidRPr="009E3829">
        <w:rPr>
          <w:rFonts w:hint="eastAsia"/>
        </w:rPr>
        <w:t>对</w:t>
      </w:r>
      <w:r w:rsidRPr="009E3829">
        <w:rPr>
          <w:rFonts w:hint="eastAsia"/>
        </w:rPr>
        <w:t>ESG</w:t>
      </w:r>
      <w:r w:rsidRPr="009E3829">
        <w:rPr>
          <w:rFonts w:hint="eastAsia"/>
        </w:rPr>
        <w:t>（环境、社会和治理）计划的承诺和追求</w:t>
      </w:r>
      <w:r>
        <w:rPr>
          <w:rFonts w:hint="eastAsia"/>
        </w:rPr>
        <w:t>与</w:t>
      </w:r>
      <w:r w:rsidRPr="009E3829">
        <w:rPr>
          <w:rFonts w:hint="eastAsia"/>
        </w:rPr>
        <w:t>对利润的传统追求</w:t>
      </w:r>
      <w:r>
        <w:rPr>
          <w:rFonts w:hint="eastAsia"/>
        </w:rPr>
        <w:t>之间的种种问题成为</w:t>
      </w:r>
      <w:r w:rsidRPr="009E3829">
        <w:rPr>
          <w:rFonts w:hint="eastAsia"/>
        </w:rPr>
        <w:t>公司治理界</w:t>
      </w:r>
      <w:r>
        <w:rPr>
          <w:rFonts w:hint="eastAsia"/>
        </w:rPr>
        <w:t>非常</w:t>
      </w:r>
      <w:r w:rsidRPr="009E3829">
        <w:rPr>
          <w:rFonts w:hint="eastAsia"/>
        </w:rPr>
        <w:t>热门的</w:t>
      </w:r>
      <w:r>
        <w:rPr>
          <w:rFonts w:hint="eastAsia"/>
        </w:rPr>
        <w:t>学术</w:t>
      </w:r>
      <w:r w:rsidRPr="009E3829">
        <w:rPr>
          <w:rFonts w:hint="eastAsia"/>
        </w:rPr>
        <w:t>话题</w:t>
      </w:r>
      <w:bookmarkEnd w:id="11"/>
      <w:r w:rsidRPr="009E3829">
        <w:rPr>
          <w:rFonts w:hint="eastAsia"/>
        </w:rPr>
        <w:t>。</w:t>
      </w:r>
      <w:r>
        <w:rPr>
          <w:rFonts w:hint="eastAsia"/>
        </w:rPr>
        <w:t>在相关投资者和公众皆愈发关注企业</w:t>
      </w:r>
      <w:r>
        <w:rPr>
          <w:rFonts w:hint="eastAsia"/>
        </w:rPr>
        <w:t>ESG</w:t>
      </w:r>
      <w:r>
        <w:rPr>
          <w:rFonts w:hint="eastAsia"/>
        </w:rPr>
        <w:t>评分或等级的当今，企业</w:t>
      </w:r>
      <w:r w:rsidRPr="009E3829">
        <w:rPr>
          <w:rFonts w:hint="eastAsia"/>
        </w:rPr>
        <w:t>如何激励高管追求</w:t>
      </w:r>
      <w:r w:rsidRPr="009E3829">
        <w:rPr>
          <w:rFonts w:hint="eastAsia"/>
        </w:rPr>
        <w:t>ESG</w:t>
      </w:r>
      <w:r w:rsidRPr="009E3829">
        <w:rPr>
          <w:rFonts w:hint="eastAsia"/>
        </w:rPr>
        <w:t>目标</w:t>
      </w:r>
      <w:r>
        <w:rPr>
          <w:rFonts w:hint="eastAsia"/>
        </w:rPr>
        <w:t>？</w:t>
      </w:r>
      <w:r w:rsidRPr="009E3829">
        <w:rPr>
          <w:rFonts w:hint="eastAsia"/>
        </w:rPr>
        <w:t>越来越多的公司将高管薪酬</w:t>
      </w:r>
      <w:r w:rsidR="002C3414">
        <w:rPr>
          <w:rFonts w:hint="eastAsia"/>
        </w:rPr>
        <w:t>结构</w:t>
      </w:r>
      <w:r w:rsidRPr="009E3829">
        <w:rPr>
          <w:rFonts w:hint="eastAsia"/>
        </w:rPr>
        <w:t>与</w:t>
      </w:r>
      <w:r w:rsidRPr="009E3829">
        <w:rPr>
          <w:rFonts w:hint="eastAsia"/>
        </w:rPr>
        <w:t>ESG</w:t>
      </w:r>
      <w:r>
        <w:rPr>
          <w:rFonts w:hint="eastAsia"/>
        </w:rPr>
        <w:t>评分</w:t>
      </w:r>
      <w:r w:rsidRPr="009E3829">
        <w:rPr>
          <w:rFonts w:hint="eastAsia"/>
        </w:rPr>
        <w:t>联系起来，</w:t>
      </w:r>
      <w:r>
        <w:rPr>
          <w:rFonts w:hint="eastAsia"/>
        </w:rPr>
        <w:t>但似乎我们仍然未知它们</w:t>
      </w:r>
      <w:r w:rsidR="002C3414">
        <w:rPr>
          <w:rFonts w:hint="eastAsia"/>
        </w:rPr>
        <w:t>之间</w:t>
      </w:r>
      <w:r>
        <w:rPr>
          <w:rFonts w:hint="eastAsia"/>
        </w:rPr>
        <w:t>的</w:t>
      </w:r>
      <w:r w:rsidR="002C3414">
        <w:rPr>
          <w:rFonts w:hint="eastAsia"/>
        </w:rPr>
        <w:t>具体</w:t>
      </w:r>
      <w:r>
        <w:rPr>
          <w:rFonts w:hint="eastAsia"/>
        </w:rPr>
        <w:t>关系</w:t>
      </w:r>
      <w:r w:rsidRPr="009E3829">
        <w:rPr>
          <w:rFonts w:hint="eastAsia"/>
        </w:rPr>
        <w:t>。</w:t>
      </w:r>
    </w:p>
    <w:p w14:paraId="13B0A6DA" w14:textId="0BCB222D" w:rsidR="00871FC2" w:rsidRDefault="00D42884" w:rsidP="000573DA">
      <w:pPr>
        <w:ind w:firstLineChars="200" w:firstLine="480"/>
      </w:pPr>
      <w:r>
        <w:rPr>
          <w:rFonts w:hint="eastAsia"/>
        </w:rPr>
        <w:t>现代经济社会中，</w:t>
      </w:r>
      <w:r w:rsidR="00871FC2" w:rsidRPr="00404245">
        <w:t>信息披露是</w:t>
      </w:r>
      <w:r w:rsidR="00A520B8">
        <w:rPr>
          <w:rFonts w:hint="eastAsia"/>
        </w:rPr>
        <w:t>投资者对企业信任问题的关键</w:t>
      </w:r>
      <w:r>
        <w:rPr>
          <w:rFonts w:hint="eastAsia"/>
        </w:rPr>
        <w:t>，可以有效缓解信息不对称问题</w:t>
      </w:r>
      <w:r w:rsidR="00871FC2" w:rsidRPr="00404245">
        <w:t>。随着社会的进步，</w:t>
      </w:r>
      <w:r>
        <w:rPr>
          <w:rFonts w:hint="eastAsia"/>
        </w:rPr>
        <w:t>除了以往的传统财务性指标</w:t>
      </w:r>
      <w:r w:rsidR="00871FC2" w:rsidRPr="00404245">
        <w:t>，</w:t>
      </w:r>
      <w:r w:rsidRPr="00404245">
        <w:t>环境、社会和公司治理（</w:t>
      </w:r>
      <w:r w:rsidRPr="00404245">
        <w:t>environment, social and governance</w:t>
      </w:r>
      <w:r w:rsidRPr="00404245">
        <w:t>，</w:t>
      </w:r>
      <w:r w:rsidRPr="00404245">
        <w:t>ESG</w:t>
      </w:r>
      <w:r w:rsidRPr="00404245">
        <w:t>）</w:t>
      </w:r>
      <w:r>
        <w:rPr>
          <w:rFonts w:hint="eastAsia"/>
        </w:rPr>
        <w:t>这样的非财务性指标信息也逐渐成为经济行为参与者都重视的内容</w:t>
      </w:r>
      <w:r w:rsidR="00871FC2" w:rsidRPr="00404245">
        <w:t>。</w:t>
      </w:r>
      <w:r w:rsidR="00BB1D31">
        <w:rPr>
          <w:rFonts w:hint="eastAsia"/>
        </w:rPr>
        <w:t>需要说明：</w:t>
      </w:r>
      <w:r w:rsidR="00BB1D31" w:rsidRPr="00BB1D31">
        <w:rPr>
          <w:rFonts w:hint="eastAsia"/>
        </w:rPr>
        <w:t>ESG</w:t>
      </w:r>
      <w:r w:rsidR="00BB1D31" w:rsidRPr="00BB1D31">
        <w:rPr>
          <w:rFonts w:hint="eastAsia"/>
        </w:rPr>
        <w:t>是</w:t>
      </w:r>
      <w:r w:rsidR="00BB1D31" w:rsidRPr="00BB1D31">
        <w:rPr>
          <w:rFonts w:hint="eastAsia"/>
        </w:rPr>
        <w:t>20</w:t>
      </w:r>
      <w:r w:rsidR="00BB1D31" w:rsidRPr="00BB1D31">
        <w:rPr>
          <w:rFonts w:hint="eastAsia"/>
        </w:rPr>
        <w:t>家金融机构在</w:t>
      </w:r>
      <w:r w:rsidR="00BB1D31" w:rsidRPr="00BB1D31">
        <w:rPr>
          <w:rFonts w:hint="eastAsia"/>
        </w:rPr>
        <w:t>2004</w:t>
      </w:r>
      <w:r w:rsidR="00BB1D31" w:rsidRPr="00BB1D31">
        <w:rPr>
          <w:rFonts w:hint="eastAsia"/>
        </w:rPr>
        <w:t>年的一份报告中为响应联合国秘书长</w:t>
      </w:r>
      <w:r w:rsidR="00BB1D31" w:rsidRPr="00BB1D31">
        <w:rPr>
          <w:rFonts w:hint="eastAsia"/>
        </w:rPr>
        <w:t>Kofi Anon</w:t>
      </w:r>
      <w:r w:rsidR="00BB1D31" w:rsidRPr="00BB1D31">
        <w:rPr>
          <w:rFonts w:hint="eastAsia"/>
        </w:rPr>
        <w:t>的呼吁而开发的首字母缩写</w:t>
      </w:r>
      <w:r w:rsidR="007738D1">
        <w:rPr>
          <w:rFonts w:hint="eastAsia"/>
        </w:rPr>
        <w:t>，</w:t>
      </w:r>
      <w:r w:rsidR="00871FC2" w:rsidRPr="00404245">
        <w:t>此后，</w:t>
      </w:r>
      <w:r>
        <w:rPr>
          <w:rFonts w:hint="eastAsia"/>
        </w:rPr>
        <w:t>ESG</w:t>
      </w:r>
      <w:r>
        <w:rPr>
          <w:rFonts w:hint="eastAsia"/>
        </w:rPr>
        <w:t>成为全球范围内各个公司可持续性发展能力的一项最重要的指标</w:t>
      </w:r>
      <w:r w:rsidR="007738D1">
        <w:rPr>
          <w:rFonts w:hint="eastAsia"/>
        </w:rPr>
        <w:t>，</w:t>
      </w:r>
      <w:r w:rsidR="00371A21">
        <w:rPr>
          <w:rFonts w:hint="eastAsia"/>
        </w:rPr>
        <w:t>研究表明全球范围内披露</w:t>
      </w:r>
      <w:r w:rsidR="00537040" w:rsidRPr="00537040">
        <w:rPr>
          <w:rFonts w:hint="eastAsia"/>
        </w:rPr>
        <w:t>ESG</w:t>
      </w:r>
      <w:r w:rsidR="00537040" w:rsidRPr="00537040">
        <w:rPr>
          <w:rFonts w:hint="eastAsia"/>
        </w:rPr>
        <w:t>数据的公司数量呈</w:t>
      </w:r>
      <w:proofErr w:type="gramStart"/>
      <w:r w:rsidR="00537040" w:rsidRPr="00537040">
        <w:rPr>
          <w:rFonts w:hint="eastAsia"/>
        </w:rPr>
        <w:t>指数级</w:t>
      </w:r>
      <w:proofErr w:type="gramEnd"/>
      <w:r w:rsidR="00537040" w:rsidRPr="00537040">
        <w:rPr>
          <w:rFonts w:hint="eastAsia"/>
        </w:rPr>
        <w:t>增长。</w:t>
      </w:r>
      <w:r w:rsidR="00537040" w:rsidRPr="00537040">
        <w:rPr>
          <w:rFonts w:hint="eastAsia"/>
        </w:rPr>
        <w:t>20</w:t>
      </w:r>
      <w:r w:rsidR="00537040" w:rsidRPr="00537040">
        <w:rPr>
          <w:rFonts w:hint="eastAsia"/>
        </w:rPr>
        <w:t>世纪</w:t>
      </w:r>
      <w:r w:rsidR="00537040" w:rsidRPr="00537040">
        <w:rPr>
          <w:rFonts w:hint="eastAsia"/>
        </w:rPr>
        <w:t>90</w:t>
      </w:r>
      <w:r w:rsidR="00537040" w:rsidRPr="00537040">
        <w:rPr>
          <w:rFonts w:hint="eastAsia"/>
        </w:rPr>
        <w:t>年代初，只有不到</w:t>
      </w:r>
      <w:r w:rsidR="00537040" w:rsidRPr="00537040">
        <w:rPr>
          <w:rFonts w:hint="eastAsia"/>
        </w:rPr>
        <w:t>20</w:t>
      </w:r>
      <w:r w:rsidR="00537040" w:rsidRPr="00537040">
        <w:rPr>
          <w:rFonts w:hint="eastAsia"/>
        </w:rPr>
        <w:t>家公司披露了</w:t>
      </w:r>
      <w:r w:rsidR="00537040" w:rsidRPr="00537040">
        <w:rPr>
          <w:rFonts w:hint="eastAsia"/>
        </w:rPr>
        <w:t>ESG</w:t>
      </w:r>
      <w:r w:rsidR="00537040" w:rsidRPr="00537040">
        <w:rPr>
          <w:rFonts w:hint="eastAsia"/>
        </w:rPr>
        <w:t>数据，而到</w:t>
      </w:r>
      <w:r w:rsidR="00537040" w:rsidRPr="00537040">
        <w:rPr>
          <w:rFonts w:hint="eastAsia"/>
        </w:rPr>
        <w:t>2016</w:t>
      </w:r>
      <w:r w:rsidR="00537040" w:rsidRPr="00537040">
        <w:rPr>
          <w:rFonts w:hint="eastAsia"/>
        </w:rPr>
        <w:t>年，发布可持续性或综合报告的公司数量已增至近</w:t>
      </w:r>
      <w:r w:rsidR="00537040" w:rsidRPr="00537040">
        <w:rPr>
          <w:rFonts w:hint="eastAsia"/>
        </w:rPr>
        <w:t>9000</w:t>
      </w:r>
      <w:r w:rsidR="00537040" w:rsidRPr="00537040">
        <w:rPr>
          <w:rFonts w:hint="eastAsia"/>
        </w:rPr>
        <w:t>家。投资者对</w:t>
      </w:r>
      <w:r w:rsidR="00537040" w:rsidRPr="00537040">
        <w:rPr>
          <w:rFonts w:hint="eastAsia"/>
        </w:rPr>
        <w:t>ESG</w:t>
      </w:r>
      <w:r w:rsidR="00537040" w:rsidRPr="00537040">
        <w:rPr>
          <w:rFonts w:hint="eastAsia"/>
        </w:rPr>
        <w:t>数据的兴趣也迅速增长。</w:t>
      </w:r>
      <w:r w:rsidR="00537040" w:rsidRPr="00537040">
        <w:rPr>
          <w:rFonts w:hint="eastAsia"/>
        </w:rPr>
        <w:t>2006</w:t>
      </w:r>
      <w:r w:rsidR="00537040" w:rsidRPr="00537040">
        <w:rPr>
          <w:rFonts w:hint="eastAsia"/>
        </w:rPr>
        <w:t>年启动的《联合国负责任投资原则》的签署国承诺将</w:t>
      </w:r>
      <w:r w:rsidR="00537040" w:rsidRPr="00537040">
        <w:rPr>
          <w:rFonts w:hint="eastAsia"/>
        </w:rPr>
        <w:t>ESG</w:t>
      </w:r>
      <w:r w:rsidR="00537040" w:rsidRPr="00537040">
        <w:rPr>
          <w:rFonts w:hint="eastAsia"/>
        </w:rPr>
        <w:t>问题纳入其投资分析和所有权政策和实践中。据统计截至</w:t>
      </w:r>
      <w:r w:rsidR="00537040" w:rsidRPr="00537040">
        <w:rPr>
          <w:rFonts w:hint="eastAsia"/>
        </w:rPr>
        <w:t>2016</w:t>
      </w:r>
      <w:r w:rsidR="00537040" w:rsidRPr="00537040">
        <w:rPr>
          <w:rFonts w:hint="eastAsia"/>
        </w:rPr>
        <w:t>年，《原则》约有</w:t>
      </w:r>
      <w:r w:rsidR="00537040" w:rsidRPr="00537040">
        <w:rPr>
          <w:rFonts w:hint="eastAsia"/>
        </w:rPr>
        <w:t>1400</w:t>
      </w:r>
      <w:r w:rsidR="00537040" w:rsidRPr="00537040">
        <w:rPr>
          <w:rFonts w:hint="eastAsia"/>
        </w:rPr>
        <w:t>个签署方，管理的总资产约为</w:t>
      </w:r>
      <w:r w:rsidR="00537040" w:rsidRPr="00537040">
        <w:rPr>
          <w:rFonts w:hint="eastAsia"/>
        </w:rPr>
        <w:t>60</w:t>
      </w:r>
      <w:proofErr w:type="gramStart"/>
      <w:r w:rsidR="00537040" w:rsidRPr="00537040">
        <w:rPr>
          <w:rFonts w:hint="eastAsia"/>
        </w:rPr>
        <w:t>万亿</w:t>
      </w:r>
      <w:proofErr w:type="gramEnd"/>
      <w:r w:rsidR="00537040" w:rsidRPr="00537040">
        <w:rPr>
          <w:rFonts w:hint="eastAsia"/>
        </w:rPr>
        <w:t>美元。</w:t>
      </w:r>
      <w:r w:rsidR="00B52167">
        <w:rPr>
          <w:rFonts w:hint="eastAsia"/>
        </w:rPr>
        <w:t>而</w:t>
      </w:r>
      <w:r w:rsidR="00871FC2" w:rsidRPr="00404245">
        <w:t>近年来，我国</w:t>
      </w:r>
      <w:r w:rsidR="00B52167">
        <w:rPr>
          <w:rFonts w:hint="eastAsia"/>
        </w:rPr>
        <w:t>更新了各种</w:t>
      </w:r>
      <w:r w:rsidR="00B52167">
        <w:rPr>
          <w:rFonts w:hint="eastAsia"/>
        </w:rPr>
        <w:t>ESG</w:t>
      </w:r>
      <w:r w:rsidR="00B52167">
        <w:rPr>
          <w:rFonts w:hint="eastAsia"/>
        </w:rPr>
        <w:t>相关信息的披露要求</w:t>
      </w:r>
      <w:r w:rsidR="00871FC2" w:rsidRPr="00404245">
        <w:t>。</w:t>
      </w:r>
      <w:r w:rsidR="00B52167">
        <w:rPr>
          <w:rFonts w:hint="eastAsia"/>
        </w:rPr>
        <w:t>如</w:t>
      </w:r>
      <w:r w:rsidR="00871FC2" w:rsidRPr="00404245">
        <w:t xml:space="preserve">2010 </w:t>
      </w:r>
      <w:r w:rsidR="00871FC2" w:rsidRPr="00404245">
        <w:t>年</w:t>
      </w:r>
      <w:r w:rsidR="00B52167">
        <w:t>9</w:t>
      </w:r>
      <w:r w:rsidR="00B52167">
        <w:rPr>
          <w:rFonts w:hint="eastAsia"/>
        </w:rPr>
        <w:t>月</w:t>
      </w:r>
      <w:r w:rsidR="00871FC2" w:rsidRPr="00404245">
        <w:t xml:space="preserve">14 </w:t>
      </w:r>
      <w:r w:rsidR="00871FC2" w:rsidRPr="00404245">
        <w:t>日</w:t>
      </w:r>
      <w:r w:rsidR="00B52167">
        <w:rPr>
          <w:rFonts w:hint="eastAsia"/>
        </w:rPr>
        <w:t>的</w:t>
      </w:r>
      <w:r w:rsidR="00871FC2" w:rsidRPr="00404245">
        <w:t>《上市公司环境信息披露指南（征求意见稿）》，</w:t>
      </w:r>
      <w:r w:rsidR="00B52167">
        <w:rPr>
          <w:rFonts w:hint="eastAsia"/>
        </w:rPr>
        <w:t>第一次</w:t>
      </w:r>
      <w:r w:rsidR="001B419B">
        <w:rPr>
          <w:rFonts w:hint="eastAsia"/>
        </w:rPr>
        <w:t>将</w:t>
      </w:r>
      <w:r w:rsidR="00871FC2" w:rsidRPr="00404245">
        <w:t>环境事件纳入</w:t>
      </w:r>
      <w:r w:rsidR="00B52167">
        <w:rPr>
          <w:rFonts w:hint="eastAsia"/>
        </w:rPr>
        <w:t>我国</w:t>
      </w:r>
      <w:r w:rsidR="00871FC2" w:rsidRPr="00404245">
        <w:t>上市公司环境信息披露</w:t>
      </w:r>
      <w:r w:rsidR="00B52167">
        <w:rPr>
          <w:rFonts w:hint="eastAsia"/>
        </w:rPr>
        <w:t>的要求</w:t>
      </w:r>
      <w:r w:rsidR="00871FC2" w:rsidRPr="00404245">
        <w:t>范围</w:t>
      </w:r>
      <w:r w:rsidR="001B419B">
        <w:rPr>
          <w:rFonts w:hint="eastAsia"/>
        </w:rPr>
        <w:t>。</w:t>
      </w:r>
      <w:r w:rsidR="00B52167">
        <w:rPr>
          <w:rFonts w:hint="eastAsia"/>
        </w:rPr>
        <w:t>除了环境相关披露要求，</w:t>
      </w:r>
      <w:r w:rsidR="00BF558D">
        <w:rPr>
          <w:rFonts w:hint="eastAsia"/>
        </w:rPr>
        <w:t>关于社会责任、公司治理的信息披露</w:t>
      </w:r>
      <w:r w:rsidR="00B52167">
        <w:rPr>
          <w:rFonts w:hint="eastAsia"/>
        </w:rPr>
        <w:t>准则</w:t>
      </w:r>
      <w:r w:rsidR="00BF558D">
        <w:rPr>
          <w:rFonts w:hint="eastAsia"/>
        </w:rPr>
        <w:t>也同时逐步展开。</w:t>
      </w:r>
      <w:r w:rsidR="007738D1">
        <w:rPr>
          <w:rFonts w:hint="eastAsia"/>
        </w:rPr>
        <w:t>在这种环境下</w:t>
      </w:r>
      <w:r w:rsidR="00871FC2" w:rsidRPr="00404245">
        <w:t>，国内外</w:t>
      </w:r>
      <w:r w:rsidR="007738D1">
        <w:rPr>
          <w:rFonts w:hint="eastAsia"/>
        </w:rPr>
        <w:t>各种评分机构和研究者纷纷展开了关于</w:t>
      </w:r>
      <w:r w:rsidR="00BF558D">
        <w:rPr>
          <w:rFonts w:hint="eastAsia"/>
        </w:rPr>
        <w:t>企业</w:t>
      </w:r>
      <w:r w:rsidR="00871FC2" w:rsidRPr="00404245">
        <w:t>ESG</w:t>
      </w:r>
      <w:r w:rsidR="007738D1">
        <w:rPr>
          <w:rFonts w:hint="eastAsia"/>
        </w:rPr>
        <w:t>表现和评价体系</w:t>
      </w:r>
      <w:r w:rsidR="00871FC2" w:rsidRPr="00404245">
        <w:t>的研究和应用。</w:t>
      </w:r>
      <w:r w:rsidR="00BB1D31">
        <w:rPr>
          <w:rFonts w:hint="eastAsia"/>
        </w:rPr>
        <w:t>而</w:t>
      </w:r>
      <w:r w:rsidR="00BB1D31" w:rsidRPr="00BB1D31">
        <w:rPr>
          <w:rFonts w:hint="eastAsia"/>
        </w:rPr>
        <w:t>在与企业相关的研究中，大量</w:t>
      </w:r>
      <w:r w:rsidR="00BB1D31">
        <w:rPr>
          <w:rFonts w:hint="eastAsia"/>
        </w:rPr>
        <w:t>企业的</w:t>
      </w:r>
      <w:r w:rsidR="00BB1D31" w:rsidRPr="00BB1D31">
        <w:rPr>
          <w:rFonts w:hint="eastAsia"/>
        </w:rPr>
        <w:t>行为与企业的</w:t>
      </w:r>
      <w:r w:rsidR="00BB1D31" w:rsidRPr="00BB1D31">
        <w:rPr>
          <w:rFonts w:hint="eastAsia"/>
        </w:rPr>
        <w:t>ESG</w:t>
      </w:r>
      <w:r w:rsidR="00BB1D31">
        <w:rPr>
          <w:rFonts w:hint="eastAsia"/>
        </w:rPr>
        <w:t>环境</w:t>
      </w:r>
      <w:r w:rsidR="00BB1D31" w:rsidRPr="00BB1D31">
        <w:rPr>
          <w:rFonts w:hint="eastAsia"/>
        </w:rPr>
        <w:t>有关，</w:t>
      </w:r>
      <w:r w:rsidR="00BB1D31">
        <w:rPr>
          <w:rFonts w:hint="eastAsia"/>
        </w:rPr>
        <w:t>ESG</w:t>
      </w:r>
      <w:r w:rsidR="00BB1D31">
        <w:rPr>
          <w:rFonts w:hint="eastAsia"/>
        </w:rPr>
        <w:t>在这其中</w:t>
      </w:r>
      <w:r w:rsidR="00BB1D31" w:rsidRPr="00BB1D31">
        <w:rPr>
          <w:rFonts w:hint="eastAsia"/>
        </w:rPr>
        <w:t>既</w:t>
      </w:r>
      <w:r w:rsidR="00BB1D31">
        <w:rPr>
          <w:rFonts w:hint="eastAsia"/>
        </w:rPr>
        <w:t>可作为</w:t>
      </w:r>
      <w:r w:rsidR="00BB1D31" w:rsidRPr="00BB1D31">
        <w:rPr>
          <w:rFonts w:hint="eastAsia"/>
        </w:rPr>
        <w:t>因变量，也</w:t>
      </w:r>
      <w:r w:rsidR="00BB1D31">
        <w:rPr>
          <w:rFonts w:hint="eastAsia"/>
        </w:rPr>
        <w:t>可作为</w:t>
      </w:r>
      <w:r w:rsidR="00BB1D31" w:rsidRPr="00BB1D31">
        <w:rPr>
          <w:rFonts w:hint="eastAsia"/>
        </w:rPr>
        <w:t>自变量。虽然大多数研究</w:t>
      </w:r>
      <w:r w:rsidR="00BB1D31">
        <w:rPr>
          <w:rFonts w:hint="eastAsia"/>
        </w:rPr>
        <w:t>并没有给出一致答案</w:t>
      </w:r>
      <w:r w:rsidR="00BB1D31" w:rsidRPr="00BB1D31">
        <w:rPr>
          <w:rFonts w:hint="eastAsia"/>
        </w:rPr>
        <w:t>，但许多研究最终都涉及一个更广泛的问题：</w:t>
      </w:r>
      <w:r w:rsidR="00BB1D31" w:rsidRPr="00BB1D31">
        <w:rPr>
          <w:rFonts w:hint="eastAsia"/>
        </w:rPr>
        <w:t>ESG</w:t>
      </w:r>
      <w:r w:rsidR="00BB1D31" w:rsidRPr="00BB1D31">
        <w:rPr>
          <w:rFonts w:hint="eastAsia"/>
        </w:rPr>
        <w:t>活动是否有益于股东</w:t>
      </w:r>
      <w:r w:rsidR="009248CE">
        <w:rPr>
          <w:rFonts w:hint="eastAsia"/>
        </w:rPr>
        <w:t>和公司总体利益</w:t>
      </w:r>
      <w:r w:rsidR="00BB1D31" w:rsidRPr="00BB1D31">
        <w:rPr>
          <w:rFonts w:hint="eastAsia"/>
        </w:rPr>
        <w:t>？</w:t>
      </w:r>
    </w:p>
    <w:p w14:paraId="7AFDBFB3" w14:textId="7B93B9F8" w:rsidR="00871FC2" w:rsidRPr="00DA1541" w:rsidRDefault="00181FC8" w:rsidP="000573DA">
      <w:pPr>
        <w:ind w:firstLineChars="200" w:firstLine="480"/>
      </w:pPr>
      <w:r w:rsidRPr="00181FC8">
        <w:rPr>
          <w:rFonts w:hint="eastAsia"/>
        </w:rPr>
        <w:lastRenderedPageBreak/>
        <w:t>在理想的世界里，</w:t>
      </w:r>
      <w:r w:rsidRPr="00181FC8">
        <w:rPr>
          <w:rFonts w:hint="eastAsia"/>
        </w:rPr>
        <w:t>CEO</w:t>
      </w:r>
      <w:r w:rsidRPr="00181FC8">
        <w:rPr>
          <w:rFonts w:hint="eastAsia"/>
        </w:rPr>
        <w:t>和股东的利益会完全一致。首席执行官做出的每一个决定都会使股东价值最大化。然而，管理者以提高自身效用为目标来解决自身的最大化问题；这就是所谓的代理问题。公司治理政策旨在确保管理者以与股东价值最大化一致的方式行事，这一目标的一部分是通过薪酬政策实现的。最优薪酬合同是一种促进管理决策，使股东价值最大化的合同。这涉及到通过现金、股票和期权支付，让</w:t>
      </w:r>
      <w:r w:rsidRPr="00181FC8">
        <w:rPr>
          <w:rFonts w:hint="eastAsia"/>
        </w:rPr>
        <w:t>CEO</w:t>
      </w:r>
      <w:r w:rsidRPr="00181FC8">
        <w:rPr>
          <w:rFonts w:hint="eastAsia"/>
        </w:rPr>
        <w:t>面临不同的风险</w:t>
      </w:r>
      <w:r w:rsidRPr="00181FC8">
        <w:rPr>
          <w:rFonts w:hint="eastAsia"/>
        </w:rPr>
        <w:t>/</w:t>
      </w:r>
      <w:r w:rsidRPr="00181FC8">
        <w:rPr>
          <w:rFonts w:hint="eastAsia"/>
        </w:rPr>
        <w:t>回报激励组合，以缓解代理问题。总之，目前高管股权激励被认为是解决企业代理问题的一种有效方式，而且管理者薪酬敏感性问题也是最优契约理论的一大重要内容</w:t>
      </w:r>
      <w:r>
        <w:rPr>
          <w:rFonts w:hint="eastAsia"/>
        </w:rPr>
        <w:t>。</w:t>
      </w:r>
      <w:r w:rsidRPr="00181FC8">
        <w:rPr>
          <w:rFonts w:hint="eastAsia"/>
        </w:rPr>
        <w:t>在投资决策中，高管们针对公司所有者来说是风险规避者，高管们可能会为了自身薪酬的短期利益而放弃有利于公司长期发展的高风险投资项目，而股权激励的风险承担效应就可以缓解这种冲突，抑制高管的风险规避倾向，这一观点已经得到有效的证明</w:t>
      </w:r>
      <w:r>
        <w:rPr>
          <w:rFonts w:hint="eastAsia"/>
        </w:rPr>
        <w:t>，而股权激励这一行为也逐渐被中国规范化，</w:t>
      </w:r>
      <w:r w:rsidR="00A30AA6">
        <w:rPr>
          <w:rFonts w:hint="eastAsia"/>
        </w:rPr>
        <w:t>例如：</w:t>
      </w:r>
      <w:r w:rsidR="00871FC2" w:rsidRPr="00DA1541">
        <w:rPr>
          <w:rFonts w:hint="eastAsia"/>
        </w:rPr>
        <w:t>我国证监会</w:t>
      </w:r>
      <w:r w:rsidR="00B52167">
        <w:rPr>
          <w:rFonts w:hint="eastAsia"/>
        </w:rPr>
        <w:t>在</w:t>
      </w:r>
      <w:r w:rsidR="00871FC2" w:rsidRPr="00DA1541">
        <w:rPr>
          <w:rFonts w:hint="eastAsia"/>
        </w:rPr>
        <w:t xml:space="preserve">2016 </w:t>
      </w:r>
      <w:r w:rsidR="00871FC2" w:rsidRPr="00DA1541">
        <w:rPr>
          <w:rFonts w:hint="eastAsia"/>
        </w:rPr>
        <w:t>年</w:t>
      </w:r>
      <w:r w:rsidR="00871FC2" w:rsidRPr="00DA1541">
        <w:rPr>
          <w:rFonts w:hint="eastAsia"/>
        </w:rPr>
        <w:t>7</w:t>
      </w:r>
      <w:r w:rsidR="00871FC2" w:rsidRPr="00DA1541">
        <w:rPr>
          <w:rFonts w:hint="eastAsia"/>
        </w:rPr>
        <w:t>月</w:t>
      </w:r>
      <w:r w:rsidR="00B52167">
        <w:rPr>
          <w:rFonts w:hint="eastAsia"/>
        </w:rPr>
        <w:t>发布的</w:t>
      </w:r>
      <w:r w:rsidR="00871FC2" w:rsidRPr="00DA1541">
        <w:rPr>
          <w:rFonts w:hint="eastAsia"/>
        </w:rPr>
        <w:t>《上市公司股权激励管理办法》</w:t>
      </w:r>
      <w:r>
        <w:rPr>
          <w:rFonts w:hint="eastAsia"/>
        </w:rPr>
        <w:t>就是规范化的一个表现</w:t>
      </w:r>
      <w:r w:rsidR="00871FC2">
        <w:rPr>
          <w:rFonts w:hint="eastAsia"/>
        </w:rPr>
        <w:t>。</w:t>
      </w:r>
    </w:p>
    <w:p w14:paraId="49AD2C26" w14:textId="0E9817F6" w:rsidR="00871FC2" w:rsidRPr="00A539FB" w:rsidRDefault="00871FC2" w:rsidP="001B419B">
      <w:pPr>
        <w:ind w:firstLineChars="200" w:firstLine="480"/>
      </w:pPr>
      <w:r>
        <w:rPr>
          <w:rFonts w:hint="eastAsia"/>
        </w:rPr>
        <w:t>股权激励下高管财富对股票价格及波动率的敏感性</w:t>
      </w:r>
      <w:r w:rsidRPr="00560BDE">
        <w:rPr>
          <w:rFonts w:hint="eastAsia"/>
        </w:rPr>
        <w:t>对公司业绩、投资和政策决策等有着深远的影响；然而，它对</w:t>
      </w:r>
      <w:r>
        <w:rPr>
          <w:rFonts w:hint="eastAsia"/>
        </w:rPr>
        <w:t>ESG</w:t>
      </w:r>
      <w:r w:rsidRPr="00560BDE">
        <w:rPr>
          <w:rFonts w:hint="eastAsia"/>
        </w:rPr>
        <w:t>的影响还没有得到充分的研究。研究高管薪酬与</w:t>
      </w:r>
      <w:r>
        <w:rPr>
          <w:rFonts w:hint="eastAsia"/>
        </w:rPr>
        <w:t>ESG</w:t>
      </w:r>
      <w:r w:rsidRPr="00560BDE">
        <w:rPr>
          <w:rFonts w:hint="eastAsia"/>
        </w:rPr>
        <w:t>之间联系的文献</w:t>
      </w:r>
      <w:r>
        <w:rPr>
          <w:rFonts w:hint="eastAsia"/>
        </w:rPr>
        <w:t>基本</w:t>
      </w:r>
      <w:r w:rsidRPr="00560BDE">
        <w:rPr>
          <w:rFonts w:hint="eastAsia"/>
        </w:rPr>
        <w:t>只关注</w:t>
      </w:r>
      <w:r>
        <w:rPr>
          <w:rFonts w:hint="eastAsia"/>
        </w:rPr>
        <w:t>到</w:t>
      </w:r>
      <w:r>
        <w:rPr>
          <w:rFonts w:hint="eastAsia"/>
        </w:rPr>
        <w:t>ESG</w:t>
      </w:r>
      <w:r>
        <w:rPr>
          <w:rFonts w:hint="eastAsia"/>
        </w:rPr>
        <w:t>组成部分——社会责任</w:t>
      </w:r>
      <w:r w:rsidR="00BB1D31">
        <w:rPr>
          <w:rFonts w:hint="eastAsia"/>
        </w:rPr>
        <w:t>（</w:t>
      </w:r>
      <w:r w:rsidR="00BB1D31">
        <w:rPr>
          <w:rFonts w:hint="eastAsia"/>
        </w:rPr>
        <w:t>CSR</w:t>
      </w:r>
      <w:r w:rsidR="00BB1D31">
        <w:rPr>
          <w:rFonts w:hint="eastAsia"/>
        </w:rPr>
        <w:t>）</w:t>
      </w:r>
      <w:r>
        <w:rPr>
          <w:rFonts w:hint="eastAsia"/>
        </w:rPr>
        <w:t>，并且没有考虑到高管财富的敏感性，</w:t>
      </w:r>
      <w:r w:rsidRPr="00560BDE">
        <w:rPr>
          <w:rFonts w:hint="eastAsia"/>
        </w:rPr>
        <w:t>一些人使用滞后的长期高管薪酬衡量标准或奖金和股票期权薪酬的百分比。尽管</w:t>
      </w:r>
      <w:r w:rsidR="005F7E88">
        <w:rPr>
          <w:rFonts w:hint="eastAsia"/>
        </w:rPr>
        <w:t>一些</w:t>
      </w:r>
      <w:r w:rsidRPr="00560BDE">
        <w:rPr>
          <w:rFonts w:hint="eastAsia"/>
        </w:rPr>
        <w:t>研究</w:t>
      </w:r>
      <w:r w:rsidR="005F7E88">
        <w:rPr>
          <w:rFonts w:hint="eastAsia"/>
        </w:rPr>
        <w:t>以及</w:t>
      </w:r>
      <w:r w:rsidRPr="00560BDE">
        <w:rPr>
          <w:rFonts w:hint="eastAsia"/>
        </w:rPr>
        <w:t>探讨了</w:t>
      </w:r>
      <w:r>
        <w:rPr>
          <w:rFonts w:hint="eastAsia"/>
        </w:rPr>
        <w:t>高管</w:t>
      </w:r>
      <w:r w:rsidRPr="00560BDE">
        <w:rPr>
          <w:rFonts w:hint="eastAsia"/>
        </w:rPr>
        <w:t>薪酬如何激励</w:t>
      </w:r>
      <w:r w:rsidR="005F7E88">
        <w:rPr>
          <w:rFonts w:hint="eastAsia"/>
        </w:rPr>
        <w:t>ESG</w:t>
      </w:r>
      <w:r w:rsidR="005F7E88">
        <w:rPr>
          <w:rFonts w:hint="eastAsia"/>
        </w:rPr>
        <w:t>中一个重要组成部分——</w:t>
      </w:r>
      <w:r w:rsidRPr="00560BDE">
        <w:rPr>
          <w:rFonts w:hint="eastAsia"/>
        </w:rPr>
        <w:t>企业社会责任参与，</w:t>
      </w:r>
      <w:r w:rsidR="00BB1D31">
        <w:rPr>
          <w:rFonts w:hint="eastAsia"/>
        </w:rPr>
        <w:t>在次需要说明</w:t>
      </w:r>
      <w:r w:rsidR="00BB1D31">
        <w:rPr>
          <w:rFonts w:hint="eastAsia"/>
        </w:rPr>
        <w:t>ESG</w:t>
      </w:r>
      <w:r w:rsidR="00BB1D31">
        <w:rPr>
          <w:rFonts w:hint="eastAsia"/>
        </w:rPr>
        <w:t>与</w:t>
      </w:r>
      <w:r w:rsidR="00BB1D31">
        <w:rPr>
          <w:rFonts w:hint="eastAsia"/>
        </w:rPr>
        <w:t>CSR</w:t>
      </w:r>
      <w:r w:rsidR="00BB1D31" w:rsidRPr="00BB1D31">
        <w:rPr>
          <w:rFonts w:hint="eastAsia"/>
        </w:rPr>
        <w:t>这两个术语之间的一个区别是，</w:t>
      </w:r>
      <w:r w:rsidR="00BB1D31" w:rsidRPr="00BB1D31">
        <w:rPr>
          <w:rFonts w:hint="eastAsia"/>
        </w:rPr>
        <w:t>ESG</w:t>
      </w:r>
      <w:r w:rsidR="00BB1D31" w:rsidRPr="00BB1D31">
        <w:rPr>
          <w:rFonts w:hint="eastAsia"/>
        </w:rPr>
        <w:t>明确包括治理，而</w:t>
      </w:r>
      <w:r w:rsidR="00BB1D31" w:rsidRPr="00BB1D31">
        <w:rPr>
          <w:rFonts w:hint="eastAsia"/>
        </w:rPr>
        <w:t>CSR</w:t>
      </w:r>
      <w:r w:rsidR="00BB1D31" w:rsidRPr="00BB1D31">
        <w:rPr>
          <w:rFonts w:hint="eastAsia"/>
        </w:rPr>
        <w:t>间接包括治理问题，</w:t>
      </w:r>
      <w:r w:rsidR="00BB1D31">
        <w:rPr>
          <w:rFonts w:hint="eastAsia"/>
        </w:rPr>
        <w:t>虽然</w:t>
      </w:r>
      <w:r w:rsidR="00BB1D31" w:rsidRPr="00BB1D31">
        <w:rPr>
          <w:rFonts w:hint="eastAsia"/>
        </w:rPr>
        <w:t>它们与环境和社会因素有关。因此，</w:t>
      </w:r>
      <w:r w:rsidR="00BB1D31" w:rsidRPr="00BB1D31">
        <w:rPr>
          <w:rFonts w:hint="eastAsia"/>
        </w:rPr>
        <w:t>ESG</w:t>
      </w:r>
      <w:r w:rsidR="00BB1D31" w:rsidRPr="00BB1D31">
        <w:rPr>
          <w:rFonts w:hint="eastAsia"/>
        </w:rPr>
        <w:t>往往是一个比</w:t>
      </w:r>
      <w:r w:rsidR="00BB1D31" w:rsidRPr="00BB1D31">
        <w:rPr>
          <w:rFonts w:hint="eastAsia"/>
        </w:rPr>
        <w:t>CSR</w:t>
      </w:r>
      <w:r w:rsidR="00BB1D31" w:rsidRPr="00BB1D31">
        <w:rPr>
          <w:rFonts w:hint="eastAsia"/>
        </w:rPr>
        <w:t>更宽泛的术语。</w:t>
      </w:r>
      <w:r w:rsidRPr="00560BDE">
        <w:rPr>
          <w:rFonts w:hint="eastAsia"/>
        </w:rPr>
        <w:t>通过使用薪酬敏感性，我们可以从</w:t>
      </w:r>
      <w:r>
        <w:rPr>
          <w:rFonts w:hint="eastAsia"/>
        </w:rPr>
        <w:t>股权激励的</w:t>
      </w:r>
      <w:r w:rsidRPr="00560BDE">
        <w:rPr>
          <w:rFonts w:hint="eastAsia"/>
        </w:rPr>
        <w:t>角度理解企业</w:t>
      </w:r>
      <w:r>
        <w:rPr>
          <w:rFonts w:hint="eastAsia"/>
        </w:rPr>
        <w:t>高管</w:t>
      </w:r>
      <w:r>
        <w:rPr>
          <w:rFonts w:hint="eastAsia"/>
        </w:rPr>
        <w:t>ESG</w:t>
      </w:r>
      <w:r>
        <w:rPr>
          <w:rFonts w:hint="eastAsia"/>
        </w:rPr>
        <w:t>相关</w:t>
      </w:r>
      <w:r w:rsidRPr="00560BDE">
        <w:rPr>
          <w:rFonts w:hint="eastAsia"/>
        </w:rPr>
        <w:t>投资背后的潜在动机，而不仅仅是</w:t>
      </w:r>
      <w:r>
        <w:rPr>
          <w:rFonts w:hint="eastAsia"/>
        </w:rPr>
        <w:t>关注这些</w:t>
      </w:r>
      <w:r w:rsidRPr="00560BDE">
        <w:rPr>
          <w:rFonts w:hint="eastAsia"/>
        </w:rPr>
        <w:t>投资是否进行。更高的</w:t>
      </w:r>
      <w:r>
        <w:rPr>
          <w:rFonts w:hint="eastAsia"/>
        </w:rPr>
        <w:t>Vega</w:t>
      </w:r>
      <w:proofErr w:type="gramStart"/>
      <w:r w:rsidRPr="00560BDE">
        <w:rPr>
          <w:rFonts w:hint="eastAsia"/>
        </w:rPr>
        <w:t>激励</w:t>
      </w:r>
      <w:r>
        <w:rPr>
          <w:rFonts w:hint="eastAsia"/>
        </w:rPr>
        <w:t>高管</w:t>
      </w:r>
      <w:r w:rsidRPr="00560BDE">
        <w:rPr>
          <w:rFonts w:hint="eastAsia"/>
        </w:rPr>
        <w:t>追求</w:t>
      </w:r>
      <w:proofErr w:type="gramEnd"/>
      <w:r w:rsidRPr="00560BDE">
        <w:rPr>
          <w:rFonts w:hint="eastAsia"/>
        </w:rPr>
        <w:t>增加股价波动的政策，而更高的</w:t>
      </w:r>
      <w:r>
        <w:rPr>
          <w:rFonts w:hint="eastAsia"/>
        </w:rPr>
        <w:t>Delta</w:t>
      </w:r>
      <w:r w:rsidRPr="00560BDE">
        <w:rPr>
          <w:rFonts w:hint="eastAsia"/>
        </w:rPr>
        <w:t>激励</w:t>
      </w:r>
      <w:r w:rsidR="005F7E88">
        <w:rPr>
          <w:rFonts w:hint="eastAsia"/>
        </w:rPr>
        <w:t>企业高管</w:t>
      </w:r>
      <w:proofErr w:type="gramStart"/>
      <w:r w:rsidR="005F7E88">
        <w:rPr>
          <w:rFonts w:hint="eastAsia"/>
        </w:rPr>
        <w:t>们</w:t>
      </w:r>
      <w:r w:rsidRPr="00560BDE">
        <w:rPr>
          <w:rFonts w:hint="eastAsia"/>
        </w:rPr>
        <w:t>提</w:t>
      </w:r>
      <w:proofErr w:type="gramEnd"/>
      <w:r w:rsidRPr="00560BDE">
        <w:rPr>
          <w:rFonts w:hint="eastAsia"/>
        </w:rPr>
        <w:t>高</w:t>
      </w:r>
      <w:r w:rsidR="005F7E88">
        <w:rPr>
          <w:rFonts w:hint="eastAsia"/>
        </w:rPr>
        <w:t>公司</w:t>
      </w:r>
      <w:r w:rsidRPr="00560BDE">
        <w:rPr>
          <w:rFonts w:hint="eastAsia"/>
        </w:rPr>
        <w:t>股价。了解</w:t>
      </w:r>
      <w:r>
        <w:rPr>
          <w:rFonts w:hint="eastAsia"/>
        </w:rPr>
        <w:t>高管</w:t>
      </w:r>
      <w:r w:rsidRPr="00560BDE">
        <w:rPr>
          <w:rFonts w:hint="eastAsia"/>
        </w:rPr>
        <w:t>如何应对与</w:t>
      </w:r>
      <w:r>
        <w:rPr>
          <w:rFonts w:hint="eastAsia"/>
        </w:rPr>
        <w:t>企业</w:t>
      </w:r>
      <w:r>
        <w:rPr>
          <w:rFonts w:hint="eastAsia"/>
        </w:rPr>
        <w:t>ESG</w:t>
      </w:r>
      <w:r>
        <w:rPr>
          <w:rFonts w:hint="eastAsia"/>
        </w:rPr>
        <w:t>环境</w:t>
      </w:r>
      <w:r w:rsidRPr="00560BDE">
        <w:rPr>
          <w:rFonts w:hint="eastAsia"/>
        </w:rPr>
        <w:t>相关的激励，对于设计薪酬政策至关重要，这些政策不仅能最大</w:t>
      </w:r>
      <w:r w:rsidR="005F7E88">
        <w:rPr>
          <w:rFonts w:hint="eastAsia"/>
        </w:rPr>
        <w:t>程度</w:t>
      </w:r>
      <w:r w:rsidRPr="00560BDE">
        <w:rPr>
          <w:rFonts w:hint="eastAsia"/>
        </w:rPr>
        <w:t>地实现</w:t>
      </w:r>
      <w:r w:rsidR="005F7E88">
        <w:rPr>
          <w:rFonts w:hint="eastAsia"/>
        </w:rPr>
        <w:t>增加</w:t>
      </w:r>
      <w:r w:rsidRPr="00560BDE">
        <w:rPr>
          <w:rFonts w:hint="eastAsia"/>
        </w:rPr>
        <w:t>股东价值</w:t>
      </w:r>
      <w:r w:rsidR="005F7E88">
        <w:rPr>
          <w:rFonts w:hint="eastAsia"/>
        </w:rPr>
        <w:t>的目标</w:t>
      </w:r>
      <w:r w:rsidRPr="00560BDE">
        <w:rPr>
          <w:rFonts w:hint="eastAsia"/>
        </w:rPr>
        <w:t>，还能在日益受到社会认知影响的经营环境中促进企业</w:t>
      </w:r>
      <w:r>
        <w:rPr>
          <w:rFonts w:hint="eastAsia"/>
        </w:rPr>
        <w:t>环保、社会责任等</w:t>
      </w:r>
      <w:r w:rsidRPr="00560BDE">
        <w:rPr>
          <w:rFonts w:hint="eastAsia"/>
        </w:rPr>
        <w:t>意识</w:t>
      </w:r>
      <w:r>
        <w:rPr>
          <w:rFonts w:hint="eastAsia"/>
        </w:rPr>
        <w:t>。</w:t>
      </w:r>
      <w:r w:rsidR="00F82225">
        <w:rPr>
          <w:rFonts w:hint="eastAsia"/>
        </w:rPr>
        <w:t>因此，</w:t>
      </w:r>
      <w:r w:rsidR="0002328C">
        <w:rPr>
          <w:rFonts w:hint="eastAsia"/>
        </w:rPr>
        <w:t>实践和学术意义上，</w:t>
      </w:r>
      <w:r w:rsidR="00F82225">
        <w:rPr>
          <w:rFonts w:hint="eastAsia"/>
        </w:rPr>
        <w:t>研究企业高管薪酬敏感性与</w:t>
      </w:r>
      <w:r w:rsidR="00F82225">
        <w:rPr>
          <w:rFonts w:hint="eastAsia"/>
        </w:rPr>
        <w:lastRenderedPageBreak/>
        <w:t>ESG</w:t>
      </w:r>
      <w:r w:rsidR="00F82225">
        <w:rPr>
          <w:rFonts w:hint="eastAsia"/>
        </w:rPr>
        <w:t>评分之间的关系</w:t>
      </w:r>
      <w:r w:rsidR="0002328C">
        <w:rPr>
          <w:rFonts w:hint="eastAsia"/>
        </w:rPr>
        <w:t>都</w:t>
      </w:r>
      <w:r w:rsidR="00F82225">
        <w:rPr>
          <w:rFonts w:hint="eastAsia"/>
        </w:rPr>
        <w:t>是非常重要且急迫的</w:t>
      </w:r>
      <w:r w:rsidR="0002328C">
        <w:rPr>
          <w:rFonts w:hint="eastAsia"/>
        </w:rPr>
        <w:t>。</w:t>
      </w:r>
    </w:p>
    <w:p w14:paraId="13838E8A" w14:textId="678CCD63" w:rsidR="00871FC2" w:rsidRPr="000F30CD" w:rsidRDefault="00871FC2" w:rsidP="00871FC2">
      <w:pPr>
        <w:pStyle w:val="2"/>
        <w:spacing w:before="163" w:after="163"/>
        <w:rPr>
          <w:rFonts w:ascii="宋体" w:hAnsi="宋体"/>
        </w:rPr>
      </w:pPr>
      <w:bookmarkStart w:id="12" w:name="_Toc102342817"/>
      <w:bookmarkStart w:id="13" w:name="_Toc104478862"/>
      <w:r w:rsidRPr="00CB2073">
        <w:rPr>
          <w:rFonts w:cs="Times New Roman"/>
        </w:rPr>
        <w:t>1.2</w:t>
      </w:r>
      <w:r w:rsidR="00CB2073">
        <w:rPr>
          <w:rFonts w:cs="Times New Roman"/>
        </w:rPr>
        <w:t xml:space="preserve"> </w:t>
      </w:r>
      <w:r>
        <w:rPr>
          <w:rFonts w:hint="eastAsia"/>
        </w:rPr>
        <w:t>文献综述</w:t>
      </w:r>
      <w:bookmarkEnd w:id="12"/>
      <w:bookmarkEnd w:id="13"/>
    </w:p>
    <w:p w14:paraId="39000AB7" w14:textId="719E1563" w:rsidR="00871FC2" w:rsidRPr="00871FC2" w:rsidRDefault="00871FC2" w:rsidP="00871FC2">
      <w:pPr>
        <w:pStyle w:val="3"/>
      </w:pPr>
      <w:bookmarkStart w:id="14" w:name="_Toc102342818"/>
      <w:bookmarkStart w:id="15" w:name="_Toc102668381"/>
      <w:bookmarkStart w:id="16" w:name="_Toc102745508"/>
      <w:bookmarkStart w:id="17" w:name="_Toc102854683"/>
      <w:bookmarkStart w:id="18" w:name="_Toc103038522"/>
      <w:bookmarkStart w:id="19" w:name="_Toc103093648"/>
      <w:bookmarkStart w:id="20" w:name="_Toc103345028"/>
      <w:bookmarkStart w:id="21" w:name="_Toc103549466"/>
      <w:r w:rsidRPr="00871FC2">
        <w:t>1.2.1</w:t>
      </w:r>
      <w:r w:rsidRPr="00871FC2">
        <w:rPr>
          <w:rFonts w:hint="eastAsia"/>
        </w:rPr>
        <w:t xml:space="preserve"> </w:t>
      </w:r>
      <w:r w:rsidRPr="00871FC2">
        <w:rPr>
          <w:rFonts w:hint="eastAsia"/>
        </w:rPr>
        <w:t>高管薪酬研究综述</w:t>
      </w:r>
      <w:bookmarkEnd w:id="14"/>
      <w:bookmarkEnd w:id="15"/>
      <w:bookmarkEnd w:id="16"/>
      <w:bookmarkEnd w:id="17"/>
      <w:bookmarkEnd w:id="18"/>
      <w:bookmarkEnd w:id="19"/>
      <w:bookmarkEnd w:id="20"/>
      <w:bookmarkEnd w:id="21"/>
    </w:p>
    <w:p w14:paraId="51A7EC5D" w14:textId="458BC119" w:rsidR="00871FC2" w:rsidRPr="00941165" w:rsidRDefault="00871FC2" w:rsidP="000573DA">
      <w:pPr>
        <w:ind w:firstLineChars="200" w:firstLine="480"/>
      </w:pPr>
      <w:bookmarkStart w:id="22" w:name="_Hlk103089050"/>
      <w:r w:rsidRPr="00941165">
        <w:rPr>
          <w:rFonts w:hint="eastAsia"/>
        </w:rPr>
        <w:t>在理想的世界里，</w:t>
      </w:r>
      <w:r w:rsidRPr="00941165">
        <w:rPr>
          <w:rFonts w:hint="eastAsia"/>
        </w:rPr>
        <w:t>CEO</w:t>
      </w:r>
      <w:r w:rsidRPr="00941165">
        <w:rPr>
          <w:rFonts w:hint="eastAsia"/>
        </w:rPr>
        <w:t>和股东的利益会完全一致。首席执行官做出的每一个决定都会使股东价值最大化。然而，管理者以提高自身效用为目标来解决自身的最大化问题；这就是所谓的代理问题</w:t>
      </w:r>
      <w:r w:rsidR="00D63DDA" w:rsidRPr="00A23442">
        <w:rPr>
          <w:vertAlign w:val="superscript"/>
        </w:rPr>
        <w:fldChar w:fldCharType="begin"/>
      </w:r>
      <w:r w:rsidR="00D63DDA" w:rsidRPr="00A23442">
        <w:rPr>
          <w:vertAlign w:val="superscript"/>
        </w:rPr>
        <w:instrText xml:space="preserve"> </w:instrText>
      </w:r>
      <w:r w:rsidR="00D63DDA" w:rsidRPr="00A23442">
        <w:rPr>
          <w:rFonts w:hint="eastAsia"/>
          <w:vertAlign w:val="superscript"/>
        </w:rPr>
        <w:instrText>REF _Ref102395917 \r \h</w:instrText>
      </w:r>
      <w:r w:rsidR="00D63DDA" w:rsidRPr="00A23442">
        <w:rPr>
          <w:vertAlign w:val="superscript"/>
        </w:rPr>
        <w:instrText>\#</w:instrText>
      </w:r>
      <w:r w:rsidR="00A23442" w:rsidRPr="00A23442">
        <w:rPr>
          <w:vertAlign w:val="superscript"/>
        </w:rPr>
        <w:instrText>"</w:instrText>
      </w:r>
      <w:r w:rsidR="00D63DDA" w:rsidRPr="00A23442">
        <w:rPr>
          <w:vertAlign w:val="superscript"/>
        </w:rPr>
        <w:instrText>[0</w:instrText>
      </w:r>
      <w:r w:rsidR="00A23442" w:rsidRPr="00A23442">
        <w:rPr>
          <w:vertAlign w:val="superscript"/>
        </w:rPr>
        <w:instrText>"</w:instrText>
      </w:r>
      <w:r w:rsidR="00A23442">
        <w:rPr>
          <w:vertAlign w:val="superscript"/>
        </w:rPr>
        <w:instrText xml:space="preserve"> \* MERGEFORMAT </w:instrText>
      </w:r>
      <w:r w:rsidR="00D63DDA" w:rsidRPr="00A23442">
        <w:rPr>
          <w:vertAlign w:val="superscript"/>
        </w:rPr>
      </w:r>
      <w:r w:rsidR="00D63DDA" w:rsidRPr="00A23442">
        <w:rPr>
          <w:vertAlign w:val="superscript"/>
        </w:rPr>
        <w:fldChar w:fldCharType="separate"/>
      </w:r>
      <w:r w:rsidR="00AA0519" w:rsidRPr="00A23442">
        <w:rPr>
          <w:vertAlign w:val="superscript"/>
        </w:rPr>
        <w:t>[</w:t>
      </w:r>
      <w:r w:rsidR="00AA0519">
        <w:rPr>
          <w:vertAlign w:val="superscript"/>
        </w:rPr>
        <w:t>1</w:t>
      </w:r>
      <w:r w:rsidR="00D63DDA" w:rsidRPr="00A23442">
        <w:rPr>
          <w:vertAlign w:val="superscript"/>
        </w:rPr>
        <w:fldChar w:fldCharType="end"/>
      </w:r>
      <w:r w:rsidR="00A23442" w:rsidRPr="00A23442">
        <w:rPr>
          <w:vertAlign w:val="superscript"/>
        </w:rPr>
        <w:t>,</w:t>
      </w:r>
      <w:r w:rsidR="00D63DDA" w:rsidRPr="00A23442">
        <w:rPr>
          <w:vertAlign w:val="superscript"/>
        </w:rPr>
        <w:fldChar w:fldCharType="begin"/>
      </w:r>
      <w:r w:rsidR="00D63DDA" w:rsidRPr="00A23442">
        <w:rPr>
          <w:vertAlign w:val="superscript"/>
        </w:rPr>
        <w:instrText xml:space="preserve"> REF _Ref102395920 \r \h\#"0]"</w:instrText>
      </w:r>
      <w:r w:rsidR="00A23442">
        <w:rPr>
          <w:vertAlign w:val="superscript"/>
        </w:rPr>
        <w:instrText xml:space="preserve"> \* MERGEFORMAT </w:instrText>
      </w:r>
      <w:r w:rsidR="00D63DDA" w:rsidRPr="00A23442">
        <w:rPr>
          <w:vertAlign w:val="superscript"/>
        </w:rPr>
      </w:r>
      <w:r w:rsidR="00D63DDA" w:rsidRPr="00A23442">
        <w:rPr>
          <w:vertAlign w:val="superscript"/>
        </w:rPr>
        <w:fldChar w:fldCharType="separate"/>
      </w:r>
      <w:r w:rsidR="00AA0519">
        <w:rPr>
          <w:vertAlign w:val="superscript"/>
        </w:rPr>
        <w:t>2</w:t>
      </w:r>
      <w:r w:rsidR="00AA0519" w:rsidRPr="00A23442">
        <w:rPr>
          <w:vertAlign w:val="superscript"/>
        </w:rPr>
        <w:t>]</w:t>
      </w:r>
      <w:r w:rsidR="00D63DDA" w:rsidRPr="00A23442">
        <w:rPr>
          <w:vertAlign w:val="superscript"/>
        </w:rPr>
        <w:fldChar w:fldCharType="end"/>
      </w:r>
      <w:r w:rsidRPr="00941165">
        <w:rPr>
          <w:rFonts w:hint="eastAsia"/>
        </w:rPr>
        <w:t>。公司治理政策旨在确保管理者以与股东价值最大化一致的方式行事，这一目标的一部分是通过薪酬政策实现的</w:t>
      </w:r>
      <w:r w:rsidR="00A23442" w:rsidRPr="00A23442">
        <w:rPr>
          <w:vertAlign w:val="superscript"/>
        </w:rPr>
        <w:fldChar w:fldCharType="begin"/>
      </w:r>
      <w:r w:rsidR="00A23442" w:rsidRPr="00A23442">
        <w:rPr>
          <w:vertAlign w:val="superscript"/>
        </w:rPr>
        <w:instrText xml:space="preserve"> </w:instrText>
      </w:r>
      <w:r w:rsidR="00A23442" w:rsidRPr="00A23442">
        <w:rPr>
          <w:rFonts w:hint="eastAsia"/>
          <w:vertAlign w:val="superscript"/>
        </w:rPr>
        <w:instrText>REF _Ref102395917 \r \h</w:instrText>
      </w:r>
      <w:r w:rsidR="00A23442" w:rsidRPr="00A23442">
        <w:rPr>
          <w:vertAlign w:val="superscript"/>
        </w:rPr>
        <w:instrText xml:space="preserve"> \#"[0"</w:instrText>
      </w:r>
      <w:r w:rsidR="00A23442">
        <w:rPr>
          <w:vertAlign w:val="superscript"/>
        </w:rPr>
        <w:instrText xml:space="preserve"> \* MERGEFORMAT </w:instrText>
      </w:r>
      <w:r w:rsidR="00A23442" w:rsidRPr="00A23442">
        <w:rPr>
          <w:vertAlign w:val="superscript"/>
        </w:rPr>
      </w:r>
      <w:r w:rsidR="00A23442" w:rsidRPr="00A23442">
        <w:rPr>
          <w:vertAlign w:val="superscript"/>
        </w:rPr>
        <w:fldChar w:fldCharType="separate"/>
      </w:r>
      <w:r w:rsidR="00AA0519" w:rsidRPr="00A23442">
        <w:rPr>
          <w:vertAlign w:val="superscript"/>
        </w:rPr>
        <w:t>[</w:t>
      </w:r>
      <w:r w:rsidR="00AA0519">
        <w:rPr>
          <w:vertAlign w:val="superscript"/>
        </w:rPr>
        <w:t>1</w:t>
      </w:r>
      <w:r w:rsidR="00A23442" w:rsidRPr="00A23442">
        <w:rPr>
          <w:vertAlign w:val="superscript"/>
        </w:rPr>
        <w:fldChar w:fldCharType="end"/>
      </w:r>
      <w:r w:rsidR="00A23442" w:rsidRPr="00A23442">
        <w:rPr>
          <w:vertAlign w:val="superscript"/>
        </w:rPr>
        <w:t>,</w:t>
      </w:r>
      <w:r w:rsidR="00A23442" w:rsidRPr="00A23442">
        <w:rPr>
          <w:vertAlign w:val="superscript"/>
        </w:rPr>
        <w:fldChar w:fldCharType="begin"/>
      </w:r>
      <w:r w:rsidR="00A23442" w:rsidRPr="00A23442">
        <w:rPr>
          <w:vertAlign w:val="superscript"/>
        </w:rPr>
        <w:instrText xml:space="preserve"> REF _Ref102395920 \r \h \#"0]" </w:instrText>
      </w:r>
      <w:r w:rsidR="00A23442">
        <w:rPr>
          <w:vertAlign w:val="superscript"/>
        </w:rPr>
        <w:instrText xml:space="preserve"> \* MERGEFORMAT </w:instrText>
      </w:r>
      <w:r w:rsidR="00A23442" w:rsidRPr="00A23442">
        <w:rPr>
          <w:vertAlign w:val="superscript"/>
        </w:rPr>
      </w:r>
      <w:r w:rsidR="00A23442" w:rsidRPr="00A23442">
        <w:rPr>
          <w:vertAlign w:val="superscript"/>
        </w:rPr>
        <w:fldChar w:fldCharType="separate"/>
      </w:r>
      <w:r w:rsidR="00AA0519">
        <w:rPr>
          <w:vertAlign w:val="superscript"/>
        </w:rPr>
        <w:t>2</w:t>
      </w:r>
      <w:r w:rsidR="00AA0519" w:rsidRPr="00A23442">
        <w:rPr>
          <w:vertAlign w:val="superscript"/>
        </w:rPr>
        <w:t>]</w:t>
      </w:r>
      <w:r w:rsidR="00A23442" w:rsidRPr="00A23442">
        <w:rPr>
          <w:vertAlign w:val="superscript"/>
        </w:rPr>
        <w:fldChar w:fldCharType="end"/>
      </w:r>
      <w:r w:rsidRPr="00941165">
        <w:rPr>
          <w:rFonts w:hint="eastAsia"/>
        </w:rPr>
        <w:t>。最优薪酬合同是一种促进管理决策，使股东价值最大化的合同。这涉及到通过现金、股票和期权支付，让</w:t>
      </w:r>
      <w:r w:rsidRPr="00941165">
        <w:rPr>
          <w:rFonts w:hint="eastAsia"/>
        </w:rPr>
        <w:t>CEO</w:t>
      </w:r>
      <w:r w:rsidRPr="00941165">
        <w:rPr>
          <w:rFonts w:hint="eastAsia"/>
        </w:rPr>
        <w:t>面临不同的风险</w:t>
      </w:r>
      <w:r w:rsidRPr="00941165">
        <w:rPr>
          <w:rFonts w:hint="eastAsia"/>
        </w:rPr>
        <w:t>/</w:t>
      </w:r>
      <w:r w:rsidRPr="00941165">
        <w:rPr>
          <w:rFonts w:hint="eastAsia"/>
        </w:rPr>
        <w:t>回报激励组合，以缓解代理问题</w:t>
      </w:r>
      <w:r w:rsidR="00A23442" w:rsidRPr="00A0154C">
        <w:rPr>
          <w:vertAlign w:val="superscript"/>
        </w:rPr>
        <w:fldChar w:fldCharType="begin"/>
      </w:r>
      <w:r w:rsidR="00A23442" w:rsidRPr="00A0154C">
        <w:rPr>
          <w:vertAlign w:val="superscript"/>
        </w:rPr>
        <w:instrText xml:space="preserve"> </w:instrText>
      </w:r>
      <w:r w:rsidR="00A23442" w:rsidRPr="00A0154C">
        <w:rPr>
          <w:rFonts w:hint="eastAsia"/>
          <w:vertAlign w:val="superscript"/>
        </w:rPr>
        <w:instrText>REF _Ref102396547 \r \h</w:instrText>
      </w:r>
      <w:r w:rsidR="00A23442" w:rsidRPr="00A0154C">
        <w:rPr>
          <w:vertAlign w:val="superscript"/>
        </w:rPr>
        <w:instrText xml:space="preserve">  \* MERGEFORMAT </w:instrText>
      </w:r>
      <w:r w:rsidR="00A23442" w:rsidRPr="00A0154C">
        <w:rPr>
          <w:vertAlign w:val="superscript"/>
        </w:rPr>
      </w:r>
      <w:r w:rsidR="00A23442" w:rsidRPr="00A0154C">
        <w:rPr>
          <w:vertAlign w:val="superscript"/>
        </w:rPr>
        <w:fldChar w:fldCharType="separate"/>
      </w:r>
      <w:r w:rsidR="00AA0519">
        <w:rPr>
          <w:vertAlign w:val="superscript"/>
        </w:rPr>
        <w:t>[3]</w:t>
      </w:r>
      <w:r w:rsidR="00A23442" w:rsidRPr="00A0154C">
        <w:rPr>
          <w:vertAlign w:val="superscript"/>
        </w:rPr>
        <w:fldChar w:fldCharType="end"/>
      </w:r>
      <w:r w:rsidRPr="00941165">
        <w:rPr>
          <w:rFonts w:hint="eastAsia"/>
        </w:rPr>
        <w:t>。</w:t>
      </w:r>
      <w:bookmarkEnd w:id="22"/>
      <w:r w:rsidR="00595F9E" w:rsidRPr="00941165">
        <w:rPr>
          <w:rFonts w:hint="eastAsia"/>
        </w:rPr>
        <w:t>Jensen</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_Ref102396700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[4]</w:t>
      </w:r>
      <w:r w:rsidR="00A0154C" w:rsidRPr="00A0154C">
        <w:rPr>
          <w:vertAlign w:val="superscript"/>
        </w:rPr>
        <w:fldChar w:fldCharType="end"/>
      </w:r>
      <w:r w:rsidRPr="00941165">
        <w:rPr>
          <w:rFonts w:hint="eastAsia"/>
        </w:rPr>
        <w:t>认为，首席执行官的薪酬应该与股东福利有实质性的联系。这一想法在整个</w:t>
      </w:r>
      <w:r w:rsidRPr="00941165">
        <w:rPr>
          <w:rFonts w:hint="eastAsia"/>
        </w:rPr>
        <w:t>20</w:t>
      </w:r>
      <w:r w:rsidRPr="00941165">
        <w:rPr>
          <w:rFonts w:hint="eastAsia"/>
        </w:rPr>
        <w:t>世纪</w:t>
      </w:r>
      <w:r w:rsidRPr="00941165">
        <w:rPr>
          <w:rFonts w:hint="eastAsia"/>
        </w:rPr>
        <w:t>90</w:t>
      </w:r>
      <w:r w:rsidRPr="00941165">
        <w:rPr>
          <w:rFonts w:hint="eastAsia"/>
        </w:rPr>
        <w:t>年代得到了极大的推动，</w:t>
      </w:r>
      <w:r w:rsidR="00595F9E">
        <w:rPr>
          <w:rFonts w:hint="eastAsia"/>
        </w:rPr>
        <w:t>Hall</w:t>
      </w:r>
      <w:r w:rsidR="00595F9E">
        <w:rPr>
          <w:rFonts w:hint="eastAsia"/>
        </w:rPr>
        <w:t>和</w:t>
      </w:r>
      <w:r w:rsidR="00595F9E" w:rsidRPr="00595F9E">
        <w:t>Liebman</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_Ref102396732 \r \h</w:instrText>
      </w:r>
      <w:r w:rsidR="00A0154C" w:rsidRPr="00A0154C">
        <w:rPr>
          <w:vertAlign w:val="superscript"/>
        </w:rPr>
        <w:instrText xml:space="preserve"> \#"[0"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sidRPr="00A0154C">
        <w:rPr>
          <w:vertAlign w:val="superscript"/>
        </w:rPr>
        <w:t>[</w:t>
      </w:r>
      <w:r w:rsidR="00AA0519">
        <w:rPr>
          <w:vertAlign w:val="superscript"/>
        </w:rPr>
        <w:t>5</w:t>
      </w:r>
      <w:r w:rsidR="00A0154C" w:rsidRPr="00A0154C">
        <w:rPr>
          <w:vertAlign w:val="superscript"/>
        </w:rPr>
        <w:fldChar w:fldCharType="end"/>
      </w:r>
      <w:r w:rsidR="00A0154C" w:rsidRPr="00A0154C">
        <w:rPr>
          <w:vertAlign w:val="superscript"/>
        </w:rPr>
        <w:t>,</w:t>
      </w:r>
      <w:r w:rsidR="00A0154C" w:rsidRPr="00A0154C">
        <w:rPr>
          <w:vertAlign w:val="superscript"/>
        </w:rPr>
        <w:fldChar w:fldCharType="begin"/>
      </w:r>
      <w:r w:rsidR="00A0154C" w:rsidRPr="00A0154C">
        <w:rPr>
          <w:vertAlign w:val="superscript"/>
        </w:rPr>
        <w:instrText xml:space="preserve"> REF _Ref102396733 \r \h \#"0]"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6</w:t>
      </w:r>
      <w:r w:rsidR="00AA0519" w:rsidRPr="00A0154C">
        <w:rPr>
          <w:vertAlign w:val="superscript"/>
        </w:rPr>
        <w:t>]</w:t>
      </w:r>
      <w:r w:rsidR="00A0154C" w:rsidRPr="00A0154C">
        <w:rPr>
          <w:vertAlign w:val="superscript"/>
        </w:rPr>
        <w:fldChar w:fldCharType="end"/>
      </w:r>
      <w:r w:rsidRPr="00941165">
        <w:rPr>
          <w:rFonts w:hint="eastAsia"/>
        </w:rPr>
        <w:t>记录了这一时期基于股权的</w:t>
      </w:r>
      <w:r w:rsidRPr="00941165">
        <w:rPr>
          <w:rFonts w:hint="eastAsia"/>
        </w:rPr>
        <w:t>CEO</w:t>
      </w:r>
      <w:r w:rsidRPr="00941165">
        <w:rPr>
          <w:rFonts w:hint="eastAsia"/>
        </w:rPr>
        <w:t>薪酬的大幅增加。</w:t>
      </w:r>
      <w:r w:rsidRPr="00941165">
        <w:rPr>
          <w:rFonts w:hint="eastAsia"/>
        </w:rPr>
        <w:t>CEO</w:t>
      </w:r>
      <w:r w:rsidRPr="00941165">
        <w:rPr>
          <w:rFonts w:hint="eastAsia"/>
        </w:rPr>
        <w:t>薪酬包括三个部分：现金、股票和期权。根据最优契约理论，当公司董事会</w:t>
      </w:r>
      <w:r w:rsidR="007446FE">
        <w:rPr>
          <w:rFonts w:hint="eastAsia"/>
        </w:rPr>
        <w:t>认为合理的高管薪酬结构可以</w:t>
      </w:r>
      <w:r w:rsidRPr="00941165">
        <w:rPr>
          <w:rFonts w:hint="eastAsia"/>
        </w:rPr>
        <w:t>通过降低代理成本实现股东价值最大化</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_Ref102396805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[7]</w:t>
      </w:r>
      <w:r w:rsidR="00A0154C" w:rsidRPr="00A0154C">
        <w:rPr>
          <w:vertAlign w:val="superscript"/>
        </w:rPr>
        <w:fldChar w:fldCharType="end"/>
      </w:r>
      <w:r w:rsidRPr="00941165">
        <w:rPr>
          <w:rFonts w:hint="eastAsia"/>
        </w:rPr>
        <w:t>。这就提出了一个问题：</w:t>
      </w:r>
      <w:r w:rsidRPr="00941165">
        <w:rPr>
          <w:rFonts w:hint="eastAsia"/>
        </w:rPr>
        <w:t>CEO</w:t>
      </w:r>
      <w:r w:rsidRPr="00941165">
        <w:rPr>
          <w:rFonts w:hint="eastAsia"/>
        </w:rPr>
        <w:t>们如何应对不同薪酬方案的不同风险</w:t>
      </w:r>
      <w:r w:rsidRPr="00941165">
        <w:rPr>
          <w:rFonts w:hint="eastAsia"/>
        </w:rPr>
        <w:t>/</w:t>
      </w:r>
      <w:r w:rsidRPr="00941165">
        <w:rPr>
          <w:rFonts w:hint="eastAsia"/>
        </w:rPr>
        <w:t>回报组合？当然，与薪酬中当前现金部分相关的</w:t>
      </w:r>
      <w:r w:rsidRPr="00941165">
        <w:rPr>
          <w:rFonts w:hint="eastAsia"/>
        </w:rPr>
        <w:t>CEO</w:t>
      </w:r>
      <w:r w:rsidRPr="00941165">
        <w:rPr>
          <w:rFonts w:hint="eastAsia"/>
        </w:rPr>
        <w:t>薪酬与未来股价走势无关。然而，基于权益的薪酬表现出不同的回报特征，这取决于所使用的工具。基于股票的薪酬将随股票价格线性移动，导致增量为</w:t>
      </w:r>
      <w:r w:rsidRPr="00941165">
        <w:rPr>
          <w:rFonts w:hint="eastAsia"/>
        </w:rPr>
        <w:t>1</w:t>
      </w:r>
      <w:r w:rsidRPr="00941165">
        <w:rPr>
          <w:rFonts w:hint="eastAsia"/>
        </w:rPr>
        <w:t>；然而，期权报酬的敏感性完全取决于合同的结构。鉴于首席执行官厌恶风险，几乎总是高度暴露于公司特定的风险中，仅仅制定薪酬政策来模仿股东的薪酬敏感性是不够的。即使激励管理者采取行动增加股东财富，他们仍可能选择降低个人投资组合风险的次优政策</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_Ref102396824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[8]</w:t>
      </w:r>
      <w:r w:rsidR="00A0154C" w:rsidRPr="00A0154C">
        <w:rPr>
          <w:vertAlign w:val="superscript"/>
        </w:rPr>
        <w:fldChar w:fldCharType="end"/>
      </w:r>
      <w:r w:rsidRPr="00941165">
        <w:rPr>
          <w:rFonts w:hint="eastAsia"/>
        </w:rPr>
        <w:t>。因此，需要了解</w:t>
      </w:r>
      <w:r w:rsidRPr="00941165">
        <w:rPr>
          <w:rFonts w:hint="eastAsia"/>
        </w:rPr>
        <w:t>CEO</w:t>
      </w:r>
      <w:r w:rsidRPr="00941165">
        <w:rPr>
          <w:rFonts w:hint="eastAsia"/>
        </w:rPr>
        <w:t>面临的风险，以及这些风险如何影响决策。</w:t>
      </w:r>
    </w:p>
    <w:p w14:paraId="32239C7A" w14:textId="57006B61" w:rsidR="00871FC2" w:rsidRPr="00941165" w:rsidRDefault="00871FC2" w:rsidP="000573DA">
      <w:pPr>
        <w:ind w:firstLineChars="200" w:firstLine="480"/>
      </w:pPr>
      <w:r w:rsidRPr="00941165">
        <w:rPr>
          <w:rFonts w:hint="eastAsia"/>
        </w:rPr>
        <w:t>Jensen</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_Ref102396700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[4]</w:t>
      </w:r>
      <w:r w:rsidR="00A0154C" w:rsidRPr="00A0154C">
        <w:rPr>
          <w:vertAlign w:val="superscript"/>
        </w:rPr>
        <w:fldChar w:fldCharType="end"/>
      </w:r>
      <w:r w:rsidRPr="00941165">
        <w:rPr>
          <w:rFonts w:hint="eastAsia"/>
        </w:rPr>
        <w:t>认为，作为一种减轻因机构担忧而产生的成本的方法，</w:t>
      </w:r>
      <w:r w:rsidRPr="00941165">
        <w:rPr>
          <w:rFonts w:hint="eastAsia"/>
        </w:rPr>
        <w:t>CEO</w:t>
      </w:r>
      <w:r w:rsidRPr="00941165">
        <w:rPr>
          <w:rFonts w:hint="eastAsia"/>
        </w:rPr>
        <w:t>的薪酬应该与股东价值密切相关。他们认为，由于股东无法完全观察到管理行为和投资机会，基于股权的薪酬鼓励了增加股东财富的管理行为。根据这一说法，在整个</w:t>
      </w:r>
      <w:r w:rsidRPr="00941165">
        <w:rPr>
          <w:rFonts w:hint="eastAsia"/>
        </w:rPr>
        <w:t>20</w:t>
      </w:r>
      <w:r w:rsidRPr="00941165">
        <w:rPr>
          <w:rFonts w:hint="eastAsia"/>
        </w:rPr>
        <w:t>世纪</w:t>
      </w:r>
      <w:r w:rsidRPr="00941165">
        <w:rPr>
          <w:rFonts w:hint="eastAsia"/>
        </w:rPr>
        <w:t>90</w:t>
      </w:r>
      <w:r w:rsidRPr="00941165">
        <w:rPr>
          <w:rFonts w:hint="eastAsia"/>
        </w:rPr>
        <w:t>年代，股票期权报酬和首席执行官</w:t>
      </w:r>
      <w:proofErr w:type="gramStart"/>
      <w:r w:rsidRPr="00941165">
        <w:rPr>
          <w:rFonts w:hint="eastAsia"/>
        </w:rPr>
        <w:t>薪</w:t>
      </w:r>
      <w:proofErr w:type="gramEnd"/>
      <w:r w:rsidRPr="00941165">
        <w:rPr>
          <w:rFonts w:hint="eastAsia"/>
        </w:rPr>
        <w:t>酬对公司股价的敏感性都出现了大幅</w:t>
      </w:r>
      <w:r w:rsidRPr="00941165">
        <w:rPr>
          <w:rFonts w:hint="eastAsia"/>
        </w:rPr>
        <w:lastRenderedPageBreak/>
        <w:t>增长。</w:t>
      </w:r>
      <w:r w:rsidRPr="00941165">
        <w:rPr>
          <w:rFonts w:hint="eastAsia"/>
        </w:rPr>
        <w:t>Perry</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_Ref102396856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[9]</w:t>
      </w:r>
      <w:r w:rsidR="00A0154C" w:rsidRPr="00A0154C">
        <w:rPr>
          <w:vertAlign w:val="superscript"/>
        </w:rPr>
        <w:fldChar w:fldCharType="end"/>
      </w:r>
      <w:r w:rsidRPr="00941165">
        <w:rPr>
          <w:rFonts w:hint="eastAsia"/>
        </w:rPr>
        <w:t>提出了一个问题，即高管薪酬绩效敏感性的增加是否过度，因为在牛市期间（比如</w:t>
      </w:r>
      <w:r w:rsidRPr="00941165">
        <w:rPr>
          <w:rFonts w:hint="eastAsia"/>
        </w:rPr>
        <w:t>20</w:t>
      </w:r>
      <w:r w:rsidRPr="00941165">
        <w:rPr>
          <w:rFonts w:hint="eastAsia"/>
        </w:rPr>
        <w:t>世纪</w:t>
      </w:r>
      <w:r w:rsidRPr="00941165">
        <w:rPr>
          <w:rFonts w:hint="eastAsia"/>
        </w:rPr>
        <w:t>90</w:t>
      </w:r>
      <w:r w:rsidRPr="00941165">
        <w:rPr>
          <w:rFonts w:hint="eastAsia"/>
        </w:rPr>
        <w:t>年代），</w:t>
      </w:r>
      <w:r w:rsidRPr="00941165">
        <w:rPr>
          <w:rFonts w:hint="eastAsia"/>
        </w:rPr>
        <w:t>CEO</w:t>
      </w:r>
      <w:r w:rsidRPr="00941165">
        <w:rPr>
          <w:rFonts w:hint="eastAsia"/>
        </w:rPr>
        <w:t>可能会从股东那里收取超额租金。这一想法建立在</w:t>
      </w:r>
      <w:proofErr w:type="spellStart"/>
      <w:r w:rsidRPr="000B1BE6">
        <w:rPr>
          <w:rFonts w:hint="eastAsia"/>
        </w:rPr>
        <w:t>Bebchuk</w:t>
      </w:r>
      <w:proofErr w:type="spellEnd"/>
      <w:r w:rsidRPr="000B1BE6">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_Ref102396805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[7]</w:t>
      </w:r>
      <w:r w:rsidR="00B43D11" w:rsidRPr="00B43D11">
        <w:rPr>
          <w:vertAlign w:val="superscript"/>
        </w:rPr>
        <w:fldChar w:fldCharType="end"/>
      </w:r>
      <w:r w:rsidRPr="00941165">
        <w:rPr>
          <w:rFonts w:hint="eastAsia"/>
        </w:rPr>
        <w:t>的基础上，其中探讨了</w:t>
      </w:r>
      <w:r w:rsidRPr="00941165">
        <w:rPr>
          <w:rFonts w:hint="eastAsia"/>
        </w:rPr>
        <w:t>CEO</w:t>
      </w:r>
      <w:r w:rsidRPr="00941165">
        <w:rPr>
          <w:rFonts w:hint="eastAsia"/>
        </w:rPr>
        <w:t>权力问题，作为令人困惑的薪酬实践的理由，例如在设计基于股权的薪酬方案时，缺乏过滤影响股价的一般市场</w:t>
      </w:r>
      <w:r w:rsidRPr="00941165">
        <w:rPr>
          <w:rFonts w:hint="eastAsia"/>
        </w:rPr>
        <w:t>/</w:t>
      </w:r>
      <w:r w:rsidRPr="00941165">
        <w:rPr>
          <w:rFonts w:hint="eastAsia"/>
        </w:rPr>
        <w:t>行业因素的控制。</w:t>
      </w:r>
      <w:proofErr w:type="spellStart"/>
      <w:r w:rsidRPr="00941165">
        <w:rPr>
          <w:rFonts w:hint="eastAsia"/>
        </w:rPr>
        <w:t>Bebchuk</w:t>
      </w:r>
      <w:proofErr w:type="spellEnd"/>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_Ref102396805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[7]</w:t>
      </w:r>
      <w:r w:rsidR="00B43D11" w:rsidRPr="00B43D11">
        <w:rPr>
          <w:vertAlign w:val="superscript"/>
        </w:rPr>
        <w:fldChar w:fldCharType="end"/>
      </w:r>
      <w:r w:rsidRPr="00941165">
        <w:rPr>
          <w:rFonts w:hint="eastAsia"/>
        </w:rPr>
        <w:t>探讨了公司董事会在通过</w:t>
      </w:r>
      <w:r w:rsidRPr="00941165">
        <w:rPr>
          <w:rFonts w:hint="eastAsia"/>
        </w:rPr>
        <w:t>CEO</w:t>
      </w:r>
      <w:r w:rsidRPr="00941165">
        <w:rPr>
          <w:rFonts w:hint="eastAsia"/>
        </w:rPr>
        <w:t>权力设定</w:t>
      </w:r>
      <w:r w:rsidRPr="00941165">
        <w:rPr>
          <w:rFonts w:hint="eastAsia"/>
        </w:rPr>
        <w:t>CEO</w:t>
      </w:r>
      <w:r w:rsidRPr="00941165">
        <w:rPr>
          <w:rFonts w:hint="eastAsia"/>
        </w:rPr>
        <w:t>薪酬时受到限制的观点。理由是，有权势的首席执行官对董事会有一定程度的影响力，可以利用这种影响力改变自己的薪酬结构，从而从股东那里获取租金。</w:t>
      </w:r>
    </w:p>
    <w:p w14:paraId="1B36D55B" w14:textId="0C7B4589" w:rsidR="00871FC2" w:rsidRPr="00941165" w:rsidRDefault="00871FC2" w:rsidP="000573DA">
      <w:pPr>
        <w:ind w:firstLineChars="200" w:firstLine="480"/>
      </w:pPr>
      <w:r w:rsidRPr="00941165">
        <w:rPr>
          <w:rFonts w:hint="eastAsia"/>
        </w:rPr>
        <w:t>许多文献都认为，如果有效实施，将</w:t>
      </w:r>
      <w:r w:rsidRPr="00941165">
        <w:rPr>
          <w:rFonts w:hint="eastAsia"/>
        </w:rPr>
        <w:t>CEO</w:t>
      </w:r>
      <w:r w:rsidRPr="00941165">
        <w:rPr>
          <w:rFonts w:hint="eastAsia"/>
        </w:rPr>
        <w:t>薪酬与股东财富挂钩可以在许多情况下降低代理成本。然而，考虑到围绕信息不完善、事后合同执行的可行性以及股东和首席执行官的异质性的担忧，确定适当的薪酬组合以实现股东价值最大化是一个有争议的问题。简单地将</w:t>
      </w:r>
      <w:r w:rsidRPr="00941165">
        <w:rPr>
          <w:rFonts w:hint="eastAsia"/>
        </w:rPr>
        <w:t>CEO</w:t>
      </w:r>
      <w:r w:rsidRPr="00941165">
        <w:rPr>
          <w:rFonts w:hint="eastAsia"/>
        </w:rPr>
        <w:t>薪酬与股东财富联系起来的想法的一个大问题是，由于基于股权的薪酬，厌恶风险的</w:t>
      </w:r>
      <w:r w:rsidRPr="00941165">
        <w:rPr>
          <w:rFonts w:hint="eastAsia"/>
        </w:rPr>
        <w:t>CEO</w:t>
      </w:r>
      <w:r w:rsidRPr="00941165">
        <w:rPr>
          <w:rFonts w:hint="eastAsia"/>
        </w:rPr>
        <w:t>过度暴露于公司特定的风险。这与多元化股东形成了对比，多元化股东是许多公司的所有者，其净值对给定公司的价格变化不那么敏感。</w:t>
      </w:r>
      <w:r w:rsidRPr="00941165">
        <w:rPr>
          <w:rFonts w:hint="eastAsia"/>
        </w:rPr>
        <w:t>Smith</w:t>
      </w:r>
      <w:r w:rsidR="005174C3">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_Ref102396824 \r \h</w:instrText>
      </w:r>
      <w:r w:rsidR="00B43D11" w:rsidRP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[8]</w:t>
      </w:r>
      <w:r w:rsidR="00B43D11" w:rsidRPr="00B43D11">
        <w:rPr>
          <w:vertAlign w:val="superscript"/>
        </w:rPr>
        <w:fldChar w:fldCharType="end"/>
      </w:r>
      <w:r w:rsidRPr="00941165">
        <w:rPr>
          <w:rFonts w:hint="eastAsia"/>
        </w:rPr>
        <w:t>以</w:t>
      </w:r>
      <w:r w:rsidRPr="00941165">
        <w:rPr>
          <w:rFonts w:hint="eastAsia"/>
        </w:rPr>
        <w:t>Ross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_Ref102396937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[9]</w:t>
      </w:r>
      <w:r w:rsidR="00B43D11" w:rsidRPr="00B43D11">
        <w:rPr>
          <w:vertAlign w:val="superscript"/>
        </w:rPr>
        <w:fldChar w:fldCharType="end"/>
      </w:r>
      <w:r w:rsidRPr="00941165">
        <w:rPr>
          <w:rFonts w:hint="eastAsia"/>
        </w:rPr>
        <w:t>为基础，论证</w:t>
      </w:r>
      <w:proofErr w:type="gramStart"/>
      <w:r w:rsidRPr="00FC05EB">
        <w:rPr>
          <w:rFonts w:hint="eastAsia"/>
        </w:rPr>
        <w:t>了当总</w:t>
      </w:r>
      <w:proofErr w:type="gramEnd"/>
      <w:r w:rsidRPr="00941165">
        <w:rPr>
          <w:rFonts w:hint="eastAsia"/>
        </w:rPr>
        <w:t>薪酬与公司价值挂钩时，规避风险的首席执行官会如何受到影响，放弃正净现值（</w:t>
      </w:r>
      <w:r w:rsidRPr="00941165">
        <w:rPr>
          <w:rFonts w:hint="eastAsia"/>
        </w:rPr>
        <w:t>NPV</w:t>
      </w:r>
      <w:r w:rsidRPr="00941165">
        <w:rPr>
          <w:rFonts w:hint="eastAsia"/>
        </w:rPr>
        <w:t>）项目。解决这个问题的一个方法是通过使用包含股票期权的</w:t>
      </w:r>
      <w:proofErr w:type="gramStart"/>
      <w:r w:rsidRPr="00941165">
        <w:rPr>
          <w:rFonts w:hint="eastAsia"/>
        </w:rPr>
        <w:t>凸</w:t>
      </w:r>
      <w:proofErr w:type="gramEnd"/>
      <w:r w:rsidRPr="00941165">
        <w:rPr>
          <w:rFonts w:hint="eastAsia"/>
        </w:rPr>
        <w:t>激励方案来缓解预期薪酬效用的凹性。</w:t>
      </w:r>
      <w:proofErr w:type="spellStart"/>
      <w:r w:rsidRPr="00941165">
        <w:rPr>
          <w:rFonts w:hint="eastAsia"/>
        </w:rPr>
        <w:t>Guay</w:t>
      </w:r>
      <w:proofErr w:type="spellEnd"/>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_Ref102396547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[3]</w:t>
      </w:r>
      <w:r w:rsidR="00B43D11" w:rsidRPr="00B43D11">
        <w:rPr>
          <w:vertAlign w:val="superscript"/>
        </w:rPr>
        <w:fldChar w:fldCharType="end"/>
      </w:r>
      <w:r w:rsidRPr="00941165">
        <w:rPr>
          <w:rFonts w:hint="eastAsia"/>
        </w:rPr>
        <w:t>发现，为管理者提供</w:t>
      </w:r>
      <w:proofErr w:type="gramStart"/>
      <w:r w:rsidRPr="00941165">
        <w:rPr>
          <w:rFonts w:hint="eastAsia"/>
        </w:rPr>
        <w:t>凸</w:t>
      </w:r>
      <w:proofErr w:type="gramEnd"/>
      <w:r w:rsidRPr="00941165">
        <w:rPr>
          <w:rFonts w:hint="eastAsia"/>
        </w:rPr>
        <w:t>型激励计划会鼓励管理者投资风险增加、净现值为正的项目。然而，要为给定的管理者提供多少凸度的问题仍然难以捉摸。事实上，</w:t>
      </w:r>
      <w:r w:rsidRPr="00941165">
        <w:rPr>
          <w:rFonts w:hint="eastAsia"/>
        </w:rPr>
        <w:t>Ross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_Ref102396962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[11]</w:t>
      </w:r>
      <w:r w:rsidR="00B43D11" w:rsidRPr="00B43D11">
        <w:rPr>
          <w:vertAlign w:val="superscript"/>
        </w:rPr>
        <w:fldChar w:fldCharType="end"/>
      </w:r>
      <w:r w:rsidRPr="00941165">
        <w:rPr>
          <w:rFonts w:hint="eastAsia"/>
        </w:rPr>
        <w:t>证明，不存在使所有预期效用最大化者减少风险规避的激励计划</w:t>
      </w:r>
      <w:r w:rsidRPr="00941165">
        <w:rPr>
          <w:rFonts w:hint="eastAsia"/>
        </w:rPr>
        <w:t>.</w:t>
      </w:r>
    </w:p>
    <w:p w14:paraId="21A3C027" w14:textId="2C3E7C20" w:rsidR="00871FC2" w:rsidRDefault="00871FC2" w:rsidP="000573DA">
      <w:pPr>
        <w:ind w:firstLineChars="200" w:firstLine="480"/>
      </w:pPr>
      <w:r w:rsidRPr="00941165">
        <w:rPr>
          <w:rFonts w:hint="eastAsia"/>
        </w:rPr>
        <w:t>有大量文献详细介绍了首席执行官对薪酬结构中期权产生的激励的反应。</w:t>
      </w:r>
      <w:proofErr w:type="spellStart"/>
      <w:r w:rsidRPr="00941165">
        <w:rPr>
          <w:rFonts w:hint="eastAsia"/>
        </w:rPr>
        <w:t>Defusco</w:t>
      </w:r>
      <w:proofErr w:type="spellEnd"/>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_Ref102396886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[12]</w:t>
      </w:r>
      <w:r w:rsidR="00B43D11" w:rsidRPr="00B43D11">
        <w:rPr>
          <w:vertAlign w:val="superscript"/>
        </w:rPr>
        <w:fldChar w:fldCharType="end"/>
      </w:r>
      <w:r w:rsidRPr="00941165">
        <w:rPr>
          <w:rFonts w:hint="eastAsia"/>
        </w:rPr>
        <w:t>发现，</w:t>
      </w:r>
      <w:r w:rsidRPr="00941165">
        <w:rPr>
          <w:rFonts w:hint="eastAsia"/>
        </w:rPr>
        <w:t>1978</w:t>
      </w:r>
      <w:r w:rsidRPr="00941165">
        <w:rPr>
          <w:rFonts w:hint="eastAsia"/>
        </w:rPr>
        <w:t>年至</w:t>
      </w:r>
      <w:r w:rsidRPr="00941165">
        <w:rPr>
          <w:rFonts w:hint="eastAsia"/>
        </w:rPr>
        <w:t>1988</w:t>
      </w:r>
      <w:r w:rsidRPr="00941165">
        <w:rPr>
          <w:rFonts w:hint="eastAsia"/>
        </w:rPr>
        <w:t>年</w:t>
      </w:r>
      <w:proofErr w:type="gramStart"/>
      <w:r w:rsidRPr="00FC05EB">
        <w:rPr>
          <w:rFonts w:hint="eastAsia"/>
        </w:rPr>
        <w:t>间批准</w:t>
      </w:r>
      <w:proofErr w:type="gramEnd"/>
      <w:r w:rsidRPr="00941165">
        <w:rPr>
          <w:rFonts w:hint="eastAsia"/>
        </w:rPr>
        <w:t>高管股票期权计划的公司，其股票回报率差异增大。</w:t>
      </w:r>
      <w:r w:rsidRPr="00941165">
        <w:rPr>
          <w:rFonts w:hint="eastAsia"/>
        </w:rPr>
        <w:t>Ju</w:t>
      </w:r>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_Ref102396986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[13]</w:t>
      </w:r>
      <w:r w:rsidR="00B43D11" w:rsidRPr="00B43D11">
        <w:rPr>
          <w:vertAlign w:val="superscript"/>
        </w:rPr>
        <w:fldChar w:fldCharType="end"/>
      </w:r>
      <w:r w:rsidRPr="00941165">
        <w:rPr>
          <w:rFonts w:hint="eastAsia"/>
        </w:rPr>
        <w:t>表明，使用看涨期权可能会导致太多或太少的冒险行为。</w:t>
      </w:r>
      <w:proofErr w:type="spellStart"/>
      <w:r w:rsidRPr="00941165">
        <w:rPr>
          <w:rFonts w:hint="eastAsia"/>
        </w:rPr>
        <w:t>Jolls</w:t>
      </w:r>
      <w:proofErr w:type="spellEnd"/>
      <w:r w:rsidR="006A70FD">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_Ref102396997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[14]</w:t>
      </w:r>
      <w:r w:rsidR="00B43D11" w:rsidRPr="00B43D11">
        <w:rPr>
          <w:vertAlign w:val="superscript"/>
        </w:rPr>
        <w:fldChar w:fldCharType="end"/>
      </w:r>
      <w:r w:rsidRPr="00941165">
        <w:rPr>
          <w:rFonts w:hint="eastAsia"/>
        </w:rPr>
        <w:t>表明，获得期权报酬的</w:t>
      </w:r>
      <w:r w:rsidRPr="00941165">
        <w:rPr>
          <w:rFonts w:hint="eastAsia"/>
        </w:rPr>
        <w:t>CEO</w:t>
      </w:r>
      <w:r w:rsidRPr="00941165">
        <w:rPr>
          <w:rFonts w:hint="eastAsia"/>
        </w:rPr>
        <w:t>更有可能进行股票回购，而不是派发股息。</w:t>
      </w:r>
      <w:r w:rsidRPr="00941165">
        <w:rPr>
          <w:rFonts w:hint="eastAsia"/>
        </w:rPr>
        <w:t>Knopf</w:t>
      </w:r>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_Ref102397009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[15]</w:t>
      </w:r>
      <w:r w:rsidR="00B43D11" w:rsidRPr="00B43D11">
        <w:rPr>
          <w:vertAlign w:val="superscript"/>
        </w:rPr>
        <w:fldChar w:fldCharType="end"/>
      </w:r>
      <w:r w:rsidRPr="00941165">
        <w:rPr>
          <w:rFonts w:hint="eastAsia"/>
        </w:rPr>
        <w:t>表明，公司内部使用衍生品进行套期保值与</w:t>
      </w:r>
      <w:r w:rsidR="00B43D11">
        <w:t>V</w:t>
      </w:r>
      <w:r w:rsidRPr="00941165">
        <w:rPr>
          <w:rFonts w:hint="eastAsia"/>
        </w:rPr>
        <w:t>ega</w:t>
      </w:r>
      <w:r w:rsidRPr="00941165">
        <w:rPr>
          <w:rFonts w:hint="eastAsia"/>
        </w:rPr>
        <w:t>呈负相关，与</w:t>
      </w:r>
      <w:r w:rsidR="00B43D11">
        <w:t>D</w:t>
      </w:r>
      <w:r w:rsidRPr="00941165">
        <w:rPr>
          <w:rFonts w:hint="eastAsia"/>
        </w:rPr>
        <w:t>elta</w:t>
      </w:r>
      <w:r w:rsidRPr="00941165">
        <w:rPr>
          <w:rFonts w:hint="eastAsia"/>
        </w:rPr>
        <w:t>呈正相关。</w:t>
      </w:r>
      <w:r w:rsidRPr="00941165">
        <w:rPr>
          <w:rFonts w:hint="eastAsia"/>
        </w:rPr>
        <w:t>Ryan</w:t>
      </w:r>
      <w:r w:rsidRPr="00941165">
        <w:rPr>
          <w:rFonts w:hint="eastAsia"/>
        </w:rPr>
        <w:t>和</w:t>
      </w:r>
      <w:r w:rsidRPr="00941165">
        <w:rPr>
          <w:rFonts w:hint="eastAsia"/>
        </w:rPr>
        <w:t>Wiggins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_Ref102397027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[16]</w:t>
      </w:r>
      <w:r w:rsidR="00B43D11" w:rsidRPr="00B43D11">
        <w:rPr>
          <w:vertAlign w:val="superscript"/>
        </w:rPr>
        <w:fldChar w:fldCharType="end"/>
      </w:r>
      <w:r w:rsidRPr="00941165">
        <w:rPr>
          <w:rFonts w:hint="eastAsia"/>
        </w:rPr>
        <w:t>发现，股票期权授予与研发支出的增加是一致的。科恩等人</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_Ref102397109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[17]</w:t>
      </w:r>
      <w:r w:rsidR="00B43D11" w:rsidRPr="00B43D11">
        <w:rPr>
          <w:vertAlign w:val="superscript"/>
        </w:rPr>
        <w:fldChar w:fldCharType="end"/>
      </w:r>
      <w:r w:rsidRPr="00941165">
        <w:rPr>
          <w:rFonts w:hint="eastAsia"/>
        </w:rPr>
        <w:t>提供了最有趣的发现。作者扩充了</w:t>
      </w:r>
      <w:r w:rsidRPr="00941165">
        <w:rPr>
          <w:rFonts w:hint="eastAsia"/>
        </w:rPr>
        <w:t>Hall</w:t>
      </w:r>
      <w:r w:rsidRPr="00941165">
        <w:rPr>
          <w:rFonts w:hint="eastAsia"/>
        </w:rPr>
        <w:t>–</w:t>
      </w:r>
      <w:r w:rsidRPr="00941165">
        <w:rPr>
          <w:rFonts w:hint="eastAsia"/>
        </w:rPr>
        <w:t>Liebman</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_Ref102396732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[5]</w:t>
      </w:r>
      <w:r w:rsidR="00B43D11" w:rsidRPr="00B43D11">
        <w:rPr>
          <w:vertAlign w:val="superscript"/>
        </w:rPr>
        <w:fldChar w:fldCharType="end"/>
      </w:r>
      <w:r w:rsidRPr="00941165">
        <w:rPr>
          <w:rFonts w:hint="eastAsia"/>
        </w:rPr>
        <w:t>关于高管期权持有量的数据库，并使用</w:t>
      </w:r>
      <w:r w:rsidRPr="00941165">
        <w:rPr>
          <w:rFonts w:hint="eastAsia"/>
        </w:rPr>
        <w:t>Black</w:t>
      </w:r>
      <w:r w:rsidRPr="00941165">
        <w:rPr>
          <w:rFonts w:hint="eastAsia"/>
        </w:rPr>
        <w:t>–</w:t>
      </w:r>
      <w:r w:rsidRPr="00941165">
        <w:rPr>
          <w:rFonts w:hint="eastAsia"/>
        </w:rPr>
        <w:t>Scholes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_Ref102397141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[18]</w:t>
      </w:r>
      <w:r w:rsidR="00B43D11" w:rsidRPr="00B43D11">
        <w:rPr>
          <w:vertAlign w:val="superscript"/>
        </w:rPr>
        <w:fldChar w:fldCharType="end"/>
      </w:r>
      <w:r w:rsidRPr="00941165">
        <w:rPr>
          <w:rFonts w:hint="eastAsia"/>
        </w:rPr>
        <w:t>方法对持有量进行估值。然后，他们计算了</w:t>
      </w:r>
      <w:r w:rsidRPr="00941165">
        <w:rPr>
          <w:rFonts w:hint="eastAsia"/>
        </w:rPr>
        <w:t>CEO</w:t>
      </w:r>
      <w:proofErr w:type="gramStart"/>
      <w:r w:rsidRPr="00941165">
        <w:rPr>
          <w:rFonts w:hint="eastAsia"/>
        </w:rPr>
        <w:lastRenderedPageBreak/>
        <w:t>薪</w:t>
      </w:r>
      <w:proofErr w:type="gramEnd"/>
      <w:r w:rsidRPr="00941165">
        <w:rPr>
          <w:rFonts w:hint="eastAsia"/>
        </w:rPr>
        <w:t>酬对公司价格波动变化的弹性，发现高管对期权薪酬</w:t>
      </w:r>
      <w:r w:rsidR="0062220C">
        <w:rPr>
          <w:rFonts w:hint="eastAsia"/>
        </w:rPr>
        <w:t>结构导致的</w:t>
      </w:r>
      <w:r w:rsidRPr="00941165">
        <w:rPr>
          <w:rFonts w:hint="eastAsia"/>
        </w:rPr>
        <w:t>激励做出反应。</w:t>
      </w:r>
      <w:r w:rsidR="0062220C">
        <w:rPr>
          <w:rFonts w:hint="eastAsia"/>
        </w:rPr>
        <w:t>所以</w:t>
      </w:r>
      <w:r w:rsidRPr="00941165">
        <w:rPr>
          <w:rFonts w:hint="eastAsia"/>
        </w:rPr>
        <w:t>，</w:t>
      </w:r>
      <w:r w:rsidR="00BB073C">
        <w:rPr>
          <w:rFonts w:hint="eastAsia"/>
        </w:rPr>
        <w:t>本文</w:t>
      </w:r>
      <w:r w:rsidRPr="00941165">
        <w:rPr>
          <w:rFonts w:hint="eastAsia"/>
        </w:rPr>
        <w:t>进一步推测，随着</w:t>
      </w:r>
      <w:r w:rsidR="00B43D11">
        <w:t>V</w:t>
      </w:r>
      <w:r w:rsidRPr="00941165">
        <w:rPr>
          <w:rFonts w:hint="eastAsia"/>
        </w:rPr>
        <w:t>ega</w:t>
      </w:r>
      <w:r w:rsidRPr="00941165">
        <w:rPr>
          <w:rFonts w:hint="eastAsia"/>
        </w:rPr>
        <w:t>的增加，</w:t>
      </w:r>
      <w:r w:rsidRPr="00941165">
        <w:rPr>
          <w:rFonts w:hint="eastAsia"/>
        </w:rPr>
        <w:t>CEO</w:t>
      </w:r>
      <w:r w:rsidRPr="00941165">
        <w:rPr>
          <w:rFonts w:hint="eastAsia"/>
        </w:rPr>
        <w:t>们可能会承担负</w:t>
      </w:r>
      <w:r w:rsidRPr="00941165">
        <w:rPr>
          <w:rFonts w:hint="eastAsia"/>
        </w:rPr>
        <w:t>NPV</w:t>
      </w:r>
      <w:r w:rsidRPr="00941165">
        <w:rPr>
          <w:rFonts w:hint="eastAsia"/>
        </w:rPr>
        <w:t>项目，</w:t>
      </w:r>
      <w:r w:rsidR="00BB073C">
        <w:rPr>
          <w:rFonts w:hint="eastAsia"/>
        </w:rPr>
        <w:t>因为它们可能增加</w:t>
      </w:r>
      <w:r w:rsidRPr="00941165">
        <w:rPr>
          <w:rFonts w:hint="eastAsia"/>
        </w:rPr>
        <w:t>公司</w:t>
      </w:r>
      <w:r w:rsidR="00BB073C">
        <w:rPr>
          <w:rFonts w:hint="eastAsia"/>
        </w:rPr>
        <w:t>股价</w:t>
      </w:r>
      <w:r w:rsidRPr="00941165">
        <w:rPr>
          <w:rFonts w:hint="eastAsia"/>
        </w:rPr>
        <w:t>的波动性。这是与</w:t>
      </w:r>
      <w:r w:rsidR="00BB073C">
        <w:rPr>
          <w:rFonts w:hint="eastAsia"/>
        </w:rPr>
        <w:t>本文</w:t>
      </w:r>
      <w:r w:rsidRPr="00941165">
        <w:rPr>
          <w:rFonts w:hint="eastAsia"/>
        </w:rPr>
        <w:t>相关的一个关键发现，因为它提出了一个问题：面对投资项目盈利能力的不确定性，高管们可能会做些什么。</w:t>
      </w:r>
      <w:r>
        <w:rPr>
          <w:rFonts w:hint="eastAsia"/>
        </w:rPr>
        <w:t xml:space="preserve"> </w:t>
      </w:r>
    </w:p>
    <w:p w14:paraId="220F6592" w14:textId="7E3490A4" w:rsidR="00871FC2" w:rsidRPr="005B5018" w:rsidRDefault="00871FC2" w:rsidP="00871FC2">
      <w:pPr>
        <w:pStyle w:val="3"/>
        <w:rPr>
          <w:rFonts w:ascii="宋体" w:hAnsi="宋体"/>
        </w:rPr>
      </w:pPr>
      <w:bookmarkStart w:id="23" w:name="_Toc102342819"/>
      <w:bookmarkStart w:id="24" w:name="_Toc102668382"/>
      <w:bookmarkStart w:id="25" w:name="_Toc102745509"/>
      <w:bookmarkStart w:id="26" w:name="_Toc102854684"/>
      <w:bookmarkStart w:id="27" w:name="_Toc103038523"/>
      <w:bookmarkStart w:id="28" w:name="_Toc103093649"/>
      <w:bookmarkStart w:id="29" w:name="_Toc103345029"/>
      <w:bookmarkStart w:id="30" w:name="_Toc103549467"/>
      <w:r w:rsidRPr="005B5018">
        <w:t>1.2.2</w:t>
      </w:r>
      <w:r w:rsidRPr="005B5018">
        <w:rPr>
          <w:rFonts w:hint="eastAsia"/>
        </w:rPr>
        <w:t xml:space="preserve"> </w:t>
      </w:r>
      <w:r w:rsidRPr="005B5018">
        <w:rPr>
          <w:rFonts w:hint="eastAsia"/>
        </w:rPr>
        <w:t>高管股权激励研究综述</w:t>
      </w:r>
      <w:bookmarkEnd w:id="23"/>
      <w:bookmarkEnd w:id="24"/>
      <w:bookmarkEnd w:id="25"/>
      <w:bookmarkEnd w:id="26"/>
      <w:bookmarkEnd w:id="27"/>
      <w:bookmarkEnd w:id="28"/>
      <w:bookmarkEnd w:id="29"/>
      <w:bookmarkEnd w:id="30"/>
    </w:p>
    <w:p w14:paraId="43B85DDE" w14:textId="77777777" w:rsidR="00871FC2" w:rsidRPr="00A30502" w:rsidRDefault="00871FC2" w:rsidP="000573DA">
      <w:pPr>
        <w:ind w:firstLineChars="200" w:firstLine="480"/>
      </w:pPr>
      <w:r w:rsidRPr="00A30502">
        <w:rPr>
          <w:rFonts w:hint="eastAsia"/>
        </w:rPr>
        <w:t>为了更好地理解</w:t>
      </w:r>
      <w:r>
        <w:rPr>
          <w:rFonts w:hint="eastAsia"/>
        </w:rPr>
        <w:t>风险</w:t>
      </w:r>
      <w:r w:rsidRPr="00A30502">
        <w:rPr>
          <w:rFonts w:hint="eastAsia"/>
        </w:rPr>
        <w:t>激励，我们首先考虑</w:t>
      </w:r>
      <w:r>
        <w:rPr>
          <w:rFonts w:hint="eastAsia"/>
        </w:rPr>
        <w:t>高管</w:t>
      </w:r>
      <w:r w:rsidRPr="00A30502">
        <w:rPr>
          <w:rFonts w:hint="eastAsia"/>
        </w:rPr>
        <w:t>薪酬</w:t>
      </w:r>
      <w:r>
        <w:rPr>
          <w:rFonts w:hint="eastAsia"/>
        </w:rPr>
        <w:t>结构</w:t>
      </w:r>
      <w:r w:rsidRPr="00A30502">
        <w:rPr>
          <w:rFonts w:hint="eastAsia"/>
        </w:rPr>
        <w:t>的构成。一般来说，</w:t>
      </w:r>
      <w:r>
        <w:rPr>
          <w:rFonts w:hint="eastAsia"/>
        </w:rPr>
        <w:t>高管</w:t>
      </w:r>
      <w:r w:rsidRPr="00A30502">
        <w:rPr>
          <w:rFonts w:hint="eastAsia"/>
        </w:rPr>
        <w:t>总薪酬包括非股权薪酬（如基本工资和奖金）加上股权薪酬（即股票期权和股票奖励）。</w:t>
      </w:r>
    </w:p>
    <w:p w14:paraId="7DB603FA" w14:textId="6EAA160B" w:rsidR="00871FC2" w:rsidRPr="00A30502" w:rsidRDefault="00871FC2" w:rsidP="000573DA">
      <w:pPr>
        <w:ind w:firstLineChars="200" w:firstLine="480"/>
      </w:pPr>
      <w:r w:rsidRPr="00A30502">
        <w:rPr>
          <w:rFonts w:hint="eastAsia"/>
        </w:rPr>
        <w:t>风险承担激励的最重要来源来自股票期权</w:t>
      </w:r>
      <w:r w:rsidR="00492B70">
        <w:rPr>
          <w:rFonts w:hint="eastAsia"/>
        </w:rPr>
        <w:t>，</w:t>
      </w:r>
      <w:r w:rsidRPr="00A30502">
        <w:rPr>
          <w:rFonts w:hint="eastAsia"/>
        </w:rPr>
        <w:t>股票期权薪酬的一个重要特征是其非线性</w:t>
      </w:r>
      <w:proofErr w:type="gramStart"/>
      <w:r w:rsidRPr="00A30502">
        <w:rPr>
          <w:rFonts w:hint="eastAsia"/>
        </w:rPr>
        <w:t>凸</w:t>
      </w:r>
      <w:proofErr w:type="gramEnd"/>
      <w:r w:rsidRPr="00A30502">
        <w:rPr>
          <w:rFonts w:hint="eastAsia"/>
        </w:rPr>
        <w:t>回报。也就是说，回报是不对称的（上限最大损失与无限最大利润）。当股票价格高于行权价格时，上行潜力是无限的。然而，当股票价格低于行权价格时，损失是有限的。因此，股票期权通过增加公司股票回报的波动性，为</w:t>
      </w:r>
      <w:r>
        <w:rPr>
          <w:rFonts w:hint="eastAsia"/>
        </w:rPr>
        <w:t>高管</w:t>
      </w:r>
      <w:r w:rsidRPr="00A30502">
        <w:rPr>
          <w:rFonts w:hint="eastAsia"/>
        </w:rPr>
        <w:t>提供了承担更大风险的激励。因此，期权中的</w:t>
      </w:r>
      <w:r>
        <w:rPr>
          <w:rFonts w:hint="eastAsia"/>
        </w:rPr>
        <w:t>高管</w:t>
      </w:r>
      <w:r w:rsidRPr="00A30502">
        <w:rPr>
          <w:rFonts w:hint="eastAsia"/>
        </w:rPr>
        <w:t>财富对股票回报波动率的敏感性</w:t>
      </w:r>
      <w:r>
        <w:rPr>
          <w:rFonts w:hint="eastAsia"/>
        </w:rPr>
        <w:t>（</w:t>
      </w:r>
      <w:r>
        <w:rPr>
          <w:rFonts w:hint="eastAsia"/>
        </w:rPr>
        <w:t>Vega</w:t>
      </w:r>
      <w:r>
        <w:rPr>
          <w:rFonts w:hint="eastAsia"/>
        </w:rPr>
        <w:t>）</w:t>
      </w:r>
      <w:r w:rsidRPr="00A30502">
        <w:rPr>
          <w:rFonts w:hint="eastAsia"/>
        </w:rPr>
        <w:t>在文献中通常被用作</w:t>
      </w:r>
      <w:r>
        <w:rPr>
          <w:rFonts w:hint="eastAsia"/>
        </w:rPr>
        <w:t>高管</w:t>
      </w:r>
      <w:r w:rsidRPr="00A30502">
        <w:rPr>
          <w:rFonts w:hint="eastAsia"/>
        </w:rPr>
        <w:t>风险承担激励的替代指标。</w:t>
      </w:r>
      <w:r w:rsidRPr="00A30502">
        <w:rPr>
          <w:rFonts w:hint="eastAsia"/>
        </w:rPr>
        <w:t>Vega</w:t>
      </w:r>
      <w:r w:rsidRPr="00A30502">
        <w:rPr>
          <w:rFonts w:hint="eastAsia"/>
        </w:rPr>
        <w:t>的定义是，由于公司股票波动率增加</w:t>
      </w:r>
      <w:r w:rsidRPr="00A30502">
        <w:rPr>
          <w:rFonts w:hint="eastAsia"/>
        </w:rPr>
        <w:t>1%</w:t>
      </w:r>
      <w:r w:rsidRPr="00A30502">
        <w:rPr>
          <w:rFonts w:hint="eastAsia"/>
        </w:rPr>
        <w:t>，</w:t>
      </w:r>
      <w:r w:rsidR="00492B70">
        <w:rPr>
          <w:rFonts w:hint="eastAsia"/>
        </w:rPr>
        <w:t>高管</w:t>
      </w:r>
      <w:r w:rsidRPr="00A30502">
        <w:rPr>
          <w:rFonts w:hint="eastAsia"/>
        </w:rPr>
        <w:t>的期权组合价值发生</w:t>
      </w:r>
      <w:r w:rsidR="00492B70">
        <w:rPr>
          <w:rFonts w:hint="eastAsia"/>
        </w:rPr>
        <w:t>的</w:t>
      </w:r>
      <w:r w:rsidRPr="00A30502">
        <w:rPr>
          <w:rFonts w:hint="eastAsia"/>
        </w:rPr>
        <w:t>变化</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00492B70">
        <w:rPr>
          <w:rFonts w:hint="eastAsia"/>
        </w:rPr>
        <w:t>。</w:t>
      </w:r>
    </w:p>
    <w:p w14:paraId="4A6E9676" w14:textId="5E5BAF51" w:rsidR="00871FC2" w:rsidRPr="00941165" w:rsidRDefault="00871FC2" w:rsidP="000573DA">
      <w:pPr>
        <w:ind w:firstLineChars="200" w:firstLine="480"/>
      </w:pPr>
      <w:r w:rsidRPr="00941165">
        <w:rPr>
          <w:rFonts w:hint="eastAsia"/>
        </w:rPr>
        <w:t>有大量文献利用</w:t>
      </w:r>
      <w:r w:rsidRPr="00941165">
        <w:rPr>
          <w:rFonts w:hint="eastAsia"/>
        </w:rPr>
        <w:t>Black-Scholes</w:t>
      </w:r>
      <w:r w:rsidRPr="00941165">
        <w:rPr>
          <w:rFonts w:hint="eastAsia"/>
        </w:rPr>
        <w:t>期权定价模型的闭式解，得出期权价格相对于基础价格（</w:t>
      </w:r>
      <w:r>
        <w:rPr>
          <w:rFonts w:hint="eastAsia"/>
        </w:rPr>
        <w:t>D</w:t>
      </w:r>
      <w:r w:rsidRPr="00941165">
        <w:rPr>
          <w:rFonts w:hint="eastAsia"/>
        </w:rPr>
        <w:t>elta</w:t>
      </w:r>
      <w:r w:rsidRPr="00941165">
        <w:rPr>
          <w:rFonts w:hint="eastAsia"/>
        </w:rPr>
        <w:t>）和波动率（</w:t>
      </w:r>
      <w:r>
        <w:rPr>
          <w:rFonts w:hint="eastAsia"/>
        </w:rPr>
        <w:t>V</w:t>
      </w:r>
      <w:r w:rsidRPr="00941165">
        <w:rPr>
          <w:rFonts w:hint="eastAsia"/>
        </w:rPr>
        <w:t>ega</w:t>
      </w:r>
      <w:r w:rsidRPr="00941165">
        <w:rPr>
          <w:rFonts w:hint="eastAsia"/>
        </w:rPr>
        <w:t>）的</w:t>
      </w:r>
      <w:r>
        <w:rPr>
          <w:rFonts w:hint="eastAsia"/>
        </w:rPr>
        <w:t>敏感性</w:t>
      </w:r>
      <w:r w:rsidR="0062220C">
        <w:rPr>
          <w:rFonts w:hint="eastAsia"/>
        </w:rPr>
        <w:t>的公式</w:t>
      </w:r>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_Ref102397198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[19]</w:t>
      </w:r>
      <w:r w:rsidR="00BB073C" w:rsidRPr="00BB073C">
        <w:rPr>
          <w:vertAlign w:val="superscript"/>
        </w:rPr>
        <w:fldChar w:fldCharType="end"/>
      </w:r>
      <w:r w:rsidRPr="00941165">
        <w:rPr>
          <w:rFonts w:hint="eastAsia"/>
        </w:rPr>
        <w:t>。然而，</w:t>
      </w:r>
      <w:r>
        <w:rPr>
          <w:rFonts w:hint="eastAsia"/>
        </w:rPr>
        <w:t>D</w:t>
      </w:r>
      <w:r w:rsidRPr="00941165">
        <w:rPr>
          <w:rFonts w:hint="eastAsia"/>
        </w:rPr>
        <w:t>elta</w:t>
      </w:r>
      <w:r w:rsidRPr="00941165">
        <w:rPr>
          <w:rFonts w:hint="eastAsia"/>
        </w:rPr>
        <w:t>和</w:t>
      </w:r>
      <w:r>
        <w:rPr>
          <w:rFonts w:hint="eastAsia"/>
        </w:rPr>
        <w:t>V</w:t>
      </w:r>
      <w:r w:rsidRPr="00941165">
        <w:rPr>
          <w:rFonts w:hint="eastAsia"/>
        </w:rPr>
        <w:t>ega</w:t>
      </w:r>
      <w:r w:rsidRPr="00941165">
        <w:rPr>
          <w:rFonts w:hint="eastAsia"/>
        </w:rPr>
        <w:t>如何适应给定的模型已被解释为多种方式。一些研究试图使用企业特征来估计</w:t>
      </w:r>
      <w:r w:rsidR="00492B70">
        <w:rPr>
          <w:rFonts w:hint="eastAsia"/>
        </w:rPr>
        <w:t>D</w:t>
      </w:r>
      <w:r w:rsidRPr="00941165">
        <w:rPr>
          <w:rFonts w:hint="eastAsia"/>
        </w:rPr>
        <w:t>elta</w:t>
      </w:r>
      <w:r w:rsidRPr="00941165">
        <w:rPr>
          <w:rFonts w:hint="eastAsia"/>
        </w:rPr>
        <w:t>作为因变量</w:t>
      </w:r>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_Ref102397198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[19]</w:t>
      </w:r>
      <w:r w:rsidR="00BB073C" w:rsidRPr="00BB073C">
        <w:rPr>
          <w:vertAlign w:val="superscript"/>
        </w:rPr>
        <w:fldChar w:fldCharType="end"/>
      </w:r>
      <w:r w:rsidRPr="00941165">
        <w:rPr>
          <w:rFonts w:hint="eastAsia"/>
        </w:rPr>
        <w:t>，而其他研究则使用</w:t>
      </w:r>
      <w:r w:rsidR="00492B70">
        <w:rPr>
          <w:rFonts w:hint="eastAsia"/>
        </w:rPr>
        <w:t>D</w:t>
      </w:r>
      <w:r w:rsidRPr="00941165">
        <w:rPr>
          <w:rFonts w:hint="eastAsia"/>
        </w:rPr>
        <w:t>elta</w:t>
      </w:r>
      <w:r w:rsidRPr="00941165">
        <w:rPr>
          <w:rFonts w:hint="eastAsia"/>
        </w:rPr>
        <w:t>作为自变量</w:t>
      </w:r>
      <w:r w:rsidRPr="0062220C">
        <w:rPr>
          <w:rFonts w:hint="eastAsia"/>
          <w:vertAlign w:val="superscript"/>
        </w:rPr>
        <w:t>[21]</w:t>
      </w:r>
      <w:r w:rsidRPr="00941165">
        <w:rPr>
          <w:rFonts w:hint="eastAsia"/>
        </w:rPr>
        <w:t>。许多研究完全忽略了</w:t>
      </w:r>
      <w:r w:rsidR="00492B70">
        <w:rPr>
          <w:rFonts w:hint="eastAsia"/>
        </w:rPr>
        <w:t>V</w:t>
      </w:r>
      <w:r w:rsidRPr="00941165">
        <w:rPr>
          <w:rFonts w:hint="eastAsia"/>
        </w:rPr>
        <w:t>ega</w:t>
      </w:r>
      <w:r w:rsidRPr="00941165">
        <w:rPr>
          <w:rFonts w:hint="eastAsia"/>
        </w:rPr>
        <w:t>，部分原因是</w:t>
      </w:r>
      <w:r w:rsidR="00492B70">
        <w:rPr>
          <w:rFonts w:hint="eastAsia"/>
        </w:rPr>
        <w:t>V</w:t>
      </w:r>
      <w:r w:rsidRPr="00941165">
        <w:rPr>
          <w:rFonts w:hint="eastAsia"/>
        </w:rPr>
        <w:t>ega</w:t>
      </w:r>
      <w:r w:rsidRPr="00941165">
        <w:rPr>
          <w:rFonts w:hint="eastAsia"/>
        </w:rPr>
        <w:t>很难计算，而且更容易找到</w:t>
      </w:r>
      <w:r w:rsidR="00492B70">
        <w:rPr>
          <w:rFonts w:hint="eastAsia"/>
        </w:rPr>
        <w:t>D</w:t>
      </w:r>
      <w:r w:rsidRPr="00941165">
        <w:rPr>
          <w:rFonts w:hint="eastAsia"/>
        </w:rPr>
        <w:t>elta</w:t>
      </w:r>
      <w:r w:rsidRPr="00941165">
        <w:rPr>
          <w:rFonts w:hint="eastAsia"/>
        </w:rPr>
        <w:t>的</w:t>
      </w:r>
      <w:r w:rsidR="00492B70">
        <w:rPr>
          <w:rFonts w:hint="eastAsia"/>
        </w:rPr>
        <w:t>代替量</w:t>
      </w:r>
      <w:r w:rsidRPr="00941165">
        <w:rPr>
          <w:rFonts w:hint="eastAsia"/>
        </w:rPr>
        <w:t>，例如持有的期权数量、授予的期权或某个时间点的期权价值。</w:t>
      </w:r>
    </w:p>
    <w:p w14:paraId="0F8F10AD" w14:textId="5DDA4265" w:rsidR="00871FC2" w:rsidRPr="00560BDE" w:rsidRDefault="00871FC2" w:rsidP="00131903">
      <w:pPr>
        <w:ind w:firstLineChars="200" w:firstLine="480"/>
      </w:pPr>
      <w:r w:rsidRPr="00941165">
        <w:rPr>
          <w:rFonts w:hint="eastAsia"/>
        </w:rPr>
        <w:t>Core</w:t>
      </w:r>
      <w:r w:rsidR="005174C3">
        <w:rPr>
          <w:rFonts w:hint="eastAsia"/>
        </w:rPr>
        <w:t>等</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Pr="00941165">
        <w:rPr>
          <w:rFonts w:hint="eastAsia"/>
        </w:rPr>
        <w:t>在很大程度上解决了这个问题，他们开发了一种方法来提高</w:t>
      </w:r>
      <w:r w:rsidR="00941F71">
        <w:rPr>
          <w:rFonts w:hint="eastAsia"/>
        </w:rPr>
        <w:t>D</w:t>
      </w:r>
      <w:r w:rsidRPr="00941165">
        <w:rPr>
          <w:rFonts w:hint="eastAsia"/>
        </w:rPr>
        <w:t>elta</w:t>
      </w:r>
      <w:r w:rsidRPr="00941165">
        <w:rPr>
          <w:rFonts w:hint="eastAsia"/>
        </w:rPr>
        <w:t>和</w:t>
      </w:r>
      <w:r w:rsidR="0062220C">
        <w:t>V</w:t>
      </w:r>
      <w:r w:rsidRPr="00941165">
        <w:rPr>
          <w:rFonts w:hint="eastAsia"/>
        </w:rPr>
        <w:t>ega</w:t>
      </w:r>
      <w:r w:rsidRPr="00941165">
        <w:rPr>
          <w:rFonts w:hint="eastAsia"/>
        </w:rPr>
        <w:t>估计的准确性。在这项创新之后，</w:t>
      </w:r>
      <w:r w:rsidRPr="00941165">
        <w:rPr>
          <w:rFonts w:hint="eastAsia"/>
        </w:rPr>
        <w:t>Coles</w:t>
      </w:r>
      <w:r w:rsidRPr="00941165">
        <w:rPr>
          <w:rFonts w:hint="eastAsia"/>
        </w:rPr>
        <w:t>等人认为，</w:t>
      </w:r>
      <w:r w:rsidRPr="00941165">
        <w:rPr>
          <w:rFonts w:hint="eastAsia"/>
        </w:rPr>
        <w:t>Vega</w:t>
      </w:r>
      <w:r w:rsidRPr="00941165">
        <w:rPr>
          <w:rFonts w:hint="eastAsia"/>
        </w:rPr>
        <w:t>和</w:t>
      </w:r>
      <w:r w:rsidRPr="00941165">
        <w:rPr>
          <w:rFonts w:hint="eastAsia"/>
        </w:rPr>
        <w:t>Delta</w:t>
      </w:r>
      <w:r w:rsidRPr="00941165">
        <w:rPr>
          <w:rFonts w:hint="eastAsia"/>
        </w:rPr>
        <w:t>都应该被视为独立变量，由股东从外部选择，以促进</w:t>
      </w:r>
      <w:r w:rsidRPr="00941165">
        <w:rPr>
          <w:rFonts w:hint="eastAsia"/>
        </w:rPr>
        <w:t>CEO</w:t>
      </w:r>
      <w:r w:rsidRPr="00941165">
        <w:rPr>
          <w:rFonts w:hint="eastAsia"/>
        </w:rPr>
        <w:t>的预期决策。他们使用</w:t>
      </w:r>
      <w:bookmarkStart w:id="31" w:name="_Hlk102664865"/>
      <w:r w:rsidRPr="00941165">
        <w:rPr>
          <w:rFonts w:hint="eastAsia"/>
        </w:rPr>
        <w:t>Core</w:t>
      </w:r>
      <w:r w:rsidR="005174C3" w:rsidRPr="0062220C">
        <w:rPr>
          <w:vertAlign w:val="superscript"/>
        </w:rPr>
        <w:t xml:space="preserve"> </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Pr="00941165">
        <w:rPr>
          <w:rFonts w:hint="eastAsia"/>
        </w:rPr>
        <w:t>的方法来确定更高的</w:t>
      </w:r>
      <w:r w:rsidRPr="00941165">
        <w:rPr>
          <w:rFonts w:hint="eastAsia"/>
        </w:rPr>
        <w:t>Vega</w:t>
      </w:r>
      <w:r w:rsidRPr="00941165">
        <w:rPr>
          <w:rFonts w:hint="eastAsia"/>
        </w:rPr>
        <w:t>会导致执行风险更高的公司政策，包括更高的研发支出、更少的资本支出、更集中的产品线和更高的杠杆率。他们还发现，就这些指标而言，</w:t>
      </w:r>
      <w:r w:rsidRPr="00941165">
        <w:rPr>
          <w:rFonts w:hint="eastAsia"/>
        </w:rPr>
        <w:lastRenderedPageBreak/>
        <w:t>Delta</w:t>
      </w:r>
      <w:r w:rsidRPr="00941165">
        <w:rPr>
          <w:rFonts w:hint="eastAsia"/>
        </w:rPr>
        <w:t>通常与</w:t>
      </w:r>
      <w:r w:rsidRPr="00941165">
        <w:rPr>
          <w:rFonts w:hint="eastAsia"/>
        </w:rPr>
        <w:t>Vega</w:t>
      </w:r>
      <w:r w:rsidRPr="00941165">
        <w:rPr>
          <w:rFonts w:hint="eastAsia"/>
        </w:rPr>
        <w:t>呈负相关。</w:t>
      </w:r>
      <w:bookmarkEnd w:id="31"/>
      <w:r w:rsidRPr="00941165">
        <w:rPr>
          <w:rFonts w:hint="eastAsia"/>
        </w:rPr>
        <w:t>从最优合约的角度来看，关键点在于</w:t>
      </w:r>
      <w:r w:rsidRPr="00941165">
        <w:rPr>
          <w:rFonts w:hint="eastAsia"/>
        </w:rPr>
        <w:t>Delta</w:t>
      </w:r>
      <w:r w:rsidRPr="00941165">
        <w:rPr>
          <w:rFonts w:hint="eastAsia"/>
        </w:rPr>
        <w:t>将管理层薪酬变化的方向与股东的方向保持一致，而</w:t>
      </w:r>
      <w:r w:rsidRPr="00941165">
        <w:rPr>
          <w:rFonts w:hint="eastAsia"/>
        </w:rPr>
        <w:t>Vega</w:t>
      </w:r>
      <w:r w:rsidRPr="00941165">
        <w:rPr>
          <w:rFonts w:hint="eastAsia"/>
        </w:rPr>
        <w:t>可以用来缓解</w:t>
      </w:r>
      <w:r w:rsidR="00E2022F">
        <w:rPr>
          <w:rFonts w:hint="eastAsia"/>
        </w:rPr>
        <w:t>高管们的</w:t>
      </w:r>
      <w:r w:rsidRPr="00941165">
        <w:rPr>
          <w:rFonts w:hint="eastAsia"/>
        </w:rPr>
        <w:t>风险规避倾向。</w:t>
      </w:r>
      <w:r w:rsidR="00941F71">
        <w:rPr>
          <w:rFonts w:hint="eastAsia"/>
        </w:rPr>
        <w:t>总之，</w:t>
      </w:r>
      <w:r w:rsidR="00941F71" w:rsidRPr="00941165">
        <w:rPr>
          <w:rFonts w:hint="eastAsia"/>
        </w:rPr>
        <w:t>Core</w:t>
      </w:r>
      <w:r w:rsidR="005174C3">
        <w:rPr>
          <w:rFonts w:hint="eastAsia"/>
        </w:rPr>
        <w:t>等</w:t>
      </w:r>
      <w:r w:rsidR="00941F71" w:rsidRPr="0062220C">
        <w:rPr>
          <w:vertAlign w:val="superscript"/>
        </w:rPr>
        <w:fldChar w:fldCharType="begin"/>
      </w:r>
      <w:r w:rsidR="00941F71" w:rsidRPr="0062220C">
        <w:rPr>
          <w:vertAlign w:val="superscript"/>
        </w:rPr>
        <w:instrText xml:space="preserve"> </w:instrText>
      </w:r>
      <w:r w:rsidR="00941F71" w:rsidRPr="0062220C">
        <w:rPr>
          <w:rFonts w:hint="eastAsia"/>
          <w:vertAlign w:val="superscript"/>
        </w:rPr>
        <w:instrText>REF _Ref102397198 \r \h</w:instrText>
      </w:r>
      <w:r w:rsidR="00941F71" w:rsidRPr="0062220C">
        <w:rPr>
          <w:vertAlign w:val="superscript"/>
        </w:rPr>
        <w:instrText xml:space="preserve"> </w:instrText>
      </w:r>
      <w:r w:rsidR="00941F71">
        <w:rPr>
          <w:vertAlign w:val="superscript"/>
        </w:rPr>
        <w:instrText xml:space="preserve"> \* MERGEFORMAT </w:instrText>
      </w:r>
      <w:r w:rsidR="00941F71" w:rsidRPr="0062220C">
        <w:rPr>
          <w:vertAlign w:val="superscript"/>
        </w:rPr>
      </w:r>
      <w:r w:rsidR="00941F71" w:rsidRPr="0062220C">
        <w:rPr>
          <w:vertAlign w:val="superscript"/>
        </w:rPr>
        <w:fldChar w:fldCharType="separate"/>
      </w:r>
      <w:r w:rsidR="00AA0519">
        <w:rPr>
          <w:vertAlign w:val="superscript"/>
        </w:rPr>
        <w:t>[19]</w:t>
      </w:r>
      <w:r w:rsidR="00941F71" w:rsidRPr="0062220C">
        <w:rPr>
          <w:vertAlign w:val="superscript"/>
        </w:rPr>
        <w:fldChar w:fldCharType="end"/>
      </w:r>
      <w:r w:rsidR="00941F71">
        <w:rPr>
          <w:rFonts w:hint="eastAsia"/>
        </w:rPr>
        <w:t>给出了最合理的</w:t>
      </w:r>
      <w:r w:rsidR="00941F71">
        <w:rPr>
          <w:rFonts w:hint="eastAsia"/>
        </w:rPr>
        <w:t>Delta</w:t>
      </w:r>
      <w:r w:rsidR="00941F71">
        <w:rPr>
          <w:rFonts w:hint="eastAsia"/>
        </w:rPr>
        <w:t>与</w:t>
      </w:r>
      <w:r w:rsidR="00941F71">
        <w:rPr>
          <w:rFonts w:hint="eastAsia"/>
        </w:rPr>
        <w:t>Vega</w:t>
      </w:r>
      <w:r w:rsidR="00941F71">
        <w:rPr>
          <w:rFonts w:hint="eastAsia"/>
        </w:rPr>
        <w:t>的计算公式和他们之间的关系。</w:t>
      </w:r>
    </w:p>
    <w:p w14:paraId="7E7F6E39" w14:textId="09632807" w:rsidR="00871FC2" w:rsidRPr="005B5018" w:rsidRDefault="00871FC2" w:rsidP="00871FC2">
      <w:pPr>
        <w:pStyle w:val="3"/>
        <w:rPr>
          <w:rFonts w:ascii="宋体" w:hAnsi="宋体"/>
        </w:rPr>
      </w:pPr>
      <w:bookmarkStart w:id="32" w:name="_Toc102342820"/>
      <w:bookmarkStart w:id="33" w:name="_Toc102668383"/>
      <w:bookmarkStart w:id="34" w:name="_Toc102745510"/>
      <w:bookmarkStart w:id="35" w:name="_Toc102854685"/>
      <w:bookmarkStart w:id="36" w:name="_Toc103038524"/>
      <w:bookmarkStart w:id="37" w:name="_Toc103093650"/>
      <w:bookmarkStart w:id="38" w:name="_Toc103345030"/>
      <w:bookmarkStart w:id="39" w:name="_Toc103549468"/>
      <w:r w:rsidRPr="005B5018">
        <w:t>1.2.3</w:t>
      </w:r>
      <w:r w:rsidR="00CB2073">
        <w:t xml:space="preserve"> </w:t>
      </w:r>
      <w:r w:rsidRPr="005B5018">
        <w:rPr>
          <w:rFonts w:hint="eastAsia"/>
        </w:rPr>
        <w:t>ESG</w:t>
      </w:r>
      <w:r w:rsidRPr="005B5018">
        <w:rPr>
          <w:rFonts w:hint="eastAsia"/>
        </w:rPr>
        <w:t>研究综述</w:t>
      </w:r>
      <w:bookmarkEnd w:id="32"/>
      <w:bookmarkEnd w:id="33"/>
      <w:bookmarkEnd w:id="34"/>
      <w:bookmarkEnd w:id="35"/>
      <w:bookmarkEnd w:id="36"/>
      <w:bookmarkEnd w:id="37"/>
      <w:bookmarkEnd w:id="38"/>
      <w:bookmarkEnd w:id="39"/>
    </w:p>
    <w:p w14:paraId="42B323B3" w14:textId="2A7CA6E6" w:rsidR="00624F3A" w:rsidRDefault="00937849" w:rsidP="000573DA">
      <w:pPr>
        <w:ind w:firstLineChars="200" w:firstLine="480"/>
      </w:pPr>
      <w:r w:rsidRPr="00937849">
        <w:rPr>
          <w:rFonts w:hint="eastAsia"/>
        </w:rPr>
        <w:t>40</w:t>
      </w:r>
      <w:r w:rsidRPr="00937849">
        <w:rPr>
          <w:rFonts w:hint="eastAsia"/>
        </w:rPr>
        <w:t>多年来，</w:t>
      </w:r>
      <w:r w:rsidRPr="00937849">
        <w:rPr>
          <w:rFonts w:hint="eastAsia"/>
        </w:rPr>
        <w:t>ESG</w:t>
      </w:r>
      <w:r w:rsidRPr="00937849">
        <w:rPr>
          <w:rFonts w:hint="eastAsia"/>
        </w:rPr>
        <w:t>标准与企业财务绩效（</w:t>
      </w:r>
      <w:r w:rsidRPr="00937849">
        <w:rPr>
          <w:rFonts w:hint="eastAsia"/>
        </w:rPr>
        <w:t>CFP</w:t>
      </w:r>
      <w:r w:rsidRPr="00937849">
        <w:rPr>
          <w:rFonts w:hint="eastAsia"/>
        </w:rPr>
        <w:t>）的相容性问题一直是从业者和学者争论的焦点。尽管</w:t>
      </w:r>
      <w:r w:rsidRPr="00937849">
        <w:rPr>
          <w:rFonts w:hint="eastAsia"/>
        </w:rPr>
        <w:t>ESG-CFP</w:t>
      </w:r>
      <w:r w:rsidRPr="00937849">
        <w:rPr>
          <w:rFonts w:hint="eastAsia"/>
        </w:rPr>
        <w:t>关系有许多积极的例子，但研究人员经常声称结果模棱两可、不确定或相互矛盾</w:t>
      </w:r>
      <w:r w:rsidR="00536B25" w:rsidRPr="00536B25">
        <w:rPr>
          <w:vertAlign w:val="superscript"/>
        </w:rPr>
        <w:fldChar w:fldCharType="begin"/>
      </w:r>
      <w:r w:rsidR="00536B25" w:rsidRPr="00536B25">
        <w:rPr>
          <w:vertAlign w:val="superscript"/>
        </w:rPr>
        <w:instrText xml:space="preserve"> </w:instrText>
      </w:r>
      <w:r w:rsidR="00536B25" w:rsidRPr="00536B25">
        <w:rPr>
          <w:rFonts w:hint="eastAsia"/>
          <w:vertAlign w:val="superscript"/>
        </w:rPr>
        <w:instrText>REF _Ref102403059 \r \h\</w:instrText>
      </w:r>
      <w:r w:rsidR="00536B25" w:rsidRPr="00536B25">
        <w:rPr>
          <w:vertAlign w:val="superscript"/>
        </w:rPr>
        <w:instrText xml:space="preserve">#"[0"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sidRPr="00536B25">
        <w:rPr>
          <w:vertAlign w:val="superscript"/>
        </w:rPr>
        <w:t>[</w:t>
      </w:r>
      <w:r w:rsidR="00AA0519">
        <w:rPr>
          <w:vertAlign w:val="superscript"/>
        </w:rPr>
        <w:t>20</w:t>
      </w:r>
      <w:r w:rsidR="00536B25" w:rsidRPr="00536B25">
        <w:rPr>
          <w:vertAlign w:val="superscript"/>
        </w:rPr>
        <w:fldChar w:fldCharType="end"/>
      </w:r>
      <w:r w:rsidR="00536B25" w:rsidRPr="00536B25">
        <w:rPr>
          <w:vertAlign w:val="superscript"/>
        </w:rPr>
        <w:t>,</w:t>
      </w:r>
      <w:r w:rsidR="00536B25" w:rsidRPr="00536B25">
        <w:rPr>
          <w:vertAlign w:val="superscript"/>
        </w:rPr>
        <w:fldChar w:fldCharType="begin"/>
      </w:r>
      <w:r w:rsidR="00536B25" w:rsidRPr="00536B25">
        <w:rPr>
          <w:vertAlign w:val="superscript"/>
        </w:rPr>
        <w:instrText xml:space="preserve"> REF _Ref102397428 \r \h\#"0]"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Pr>
          <w:vertAlign w:val="superscript"/>
        </w:rPr>
        <w:t>21</w:t>
      </w:r>
      <w:r w:rsidR="00AA0519" w:rsidRPr="00536B25">
        <w:rPr>
          <w:vertAlign w:val="superscript"/>
        </w:rPr>
        <w:t>]</w:t>
      </w:r>
      <w:r w:rsidR="00536B25" w:rsidRPr="00536B25">
        <w:rPr>
          <w:vertAlign w:val="superscript"/>
        </w:rPr>
        <w:fldChar w:fldCharType="end"/>
      </w:r>
      <w:r w:rsidRPr="00937849">
        <w:rPr>
          <w:rFonts w:hint="eastAsia"/>
        </w:rPr>
        <w:t>。</w:t>
      </w:r>
      <w:r>
        <w:rPr>
          <w:rFonts w:hint="eastAsia"/>
        </w:rPr>
        <w:t>而</w:t>
      </w:r>
      <w:proofErr w:type="spellStart"/>
      <w:r w:rsidR="00ED276C" w:rsidRPr="00ED276C">
        <w:t>Friede</w:t>
      </w:r>
      <w:proofErr w:type="spellEnd"/>
      <w:r w:rsidR="00ED276C">
        <w:rPr>
          <w:rFonts w:hint="eastAsia"/>
        </w:rPr>
        <w:t>等</w:t>
      </w:r>
      <w:r w:rsidR="000366B0" w:rsidRPr="000366B0">
        <w:rPr>
          <w:vertAlign w:val="superscript"/>
        </w:rPr>
        <w:fldChar w:fldCharType="begin"/>
      </w:r>
      <w:r w:rsidR="000366B0" w:rsidRPr="000366B0">
        <w:rPr>
          <w:vertAlign w:val="superscript"/>
        </w:rPr>
        <w:instrText xml:space="preserve"> </w:instrText>
      </w:r>
      <w:r w:rsidR="000366B0" w:rsidRPr="000366B0">
        <w:rPr>
          <w:rFonts w:hint="eastAsia"/>
          <w:vertAlign w:val="superscript"/>
        </w:rPr>
        <w:instrText>REF _Ref102403075 \r \h</w:instrText>
      </w:r>
      <w:r w:rsidR="000366B0" w:rsidRPr="000366B0">
        <w:rPr>
          <w:vertAlign w:val="superscript"/>
        </w:rPr>
        <w:instrText xml:space="preserve"> </w:instrText>
      </w:r>
      <w:r w:rsidR="000366B0">
        <w:rPr>
          <w:vertAlign w:val="superscript"/>
        </w:rPr>
        <w:instrText xml:space="preserve"> \* MERGEFORMAT </w:instrText>
      </w:r>
      <w:r w:rsidR="000366B0" w:rsidRPr="000366B0">
        <w:rPr>
          <w:vertAlign w:val="superscript"/>
        </w:rPr>
      </w:r>
      <w:r w:rsidR="000366B0" w:rsidRPr="000366B0">
        <w:rPr>
          <w:vertAlign w:val="superscript"/>
        </w:rPr>
        <w:fldChar w:fldCharType="separate"/>
      </w:r>
      <w:r w:rsidR="00AA0519">
        <w:rPr>
          <w:vertAlign w:val="superscript"/>
        </w:rPr>
        <w:t>[22]</w:t>
      </w:r>
      <w:r w:rsidR="000366B0" w:rsidRPr="000366B0">
        <w:rPr>
          <w:vertAlign w:val="superscript"/>
        </w:rPr>
        <w:fldChar w:fldCharType="end"/>
      </w:r>
      <w:r w:rsidRPr="00937849">
        <w:rPr>
          <w:rFonts w:hint="eastAsia"/>
        </w:rPr>
        <w:t>通过分析现有</w:t>
      </w:r>
      <w:r w:rsidRPr="00937849">
        <w:rPr>
          <w:rFonts w:hint="eastAsia"/>
        </w:rPr>
        <w:t>ESG</w:t>
      </w:r>
      <w:r w:rsidRPr="00937849">
        <w:rPr>
          <w:rFonts w:hint="eastAsia"/>
        </w:rPr>
        <w:t>–</w:t>
      </w:r>
      <w:r w:rsidRPr="00937849">
        <w:rPr>
          <w:rFonts w:hint="eastAsia"/>
        </w:rPr>
        <w:t>CFP</w:t>
      </w:r>
      <w:r w:rsidRPr="00937849">
        <w:rPr>
          <w:rFonts w:hint="eastAsia"/>
        </w:rPr>
        <w:t>研究中迄今为止最全面的数据集，发现</w:t>
      </w:r>
      <w:r w:rsidRPr="00937849">
        <w:rPr>
          <w:rFonts w:hint="eastAsia"/>
        </w:rPr>
        <w:t>ESG</w:t>
      </w:r>
      <w:r w:rsidRPr="00937849">
        <w:rPr>
          <w:rFonts w:hint="eastAsia"/>
        </w:rPr>
        <w:t>投资的商业案例在经验上是有充分依据的</w:t>
      </w:r>
      <w:r w:rsidR="00ED276C">
        <w:rPr>
          <w:rFonts w:hint="eastAsia"/>
        </w:rPr>
        <w:t>，而且</w:t>
      </w:r>
      <w:r w:rsidRPr="00937849">
        <w:rPr>
          <w:rFonts w:hint="eastAsia"/>
        </w:rPr>
        <w:t>投资</w:t>
      </w:r>
      <w:r w:rsidRPr="00937849">
        <w:rPr>
          <w:rFonts w:hint="eastAsia"/>
        </w:rPr>
        <w:t>ESG</w:t>
      </w:r>
      <w:r w:rsidRPr="00937849">
        <w:rPr>
          <w:rFonts w:hint="eastAsia"/>
        </w:rPr>
        <w:t>在财务上是有回报的</w:t>
      </w:r>
      <w:r w:rsidR="00ED276C">
        <w:rPr>
          <w:rFonts w:hint="eastAsia"/>
        </w:rPr>
        <w:t>，并且</w:t>
      </w:r>
      <w:r w:rsidRPr="00937849">
        <w:rPr>
          <w:rFonts w:hint="eastAsia"/>
        </w:rPr>
        <w:t>强调</w:t>
      </w:r>
      <w:r w:rsidRPr="00937849">
        <w:rPr>
          <w:rFonts w:hint="eastAsia"/>
        </w:rPr>
        <w:t>ESG</w:t>
      </w:r>
      <w:r w:rsidRPr="00937849">
        <w:rPr>
          <w:rFonts w:hint="eastAsia"/>
        </w:rPr>
        <w:t>对</w:t>
      </w:r>
      <w:r w:rsidRPr="00937849">
        <w:rPr>
          <w:rFonts w:hint="eastAsia"/>
        </w:rPr>
        <w:t>CFP</w:t>
      </w:r>
      <w:r w:rsidRPr="00937849">
        <w:rPr>
          <w:rFonts w:hint="eastAsia"/>
        </w:rPr>
        <w:t>的积极影响是稳定的</w:t>
      </w:r>
      <w:r w:rsidR="00536B25" w:rsidRPr="00536B25">
        <w:rPr>
          <w:vertAlign w:val="superscript"/>
        </w:rPr>
        <w:fldChar w:fldCharType="begin"/>
      </w:r>
      <w:r w:rsidR="00536B25" w:rsidRPr="00536B25">
        <w:rPr>
          <w:vertAlign w:val="superscript"/>
        </w:rPr>
        <w:instrText xml:space="preserve"> </w:instrText>
      </w:r>
      <w:r w:rsidR="00536B25" w:rsidRPr="00536B25">
        <w:rPr>
          <w:rFonts w:hint="eastAsia"/>
          <w:vertAlign w:val="superscript"/>
        </w:rPr>
        <w:instrText>REF _Ref102403075 \r \h</w:instrText>
      </w:r>
      <w:r w:rsidR="00536B25" w:rsidRPr="00536B25">
        <w:rPr>
          <w:vertAlign w:val="superscript"/>
        </w:rPr>
        <w:instrText xml:space="preserve">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Pr>
          <w:vertAlign w:val="superscript"/>
        </w:rPr>
        <w:t>[22]</w:t>
      </w:r>
      <w:r w:rsidR="00536B25" w:rsidRPr="00536B25">
        <w:rPr>
          <w:vertAlign w:val="superscript"/>
        </w:rPr>
        <w:fldChar w:fldCharType="end"/>
      </w:r>
      <w:r w:rsidRPr="00937849">
        <w:rPr>
          <w:rFonts w:hint="eastAsia"/>
        </w:rPr>
        <w:t>。</w:t>
      </w:r>
      <w:r w:rsidR="00ED276C">
        <w:rPr>
          <w:rFonts w:hint="eastAsia"/>
        </w:rPr>
        <w:t>所以尽管仍有争议，更好的</w:t>
      </w:r>
      <w:r w:rsidR="00ED276C">
        <w:rPr>
          <w:rFonts w:hint="eastAsia"/>
        </w:rPr>
        <w:t>ESG</w:t>
      </w:r>
      <w:r w:rsidR="00ED276C">
        <w:rPr>
          <w:rFonts w:hint="eastAsia"/>
        </w:rPr>
        <w:t>环境毋庸置疑研究成为大部分公司追求的一个目标。</w:t>
      </w:r>
      <w:r w:rsidR="00624F3A" w:rsidRPr="00536B25">
        <w:rPr>
          <w:rFonts w:hint="eastAsia"/>
        </w:rPr>
        <w:t>最近的研究表明，</w:t>
      </w:r>
      <w:r w:rsidR="00624F3A" w:rsidRPr="00536B25">
        <w:rPr>
          <w:rFonts w:hint="eastAsia"/>
        </w:rPr>
        <w:t>ESG</w:t>
      </w:r>
      <w:r w:rsidR="00624F3A" w:rsidRPr="00536B25">
        <w:rPr>
          <w:rFonts w:hint="eastAsia"/>
        </w:rPr>
        <w:t>信息与许多有经济意义的影响有关。具体而言，</w:t>
      </w:r>
      <w:r w:rsidR="00624F3A" w:rsidRPr="00536B25">
        <w:rPr>
          <w:rFonts w:hint="eastAsia"/>
        </w:rPr>
        <w:t>ESG</w:t>
      </w:r>
      <w:r w:rsidR="00624F3A" w:rsidRPr="00536B25">
        <w:rPr>
          <w:rFonts w:hint="eastAsia"/>
        </w:rPr>
        <w:t>披露与较低的资本约束</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_Ref102403582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[23]</w:t>
      </w:r>
      <w:r w:rsidR="00624F3A" w:rsidRPr="00624F3A">
        <w:rPr>
          <w:vertAlign w:val="superscript"/>
        </w:rPr>
        <w:fldChar w:fldCharType="end"/>
      </w:r>
      <w:r w:rsidR="00624F3A" w:rsidRPr="00536B25">
        <w:rPr>
          <w:rFonts w:hint="eastAsia"/>
        </w:rPr>
        <w:t>、较低的资本成本</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_Ref102403591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[24]</w:t>
      </w:r>
      <w:r w:rsidR="00624F3A" w:rsidRPr="00624F3A">
        <w:rPr>
          <w:vertAlign w:val="superscript"/>
        </w:rPr>
        <w:fldChar w:fldCharType="end"/>
      </w:r>
      <w:r w:rsidR="00624F3A" w:rsidRPr="00536B25">
        <w:rPr>
          <w:rFonts w:hint="eastAsia"/>
        </w:rPr>
        <w:t>以及围绕强制性</w:t>
      </w:r>
      <w:r w:rsidR="00624F3A" w:rsidRPr="00536B25">
        <w:rPr>
          <w:rFonts w:hint="eastAsia"/>
        </w:rPr>
        <w:t>ESG</w:t>
      </w:r>
      <w:r w:rsidR="00624F3A" w:rsidRPr="00536B25">
        <w:rPr>
          <w:rFonts w:hint="eastAsia"/>
        </w:rPr>
        <w:t>披露法规的股价变动</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_Ref102403600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[25]</w:t>
      </w:r>
      <w:r w:rsidR="00624F3A" w:rsidRPr="00624F3A">
        <w:rPr>
          <w:vertAlign w:val="superscript"/>
        </w:rPr>
        <w:fldChar w:fldCharType="end"/>
      </w:r>
      <w:r w:rsidR="00624F3A" w:rsidRPr="00536B25">
        <w:rPr>
          <w:rFonts w:hint="eastAsia"/>
        </w:rPr>
        <w:t>有关。</w:t>
      </w:r>
    </w:p>
    <w:p w14:paraId="499D4B84" w14:textId="02AB7CAF" w:rsidR="00A505BD" w:rsidRPr="00A505BD" w:rsidRDefault="0084376C" w:rsidP="000573DA">
      <w:pPr>
        <w:ind w:firstLineChars="200" w:firstLine="480"/>
      </w:pPr>
      <w:r>
        <w:rPr>
          <w:rFonts w:hint="eastAsia"/>
        </w:rPr>
        <w:t>针对</w:t>
      </w:r>
      <w:r w:rsidR="00434193">
        <w:rPr>
          <w:rFonts w:hint="eastAsia"/>
        </w:rPr>
        <w:t>与</w:t>
      </w:r>
      <w:r>
        <w:rPr>
          <w:rFonts w:hint="eastAsia"/>
        </w:rPr>
        <w:t>ESG</w:t>
      </w:r>
      <w:r w:rsidR="00434193">
        <w:rPr>
          <w:rFonts w:hint="eastAsia"/>
        </w:rPr>
        <w:t>非常</w:t>
      </w:r>
      <w:r>
        <w:rPr>
          <w:rFonts w:hint="eastAsia"/>
        </w:rPr>
        <w:t>相关的</w:t>
      </w:r>
      <w:r>
        <w:rPr>
          <w:rFonts w:hint="eastAsia"/>
        </w:rPr>
        <w:t>CSR</w:t>
      </w:r>
      <w:r>
        <w:rPr>
          <w:rFonts w:hint="eastAsia"/>
        </w:rPr>
        <w:t>（企业社会责任）的研究比较多，</w:t>
      </w:r>
      <w:r w:rsidR="00434193">
        <w:rPr>
          <w:rFonts w:hint="eastAsia"/>
        </w:rPr>
        <w:t>而</w:t>
      </w:r>
      <w:r w:rsidRPr="0084376C">
        <w:rPr>
          <w:rFonts w:hint="eastAsia"/>
        </w:rPr>
        <w:t>关于企业社会责任对企业价值影响的</w:t>
      </w:r>
      <w:r w:rsidR="00434193">
        <w:rPr>
          <w:rFonts w:hint="eastAsia"/>
        </w:rPr>
        <w:t>研究结果也不一致</w:t>
      </w:r>
      <w:r w:rsidRPr="0084376C">
        <w:rPr>
          <w:rFonts w:hint="eastAsia"/>
        </w:rPr>
        <w:t>，但</w:t>
      </w:r>
      <w:r w:rsidR="00434193">
        <w:rPr>
          <w:rFonts w:hint="eastAsia"/>
        </w:rPr>
        <w:t>已有研究</w:t>
      </w:r>
      <w:r w:rsidRPr="0084376C">
        <w:rPr>
          <w:rFonts w:hint="eastAsia"/>
        </w:rPr>
        <w:t>证明企业社会责任与企业风险之间存在负相关关系</w:t>
      </w:r>
      <w:r w:rsidR="00434193" w:rsidRPr="00434193">
        <w:rPr>
          <w:vertAlign w:val="superscript"/>
        </w:rPr>
        <w:fldChar w:fldCharType="begin"/>
      </w:r>
      <w:r w:rsidR="00434193" w:rsidRPr="00434193">
        <w:rPr>
          <w:vertAlign w:val="superscript"/>
        </w:rPr>
        <w:instrText xml:space="preserve"> </w:instrText>
      </w:r>
      <w:r w:rsidR="00434193" w:rsidRPr="00434193">
        <w:rPr>
          <w:rFonts w:hint="eastAsia"/>
          <w:vertAlign w:val="superscript"/>
        </w:rPr>
        <w:instrText>REF _Ref102404368 \r \h</w:instrText>
      </w:r>
      <w:r w:rsidR="00434193" w:rsidRPr="00434193">
        <w:rPr>
          <w:vertAlign w:val="superscript"/>
        </w:rPr>
        <w:instrText xml:space="preserve"> </w:instrText>
      </w:r>
      <w:r w:rsidR="00434193">
        <w:rPr>
          <w:vertAlign w:val="superscript"/>
        </w:rPr>
        <w:instrText xml:space="preserve"> \* MERGEFORMAT </w:instrText>
      </w:r>
      <w:r w:rsidR="00434193" w:rsidRPr="00434193">
        <w:rPr>
          <w:vertAlign w:val="superscript"/>
        </w:rPr>
      </w:r>
      <w:r w:rsidR="00434193" w:rsidRPr="00434193">
        <w:rPr>
          <w:vertAlign w:val="superscript"/>
        </w:rPr>
        <w:fldChar w:fldCharType="separate"/>
      </w:r>
      <w:r w:rsidR="00AA0519">
        <w:rPr>
          <w:vertAlign w:val="superscript"/>
        </w:rPr>
        <w:t>[26]</w:t>
      </w:r>
      <w:r w:rsidR="00434193" w:rsidRPr="00434193">
        <w:rPr>
          <w:vertAlign w:val="superscript"/>
        </w:rPr>
        <w:fldChar w:fldCharType="end"/>
      </w:r>
      <w:r w:rsidRPr="0084376C">
        <w:rPr>
          <w:rFonts w:hint="eastAsia"/>
        </w:rPr>
        <w:t>。与</w:t>
      </w:r>
      <w:r w:rsidRPr="0084376C">
        <w:rPr>
          <w:rFonts w:hint="eastAsia"/>
        </w:rPr>
        <w:t>CSR</w:t>
      </w:r>
      <w:r w:rsidRPr="0084376C">
        <w:rPr>
          <w:rFonts w:hint="eastAsia"/>
        </w:rPr>
        <w:t>水平较低的</w:t>
      </w:r>
      <w:r w:rsidR="00434193">
        <w:rPr>
          <w:rFonts w:hint="eastAsia"/>
        </w:rPr>
        <w:t>同行业</w:t>
      </w:r>
      <w:r w:rsidRPr="0084376C">
        <w:rPr>
          <w:rFonts w:hint="eastAsia"/>
        </w:rPr>
        <w:t>公司相比，</w:t>
      </w:r>
      <w:r w:rsidRPr="0084376C">
        <w:rPr>
          <w:rFonts w:hint="eastAsia"/>
        </w:rPr>
        <w:t>CSR</w:t>
      </w:r>
      <w:r w:rsidRPr="0084376C">
        <w:rPr>
          <w:rFonts w:hint="eastAsia"/>
        </w:rPr>
        <w:t>水平较高的公司面对意外的负面法律</w:t>
      </w:r>
      <w:r w:rsidRPr="0084376C">
        <w:rPr>
          <w:rFonts w:hint="eastAsia"/>
        </w:rPr>
        <w:t>/</w:t>
      </w:r>
      <w:r w:rsidRPr="0084376C">
        <w:rPr>
          <w:rFonts w:hint="eastAsia"/>
        </w:rPr>
        <w:t>监管行为时，市场反应更为缓和。</w:t>
      </w:r>
      <w:r w:rsidR="00434193">
        <w:rPr>
          <w:rFonts w:hint="eastAsia"/>
        </w:rPr>
        <w:t>对此</w:t>
      </w:r>
      <w:r w:rsidRPr="0084376C">
        <w:rPr>
          <w:rFonts w:hint="eastAsia"/>
        </w:rPr>
        <w:t>有两个著名的理论将企业社会责任和企业风险联系起来。首先，</w:t>
      </w:r>
      <w:r w:rsidRPr="0084376C">
        <w:rPr>
          <w:rFonts w:hint="eastAsia"/>
        </w:rPr>
        <w:t>Godfrey</w:t>
      </w:r>
      <w:r w:rsidR="00434193">
        <w:rPr>
          <w:rFonts w:hint="eastAsia"/>
        </w:rPr>
        <w:t>等</w:t>
      </w:r>
      <w:r w:rsidR="00BB073C" w:rsidRPr="00F95FD7">
        <w:rPr>
          <w:vertAlign w:val="superscript"/>
        </w:rPr>
        <w:fldChar w:fldCharType="begin"/>
      </w:r>
      <w:r w:rsidR="00BB073C" w:rsidRPr="00F95FD7">
        <w:rPr>
          <w:vertAlign w:val="superscript"/>
        </w:rPr>
        <w:instrText xml:space="preserve"> REF _Ref102404603 \r \h </w:instrText>
      </w:r>
      <w:r w:rsidR="00BB073C">
        <w:rPr>
          <w:vertAlign w:val="superscript"/>
        </w:rPr>
        <w:instrText xml:space="preserve"> \* MERGEFORMAT </w:instrText>
      </w:r>
      <w:r w:rsidR="00BB073C" w:rsidRPr="00F95FD7">
        <w:rPr>
          <w:vertAlign w:val="superscript"/>
        </w:rPr>
      </w:r>
      <w:r w:rsidR="00BB073C" w:rsidRPr="00F95FD7">
        <w:rPr>
          <w:vertAlign w:val="superscript"/>
        </w:rPr>
        <w:fldChar w:fldCharType="separate"/>
      </w:r>
      <w:r w:rsidR="00AA0519">
        <w:rPr>
          <w:vertAlign w:val="superscript"/>
        </w:rPr>
        <w:t>[27]</w:t>
      </w:r>
      <w:r w:rsidR="00BB073C" w:rsidRPr="00F95FD7">
        <w:rPr>
          <w:vertAlign w:val="superscript"/>
        </w:rPr>
        <w:fldChar w:fldCharType="end"/>
      </w:r>
      <w:r w:rsidRPr="0084376C">
        <w:rPr>
          <w:rFonts w:hint="eastAsia"/>
        </w:rPr>
        <w:t>认为，企业社会责任通过产生“道德资本”，为企业基于关系的无形资产（如客户忠诚度）提供保险般的保护，从而降低企业风险。</w:t>
      </w:r>
      <w:r w:rsidR="00F95FD7">
        <w:rPr>
          <w:rFonts w:hint="eastAsia"/>
        </w:rPr>
        <w:t>而</w:t>
      </w:r>
      <w:r w:rsidRPr="0084376C">
        <w:rPr>
          <w:rFonts w:hint="eastAsia"/>
        </w:rPr>
        <w:t>Albuquerque</w:t>
      </w:r>
      <w:r w:rsidRPr="0084376C">
        <w:rPr>
          <w:rFonts w:hint="eastAsia"/>
        </w:rPr>
        <w:t>等人认为，企业社会责任是一种产品差异化投资，这会导致需求的价格弹性降低。在需求弹性较低的情况下，经济冲击对企业</w:t>
      </w:r>
      <w:r w:rsidR="00F95FD7">
        <w:rPr>
          <w:rFonts w:hint="eastAsia"/>
        </w:rPr>
        <w:t>财务</w:t>
      </w:r>
      <w:r w:rsidRPr="0084376C">
        <w:rPr>
          <w:rFonts w:hint="eastAsia"/>
        </w:rPr>
        <w:t>绩效的影响较小，从而降低了企业风险</w:t>
      </w:r>
      <w:r w:rsidR="00F95FD7" w:rsidRPr="00F95FD7">
        <w:rPr>
          <w:vertAlign w:val="superscript"/>
        </w:rPr>
        <w:fldChar w:fldCharType="begin"/>
      </w:r>
      <w:r w:rsidR="00F95FD7" w:rsidRPr="00F95FD7">
        <w:rPr>
          <w:vertAlign w:val="superscript"/>
        </w:rPr>
        <w:instrText xml:space="preserve"> </w:instrText>
      </w:r>
      <w:r w:rsidR="00F95FD7" w:rsidRPr="00F95FD7">
        <w:rPr>
          <w:rFonts w:hint="eastAsia"/>
          <w:vertAlign w:val="superscript"/>
        </w:rPr>
        <w:instrText>REF _Ref102404712 \r \h</w:instrText>
      </w:r>
      <w:r w:rsidR="00F95FD7" w:rsidRPr="00F95FD7">
        <w:rPr>
          <w:vertAlign w:val="superscript"/>
        </w:rPr>
        <w:instrText xml:space="preserve"> </w:instrText>
      </w:r>
      <w:r w:rsidR="00F95FD7">
        <w:rPr>
          <w:vertAlign w:val="superscript"/>
        </w:rPr>
        <w:instrText xml:space="preserve"> \* MERGEFORMAT </w:instrText>
      </w:r>
      <w:r w:rsidR="00F95FD7" w:rsidRPr="00F95FD7">
        <w:rPr>
          <w:vertAlign w:val="superscript"/>
        </w:rPr>
      </w:r>
      <w:r w:rsidR="00F95FD7" w:rsidRPr="00F95FD7">
        <w:rPr>
          <w:vertAlign w:val="superscript"/>
        </w:rPr>
        <w:fldChar w:fldCharType="separate"/>
      </w:r>
      <w:r w:rsidR="00AA0519">
        <w:rPr>
          <w:vertAlign w:val="superscript"/>
        </w:rPr>
        <w:t>[28]</w:t>
      </w:r>
      <w:r w:rsidR="00F95FD7" w:rsidRPr="00F95FD7">
        <w:rPr>
          <w:vertAlign w:val="superscript"/>
        </w:rPr>
        <w:fldChar w:fldCharType="end"/>
      </w:r>
      <w:r w:rsidRPr="0084376C">
        <w:rPr>
          <w:rFonts w:hint="eastAsia"/>
        </w:rPr>
        <w:t>。</w:t>
      </w:r>
      <w:r w:rsidR="00A505BD" w:rsidRPr="00A505BD">
        <w:rPr>
          <w:rFonts w:hint="eastAsia"/>
        </w:rPr>
        <w:t>具体而言，风险管理通过降低任何可能导致投资者无法分散的无谓成本（例如破产成本）的风险来提高公司价值。</w:t>
      </w:r>
      <w:r w:rsidR="00A505BD" w:rsidRPr="00A505BD">
        <w:rPr>
          <w:rFonts w:hint="eastAsia"/>
        </w:rPr>
        <w:t>Lin</w:t>
      </w:r>
      <w:r w:rsidR="00A505BD" w:rsidRPr="00A505BD">
        <w:rPr>
          <w:rFonts w:hint="eastAsia"/>
        </w:rPr>
        <w:t>等人扩展了企业社会责任作为针对企业特定特质风险的保险的理论</w:t>
      </w:r>
      <w:r w:rsidR="00A505BD" w:rsidRPr="00A505BD">
        <w:rPr>
          <w:vertAlign w:val="superscript"/>
        </w:rPr>
        <w:fldChar w:fldCharType="begin"/>
      </w:r>
      <w:r w:rsidR="00A505BD" w:rsidRPr="00A505BD">
        <w:rPr>
          <w:vertAlign w:val="superscript"/>
        </w:rPr>
        <w:instrText xml:space="preserve"> </w:instrText>
      </w:r>
      <w:r w:rsidR="00A505BD" w:rsidRPr="00A505BD">
        <w:rPr>
          <w:rFonts w:hint="eastAsia"/>
          <w:vertAlign w:val="superscript"/>
        </w:rPr>
        <w:instrText>REF _Ref102404603 \r \h</w:instrText>
      </w:r>
      <w:r w:rsidR="00A505BD" w:rsidRPr="00A505BD">
        <w:rPr>
          <w:vertAlign w:val="superscript"/>
        </w:rPr>
        <w:instrText xml:space="preserve"> </w:instrText>
      </w:r>
      <w:r w:rsidR="00A505BD">
        <w:rPr>
          <w:vertAlign w:val="superscript"/>
        </w:rPr>
        <w:instrText xml:space="preserve"> \* MERGEFORMAT </w:instrText>
      </w:r>
      <w:r w:rsidR="00A505BD" w:rsidRPr="00A505BD">
        <w:rPr>
          <w:vertAlign w:val="superscript"/>
        </w:rPr>
      </w:r>
      <w:r w:rsidR="00A505BD" w:rsidRPr="00A505BD">
        <w:rPr>
          <w:vertAlign w:val="superscript"/>
        </w:rPr>
        <w:fldChar w:fldCharType="separate"/>
      </w:r>
      <w:r w:rsidR="00AA0519">
        <w:rPr>
          <w:vertAlign w:val="superscript"/>
        </w:rPr>
        <w:t>[27]</w:t>
      </w:r>
      <w:r w:rsidR="00A505BD" w:rsidRPr="00A505BD">
        <w:rPr>
          <w:vertAlign w:val="superscript"/>
        </w:rPr>
        <w:fldChar w:fldCharType="end"/>
      </w:r>
      <w:r w:rsidR="00A505BD" w:rsidRPr="00A505BD">
        <w:rPr>
          <w:rFonts w:hint="eastAsia"/>
        </w:rPr>
        <w:t>，提出企业社会责任产生社会资本，它</w:t>
      </w:r>
      <w:r w:rsidR="00F76208">
        <w:rPr>
          <w:rFonts w:hint="eastAsia"/>
        </w:rPr>
        <w:t>可以增强</w:t>
      </w:r>
      <w:r w:rsidR="00A505BD" w:rsidRPr="00A505BD">
        <w:rPr>
          <w:rFonts w:hint="eastAsia"/>
        </w:rPr>
        <w:t>公民参与、共同信念以及企业与其利</w:t>
      </w:r>
      <w:r w:rsidR="00A505BD" w:rsidRPr="00A505BD">
        <w:rPr>
          <w:rFonts w:hint="eastAsia"/>
        </w:rPr>
        <w:lastRenderedPageBreak/>
        <w:t>益相关者之间的信任</w:t>
      </w:r>
      <w:r w:rsidR="00F76208" w:rsidRPr="00F76208">
        <w:rPr>
          <w:vertAlign w:val="superscript"/>
        </w:rPr>
        <w:fldChar w:fldCharType="begin"/>
      </w:r>
      <w:r w:rsidR="00F76208" w:rsidRPr="00F76208">
        <w:rPr>
          <w:vertAlign w:val="superscript"/>
        </w:rPr>
        <w:instrText xml:space="preserve"> </w:instrText>
      </w:r>
      <w:r w:rsidR="00F76208" w:rsidRPr="00F76208">
        <w:rPr>
          <w:rFonts w:hint="eastAsia"/>
          <w:vertAlign w:val="superscript"/>
        </w:rPr>
        <w:instrText>REF _Ref102415705 \r \h</w:instrText>
      </w:r>
      <w:r w:rsidR="00F76208" w:rsidRPr="00F76208">
        <w:rPr>
          <w:vertAlign w:val="superscript"/>
        </w:rPr>
        <w:instrText xml:space="preserve"> </w:instrText>
      </w:r>
      <w:r w:rsidR="00F76208">
        <w:rPr>
          <w:vertAlign w:val="superscript"/>
        </w:rPr>
        <w:instrText xml:space="preserve"> \* MERGEFORMAT </w:instrText>
      </w:r>
      <w:r w:rsidR="00F76208" w:rsidRPr="00F76208">
        <w:rPr>
          <w:vertAlign w:val="superscript"/>
        </w:rPr>
      </w:r>
      <w:r w:rsidR="00F76208" w:rsidRPr="00F76208">
        <w:rPr>
          <w:vertAlign w:val="superscript"/>
        </w:rPr>
        <w:fldChar w:fldCharType="separate"/>
      </w:r>
      <w:r w:rsidR="00AA0519">
        <w:rPr>
          <w:vertAlign w:val="superscript"/>
        </w:rPr>
        <w:t>[29]</w:t>
      </w:r>
      <w:r w:rsidR="00F76208" w:rsidRPr="00F76208">
        <w:rPr>
          <w:vertAlign w:val="superscript"/>
        </w:rPr>
        <w:fldChar w:fldCharType="end"/>
      </w:r>
      <w:r w:rsidR="00A505BD" w:rsidRPr="00A505BD">
        <w:rPr>
          <w:rFonts w:hint="eastAsia"/>
        </w:rPr>
        <w:t>。企业社会责任的概念通常是指以超越股东利益和法律要求的方式为人民、社区和环境服务的公司政策和活动</w:t>
      </w:r>
      <w:r w:rsidR="00F76208">
        <w:rPr>
          <w:rFonts w:hint="eastAsia"/>
        </w:rPr>
        <w:t>，而社会资本包含四个维度：</w:t>
      </w:r>
      <w:r w:rsidR="00A505BD" w:rsidRPr="00A505BD">
        <w:rPr>
          <w:rFonts w:hint="eastAsia"/>
        </w:rPr>
        <w:t>个人关系</w:t>
      </w:r>
      <w:r w:rsidR="00F76208">
        <w:rPr>
          <w:rFonts w:hint="eastAsia"/>
        </w:rPr>
        <w:t>、</w:t>
      </w:r>
      <w:r w:rsidR="00A505BD" w:rsidRPr="00A505BD">
        <w:rPr>
          <w:rFonts w:hint="eastAsia"/>
        </w:rPr>
        <w:t>社交网络</w:t>
      </w:r>
      <w:r w:rsidR="00F76208">
        <w:rPr>
          <w:rFonts w:hint="eastAsia"/>
        </w:rPr>
        <w:t>、</w:t>
      </w:r>
      <w:r w:rsidR="00A505BD" w:rsidRPr="00A505BD">
        <w:rPr>
          <w:rFonts w:hint="eastAsia"/>
        </w:rPr>
        <w:t>公民参与</w:t>
      </w:r>
      <w:r w:rsidR="00F76208">
        <w:rPr>
          <w:rFonts w:hint="eastAsia"/>
        </w:rPr>
        <w:t>和</w:t>
      </w:r>
      <w:r w:rsidR="00A505BD" w:rsidRPr="00A505BD">
        <w:rPr>
          <w:rFonts w:hint="eastAsia"/>
        </w:rPr>
        <w:t>信任与合作规范。因此</w:t>
      </w:r>
      <w:r w:rsidR="00F76208">
        <w:rPr>
          <w:rFonts w:hint="eastAsia"/>
        </w:rPr>
        <w:t>，</w:t>
      </w:r>
      <w:r w:rsidR="00A505BD" w:rsidRPr="00A505BD">
        <w:rPr>
          <w:rFonts w:hint="eastAsia"/>
        </w:rPr>
        <w:t>企业社会责任可以直接映射到社会资本定义中</w:t>
      </w:r>
      <w:r w:rsidR="00F76208">
        <w:rPr>
          <w:rFonts w:hint="eastAsia"/>
        </w:rPr>
        <w:t>的</w:t>
      </w:r>
      <w:r w:rsidR="00A505BD" w:rsidRPr="00A505BD">
        <w:rPr>
          <w:rFonts w:hint="eastAsia"/>
        </w:rPr>
        <w:t>公民参与和信任与合作规范。</w:t>
      </w:r>
    </w:p>
    <w:p w14:paraId="3266EE81" w14:textId="7820DE6A" w:rsidR="00A505BD" w:rsidRPr="00A505BD" w:rsidRDefault="00F76208" w:rsidP="000573DA">
      <w:pPr>
        <w:ind w:firstLineChars="200" w:firstLine="480"/>
      </w:pPr>
      <w:r>
        <w:rPr>
          <w:rFonts w:hint="eastAsia"/>
        </w:rPr>
        <w:t>而</w:t>
      </w:r>
      <w:r w:rsidRPr="0084376C">
        <w:rPr>
          <w:rFonts w:hint="eastAsia"/>
        </w:rPr>
        <w:t>Albuquerque</w:t>
      </w:r>
      <w:r w:rsidRPr="0084376C">
        <w:rPr>
          <w:rFonts w:hint="eastAsia"/>
        </w:rPr>
        <w:t>等</w:t>
      </w:r>
      <w:r w:rsidR="00BB073C" w:rsidRPr="00F76208">
        <w:rPr>
          <w:vertAlign w:val="superscript"/>
        </w:rPr>
        <w:fldChar w:fldCharType="begin"/>
      </w:r>
      <w:r w:rsidR="00BB073C" w:rsidRPr="00F76208">
        <w:rPr>
          <w:vertAlign w:val="superscript"/>
        </w:rPr>
        <w:instrText xml:space="preserve"> </w:instrText>
      </w:r>
      <w:r w:rsidR="00BB073C" w:rsidRPr="00F76208">
        <w:rPr>
          <w:rFonts w:hint="eastAsia"/>
          <w:vertAlign w:val="superscript"/>
        </w:rPr>
        <w:instrText>REF _Ref102404712 \r \h</w:instrText>
      </w:r>
      <w:r w:rsidR="00BB073C" w:rsidRPr="00F76208">
        <w:rPr>
          <w:vertAlign w:val="superscript"/>
        </w:rPr>
        <w:instrText xml:space="preserve"> </w:instrText>
      </w:r>
      <w:r w:rsidR="00BB073C">
        <w:rPr>
          <w:vertAlign w:val="superscript"/>
        </w:rPr>
        <w:instrText xml:space="preserve"> \* MERGEFORMAT </w:instrText>
      </w:r>
      <w:r w:rsidR="00BB073C" w:rsidRPr="00F76208">
        <w:rPr>
          <w:vertAlign w:val="superscript"/>
        </w:rPr>
      </w:r>
      <w:r w:rsidR="00BB073C" w:rsidRPr="00F76208">
        <w:rPr>
          <w:vertAlign w:val="superscript"/>
        </w:rPr>
        <w:fldChar w:fldCharType="separate"/>
      </w:r>
      <w:r w:rsidR="00AA0519">
        <w:rPr>
          <w:vertAlign w:val="superscript"/>
        </w:rPr>
        <w:t>[28]</w:t>
      </w:r>
      <w:r w:rsidR="00BB073C" w:rsidRPr="00F76208">
        <w:rPr>
          <w:vertAlign w:val="superscript"/>
        </w:rPr>
        <w:fldChar w:fldCharType="end"/>
      </w:r>
      <w:r w:rsidR="00A505BD" w:rsidRPr="00A505BD">
        <w:rPr>
          <w:rFonts w:hint="eastAsia"/>
        </w:rPr>
        <w:t>提出的第二个将企业社会责任与企业风险联系起来的理论是一个行业均衡模型，其中企业社会责任是一种技术投资，旨在增加产品差异化。产品差异化导致公司面临的需求相对较少，从而导致产品价格和利润率较高。较低的需求弹性也会降低企业风险，因为经济冲击对企业绩效的影响较小。在均衡模型中，当企业的行业具有更大的产品差异化、更大的利润率和</w:t>
      </w:r>
      <w:r w:rsidR="00A505BD" w:rsidRPr="00A505BD">
        <w:rPr>
          <w:rFonts w:hint="eastAsia"/>
        </w:rPr>
        <w:t>/</w:t>
      </w:r>
      <w:r w:rsidR="00A505BD" w:rsidRPr="00A505BD">
        <w:rPr>
          <w:rFonts w:hint="eastAsia"/>
        </w:rPr>
        <w:t>或更低的需求弹性时，企业社会责任对风险的负面影响更大。</w:t>
      </w:r>
    </w:p>
    <w:p w14:paraId="1050724E" w14:textId="0337863C" w:rsidR="00A505BD" w:rsidRPr="00A456E1" w:rsidRDefault="00F95FD7" w:rsidP="000573DA">
      <w:pPr>
        <w:ind w:firstLineChars="200" w:firstLine="480"/>
      </w:pPr>
      <w:r>
        <w:rPr>
          <w:rFonts w:hint="eastAsia"/>
        </w:rPr>
        <w:t>而国内针对</w:t>
      </w:r>
      <w:r>
        <w:rPr>
          <w:rFonts w:hint="eastAsia"/>
        </w:rPr>
        <w:t>ESG</w:t>
      </w:r>
      <w:r>
        <w:rPr>
          <w:rFonts w:hint="eastAsia"/>
        </w:rPr>
        <w:t>研究主要集中在评价体系和应用中，</w:t>
      </w:r>
      <w:r w:rsidR="0066471D" w:rsidRPr="00105698">
        <w:rPr>
          <w:rFonts w:hint="eastAsia"/>
        </w:rPr>
        <w:t>如</w:t>
      </w:r>
      <w:proofErr w:type="gramStart"/>
      <w:r w:rsidR="00FC05EB">
        <w:rPr>
          <w:rFonts w:hint="eastAsia"/>
        </w:rPr>
        <w:t>张红力</w:t>
      </w:r>
      <w:r w:rsidR="0066471D" w:rsidRPr="00FC05EB">
        <w:rPr>
          <w:rFonts w:hint="eastAsia"/>
        </w:rPr>
        <w:t>等</w:t>
      </w:r>
      <w:proofErr w:type="gramEnd"/>
      <w:r w:rsidR="00BB073C" w:rsidRPr="00CA5DBC">
        <w:rPr>
          <w:vertAlign w:val="superscript"/>
        </w:rPr>
        <w:fldChar w:fldCharType="begin"/>
      </w:r>
      <w:r w:rsidR="00BB073C" w:rsidRPr="00CA5DBC">
        <w:rPr>
          <w:vertAlign w:val="superscript"/>
        </w:rPr>
        <w:instrText xml:space="preserve"> </w:instrText>
      </w:r>
      <w:r w:rsidR="00BB073C" w:rsidRPr="00CA5DBC">
        <w:rPr>
          <w:rFonts w:hint="eastAsia"/>
          <w:vertAlign w:val="superscript"/>
        </w:rPr>
        <w:instrText>REF _Ref102397532 \r \h</w:instrText>
      </w:r>
      <w:r w:rsidR="00BB073C" w:rsidRPr="00CA5DBC">
        <w:rPr>
          <w:vertAlign w:val="superscript"/>
        </w:rPr>
        <w:instrText xml:space="preserve"> </w:instrText>
      </w:r>
      <w:r w:rsidR="00BB073C">
        <w:rPr>
          <w:vertAlign w:val="superscript"/>
        </w:rPr>
        <w:instrText xml:space="preserve"> \* MERGEFORMAT </w:instrText>
      </w:r>
      <w:r w:rsidR="00BB073C" w:rsidRPr="00CA5DBC">
        <w:rPr>
          <w:vertAlign w:val="superscript"/>
        </w:rPr>
      </w:r>
      <w:r w:rsidR="00BB073C" w:rsidRPr="00CA5DBC">
        <w:rPr>
          <w:vertAlign w:val="superscript"/>
        </w:rPr>
        <w:fldChar w:fldCharType="separate"/>
      </w:r>
      <w:r w:rsidR="00AA0519">
        <w:rPr>
          <w:vertAlign w:val="superscript"/>
        </w:rPr>
        <w:t>[32]</w:t>
      </w:r>
      <w:r w:rsidR="00BB073C" w:rsidRPr="00CA5DBC">
        <w:rPr>
          <w:vertAlign w:val="superscript"/>
        </w:rPr>
        <w:fldChar w:fldCharType="end"/>
      </w:r>
      <w:r w:rsidR="0066471D" w:rsidRPr="0066471D">
        <w:rPr>
          <w:rFonts w:hint="eastAsia"/>
        </w:rPr>
        <w:t>在</w:t>
      </w:r>
      <w:r w:rsidR="0066471D">
        <w:rPr>
          <w:rFonts w:hint="eastAsia"/>
        </w:rPr>
        <w:t>中国</w:t>
      </w:r>
      <w:r w:rsidR="0066471D" w:rsidRPr="0066471D">
        <w:rPr>
          <w:rFonts w:hint="eastAsia"/>
        </w:rPr>
        <w:t>商业银行中</w:t>
      </w:r>
      <w:r w:rsidR="0066471D">
        <w:rPr>
          <w:rFonts w:hint="eastAsia"/>
        </w:rPr>
        <w:t>首次建立</w:t>
      </w:r>
      <w:r w:rsidR="0066471D" w:rsidRPr="0066471D">
        <w:rPr>
          <w:rFonts w:hint="eastAsia"/>
        </w:rPr>
        <w:t>ESG</w:t>
      </w:r>
      <w:r w:rsidR="0066471D" w:rsidRPr="0066471D">
        <w:rPr>
          <w:rFonts w:hint="eastAsia"/>
        </w:rPr>
        <w:t>绿色评级体系</w:t>
      </w:r>
      <w:r w:rsidR="00CA5DBC">
        <w:rPr>
          <w:rFonts w:hint="eastAsia"/>
        </w:rPr>
        <w:t>，</w:t>
      </w:r>
      <w:proofErr w:type="gramStart"/>
      <w:r w:rsidR="00CA5DBC">
        <w:rPr>
          <w:rFonts w:hint="eastAsia"/>
        </w:rPr>
        <w:t>而操群</w:t>
      </w:r>
      <w:proofErr w:type="gramEnd"/>
      <w:r w:rsidR="00BB073C">
        <w:rPr>
          <w:rFonts w:hint="eastAsia"/>
        </w:rPr>
        <w:t>等</w:t>
      </w:r>
      <w:r w:rsidR="00BB073C" w:rsidRPr="00CA5DBC">
        <w:rPr>
          <w:vertAlign w:val="superscript"/>
        </w:rPr>
        <w:fldChar w:fldCharType="begin"/>
      </w:r>
      <w:r w:rsidR="00BB073C" w:rsidRPr="00CA5DBC">
        <w:rPr>
          <w:vertAlign w:val="superscript"/>
        </w:rPr>
        <w:instrText xml:space="preserve"> </w:instrText>
      </w:r>
      <w:r w:rsidR="00BB073C" w:rsidRPr="00CA5DBC">
        <w:rPr>
          <w:rFonts w:hint="eastAsia"/>
          <w:vertAlign w:val="superscript"/>
        </w:rPr>
        <w:instrText>REF _Ref102420064 \r \h</w:instrText>
      </w:r>
      <w:r w:rsidR="00BB073C" w:rsidRPr="00CA5DBC">
        <w:rPr>
          <w:vertAlign w:val="superscript"/>
        </w:rPr>
        <w:instrText xml:space="preserve"> </w:instrText>
      </w:r>
      <w:r w:rsidR="00BB073C">
        <w:rPr>
          <w:vertAlign w:val="superscript"/>
        </w:rPr>
        <w:instrText xml:space="preserve"> \* MERGEFORMAT </w:instrText>
      </w:r>
      <w:r w:rsidR="00BB073C" w:rsidRPr="00CA5DBC">
        <w:rPr>
          <w:vertAlign w:val="superscript"/>
        </w:rPr>
      </w:r>
      <w:r w:rsidR="00BB073C" w:rsidRPr="00CA5DBC">
        <w:rPr>
          <w:vertAlign w:val="superscript"/>
        </w:rPr>
        <w:fldChar w:fldCharType="separate"/>
      </w:r>
      <w:r w:rsidR="00AA0519">
        <w:rPr>
          <w:vertAlign w:val="superscript"/>
        </w:rPr>
        <w:t>[33]</w:t>
      </w:r>
      <w:r w:rsidR="00BB073C" w:rsidRPr="00CA5DBC">
        <w:rPr>
          <w:vertAlign w:val="superscript"/>
        </w:rPr>
        <w:fldChar w:fldCharType="end"/>
      </w:r>
      <w:r w:rsidR="00CA5DBC" w:rsidRPr="00CA5DBC">
        <w:rPr>
          <w:rFonts w:hint="eastAsia"/>
        </w:rPr>
        <w:t>探索性地</w:t>
      </w:r>
      <w:r w:rsidR="00CA5DBC">
        <w:rPr>
          <w:rFonts w:hint="eastAsia"/>
        </w:rPr>
        <w:t>建立</w:t>
      </w:r>
      <w:r w:rsidR="00CA5DBC" w:rsidRPr="00CA5DBC">
        <w:rPr>
          <w:rFonts w:hint="eastAsia"/>
        </w:rPr>
        <w:t>了</w:t>
      </w:r>
      <w:r w:rsidR="00CA5DBC">
        <w:rPr>
          <w:rFonts w:hint="eastAsia"/>
        </w:rPr>
        <w:t>符合中国的</w:t>
      </w:r>
      <w:r w:rsidR="00CA5DBC" w:rsidRPr="00CA5DBC">
        <w:rPr>
          <w:rFonts w:hint="eastAsia"/>
        </w:rPr>
        <w:t>金融</w:t>
      </w:r>
      <w:r w:rsidR="00CA5DBC" w:rsidRPr="00CA5DBC">
        <w:rPr>
          <w:rFonts w:hint="eastAsia"/>
        </w:rPr>
        <w:t>ESG</w:t>
      </w:r>
      <w:r w:rsidR="00CA5DBC" w:rsidRPr="00CA5DBC">
        <w:rPr>
          <w:rFonts w:hint="eastAsia"/>
        </w:rPr>
        <w:t>指标体系</w:t>
      </w:r>
      <w:r w:rsidR="00CA5DBC" w:rsidRPr="00CA5DBC">
        <w:rPr>
          <w:rFonts w:hint="eastAsia"/>
        </w:rPr>
        <w:t>,</w:t>
      </w:r>
      <w:r w:rsidR="00CA5DBC" w:rsidRPr="00CA5DBC">
        <w:rPr>
          <w:rFonts w:hint="eastAsia"/>
        </w:rPr>
        <w:t>并深入</w:t>
      </w:r>
      <w:r w:rsidR="00CA5DBC">
        <w:rPr>
          <w:rFonts w:hint="eastAsia"/>
        </w:rPr>
        <w:t>分析</w:t>
      </w:r>
      <w:r w:rsidR="00CA5DBC" w:rsidRPr="00CA5DBC">
        <w:rPr>
          <w:rFonts w:hint="eastAsia"/>
        </w:rPr>
        <w:t>了</w:t>
      </w:r>
      <w:r w:rsidR="00CA5DBC" w:rsidRPr="00CA5DBC">
        <w:rPr>
          <w:rFonts w:hint="eastAsia"/>
        </w:rPr>
        <w:t>ESG</w:t>
      </w:r>
      <w:r w:rsidR="00CA5DBC" w:rsidRPr="00CA5DBC">
        <w:rPr>
          <w:rFonts w:hint="eastAsia"/>
        </w:rPr>
        <w:t>在中国金融</w:t>
      </w:r>
      <w:r w:rsidR="00CA5DBC">
        <w:rPr>
          <w:rFonts w:hint="eastAsia"/>
        </w:rPr>
        <w:t>市场下发展的问题，而</w:t>
      </w:r>
      <w:r w:rsidR="00CA5DBC" w:rsidRPr="00CA5DBC">
        <w:rPr>
          <w:rFonts w:hint="eastAsia"/>
        </w:rPr>
        <w:t>陈宁</w:t>
      </w:r>
      <w:r w:rsidR="00BB073C">
        <w:rPr>
          <w:rFonts w:hint="eastAsia"/>
        </w:rPr>
        <w:t>等</w:t>
      </w:r>
      <w:r w:rsidR="00BB073C" w:rsidRPr="006723AC">
        <w:rPr>
          <w:vertAlign w:val="superscript"/>
        </w:rPr>
        <w:fldChar w:fldCharType="begin"/>
      </w:r>
      <w:r w:rsidR="00BB073C" w:rsidRPr="006723AC">
        <w:rPr>
          <w:vertAlign w:val="superscript"/>
        </w:rPr>
        <w:instrText xml:space="preserve"> </w:instrText>
      </w:r>
      <w:r w:rsidR="00BB073C" w:rsidRPr="006723AC">
        <w:rPr>
          <w:rFonts w:hint="eastAsia"/>
          <w:vertAlign w:val="superscript"/>
        </w:rPr>
        <w:instrText>REF _Ref102420278 \r \h</w:instrText>
      </w:r>
      <w:r w:rsidR="00BB073C" w:rsidRPr="006723AC">
        <w:rPr>
          <w:vertAlign w:val="superscript"/>
        </w:rPr>
        <w:instrText xml:space="preserve"> </w:instrText>
      </w:r>
      <w:r w:rsidR="00BB073C">
        <w:rPr>
          <w:vertAlign w:val="superscript"/>
        </w:rPr>
        <w:instrText xml:space="preserve"> \* MERGEFORMAT </w:instrText>
      </w:r>
      <w:r w:rsidR="00BB073C" w:rsidRPr="006723AC">
        <w:rPr>
          <w:vertAlign w:val="superscript"/>
        </w:rPr>
      </w:r>
      <w:r w:rsidR="00BB073C" w:rsidRPr="006723AC">
        <w:rPr>
          <w:vertAlign w:val="superscript"/>
        </w:rPr>
        <w:fldChar w:fldCharType="separate"/>
      </w:r>
      <w:r w:rsidR="00AA0519">
        <w:rPr>
          <w:vertAlign w:val="superscript"/>
        </w:rPr>
        <w:t>[34]</w:t>
      </w:r>
      <w:r w:rsidR="00BB073C" w:rsidRPr="006723AC">
        <w:rPr>
          <w:vertAlign w:val="superscript"/>
        </w:rPr>
        <w:fldChar w:fldCharType="end"/>
      </w:r>
      <w:r w:rsidR="00CA5DBC">
        <w:rPr>
          <w:rFonts w:hint="eastAsia"/>
        </w:rPr>
        <w:t>则研究了</w:t>
      </w:r>
      <w:r w:rsidR="00CA5DBC" w:rsidRPr="00CA5DBC">
        <w:rPr>
          <w:rFonts w:hint="eastAsia"/>
        </w:rPr>
        <w:t>国内外</w:t>
      </w:r>
      <w:r w:rsidR="00CA5DBC" w:rsidRPr="00CA5DBC">
        <w:rPr>
          <w:rFonts w:hint="eastAsia"/>
        </w:rPr>
        <w:t>ESG</w:t>
      </w:r>
      <w:r w:rsidR="00CA5DBC" w:rsidRPr="00CA5DBC">
        <w:rPr>
          <w:rFonts w:hint="eastAsia"/>
        </w:rPr>
        <w:t>体系发展</w:t>
      </w:r>
      <w:r w:rsidR="00CA5DBC">
        <w:rPr>
          <w:rFonts w:hint="eastAsia"/>
        </w:rPr>
        <w:t>的异同比较。</w:t>
      </w:r>
      <w:r w:rsidR="006723AC">
        <w:rPr>
          <w:rFonts w:hint="eastAsia"/>
        </w:rPr>
        <w:t>在</w:t>
      </w:r>
      <w:r w:rsidR="006723AC">
        <w:rPr>
          <w:rFonts w:hint="eastAsia"/>
        </w:rPr>
        <w:t>ESG</w:t>
      </w:r>
      <w:r w:rsidR="006723AC">
        <w:rPr>
          <w:rFonts w:hint="eastAsia"/>
        </w:rPr>
        <w:t>与企业其他绩效的关系上，</w:t>
      </w:r>
      <w:r w:rsidR="0066471D" w:rsidRPr="0066471D">
        <w:rPr>
          <w:rFonts w:hint="eastAsia"/>
        </w:rPr>
        <w:t>邱牧远</w:t>
      </w:r>
      <w:r w:rsidR="00BB073C">
        <w:rPr>
          <w:rFonts w:hint="eastAsia"/>
        </w:rPr>
        <w:t>等</w:t>
      </w:r>
      <w:r w:rsidR="00BB073C" w:rsidRPr="006723AC">
        <w:rPr>
          <w:vertAlign w:val="superscript"/>
        </w:rPr>
        <w:fldChar w:fldCharType="begin"/>
      </w:r>
      <w:r w:rsidR="00BB073C" w:rsidRPr="006723AC">
        <w:rPr>
          <w:vertAlign w:val="superscript"/>
        </w:rPr>
        <w:instrText xml:space="preserve"> </w:instrText>
      </w:r>
      <w:r w:rsidR="00BB073C" w:rsidRPr="006723AC">
        <w:rPr>
          <w:rFonts w:hint="eastAsia"/>
          <w:vertAlign w:val="superscript"/>
        </w:rPr>
        <w:instrText>REF _Ref102420341 \r \h</w:instrText>
      </w:r>
      <w:r w:rsidR="00BB073C" w:rsidRPr="006723AC">
        <w:rPr>
          <w:vertAlign w:val="superscript"/>
        </w:rPr>
        <w:instrText xml:space="preserve"> </w:instrText>
      </w:r>
      <w:r w:rsidR="00BB073C">
        <w:rPr>
          <w:vertAlign w:val="superscript"/>
        </w:rPr>
        <w:instrText xml:space="preserve"> \* MERGEFORMAT </w:instrText>
      </w:r>
      <w:r w:rsidR="00BB073C" w:rsidRPr="006723AC">
        <w:rPr>
          <w:vertAlign w:val="superscript"/>
        </w:rPr>
      </w:r>
      <w:r w:rsidR="00BB073C" w:rsidRPr="006723AC">
        <w:rPr>
          <w:vertAlign w:val="superscript"/>
        </w:rPr>
        <w:fldChar w:fldCharType="separate"/>
      </w:r>
      <w:r w:rsidR="00AA0519">
        <w:rPr>
          <w:vertAlign w:val="superscript"/>
        </w:rPr>
        <w:t>[35]</w:t>
      </w:r>
      <w:r w:rsidR="00BB073C" w:rsidRPr="006723AC">
        <w:rPr>
          <w:vertAlign w:val="superscript"/>
        </w:rPr>
        <w:fldChar w:fldCharType="end"/>
      </w:r>
      <w:r w:rsidR="0066471D">
        <w:rPr>
          <w:rFonts w:hint="eastAsia"/>
        </w:rPr>
        <w:t>进行了中国</w:t>
      </w:r>
      <w:r w:rsidR="00941F71" w:rsidRPr="00941F71">
        <w:rPr>
          <w:rFonts w:hint="eastAsia"/>
        </w:rPr>
        <w:t>企业的</w:t>
      </w:r>
      <w:r w:rsidR="00941F71" w:rsidRPr="00941F71">
        <w:rPr>
          <w:rFonts w:hint="eastAsia"/>
        </w:rPr>
        <w:t>ESG</w:t>
      </w:r>
      <w:r w:rsidR="00941F71" w:rsidRPr="00941F71">
        <w:rPr>
          <w:rFonts w:hint="eastAsia"/>
        </w:rPr>
        <w:t>表现对</w:t>
      </w:r>
      <w:r w:rsidR="00941F71">
        <w:rPr>
          <w:rFonts w:hint="eastAsia"/>
        </w:rPr>
        <w:t>企业</w:t>
      </w:r>
      <w:r w:rsidR="00941F71" w:rsidRPr="00941F71">
        <w:rPr>
          <w:rFonts w:hint="eastAsia"/>
        </w:rPr>
        <w:t>融资成本和融资能力的影响</w:t>
      </w:r>
      <w:r w:rsidR="00CA5DBC">
        <w:rPr>
          <w:rFonts w:hint="eastAsia"/>
        </w:rPr>
        <w:t>的</w:t>
      </w:r>
      <w:r w:rsidR="0066471D">
        <w:rPr>
          <w:rFonts w:hint="eastAsia"/>
        </w:rPr>
        <w:t>研究，</w:t>
      </w:r>
      <w:proofErr w:type="gramStart"/>
      <w:r w:rsidR="006723AC" w:rsidRPr="006723AC">
        <w:rPr>
          <w:rFonts w:hint="eastAsia"/>
        </w:rPr>
        <w:t>张巧良</w:t>
      </w:r>
      <w:r w:rsidR="00BB073C">
        <w:rPr>
          <w:rFonts w:hint="eastAsia"/>
        </w:rPr>
        <w:t>等</w:t>
      </w:r>
      <w:proofErr w:type="gramEnd"/>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_Ref102420440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[36]</w:t>
      </w:r>
      <w:r w:rsidR="00BB073C" w:rsidRPr="00BB073C">
        <w:rPr>
          <w:vertAlign w:val="superscript"/>
        </w:rPr>
        <w:fldChar w:fldCharType="end"/>
      </w:r>
      <w:r w:rsidR="006723AC">
        <w:rPr>
          <w:rFonts w:hint="eastAsia"/>
        </w:rPr>
        <w:t>则分析了</w:t>
      </w:r>
      <w:r w:rsidR="006723AC" w:rsidRPr="006723AC">
        <w:rPr>
          <w:rFonts w:hint="eastAsia"/>
        </w:rPr>
        <w:t>不同绩效水平与</w:t>
      </w:r>
      <w:r w:rsidR="006723AC">
        <w:rPr>
          <w:rFonts w:hint="eastAsia"/>
        </w:rPr>
        <w:t>不同</w:t>
      </w:r>
      <w:r w:rsidR="006723AC">
        <w:rPr>
          <w:rFonts w:hint="eastAsia"/>
        </w:rPr>
        <w:t>ESG</w:t>
      </w:r>
      <w:r w:rsidR="006723AC">
        <w:rPr>
          <w:rFonts w:hint="eastAsia"/>
        </w:rPr>
        <w:t>披露下</w:t>
      </w:r>
      <w:r w:rsidR="006723AC" w:rsidRPr="006723AC">
        <w:rPr>
          <w:rFonts w:hint="eastAsia"/>
        </w:rPr>
        <w:t>投资者决策中的锚定效应</w:t>
      </w:r>
      <w:r w:rsidR="006723AC">
        <w:rPr>
          <w:rFonts w:hint="eastAsia"/>
        </w:rPr>
        <w:t>大小。</w:t>
      </w:r>
      <w:r w:rsidR="00CA5DBC">
        <w:rPr>
          <w:rFonts w:hint="eastAsia"/>
        </w:rPr>
        <w:t>虽然</w:t>
      </w:r>
      <w:r w:rsidR="006723AC">
        <w:rPr>
          <w:rFonts w:hint="eastAsia"/>
        </w:rPr>
        <w:t>近年来</w:t>
      </w:r>
      <w:r w:rsidR="00CA5DBC">
        <w:rPr>
          <w:rFonts w:hint="eastAsia"/>
        </w:rPr>
        <w:t>国内也对</w:t>
      </w:r>
      <w:r w:rsidR="00CA5DBC">
        <w:rPr>
          <w:rFonts w:hint="eastAsia"/>
        </w:rPr>
        <w:t>ESG</w:t>
      </w:r>
      <w:r w:rsidR="00CA5DBC">
        <w:rPr>
          <w:rFonts w:hint="eastAsia"/>
        </w:rPr>
        <w:t>相关研究日益重视，但</w:t>
      </w:r>
      <w:r w:rsidR="00537040">
        <w:rPr>
          <w:rFonts w:hint="eastAsia"/>
        </w:rPr>
        <w:t>与</w:t>
      </w:r>
      <w:r w:rsidR="00871FC2" w:rsidRPr="00A456E1">
        <w:t>国外</w:t>
      </w:r>
      <w:r w:rsidR="00871FC2" w:rsidRPr="00A456E1">
        <w:t>ESG</w:t>
      </w:r>
      <w:r w:rsidR="00537040">
        <w:rPr>
          <w:rFonts w:hint="eastAsia"/>
        </w:rPr>
        <w:t>相关的</w:t>
      </w:r>
      <w:r w:rsidR="00871FC2" w:rsidRPr="00A456E1">
        <w:t>大量研究成果相比，国内对</w:t>
      </w:r>
      <w:r w:rsidR="00871FC2" w:rsidRPr="00A456E1">
        <w:t xml:space="preserve"> ESG </w:t>
      </w:r>
      <w:r w:rsidR="00871FC2" w:rsidRPr="00A456E1">
        <w:t>的研究明显不足</w:t>
      </w:r>
      <w:r w:rsidR="00CA5DBC">
        <w:rPr>
          <w:rFonts w:hint="eastAsia"/>
        </w:rPr>
        <w:t>，而</w:t>
      </w:r>
      <w:r w:rsidR="006723AC">
        <w:rPr>
          <w:rFonts w:hint="eastAsia"/>
        </w:rPr>
        <w:t>其</w:t>
      </w:r>
      <w:r w:rsidR="00CA5DBC">
        <w:rPr>
          <w:rFonts w:hint="eastAsia"/>
        </w:rPr>
        <w:t>与高管薪酬敏感性的</w:t>
      </w:r>
      <w:r w:rsidR="006723AC">
        <w:rPr>
          <w:rFonts w:hint="eastAsia"/>
        </w:rPr>
        <w:t>相关性</w:t>
      </w:r>
      <w:r w:rsidR="00CA5DBC">
        <w:rPr>
          <w:rFonts w:hint="eastAsia"/>
        </w:rPr>
        <w:t>研究更是还未开展</w:t>
      </w:r>
      <w:r w:rsidR="00624F3A">
        <w:rPr>
          <w:rFonts w:hint="eastAsia"/>
        </w:rPr>
        <w:t>。</w:t>
      </w:r>
    </w:p>
    <w:p w14:paraId="1B0A7041" w14:textId="43CEA842" w:rsidR="00871FC2" w:rsidRPr="00B07956" w:rsidRDefault="00871FC2" w:rsidP="00B07956">
      <w:pPr>
        <w:pStyle w:val="3"/>
      </w:pPr>
      <w:bookmarkStart w:id="40" w:name="_Toc102342821"/>
      <w:bookmarkStart w:id="41" w:name="_Toc102668384"/>
      <w:bookmarkStart w:id="42" w:name="_Toc102745511"/>
      <w:bookmarkStart w:id="43" w:name="_Toc102854686"/>
      <w:bookmarkStart w:id="44" w:name="_Toc103038525"/>
      <w:bookmarkStart w:id="45" w:name="_Toc103093651"/>
      <w:bookmarkStart w:id="46" w:name="_Toc103345031"/>
      <w:bookmarkStart w:id="47" w:name="_Toc103549469"/>
      <w:r w:rsidRPr="00B07956">
        <w:t>1.2.4</w:t>
      </w:r>
      <w:r w:rsidRPr="00B07956">
        <w:rPr>
          <w:rFonts w:hint="eastAsia"/>
        </w:rPr>
        <w:t xml:space="preserve"> </w:t>
      </w:r>
      <w:r w:rsidRPr="00B07956">
        <w:rPr>
          <w:rFonts w:hint="eastAsia"/>
        </w:rPr>
        <w:t>文献评述</w:t>
      </w:r>
      <w:bookmarkEnd w:id="40"/>
      <w:bookmarkEnd w:id="41"/>
      <w:bookmarkEnd w:id="42"/>
      <w:bookmarkEnd w:id="43"/>
      <w:bookmarkEnd w:id="44"/>
      <w:bookmarkEnd w:id="45"/>
      <w:bookmarkEnd w:id="46"/>
      <w:bookmarkEnd w:id="47"/>
    </w:p>
    <w:p w14:paraId="4B688CC8" w14:textId="33405380" w:rsidR="00871FC2" w:rsidRPr="00BB073C" w:rsidRDefault="00871FC2" w:rsidP="00BB073C">
      <w:pPr>
        <w:ind w:firstLineChars="200" w:firstLine="480"/>
      </w:pPr>
      <w:r w:rsidRPr="00895995">
        <w:rPr>
          <w:rFonts w:hint="eastAsia"/>
        </w:rPr>
        <w:t>回顾国内外文献，</w:t>
      </w:r>
      <w:r>
        <w:rPr>
          <w:rFonts w:hint="eastAsia"/>
        </w:rPr>
        <w:t>虽然有大量文献分别针对高管薪酬结构与</w:t>
      </w:r>
      <w:r>
        <w:rPr>
          <w:rFonts w:hint="eastAsia"/>
        </w:rPr>
        <w:t>ESG</w:t>
      </w:r>
      <w:r>
        <w:rPr>
          <w:rFonts w:hint="eastAsia"/>
        </w:rPr>
        <w:t>环境的单独研究，</w:t>
      </w:r>
      <w:r w:rsidR="00AF54ED">
        <w:rPr>
          <w:rFonts w:hint="eastAsia"/>
        </w:rPr>
        <w:t>却</w:t>
      </w:r>
      <w:r w:rsidRPr="00895995">
        <w:rPr>
          <w:rFonts w:hint="eastAsia"/>
        </w:rPr>
        <w:t>鲜少有直接探讨</w:t>
      </w:r>
      <w:r w:rsidRPr="00895995">
        <w:rPr>
          <w:rFonts w:hint="eastAsia"/>
        </w:rPr>
        <w:t xml:space="preserve"> ESG </w:t>
      </w:r>
      <w:r w:rsidRPr="00895995">
        <w:rPr>
          <w:rFonts w:hint="eastAsia"/>
        </w:rPr>
        <w:t>与</w:t>
      </w:r>
      <w:r>
        <w:rPr>
          <w:rFonts w:hint="eastAsia"/>
        </w:rPr>
        <w:t>高管薪酬敏感性</w:t>
      </w:r>
      <w:r w:rsidRPr="00895995">
        <w:rPr>
          <w:rFonts w:hint="eastAsia"/>
        </w:rPr>
        <w:t>的相关关系的研究。对于二者之间的关系，国内目前还没有相关研究，多数学者的研究也都是</w:t>
      </w:r>
      <w:r w:rsidR="006723AC">
        <w:rPr>
          <w:rFonts w:hint="eastAsia"/>
        </w:rPr>
        <w:t>围绕</w:t>
      </w:r>
      <w:r w:rsidRPr="00895995">
        <w:rPr>
          <w:rFonts w:hint="eastAsia"/>
        </w:rPr>
        <w:t>ESG</w:t>
      </w:r>
      <w:r w:rsidRPr="00895995">
        <w:rPr>
          <w:rFonts w:hint="eastAsia"/>
        </w:rPr>
        <w:t>的三个因子中的某一个或某两个因子，研究其与</w:t>
      </w:r>
      <w:r>
        <w:rPr>
          <w:rFonts w:hint="eastAsia"/>
        </w:rPr>
        <w:t>高管薪酬</w:t>
      </w:r>
      <w:r w:rsidRPr="00895995">
        <w:rPr>
          <w:rFonts w:hint="eastAsia"/>
        </w:rPr>
        <w:t>的相关性</w:t>
      </w:r>
      <w:r>
        <w:rPr>
          <w:rFonts w:hint="eastAsia"/>
        </w:rPr>
        <w:t>且很少包含薪酬敏感性内容</w:t>
      </w:r>
      <w:r w:rsidRPr="00895995">
        <w:rPr>
          <w:rFonts w:hint="eastAsia"/>
        </w:rPr>
        <w:t>，例如社会责任、公司治理与</w:t>
      </w:r>
      <w:r>
        <w:rPr>
          <w:rFonts w:hint="eastAsia"/>
        </w:rPr>
        <w:t>高管现金薪酬</w:t>
      </w:r>
      <w:r w:rsidRPr="00895995">
        <w:rPr>
          <w:rFonts w:hint="eastAsia"/>
        </w:rPr>
        <w:t>的相关性等</w:t>
      </w:r>
      <w:r w:rsidR="006723AC">
        <w:rPr>
          <w:rFonts w:hint="eastAsia"/>
        </w:rPr>
        <w:t>，还未详细讨论企业高管的薪酬结构对企业</w:t>
      </w:r>
      <w:r w:rsidR="006723AC">
        <w:rPr>
          <w:rFonts w:hint="eastAsia"/>
        </w:rPr>
        <w:t>ESG</w:t>
      </w:r>
      <w:r w:rsidR="006723AC">
        <w:rPr>
          <w:rFonts w:hint="eastAsia"/>
        </w:rPr>
        <w:t>表现的关系</w:t>
      </w:r>
      <w:r w:rsidRPr="00895995">
        <w:rPr>
          <w:rFonts w:hint="eastAsia"/>
        </w:rPr>
        <w:t>。</w:t>
      </w:r>
    </w:p>
    <w:p w14:paraId="04ED9EEA" w14:textId="4A0D1DD3" w:rsidR="00871FC2" w:rsidRDefault="00871FC2" w:rsidP="00871FC2">
      <w:pPr>
        <w:pStyle w:val="2"/>
        <w:spacing w:before="163" w:after="163"/>
      </w:pPr>
      <w:bookmarkStart w:id="48" w:name="_Toc102342822"/>
      <w:bookmarkStart w:id="49" w:name="_Toc104478863"/>
      <w:r w:rsidRPr="00855C85">
        <w:rPr>
          <w:rFonts w:cs="Times New Roman"/>
        </w:rPr>
        <w:lastRenderedPageBreak/>
        <w:t>1.3</w:t>
      </w:r>
      <w:r w:rsidRPr="000F30CD">
        <w:rPr>
          <w:rFonts w:hint="eastAsia"/>
        </w:rPr>
        <w:t xml:space="preserve"> </w:t>
      </w:r>
      <w:r w:rsidRPr="000F30CD">
        <w:rPr>
          <w:rFonts w:hint="eastAsia"/>
        </w:rPr>
        <w:t>研究内容</w:t>
      </w:r>
      <w:bookmarkEnd w:id="48"/>
      <w:r w:rsidR="00FF517A">
        <w:rPr>
          <w:rFonts w:hint="eastAsia"/>
        </w:rPr>
        <w:t>与研究方法</w:t>
      </w:r>
      <w:bookmarkEnd w:id="49"/>
    </w:p>
    <w:p w14:paraId="743E1412" w14:textId="457F4375" w:rsidR="00FA6D95" w:rsidRPr="00FA6D95" w:rsidRDefault="00FA6D95" w:rsidP="00FA6D95">
      <w:pPr>
        <w:pStyle w:val="3"/>
      </w:pPr>
      <w:bookmarkStart w:id="50" w:name="_Toc102668386"/>
      <w:bookmarkStart w:id="51" w:name="_Toc102745513"/>
      <w:bookmarkStart w:id="52" w:name="_Toc102854688"/>
      <w:bookmarkStart w:id="53" w:name="_Toc103038527"/>
      <w:bookmarkStart w:id="54" w:name="_Toc103093653"/>
      <w:bookmarkStart w:id="55" w:name="_Toc103345033"/>
      <w:bookmarkStart w:id="56" w:name="_Toc103549471"/>
      <w:r>
        <w:rPr>
          <w:rFonts w:hint="eastAsia"/>
        </w:rPr>
        <w:t>1</w:t>
      </w:r>
      <w:r>
        <w:t>.3.1</w:t>
      </w:r>
      <w:r w:rsidR="00703708">
        <w:t xml:space="preserve"> </w:t>
      </w:r>
      <w:r>
        <w:rPr>
          <w:rFonts w:hint="eastAsia"/>
        </w:rPr>
        <w:t>研究内容</w:t>
      </w:r>
      <w:bookmarkEnd w:id="50"/>
      <w:bookmarkEnd w:id="51"/>
      <w:bookmarkEnd w:id="52"/>
      <w:bookmarkEnd w:id="53"/>
      <w:bookmarkEnd w:id="54"/>
      <w:bookmarkEnd w:id="55"/>
      <w:bookmarkEnd w:id="56"/>
    </w:p>
    <w:p w14:paraId="2AF62AB6" w14:textId="2D004C65" w:rsidR="00871FC2" w:rsidRDefault="00871FC2" w:rsidP="000573DA">
      <w:pPr>
        <w:ind w:firstLineChars="200" w:firstLine="480"/>
      </w:pPr>
      <w:r w:rsidRPr="0060312A">
        <w:rPr>
          <w:rFonts w:hint="eastAsia"/>
        </w:rPr>
        <w:t>本文</w:t>
      </w:r>
      <w:r w:rsidR="00500368">
        <w:rPr>
          <w:rFonts w:hint="eastAsia"/>
        </w:rPr>
        <w:t>通过</w:t>
      </w:r>
      <w:r>
        <w:rPr>
          <w:rFonts w:hint="eastAsia"/>
        </w:rPr>
        <w:t>查阅</w:t>
      </w:r>
      <w:r w:rsidRPr="0060312A">
        <w:rPr>
          <w:rFonts w:hint="eastAsia"/>
        </w:rPr>
        <w:t>国内外</w:t>
      </w:r>
      <w:r w:rsidR="00500368">
        <w:rPr>
          <w:rFonts w:hint="eastAsia"/>
        </w:rPr>
        <w:t>与高管薪酬及薪酬敏感性以及企业</w:t>
      </w:r>
      <w:r w:rsidR="00500368">
        <w:rPr>
          <w:rFonts w:hint="eastAsia"/>
        </w:rPr>
        <w:t>ESG</w:t>
      </w:r>
      <w:r w:rsidR="00500368">
        <w:rPr>
          <w:rFonts w:hint="eastAsia"/>
        </w:rPr>
        <w:t>表现及评分的</w:t>
      </w:r>
      <w:r>
        <w:rPr>
          <w:rFonts w:hint="eastAsia"/>
        </w:rPr>
        <w:t>相关的</w:t>
      </w:r>
      <w:r w:rsidR="00181FC8">
        <w:rPr>
          <w:rFonts w:hint="eastAsia"/>
        </w:rPr>
        <w:t>文献研究</w:t>
      </w:r>
      <w:r w:rsidRPr="0060312A">
        <w:rPr>
          <w:rFonts w:hint="eastAsia"/>
        </w:rPr>
        <w:t>，</w:t>
      </w:r>
      <w:r w:rsidR="00181FC8">
        <w:rPr>
          <w:rFonts w:hint="eastAsia"/>
        </w:rPr>
        <w:t>分析前人经验并加以总结；</w:t>
      </w:r>
      <w:r w:rsidRPr="0060312A">
        <w:rPr>
          <w:rFonts w:hint="eastAsia"/>
        </w:rPr>
        <w:t>其次，基于高管风险承担视角，阐述</w:t>
      </w:r>
      <w:r>
        <w:rPr>
          <w:rFonts w:hint="eastAsia"/>
        </w:rPr>
        <w:t>针对高管的</w:t>
      </w:r>
      <w:r w:rsidRPr="0060312A">
        <w:rPr>
          <w:rFonts w:hint="eastAsia"/>
        </w:rPr>
        <w:t>股权激励</w:t>
      </w:r>
      <w:r w:rsidR="00500368">
        <w:rPr>
          <w:rFonts w:hint="eastAsia"/>
        </w:rPr>
        <w:t>下高管薪酬敏感性</w:t>
      </w:r>
      <w:r w:rsidRPr="0060312A">
        <w:rPr>
          <w:rFonts w:hint="eastAsia"/>
        </w:rPr>
        <w:t>对</w:t>
      </w:r>
      <w:r w:rsidR="00500368">
        <w:rPr>
          <w:rFonts w:hint="eastAsia"/>
        </w:rPr>
        <w:t>企业</w:t>
      </w:r>
      <w:r w:rsidRPr="00AF54ED">
        <w:rPr>
          <w:rFonts w:hint="eastAsia"/>
        </w:rPr>
        <w:t>ESG</w:t>
      </w:r>
      <w:r w:rsidR="00500368">
        <w:rPr>
          <w:rFonts w:hint="eastAsia"/>
        </w:rPr>
        <w:t>表现</w:t>
      </w:r>
      <w:r w:rsidRPr="0060312A">
        <w:rPr>
          <w:rFonts w:hint="eastAsia"/>
        </w:rPr>
        <w:t>的影响机制，并做出相应的假设，</w:t>
      </w:r>
      <w:r w:rsidR="00181FC8">
        <w:rPr>
          <w:rFonts w:hint="eastAsia"/>
        </w:rPr>
        <w:t>继而运用</w:t>
      </w:r>
      <w:r w:rsidRPr="0060312A">
        <w:rPr>
          <w:rFonts w:hint="eastAsia"/>
        </w:rPr>
        <w:t xml:space="preserve"> 20</w:t>
      </w:r>
      <w:r>
        <w:t>14</w:t>
      </w:r>
      <w:r w:rsidRPr="0060312A">
        <w:rPr>
          <w:rFonts w:hint="eastAsia"/>
        </w:rPr>
        <w:t>-20</w:t>
      </w:r>
      <w:r>
        <w:t>19</w:t>
      </w:r>
      <w:r w:rsidRPr="0060312A">
        <w:rPr>
          <w:rFonts w:hint="eastAsia"/>
        </w:rPr>
        <w:t xml:space="preserve"> </w:t>
      </w:r>
      <w:r w:rsidRPr="0060312A">
        <w:rPr>
          <w:rFonts w:hint="eastAsia"/>
        </w:rPr>
        <w:t>年的</w:t>
      </w:r>
      <w:r w:rsidR="00181FC8">
        <w:rPr>
          <w:rFonts w:hint="eastAsia"/>
        </w:rPr>
        <w:t>中国</w:t>
      </w:r>
      <w:r w:rsidRPr="0060312A">
        <w:rPr>
          <w:rFonts w:hint="eastAsia"/>
        </w:rPr>
        <w:t>上市公司数据，借助计量经济学</w:t>
      </w:r>
      <w:r w:rsidR="00181FC8">
        <w:rPr>
          <w:rFonts w:hint="eastAsia"/>
        </w:rPr>
        <w:t>的各种</w:t>
      </w:r>
      <w:r w:rsidRPr="0060312A">
        <w:rPr>
          <w:rFonts w:hint="eastAsia"/>
        </w:rPr>
        <w:t>方法，通过构建回归分析模型，做出实证研究：分析股权激励对于高管的两种效应</w:t>
      </w:r>
      <w:r w:rsidRPr="0060312A">
        <w:rPr>
          <w:rFonts w:hint="eastAsia"/>
        </w:rPr>
        <w:t>Delta</w:t>
      </w:r>
      <w:r w:rsidRPr="0060312A">
        <w:rPr>
          <w:rFonts w:hint="eastAsia"/>
        </w:rPr>
        <w:t>（激励效应）和</w:t>
      </w:r>
      <w:r w:rsidRPr="0060312A">
        <w:rPr>
          <w:rFonts w:hint="eastAsia"/>
        </w:rPr>
        <w:t xml:space="preserve"> Vega</w:t>
      </w:r>
      <w:r w:rsidRPr="0060312A">
        <w:rPr>
          <w:rFonts w:hint="eastAsia"/>
        </w:rPr>
        <w:t>（风险承担效应）</w:t>
      </w:r>
      <w:r>
        <w:rPr>
          <w:rFonts w:hint="eastAsia"/>
        </w:rPr>
        <w:t>对企业</w:t>
      </w:r>
      <w:r>
        <w:rPr>
          <w:rFonts w:hint="eastAsia"/>
        </w:rPr>
        <w:t>ESG</w:t>
      </w:r>
      <w:r>
        <w:rPr>
          <w:rFonts w:hint="eastAsia"/>
        </w:rPr>
        <w:t>评分的影响</w:t>
      </w:r>
      <w:r w:rsidRPr="0060312A">
        <w:rPr>
          <w:rFonts w:hint="eastAsia"/>
        </w:rPr>
        <w:t>，并对计量结果给出统计学和经济学意义上的相关解释</w:t>
      </w:r>
      <w:r w:rsidR="00500368">
        <w:rPr>
          <w:rFonts w:hint="eastAsia"/>
        </w:rPr>
        <w:t>和建议</w:t>
      </w:r>
      <w:r w:rsidRPr="0060312A">
        <w:rPr>
          <w:rFonts w:hint="eastAsia"/>
        </w:rPr>
        <w:t>。</w:t>
      </w:r>
    </w:p>
    <w:p w14:paraId="40D14855" w14:textId="70765D3A" w:rsidR="00871FC2" w:rsidRPr="000F30CD" w:rsidRDefault="00871FC2" w:rsidP="00FF517A">
      <w:pPr>
        <w:pStyle w:val="3"/>
        <w:rPr>
          <w:rFonts w:ascii="宋体" w:hAnsi="宋体"/>
        </w:rPr>
      </w:pPr>
      <w:bookmarkStart w:id="57" w:name="_Toc102342823"/>
      <w:bookmarkStart w:id="58" w:name="_Toc102668387"/>
      <w:bookmarkStart w:id="59" w:name="_Toc102745514"/>
      <w:bookmarkStart w:id="60" w:name="_Toc102854689"/>
      <w:bookmarkStart w:id="61" w:name="_Toc103038528"/>
      <w:bookmarkStart w:id="62" w:name="_Toc103093654"/>
      <w:bookmarkStart w:id="63" w:name="_Toc103345034"/>
      <w:bookmarkStart w:id="64" w:name="_Toc103549472"/>
      <w:r w:rsidRPr="00855C85">
        <w:t>1.</w:t>
      </w:r>
      <w:r w:rsidR="00FA6D95">
        <w:t>3.2</w:t>
      </w:r>
      <w:r w:rsidRPr="000F30CD">
        <w:rPr>
          <w:rFonts w:hint="eastAsia"/>
        </w:rPr>
        <w:t xml:space="preserve"> </w:t>
      </w:r>
      <w:r w:rsidRPr="000F30CD">
        <w:rPr>
          <w:rFonts w:hint="eastAsia"/>
        </w:rPr>
        <w:t>研究方法</w:t>
      </w:r>
      <w:bookmarkEnd w:id="57"/>
      <w:bookmarkEnd w:id="58"/>
      <w:bookmarkEnd w:id="59"/>
      <w:bookmarkEnd w:id="60"/>
      <w:bookmarkEnd w:id="61"/>
      <w:bookmarkEnd w:id="62"/>
      <w:bookmarkEnd w:id="63"/>
      <w:bookmarkEnd w:id="64"/>
    </w:p>
    <w:p w14:paraId="0EDA139A" w14:textId="1B220D0F" w:rsidR="007E27EC" w:rsidRDefault="007E27EC" w:rsidP="007E27EC">
      <w:pPr>
        <w:ind w:firstLineChars="200" w:firstLine="480"/>
      </w:pPr>
      <w:r>
        <w:rPr>
          <w:rFonts w:hint="eastAsia"/>
        </w:rPr>
        <w:t>本文采用理论分析与实证分析相结合的研究方法。在理论分析</w:t>
      </w:r>
      <w:r w:rsidR="00AF54ED">
        <w:rPr>
          <w:rFonts w:hint="eastAsia"/>
        </w:rPr>
        <w:t>上</w:t>
      </w:r>
      <w:r>
        <w:rPr>
          <w:rFonts w:hint="eastAsia"/>
        </w:rPr>
        <w:t>，本文通过文献研究法、演绎研究法等方法</w:t>
      </w:r>
      <w:r w:rsidR="00AF54ED">
        <w:rPr>
          <w:rFonts w:hint="eastAsia"/>
        </w:rPr>
        <w:t>整理、归纳、总结了国内外相关的学术研究</w:t>
      </w:r>
      <w:r>
        <w:rPr>
          <w:rFonts w:hint="eastAsia"/>
        </w:rPr>
        <w:t>，</w:t>
      </w:r>
      <w:r w:rsidRPr="007E27EC">
        <w:rPr>
          <w:rFonts w:hint="eastAsia"/>
        </w:rPr>
        <w:t>基于现有关于</w:t>
      </w:r>
      <w:r w:rsidRPr="007E27EC">
        <w:rPr>
          <w:rFonts w:hint="eastAsia"/>
        </w:rPr>
        <w:t>ESG</w:t>
      </w:r>
      <w:r w:rsidRPr="007E27EC">
        <w:rPr>
          <w:rFonts w:hint="eastAsia"/>
        </w:rPr>
        <w:t>与高管风险激励</w:t>
      </w:r>
      <w:r>
        <w:rPr>
          <w:rFonts w:hint="eastAsia"/>
        </w:rPr>
        <w:t>的</w:t>
      </w:r>
      <w:r w:rsidRPr="007E27EC">
        <w:rPr>
          <w:rFonts w:hint="eastAsia"/>
        </w:rPr>
        <w:t>理论，</w:t>
      </w:r>
      <w:r>
        <w:rPr>
          <w:rFonts w:hint="eastAsia"/>
        </w:rPr>
        <w:t>通过逻辑推理论证</w:t>
      </w:r>
      <w:r w:rsidR="00AF54ED">
        <w:rPr>
          <w:rFonts w:hint="eastAsia"/>
        </w:rPr>
        <w:t>高管股权激励下薪酬敏感性对企业</w:t>
      </w:r>
      <w:r w:rsidR="00AF54ED">
        <w:rPr>
          <w:rFonts w:hint="eastAsia"/>
        </w:rPr>
        <w:t>ESG</w:t>
      </w:r>
      <w:r w:rsidR="00AF54ED">
        <w:rPr>
          <w:rFonts w:hint="eastAsia"/>
        </w:rPr>
        <w:t>影响的作用机制</w:t>
      </w:r>
      <w:r w:rsidRPr="007E27EC">
        <w:rPr>
          <w:rFonts w:hint="eastAsia"/>
        </w:rPr>
        <w:t>，并且基于此理论分析提出了相应的研究假设。</w:t>
      </w:r>
      <w:r w:rsidR="00AF54ED">
        <w:rPr>
          <w:rFonts w:hint="eastAsia"/>
        </w:rPr>
        <w:t>而针对实证分析方面</w:t>
      </w:r>
      <w:r>
        <w:rPr>
          <w:rFonts w:hint="eastAsia"/>
        </w:rPr>
        <w:t>，本文</w:t>
      </w:r>
      <w:r w:rsidR="001B419B">
        <w:rPr>
          <w:rFonts w:hint="eastAsia"/>
        </w:rPr>
        <w:t>按照</w:t>
      </w:r>
      <w:r>
        <w:rPr>
          <w:rFonts w:hint="eastAsia"/>
        </w:rPr>
        <w:t>“提出研究假设一一设计</w:t>
      </w:r>
      <w:r w:rsidR="00AF54ED">
        <w:rPr>
          <w:rFonts w:hint="eastAsia"/>
        </w:rPr>
        <w:t>相关</w:t>
      </w:r>
      <w:r>
        <w:rPr>
          <w:rFonts w:hint="eastAsia"/>
        </w:rPr>
        <w:t>模型一一</w:t>
      </w:r>
      <w:r w:rsidR="00AF54ED">
        <w:rPr>
          <w:rFonts w:hint="eastAsia"/>
        </w:rPr>
        <w:t>获取和整理数据</w:t>
      </w:r>
      <w:r>
        <w:rPr>
          <w:rFonts w:hint="eastAsia"/>
        </w:rPr>
        <w:t>一一实证结果</w:t>
      </w:r>
      <w:r w:rsidR="00AF54ED">
        <w:rPr>
          <w:rFonts w:hint="eastAsia"/>
        </w:rPr>
        <w:t>与</w:t>
      </w:r>
      <w:r>
        <w:rPr>
          <w:rFonts w:hint="eastAsia"/>
        </w:rPr>
        <w:t>分析一一稳健性检验”</w:t>
      </w:r>
      <w:r w:rsidR="001B419B">
        <w:rPr>
          <w:rFonts w:hint="eastAsia"/>
        </w:rPr>
        <w:t>的</w:t>
      </w:r>
      <w:r w:rsidR="00AF54ED">
        <w:rPr>
          <w:rFonts w:hint="eastAsia"/>
        </w:rPr>
        <w:t>流程进行研究</w:t>
      </w:r>
      <w:r>
        <w:rPr>
          <w:rFonts w:hint="eastAsia"/>
        </w:rPr>
        <w:t>，检验</w:t>
      </w:r>
      <w:r w:rsidR="00AF54ED">
        <w:rPr>
          <w:rFonts w:hint="eastAsia"/>
        </w:rPr>
        <w:t>我国上市公司高管股权激励下薪酬敏感性对企业</w:t>
      </w:r>
      <w:r w:rsidR="00AF54ED">
        <w:rPr>
          <w:rFonts w:hint="eastAsia"/>
        </w:rPr>
        <w:t>ESG</w:t>
      </w:r>
      <w:r w:rsidR="00AF54ED">
        <w:rPr>
          <w:rFonts w:hint="eastAsia"/>
        </w:rPr>
        <w:t>的影响机制</w:t>
      </w:r>
      <w:r>
        <w:rPr>
          <w:rFonts w:hint="eastAsia"/>
        </w:rPr>
        <w:t>。在具体实证环节，</w:t>
      </w:r>
      <w:r w:rsidRPr="007E27EC">
        <w:rPr>
          <w:rFonts w:hint="eastAsia"/>
        </w:rPr>
        <w:t>本文在现有学者的研究基础，构建了面板数据下自变量股权激励风险承担效应</w:t>
      </w:r>
      <w:r w:rsidRPr="007E27EC">
        <w:rPr>
          <w:rFonts w:hint="eastAsia"/>
        </w:rPr>
        <w:t xml:space="preserve"> Vega</w:t>
      </w:r>
      <w:r w:rsidRPr="007E27EC">
        <w:rPr>
          <w:rFonts w:hint="eastAsia"/>
        </w:rPr>
        <w:t>、激励效应</w:t>
      </w:r>
      <w:r w:rsidRPr="007E27EC">
        <w:rPr>
          <w:rFonts w:hint="eastAsia"/>
        </w:rPr>
        <w:t xml:space="preserve"> Delta </w:t>
      </w:r>
      <w:r w:rsidRPr="007E27EC">
        <w:rPr>
          <w:rFonts w:hint="eastAsia"/>
        </w:rPr>
        <w:t>与因变量</w:t>
      </w:r>
      <w:r w:rsidRPr="007E27EC">
        <w:rPr>
          <w:rFonts w:hint="eastAsia"/>
        </w:rPr>
        <w:t>ESG</w:t>
      </w:r>
      <w:r w:rsidRPr="007E27EC">
        <w:rPr>
          <w:rFonts w:hint="eastAsia"/>
        </w:rPr>
        <w:t>之间的多元线性回归模型</w:t>
      </w:r>
      <w:r>
        <w:rPr>
          <w:rFonts w:hint="eastAsia"/>
        </w:rPr>
        <w:t>，并使用</w:t>
      </w:r>
      <w:r w:rsidR="001B419B">
        <w:rPr>
          <w:rFonts w:hint="eastAsia"/>
        </w:rPr>
        <w:t>行业</w:t>
      </w:r>
      <w:r>
        <w:rPr>
          <w:rFonts w:hint="eastAsia"/>
        </w:rPr>
        <w:t>固定效应模型</w:t>
      </w:r>
      <w:r w:rsidR="001B419B">
        <w:rPr>
          <w:rFonts w:hint="eastAsia"/>
        </w:rPr>
        <w:t>和研发费用作控制变量的模型</w:t>
      </w:r>
      <w:r>
        <w:rPr>
          <w:rFonts w:hint="eastAsia"/>
        </w:rPr>
        <w:t>作为主回归模型，后续采用变量替换、工具变量法等方法进一步检验模型的可靠性。</w:t>
      </w:r>
    </w:p>
    <w:p w14:paraId="58F39D97" w14:textId="36DF2093" w:rsidR="00AF54ED" w:rsidRPr="00AF54ED" w:rsidRDefault="00AF54ED" w:rsidP="007E27EC">
      <w:pPr>
        <w:ind w:firstLineChars="200" w:firstLine="480"/>
      </w:pPr>
      <w:r>
        <w:rPr>
          <w:rFonts w:hint="eastAsia"/>
        </w:rPr>
        <w:t>对于本文结构方面，本文共五章进行研究阐述：</w:t>
      </w:r>
    </w:p>
    <w:p w14:paraId="3B9DC225" w14:textId="77777777" w:rsidR="002B6021" w:rsidRDefault="00AF54ED" w:rsidP="00AF54ED">
      <w:pPr>
        <w:ind w:firstLineChars="200" w:firstLine="480"/>
      </w:pPr>
      <w:r>
        <w:rPr>
          <w:rFonts w:hint="eastAsia"/>
        </w:rPr>
        <w:t>第一章：绪论。</w:t>
      </w:r>
    </w:p>
    <w:p w14:paraId="72F99705" w14:textId="2D0889DE" w:rsidR="00AF54ED" w:rsidRDefault="00AF54ED" w:rsidP="00AF54ED">
      <w:pPr>
        <w:ind w:firstLineChars="200" w:firstLine="480"/>
      </w:pPr>
      <w:r>
        <w:rPr>
          <w:rFonts w:hint="eastAsia"/>
        </w:rPr>
        <w:t>本章介绍了</w:t>
      </w:r>
      <w:r w:rsidR="00105698">
        <w:rPr>
          <w:rFonts w:hint="eastAsia"/>
        </w:rPr>
        <w:t>本研究的现实背景与意义</w:t>
      </w:r>
      <w:r>
        <w:rPr>
          <w:rFonts w:hint="eastAsia"/>
        </w:rPr>
        <w:t>，</w:t>
      </w:r>
      <w:r w:rsidR="00105698">
        <w:rPr>
          <w:rFonts w:hint="eastAsia"/>
        </w:rPr>
        <w:t>然后展开了相关的文献综述说明，</w:t>
      </w:r>
      <w:r>
        <w:rPr>
          <w:rFonts w:hint="eastAsia"/>
        </w:rPr>
        <w:t>随后</w:t>
      </w:r>
      <w:r w:rsidR="00105698">
        <w:rPr>
          <w:rFonts w:hint="eastAsia"/>
        </w:rPr>
        <w:t>阐述</w:t>
      </w:r>
      <w:r>
        <w:rPr>
          <w:rFonts w:hint="eastAsia"/>
        </w:rPr>
        <w:t>整体内容</w:t>
      </w:r>
      <w:r w:rsidR="00105698">
        <w:rPr>
          <w:rFonts w:hint="eastAsia"/>
        </w:rPr>
        <w:t>与研究方法</w:t>
      </w:r>
      <w:r>
        <w:rPr>
          <w:rFonts w:hint="eastAsia"/>
        </w:rPr>
        <w:t>以及</w:t>
      </w:r>
      <w:r w:rsidR="00105698">
        <w:rPr>
          <w:rFonts w:hint="eastAsia"/>
        </w:rPr>
        <w:t>技术路线</w:t>
      </w:r>
      <w:r>
        <w:rPr>
          <w:rFonts w:hint="eastAsia"/>
        </w:rPr>
        <w:t>，最后体现了本文可能的创新之处。</w:t>
      </w:r>
    </w:p>
    <w:p w14:paraId="309C61AD" w14:textId="77777777" w:rsidR="002B6021" w:rsidRDefault="00AF54ED" w:rsidP="00AF54ED">
      <w:pPr>
        <w:ind w:firstLineChars="200" w:firstLine="480"/>
      </w:pPr>
      <w:r>
        <w:rPr>
          <w:rFonts w:hint="eastAsia"/>
        </w:rPr>
        <w:lastRenderedPageBreak/>
        <w:t>第二章：理论背景与研究假设。</w:t>
      </w:r>
    </w:p>
    <w:p w14:paraId="4C84BCF0" w14:textId="2E2DDDA2" w:rsidR="00AF54ED" w:rsidRDefault="00B8615F" w:rsidP="00AF54ED">
      <w:pPr>
        <w:ind w:firstLineChars="200" w:firstLine="480"/>
      </w:pPr>
      <w:r>
        <w:rPr>
          <w:rFonts w:hint="eastAsia"/>
        </w:rPr>
        <w:t>首先阐述了</w:t>
      </w:r>
      <w:r w:rsidRPr="00B8615F">
        <w:rPr>
          <w:rFonts w:hint="eastAsia"/>
        </w:rPr>
        <w:t>股权激励下高管激励效应</w:t>
      </w:r>
      <w:r>
        <w:rPr>
          <w:rFonts w:hint="eastAsia"/>
        </w:rPr>
        <w:t>和风险承担效应理论基础，然后</w:t>
      </w:r>
      <w:r w:rsidR="00105698">
        <w:rPr>
          <w:rFonts w:hint="eastAsia"/>
        </w:rPr>
        <w:t>分别阐述了</w:t>
      </w:r>
      <w:r w:rsidR="00105698" w:rsidRPr="00105698">
        <w:rPr>
          <w:rFonts w:hint="eastAsia"/>
        </w:rPr>
        <w:t>股权激励下高管激励效应对企业</w:t>
      </w:r>
      <w:r w:rsidR="00105698" w:rsidRPr="00105698">
        <w:rPr>
          <w:rFonts w:hint="eastAsia"/>
        </w:rPr>
        <w:t>ESG</w:t>
      </w:r>
      <w:r w:rsidR="00105698" w:rsidRPr="00105698">
        <w:rPr>
          <w:rFonts w:hint="eastAsia"/>
        </w:rPr>
        <w:t>的影响机制分析</w:t>
      </w:r>
      <w:r w:rsidR="00105698">
        <w:rPr>
          <w:rFonts w:hint="eastAsia"/>
        </w:rPr>
        <w:t>和</w:t>
      </w:r>
      <w:r w:rsidR="00105698" w:rsidRPr="00105698">
        <w:rPr>
          <w:rFonts w:hint="eastAsia"/>
        </w:rPr>
        <w:t>股权激励下高管</w:t>
      </w:r>
      <w:r w:rsidR="00105698">
        <w:rPr>
          <w:rFonts w:hint="eastAsia"/>
        </w:rPr>
        <w:t>风险承担</w:t>
      </w:r>
      <w:r w:rsidR="00105698" w:rsidRPr="00105698">
        <w:rPr>
          <w:rFonts w:hint="eastAsia"/>
        </w:rPr>
        <w:t>效应对企业</w:t>
      </w:r>
      <w:r w:rsidR="00105698" w:rsidRPr="00105698">
        <w:rPr>
          <w:rFonts w:hint="eastAsia"/>
        </w:rPr>
        <w:t>ESG</w:t>
      </w:r>
      <w:r w:rsidR="00105698" w:rsidRPr="00105698">
        <w:rPr>
          <w:rFonts w:hint="eastAsia"/>
        </w:rPr>
        <w:t>的影响机制分析</w:t>
      </w:r>
      <w:r w:rsidR="00105698">
        <w:rPr>
          <w:rFonts w:hint="eastAsia"/>
        </w:rPr>
        <w:t>，在此基础上提出本文的猜想的作用机制与研究假设。</w:t>
      </w:r>
    </w:p>
    <w:p w14:paraId="334BF38C" w14:textId="77777777" w:rsidR="002B6021" w:rsidRDefault="00AF54ED" w:rsidP="00AF54ED">
      <w:pPr>
        <w:ind w:firstLineChars="200" w:firstLine="480"/>
      </w:pPr>
      <w:r>
        <w:rPr>
          <w:rFonts w:hint="eastAsia"/>
        </w:rPr>
        <w:t>第三章：研究设计</w:t>
      </w:r>
      <w:r w:rsidR="00867C63">
        <w:rPr>
          <w:rFonts w:hint="eastAsia"/>
        </w:rPr>
        <w:t>与数据描述</w:t>
      </w:r>
      <w:r>
        <w:rPr>
          <w:rFonts w:hint="eastAsia"/>
        </w:rPr>
        <w:t>。</w:t>
      </w:r>
    </w:p>
    <w:p w14:paraId="2A2A8E87" w14:textId="7A5BEACF" w:rsidR="00AF54ED" w:rsidRDefault="00105698" w:rsidP="00AF54ED">
      <w:pPr>
        <w:ind w:firstLineChars="200" w:firstLine="480"/>
      </w:pPr>
      <w:r>
        <w:rPr>
          <w:rFonts w:hint="eastAsia"/>
        </w:rPr>
        <w:t>本章主要为后续实证研究所需的变量、数据以及模型来源的具体说明，包括所选取的样本、如何处理数据以及模型的选择</w:t>
      </w:r>
      <w:r w:rsidR="00867C63">
        <w:rPr>
          <w:rFonts w:hint="eastAsia"/>
        </w:rPr>
        <w:t>，最后给出了数据的描述性统计</w:t>
      </w:r>
      <w:r>
        <w:rPr>
          <w:rFonts w:hint="eastAsia"/>
        </w:rPr>
        <w:t>。</w:t>
      </w:r>
    </w:p>
    <w:p w14:paraId="1FF88A76" w14:textId="77777777" w:rsidR="002B6021" w:rsidRDefault="00AF54ED" w:rsidP="00AF54ED">
      <w:pPr>
        <w:ind w:firstLineChars="200" w:firstLine="480"/>
      </w:pPr>
      <w:r>
        <w:rPr>
          <w:rFonts w:hint="eastAsia"/>
        </w:rPr>
        <w:t>第四章：实证结果与分析。</w:t>
      </w:r>
    </w:p>
    <w:p w14:paraId="52803B10" w14:textId="03CB0E84" w:rsidR="00AF54ED" w:rsidRDefault="00105698" w:rsidP="00AF54ED">
      <w:pPr>
        <w:ind w:firstLineChars="200" w:firstLine="480"/>
      </w:pPr>
      <w:r>
        <w:rPr>
          <w:rFonts w:hint="eastAsia"/>
        </w:rPr>
        <w:t>本章包括相关性分析以及最重要的回归结果分析和进一步的稳健性检验。</w:t>
      </w:r>
      <w:r w:rsidR="00FC05EB">
        <w:rPr>
          <w:rFonts w:hint="eastAsia"/>
        </w:rPr>
        <w:t>其中回归结果包括行业固定效应模型和研发费用作行业控制变量模型</w:t>
      </w:r>
      <w:r w:rsidR="00B8615F">
        <w:rPr>
          <w:rFonts w:hint="eastAsia"/>
        </w:rPr>
        <w:t>两种。</w:t>
      </w:r>
      <w:r w:rsidR="00867C63">
        <w:rPr>
          <w:rFonts w:hint="eastAsia"/>
        </w:rPr>
        <w:t>两种模型分别进行回归结果分析和相应的稳健性检验，最后再进行其他的稳健性检验。</w:t>
      </w:r>
    </w:p>
    <w:p w14:paraId="0ADA7A6A" w14:textId="77777777" w:rsidR="002B6021" w:rsidRDefault="00AF54ED" w:rsidP="00105698">
      <w:pPr>
        <w:ind w:firstLineChars="200" w:firstLine="480"/>
      </w:pPr>
      <w:r>
        <w:rPr>
          <w:rFonts w:hint="eastAsia"/>
        </w:rPr>
        <w:t>第五章：研究结论。</w:t>
      </w:r>
    </w:p>
    <w:p w14:paraId="446031FD" w14:textId="1CE4A6AA" w:rsidR="00AF54ED" w:rsidRDefault="00105698" w:rsidP="00105698">
      <w:pPr>
        <w:ind w:firstLineChars="200" w:firstLine="480"/>
      </w:pPr>
      <w:r>
        <w:rPr>
          <w:rFonts w:hint="eastAsia"/>
        </w:rPr>
        <w:t>本章首先</w:t>
      </w:r>
      <w:r w:rsidR="00BF556F">
        <w:rPr>
          <w:rFonts w:hint="eastAsia"/>
        </w:rPr>
        <w:t>依据</w:t>
      </w:r>
      <w:r>
        <w:rPr>
          <w:rFonts w:hint="eastAsia"/>
        </w:rPr>
        <w:t>前文作用机制分析和上一章的回归结果得出经济学意义上的结论；其次，基于</w:t>
      </w:r>
      <w:r w:rsidR="00BF556F">
        <w:rPr>
          <w:rFonts w:hint="eastAsia"/>
        </w:rPr>
        <w:t>以上研究</w:t>
      </w:r>
      <w:r>
        <w:rPr>
          <w:rFonts w:hint="eastAsia"/>
        </w:rPr>
        <w:t>提出</w:t>
      </w:r>
      <w:r w:rsidR="00BF556F">
        <w:rPr>
          <w:rFonts w:hint="eastAsia"/>
        </w:rPr>
        <w:t>关于利用高管薪酬结构来增强</w:t>
      </w:r>
      <w:r>
        <w:rPr>
          <w:rFonts w:hint="eastAsia"/>
        </w:rPr>
        <w:t>企业</w:t>
      </w:r>
      <w:r>
        <w:rPr>
          <w:rFonts w:hint="eastAsia"/>
        </w:rPr>
        <w:t>ESG</w:t>
      </w:r>
      <w:r>
        <w:rPr>
          <w:rFonts w:hint="eastAsia"/>
        </w:rPr>
        <w:t>表现的启示；最后</w:t>
      </w:r>
      <w:r w:rsidR="00BF556F">
        <w:rPr>
          <w:rFonts w:hint="eastAsia"/>
        </w:rPr>
        <w:t>阐述</w:t>
      </w:r>
      <w:r>
        <w:rPr>
          <w:rFonts w:hint="eastAsia"/>
        </w:rPr>
        <w:t>了本</w:t>
      </w:r>
      <w:r w:rsidR="00BF556F">
        <w:rPr>
          <w:rFonts w:hint="eastAsia"/>
        </w:rPr>
        <w:t>研究</w:t>
      </w:r>
      <w:r>
        <w:rPr>
          <w:rFonts w:hint="eastAsia"/>
        </w:rPr>
        <w:t>的不足之处。</w:t>
      </w:r>
    </w:p>
    <w:p w14:paraId="633103F6" w14:textId="5249A566" w:rsidR="00AF54ED" w:rsidRDefault="00AF54ED" w:rsidP="00BF556F">
      <w:pPr>
        <w:ind w:firstLineChars="200" w:firstLine="480"/>
      </w:pPr>
      <w:r>
        <w:rPr>
          <w:rFonts w:hint="eastAsia"/>
        </w:rPr>
        <w:t>本文具体技术路线如下图</w:t>
      </w:r>
      <w:r>
        <w:rPr>
          <w:rFonts w:hint="eastAsia"/>
        </w:rPr>
        <w:t>1-</w:t>
      </w:r>
      <w:r>
        <w:t>1</w:t>
      </w:r>
      <w:r>
        <w:rPr>
          <w:rFonts w:hint="eastAsia"/>
        </w:rPr>
        <w:t>所示。</w:t>
      </w:r>
    </w:p>
    <w:p w14:paraId="701BCA6E" w14:textId="77777777" w:rsidR="00FC05EB" w:rsidRPr="00FC05EB" w:rsidRDefault="00FC05EB" w:rsidP="00FC05EB">
      <w:pPr>
        <w:widowControl/>
        <w:spacing w:line="240" w:lineRule="auto"/>
        <w:jc w:val="left"/>
        <w:rPr>
          <w:rFonts w:ascii="宋体" w:hAnsi="宋体" w:cs="宋体"/>
          <w:kern w:val="0"/>
          <w:szCs w:val="24"/>
        </w:rPr>
      </w:pPr>
      <w:r w:rsidRPr="00FC05EB">
        <w:rPr>
          <w:rFonts w:ascii="宋体" w:hAnsi="宋体" w:cs="宋体"/>
          <w:noProof/>
          <w:kern w:val="0"/>
          <w:szCs w:val="24"/>
        </w:rPr>
        <w:lastRenderedPageBreak/>
        <w:drawing>
          <wp:inline distT="0" distB="0" distL="0" distR="0" wp14:anchorId="7531CECD" wp14:editId="0AFE2FF0">
            <wp:extent cx="6007587" cy="7364006"/>
            <wp:effectExtent l="0" t="0" r="0" b="8890"/>
            <wp:docPr id="3" name="图片 3" descr="C:\Users\DX\AppData\Roaming\Tencent\Users\2724338252\QQ\WinTemp\RichOle\OA7H%LDLUHNIUL6C70$QW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AppData\Roaming\Tencent\Users\2724338252\QQ\WinTemp\RichOle\OA7H%LDLUHNIUL6C70$QWJ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999" cy="7373091"/>
                    </a:xfrm>
                    <a:prstGeom prst="rect">
                      <a:avLst/>
                    </a:prstGeom>
                    <a:noFill/>
                    <a:ln>
                      <a:noFill/>
                    </a:ln>
                  </pic:spPr>
                </pic:pic>
              </a:graphicData>
            </a:graphic>
          </wp:inline>
        </w:drawing>
      </w:r>
    </w:p>
    <w:p w14:paraId="701BCA6E" w14:textId="77777777" w:rsidR="00FC05EB" w:rsidRPr="00FC05EB" w:rsidRDefault="00FC05EB" w:rsidP="00FC05EB">
      <w:pPr>
        <w:widowControl/>
        <w:spacing w:line="240" w:lineRule="auto"/>
        <w:jc w:val="left"/>
        <w:rPr>
          <w:rFonts w:ascii="宋体" w:hAnsi="宋体" w:cs="宋体"/>
          <w:kern w:val="0"/>
          <w:szCs w:val="24"/>
        </w:rPr>
      </w:pPr>
      <w:r w:rsidRPr="00FC05EB">
        <w:rPr>
          <w:rFonts w:ascii="宋体" w:hAnsi="宋体" w:cs="宋体"/>
          <w:noProof/>
          <w:kern w:val="0"/>
          <w:szCs w:val="24"/>
        </w:rPr>
        <w:lastRenderedPageBreak/>
        <w:drawing>
          <wp:inline distT="0" distB="0" distL="0" distR="0" wp14:anchorId="7531CECD" wp14:editId="0AFE2FF0">
            <wp:extent cx="6007587" cy="7364006"/>
            <wp:effectExtent l="0" t="0" r="0" b="8890"/>
            <wp:docPr id="3" name="图片 3" descr="C:\Users\DX\AppData\Roaming\Tencent\Users\2724338252\QQ\WinTemp\RichOle\OA7H%LDLUHNIUL6C70$QW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AppData\Roaming\Tencent\Users\2724338252\QQ\WinTemp\RichOle\OA7H%LDLUHNIUL6C70$QWJ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999" cy="7373091"/>
                    </a:xfrm>
                    <a:prstGeom prst="rect">
                      <a:avLst/>
                    </a:prstGeom>
                    <a:noFill/>
                    <a:ln>
                      <a:noFill/>
                    </a:ln>
                  </pic:spPr>
                </pic:pic>
              </a:graphicData>
            </a:graphic>
          </wp:inline>
        </w:drawing>
      </w:r>
    </w:p>
    <w:p w14:paraId="54253276" w14:textId="62C8DC81" w:rsidR="00E272F1" w:rsidRPr="00FC05EB" w:rsidRDefault="007E27EC" w:rsidP="00FC05EB">
      <w:pPr>
        <w:widowControl/>
        <w:spacing w:line="240" w:lineRule="auto"/>
        <w:ind w:firstLineChars="1400" w:firstLine="3360"/>
        <w:rPr>
          <w:rFonts w:ascii="黑体" w:eastAsia="黑体" w:hAnsi="黑体" w:cs="宋体"/>
          <w:kern w:val="0"/>
          <w:szCs w:val="24"/>
        </w:rPr>
      </w:pPr>
      <w:r w:rsidRPr="007E27EC">
        <w:rPr>
          <w:rFonts w:ascii="黑体" w:eastAsia="黑体" w:hAnsi="黑体" w:cs="宋体" w:hint="eastAsia"/>
          <w:kern w:val="0"/>
          <w:szCs w:val="24"/>
        </w:rPr>
        <w:t>图1-</w:t>
      </w:r>
      <w:r w:rsidRPr="007E27EC">
        <w:rPr>
          <w:rFonts w:ascii="黑体" w:eastAsia="黑体" w:hAnsi="黑体" w:cs="宋体"/>
          <w:kern w:val="0"/>
          <w:szCs w:val="24"/>
        </w:rPr>
        <w:t xml:space="preserve">1 </w:t>
      </w:r>
      <w:r w:rsidRPr="007E27EC">
        <w:rPr>
          <w:rFonts w:ascii="黑体" w:eastAsia="黑体" w:hAnsi="黑体" w:cs="宋体" w:hint="eastAsia"/>
          <w:kern w:val="0"/>
          <w:szCs w:val="24"/>
        </w:rPr>
        <w:t>技术路线</w:t>
      </w:r>
    </w:p>
    <w:p w14:paraId="272D37B2" w14:textId="43915640" w:rsidR="00871FC2" w:rsidRPr="000F30CD" w:rsidRDefault="00871FC2" w:rsidP="00871FC2">
      <w:pPr>
        <w:pStyle w:val="2"/>
        <w:spacing w:before="163" w:after="163"/>
        <w:rPr>
          <w:rFonts w:ascii="宋体" w:hAnsi="宋体"/>
        </w:rPr>
      </w:pPr>
      <w:bookmarkStart w:id="65" w:name="_Toc102342824"/>
      <w:bookmarkStart w:id="66" w:name="_Toc104478864"/>
      <w:r w:rsidRPr="00855C85">
        <w:rPr>
          <w:rFonts w:cs="Times New Roman"/>
        </w:rPr>
        <w:t>1.</w:t>
      </w:r>
      <w:r w:rsidR="00A5632C">
        <w:rPr>
          <w:rFonts w:cs="Times New Roman"/>
        </w:rPr>
        <w:t>4</w:t>
      </w:r>
      <w:r w:rsidRPr="000F30CD">
        <w:rPr>
          <w:rFonts w:hint="eastAsia"/>
        </w:rPr>
        <w:t xml:space="preserve"> </w:t>
      </w:r>
      <w:r w:rsidRPr="000F30CD">
        <w:rPr>
          <w:rFonts w:hint="eastAsia"/>
        </w:rPr>
        <w:t>研究创新点</w:t>
      </w:r>
      <w:bookmarkEnd w:id="65"/>
      <w:bookmarkEnd w:id="66"/>
    </w:p>
    <w:p w14:paraId="0CBE68DB" w14:textId="1CEF5B1E" w:rsidR="00871FC2" w:rsidRPr="00941165" w:rsidRDefault="00871FC2" w:rsidP="00871FC2">
      <w:pPr>
        <w:ind w:firstLineChars="200" w:firstLine="480"/>
        <w:rPr>
          <w:rFonts w:ascii="宋体" w:hAnsi="宋体"/>
        </w:rPr>
      </w:pPr>
      <w:r w:rsidRPr="00941165">
        <w:rPr>
          <w:rFonts w:ascii="宋体" w:hAnsi="宋体" w:hint="eastAsia"/>
        </w:rPr>
        <w:t>现有的研究对我们的中心研究问题:企业高管薪酬敏感性如何影响ESG来说缺</w:t>
      </w:r>
      <w:r w:rsidRPr="00941165">
        <w:rPr>
          <w:rFonts w:ascii="宋体" w:hAnsi="宋体" w:hint="eastAsia"/>
        </w:rPr>
        <w:lastRenderedPageBreak/>
        <w:t>少很大的探索。总的来说，有大量文献研究了Delta和Vega对高管决策的影响；然而，Delta和Vega对企业ESG的影响之前还没有被探索过。股东价值最大化问题因ESG相关投资是否真的是公司的增值投资机会而变得更加复杂。在现有文献中，围绕这个问题有很多争论。虽然明确回答这个问题超出了本文的范围，但我们通过将Vega确定为股东可以用来鼓励高管改变企业ESG评分的途径，</w:t>
      </w:r>
      <w:r w:rsidR="002842D3">
        <w:rPr>
          <w:rFonts w:ascii="宋体" w:hAnsi="宋体" w:hint="eastAsia"/>
        </w:rPr>
        <w:t>或许</w:t>
      </w:r>
      <w:r w:rsidR="002842D3" w:rsidRPr="002842D3">
        <w:rPr>
          <w:rFonts w:ascii="宋体" w:hAnsi="宋体" w:hint="eastAsia"/>
        </w:rPr>
        <w:t>企业高管们并不认为ESG相关投资是一种提升企业价值的方式，而是一种通过提高Vega来提高自身财富的方式。这说明想要提高自身的ESG评分的企业应该把提高Vega作为对高管的重要薪酬激励</w:t>
      </w:r>
      <w:r w:rsidR="002842D3">
        <w:rPr>
          <w:rFonts w:ascii="宋体" w:hAnsi="宋体" w:hint="eastAsia"/>
        </w:rPr>
        <w:t>，这将</w:t>
      </w:r>
      <w:r w:rsidRPr="00941165">
        <w:rPr>
          <w:rFonts w:ascii="宋体" w:hAnsi="宋体" w:hint="eastAsia"/>
        </w:rPr>
        <w:t>为现有文献做出贡献。</w:t>
      </w:r>
    </w:p>
    <w:p w14:paraId="7FC94E14" w14:textId="1F154C20" w:rsidR="00871FC2" w:rsidRDefault="00871FC2" w:rsidP="00871FC2">
      <w:pPr>
        <w:ind w:firstLineChars="200" w:firstLine="480"/>
        <w:rPr>
          <w:rFonts w:ascii="宋体" w:hAnsi="宋体"/>
        </w:rPr>
      </w:pPr>
      <w:r w:rsidRPr="00941165">
        <w:rPr>
          <w:rFonts w:ascii="宋体" w:hAnsi="宋体" w:hint="eastAsia"/>
        </w:rPr>
        <w:t>大量文献表明，ESG环境通过各种渠道影响企业。本文的一部分目的旨在确定高管薪酬结构如何影响ESG环境；然而，这是通过检查提供给高管的明确激励来实现的。本文采用一种新的方法来探讨ESG与薪酬之间的关系。此前的研究主要关注高管薪酬是否会影响ESG评分。利用薪酬敏感性，我们探讨了高管做出决策的实际机制。我们使用Coles等人的方法来确定高管 Delta和Vega，然后建立混合以及固定效应模型来估计它们对企业ESG评分的影响。与研究高管如何应对直接激励不同，该方法研究高管如何独立于其他激励框架看待企业ESG相关投资机会</w:t>
      </w:r>
      <w:r w:rsidR="00500368">
        <w:rPr>
          <w:rFonts w:ascii="宋体" w:hAnsi="宋体" w:hint="eastAsia"/>
        </w:rPr>
        <w:t>，这是一个非常独特的研究视角</w:t>
      </w:r>
      <w:r w:rsidRPr="00941165">
        <w:rPr>
          <w:rFonts w:ascii="宋体" w:hAnsi="宋体" w:hint="eastAsia"/>
        </w:rPr>
        <w:t>。</w:t>
      </w:r>
    </w:p>
    <w:p w14:paraId="46207BC7" w14:textId="41F56693" w:rsidR="000D4E94" w:rsidRDefault="000D4E94" w:rsidP="00326904">
      <w:pPr>
        <w:pStyle w:val="1"/>
        <w:pageBreakBefore/>
        <w:spacing w:before="163" w:after="163"/>
      </w:pPr>
      <w:bookmarkStart w:id="67" w:name="_Toc104478865"/>
      <w:r>
        <w:rPr>
          <w:rFonts w:hint="eastAsia"/>
        </w:rPr>
        <w:lastRenderedPageBreak/>
        <w:t>2</w:t>
      </w:r>
      <w:r w:rsidR="00FF386C">
        <w:t xml:space="preserve"> </w:t>
      </w:r>
      <w:r>
        <w:rPr>
          <w:rFonts w:hint="eastAsia"/>
        </w:rPr>
        <w:t>理论背景</w:t>
      </w:r>
      <w:r w:rsidR="00FF386C">
        <w:rPr>
          <w:rFonts w:hint="eastAsia"/>
        </w:rPr>
        <w:t>与研究假设</w:t>
      </w:r>
      <w:bookmarkEnd w:id="67"/>
    </w:p>
    <w:p w14:paraId="4CE700D9" w14:textId="55264F3D" w:rsidR="00FF02CA" w:rsidRPr="00FF02CA" w:rsidRDefault="00FF02CA" w:rsidP="00FF02CA">
      <w:pPr>
        <w:pStyle w:val="2"/>
        <w:spacing w:before="163" w:after="163"/>
      </w:pPr>
      <w:bookmarkStart w:id="68" w:name="_Toc104478866"/>
      <w:r w:rsidRPr="00FF02CA">
        <w:rPr>
          <w:rFonts w:cs="Times New Roman"/>
        </w:rPr>
        <w:t>2.1</w:t>
      </w:r>
      <w:r w:rsidRPr="00FF02CA">
        <w:t xml:space="preserve"> </w:t>
      </w:r>
      <w:r w:rsidRPr="00FF02CA">
        <w:t>股权激励下高管激励效应和风险承担效应的理论基础</w:t>
      </w:r>
      <w:bookmarkEnd w:id="68"/>
    </w:p>
    <w:p w14:paraId="39BAAFCD" w14:textId="244C6141" w:rsidR="00FF02CA" w:rsidRDefault="00FF02CA" w:rsidP="00FF02CA">
      <w:pPr>
        <w:ind w:firstLineChars="200" w:firstLine="480"/>
      </w:pPr>
      <w:r>
        <w:rPr>
          <w:rFonts w:hint="eastAsia"/>
        </w:rPr>
        <w:t>如上文所述，</w:t>
      </w:r>
      <w:r w:rsidR="0013686D" w:rsidRPr="00941165">
        <w:rPr>
          <w:rFonts w:hint="eastAsia"/>
        </w:rPr>
        <w:t>在理想的世界里，</w:t>
      </w:r>
      <w:r w:rsidR="0013686D" w:rsidRPr="00941165">
        <w:rPr>
          <w:rFonts w:hint="eastAsia"/>
        </w:rPr>
        <w:t>CEO</w:t>
      </w:r>
      <w:r w:rsidR="0013686D" w:rsidRPr="00941165">
        <w:rPr>
          <w:rFonts w:hint="eastAsia"/>
        </w:rPr>
        <w:t>和股东的利益会完全一致。首席执行官做出的每一个决定都会使股东价值最大化。然而，管理者以提高自身效用为目标来解决自身的最大化问题；这就是所谓的代理问题</w:t>
      </w:r>
      <w:r w:rsidR="0013686D" w:rsidRPr="00A23442">
        <w:rPr>
          <w:vertAlign w:val="superscript"/>
        </w:rPr>
        <w:fldChar w:fldCharType="begin"/>
      </w:r>
      <w:r w:rsidR="0013686D" w:rsidRPr="00A23442">
        <w:rPr>
          <w:vertAlign w:val="superscript"/>
        </w:rPr>
        <w:instrText xml:space="preserve"> </w:instrText>
      </w:r>
      <w:r w:rsidR="0013686D" w:rsidRPr="00A23442">
        <w:rPr>
          <w:rFonts w:hint="eastAsia"/>
          <w:vertAlign w:val="superscript"/>
        </w:rPr>
        <w:instrText>REF _Ref102395917 \r \h</w:instrText>
      </w:r>
      <w:r w:rsidR="0013686D" w:rsidRPr="00A23442">
        <w:rPr>
          <w:vertAlign w:val="superscript"/>
        </w:rPr>
        <w:instrText>\#"[0"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sidRPr="00A23442">
        <w:rPr>
          <w:vertAlign w:val="superscript"/>
        </w:rPr>
        <w:t>[</w:t>
      </w:r>
      <w:r w:rsidR="00AA0519">
        <w:rPr>
          <w:vertAlign w:val="superscript"/>
        </w:rPr>
        <w:t>1</w:t>
      </w:r>
      <w:r w:rsidR="0013686D" w:rsidRPr="00A23442">
        <w:rPr>
          <w:vertAlign w:val="superscript"/>
        </w:rPr>
        <w:fldChar w:fldCharType="end"/>
      </w:r>
      <w:r w:rsidR="0013686D" w:rsidRPr="00A23442">
        <w:rPr>
          <w:vertAlign w:val="superscript"/>
        </w:rPr>
        <w:t>,</w:t>
      </w:r>
      <w:r w:rsidR="0013686D" w:rsidRPr="00A23442">
        <w:rPr>
          <w:vertAlign w:val="superscript"/>
        </w:rPr>
        <w:fldChar w:fldCharType="begin"/>
      </w:r>
      <w:r w:rsidR="0013686D" w:rsidRPr="00A23442">
        <w:rPr>
          <w:vertAlign w:val="superscript"/>
        </w:rPr>
        <w:instrText xml:space="preserve"> REF _Ref102395920 \r \h\#"0]"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Pr>
          <w:vertAlign w:val="superscript"/>
        </w:rPr>
        <w:t>2</w:t>
      </w:r>
      <w:r w:rsidR="00AA0519" w:rsidRPr="00A23442">
        <w:rPr>
          <w:vertAlign w:val="superscript"/>
        </w:rPr>
        <w:t>]</w:t>
      </w:r>
      <w:r w:rsidR="0013686D" w:rsidRPr="00A23442">
        <w:rPr>
          <w:vertAlign w:val="superscript"/>
        </w:rPr>
        <w:fldChar w:fldCharType="end"/>
      </w:r>
      <w:r w:rsidR="0013686D" w:rsidRPr="00941165">
        <w:rPr>
          <w:rFonts w:hint="eastAsia"/>
        </w:rPr>
        <w:t>。公司治理政策旨在确保管理者以与股东价值最大化一致的方式行事，这一目标的一部分是通过薪酬政策实现的</w:t>
      </w:r>
      <w:r w:rsidR="0013686D" w:rsidRPr="00A23442">
        <w:rPr>
          <w:vertAlign w:val="superscript"/>
        </w:rPr>
        <w:fldChar w:fldCharType="begin"/>
      </w:r>
      <w:r w:rsidR="0013686D" w:rsidRPr="00A23442">
        <w:rPr>
          <w:vertAlign w:val="superscript"/>
        </w:rPr>
        <w:instrText xml:space="preserve"> </w:instrText>
      </w:r>
      <w:r w:rsidR="0013686D" w:rsidRPr="00A23442">
        <w:rPr>
          <w:rFonts w:hint="eastAsia"/>
          <w:vertAlign w:val="superscript"/>
        </w:rPr>
        <w:instrText>REF _Ref102395917 \r \h</w:instrText>
      </w:r>
      <w:r w:rsidR="0013686D" w:rsidRPr="00A23442">
        <w:rPr>
          <w:vertAlign w:val="superscript"/>
        </w:rPr>
        <w:instrText xml:space="preserve"> \#"[0"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sidRPr="00A23442">
        <w:rPr>
          <w:vertAlign w:val="superscript"/>
        </w:rPr>
        <w:t>[</w:t>
      </w:r>
      <w:r w:rsidR="00AA0519">
        <w:rPr>
          <w:vertAlign w:val="superscript"/>
        </w:rPr>
        <w:t>1</w:t>
      </w:r>
      <w:r w:rsidR="0013686D" w:rsidRPr="00A23442">
        <w:rPr>
          <w:vertAlign w:val="superscript"/>
        </w:rPr>
        <w:fldChar w:fldCharType="end"/>
      </w:r>
      <w:r w:rsidR="0013686D" w:rsidRPr="00A23442">
        <w:rPr>
          <w:vertAlign w:val="superscript"/>
        </w:rPr>
        <w:t>,</w:t>
      </w:r>
      <w:r w:rsidR="0013686D" w:rsidRPr="00A23442">
        <w:rPr>
          <w:vertAlign w:val="superscript"/>
        </w:rPr>
        <w:fldChar w:fldCharType="begin"/>
      </w:r>
      <w:r w:rsidR="0013686D" w:rsidRPr="00A23442">
        <w:rPr>
          <w:vertAlign w:val="superscript"/>
        </w:rPr>
        <w:instrText xml:space="preserve"> REF _Ref102395920 \r \h \#"0]" </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Pr>
          <w:vertAlign w:val="superscript"/>
        </w:rPr>
        <w:t>2</w:t>
      </w:r>
      <w:r w:rsidR="00AA0519" w:rsidRPr="00A23442">
        <w:rPr>
          <w:vertAlign w:val="superscript"/>
        </w:rPr>
        <w:t>]</w:t>
      </w:r>
      <w:r w:rsidR="0013686D" w:rsidRPr="00A23442">
        <w:rPr>
          <w:vertAlign w:val="superscript"/>
        </w:rPr>
        <w:fldChar w:fldCharType="end"/>
      </w:r>
      <w:r w:rsidR="0013686D" w:rsidRPr="00941165">
        <w:rPr>
          <w:rFonts w:hint="eastAsia"/>
        </w:rPr>
        <w:t>。最优薪酬合同是一种促进管理决策，使股东价值最大化的合同。这涉及到通过现金、股票和期权支付，让</w:t>
      </w:r>
      <w:r w:rsidR="0013686D" w:rsidRPr="00941165">
        <w:rPr>
          <w:rFonts w:hint="eastAsia"/>
        </w:rPr>
        <w:t>CEO</w:t>
      </w:r>
      <w:r w:rsidR="0013686D" w:rsidRPr="00941165">
        <w:rPr>
          <w:rFonts w:hint="eastAsia"/>
        </w:rPr>
        <w:t>面临不同的风险</w:t>
      </w:r>
      <w:r w:rsidR="0013686D" w:rsidRPr="00941165">
        <w:rPr>
          <w:rFonts w:hint="eastAsia"/>
        </w:rPr>
        <w:t>/</w:t>
      </w:r>
      <w:r w:rsidR="0013686D" w:rsidRPr="00941165">
        <w:rPr>
          <w:rFonts w:hint="eastAsia"/>
        </w:rPr>
        <w:t>回报激励组合，以缓解代理问题</w:t>
      </w:r>
      <w:r w:rsidR="0013686D" w:rsidRPr="00A0154C">
        <w:rPr>
          <w:vertAlign w:val="superscript"/>
        </w:rPr>
        <w:fldChar w:fldCharType="begin"/>
      </w:r>
      <w:r w:rsidR="0013686D" w:rsidRPr="00A0154C">
        <w:rPr>
          <w:vertAlign w:val="superscript"/>
        </w:rPr>
        <w:instrText xml:space="preserve"> </w:instrText>
      </w:r>
      <w:r w:rsidR="0013686D" w:rsidRPr="00A0154C">
        <w:rPr>
          <w:rFonts w:hint="eastAsia"/>
          <w:vertAlign w:val="superscript"/>
        </w:rPr>
        <w:instrText>REF _Ref102396547 \r \h</w:instrText>
      </w:r>
      <w:r w:rsidR="0013686D" w:rsidRPr="00A0154C">
        <w:rPr>
          <w:vertAlign w:val="superscript"/>
        </w:rPr>
        <w:instrText xml:space="preserve">  \* MERGEFORMAT </w:instrText>
      </w:r>
      <w:r w:rsidR="0013686D" w:rsidRPr="00A0154C">
        <w:rPr>
          <w:vertAlign w:val="superscript"/>
        </w:rPr>
      </w:r>
      <w:r w:rsidR="0013686D" w:rsidRPr="00A0154C">
        <w:rPr>
          <w:vertAlign w:val="superscript"/>
        </w:rPr>
        <w:fldChar w:fldCharType="separate"/>
      </w:r>
      <w:r w:rsidR="00AA0519">
        <w:rPr>
          <w:vertAlign w:val="superscript"/>
        </w:rPr>
        <w:t>[3]</w:t>
      </w:r>
      <w:r w:rsidR="0013686D" w:rsidRPr="00A0154C">
        <w:rPr>
          <w:vertAlign w:val="superscript"/>
        </w:rPr>
        <w:fldChar w:fldCharType="end"/>
      </w:r>
      <w:r w:rsidR="0013686D" w:rsidRPr="00941165">
        <w:rPr>
          <w:rFonts w:hint="eastAsia"/>
        </w:rPr>
        <w:t>。</w:t>
      </w:r>
      <w:r w:rsidR="0013686D">
        <w:rPr>
          <w:rFonts w:hint="eastAsia"/>
        </w:rPr>
        <w:t>总之，</w:t>
      </w:r>
      <w:r w:rsidR="0013686D" w:rsidRPr="0013686D">
        <w:rPr>
          <w:rFonts w:hint="eastAsia"/>
        </w:rPr>
        <w:t>目前高管股权激励被认为是解决企业代理问题的一种有效方式，而且管理者薪酬敏感性问题也是最优契约理论的一大重要内容，</w:t>
      </w:r>
      <w:r>
        <w:rPr>
          <w:rFonts w:hint="eastAsia"/>
        </w:rPr>
        <w:t>这自然引出了股权激励下最重要的两种效应——激励效应（</w:t>
      </w:r>
      <w:r>
        <w:rPr>
          <w:rFonts w:hint="eastAsia"/>
        </w:rPr>
        <w:t>Delta</w:t>
      </w:r>
      <w:r>
        <w:rPr>
          <w:rFonts w:hint="eastAsia"/>
        </w:rPr>
        <w:t>）和风险承担效应（</w:t>
      </w:r>
      <w:r>
        <w:rPr>
          <w:rFonts w:hint="eastAsia"/>
        </w:rPr>
        <w:t>Vega</w:t>
      </w:r>
      <w:r>
        <w:rPr>
          <w:rFonts w:hint="eastAsia"/>
        </w:rPr>
        <w:t>）的研究。</w:t>
      </w:r>
      <w:r>
        <w:rPr>
          <w:rFonts w:hint="eastAsia"/>
        </w:rPr>
        <w:t>Delta</w:t>
      </w:r>
      <w:r w:rsidRPr="00A30502">
        <w:rPr>
          <w:rFonts w:hint="eastAsia"/>
        </w:rPr>
        <w:t>的定义是，由于公司股票</w:t>
      </w:r>
      <w:r w:rsidR="003E38D6">
        <w:rPr>
          <w:rFonts w:hint="eastAsia"/>
        </w:rPr>
        <w:t>价格</w:t>
      </w:r>
      <w:r w:rsidRPr="00A30502">
        <w:rPr>
          <w:rFonts w:hint="eastAsia"/>
        </w:rPr>
        <w:t>增加</w:t>
      </w:r>
      <w:r w:rsidRPr="00A30502">
        <w:rPr>
          <w:rFonts w:hint="eastAsia"/>
        </w:rPr>
        <w:t>1%</w:t>
      </w:r>
      <w:r w:rsidRPr="00A30502">
        <w:rPr>
          <w:rFonts w:hint="eastAsia"/>
        </w:rPr>
        <w:t>，</w:t>
      </w:r>
      <w:r>
        <w:rPr>
          <w:rFonts w:hint="eastAsia"/>
        </w:rPr>
        <w:t>高管</w:t>
      </w:r>
      <w:r w:rsidRPr="00A30502">
        <w:rPr>
          <w:rFonts w:hint="eastAsia"/>
        </w:rPr>
        <w:t>的期权组合价值发生</w:t>
      </w:r>
      <w:r>
        <w:rPr>
          <w:rFonts w:hint="eastAsia"/>
        </w:rPr>
        <w:t>的</w:t>
      </w:r>
      <w:r w:rsidRPr="00A30502">
        <w:rPr>
          <w:rFonts w:hint="eastAsia"/>
        </w:rPr>
        <w:t>变化</w:t>
      </w:r>
      <w:r>
        <w:rPr>
          <w:rFonts w:hint="eastAsia"/>
        </w:rPr>
        <w:t>，</w:t>
      </w:r>
      <w:r w:rsidR="0013686D">
        <w:rPr>
          <w:rFonts w:hint="eastAsia"/>
        </w:rPr>
        <w:t>而</w:t>
      </w:r>
      <w:r w:rsidRPr="00A30502">
        <w:rPr>
          <w:rFonts w:hint="eastAsia"/>
        </w:rPr>
        <w:t>Vega</w:t>
      </w:r>
      <w:r w:rsidRPr="00A30502">
        <w:rPr>
          <w:rFonts w:hint="eastAsia"/>
        </w:rPr>
        <w:t>的定义是，由于公司股票波动率增加</w:t>
      </w:r>
      <w:r w:rsidRPr="00A30502">
        <w:rPr>
          <w:rFonts w:hint="eastAsia"/>
        </w:rPr>
        <w:t>1%</w:t>
      </w:r>
      <w:r w:rsidRPr="00A30502">
        <w:rPr>
          <w:rFonts w:hint="eastAsia"/>
        </w:rPr>
        <w:t>，</w:t>
      </w:r>
      <w:r>
        <w:rPr>
          <w:rFonts w:hint="eastAsia"/>
        </w:rPr>
        <w:t>高管</w:t>
      </w:r>
      <w:r w:rsidRPr="00A30502">
        <w:rPr>
          <w:rFonts w:hint="eastAsia"/>
        </w:rPr>
        <w:t>的期权组合价值发生</w:t>
      </w:r>
      <w:r>
        <w:rPr>
          <w:rFonts w:hint="eastAsia"/>
        </w:rPr>
        <w:t>的</w:t>
      </w:r>
      <w:r w:rsidRPr="00A30502">
        <w:rPr>
          <w:rFonts w:hint="eastAsia"/>
        </w:rPr>
        <w:t>变化</w:t>
      </w:r>
      <w:r w:rsidR="0013686D">
        <w:rPr>
          <w:rFonts w:hint="eastAsia"/>
        </w:rPr>
        <w:t>，所以很明显</w:t>
      </w:r>
      <w:r w:rsidR="0013686D">
        <w:rPr>
          <w:rFonts w:hint="eastAsia"/>
        </w:rPr>
        <w:t>Delta</w:t>
      </w:r>
      <w:r w:rsidR="0013686D">
        <w:rPr>
          <w:rFonts w:hint="eastAsia"/>
        </w:rPr>
        <w:t>和</w:t>
      </w:r>
      <w:r w:rsidR="0013686D">
        <w:rPr>
          <w:rFonts w:hint="eastAsia"/>
        </w:rPr>
        <w:t>Vega</w:t>
      </w:r>
      <w:r w:rsidR="0013686D">
        <w:rPr>
          <w:rFonts w:hint="eastAsia"/>
        </w:rPr>
        <w:t>自然而然成为衡量高管追求更高公司股价的激励效应和衡量高管追求更高公司风险的风险承担效应。</w:t>
      </w:r>
    </w:p>
    <w:p w14:paraId="3DA2A840" w14:textId="21659350" w:rsidR="00131903" w:rsidRPr="00FF02CA" w:rsidRDefault="00131903" w:rsidP="00FF02CA">
      <w:pPr>
        <w:ind w:firstLineChars="200" w:firstLine="480"/>
      </w:pPr>
      <w:bookmarkStart w:id="69" w:name="_Hlk103366234"/>
      <w:r>
        <w:rPr>
          <w:rFonts w:hint="eastAsia"/>
        </w:rPr>
        <w:t>在投资决策中，高管们针对公司所有者来说是风险规避者，高管们可能会为了自身薪酬的短期利益而放弃有利于公司长期发展的高风险投资项目，而股权激励的风险承担效应就可以缓解这种冲突，抑制高管的风险规避倾向，这一观点已经得到有效的证明</w:t>
      </w:r>
      <w:bookmarkEnd w:id="69"/>
      <w:r>
        <w:rPr>
          <w:rFonts w:hint="eastAsia"/>
        </w:rPr>
        <w:t>，例如</w:t>
      </w:r>
      <w:r w:rsidRPr="00131903">
        <w:rPr>
          <w:rFonts w:hint="eastAsia"/>
        </w:rPr>
        <w:t>Coles</w:t>
      </w:r>
      <w:r w:rsidRPr="00131903">
        <w:rPr>
          <w:rFonts w:hint="eastAsia"/>
        </w:rPr>
        <w:t>等人认为，更高的</w:t>
      </w:r>
      <w:r w:rsidRPr="00131903">
        <w:rPr>
          <w:rFonts w:hint="eastAsia"/>
        </w:rPr>
        <w:t>Vega</w:t>
      </w:r>
      <w:r w:rsidRPr="00131903">
        <w:rPr>
          <w:rFonts w:hint="eastAsia"/>
        </w:rPr>
        <w:t>会导致执行风险更高的公司政策，包括更高的研发支出、更少的资本支出、更集中的产品线和更高的杠杆率。</w:t>
      </w:r>
      <w:r>
        <w:rPr>
          <w:rFonts w:hint="eastAsia"/>
        </w:rPr>
        <w:t>而中国相关研究方面王栋（</w:t>
      </w:r>
      <w:r>
        <w:rPr>
          <w:rFonts w:hint="eastAsia"/>
        </w:rPr>
        <w:t>2</w:t>
      </w:r>
      <w:r>
        <w:t>016</w:t>
      </w:r>
      <w:r>
        <w:rPr>
          <w:rFonts w:hint="eastAsia"/>
        </w:rPr>
        <w:t>）等检验了这种高管股权激励和企业风险承担的关系。</w:t>
      </w:r>
    </w:p>
    <w:p w14:paraId="2917C09C" w14:textId="4548B0EE" w:rsidR="000D4E94" w:rsidRDefault="000D4E94" w:rsidP="00FF386C">
      <w:pPr>
        <w:pStyle w:val="2"/>
        <w:spacing w:before="163" w:after="163"/>
      </w:pPr>
      <w:bookmarkStart w:id="70" w:name="_Toc104478867"/>
      <w:r w:rsidRPr="00FF386C">
        <w:rPr>
          <w:rFonts w:cs="Times New Roman"/>
        </w:rPr>
        <w:t>2.</w:t>
      </w:r>
      <w:r w:rsidR="00FF02CA">
        <w:rPr>
          <w:rFonts w:cs="Times New Roman"/>
        </w:rPr>
        <w:t xml:space="preserve">2 </w:t>
      </w:r>
      <w:r w:rsidRPr="00FF386C">
        <w:rPr>
          <w:rFonts w:hint="eastAsia"/>
        </w:rPr>
        <w:t>股权激励</w:t>
      </w:r>
      <w:r w:rsidR="00FF386C" w:rsidRPr="00FF386C">
        <w:rPr>
          <w:rFonts w:hint="eastAsia"/>
        </w:rPr>
        <w:t>下高管激励效应对企业</w:t>
      </w:r>
      <w:r w:rsidR="00FF386C" w:rsidRPr="00FF386C">
        <w:rPr>
          <w:rFonts w:cs="Times New Roman"/>
        </w:rPr>
        <w:t>ESG</w:t>
      </w:r>
      <w:r w:rsidR="00FF386C" w:rsidRPr="00FF386C">
        <w:rPr>
          <w:rFonts w:hint="eastAsia"/>
        </w:rPr>
        <w:t>的影响机制分析</w:t>
      </w:r>
      <w:bookmarkEnd w:id="70"/>
    </w:p>
    <w:p w14:paraId="6393FC6D" w14:textId="301F063C" w:rsidR="00A160AF" w:rsidRDefault="000C3FFA" w:rsidP="00FF02CA">
      <w:pPr>
        <w:ind w:firstLineChars="200" w:firstLine="480"/>
      </w:pPr>
      <w:r>
        <w:rPr>
          <w:rFonts w:hint="eastAsia"/>
        </w:rPr>
        <w:t>按照上文研究所述</w:t>
      </w:r>
      <w:r w:rsidR="00A160AF" w:rsidRPr="00A160AF">
        <w:rPr>
          <w:rFonts w:hint="eastAsia"/>
        </w:rPr>
        <w:t>，</w:t>
      </w:r>
      <w:r>
        <w:rPr>
          <w:rFonts w:hint="eastAsia"/>
        </w:rPr>
        <w:t>企业</w:t>
      </w:r>
      <w:r w:rsidR="00A160AF" w:rsidRPr="00A160AF">
        <w:rPr>
          <w:rFonts w:hint="eastAsia"/>
        </w:rPr>
        <w:t>管理者</w:t>
      </w:r>
      <w:proofErr w:type="gramStart"/>
      <w:r>
        <w:rPr>
          <w:rFonts w:hint="eastAsia"/>
        </w:rPr>
        <w:t>按照长期</w:t>
      </w:r>
      <w:proofErr w:type="gramEnd"/>
      <w:r>
        <w:rPr>
          <w:rFonts w:hint="eastAsia"/>
        </w:rPr>
        <w:t>来看，</w:t>
      </w:r>
      <w:r w:rsidR="00A160AF" w:rsidRPr="00A160AF">
        <w:rPr>
          <w:rFonts w:hint="eastAsia"/>
        </w:rPr>
        <w:t>追求的是自身薪酬</w:t>
      </w:r>
      <w:r>
        <w:rPr>
          <w:rFonts w:hint="eastAsia"/>
        </w:rPr>
        <w:t>财富</w:t>
      </w:r>
      <w:r w:rsidR="00A160AF" w:rsidRPr="00A160AF">
        <w:rPr>
          <w:rFonts w:hint="eastAsia"/>
        </w:rPr>
        <w:t>的最大化，</w:t>
      </w:r>
      <w:r>
        <w:rPr>
          <w:rFonts w:hint="eastAsia"/>
        </w:rPr>
        <w:t>而</w:t>
      </w:r>
      <w:r w:rsidR="00A160AF" w:rsidRPr="00A160AF">
        <w:rPr>
          <w:rFonts w:hint="eastAsia"/>
        </w:rPr>
        <w:t>股权</w:t>
      </w:r>
      <w:r>
        <w:rPr>
          <w:rFonts w:hint="eastAsia"/>
        </w:rPr>
        <w:t>激励作为薪酬结构很重要的一环</w:t>
      </w:r>
      <w:r w:rsidR="00A160AF" w:rsidRPr="00A160AF">
        <w:rPr>
          <w:rFonts w:hint="eastAsia"/>
        </w:rPr>
        <w:t>，</w:t>
      </w:r>
      <w:r>
        <w:rPr>
          <w:rFonts w:hint="eastAsia"/>
        </w:rPr>
        <w:t>可见股权激励后企业</w:t>
      </w:r>
      <w:r w:rsidR="00A160AF" w:rsidRPr="00A160AF">
        <w:rPr>
          <w:rFonts w:hint="eastAsia"/>
        </w:rPr>
        <w:t>股价的增长成为高管</w:t>
      </w:r>
      <w:r>
        <w:rPr>
          <w:rFonts w:hint="eastAsia"/>
        </w:rPr>
        <w:t>最重视的目标之一</w:t>
      </w:r>
      <w:r w:rsidR="00A160AF" w:rsidRPr="00A160AF">
        <w:rPr>
          <w:rFonts w:hint="eastAsia"/>
        </w:rPr>
        <w:t>，然而</w:t>
      </w:r>
      <w:r>
        <w:rPr>
          <w:rFonts w:hint="eastAsia"/>
        </w:rPr>
        <w:t>企业</w:t>
      </w:r>
      <w:r w:rsidR="00A160AF" w:rsidRPr="00A160AF">
        <w:rPr>
          <w:rFonts w:hint="eastAsia"/>
        </w:rPr>
        <w:t>所有者</w:t>
      </w:r>
      <w:r>
        <w:rPr>
          <w:rFonts w:hint="eastAsia"/>
        </w:rPr>
        <w:t>的目标为企业的长期稳定发展</w:t>
      </w:r>
      <w:r w:rsidR="00A160AF" w:rsidRPr="00A160AF">
        <w:rPr>
          <w:rFonts w:hint="eastAsia"/>
        </w:rPr>
        <w:t>，</w:t>
      </w:r>
      <w:r>
        <w:rPr>
          <w:rFonts w:hint="eastAsia"/>
        </w:rPr>
        <w:t>这两个目</w:t>
      </w:r>
      <w:r>
        <w:rPr>
          <w:rFonts w:hint="eastAsia"/>
        </w:rPr>
        <w:lastRenderedPageBreak/>
        <w:t>标之间的差异可能会</w:t>
      </w:r>
      <w:r w:rsidR="00A160AF" w:rsidRPr="00A160AF">
        <w:rPr>
          <w:rFonts w:hint="eastAsia"/>
        </w:rPr>
        <w:t>导致</w:t>
      </w:r>
      <w:r>
        <w:rPr>
          <w:rFonts w:hint="eastAsia"/>
        </w:rPr>
        <w:t>企业</w:t>
      </w:r>
      <w:r w:rsidR="00A160AF" w:rsidRPr="00A160AF">
        <w:rPr>
          <w:rFonts w:hint="eastAsia"/>
        </w:rPr>
        <w:t>高管</w:t>
      </w:r>
      <w:r w:rsidR="00333260">
        <w:rPr>
          <w:rFonts w:hint="eastAsia"/>
        </w:rPr>
        <w:t>在股权激励方案实施后为了自身利益而采取各种方法</w:t>
      </w:r>
      <w:r w:rsidR="00A160AF" w:rsidRPr="00A160AF">
        <w:rPr>
          <w:rFonts w:hint="eastAsia"/>
        </w:rPr>
        <w:t>抬高</w:t>
      </w:r>
      <w:r w:rsidR="00333260">
        <w:rPr>
          <w:rFonts w:hint="eastAsia"/>
        </w:rPr>
        <w:t>企业</w:t>
      </w:r>
      <w:r w:rsidR="00A160AF" w:rsidRPr="00A160AF">
        <w:rPr>
          <w:rFonts w:hint="eastAsia"/>
        </w:rPr>
        <w:t>股价</w:t>
      </w:r>
      <w:r w:rsidR="006F3155">
        <w:rPr>
          <w:rFonts w:hint="eastAsia"/>
        </w:rPr>
        <w:t>，因为</w:t>
      </w:r>
      <w:r w:rsidR="006F3155" w:rsidRPr="006F3155">
        <w:rPr>
          <w:rFonts w:hint="eastAsia"/>
        </w:rPr>
        <w:t>股价下跌对高</w:t>
      </w:r>
      <w:r w:rsidR="006F3155">
        <w:rPr>
          <w:rFonts w:hint="eastAsia"/>
        </w:rPr>
        <w:t>D</w:t>
      </w:r>
      <w:r w:rsidR="006F3155" w:rsidRPr="006F3155">
        <w:rPr>
          <w:rFonts w:hint="eastAsia"/>
        </w:rPr>
        <w:t>elta</w:t>
      </w:r>
      <w:r w:rsidR="006F3155">
        <w:rPr>
          <w:rFonts w:hint="eastAsia"/>
        </w:rPr>
        <w:t>的高管的</w:t>
      </w:r>
      <w:r w:rsidR="006F3155" w:rsidRPr="006F3155">
        <w:rPr>
          <w:rFonts w:hint="eastAsia"/>
        </w:rPr>
        <w:t>财富的</w:t>
      </w:r>
      <w:r w:rsidR="006F3155">
        <w:rPr>
          <w:rFonts w:hint="eastAsia"/>
        </w:rPr>
        <w:t>负面</w:t>
      </w:r>
      <w:r w:rsidR="006F3155" w:rsidRPr="006F3155">
        <w:rPr>
          <w:rFonts w:hint="eastAsia"/>
        </w:rPr>
        <w:t>影响是立竿见影的。</w:t>
      </w:r>
    </w:p>
    <w:p w14:paraId="3B4FAD67" w14:textId="52A87E9F" w:rsidR="00391762" w:rsidRPr="00391762" w:rsidRDefault="00391762" w:rsidP="009739EF">
      <w:pPr>
        <w:ind w:firstLineChars="200" w:firstLine="480"/>
      </w:pPr>
      <w:r w:rsidRPr="00391762">
        <w:rPr>
          <w:rFonts w:hint="eastAsia"/>
        </w:rPr>
        <w:t>有关</w:t>
      </w:r>
      <w:r w:rsidR="006F3155">
        <w:rPr>
          <w:rFonts w:hint="eastAsia"/>
        </w:rPr>
        <w:t>ESG</w:t>
      </w:r>
      <w:r w:rsidRPr="00391762">
        <w:rPr>
          <w:rFonts w:hint="eastAsia"/>
        </w:rPr>
        <w:t>相关薪酬的新兴文献提供了几个可能促使公司将高管薪酬与</w:t>
      </w:r>
      <w:r w:rsidR="006F3155">
        <w:rPr>
          <w:rFonts w:hint="eastAsia"/>
        </w:rPr>
        <w:t>ESG</w:t>
      </w:r>
      <w:r w:rsidR="006F3155">
        <w:rPr>
          <w:rFonts w:hint="eastAsia"/>
        </w:rPr>
        <w:t>表现</w:t>
      </w:r>
      <w:r w:rsidRPr="00391762">
        <w:rPr>
          <w:rFonts w:hint="eastAsia"/>
        </w:rPr>
        <w:t>目标联系起来的原因。最大的驱动力是，企业</w:t>
      </w:r>
      <w:r w:rsidR="006F3155">
        <w:rPr>
          <w:rFonts w:hint="eastAsia"/>
        </w:rPr>
        <w:t>ESG</w:t>
      </w:r>
      <w:r w:rsidR="006F3155">
        <w:rPr>
          <w:rFonts w:hint="eastAsia"/>
        </w:rPr>
        <w:t>环境</w:t>
      </w:r>
      <w:r w:rsidRPr="00391762">
        <w:rPr>
          <w:rFonts w:hint="eastAsia"/>
        </w:rPr>
        <w:t>对企业长期价值和生存有积极影响，从而揭示了企业</w:t>
      </w:r>
      <w:r w:rsidR="006F3155">
        <w:rPr>
          <w:rFonts w:hint="eastAsia"/>
        </w:rPr>
        <w:t>ESG</w:t>
      </w:r>
      <w:r w:rsidRPr="00391762">
        <w:rPr>
          <w:rFonts w:hint="eastAsia"/>
        </w:rPr>
        <w:t>活动的重要性。公司董事会正通过将高管薪酬与</w:t>
      </w:r>
      <w:r w:rsidR="006F3155">
        <w:rPr>
          <w:rFonts w:hint="eastAsia"/>
        </w:rPr>
        <w:t>ESG</w:t>
      </w:r>
      <w:r w:rsidR="006F3155">
        <w:rPr>
          <w:rFonts w:hint="eastAsia"/>
        </w:rPr>
        <w:t>表现</w:t>
      </w:r>
      <w:r w:rsidRPr="00391762">
        <w:rPr>
          <w:rFonts w:hint="eastAsia"/>
        </w:rPr>
        <w:t>挂钩来应对这一变化。尽管管理者认识到</w:t>
      </w:r>
      <w:r w:rsidR="006F3155">
        <w:rPr>
          <w:rFonts w:hint="eastAsia"/>
        </w:rPr>
        <w:t>ESG</w:t>
      </w:r>
      <w:r w:rsidR="006F3155">
        <w:rPr>
          <w:rFonts w:hint="eastAsia"/>
        </w:rPr>
        <w:t>环境</w:t>
      </w:r>
      <w:r w:rsidRPr="00391762">
        <w:rPr>
          <w:rFonts w:hint="eastAsia"/>
        </w:rPr>
        <w:t>的重要性，但出于几个原因，他们可能不会投资于企业社会责任</w:t>
      </w:r>
      <w:r w:rsidR="00FF517A">
        <w:rPr>
          <w:rFonts w:hint="eastAsia"/>
        </w:rPr>
        <w:t>等</w:t>
      </w:r>
      <w:r w:rsidRPr="00391762">
        <w:rPr>
          <w:rFonts w:hint="eastAsia"/>
        </w:rPr>
        <w:t>活动。首先，企业社会责任是一项长期投资（</w:t>
      </w:r>
      <w:r w:rsidRPr="00391762">
        <w:rPr>
          <w:rFonts w:hint="eastAsia"/>
        </w:rPr>
        <w:t>Nguyen</w:t>
      </w:r>
      <w:r w:rsidRPr="00391762">
        <w:rPr>
          <w:rFonts w:hint="eastAsia"/>
        </w:rPr>
        <w:t>，</w:t>
      </w:r>
      <w:r w:rsidRPr="00391762">
        <w:rPr>
          <w:rFonts w:hint="eastAsia"/>
        </w:rPr>
        <w:t>2020</w:t>
      </w:r>
      <w:r w:rsidRPr="00391762">
        <w:rPr>
          <w:rFonts w:hint="eastAsia"/>
        </w:rPr>
        <w:t>），其收益可能不会在短期内累积，因为对环境、员工关系或环保产品的影响可能需要很长时间。第二，资本市场可能无法正确评估企业社会责任投资，因为它们的影响可能不是有形的，而且需要很长时间才能看到它们对企业价值的影响。</w:t>
      </w:r>
    </w:p>
    <w:p w14:paraId="58DF5CD0" w14:textId="097B7B11" w:rsidR="00E907F9" w:rsidRDefault="00E907F9" w:rsidP="009739EF">
      <w:pPr>
        <w:ind w:firstLineChars="200" w:firstLine="480"/>
      </w:pPr>
      <w:r w:rsidRPr="00E907F9">
        <w:rPr>
          <w:rFonts w:hint="eastAsia"/>
        </w:rPr>
        <w:t>Core</w:t>
      </w:r>
      <w:r w:rsidR="000366B0">
        <w:rPr>
          <w:rFonts w:hint="eastAsia"/>
        </w:rPr>
        <w:t>等</w:t>
      </w:r>
      <w:r w:rsidR="00207AFD" w:rsidRPr="00207AFD">
        <w:rPr>
          <w:vertAlign w:val="superscript"/>
        </w:rPr>
        <w:fldChar w:fldCharType="begin"/>
      </w:r>
      <w:r w:rsidR="00207AFD" w:rsidRPr="00207AFD">
        <w:rPr>
          <w:vertAlign w:val="superscript"/>
        </w:rPr>
        <w:instrText xml:space="preserve"> </w:instrText>
      </w:r>
      <w:r w:rsidR="00207AFD" w:rsidRPr="00207AFD">
        <w:rPr>
          <w:rFonts w:hint="eastAsia"/>
          <w:vertAlign w:val="superscript"/>
        </w:rPr>
        <w:instrText>REF _Ref102397198 \r \h</w:instrText>
      </w:r>
      <w:r w:rsidR="00207AFD" w:rsidRPr="00207AFD">
        <w:rPr>
          <w:vertAlign w:val="superscript"/>
        </w:rPr>
        <w:instrText xml:space="preserve"> </w:instrText>
      </w:r>
      <w:r w:rsidR="00207AFD">
        <w:rPr>
          <w:vertAlign w:val="superscript"/>
        </w:rPr>
        <w:instrText xml:space="preserve"> \* MERGEFORMAT </w:instrText>
      </w:r>
      <w:r w:rsidR="00207AFD" w:rsidRPr="00207AFD">
        <w:rPr>
          <w:vertAlign w:val="superscript"/>
        </w:rPr>
      </w:r>
      <w:r w:rsidR="00207AFD" w:rsidRPr="00207AFD">
        <w:rPr>
          <w:vertAlign w:val="superscript"/>
        </w:rPr>
        <w:fldChar w:fldCharType="separate"/>
      </w:r>
      <w:r w:rsidR="00AA0519">
        <w:rPr>
          <w:vertAlign w:val="superscript"/>
        </w:rPr>
        <w:t>[19]</w:t>
      </w:r>
      <w:r w:rsidR="00207AFD" w:rsidRPr="00207AFD">
        <w:rPr>
          <w:vertAlign w:val="superscript"/>
        </w:rPr>
        <w:fldChar w:fldCharType="end"/>
      </w:r>
      <w:r w:rsidRPr="00E907F9">
        <w:rPr>
          <w:rFonts w:hint="eastAsia"/>
        </w:rPr>
        <w:t>表明，高</w:t>
      </w:r>
      <w:r w:rsidR="00333260">
        <w:t>D</w:t>
      </w:r>
      <w:r w:rsidRPr="00E907F9">
        <w:rPr>
          <w:rFonts w:hint="eastAsia"/>
        </w:rPr>
        <w:t>elta</w:t>
      </w:r>
      <w:r w:rsidRPr="00E907F9">
        <w:rPr>
          <w:rFonts w:hint="eastAsia"/>
        </w:rPr>
        <w:t>会导致</w:t>
      </w:r>
      <w:r w:rsidR="00333260">
        <w:rPr>
          <w:rFonts w:hint="eastAsia"/>
        </w:rPr>
        <w:t>企业高管追求更</w:t>
      </w:r>
      <w:r w:rsidRPr="00E907F9">
        <w:rPr>
          <w:rFonts w:hint="eastAsia"/>
        </w:rPr>
        <w:t>保守的政策，例如，</w:t>
      </w:r>
      <w:r w:rsidR="00333260">
        <w:rPr>
          <w:rFonts w:hint="eastAsia"/>
        </w:rPr>
        <w:t>D</w:t>
      </w:r>
      <w:r w:rsidRPr="00E907F9">
        <w:rPr>
          <w:rFonts w:hint="eastAsia"/>
        </w:rPr>
        <w:t>elta</w:t>
      </w:r>
      <w:r w:rsidRPr="00E907F9">
        <w:rPr>
          <w:rFonts w:hint="eastAsia"/>
        </w:rPr>
        <w:t>较高的</w:t>
      </w:r>
      <w:r w:rsidRPr="00E907F9">
        <w:rPr>
          <w:rFonts w:hint="eastAsia"/>
        </w:rPr>
        <w:t>CEO</w:t>
      </w:r>
      <w:r w:rsidRPr="00E907F9">
        <w:rPr>
          <w:rFonts w:hint="eastAsia"/>
        </w:rPr>
        <w:t>往往会进行更多对冲</w:t>
      </w:r>
      <w:r w:rsidR="00333260">
        <w:rPr>
          <w:rFonts w:hint="eastAsia"/>
        </w:rPr>
        <w:t>行为</w:t>
      </w:r>
      <w:r w:rsidRPr="00E907F9">
        <w:rPr>
          <w:rFonts w:hint="eastAsia"/>
        </w:rPr>
        <w:t>，</w:t>
      </w:r>
      <w:r w:rsidR="00AA5BEA" w:rsidRPr="00AA5BEA">
        <w:rPr>
          <w:rFonts w:hint="eastAsia"/>
        </w:rPr>
        <w:t>资本支出越低，研发和杠杆率越高</w:t>
      </w:r>
      <w:r w:rsidRPr="00E907F9">
        <w:rPr>
          <w:rFonts w:hint="eastAsia"/>
        </w:rPr>
        <w:t>。因此，</w:t>
      </w:r>
      <w:r w:rsidR="00FF517A">
        <w:rPr>
          <w:rFonts w:hint="eastAsia"/>
        </w:rPr>
        <w:t>本文</w:t>
      </w:r>
      <w:r w:rsidRPr="00E907F9">
        <w:rPr>
          <w:rFonts w:hint="eastAsia"/>
        </w:rPr>
        <w:t>预计高</w:t>
      </w:r>
      <w:r w:rsidR="00333260">
        <w:rPr>
          <w:rFonts w:hint="eastAsia"/>
        </w:rPr>
        <w:t>D</w:t>
      </w:r>
      <w:r w:rsidRPr="00E907F9">
        <w:rPr>
          <w:rFonts w:hint="eastAsia"/>
        </w:rPr>
        <w:t>elta</w:t>
      </w:r>
      <w:r w:rsidRPr="00E907F9">
        <w:rPr>
          <w:rFonts w:hint="eastAsia"/>
        </w:rPr>
        <w:t>的</w:t>
      </w:r>
      <w:r w:rsidR="00333260">
        <w:rPr>
          <w:rFonts w:hint="eastAsia"/>
        </w:rPr>
        <w:t>高管的政策会导致更低的企业</w:t>
      </w:r>
      <w:r w:rsidR="00333260">
        <w:rPr>
          <w:rFonts w:hint="eastAsia"/>
        </w:rPr>
        <w:t>ESG</w:t>
      </w:r>
      <w:r w:rsidR="00333260">
        <w:rPr>
          <w:rFonts w:hint="eastAsia"/>
        </w:rPr>
        <w:t>表现。</w:t>
      </w:r>
      <w:r w:rsidRPr="00E907F9">
        <w:rPr>
          <w:rFonts w:hint="eastAsia"/>
        </w:rPr>
        <w:t>因为与投资</w:t>
      </w:r>
      <w:r w:rsidR="006F3155">
        <w:rPr>
          <w:rFonts w:hint="eastAsia"/>
        </w:rPr>
        <w:t>ESG</w:t>
      </w:r>
      <w:r w:rsidR="006F3155">
        <w:rPr>
          <w:rFonts w:hint="eastAsia"/>
        </w:rPr>
        <w:t>相关项目</w:t>
      </w:r>
      <w:r w:rsidRPr="00E907F9">
        <w:rPr>
          <w:rFonts w:hint="eastAsia"/>
        </w:rPr>
        <w:t>相比，</w:t>
      </w:r>
      <w:r w:rsidR="006F3155">
        <w:rPr>
          <w:rFonts w:hint="eastAsia"/>
        </w:rPr>
        <w:t>高管们可能</w:t>
      </w:r>
      <w:r w:rsidRPr="00E907F9">
        <w:rPr>
          <w:rFonts w:hint="eastAsia"/>
        </w:rPr>
        <w:t>认为</w:t>
      </w:r>
      <w:r w:rsidR="006F3155">
        <w:rPr>
          <w:rFonts w:hint="eastAsia"/>
        </w:rPr>
        <w:t>风险更小的项目</w:t>
      </w:r>
      <w:r w:rsidRPr="00E907F9">
        <w:rPr>
          <w:rFonts w:hint="eastAsia"/>
        </w:rPr>
        <w:t>是一项</w:t>
      </w:r>
      <w:r w:rsidR="006F3155">
        <w:rPr>
          <w:rFonts w:hint="eastAsia"/>
        </w:rPr>
        <w:t>更为</w:t>
      </w:r>
      <w:r w:rsidRPr="00E907F9">
        <w:rPr>
          <w:rFonts w:hint="eastAsia"/>
        </w:rPr>
        <w:t>保守的政策。</w:t>
      </w:r>
    </w:p>
    <w:p w14:paraId="0DD3C00A" w14:textId="52A1ABE6" w:rsidR="006F3155" w:rsidRPr="00E907F9" w:rsidRDefault="006F3155" w:rsidP="00207AFD">
      <w:pPr>
        <w:ind w:firstLineChars="200" w:firstLine="480"/>
      </w:pPr>
      <w:r w:rsidRPr="006F3155">
        <w:rPr>
          <w:rFonts w:hint="eastAsia"/>
        </w:rPr>
        <w:t>基于上述股权激励</w:t>
      </w:r>
      <w:r w:rsidR="009739EF">
        <w:rPr>
          <w:rFonts w:hint="eastAsia"/>
        </w:rPr>
        <w:t>下高管</w:t>
      </w:r>
      <w:r w:rsidRPr="006F3155">
        <w:rPr>
          <w:rFonts w:hint="eastAsia"/>
        </w:rPr>
        <w:t>的激励效应</w:t>
      </w:r>
      <w:r w:rsidRPr="006F3155">
        <w:rPr>
          <w:rFonts w:hint="eastAsia"/>
        </w:rPr>
        <w:t xml:space="preserve"> Delta</w:t>
      </w:r>
      <w:r w:rsidR="009739EF">
        <w:rPr>
          <w:rFonts w:hint="eastAsia"/>
        </w:rPr>
        <w:t>与企业</w:t>
      </w:r>
      <w:r w:rsidR="009739EF">
        <w:rPr>
          <w:rFonts w:hint="eastAsia"/>
        </w:rPr>
        <w:t>ESG</w:t>
      </w:r>
      <w:r w:rsidRPr="006F3155">
        <w:rPr>
          <w:rFonts w:hint="eastAsia"/>
        </w:rPr>
        <w:t>的理论分析，本文认为股权激励</w:t>
      </w:r>
      <w:r w:rsidR="009739EF">
        <w:rPr>
          <w:rFonts w:hint="eastAsia"/>
        </w:rPr>
        <w:t>下高管的激励效应（</w:t>
      </w:r>
      <w:r w:rsidR="009739EF">
        <w:rPr>
          <w:rFonts w:hint="eastAsia"/>
        </w:rPr>
        <w:t>Delta</w:t>
      </w:r>
      <w:r w:rsidR="009739EF">
        <w:rPr>
          <w:rFonts w:hint="eastAsia"/>
        </w:rPr>
        <w:t>）越高，企业</w:t>
      </w:r>
      <w:r w:rsidR="009739EF">
        <w:rPr>
          <w:rFonts w:hint="eastAsia"/>
        </w:rPr>
        <w:t>ESG</w:t>
      </w:r>
      <w:r w:rsidR="009739EF">
        <w:rPr>
          <w:rFonts w:hint="eastAsia"/>
        </w:rPr>
        <w:t>表现越差，</w:t>
      </w:r>
      <w:r w:rsidRPr="006F3155">
        <w:rPr>
          <w:rFonts w:hint="eastAsia"/>
        </w:rPr>
        <w:t>因此提出：</w:t>
      </w:r>
    </w:p>
    <w:p w14:paraId="7055F3B8" w14:textId="40941782" w:rsidR="00FF386C" w:rsidRDefault="009739EF" w:rsidP="00FF386C">
      <w:pPr>
        <w:ind w:left="120" w:firstLineChars="100" w:firstLine="240"/>
        <w:rPr>
          <w:rFonts w:ascii="宋体" w:hAnsi="宋体"/>
        </w:rPr>
      </w:pPr>
      <w:r>
        <w:rPr>
          <w:rFonts w:ascii="宋体" w:hAnsi="宋体" w:hint="eastAsia"/>
        </w:rPr>
        <w:t>假设1</w:t>
      </w:r>
      <w:r w:rsidR="00FF386C" w:rsidRPr="001368A2">
        <w:rPr>
          <w:rFonts w:ascii="宋体" w:hAnsi="宋体" w:hint="eastAsia"/>
        </w:rPr>
        <w:t>：较高的高管财富</w:t>
      </w:r>
      <w:proofErr w:type="gramStart"/>
      <w:r w:rsidR="00FF386C" w:rsidRPr="001368A2">
        <w:rPr>
          <w:rFonts w:ascii="宋体" w:hAnsi="宋体" w:hint="eastAsia"/>
        </w:rPr>
        <w:t>—股票</w:t>
      </w:r>
      <w:proofErr w:type="gramEnd"/>
      <w:r w:rsidR="00FF386C">
        <w:rPr>
          <w:rFonts w:ascii="宋体" w:hAnsi="宋体" w:hint="eastAsia"/>
        </w:rPr>
        <w:t>价格</w:t>
      </w:r>
      <w:r w:rsidR="00FF386C" w:rsidRPr="001368A2">
        <w:rPr>
          <w:rFonts w:ascii="宋体" w:hAnsi="宋体" w:hint="eastAsia"/>
        </w:rPr>
        <w:t>的敏感性 (</w:t>
      </w:r>
      <w:r w:rsidR="00FF386C">
        <w:rPr>
          <w:rFonts w:ascii="宋体" w:hAnsi="宋体" w:hint="eastAsia"/>
        </w:rPr>
        <w:t>Delta</w:t>
      </w:r>
      <w:r w:rsidR="00FF386C" w:rsidRPr="001368A2">
        <w:rPr>
          <w:rFonts w:ascii="宋体" w:hAnsi="宋体" w:hint="eastAsia"/>
        </w:rPr>
        <w:t>) 会导致较</w:t>
      </w:r>
      <w:r w:rsidR="00FF386C">
        <w:rPr>
          <w:rFonts w:ascii="宋体" w:hAnsi="宋体" w:hint="eastAsia"/>
        </w:rPr>
        <w:t>低</w:t>
      </w:r>
      <w:r w:rsidR="00FF386C" w:rsidRPr="001368A2">
        <w:rPr>
          <w:rFonts w:ascii="宋体" w:hAnsi="宋体" w:hint="eastAsia"/>
        </w:rPr>
        <w:t>的</w:t>
      </w:r>
      <w:r w:rsidR="00FF386C">
        <w:rPr>
          <w:rFonts w:ascii="宋体" w:hAnsi="宋体" w:hint="eastAsia"/>
        </w:rPr>
        <w:t>ESG评分。</w:t>
      </w:r>
    </w:p>
    <w:p w14:paraId="33F9304D" w14:textId="2CE0F85F" w:rsidR="009739EF" w:rsidRDefault="00FF386C" w:rsidP="009739EF">
      <w:pPr>
        <w:pStyle w:val="2"/>
        <w:spacing w:before="163" w:after="163"/>
      </w:pPr>
      <w:bookmarkStart w:id="71" w:name="_Toc104478868"/>
      <w:r w:rsidRPr="00FF386C">
        <w:rPr>
          <w:rFonts w:cs="Times New Roman"/>
        </w:rPr>
        <w:t>2.</w:t>
      </w:r>
      <w:r w:rsidR="00B81A36">
        <w:rPr>
          <w:rFonts w:cs="Times New Roman"/>
        </w:rPr>
        <w:t xml:space="preserve">3 </w:t>
      </w:r>
      <w:r w:rsidRPr="00FF386C">
        <w:rPr>
          <w:rFonts w:hint="eastAsia"/>
        </w:rPr>
        <w:t>股权激励下高管</w:t>
      </w:r>
      <w:r>
        <w:rPr>
          <w:rFonts w:hint="eastAsia"/>
        </w:rPr>
        <w:t>风险承担</w:t>
      </w:r>
      <w:r w:rsidRPr="00FF386C">
        <w:rPr>
          <w:rFonts w:hint="eastAsia"/>
        </w:rPr>
        <w:t>效应对企业</w:t>
      </w:r>
      <w:r w:rsidRPr="00FF386C">
        <w:rPr>
          <w:rFonts w:cs="Times New Roman"/>
        </w:rPr>
        <w:t>ESG</w:t>
      </w:r>
      <w:r w:rsidRPr="00FF386C">
        <w:rPr>
          <w:rFonts w:hint="eastAsia"/>
        </w:rPr>
        <w:t>的影响机制分析</w:t>
      </w:r>
      <w:bookmarkEnd w:id="71"/>
    </w:p>
    <w:p w14:paraId="6355DBAB" w14:textId="208A9445" w:rsidR="009D1197" w:rsidRDefault="009D1197" w:rsidP="00207AFD">
      <w:pPr>
        <w:ind w:firstLineChars="200" w:firstLine="480"/>
      </w:pPr>
      <w:r>
        <w:rPr>
          <w:rFonts w:hint="eastAsia"/>
        </w:rPr>
        <w:t>正如上文所述，</w:t>
      </w:r>
      <w:r w:rsidRPr="009D1197">
        <w:rPr>
          <w:rFonts w:hint="eastAsia"/>
        </w:rPr>
        <w:t>基于股权</w:t>
      </w:r>
      <w:r>
        <w:rPr>
          <w:rFonts w:hint="eastAsia"/>
        </w:rPr>
        <w:t>的激励</w:t>
      </w:r>
      <w:r w:rsidRPr="009D1197">
        <w:rPr>
          <w:rFonts w:hint="eastAsia"/>
        </w:rPr>
        <w:t>有可能使</w:t>
      </w:r>
      <w:r>
        <w:rPr>
          <w:rFonts w:hint="eastAsia"/>
        </w:rPr>
        <w:t>企业</w:t>
      </w:r>
      <w:r w:rsidRPr="009D1197">
        <w:rPr>
          <w:rFonts w:hint="eastAsia"/>
        </w:rPr>
        <w:t>管理者的</w:t>
      </w:r>
      <w:r>
        <w:rPr>
          <w:rFonts w:hint="eastAsia"/>
        </w:rPr>
        <w:t>目标</w:t>
      </w:r>
      <w:r w:rsidRPr="009D1197">
        <w:rPr>
          <w:rFonts w:hint="eastAsia"/>
        </w:rPr>
        <w:t>与股东的</w:t>
      </w:r>
      <w:r>
        <w:rPr>
          <w:rFonts w:hint="eastAsia"/>
        </w:rPr>
        <w:t>目标</w:t>
      </w:r>
      <w:r w:rsidRPr="009D1197">
        <w:rPr>
          <w:rFonts w:hint="eastAsia"/>
        </w:rPr>
        <w:t>保持一致。之前的文献提出，使用</w:t>
      </w:r>
      <w:r>
        <w:rPr>
          <w:rFonts w:hint="eastAsia"/>
        </w:rPr>
        <w:t>股权激励下的高管风险承担效应，</w:t>
      </w:r>
      <w:r w:rsidRPr="009D1197">
        <w:rPr>
          <w:rFonts w:hint="eastAsia"/>
        </w:rPr>
        <w:t>可以克服</w:t>
      </w:r>
      <w:r>
        <w:rPr>
          <w:rFonts w:hint="eastAsia"/>
        </w:rPr>
        <w:t>高管的</w:t>
      </w:r>
      <w:r w:rsidRPr="009D1197">
        <w:rPr>
          <w:rFonts w:hint="eastAsia"/>
        </w:rPr>
        <w:t>管理风险厌恶</w:t>
      </w:r>
      <w:r w:rsidR="00B81A36">
        <w:rPr>
          <w:rFonts w:hint="eastAsia"/>
        </w:rPr>
        <w:t>和短视行为</w:t>
      </w:r>
      <w:r w:rsidRPr="009D1197">
        <w:rPr>
          <w:rFonts w:hint="eastAsia"/>
        </w:rPr>
        <w:t>，鼓励冒险行为</w:t>
      </w:r>
      <w:r w:rsidR="00B81A36">
        <w:rPr>
          <w:rFonts w:hint="eastAsia"/>
        </w:rPr>
        <w:t>。具体而言，</w:t>
      </w:r>
      <w:r w:rsidR="00B81A36" w:rsidRPr="00B81A36">
        <w:rPr>
          <w:rFonts w:hint="eastAsia"/>
        </w:rPr>
        <w:t>在投资决策中，高管们针对公司所有者来说是风险规避者，高管们可能会为了自身薪酬的短期利益而放弃有利于公司长期发展的高风险投资项目，而股权激励的风险承担效应就可以缓解这</w:t>
      </w:r>
      <w:r w:rsidR="00B81A36" w:rsidRPr="00B81A36">
        <w:rPr>
          <w:rFonts w:hint="eastAsia"/>
        </w:rPr>
        <w:lastRenderedPageBreak/>
        <w:t>种冲突，抑制高管的风险规避倾向</w:t>
      </w:r>
      <w:r w:rsidRPr="009D1197">
        <w:rPr>
          <w:rFonts w:hint="eastAsia"/>
        </w:rPr>
        <w:t>。</w:t>
      </w:r>
    </w:p>
    <w:p w14:paraId="2D12147D" w14:textId="12EC186E" w:rsidR="00FF517A" w:rsidRDefault="009739EF" w:rsidP="00207AFD">
      <w:pPr>
        <w:ind w:firstLineChars="200" w:firstLine="480"/>
      </w:pPr>
      <w:r w:rsidRPr="00E907F9">
        <w:rPr>
          <w:rFonts w:hint="eastAsia"/>
        </w:rPr>
        <w:t>Core</w:t>
      </w:r>
      <w:r w:rsidR="000366B0">
        <w:rPr>
          <w:rFonts w:hint="eastAsia"/>
        </w:rPr>
        <w:t>等</w:t>
      </w:r>
      <w:r w:rsidR="00207AFD" w:rsidRPr="00207AFD">
        <w:rPr>
          <w:vertAlign w:val="superscript"/>
        </w:rPr>
        <w:fldChar w:fldCharType="begin"/>
      </w:r>
      <w:r w:rsidR="00207AFD" w:rsidRPr="00207AFD">
        <w:rPr>
          <w:vertAlign w:val="superscript"/>
        </w:rPr>
        <w:instrText xml:space="preserve"> </w:instrText>
      </w:r>
      <w:r w:rsidR="00207AFD" w:rsidRPr="00207AFD">
        <w:rPr>
          <w:rFonts w:hint="eastAsia"/>
          <w:vertAlign w:val="superscript"/>
        </w:rPr>
        <w:instrText>REF _Ref102397198 \r \h</w:instrText>
      </w:r>
      <w:r w:rsidR="00207AFD" w:rsidRPr="00207AFD">
        <w:rPr>
          <w:vertAlign w:val="superscript"/>
        </w:rPr>
        <w:instrText xml:space="preserve"> </w:instrText>
      </w:r>
      <w:r w:rsidR="00207AFD">
        <w:rPr>
          <w:vertAlign w:val="superscript"/>
        </w:rPr>
        <w:instrText xml:space="preserve"> \* MERGEFORMAT </w:instrText>
      </w:r>
      <w:r w:rsidR="00207AFD" w:rsidRPr="00207AFD">
        <w:rPr>
          <w:vertAlign w:val="superscript"/>
        </w:rPr>
      </w:r>
      <w:r w:rsidR="00207AFD" w:rsidRPr="00207AFD">
        <w:rPr>
          <w:vertAlign w:val="superscript"/>
        </w:rPr>
        <w:fldChar w:fldCharType="separate"/>
      </w:r>
      <w:r w:rsidR="00AA0519">
        <w:rPr>
          <w:vertAlign w:val="superscript"/>
        </w:rPr>
        <w:t>[19]</w:t>
      </w:r>
      <w:r w:rsidR="00207AFD" w:rsidRPr="00207AFD">
        <w:rPr>
          <w:vertAlign w:val="superscript"/>
        </w:rPr>
        <w:fldChar w:fldCharType="end"/>
      </w:r>
      <w:r w:rsidRPr="00E907F9">
        <w:rPr>
          <w:rFonts w:hint="eastAsia"/>
        </w:rPr>
        <w:t>表明，高</w:t>
      </w:r>
      <w:r>
        <w:rPr>
          <w:rFonts w:hint="eastAsia"/>
        </w:rPr>
        <w:t>V</w:t>
      </w:r>
      <w:r w:rsidRPr="00E907F9">
        <w:rPr>
          <w:rFonts w:hint="eastAsia"/>
        </w:rPr>
        <w:t>ega</w:t>
      </w:r>
      <w:r w:rsidRPr="00E907F9">
        <w:rPr>
          <w:rFonts w:hint="eastAsia"/>
        </w:rPr>
        <w:t>会提高</w:t>
      </w:r>
      <w:r w:rsidRPr="00E907F9">
        <w:rPr>
          <w:rFonts w:hint="eastAsia"/>
        </w:rPr>
        <w:t>CEO</w:t>
      </w:r>
      <w:r w:rsidRPr="00E907F9">
        <w:rPr>
          <w:rFonts w:hint="eastAsia"/>
        </w:rPr>
        <w:t>的风险承受能力。</w:t>
      </w:r>
      <w:r>
        <w:rPr>
          <w:rFonts w:hint="eastAsia"/>
        </w:rPr>
        <w:t>例如，</w:t>
      </w:r>
      <w:r w:rsidRPr="00E907F9">
        <w:rPr>
          <w:rFonts w:hint="eastAsia"/>
        </w:rPr>
        <w:t>高</w:t>
      </w:r>
      <w:r>
        <w:rPr>
          <w:rFonts w:hint="eastAsia"/>
        </w:rPr>
        <w:t>Vega</w:t>
      </w:r>
      <w:r w:rsidRPr="00E907F9">
        <w:rPr>
          <w:rFonts w:hint="eastAsia"/>
        </w:rPr>
        <w:t>的首席执行官倾向于增加</w:t>
      </w:r>
      <w:r>
        <w:rPr>
          <w:rFonts w:hint="eastAsia"/>
        </w:rPr>
        <w:t>研发费用、</w:t>
      </w:r>
      <w:r w:rsidRPr="00E907F9">
        <w:rPr>
          <w:rFonts w:hint="eastAsia"/>
        </w:rPr>
        <w:t>杠杆</w:t>
      </w:r>
      <w:r w:rsidR="00AA5BEA">
        <w:rPr>
          <w:rFonts w:hint="eastAsia"/>
        </w:rPr>
        <w:t>率和资本支出</w:t>
      </w:r>
      <w:r w:rsidR="00FF517A">
        <w:rPr>
          <w:rFonts w:hint="eastAsia"/>
        </w:rPr>
        <w:t>，而且</w:t>
      </w:r>
      <w:r w:rsidR="00FF517A" w:rsidRPr="00FF517A">
        <w:rPr>
          <w:rFonts w:hint="eastAsia"/>
        </w:rPr>
        <w:t>他们还发现，就这些指标而言，</w:t>
      </w:r>
      <w:r w:rsidR="00FF517A" w:rsidRPr="00FF517A">
        <w:rPr>
          <w:rFonts w:hint="eastAsia"/>
        </w:rPr>
        <w:t>Delta</w:t>
      </w:r>
      <w:r w:rsidR="00FF517A" w:rsidRPr="00FF517A">
        <w:rPr>
          <w:rFonts w:hint="eastAsia"/>
        </w:rPr>
        <w:t>通常与</w:t>
      </w:r>
      <w:r w:rsidR="00FF517A" w:rsidRPr="00FF517A">
        <w:rPr>
          <w:rFonts w:hint="eastAsia"/>
        </w:rPr>
        <w:t>Vega</w:t>
      </w:r>
      <w:r w:rsidR="00FF517A" w:rsidRPr="00FF517A">
        <w:rPr>
          <w:rFonts w:hint="eastAsia"/>
        </w:rPr>
        <w:t>呈负相关。</w:t>
      </w:r>
      <w:r w:rsidR="00FF517A">
        <w:rPr>
          <w:rFonts w:hint="eastAsia"/>
        </w:rPr>
        <w:t>而本文</w:t>
      </w:r>
      <w:r w:rsidR="00FF517A" w:rsidRPr="00E907F9">
        <w:rPr>
          <w:rFonts w:hint="eastAsia"/>
        </w:rPr>
        <w:t>预计高</w:t>
      </w:r>
      <w:r w:rsidR="00FF517A">
        <w:rPr>
          <w:rFonts w:hint="eastAsia"/>
        </w:rPr>
        <w:t>D</w:t>
      </w:r>
      <w:r w:rsidR="00FF517A" w:rsidRPr="00E907F9">
        <w:rPr>
          <w:rFonts w:hint="eastAsia"/>
        </w:rPr>
        <w:t>elta</w:t>
      </w:r>
      <w:r w:rsidR="00FF517A" w:rsidRPr="00E907F9">
        <w:rPr>
          <w:rFonts w:hint="eastAsia"/>
        </w:rPr>
        <w:t>的</w:t>
      </w:r>
      <w:r w:rsidR="00FF517A">
        <w:rPr>
          <w:rFonts w:hint="eastAsia"/>
        </w:rPr>
        <w:t>高管的政策会导致更低的企业</w:t>
      </w:r>
      <w:r w:rsidR="00FF517A">
        <w:rPr>
          <w:rFonts w:hint="eastAsia"/>
        </w:rPr>
        <w:t>ESG</w:t>
      </w:r>
      <w:r w:rsidR="00FF517A">
        <w:rPr>
          <w:rFonts w:hint="eastAsia"/>
        </w:rPr>
        <w:t>表现，这顺其自然引出我们的另一假设：</w:t>
      </w:r>
      <w:r w:rsidR="00FF517A" w:rsidRPr="00E907F9">
        <w:rPr>
          <w:rFonts w:hint="eastAsia"/>
        </w:rPr>
        <w:t>高</w:t>
      </w:r>
      <w:r w:rsidR="00FF517A">
        <w:rPr>
          <w:rFonts w:hint="eastAsia"/>
        </w:rPr>
        <w:t>Vega</w:t>
      </w:r>
      <w:r w:rsidR="00FF517A" w:rsidRPr="00E907F9">
        <w:rPr>
          <w:rFonts w:hint="eastAsia"/>
        </w:rPr>
        <w:t>的</w:t>
      </w:r>
      <w:r w:rsidR="00FF517A">
        <w:rPr>
          <w:rFonts w:hint="eastAsia"/>
        </w:rPr>
        <w:t>高管的政策会导致更高的企业</w:t>
      </w:r>
      <w:r w:rsidR="00FF517A">
        <w:rPr>
          <w:rFonts w:hint="eastAsia"/>
        </w:rPr>
        <w:t>ESG</w:t>
      </w:r>
      <w:r w:rsidR="00FF517A">
        <w:rPr>
          <w:rFonts w:hint="eastAsia"/>
        </w:rPr>
        <w:t>表现。</w:t>
      </w:r>
    </w:p>
    <w:p w14:paraId="6A1EDFCD" w14:textId="42576031" w:rsidR="00207AFD" w:rsidRPr="00207AFD" w:rsidRDefault="00207AFD" w:rsidP="00207AFD">
      <w:pPr>
        <w:ind w:firstLineChars="200" w:firstLine="480"/>
      </w:pPr>
      <w:r w:rsidRPr="006F3155">
        <w:rPr>
          <w:rFonts w:hint="eastAsia"/>
        </w:rPr>
        <w:t>基于上述股权激励</w:t>
      </w:r>
      <w:r>
        <w:rPr>
          <w:rFonts w:hint="eastAsia"/>
        </w:rPr>
        <w:t>下高管</w:t>
      </w:r>
      <w:r w:rsidRPr="006F3155">
        <w:rPr>
          <w:rFonts w:hint="eastAsia"/>
        </w:rPr>
        <w:t>的</w:t>
      </w:r>
      <w:r>
        <w:rPr>
          <w:rFonts w:hint="eastAsia"/>
        </w:rPr>
        <w:t>风险承担效应</w:t>
      </w:r>
      <w:r>
        <w:rPr>
          <w:rFonts w:hint="eastAsia"/>
        </w:rPr>
        <w:t>Vega</w:t>
      </w:r>
      <w:r>
        <w:rPr>
          <w:rFonts w:hint="eastAsia"/>
        </w:rPr>
        <w:t>与企业</w:t>
      </w:r>
      <w:r>
        <w:rPr>
          <w:rFonts w:hint="eastAsia"/>
        </w:rPr>
        <w:t>ESG</w:t>
      </w:r>
      <w:r w:rsidRPr="006F3155">
        <w:rPr>
          <w:rFonts w:hint="eastAsia"/>
        </w:rPr>
        <w:t>的理论分析，本文认为股权激励</w:t>
      </w:r>
      <w:r>
        <w:rPr>
          <w:rFonts w:hint="eastAsia"/>
        </w:rPr>
        <w:t>下高管的风险承担效应（</w:t>
      </w:r>
      <w:r>
        <w:rPr>
          <w:rFonts w:hint="eastAsia"/>
        </w:rPr>
        <w:t>Vega</w:t>
      </w:r>
      <w:r>
        <w:rPr>
          <w:rFonts w:hint="eastAsia"/>
        </w:rPr>
        <w:t>）越高，企业</w:t>
      </w:r>
      <w:r>
        <w:rPr>
          <w:rFonts w:hint="eastAsia"/>
        </w:rPr>
        <w:t>ESG</w:t>
      </w:r>
      <w:r>
        <w:rPr>
          <w:rFonts w:hint="eastAsia"/>
        </w:rPr>
        <w:t>表现越好，</w:t>
      </w:r>
      <w:r w:rsidRPr="006F3155">
        <w:rPr>
          <w:rFonts w:hint="eastAsia"/>
        </w:rPr>
        <w:t>因此提出：</w:t>
      </w:r>
    </w:p>
    <w:p w14:paraId="4D67D218" w14:textId="6450980E" w:rsidR="00FF386C" w:rsidRDefault="00AA5BEA" w:rsidP="00B81A36">
      <w:pPr>
        <w:ind w:firstLineChars="200" w:firstLine="480"/>
      </w:pPr>
      <w:r>
        <w:rPr>
          <w:rFonts w:hint="eastAsia"/>
        </w:rPr>
        <w:t>假设</w:t>
      </w:r>
      <w:r>
        <w:rPr>
          <w:rFonts w:hint="eastAsia"/>
        </w:rPr>
        <w:t>2</w:t>
      </w:r>
      <w:r w:rsidR="00FF386C" w:rsidRPr="001368A2">
        <w:rPr>
          <w:rFonts w:hint="eastAsia"/>
        </w:rPr>
        <w:t>：较高的高管财富</w:t>
      </w:r>
      <w:proofErr w:type="gramStart"/>
      <w:r w:rsidR="00FF386C" w:rsidRPr="001368A2">
        <w:rPr>
          <w:rFonts w:hint="eastAsia"/>
        </w:rPr>
        <w:t>—股票</w:t>
      </w:r>
      <w:proofErr w:type="gramEnd"/>
      <w:r w:rsidR="00FF386C" w:rsidRPr="001368A2">
        <w:rPr>
          <w:rFonts w:hint="eastAsia"/>
        </w:rPr>
        <w:t>收益波动率的敏感性</w:t>
      </w:r>
      <w:r w:rsidR="00FF386C" w:rsidRPr="001368A2">
        <w:rPr>
          <w:rFonts w:hint="eastAsia"/>
        </w:rPr>
        <w:t xml:space="preserve"> (Vega) </w:t>
      </w:r>
      <w:r w:rsidR="00FF386C" w:rsidRPr="001368A2">
        <w:rPr>
          <w:rFonts w:hint="eastAsia"/>
        </w:rPr>
        <w:t>会导致较高的</w:t>
      </w:r>
      <w:r w:rsidR="00FF386C">
        <w:rPr>
          <w:rFonts w:hint="eastAsia"/>
        </w:rPr>
        <w:t>ESG</w:t>
      </w:r>
      <w:r w:rsidR="00FF386C">
        <w:rPr>
          <w:rFonts w:hint="eastAsia"/>
        </w:rPr>
        <w:t>评分。</w:t>
      </w:r>
    </w:p>
    <w:p w14:paraId="54B45CC3" w14:textId="75770CB9" w:rsidR="00B07956" w:rsidRDefault="00FF517A" w:rsidP="00326904">
      <w:pPr>
        <w:pStyle w:val="1"/>
        <w:pageBreakBefore/>
        <w:spacing w:before="163" w:after="163"/>
        <w:rPr>
          <w:rFonts w:ascii="楷体_GB2312" w:eastAsia="楷体_GB2312"/>
        </w:rPr>
      </w:pPr>
      <w:bookmarkStart w:id="72" w:name="_Toc104478869"/>
      <w:r>
        <w:lastRenderedPageBreak/>
        <w:t>3</w:t>
      </w:r>
      <w:r w:rsidR="00B07956">
        <w:rPr>
          <w:rFonts w:ascii="黑体" w:hint="eastAsia"/>
        </w:rPr>
        <w:t xml:space="preserve"> </w:t>
      </w:r>
      <w:r w:rsidR="00B07956" w:rsidRPr="00795920">
        <w:rPr>
          <w:rFonts w:hint="eastAsia"/>
        </w:rPr>
        <w:t>研究</w:t>
      </w:r>
      <w:r w:rsidR="00B07956">
        <w:rPr>
          <w:rFonts w:hint="eastAsia"/>
        </w:rPr>
        <w:t>设计</w:t>
      </w:r>
      <w:r w:rsidR="00A13378">
        <w:rPr>
          <w:rFonts w:hint="eastAsia"/>
        </w:rPr>
        <w:t>与数据描述</w:t>
      </w:r>
      <w:bookmarkEnd w:id="72"/>
    </w:p>
    <w:p w14:paraId="26578F51" w14:textId="1AE1C349" w:rsidR="00B07956" w:rsidRDefault="00FF517A" w:rsidP="00B07956">
      <w:pPr>
        <w:pStyle w:val="2"/>
        <w:spacing w:before="163" w:after="163"/>
        <w:rPr>
          <w:rFonts w:ascii="宋体" w:hAnsi="宋体"/>
        </w:rPr>
      </w:pPr>
      <w:bookmarkStart w:id="73" w:name="_Toc104478870"/>
      <w:r>
        <w:rPr>
          <w:rFonts w:cs="Times New Roman"/>
        </w:rPr>
        <w:t>3</w:t>
      </w:r>
      <w:r w:rsidR="00B07956" w:rsidRPr="00855C85">
        <w:rPr>
          <w:rFonts w:cs="Times New Roman"/>
        </w:rPr>
        <w:t>.1</w:t>
      </w:r>
      <w:r w:rsidR="00B07956">
        <w:rPr>
          <w:rFonts w:hint="eastAsia"/>
        </w:rPr>
        <w:t xml:space="preserve"> </w:t>
      </w:r>
      <w:r w:rsidR="00B07956">
        <w:rPr>
          <w:rFonts w:hint="eastAsia"/>
        </w:rPr>
        <w:t>研究变量与数据来源</w:t>
      </w:r>
      <w:bookmarkEnd w:id="73"/>
    </w:p>
    <w:p w14:paraId="0821CE2D" w14:textId="28C6E674" w:rsidR="00B07956" w:rsidRDefault="00B07956" w:rsidP="00B07956">
      <w:pPr>
        <w:ind w:firstLineChars="200" w:firstLine="480"/>
        <w:rPr>
          <w:rFonts w:ascii="宋体" w:hAnsi="宋体"/>
        </w:rPr>
      </w:pPr>
      <w:r w:rsidRPr="00475EBA">
        <w:rPr>
          <w:rFonts w:ascii="宋体" w:hAnsi="宋体" w:hint="eastAsia"/>
        </w:rPr>
        <w:t>本</w:t>
      </w:r>
      <w:r w:rsidRPr="00475EBA">
        <w:rPr>
          <w:rFonts w:ascii="宋体" w:hAnsi="宋体"/>
        </w:rPr>
        <w:t>文的样本选择的是2</w:t>
      </w:r>
      <w:r>
        <w:rPr>
          <w:rFonts w:ascii="宋体" w:hAnsi="宋体"/>
        </w:rPr>
        <w:t>014</w:t>
      </w:r>
      <w:r w:rsidRPr="00475EBA">
        <w:rPr>
          <w:rFonts w:ascii="宋体" w:hAnsi="宋体"/>
        </w:rPr>
        <w:t>-201</w:t>
      </w:r>
      <w:r>
        <w:rPr>
          <w:rFonts w:ascii="宋体" w:hAnsi="宋体"/>
        </w:rPr>
        <w:t>9</w:t>
      </w:r>
      <w:r w:rsidRPr="00475EBA">
        <w:rPr>
          <w:rFonts w:ascii="宋体" w:hAnsi="宋体"/>
        </w:rPr>
        <w:t>年</w:t>
      </w:r>
      <w:r>
        <w:rPr>
          <w:rFonts w:ascii="宋体" w:hAnsi="宋体" w:hint="eastAsia"/>
        </w:rPr>
        <w:t>沪深A股上市公司，</w:t>
      </w:r>
      <w:r w:rsidR="000F68C3">
        <w:rPr>
          <w:rFonts w:ascii="宋体" w:hAnsi="宋体" w:hint="eastAsia"/>
        </w:rPr>
        <w:t>需要说明：本文</w:t>
      </w:r>
      <w:r w:rsidR="00AA4624">
        <w:rPr>
          <w:rFonts w:ascii="宋体" w:hAnsi="宋体" w:hint="eastAsia"/>
        </w:rPr>
        <w:t>需要</w:t>
      </w:r>
      <w:r w:rsidRPr="00475EBA">
        <w:rPr>
          <w:rFonts w:ascii="宋体" w:hAnsi="宋体" w:hint="eastAsia"/>
        </w:rPr>
        <w:t>对</w:t>
      </w:r>
      <w:r w:rsidR="0077427D">
        <w:rPr>
          <w:rFonts w:ascii="宋体" w:hAnsi="宋体" w:hint="eastAsia"/>
        </w:rPr>
        <w:t>我国上市公司中的</w:t>
      </w:r>
      <w:r w:rsidRPr="00475EBA">
        <w:rPr>
          <w:rFonts w:ascii="宋体" w:hAnsi="宋体" w:hint="eastAsia"/>
        </w:rPr>
        <w:t>观测样本进行如下筛选：</w:t>
      </w:r>
      <w:r w:rsidRPr="00475EBA">
        <w:rPr>
          <w:rFonts w:ascii="宋体" w:hAnsi="宋体"/>
        </w:rPr>
        <w:t>（</w:t>
      </w:r>
      <w:r>
        <w:rPr>
          <w:rFonts w:ascii="宋体" w:hAnsi="宋体"/>
        </w:rPr>
        <w:t>1</w:t>
      </w:r>
      <w:r w:rsidRPr="00475EBA">
        <w:rPr>
          <w:rFonts w:ascii="宋体" w:hAnsi="宋体"/>
        </w:rPr>
        <w:t>）</w:t>
      </w:r>
      <w:r w:rsidR="00226BA9">
        <w:rPr>
          <w:rFonts w:ascii="宋体" w:hAnsi="宋体" w:hint="eastAsia"/>
        </w:rPr>
        <w:t>去除观测期间被ST等特别处理及</w:t>
      </w:r>
      <w:r w:rsidRPr="00475EBA">
        <w:rPr>
          <w:rFonts w:ascii="宋体" w:hAnsi="宋体" w:hint="eastAsia"/>
        </w:rPr>
        <w:t>金融</w:t>
      </w:r>
      <w:r w:rsidR="00226BA9">
        <w:rPr>
          <w:rFonts w:ascii="宋体" w:hAnsi="宋体" w:hint="eastAsia"/>
        </w:rPr>
        <w:t>类上市</w:t>
      </w:r>
      <w:r w:rsidRPr="00475EBA">
        <w:rPr>
          <w:rFonts w:ascii="宋体" w:hAnsi="宋体" w:hint="eastAsia"/>
        </w:rPr>
        <w:t>公司</w:t>
      </w:r>
      <w:r w:rsidRPr="00475EBA">
        <w:rPr>
          <w:rFonts w:ascii="宋体" w:hAnsi="宋体"/>
        </w:rPr>
        <w:t xml:space="preserve"> ；（</w:t>
      </w:r>
      <w:r>
        <w:rPr>
          <w:rFonts w:ascii="宋体" w:hAnsi="宋体"/>
        </w:rPr>
        <w:t>2</w:t>
      </w:r>
      <w:r w:rsidRPr="00475EBA">
        <w:rPr>
          <w:rFonts w:ascii="宋体" w:hAnsi="宋体"/>
        </w:rPr>
        <w:t>）本文关注的是高管的风险承担</w:t>
      </w:r>
      <w:r w:rsidR="000F68C3">
        <w:rPr>
          <w:rFonts w:ascii="宋体" w:hAnsi="宋体" w:hint="eastAsia"/>
        </w:rPr>
        <w:t>和激励效应与ESG关系</w:t>
      </w:r>
      <w:r w:rsidRPr="00475EBA">
        <w:rPr>
          <w:rFonts w:ascii="宋体" w:hAnsi="宋体"/>
        </w:rPr>
        <w:t>，</w:t>
      </w:r>
      <w:r w:rsidR="000F68C3">
        <w:rPr>
          <w:rFonts w:ascii="宋体" w:hAnsi="宋体" w:hint="eastAsia"/>
        </w:rPr>
        <w:t>所以去股权</w:t>
      </w:r>
      <w:r w:rsidRPr="00475EBA">
        <w:rPr>
          <w:rFonts w:ascii="宋体" w:hAnsi="宋体"/>
        </w:rPr>
        <w:t>激励</w:t>
      </w:r>
      <w:r w:rsidRPr="00787D03">
        <w:rPr>
          <w:rFonts w:ascii="宋体" w:hAnsi="宋体" w:hint="eastAsia"/>
        </w:rPr>
        <w:t>对象主要为中层技术人员的</w:t>
      </w:r>
      <w:r w:rsidR="000F68C3">
        <w:rPr>
          <w:rFonts w:ascii="宋体" w:hAnsi="宋体" w:hint="eastAsia"/>
        </w:rPr>
        <w:t>企业</w:t>
      </w:r>
      <w:r w:rsidRPr="00787D03">
        <w:rPr>
          <w:rFonts w:ascii="宋体" w:hAnsi="宋体" w:hint="eastAsia"/>
        </w:rPr>
        <w:t xml:space="preserve"> ；（</w:t>
      </w:r>
      <w:r>
        <w:rPr>
          <w:rFonts w:ascii="宋体" w:hAnsi="宋体"/>
        </w:rPr>
        <w:t>3</w:t>
      </w:r>
      <w:r w:rsidRPr="00787D03">
        <w:rPr>
          <w:rFonts w:ascii="宋体" w:hAnsi="宋体" w:hint="eastAsia"/>
        </w:rPr>
        <w:t>）</w:t>
      </w:r>
      <w:r w:rsidR="000F68C3">
        <w:rPr>
          <w:rFonts w:ascii="宋体" w:hAnsi="宋体" w:hint="eastAsia"/>
        </w:rPr>
        <w:t>去除</w:t>
      </w:r>
      <w:r w:rsidR="00CB6DEA">
        <w:rPr>
          <w:rFonts w:ascii="宋体" w:hAnsi="宋体" w:hint="eastAsia"/>
        </w:rPr>
        <w:t>因</w:t>
      </w:r>
      <w:r w:rsidRPr="00787D03">
        <w:rPr>
          <w:rFonts w:ascii="宋体" w:hAnsi="宋体" w:hint="eastAsia"/>
        </w:rPr>
        <w:t>股权激励方案</w:t>
      </w:r>
      <w:r w:rsidR="000F68C3">
        <w:rPr>
          <w:rFonts w:ascii="宋体" w:hAnsi="宋体" w:hint="eastAsia"/>
        </w:rPr>
        <w:t>在</w:t>
      </w:r>
      <w:r w:rsidRPr="00787D03">
        <w:rPr>
          <w:rFonts w:ascii="宋体" w:hAnsi="宋体" w:hint="eastAsia"/>
        </w:rPr>
        <w:t>第一个行权期</w:t>
      </w:r>
      <w:r w:rsidR="000F68C3">
        <w:rPr>
          <w:rFonts w:ascii="宋体" w:hAnsi="宋体" w:hint="eastAsia"/>
        </w:rPr>
        <w:t>前</w:t>
      </w:r>
      <w:r w:rsidR="00CB6DEA">
        <w:rPr>
          <w:rFonts w:ascii="宋体" w:hAnsi="宋体" w:hint="eastAsia"/>
        </w:rPr>
        <w:t>就</w:t>
      </w:r>
      <w:r w:rsidRPr="00787D03">
        <w:rPr>
          <w:rFonts w:ascii="宋体" w:hAnsi="宋体" w:hint="eastAsia"/>
        </w:rPr>
        <w:t>直接取消的公司</w:t>
      </w:r>
      <w:r w:rsidR="00226BA9">
        <w:rPr>
          <w:rFonts w:ascii="宋体" w:hAnsi="宋体" w:hint="eastAsia"/>
        </w:rPr>
        <w:t>和观测期间终止上市的公司</w:t>
      </w:r>
      <w:r w:rsidRPr="00787D03">
        <w:rPr>
          <w:rFonts w:ascii="宋体" w:hAnsi="宋体" w:hint="eastAsia"/>
        </w:rPr>
        <w:t>。最终</w:t>
      </w:r>
      <w:r w:rsidR="00226BA9">
        <w:rPr>
          <w:rFonts w:ascii="宋体" w:hAnsi="宋体" w:hint="eastAsia"/>
        </w:rPr>
        <w:t>得到2</w:t>
      </w:r>
      <w:r w:rsidR="00226BA9">
        <w:rPr>
          <w:rFonts w:ascii="宋体" w:hAnsi="宋体"/>
        </w:rPr>
        <w:t>014-2019</w:t>
      </w:r>
      <w:r w:rsidR="00EA14A9">
        <w:rPr>
          <w:rFonts w:ascii="宋体" w:hAnsi="宋体" w:hint="eastAsia"/>
        </w:rPr>
        <w:t>年的</w:t>
      </w:r>
      <w:r>
        <w:rPr>
          <w:rFonts w:ascii="宋体" w:hAnsi="宋体"/>
        </w:rPr>
        <w:t>53</w:t>
      </w:r>
      <w:r w:rsidRPr="00787D03">
        <w:rPr>
          <w:rFonts w:ascii="宋体" w:hAnsi="宋体" w:hint="eastAsia"/>
        </w:rPr>
        <w:t>个</w:t>
      </w:r>
      <w:r>
        <w:rPr>
          <w:rFonts w:ascii="宋体" w:hAnsi="宋体" w:hint="eastAsia"/>
        </w:rPr>
        <w:t>公司</w:t>
      </w:r>
      <w:r w:rsidRPr="00787D03">
        <w:rPr>
          <w:rFonts w:ascii="宋体" w:hAnsi="宋体" w:hint="eastAsia"/>
        </w:rPr>
        <w:t>样本</w:t>
      </w:r>
      <w:r w:rsidR="00226BA9">
        <w:rPr>
          <w:rFonts w:ascii="宋体" w:hAnsi="宋体" w:hint="eastAsia"/>
        </w:rPr>
        <w:t>，共3</w:t>
      </w:r>
      <w:r w:rsidR="00226BA9">
        <w:rPr>
          <w:rFonts w:ascii="宋体" w:hAnsi="宋体"/>
        </w:rPr>
        <w:t>18</w:t>
      </w:r>
      <w:r w:rsidR="00226BA9">
        <w:rPr>
          <w:rFonts w:ascii="宋体" w:hAnsi="宋体" w:hint="eastAsia"/>
        </w:rPr>
        <w:t>个观测值</w:t>
      </w:r>
      <w:r w:rsidRPr="00787D03">
        <w:rPr>
          <w:rFonts w:ascii="宋体" w:hAnsi="宋体" w:hint="eastAsia"/>
        </w:rPr>
        <w:t>。本研究所使用的数据</w:t>
      </w:r>
      <w:r w:rsidR="008B5B04">
        <w:rPr>
          <w:rFonts w:ascii="宋体" w:hAnsi="宋体" w:hint="eastAsia"/>
        </w:rPr>
        <w:t>来自巨潮资讯公布的草案以及国泰数据库和彭博数据库。</w:t>
      </w:r>
    </w:p>
    <w:p w14:paraId="13EF4D39" w14:textId="0AEB7DA7" w:rsidR="00B07956" w:rsidRPr="00787D03" w:rsidRDefault="0077427D" w:rsidP="00B07956">
      <w:pPr>
        <w:ind w:firstLineChars="200" w:firstLine="480"/>
        <w:rPr>
          <w:rFonts w:ascii="宋体" w:hAnsi="宋体"/>
        </w:rPr>
      </w:pPr>
      <w:r>
        <w:rPr>
          <w:rFonts w:ascii="宋体" w:hAnsi="宋体" w:hint="eastAsia"/>
        </w:rPr>
        <w:t>本文</w:t>
      </w:r>
      <w:r w:rsidR="000F68C3">
        <w:rPr>
          <w:rFonts w:ascii="宋体" w:hAnsi="宋体" w:hint="eastAsia"/>
        </w:rPr>
        <w:t>需要</w:t>
      </w:r>
      <w:r w:rsidR="00B94D8D">
        <w:rPr>
          <w:rFonts w:ascii="宋体" w:hAnsi="宋体" w:hint="eastAsia"/>
        </w:rPr>
        <w:t>简要</w:t>
      </w:r>
      <w:r w:rsidR="000F68C3">
        <w:rPr>
          <w:rFonts w:ascii="宋体" w:hAnsi="宋体" w:hint="eastAsia"/>
        </w:rPr>
        <w:t>说明</w:t>
      </w:r>
      <w:r w:rsidR="00B94D8D">
        <w:rPr>
          <w:rFonts w:ascii="宋体" w:hAnsi="宋体" w:hint="eastAsia"/>
        </w:rPr>
        <w:t>数据处理过程</w:t>
      </w:r>
      <w:r w:rsidR="000F68C3">
        <w:rPr>
          <w:rFonts w:ascii="宋体" w:hAnsi="宋体" w:hint="eastAsia"/>
        </w:rPr>
        <w:t>：</w:t>
      </w:r>
      <w:r w:rsidR="00B07956" w:rsidRPr="00787D03">
        <w:rPr>
          <w:rFonts w:ascii="宋体" w:hAnsi="宋体" w:hint="eastAsia"/>
        </w:rPr>
        <w:t>中国</w:t>
      </w:r>
      <w:r w:rsidR="00EA14A9">
        <w:rPr>
          <w:rFonts w:ascii="宋体" w:hAnsi="宋体" w:hint="eastAsia"/>
        </w:rPr>
        <w:t>公司的</w:t>
      </w:r>
      <w:r w:rsidR="00B07956" w:rsidRPr="00787D03">
        <w:rPr>
          <w:rFonts w:ascii="宋体" w:hAnsi="宋体" w:hint="eastAsia"/>
        </w:rPr>
        <w:t>股票期权方案</w:t>
      </w:r>
      <w:r w:rsidR="006B5785">
        <w:rPr>
          <w:rFonts w:ascii="宋体" w:hAnsi="宋体" w:hint="eastAsia"/>
        </w:rPr>
        <w:t>在行权标准和授予方式上与英美传统期权不同：</w:t>
      </w:r>
      <w:r w:rsidR="00144F2B">
        <w:rPr>
          <w:rFonts w:ascii="宋体" w:hAnsi="宋体" w:hint="eastAsia"/>
        </w:rPr>
        <w:t>首先，</w:t>
      </w:r>
      <w:r w:rsidR="00B07956" w:rsidRPr="00787D03">
        <w:rPr>
          <w:rFonts w:ascii="宋体" w:hAnsi="宋体" w:hint="eastAsia"/>
        </w:rPr>
        <w:t>美国传统的股票期权</w:t>
      </w:r>
      <w:r w:rsidR="006B5785">
        <w:rPr>
          <w:rFonts w:ascii="宋体" w:hAnsi="宋体" w:hint="eastAsia"/>
        </w:rPr>
        <w:t>只要到达行权期就可行权，不像中国</w:t>
      </w:r>
      <w:r w:rsidR="00144F2B">
        <w:rPr>
          <w:rFonts w:ascii="宋体" w:hAnsi="宋体" w:hint="eastAsia"/>
        </w:rPr>
        <w:t>上市公司的</w:t>
      </w:r>
      <w:r w:rsidR="006B5785">
        <w:rPr>
          <w:rFonts w:ascii="宋体" w:hAnsi="宋体" w:hint="eastAsia"/>
        </w:rPr>
        <w:t>期权会与各种绩效指标相关</w:t>
      </w:r>
      <w:r w:rsidR="00B07956" w:rsidRPr="00787D03">
        <w:rPr>
          <w:rFonts w:ascii="宋体" w:hAnsi="宋体" w:hint="eastAsia"/>
        </w:rPr>
        <w:t>，必须</w:t>
      </w:r>
      <w:r w:rsidR="005C535C">
        <w:rPr>
          <w:rFonts w:ascii="宋体" w:hAnsi="宋体" w:hint="eastAsia"/>
        </w:rPr>
        <w:t>符合</w:t>
      </w:r>
      <w:r w:rsidR="00B07956" w:rsidRPr="00787D03">
        <w:rPr>
          <w:rFonts w:ascii="宋体" w:hAnsi="宋体" w:hint="eastAsia"/>
        </w:rPr>
        <w:t>相应的</w:t>
      </w:r>
      <w:r w:rsidR="00144F2B">
        <w:rPr>
          <w:rFonts w:ascii="宋体" w:hAnsi="宋体" w:hint="eastAsia"/>
        </w:rPr>
        <w:t>考核</w:t>
      </w:r>
      <w:r w:rsidR="00B07956" w:rsidRPr="00787D03">
        <w:rPr>
          <w:rFonts w:ascii="宋体" w:hAnsi="宋体" w:hint="eastAsia"/>
        </w:rPr>
        <w:t>才能行权 ；</w:t>
      </w:r>
      <w:r w:rsidR="00144F2B">
        <w:rPr>
          <w:rFonts w:ascii="宋体" w:hAnsi="宋体" w:hint="eastAsia"/>
        </w:rPr>
        <w:t>其次，</w:t>
      </w:r>
      <w:r w:rsidR="000F68C3">
        <w:rPr>
          <w:rFonts w:ascii="宋体" w:hAnsi="宋体" w:hint="eastAsia"/>
        </w:rPr>
        <w:t>英美</w:t>
      </w:r>
      <w:r w:rsidR="00B07956" w:rsidRPr="00787D03">
        <w:rPr>
          <w:rFonts w:ascii="宋体" w:hAnsi="宋体" w:hint="eastAsia"/>
        </w:rPr>
        <w:t>传统的股票期权是</w:t>
      </w:r>
      <w:r w:rsidR="00B94D8D">
        <w:rPr>
          <w:rFonts w:ascii="宋体" w:hAnsi="宋体" w:hint="eastAsia"/>
        </w:rPr>
        <w:t>均匀时间，</w:t>
      </w:r>
      <w:r w:rsidR="00144F2B">
        <w:rPr>
          <w:rFonts w:ascii="宋体" w:hAnsi="宋体" w:hint="eastAsia"/>
        </w:rPr>
        <w:t>不像</w:t>
      </w:r>
      <w:r w:rsidR="00B07956" w:rsidRPr="00787D03">
        <w:rPr>
          <w:rFonts w:ascii="宋体" w:hAnsi="宋体" w:hint="eastAsia"/>
        </w:rPr>
        <w:t>我国的</w:t>
      </w:r>
      <w:r w:rsidR="000F68C3">
        <w:rPr>
          <w:rFonts w:ascii="宋体" w:hAnsi="宋体" w:hint="eastAsia"/>
        </w:rPr>
        <w:t>期权为</w:t>
      </w:r>
      <w:r w:rsidR="00B07956" w:rsidRPr="00787D03">
        <w:rPr>
          <w:rFonts w:ascii="宋体" w:hAnsi="宋体" w:hint="eastAsia"/>
        </w:rPr>
        <w:t>“一次授予、分期行权”，</w:t>
      </w:r>
      <w:r w:rsidR="00144F2B">
        <w:rPr>
          <w:rFonts w:ascii="宋体" w:hAnsi="宋体" w:hint="eastAsia"/>
        </w:rPr>
        <w:t>我国会有</w:t>
      </w:r>
      <w:proofErr w:type="gramStart"/>
      <w:r w:rsidR="000F68C3">
        <w:rPr>
          <w:rFonts w:ascii="宋体" w:hAnsi="宋体" w:hint="eastAsia"/>
        </w:rPr>
        <w:t>有</w:t>
      </w:r>
      <w:proofErr w:type="gramEnd"/>
      <w:r w:rsidR="000F68C3">
        <w:rPr>
          <w:rFonts w:ascii="宋体" w:hAnsi="宋体" w:hint="eastAsia"/>
        </w:rPr>
        <w:t>多个行权期</w:t>
      </w:r>
      <w:r w:rsidR="00144F2B">
        <w:rPr>
          <w:rFonts w:ascii="宋体" w:hAnsi="宋体" w:hint="eastAsia"/>
        </w:rPr>
        <w:t>，大致为3-</w:t>
      </w:r>
      <w:r w:rsidR="00144F2B">
        <w:rPr>
          <w:rFonts w:ascii="宋体" w:hAnsi="宋体"/>
        </w:rPr>
        <w:t>5</w:t>
      </w:r>
      <w:r w:rsidR="00144F2B">
        <w:rPr>
          <w:rFonts w:ascii="宋体" w:hAnsi="宋体" w:hint="eastAsia"/>
        </w:rPr>
        <w:t>年</w:t>
      </w:r>
      <w:r w:rsidR="00B07956" w:rsidRPr="00787D03">
        <w:rPr>
          <w:rFonts w:ascii="宋体" w:hAnsi="宋体" w:hint="eastAsia"/>
        </w:rPr>
        <w:t>。</w:t>
      </w:r>
    </w:p>
    <w:p w14:paraId="5E723203" w14:textId="7B64E024" w:rsidR="00B07956" w:rsidRDefault="00567604" w:rsidP="00427667">
      <w:pPr>
        <w:ind w:firstLineChars="200" w:firstLine="480"/>
        <w:rPr>
          <w:rFonts w:ascii="宋体" w:hAnsi="宋体"/>
        </w:rPr>
      </w:pPr>
      <w:r>
        <w:rPr>
          <w:rFonts w:ascii="宋体" w:hAnsi="宋体" w:hint="eastAsia"/>
        </w:rPr>
        <w:t>针对中国这种特殊的股票期权方案</w:t>
      </w:r>
      <w:r w:rsidR="00B07956" w:rsidRPr="00787D03">
        <w:rPr>
          <w:rFonts w:ascii="宋体" w:hAnsi="宋体" w:hint="eastAsia"/>
        </w:rPr>
        <w:t>，</w:t>
      </w:r>
      <w:r>
        <w:rPr>
          <w:rFonts w:ascii="宋体" w:hAnsi="宋体" w:hint="eastAsia"/>
        </w:rPr>
        <w:t>需要说明这种情况下公式所需数据的</w:t>
      </w:r>
      <w:r w:rsidR="00B07956" w:rsidRPr="00787D03">
        <w:rPr>
          <w:rFonts w:ascii="宋体" w:hAnsi="宋体" w:hint="eastAsia"/>
        </w:rPr>
        <w:t>采集过程。</w:t>
      </w:r>
      <w:r w:rsidR="00061EDB">
        <w:rPr>
          <w:rFonts w:ascii="宋体" w:hAnsi="宋体" w:hint="eastAsia"/>
        </w:rPr>
        <w:t>期权</w:t>
      </w:r>
      <w:r w:rsidR="00B07956" w:rsidRPr="00787D03">
        <w:rPr>
          <w:rFonts w:ascii="宋体" w:hAnsi="宋体" w:hint="eastAsia"/>
        </w:rPr>
        <w:t>行权价格、股票</w:t>
      </w:r>
      <w:r w:rsidR="00061EDB">
        <w:rPr>
          <w:rFonts w:ascii="宋体" w:hAnsi="宋体" w:hint="eastAsia"/>
        </w:rPr>
        <w:t>价格</w:t>
      </w:r>
      <w:r w:rsidR="00B07956" w:rsidRPr="00787D03">
        <w:rPr>
          <w:rFonts w:ascii="宋体" w:hAnsi="宋体" w:hint="eastAsia"/>
        </w:rPr>
        <w:t>、</w:t>
      </w:r>
      <w:r w:rsidR="00061EDB">
        <w:rPr>
          <w:rFonts w:ascii="宋体" w:hAnsi="宋体" w:hint="eastAsia"/>
        </w:rPr>
        <w:t>股价年度</w:t>
      </w:r>
      <w:r w:rsidR="00B07956" w:rsidRPr="00787D03">
        <w:rPr>
          <w:rFonts w:ascii="宋体" w:hAnsi="宋体" w:hint="eastAsia"/>
        </w:rPr>
        <w:t>波动率</w:t>
      </w:r>
      <w:r w:rsidR="00061EDB">
        <w:rPr>
          <w:rFonts w:ascii="宋体" w:hAnsi="宋体" w:hint="eastAsia"/>
        </w:rPr>
        <w:t>在国泰安数据库获取</w:t>
      </w:r>
      <w:r w:rsidR="005C535C">
        <w:rPr>
          <w:rFonts w:ascii="宋体" w:hAnsi="宋体" w:hint="eastAsia"/>
        </w:rPr>
        <w:t>，而</w:t>
      </w:r>
      <w:r w:rsidR="00B07956" w:rsidRPr="00787D03">
        <w:rPr>
          <w:rFonts w:ascii="宋体" w:hAnsi="宋体" w:hint="eastAsia"/>
        </w:rPr>
        <w:t>有效期、与之相对应的无风险利率以及期权数量三个参数</w:t>
      </w:r>
      <w:r w:rsidR="005C535C">
        <w:rPr>
          <w:rFonts w:ascii="宋体" w:hAnsi="宋体" w:hint="eastAsia"/>
        </w:rPr>
        <w:t>需要手动收集</w:t>
      </w:r>
      <w:r w:rsidR="00B07956" w:rsidRPr="00787D03">
        <w:rPr>
          <w:rFonts w:ascii="宋体" w:hAnsi="宋体" w:hint="eastAsia"/>
        </w:rPr>
        <w:t>。</w:t>
      </w:r>
      <w:r w:rsidR="009D2907">
        <w:rPr>
          <w:rFonts w:ascii="宋体" w:hAnsi="宋体" w:hint="eastAsia"/>
        </w:rPr>
        <w:t>例如，有一个</w:t>
      </w:r>
      <w:r w:rsidR="00B07956" w:rsidRPr="00787D03">
        <w:rPr>
          <w:rFonts w:ascii="宋体" w:hAnsi="宋体" w:hint="eastAsia"/>
        </w:rPr>
        <w:t xml:space="preserve">行权比例分别为 </w:t>
      </w:r>
      <w:r w:rsidR="000F68C3">
        <w:rPr>
          <w:rFonts w:ascii="宋体" w:hAnsi="宋体"/>
        </w:rPr>
        <w:t>50</w:t>
      </w:r>
      <w:r w:rsidR="00B07956" w:rsidRPr="00787D03">
        <w:rPr>
          <w:rFonts w:ascii="宋体" w:hAnsi="宋体" w:hint="eastAsia"/>
        </w:rPr>
        <w:t>%、</w:t>
      </w:r>
      <w:r w:rsidR="000F68C3">
        <w:rPr>
          <w:rFonts w:ascii="宋体" w:hAnsi="宋体" w:hint="eastAsia"/>
        </w:rPr>
        <w:t>2</w:t>
      </w:r>
      <w:r w:rsidR="000F68C3">
        <w:rPr>
          <w:rFonts w:ascii="宋体" w:hAnsi="宋体"/>
        </w:rPr>
        <w:t>5</w:t>
      </w:r>
      <w:r w:rsidR="00B07956" w:rsidRPr="00787D03">
        <w:rPr>
          <w:rFonts w:ascii="宋体" w:hAnsi="宋体" w:hint="eastAsia"/>
        </w:rPr>
        <w:t>%、</w:t>
      </w:r>
      <w:r w:rsidR="000F68C3">
        <w:rPr>
          <w:rFonts w:ascii="宋体" w:hAnsi="宋体" w:hint="eastAsia"/>
        </w:rPr>
        <w:t>2</w:t>
      </w:r>
      <w:r w:rsidR="000F68C3">
        <w:rPr>
          <w:rFonts w:ascii="宋体" w:hAnsi="宋体"/>
        </w:rPr>
        <w:t>5</w:t>
      </w:r>
      <w:r w:rsidR="00B07956" w:rsidRPr="00787D03">
        <w:rPr>
          <w:rFonts w:ascii="宋体" w:hAnsi="宋体" w:hint="eastAsia"/>
        </w:rPr>
        <w:t>%，有效期 5 年，等待期 1 年，每个行权期 2 年</w:t>
      </w:r>
      <w:r w:rsidR="000F68C3">
        <w:rPr>
          <w:rFonts w:ascii="宋体" w:hAnsi="宋体" w:hint="eastAsia"/>
        </w:rPr>
        <w:t>的股权激励</w:t>
      </w:r>
      <w:r w:rsidR="00B07956" w:rsidRPr="00787D03">
        <w:rPr>
          <w:rFonts w:ascii="宋体" w:hAnsi="宋体" w:hint="eastAsia"/>
        </w:rPr>
        <w:t>方案</w:t>
      </w:r>
      <w:r w:rsidR="009D2907">
        <w:rPr>
          <w:rFonts w:ascii="宋体" w:hAnsi="宋体" w:hint="eastAsia"/>
        </w:rPr>
        <w:t>，</w:t>
      </w:r>
      <w:r w:rsidR="00B07956" w:rsidRPr="00787D03">
        <w:rPr>
          <w:rFonts w:ascii="宋体" w:hAnsi="宋体" w:hint="eastAsia"/>
        </w:rPr>
        <w:t>在等待期之后，第一个可行权日</w:t>
      </w:r>
      <w:r w:rsidR="002A04DF">
        <w:rPr>
          <w:rFonts w:ascii="宋体" w:hAnsi="宋体" w:hint="eastAsia"/>
        </w:rPr>
        <w:t>到</w:t>
      </w:r>
      <w:proofErr w:type="gramStart"/>
      <w:r w:rsidR="002A04DF" w:rsidRPr="000B1BE6">
        <w:rPr>
          <w:rFonts w:hint="eastAsia"/>
        </w:rPr>
        <w:t>可行权期之间</w:t>
      </w:r>
      <w:proofErr w:type="gramEnd"/>
      <w:r w:rsidR="002A04DF">
        <w:rPr>
          <w:rFonts w:ascii="宋体" w:hAnsi="宋体" w:hint="eastAsia"/>
        </w:rPr>
        <w:t>任何时间</w:t>
      </w:r>
      <w:r w:rsidR="00B07956" w:rsidRPr="00787D03">
        <w:rPr>
          <w:rFonts w:ascii="宋体" w:hAnsi="宋体" w:hint="eastAsia"/>
        </w:rPr>
        <w:t>，</w:t>
      </w:r>
      <w:r w:rsidR="002A04DF">
        <w:rPr>
          <w:rFonts w:ascii="宋体" w:hAnsi="宋体" w:hint="eastAsia"/>
        </w:rPr>
        <w:t>只要</w:t>
      </w:r>
      <w:r w:rsidR="00B07956" w:rsidRPr="00787D03">
        <w:rPr>
          <w:rFonts w:ascii="宋体" w:hAnsi="宋体" w:hint="eastAsia"/>
        </w:rPr>
        <w:t>达到</w:t>
      </w:r>
      <w:r w:rsidR="002A04DF">
        <w:rPr>
          <w:rFonts w:ascii="宋体" w:hAnsi="宋体" w:hint="eastAsia"/>
        </w:rPr>
        <w:t>方案</w:t>
      </w:r>
      <w:r w:rsidR="00B07956" w:rsidRPr="00787D03">
        <w:rPr>
          <w:rFonts w:ascii="宋体" w:hAnsi="宋体" w:hint="eastAsia"/>
        </w:rPr>
        <w:t>规定的业绩</w:t>
      </w:r>
      <w:r w:rsidR="002A04DF">
        <w:rPr>
          <w:rFonts w:ascii="宋体" w:hAnsi="宋体" w:hint="eastAsia"/>
        </w:rPr>
        <w:t>等</w:t>
      </w:r>
      <w:r w:rsidR="00B07956" w:rsidRPr="00787D03">
        <w:rPr>
          <w:rFonts w:ascii="宋体" w:hAnsi="宋体" w:hint="eastAsia"/>
        </w:rPr>
        <w:t xml:space="preserve">条件，第一份 </w:t>
      </w:r>
      <w:r w:rsidR="002A04DF">
        <w:rPr>
          <w:rFonts w:ascii="宋体" w:hAnsi="宋体"/>
        </w:rPr>
        <w:t>50</w:t>
      </w:r>
      <w:r w:rsidR="00B07956" w:rsidRPr="00787D03">
        <w:rPr>
          <w:rFonts w:ascii="宋体" w:hAnsi="宋体" w:hint="eastAsia"/>
        </w:rPr>
        <w:t>% 的期权就</w:t>
      </w:r>
      <w:r w:rsidR="002A04DF">
        <w:rPr>
          <w:rFonts w:ascii="宋体" w:hAnsi="宋体" w:hint="eastAsia"/>
        </w:rPr>
        <w:t>可以</w:t>
      </w:r>
      <w:r w:rsidR="00B07956" w:rsidRPr="00787D03">
        <w:rPr>
          <w:rFonts w:ascii="宋体" w:hAnsi="宋体" w:hint="eastAsia"/>
        </w:rPr>
        <w:t>行权，</w:t>
      </w:r>
      <w:r w:rsidR="002A04DF">
        <w:rPr>
          <w:rFonts w:ascii="宋体" w:hAnsi="宋体" w:hint="eastAsia"/>
        </w:rPr>
        <w:t>而</w:t>
      </w:r>
      <w:r w:rsidR="00B07956" w:rsidRPr="00787D03">
        <w:rPr>
          <w:rFonts w:ascii="宋体" w:hAnsi="宋体" w:hint="eastAsia"/>
        </w:rPr>
        <w:t>在第一个行权期结束之后，</w:t>
      </w:r>
      <w:r w:rsidR="002A04DF">
        <w:rPr>
          <w:rFonts w:ascii="宋体" w:hAnsi="宋体" w:hint="eastAsia"/>
        </w:rPr>
        <w:t>这一份</w:t>
      </w:r>
      <w:r w:rsidR="00B07956" w:rsidRPr="00787D03">
        <w:rPr>
          <w:rFonts w:ascii="宋体" w:hAnsi="宋体" w:hint="eastAsia"/>
        </w:rPr>
        <w:t>期权如果没有</w:t>
      </w:r>
      <w:r w:rsidR="002A04DF">
        <w:rPr>
          <w:rFonts w:ascii="宋体" w:hAnsi="宋体" w:hint="eastAsia"/>
        </w:rPr>
        <w:t>高管</w:t>
      </w:r>
      <w:r w:rsidR="00B07956" w:rsidRPr="00787D03">
        <w:rPr>
          <w:rFonts w:ascii="宋体" w:hAnsi="宋体" w:hint="eastAsia"/>
        </w:rPr>
        <w:t>行权就作废。第二</w:t>
      </w:r>
      <w:r w:rsidR="006B5785">
        <w:rPr>
          <w:rFonts w:ascii="宋体" w:hAnsi="宋体" w:hint="eastAsia"/>
        </w:rPr>
        <w:t>、三</w:t>
      </w:r>
      <w:r w:rsidR="00B07956" w:rsidRPr="00787D03">
        <w:rPr>
          <w:rFonts w:ascii="宋体" w:hAnsi="宋体" w:hint="eastAsia"/>
        </w:rPr>
        <w:t>份期权</w:t>
      </w:r>
      <w:r w:rsidR="006B5785">
        <w:rPr>
          <w:rFonts w:ascii="宋体" w:hAnsi="宋体" w:hint="eastAsia"/>
        </w:rPr>
        <w:t>以此类推</w:t>
      </w:r>
      <w:r w:rsidR="00F12468">
        <w:rPr>
          <w:rFonts w:ascii="宋体" w:hAnsi="宋体" w:hint="eastAsia"/>
        </w:rPr>
        <w:t>。</w:t>
      </w:r>
      <w:r w:rsidR="00B94D8D">
        <w:rPr>
          <w:rFonts w:ascii="宋体" w:hAnsi="宋体" w:hint="eastAsia"/>
        </w:rPr>
        <w:t>另外</w:t>
      </w:r>
      <w:r w:rsidR="00542F0D">
        <w:rPr>
          <w:rFonts w:ascii="宋体" w:hAnsi="宋体" w:hint="eastAsia"/>
        </w:rPr>
        <w:t>，</w:t>
      </w:r>
      <w:r w:rsidR="00B94D8D">
        <w:rPr>
          <w:rFonts w:ascii="宋体" w:hAnsi="宋体" w:hint="eastAsia"/>
        </w:rPr>
        <w:t>股权激励的</w:t>
      </w:r>
      <w:r w:rsidR="00C122EC">
        <w:rPr>
          <w:rFonts w:ascii="宋体" w:hAnsi="宋体" w:hint="eastAsia"/>
        </w:rPr>
        <w:t>授权日可能在年中</w:t>
      </w:r>
      <w:r w:rsidR="00B94D8D" w:rsidRPr="00B94D8D">
        <w:rPr>
          <w:rFonts w:ascii="宋体" w:hAnsi="宋体" w:hint="eastAsia"/>
        </w:rPr>
        <w:t>，</w:t>
      </w:r>
      <w:r w:rsidR="00C122EC">
        <w:rPr>
          <w:rFonts w:ascii="宋体" w:hAnsi="宋体" w:hint="eastAsia"/>
        </w:rPr>
        <w:t>由于本文数据</w:t>
      </w:r>
      <w:r w:rsidR="00B94D8D">
        <w:rPr>
          <w:rFonts w:ascii="宋体" w:hAnsi="宋体" w:hint="eastAsia"/>
        </w:rPr>
        <w:t>以年计</w:t>
      </w:r>
      <w:r w:rsidR="00C122EC">
        <w:rPr>
          <w:rFonts w:ascii="宋体" w:hAnsi="宋体" w:hint="eastAsia"/>
        </w:rPr>
        <w:t>，具体而言只取整数或者半年数</w:t>
      </w:r>
      <w:r w:rsidR="00B94D8D" w:rsidRPr="00B94D8D">
        <w:rPr>
          <w:rFonts w:ascii="宋体" w:hAnsi="宋体" w:hint="eastAsia"/>
        </w:rPr>
        <w:t>。</w:t>
      </w:r>
      <w:r w:rsidR="006B5785">
        <w:rPr>
          <w:rFonts w:ascii="宋体" w:hAnsi="宋体" w:hint="eastAsia"/>
        </w:rPr>
        <w:t>而且</w:t>
      </w:r>
      <w:r w:rsidR="00B94D8D" w:rsidRPr="00B94D8D">
        <w:rPr>
          <w:rFonts w:ascii="宋体" w:hAnsi="宋体" w:hint="eastAsia"/>
        </w:rPr>
        <w:t>，年末</w:t>
      </w:r>
      <w:r w:rsidR="00B94D8D">
        <w:rPr>
          <w:rFonts w:ascii="宋体" w:hAnsi="宋体" w:hint="eastAsia"/>
        </w:rPr>
        <w:t>总经理</w:t>
      </w:r>
      <w:r w:rsidR="00B94D8D" w:rsidRPr="00B94D8D">
        <w:rPr>
          <w:rFonts w:ascii="宋体" w:hAnsi="宋体" w:hint="eastAsia"/>
        </w:rPr>
        <w:t>持有股票期权数量</w:t>
      </w:r>
      <w:r w:rsidR="00B94D8D">
        <w:rPr>
          <w:rFonts w:ascii="宋体" w:hAnsi="宋体" w:hint="eastAsia"/>
        </w:rPr>
        <w:t>可能会变化</w:t>
      </w:r>
      <w:r w:rsidR="00B94D8D" w:rsidRPr="00B94D8D">
        <w:rPr>
          <w:rFonts w:ascii="宋体" w:hAnsi="宋体" w:hint="eastAsia"/>
        </w:rPr>
        <w:t>：第一种情况，公司业绩未达到股权激励计划要求，高管所持有部分股票期权将注销；第二种情况，业绩达到条件，</w:t>
      </w:r>
      <w:r w:rsidR="00EA14A9">
        <w:rPr>
          <w:rFonts w:ascii="宋体" w:hAnsi="宋体" w:hint="eastAsia"/>
        </w:rPr>
        <w:t>但</w:t>
      </w:r>
      <w:r w:rsidR="00B94D8D" w:rsidRPr="00B94D8D">
        <w:rPr>
          <w:rFonts w:ascii="宋体" w:hAnsi="宋体" w:hint="eastAsia"/>
        </w:rPr>
        <w:t>公司</w:t>
      </w:r>
      <w:proofErr w:type="gramStart"/>
      <w:r w:rsidR="00B94D8D" w:rsidRPr="00B94D8D">
        <w:rPr>
          <w:rFonts w:ascii="宋体" w:hAnsi="宋体" w:hint="eastAsia"/>
        </w:rPr>
        <w:t>在行权期到来</w:t>
      </w:r>
      <w:proofErr w:type="gramEnd"/>
      <w:r w:rsidR="00B94D8D" w:rsidRPr="00B94D8D">
        <w:rPr>
          <w:rFonts w:ascii="宋体" w:hAnsi="宋体" w:hint="eastAsia"/>
        </w:rPr>
        <w:t>之前实施了增资配股等调整了高管的股票期权数；第三种情况，业绩达到条件，且允许高管自由行权，</w:t>
      </w:r>
      <w:r w:rsidR="00427667">
        <w:rPr>
          <w:rFonts w:ascii="宋体" w:hAnsi="宋体" w:hint="eastAsia"/>
        </w:rPr>
        <w:t>但总经理</w:t>
      </w:r>
      <w:r w:rsidR="00B94D8D" w:rsidRPr="00B94D8D">
        <w:rPr>
          <w:rFonts w:ascii="宋体" w:hAnsi="宋体" w:hint="eastAsia"/>
        </w:rPr>
        <w:t>放弃了股票期权行权，这部</w:t>
      </w:r>
      <w:r w:rsidR="00B94D8D" w:rsidRPr="00B94D8D">
        <w:rPr>
          <w:rFonts w:ascii="宋体" w:hAnsi="宋体" w:hint="eastAsia"/>
        </w:rPr>
        <w:lastRenderedPageBreak/>
        <w:t>分股票期权将注销</w:t>
      </w:r>
      <w:r w:rsidR="006B5785">
        <w:rPr>
          <w:rFonts w:ascii="宋体" w:hAnsi="宋体" w:hint="eastAsia"/>
        </w:rPr>
        <w:t>。本文通过检查以上情况对期权数量进行调整修改得到最终所需的期权数量数据。</w:t>
      </w:r>
    </w:p>
    <w:p w14:paraId="5DF580AB" w14:textId="3FBBDCFF" w:rsidR="00B07956" w:rsidRDefault="00FF517A" w:rsidP="00B07956">
      <w:pPr>
        <w:pStyle w:val="2"/>
        <w:spacing w:before="163" w:after="163"/>
        <w:rPr>
          <w:rFonts w:ascii="宋体" w:hAnsi="宋体"/>
        </w:rPr>
      </w:pPr>
      <w:bookmarkStart w:id="74" w:name="_Toc104478871"/>
      <w:r>
        <w:rPr>
          <w:rFonts w:cs="Times New Roman"/>
        </w:rPr>
        <w:t>3</w:t>
      </w:r>
      <w:r w:rsidR="00B07956" w:rsidRPr="00855C85">
        <w:rPr>
          <w:rFonts w:cs="Times New Roman"/>
        </w:rPr>
        <w:t>.2</w:t>
      </w:r>
      <w:r w:rsidR="00B07956">
        <w:rPr>
          <w:rFonts w:hint="eastAsia"/>
        </w:rPr>
        <w:t xml:space="preserve"> </w:t>
      </w:r>
      <w:r w:rsidR="00B07956">
        <w:rPr>
          <w:rFonts w:hint="eastAsia"/>
        </w:rPr>
        <w:t>模型设定</w:t>
      </w:r>
      <w:bookmarkEnd w:id="74"/>
    </w:p>
    <w:p w14:paraId="13D647D1" w14:textId="5B588A9F" w:rsidR="00276DD1" w:rsidRDefault="009D2907" w:rsidP="00B07956">
      <w:pPr>
        <w:ind w:firstLineChars="200" w:firstLine="480"/>
        <w:rPr>
          <w:rFonts w:ascii="宋体" w:hAnsi="宋体"/>
        </w:rPr>
      </w:pPr>
      <w:r>
        <w:rPr>
          <w:rFonts w:ascii="宋体" w:hAnsi="宋体" w:hint="eastAsia"/>
        </w:rPr>
        <w:t>按照</w:t>
      </w:r>
      <w:r w:rsidR="00276DD1">
        <w:rPr>
          <w:rFonts w:ascii="宋体" w:hAnsi="宋体" w:hint="eastAsia"/>
        </w:rPr>
        <w:t>上述说明，本文模型</w:t>
      </w:r>
      <w:r w:rsidR="00F5020B">
        <w:rPr>
          <w:rFonts w:ascii="宋体" w:hAnsi="宋体" w:hint="eastAsia"/>
        </w:rPr>
        <w:t>设定</w:t>
      </w:r>
      <w:r w:rsidR="00276DD1">
        <w:rPr>
          <w:rFonts w:ascii="宋体" w:hAnsi="宋体" w:hint="eastAsia"/>
        </w:rPr>
        <w:t>为</w:t>
      </w:r>
      <w:r w:rsidR="00650D1A">
        <w:rPr>
          <w:rFonts w:ascii="宋体" w:hAnsi="宋体" w:hint="eastAsia"/>
        </w:rPr>
        <w:t>两种</w:t>
      </w:r>
      <w:r w:rsidR="00276DD1">
        <w:rPr>
          <w:rFonts w:ascii="宋体" w:hAnsi="宋体" w:hint="eastAsia"/>
        </w:rPr>
        <w:t>：</w:t>
      </w:r>
      <w:r w:rsidR="00650D1A" w:rsidRPr="00650D1A">
        <w:rPr>
          <w:rFonts w:ascii="宋体" w:hAnsi="宋体" w:hint="eastAsia"/>
        </w:rPr>
        <w:t>行业固定效应模型和研发费用作控制变量模型</w:t>
      </w:r>
      <w:r w:rsidR="00650D1A">
        <w:rPr>
          <w:rFonts w:ascii="宋体" w:hAnsi="宋体" w:hint="eastAsia"/>
        </w:rPr>
        <w:t>：</w:t>
      </w:r>
    </w:p>
    <w:p w14:paraId="0700CC36" w14:textId="65428F2F" w:rsidR="00F5020B" w:rsidRDefault="00455DEF" w:rsidP="00F5020B">
      <w:pPr>
        <w:pStyle w:val="MTDisplayEquation"/>
        <w:rPr>
          <w:rFonts w:ascii="Times New Roman" w:hAnsi="Times New Roman"/>
        </w:rPr>
      </w:pPr>
      <w:r w:rsidRPr="00870FFD">
        <w:rPr>
          <w:rFonts w:ascii="Times New Roman" w:hAnsi="Times New Roman"/>
          <w:position w:val="-12"/>
        </w:rPr>
        <w:object w:dxaOrig="7780" w:dyaOrig="360" w14:anchorId="0C38CC46">
          <v:shape id="_x0000_i1026" type="#_x0000_t75" style="width:318pt;height:18.75pt" o:ole="">
            <v:imagedata r:id="rId15" o:title=""/>
          </v:shape>
          <o:OLEObject Type="Embed" ProgID="Equation.DSMT4" ShapeID="_x0000_i1026" DrawAspect="Content" ObjectID="_1716560187" r:id="rId16"/>
        </w:object>
      </w:r>
      <w:bookmarkStart w:id="75" w:name="_Hlk102853244"/>
      <w:r w:rsidR="00870FFD" w:rsidRPr="00870FFD">
        <w:rPr>
          <w:rFonts w:ascii="Times New Roman" w:hAnsi="Times New Roman"/>
        </w:rPr>
        <w:t>（</w:t>
      </w:r>
      <w:r w:rsidR="00870FFD" w:rsidRPr="00870FFD">
        <w:rPr>
          <w:rFonts w:ascii="Times New Roman" w:hAnsi="Times New Roman"/>
        </w:rPr>
        <w:t>3-1</w:t>
      </w:r>
      <w:r w:rsidR="00870FFD" w:rsidRPr="00870FFD">
        <w:rPr>
          <w:rFonts w:ascii="Times New Roman" w:hAnsi="Times New Roman"/>
        </w:rPr>
        <w:t>）</w:t>
      </w:r>
      <w:bookmarkEnd w:id="75"/>
    </w:p>
    <w:p w14:paraId="2CC2DA2D" w14:textId="3C6D0E4A" w:rsidR="00E6717B" w:rsidRPr="00650D1A" w:rsidRDefault="00455DEF" w:rsidP="00455DEF">
      <w:pPr>
        <w:pStyle w:val="MTDisplayEquation"/>
        <w:rPr>
          <w:rFonts w:ascii="Times New Roman" w:hAnsi="Times New Roman"/>
        </w:rPr>
      </w:pPr>
      <w:r w:rsidRPr="00F66DE7">
        <w:rPr>
          <w:position w:val="-12"/>
        </w:rPr>
        <w:object w:dxaOrig="6240" w:dyaOrig="360" w14:anchorId="2EC1CAAC">
          <v:shape id="_x0000_i1027" type="#_x0000_t75" style="width:284.25pt;height:16.5pt" o:ole="">
            <v:imagedata r:id="rId17" o:title=""/>
          </v:shape>
          <o:OLEObject Type="Embed" ProgID="Equation.DSMT4" ShapeID="_x0000_i1027" DrawAspect="Content" ObjectID="_1716560188" r:id="rId18"/>
        </w:object>
      </w:r>
      <w:r w:rsidR="00650D1A">
        <w:t xml:space="preserve">  </w:t>
      </w:r>
      <w:r w:rsidR="00650D1A" w:rsidRPr="00870FFD">
        <w:rPr>
          <w:rFonts w:ascii="Times New Roman" w:hAnsi="Times New Roman"/>
        </w:rPr>
        <w:t>（</w:t>
      </w:r>
      <w:r w:rsidR="00650D1A" w:rsidRPr="00870FFD">
        <w:rPr>
          <w:rFonts w:ascii="Times New Roman" w:hAnsi="Times New Roman"/>
        </w:rPr>
        <w:t>3-</w:t>
      </w:r>
      <w:r w:rsidR="00650D1A">
        <w:rPr>
          <w:rFonts w:ascii="Times New Roman" w:hAnsi="Times New Roman"/>
        </w:rPr>
        <w:t>2</w:t>
      </w:r>
      <w:r w:rsidR="00650D1A" w:rsidRPr="00870FFD">
        <w:rPr>
          <w:rFonts w:ascii="Times New Roman" w:hAnsi="Times New Roman"/>
        </w:rPr>
        <w:t>）</w:t>
      </w:r>
    </w:p>
    <w:p w14:paraId="2E560952" w14:textId="3E6F7461" w:rsidR="00B07956" w:rsidRDefault="00E6717B" w:rsidP="00B07956">
      <w:pPr>
        <w:ind w:firstLineChars="200" w:firstLine="480"/>
        <w:rPr>
          <w:rFonts w:ascii="宋体" w:hAnsi="宋体"/>
        </w:rPr>
      </w:pPr>
      <w:r>
        <w:rPr>
          <w:rFonts w:ascii="宋体" w:hAnsi="宋体" w:hint="eastAsia"/>
        </w:rPr>
        <w:t>其中</w:t>
      </w:r>
      <w:r w:rsidR="00C122EC">
        <w:rPr>
          <w:rFonts w:ascii="宋体" w:hAnsi="宋体" w:hint="eastAsia"/>
        </w:rPr>
        <w:t>包括以下变量</w:t>
      </w:r>
      <w:r w:rsidR="00B07956" w:rsidRPr="00D04378">
        <w:rPr>
          <w:rFonts w:ascii="宋体" w:hAnsi="宋体" w:hint="eastAsia"/>
        </w:rPr>
        <w:t>：</w:t>
      </w:r>
    </w:p>
    <w:p w14:paraId="3EF553B7" w14:textId="5CE4ED0B" w:rsidR="00F5020B" w:rsidRPr="00F5020B" w:rsidRDefault="00B07956" w:rsidP="00AA0DDF">
      <w:pPr>
        <w:ind w:firstLineChars="200" w:firstLine="480"/>
        <w:rPr>
          <w:rFonts w:ascii="宋体" w:hAnsi="宋体"/>
        </w:rPr>
      </w:pPr>
      <w:r w:rsidRPr="00D04378">
        <w:rPr>
          <w:rFonts w:ascii="宋体" w:hAnsi="宋体" w:hint="eastAsia"/>
        </w:rPr>
        <w:t>自变量：</w:t>
      </w:r>
      <w:r w:rsidR="004E7C53">
        <w:rPr>
          <w:rFonts w:ascii="宋体" w:hAnsi="宋体" w:hint="eastAsia"/>
        </w:rPr>
        <w:t>按照上述所说的</w:t>
      </w:r>
      <w:r w:rsidRPr="00D04378">
        <w:rPr>
          <w:rFonts w:ascii="宋体" w:hAnsi="宋体" w:hint="eastAsia"/>
        </w:rPr>
        <w:t xml:space="preserve"> Core 等</w:t>
      </w:r>
      <w:r w:rsidR="00421A92" w:rsidRPr="00421A92">
        <w:rPr>
          <w:rFonts w:ascii="宋体" w:hAnsi="宋体"/>
          <w:vertAlign w:val="superscript"/>
        </w:rPr>
        <w:fldChar w:fldCharType="begin"/>
      </w:r>
      <w:r w:rsidR="00421A92" w:rsidRPr="00421A92">
        <w:rPr>
          <w:rFonts w:ascii="宋体" w:hAnsi="宋体"/>
          <w:vertAlign w:val="superscript"/>
        </w:rPr>
        <w:instrText xml:space="preserve"> </w:instrText>
      </w:r>
      <w:r w:rsidR="00421A92" w:rsidRPr="00421A92">
        <w:rPr>
          <w:rFonts w:ascii="宋体" w:hAnsi="宋体" w:hint="eastAsia"/>
          <w:vertAlign w:val="superscript"/>
        </w:rPr>
        <w:instrText>REF _Ref102397198 \r \h</w:instrText>
      </w:r>
      <w:r w:rsidR="00421A92" w:rsidRPr="00421A92">
        <w:rPr>
          <w:rFonts w:ascii="宋体" w:hAnsi="宋体"/>
          <w:vertAlign w:val="superscript"/>
        </w:rPr>
        <w:instrText xml:space="preserve"> </w:instrText>
      </w:r>
      <w:r w:rsidR="00421A92">
        <w:rPr>
          <w:rFonts w:ascii="宋体" w:hAnsi="宋体"/>
          <w:vertAlign w:val="superscript"/>
        </w:rPr>
        <w:instrText xml:space="preserve"> \* MERGEFORMAT </w:instrText>
      </w:r>
      <w:r w:rsidR="00421A92" w:rsidRPr="00421A92">
        <w:rPr>
          <w:rFonts w:ascii="宋体" w:hAnsi="宋体"/>
          <w:vertAlign w:val="superscript"/>
        </w:rPr>
      </w:r>
      <w:r w:rsidR="00421A92" w:rsidRPr="00421A92">
        <w:rPr>
          <w:rFonts w:ascii="宋体" w:hAnsi="宋体"/>
          <w:vertAlign w:val="superscript"/>
        </w:rPr>
        <w:fldChar w:fldCharType="separate"/>
      </w:r>
      <w:r w:rsidR="00AA0519">
        <w:rPr>
          <w:rFonts w:ascii="宋体" w:hAnsi="宋体"/>
          <w:vertAlign w:val="superscript"/>
        </w:rPr>
        <w:t>[19]</w:t>
      </w:r>
      <w:r w:rsidR="00421A92" w:rsidRPr="00421A92">
        <w:rPr>
          <w:rFonts w:ascii="宋体" w:hAnsi="宋体"/>
          <w:vertAlign w:val="superscript"/>
        </w:rPr>
        <w:fldChar w:fldCharType="end"/>
      </w:r>
      <w:r w:rsidRPr="00D04378">
        <w:rPr>
          <w:rFonts w:ascii="宋体" w:hAnsi="宋体" w:hint="eastAsia"/>
        </w:rPr>
        <w:t>方法</w:t>
      </w:r>
      <w:r w:rsidR="00C122EC">
        <w:rPr>
          <w:rFonts w:ascii="宋体" w:hAnsi="宋体" w:hint="eastAsia"/>
        </w:rPr>
        <w:t>的计算Delta和Vega</w:t>
      </w:r>
      <w:r w:rsidRPr="00D04378">
        <w:rPr>
          <w:rFonts w:ascii="宋体" w:hAnsi="宋体" w:hint="eastAsia"/>
        </w:rPr>
        <w:t>。</w:t>
      </w:r>
      <w:r w:rsidR="00421A92">
        <w:rPr>
          <w:rFonts w:ascii="宋体" w:hAnsi="宋体" w:hint="eastAsia"/>
        </w:rPr>
        <w:t>而且</w:t>
      </w:r>
      <w:r w:rsidRPr="00D04378">
        <w:rPr>
          <w:rFonts w:ascii="宋体" w:hAnsi="宋体" w:hint="eastAsia"/>
        </w:rPr>
        <w:t>与</w:t>
      </w:r>
      <w:r w:rsidR="00144F2B">
        <w:rPr>
          <w:rFonts w:ascii="宋体" w:hAnsi="宋体" w:hint="eastAsia"/>
        </w:rPr>
        <w:t>以往的</w:t>
      </w:r>
      <w:r w:rsidRPr="00D04378">
        <w:rPr>
          <w:rFonts w:ascii="宋体" w:hAnsi="宋体" w:hint="eastAsia"/>
        </w:rPr>
        <w:t>文献一致，</w:t>
      </w:r>
      <w:r w:rsidR="00144F2B">
        <w:rPr>
          <w:rFonts w:ascii="宋体" w:hAnsi="宋体" w:hint="eastAsia"/>
        </w:rPr>
        <w:t>本研究</w:t>
      </w:r>
      <w:r w:rsidRPr="00D04378">
        <w:rPr>
          <w:rFonts w:ascii="宋体" w:hAnsi="宋体" w:hint="eastAsia"/>
        </w:rPr>
        <w:t>使用总经理作为</w:t>
      </w:r>
      <w:r w:rsidR="00C122EC">
        <w:rPr>
          <w:rFonts w:ascii="宋体" w:hAnsi="宋体" w:hint="eastAsia"/>
        </w:rPr>
        <w:t>本模型中高管的</w:t>
      </w:r>
      <w:r w:rsidRPr="00D04378">
        <w:rPr>
          <w:rFonts w:ascii="宋体" w:hAnsi="宋体" w:hint="eastAsia"/>
        </w:rPr>
        <w:t>代表</w:t>
      </w:r>
      <w:r w:rsidR="00421A92">
        <w:rPr>
          <w:rFonts w:ascii="宋体" w:hAnsi="宋体" w:hint="eastAsia"/>
        </w:rPr>
        <w:t>，因为</w:t>
      </w:r>
      <w:r w:rsidRPr="00D04378">
        <w:rPr>
          <w:rFonts w:ascii="宋体" w:hAnsi="宋体" w:hint="eastAsia"/>
        </w:rPr>
        <w:t>总经理是</w:t>
      </w:r>
      <w:r w:rsidR="00421A92">
        <w:rPr>
          <w:rFonts w:ascii="宋体" w:hAnsi="宋体" w:hint="eastAsia"/>
        </w:rPr>
        <w:t>中国上市</w:t>
      </w:r>
      <w:r w:rsidRPr="00D04378">
        <w:rPr>
          <w:rFonts w:ascii="宋体" w:hAnsi="宋体" w:hint="eastAsia"/>
        </w:rPr>
        <w:t>公司的</w:t>
      </w:r>
      <w:r w:rsidR="00144F2B">
        <w:rPr>
          <w:rFonts w:ascii="宋体" w:hAnsi="宋体" w:hint="eastAsia"/>
        </w:rPr>
        <w:t>公司战略、政策的决定人</w:t>
      </w:r>
      <w:r>
        <w:rPr>
          <w:rFonts w:ascii="宋体" w:hAnsi="宋体" w:hint="eastAsia"/>
        </w:rPr>
        <w:t>。</w:t>
      </w:r>
      <w:r w:rsidR="00144F2B">
        <w:rPr>
          <w:rFonts w:ascii="宋体" w:hAnsi="宋体" w:hint="eastAsia"/>
        </w:rPr>
        <w:t>由于中国大部分的</w:t>
      </w:r>
      <w:r w:rsidR="00421A92">
        <w:rPr>
          <w:rFonts w:ascii="宋体" w:hAnsi="宋体" w:hint="eastAsia"/>
        </w:rPr>
        <w:t>上市</w:t>
      </w:r>
      <w:r w:rsidRPr="00D04378">
        <w:rPr>
          <w:rFonts w:ascii="宋体" w:hAnsi="宋体" w:hint="eastAsia"/>
        </w:rPr>
        <w:t>公司</w:t>
      </w:r>
      <w:r w:rsidR="00144F2B">
        <w:rPr>
          <w:rFonts w:ascii="宋体" w:hAnsi="宋体" w:hint="eastAsia"/>
        </w:rPr>
        <w:t>都是</w:t>
      </w:r>
      <w:r w:rsidRPr="00D04378">
        <w:rPr>
          <w:rFonts w:ascii="宋体" w:hAnsi="宋体" w:hint="eastAsia"/>
        </w:rPr>
        <w:t>使用期权定价模型来计算期权价值的，因此，本文认为</w:t>
      </w:r>
      <w:r w:rsidR="00402458" w:rsidRPr="00D04378">
        <w:rPr>
          <w:rFonts w:ascii="宋体" w:hAnsi="宋体" w:hint="eastAsia"/>
        </w:rPr>
        <w:t>Black-Scholes期权定价模型</w:t>
      </w:r>
      <w:r w:rsidR="00402458">
        <w:rPr>
          <w:rFonts w:ascii="宋体" w:hAnsi="宋体" w:hint="eastAsia"/>
        </w:rPr>
        <w:t>符合中国上市公司股权激励方案定价情况</w:t>
      </w:r>
      <w:r w:rsidR="00144F2B">
        <w:rPr>
          <w:rFonts w:ascii="宋体" w:hAnsi="宋体" w:hint="eastAsia"/>
        </w:rPr>
        <w:t>，</w:t>
      </w:r>
      <w:r w:rsidR="00402458">
        <w:rPr>
          <w:rFonts w:ascii="宋体" w:hAnsi="宋体" w:hint="eastAsia"/>
        </w:rPr>
        <w:t>所以</w:t>
      </w:r>
      <w:r w:rsidRPr="00D04378">
        <w:rPr>
          <w:rFonts w:ascii="宋体" w:hAnsi="宋体" w:hint="eastAsia"/>
        </w:rPr>
        <w:t>，本文使用经过分红修正 Merton 的 Black-Scholes 期权定价模型来计算期权价值、Delta 和 Vega。</w:t>
      </w:r>
      <w:r w:rsidR="00AA0DDF">
        <w:rPr>
          <w:rFonts w:ascii="宋体" w:hAnsi="宋体" w:hint="eastAsia"/>
        </w:rPr>
        <w:t>下面的</w:t>
      </w:r>
      <w:r w:rsidR="00AA0DDF" w:rsidRPr="00AA0DDF">
        <w:rPr>
          <w:rFonts w:ascii="宋体" w:hAnsi="宋体" w:hint="eastAsia"/>
        </w:rPr>
        <w:t>公式中，S</w:t>
      </w:r>
      <w:r w:rsidR="00C122EC">
        <w:rPr>
          <w:rFonts w:ascii="宋体" w:hAnsi="宋体" w:hint="eastAsia"/>
        </w:rPr>
        <w:t>：</w:t>
      </w:r>
      <w:r w:rsidR="00AA0DDF">
        <w:rPr>
          <w:rFonts w:ascii="宋体" w:hAnsi="宋体" w:hint="eastAsia"/>
        </w:rPr>
        <w:t>股票</w:t>
      </w:r>
      <w:r w:rsidR="00AA0DDF" w:rsidRPr="00AA0DDF">
        <w:rPr>
          <w:rFonts w:ascii="宋体" w:hAnsi="宋体" w:hint="eastAsia"/>
        </w:rPr>
        <w:t xml:space="preserve">年末最后交易日收盘价；X </w:t>
      </w:r>
      <w:r w:rsidR="00C122EC">
        <w:rPr>
          <w:rFonts w:ascii="宋体" w:hAnsi="宋体" w:hint="eastAsia"/>
        </w:rPr>
        <w:t>：股票期权的</w:t>
      </w:r>
      <w:r w:rsidR="00AA0DDF" w:rsidRPr="00AA0DDF">
        <w:rPr>
          <w:rFonts w:ascii="宋体" w:hAnsi="宋体" w:hint="eastAsia"/>
        </w:rPr>
        <w:t>行权价格，其会随着公司</w:t>
      </w:r>
      <w:r w:rsidR="00AA0DDF">
        <w:rPr>
          <w:rFonts w:ascii="宋体" w:hAnsi="宋体" w:hint="eastAsia"/>
        </w:rPr>
        <w:t>各种活动</w:t>
      </w:r>
      <w:r w:rsidR="00AA0DDF" w:rsidRPr="00AA0DDF">
        <w:rPr>
          <w:rFonts w:ascii="宋体" w:hAnsi="宋体" w:hint="eastAsia"/>
        </w:rPr>
        <w:t>进行</w:t>
      </w:r>
      <w:r w:rsidR="00AA0DDF">
        <w:rPr>
          <w:rFonts w:ascii="宋体" w:hAnsi="宋体" w:hint="eastAsia"/>
        </w:rPr>
        <w:t>修改；σ</w:t>
      </w:r>
      <w:r w:rsidR="003D0336">
        <w:rPr>
          <w:rFonts w:ascii="宋体" w:hAnsi="宋体" w:hint="eastAsia"/>
        </w:rPr>
        <w:t xml:space="preserve">： </w:t>
      </w:r>
      <w:proofErr w:type="gramStart"/>
      <w:r w:rsidR="00BF556F">
        <w:rPr>
          <w:rFonts w:ascii="宋体" w:hAnsi="宋体" w:hint="eastAsia"/>
        </w:rPr>
        <w:t>股价</w:t>
      </w:r>
      <w:r w:rsidR="00AA0DDF" w:rsidRPr="00BF556F">
        <w:rPr>
          <w:rFonts w:hint="eastAsia"/>
        </w:rPr>
        <w:t>年化波动</w:t>
      </w:r>
      <w:proofErr w:type="gramEnd"/>
      <w:r w:rsidR="00AA0DDF" w:rsidRPr="00BF556F">
        <w:rPr>
          <w:rFonts w:hint="eastAsia"/>
        </w:rPr>
        <w:t>率</w:t>
      </w:r>
      <w:r w:rsidR="00BF556F">
        <w:rPr>
          <w:rFonts w:ascii="宋体" w:hAnsi="宋体" w:hint="eastAsia"/>
        </w:rPr>
        <w:t>；</w:t>
      </w:r>
      <w:r w:rsidR="003D0336">
        <w:rPr>
          <w:rFonts w:ascii="宋体" w:hAnsi="宋体" w:hint="eastAsia"/>
        </w:rPr>
        <w:t xml:space="preserve"> </w:t>
      </w:r>
      <w:r w:rsidR="00AA0DDF" w:rsidRPr="00AA0DDF">
        <w:rPr>
          <w:rFonts w:ascii="宋体" w:hAnsi="宋体"/>
        </w:rPr>
        <w:t xml:space="preserve">d </w:t>
      </w:r>
      <w:r w:rsidR="003D0336">
        <w:rPr>
          <w:rFonts w:ascii="宋体" w:hAnsi="宋体" w:hint="eastAsia"/>
        </w:rPr>
        <w:t>：</w:t>
      </w:r>
      <w:r w:rsidR="00AA0DDF" w:rsidRPr="00AA0DDF">
        <w:rPr>
          <w:rFonts w:ascii="宋体" w:hAnsi="宋体"/>
        </w:rPr>
        <w:t>ln</w:t>
      </w:r>
      <w:r w:rsidR="00AA0DDF" w:rsidRPr="00AA0DDF">
        <w:rPr>
          <w:rFonts w:ascii="宋体" w:hAnsi="宋体" w:hint="eastAsia"/>
        </w:rPr>
        <w:t>（</w:t>
      </w:r>
      <w:r w:rsidR="00AA0DDF" w:rsidRPr="00AA0DDF">
        <w:rPr>
          <w:rFonts w:ascii="宋体" w:hAnsi="宋体"/>
        </w:rPr>
        <w:t>1+</w:t>
      </w:r>
      <w:r w:rsidR="00AA0DDF" w:rsidRPr="00AA0DDF">
        <w:rPr>
          <w:rFonts w:ascii="宋体" w:hAnsi="宋体" w:hint="eastAsia"/>
        </w:rPr>
        <w:t>股利支付率），</w:t>
      </w:r>
      <w:proofErr w:type="gramStart"/>
      <w:r w:rsidR="00AA0DDF" w:rsidRPr="00AA0DDF">
        <w:rPr>
          <w:rFonts w:ascii="宋体" w:hAnsi="宋体" w:hint="eastAsia"/>
        </w:rPr>
        <w:t>叶陈刚</w:t>
      </w:r>
      <w:proofErr w:type="gramEnd"/>
      <w:r w:rsidR="00AA0DDF" w:rsidRPr="00AA0DDF">
        <w:rPr>
          <w:rFonts w:ascii="宋体" w:hAnsi="宋体" w:hint="eastAsia"/>
        </w:rPr>
        <w:t>等（2015）</w:t>
      </w:r>
      <w:r w:rsidR="003D0336">
        <w:rPr>
          <w:rFonts w:ascii="宋体" w:hAnsi="宋体" w:hint="eastAsia"/>
        </w:rPr>
        <w:t>表面中国上市公司由于股利过少可忽略不计</w:t>
      </w:r>
      <w:r w:rsidR="00AA0DDF" w:rsidRPr="00AA0DDF">
        <w:rPr>
          <w:rFonts w:ascii="宋体" w:hAnsi="宋体" w:hint="eastAsia"/>
        </w:rPr>
        <w:t>，</w:t>
      </w:r>
      <w:r w:rsidR="003D0336">
        <w:rPr>
          <w:rFonts w:ascii="宋体" w:hAnsi="宋体" w:hint="eastAsia"/>
        </w:rPr>
        <w:t>从而</w:t>
      </w:r>
      <w:r w:rsidR="00AA0DDF">
        <w:rPr>
          <w:rFonts w:ascii="宋体" w:hAnsi="宋体" w:hint="eastAsia"/>
        </w:rPr>
        <w:t>本文默认</w:t>
      </w:r>
      <w:r w:rsidR="003D0336">
        <w:rPr>
          <w:rFonts w:ascii="宋体" w:hAnsi="宋体" w:hint="eastAsia"/>
        </w:rPr>
        <w:t>d</w:t>
      </w:r>
      <w:r w:rsidR="00AA0DDF">
        <w:rPr>
          <w:rFonts w:ascii="宋体" w:hAnsi="宋体" w:hint="eastAsia"/>
        </w:rPr>
        <w:t>为0</w:t>
      </w:r>
      <w:r w:rsidR="00AA0DDF" w:rsidRPr="00AA0DDF">
        <w:rPr>
          <w:rFonts w:ascii="宋体" w:hAnsi="宋体" w:hint="eastAsia"/>
        </w:rPr>
        <w:t xml:space="preserve">；T </w:t>
      </w:r>
      <w:r w:rsidR="003D0336">
        <w:rPr>
          <w:rFonts w:ascii="宋体" w:hAnsi="宋体" w:hint="eastAsia"/>
        </w:rPr>
        <w:t>：</w:t>
      </w:r>
      <w:r w:rsidR="00AA0DDF" w:rsidRPr="00AA0DDF">
        <w:rPr>
          <w:rFonts w:ascii="宋体" w:hAnsi="宋体" w:hint="eastAsia"/>
        </w:rPr>
        <w:t xml:space="preserve">有效期；r </w:t>
      </w:r>
      <w:r w:rsidR="003D0336">
        <w:rPr>
          <w:rFonts w:ascii="宋体" w:hAnsi="宋体" w:hint="eastAsia"/>
        </w:rPr>
        <w:t>：</w:t>
      </w:r>
      <w:r w:rsidR="00AA0DDF" w:rsidRPr="00AA0DDF">
        <w:rPr>
          <w:rFonts w:ascii="宋体" w:hAnsi="宋体" w:hint="eastAsia"/>
        </w:rPr>
        <w:t>无风险利率，</w:t>
      </w:r>
      <w:r w:rsidR="003D0336">
        <w:rPr>
          <w:rFonts w:ascii="宋体" w:hAnsi="宋体" w:hint="eastAsia"/>
        </w:rPr>
        <w:t>计算</w:t>
      </w:r>
      <w:r w:rsidR="00AA0DDF">
        <w:rPr>
          <w:rFonts w:ascii="宋体" w:hAnsi="宋体" w:hint="eastAsia"/>
        </w:rPr>
        <w:t>为</w:t>
      </w:r>
      <w:r w:rsidR="00AA0DDF" w:rsidRPr="00AA0DDF">
        <w:rPr>
          <w:rFonts w:ascii="宋体" w:hAnsi="宋体" w:hint="eastAsia"/>
        </w:rPr>
        <w:t>ln（1+存款利率）；N（Z）为标准正态分布的累计概率分布，N</w:t>
      </w:r>
      <w:proofErr w:type="gramStart"/>
      <w:r w:rsidR="00AA0DDF" w:rsidRPr="00AA0DDF">
        <w:rPr>
          <w:rFonts w:ascii="宋体" w:hAnsi="宋体" w:hint="eastAsia"/>
        </w:rPr>
        <w:t>’</w:t>
      </w:r>
      <w:proofErr w:type="gramEnd"/>
      <w:r w:rsidR="00AA0DDF" w:rsidRPr="00AA0DDF">
        <w:rPr>
          <w:rFonts w:ascii="宋体" w:hAnsi="宋体" w:hint="eastAsia"/>
        </w:rPr>
        <w:t>（Z）为</w:t>
      </w:r>
      <w:r w:rsidR="003D0336">
        <w:rPr>
          <w:rFonts w:ascii="宋体" w:hAnsi="宋体" w:hint="eastAsia"/>
        </w:rPr>
        <w:t>标准正态分布的</w:t>
      </w:r>
      <w:r w:rsidR="00AA0DDF" w:rsidRPr="00AA0DDF">
        <w:rPr>
          <w:rFonts w:ascii="宋体" w:hAnsi="宋体" w:hint="eastAsia"/>
        </w:rPr>
        <w:t>密度函数。</w:t>
      </w:r>
      <w:r w:rsidR="00542F0D">
        <w:rPr>
          <w:rFonts w:ascii="宋体" w:hAnsi="宋体" w:hint="eastAsia"/>
        </w:rPr>
        <w:t>经过上述数据处理，样本公司期权价值公式为：</w:t>
      </w:r>
      <w:r w:rsidRPr="00D04378">
        <w:rPr>
          <w:rFonts w:ascii="宋体" w:hAnsi="宋体" w:hint="eastAsia"/>
        </w:rPr>
        <w:t xml:space="preserve"> ：</w:t>
      </w:r>
      <w:r w:rsidRPr="00AB5162">
        <w:rPr>
          <w:position w:val="-4"/>
        </w:rPr>
        <w:object w:dxaOrig="180" w:dyaOrig="279" w14:anchorId="7E200C35">
          <v:shape id="_x0000_i1028" type="#_x0000_t75" style="width:7.5pt;height:14.25pt" o:ole="">
            <v:imagedata r:id="rId19" o:title=""/>
          </v:shape>
          <o:OLEObject Type="Embed" ProgID="Equation.DSMT4" ShapeID="_x0000_i1028" DrawAspect="Content" ObjectID="_1716560189" r:id="rId20"/>
        </w:object>
      </w:r>
      <w:r w:rsidR="00A60E67" w:rsidRPr="00F5020B">
        <w:rPr>
          <w:position w:val="-4"/>
        </w:rPr>
        <w:object w:dxaOrig="180" w:dyaOrig="279" w14:anchorId="67EFB854">
          <v:shape id="_x0000_i1029" type="#_x0000_t75" style="width:7.5pt;height:14.25pt" o:ole="">
            <v:imagedata r:id="rId21" o:title=""/>
          </v:shape>
          <o:OLEObject Type="Embed" ProgID="Equation.DSMT4" ShapeID="_x0000_i1029" DrawAspect="Content" ObjectID="_1716560190" r:id="rId22"/>
        </w:object>
      </w:r>
    </w:p>
    <w:p w14:paraId="4BCD389C" w14:textId="29EB9FB8" w:rsidR="00B07956" w:rsidRDefault="00870FFD" w:rsidP="00870FFD">
      <w:pPr>
        <w:pStyle w:val="MTDisplayEquation"/>
        <w:jc w:val="right"/>
      </w:pPr>
      <w:r>
        <w:t xml:space="preserve">            </w:t>
      </w:r>
      <w:r w:rsidR="00455DEF" w:rsidRPr="007706A1">
        <w:rPr>
          <w:position w:val="-16"/>
        </w:rPr>
        <w:object w:dxaOrig="3840" w:dyaOrig="440" w14:anchorId="3C6CED71">
          <v:shape id="_x0000_i1030" type="#_x0000_t75" style="width:189.75pt;height:21pt" o:ole="">
            <v:imagedata r:id="rId23" o:title=""/>
          </v:shape>
          <o:OLEObject Type="Embed" ProgID="Equation.DSMT4" ShapeID="_x0000_i1030" DrawAspect="Content" ObjectID="_1716560191" r:id="rId24"/>
        </w:object>
      </w:r>
      <w:r>
        <w:t xml:space="preserve">               </w:t>
      </w:r>
      <w:r w:rsidRPr="00870FFD">
        <w:rPr>
          <w:rFonts w:ascii="Times New Roman" w:hAnsi="Times New Roman"/>
        </w:rPr>
        <w:t>（</w:t>
      </w:r>
      <w:r w:rsidRPr="00870FFD">
        <w:rPr>
          <w:rFonts w:ascii="Times New Roman" w:hAnsi="Times New Roman"/>
        </w:rPr>
        <w:t>3-</w:t>
      </w:r>
      <w:r w:rsidR="00650D1A">
        <w:rPr>
          <w:rFonts w:ascii="Times New Roman" w:hAnsi="Times New Roman"/>
        </w:rPr>
        <w:t>3</w:t>
      </w:r>
      <w:r w:rsidRPr="00870FFD">
        <w:rPr>
          <w:rFonts w:ascii="Times New Roman" w:hAnsi="Times New Roman"/>
        </w:rPr>
        <w:t>）</w:t>
      </w:r>
    </w:p>
    <w:p w14:paraId="1B0186F9" w14:textId="77777777" w:rsidR="00B07956" w:rsidRDefault="00B07956" w:rsidP="00B07956">
      <w:r>
        <w:rPr>
          <w:rFonts w:ascii="宋体" w:hAnsi="宋体" w:hint="eastAsia"/>
        </w:rPr>
        <w:t>其中：</w:t>
      </w:r>
    </w:p>
    <w:p w14:paraId="24A3D12E" w14:textId="3ED31AD3" w:rsidR="00B07956" w:rsidRDefault="00870FFD" w:rsidP="00870FFD">
      <w:pPr>
        <w:pStyle w:val="MTDisplayEquation"/>
        <w:jc w:val="right"/>
      </w:pPr>
      <w:r>
        <w:t xml:space="preserve">      </w:t>
      </w:r>
      <w:r w:rsidR="00455DEF" w:rsidRPr="00606C01">
        <w:rPr>
          <w:position w:val="-10"/>
        </w:rPr>
        <w:object w:dxaOrig="3980" w:dyaOrig="360" w14:anchorId="7A5F8DE2">
          <v:shape id="_x0000_i1031" type="#_x0000_t75" style="width:169.5pt;height:18.75pt" o:ole="">
            <v:imagedata r:id="rId25" o:title=""/>
          </v:shape>
          <o:OLEObject Type="Embed" ProgID="Equation.DSMT4" ShapeID="_x0000_i1031" DrawAspect="Content" ObjectID="_1716560192" r:id="rId26"/>
        </w:object>
      </w:r>
      <w:r>
        <w:t xml:space="preserve">   </w:t>
      </w:r>
      <w:r w:rsidR="00B07956" w:rsidRPr="002329A1">
        <w:rPr>
          <w:position w:val="-4"/>
        </w:rPr>
        <w:object w:dxaOrig="180" w:dyaOrig="279" w14:anchorId="70C64C75">
          <v:shape id="_x0000_i1032" type="#_x0000_t75" style="width:7.5pt;height:14.25pt" o:ole="">
            <v:imagedata r:id="rId27" o:title=""/>
          </v:shape>
          <o:OLEObject Type="Embed" ProgID="Equation.DSMT4" ShapeID="_x0000_i1032" DrawAspect="Content" ObjectID="_1716560193" r:id="rId28"/>
        </w:object>
      </w:r>
      <w:r>
        <w:t xml:space="preserve">         </w:t>
      </w:r>
      <w:r w:rsidRPr="00870FFD">
        <w:rPr>
          <w:rFonts w:ascii="Times New Roman" w:hAnsi="Times New Roman"/>
        </w:rPr>
        <w:t xml:space="preserve">  </w:t>
      </w:r>
      <w:r w:rsidRPr="00870FFD">
        <w:rPr>
          <w:rFonts w:ascii="Times New Roman" w:hAnsi="Times New Roman"/>
        </w:rPr>
        <w:t>（</w:t>
      </w:r>
      <w:r w:rsidRPr="00870FFD">
        <w:rPr>
          <w:rFonts w:ascii="Times New Roman" w:hAnsi="Times New Roman"/>
        </w:rPr>
        <w:t>3-</w:t>
      </w:r>
      <w:r w:rsidR="00650D1A">
        <w:rPr>
          <w:rFonts w:ascii="Times New Roman" w:hAnsi="Times New Roman"/>
        </w:rPr>
        <w:t>4</w:t>
      </w:r>
      <w:r w:rsidRPr="00870FFD">
        <w:rPr>
          <w:rFonts w:ascii="Times New Roman" w:hAnsi="Times New Roman"/>
        </w:rPr>
        <w:t>）</w:t>
      </w:r>
    </w:p>
    <w:p w14:paraId="3B9C9991" w14:textId="7627CA80" w:rsidR="00B07956" w:rsidRDefault="00455DEF" w:rsidP="00455DEF">
      <w:pPr>
        <w:pStyle w:val="MTDisplayEquation"/>
        <w:ind w:right="240"/>
        <w:jc w:val="right"/>
      </w:pPr>
      <w:r w:rsidRPr="00606C01">
        <w:rPr>
          <w:position w:val="-10"/>
        </w:rPr>
        <w:object w:dxaOrig="1920" w:dyaOrig="360" w14:anchorId="02701BDE">
          <v:shape id="_x0000_i1033" type="#_x0000_t75" style="width:78pt;height:18.75pt" o:ole="">
            <v:imagedata r:id="rId29" o:title=""/>
          </v:shape>
          <o:OLEObject Type="Embed" ProgID="Equation.DSMT4" ShapeID="_x0000_i1033" DrawAspect="Content" ObjectID="_1716560194" r:id="rId30"/>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5</w:t>
      </w:r>
      <w:r w:rsidR="00870FFD" w:rsidRPr="00870FFD">
        <w:rPr>
          <w:rFonts w:ascii="Times New Roman" w:hAnsi="Times New Roman"/>
        </w:rPr>
        <w:t>）</w:t>
      </w:r>
    </w:p>
    <w:p w14:paraId="01BC30F0" w14:textId="18037B74" w:rsidR="00B07956" w:rsidRPr="007332D1" w:rsidRDefault="00B07956" w:rsidP="00870FFD">
      <w:pPr>
        <w:pStyle w:val="MTDisplayEquation"/>
        <w:jc w:val="right"/>
      </w:pPr>
      <w:r>
        <w:lastRenderedPageBreak/>
        <w:tab/>
      </w:r>
      <w:r w:rsidR="00870FFD">
        <w:t xml:space="preserve">                </w:t>
      </w:r>
      <w:r w:rsidR="00455DEF" w:rsidRPr="00606C01">
        <w:rPr>
          <w:position w:val="-10"/>
        </w:rPr>
        <w:object w:dxaOrig="2600" w:dyaOrig="360" w14:anchorId="21E9D4C3">
          <v:shape id="_x0000_i1034" type="#_x0000_t75" style="width:120pt;height:20.25pt" o:ole="">
            <v:imagedata r:id="rId31" o:title=""/>
          </v:shape>
          <o:OLEObject Type="Embed" ProgID="Equation.DSMT4" ShapeID="_x0000_i1034" DrawAspect="Content" ObjectID="_1716560195" r:id="rId32"/>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6</w:t>
      </w:r>
      <w:r w:rsidR="00870FFD" w:rsidRPr="00870FFD">
        <w:rPr>
          <w:rFonts w:ascii="Times New Roman" w:hAnsi="Times New Roman"/>
        </w:rPr>
        <w:t>）</w:t>
      </w:r>
    </w:p>
    <w:p w14:paraId="2BAE11D3" w14:textId="7D6C5377" w:rsidR="00B07956" w:rsidRDefault="003D0336" w:rsidP="00A60E67">
      <w:pPr>
        <w:pStyle w:val="MTDisplayEquation"/>
        <w:ind w:firstLineChars="200" w:firstLine="480"/>
      </w:pPr>
      <w:r>
        <w:rPr>
          <w:rFonts w:hint="eastAsia"/>
        </w:rPr>
        <w:t>通过加权累计，</w:t>
      </w:r>
      <w:r w:rsidR="00B07956" w:rsidRPr="00D04378">
        <w:rPr>
          <w:rFonts w:hint="eastAsia"/>
        </w:rPr>
        <w:t>对于</w:t>
      </w:r>
      <w:r>
        <w:rPr>
          <w:rFonts w:hint="eastAsia"/>
        </w:rPr>
        <w:t>期权数量</w:t>
      </w:r>
      <w:r w:rsidR="00B07956" w:rsidRPr="00D04378">
        <w:rPr>
          <w:rFonts w:hint="eastAsia"/>
        </w:rPr>
        <w:t>为 N的期权组合：</w:t>
      </w:r>
    </w:p>
    <w:p w14:paraId="4FEE8CB1" w14:textId="2FD82411" w:rsidR="00B07956" w:rsidRDefault="00455DEF" w:rsidP="00870FFD">
      <w:pPr>
        <w:jc w:val="right"/>
      </w:pPr>
      <w:r w:rsidRPr="00606C01">
        <w:rPr>
          <w:position w:val="-10"/>
        </w:rPr>
        <w:object w:dxaOrig="3140" w:dyaOrig="360" w14:anchorId="229410C4">
          <v:shape id="_x0000_i1035" type="#_x0000_t75" style="width:142.5pt;height:19.5pt" o:ole="">
            <v:imagedata r:id="rId33" o:title=""/>
          </v:shape>
          <o:OLEObject Type="Embed" ProgID="Equation.DSMT4" ShapeID="_x0000_i1035" DrawAspect="Content" ObjectID="_1716560196" r:id="rId34"/>
        </w:object>
      </w:r>
      <w:r w:rsidR="00870FFD">
        <w:t xml:space="preserve">             </w:t>
      </w:r>
      <w:r w:rsidR="00870FFD" w:rsidRPr="00870FFD">
        <w:t xml:space="preserve">  </w:t>
      </w:r>
      <w:r w:rsidR="00870FFD" w:rsidRPr="00870FFD">
        <w:t>（</w:t>
      </w:r>
      <w:r w:rsidR="00870FFD" w:rsidRPr="00870FFD">
        <w:t>3-</w:t>
      </w:r>
      <w:r w:rsidR="00650D1A">
        <w:t>7</w:t>
      </w:r>
      <w:r w:rsidR="00870FFD" w:rsidRPr="00870FFD">
        <w:t>）</w:t>
      </w:r>
    </w:p>
    <w:p w14:paraId="0D984642" w14:textId="337CF1E4" w:rsidR="00B07956" w:rsidRDefault="00B07956" w:rsidP="00870FFD">
      <w:pPr>
        <w:pStyle w:val="MTDisplayEquation"/>
        <w:jc w:val="right"/>
      </w:pPr>
      <w:r>
        <w:tab/>
      </w:r>
      <w:r w:rsidR="00455DEF" w:rsidRPr="00606C01">
        <w:rPr>
          <w:position w:val="-10"/>
        </w:rPr>
        <w:object w:dxaOrig="3320" w:dyaOrig="360" w14:anchorId="2553E41B">
          <v:shape id="_x0000_i1036" type="#_x0000_t75" style="width:147.75pt;height:19.5pt" o:ole="">
            <v:imagedata r:id="rId35" o:title=""/>
          </v:shape>
          <o:OLEObject Type="Embed" ProgID="Equation.DSMT4" ShapeID="_x0000_i1036" DrawAspect="Content" ObjectID="_1716560197" r:id="rId36"/>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8</w:t>
      </w:r>
      <w:r w:rsidR="00870FFD" w:rsidRPr="00870FFD">
        <w:rPr>
          <w:rFonts w:ascii="Times New Roman" w:hAnsi="Times New Roman"/>
        </w:rPr>
        <w:t>）</w:t>
      </w:r>
    </w:p>
    <w:p w14:paraId="3AB3E250" w14:textId="609126E8" w:rsidR="00EF27B2" w:rsidRPr="00EF27B2" w:rsidRDefault="003D0336" w:rsidP="00870FFD">
      <w:pPr>
        <w:ind w:firstLineChars="200" w:firstLine="480"/>
        <w:rPr>
          <w:szCs w:val="24"/>
        </w:rPr>
      </w:pPr>
      <w:r>
        <w:rPr>
          <w:rFonts w:hint="eastAsia"/>
          <w:szCs w:val="24"/>
        </w:rPr>
        <w:t>按照</w:t>
      </w:r>
      <w:r w:rsidR="00EF27B2" w:rsidRPr="00EF27B2">
        <w:rPr>
          <w:rFonts w:hint="eastAsia"/>
          <w:szCs w:val="24"/>
        </w:rPr>
        <w:t>王栋等</w:t>
      </w:r>
      <w:r w:rsidR="00CB2073" w:rsidRPr="00EF27B2">
        <w:rPr>
          <w:szCs w:val="24"/>
          <w:vertAlign w:val="superscript"/>
        </w:rPr>
        <w:fldChar w:fldCharType="begin"/>
      </w:r>
      <w:r w:rsidR="00CB2073" w:rsidRPr="00EF27B2">
        <w:rPr>
          <w:szCs w:val="24"/>
          <w:vertAlign w:val="superscript"/>
        </w:rPr>
        <w:instrText xml:space="preserve"> </w:instrText>
      </w:r>
      <w:r w:rsidR="00CB2073" w:rsidRPr="00EF27B2">
        <w:rPr>
          <w:rFonts w:hint="eastAsia"/>
          <w:szCs w:val="24"/>
          <w:vertAlign w:val="superscript"/>
        </w:rPr>
        <w:instrText>REF _Ref102423014 \r \h</w:instrText>
      </w:r>
      <w:r w:rsidR="00CB2073" w:rsidRPr="00EF27B2">
        <w:rPr>
          <w:szCs w:val="24"/>
          <w:vertAlign w:val="superscript"/>
        </w:rPr>
        <w:instrText xml:space="preserve"> </w:instrText>
      </w:r>
      <w:r w:rsidR="00CB2073">
        <w:rPr>
          <w:szCs w:val="24"/>
          <w:vertAlign w:val="superscript"/>
        </w:rPr>
        <w:instrText xml:space="preserve"> \* MERGEFORMAT </w:instrText>
      </w:r>
      <w:r w:rsidR="00CB2073" w:rsidRPr="00EF27B2">
        <w:rPr>
          <w:szCs w:val="24"/>
          <w:vertAlign w:val="superscript"/>
        </w:rPr>
      </w:r>
      <w:r w:rsidR="00CB2073" w:rsidRPr="00EF27B2">
        <w:rPr>
          <w:szCs w:val="24"/>
          <w:vertAlign w:val="superscript"/>
        </w:rPr>
        <w:fldChar w:fldCharType="separate"/>
      </w:r>
      <w:r w:rsidR="00AA0519">
        <w:rPr>
          <w:szCs w:val="24"/>
          <w:vertAlign w:val="superscript"/>
        </w:rPr>
        <w:t>[37]</w:t>
      </w:r>
      <w:r w:rsidR="00CB2073" w:rsidRPr="00EF27B2">
        <w:rPr>
          <w:szCs w:val="24"/>
          <w:vertAlign w:val="superscript"/>
        </w:rPr>
        <w:fldChar w:fldCharType="end"/>
      </w:r>
      <w:r>
        <w:rPr>
          <w:rFonts w:hint="eastAsia"/>
          <w:szCs w:val="24"/>
        </w:rPr>
        <w:t>算法</w:t>
      </w:r>
      <w:r w:rsidR="00EF27B2" w:rsidRPr="00EF27B2">
        <w:rPr>
          <w:rFonts w:hint="eastAsia"/>
          <w:szCs w:val="24"/>
        </w:rPr>
        <w:t>，</w:t>
      </w:r>
      <w:r w:rsidR="001646B8">
        <w:rPr>
          <w:rFonts w:hint="eastAsia"/>
          <w:szCs w:val="24"/>
        </w:rPr>
        <w:t>上述计算的</w:t>
      </w:r>
      <w:r w:rsidR="00EF27B2" w:rsidRPr="00EF27B2">
        <w:rPr>
          <w:rFonts w:hint="eastAsia"/>
          <w:szCs w:val="24"/>
        </w:rPr>
        <w:t xml:space="preserve"> Vega </w:t>
      </w:r>
      <w:r w:rsidR="001646B8">
        <w:rPr>
          <w:rFonts w:hint="eastAsia"/>
          <w:szCs w:val="24"/>
        </w:rPr>
        <w:t>和</w:t>
      </w:r>
      <w:r w:rsidR="00EF27B2" w:rsidRPr="00EF27B2">
        <w:rPr>
          <w:rFonts w:hint="eastAsia"/>
          <w:szCs w:val="24"/>
        </w:rPr>
        <w:t xml:space="preserve"> Delta </w:t>
      </w:r>
      <w:proofErr w:type="gramStart"/>
      <w:r w:rsidR="00EF27B2" w:rsidRPr="00EF27B2">
        <w:rPr>
          <w:rFonts w:hint="eastAsia"/>
          <w:szCs w:val="24"/>
        </w:rPr>
        <w:t>都取对数值</w:t>
      </w:r>
      <w:proofErr w:type="gramEnd"/>
      <w:r>
        <w:rPr>
          <w:rFonts w:hint="eastAsia"/>
          <w:szCs w:val="24"/>
        </w:rPr>
        <w:t>作为最后</w:t>
      </w:r>
      <w:r w:rsidR="005F208F">
        <w:rPr>
          <w:rFonts w:hint="eastAsia"/>
          <w:szCs w:val="24"/>
        </w:rPr>
        <w:t>实证数据</w:t>
      </w:r>
      <w:r w:rsidR="00EF27B2" w:rsidRPr="00EF27B2">
        <w:rPr>
          <w:rFonts w:hint="eastAsia"/>
          <w:szCs w:val="24"/>
        </w:rPr>
        <w:t>。</w:t>
      </w:r>
    </w:p>
    <w:p w14:paraId="25CC114B" w14:textId="333487E4" w:rsidR="00B07956" w:rsidRDefault="00B07956" w:rsidP="00B07956">
      <w:pPr>
        <w:ind w:firstLineChars="200" w:firstLine="480"/>
        <w:rPr>
          <w:rFonts w:ascii="宋体" w:hAnsi="宋体"/>
        </w:rPr>
      </w:pPr>
      <w:r>
        <w:rPr>
          <w:rFonts w:ascii="宋体" w:hAnsi="宋体" w:hint="eastAsia"/>
        </w:rPr>
        <w:t>因变量：本文选用彭博数据库上市公司ESG评分数据。</w:t>
      </w:r>
      <w:r w:rsidR="00386D8C">
        <w:rPr>
          <w:rFonts w:ascii="宋体" w:hAnsi="宋体" w:hint="eastAsia"/>
        </w:rPr>
        <w:t>ESG评分体系的不同主要可分解为</w:t>
      </w:r>
      <w:r w:rsidR="00386D8C" w:rsidRPr="00386D8C">
        <w:rPr>
          <w:rFonts w:ascii="宋体" w:hAnsi="宋体" w:hint="eastAsia"/>
        </w:rPr>
        <w:t>三个来源：不同的类别范围、不同的类别度量和不同的类别权重。</w:t>
      </w:r>
      <w:r w:rsidR="00386D8C">
        <w:rPr>
          <w:rFonts w:ascii="宋体" w:hAnsi="宋体" w:hint="eastAsia"/>
        </w:rPr>
        <w:t>结果比对分析发现彭博数据库较为符合本文研究要求。</w:t>
      </w:r>
      <w:r w:rsidR="00DA61C1" w:rsidRPr="00DA61C1">
        <w:rPr>
          <w:rFonts w:ascii="宋体" w:hAnsi="宋体" w:hint="eastAsia"/>
        </w:rPr>
        <w:t>彭博的ESG监管披露数据集对海量的ESG和公司财务数据进行提炼、简化和定制。</w:t>
      </w:r>
      <w:r>
        <w:rPr>
          <w:rFonts w:ascii="宋体" w:hAnsi="宋体" w:hint="eastAsia"/>
        </w:rPr>
        <w:t>彭博数据库</w:t>
      </w:r>
      <w:r w:rsidRPr="0032462A">
        <w:rPr>
          <w:rFonts w:ascii="宋体" w:hAnsi="宋体" w:hint="eastAsia"/>
        </w:rPr>
        <w:t>统计数据详细列出了企业</w:t>
      </w:r>
      <w:r>
        <w:rPr>
          <w:rFonts w:ascii="宋体" w:hAnsi="宋体" w:hint="eastAsia"/>
        </w:rPr>
        <w:t>ESG评分组成</w:t>
      </w:r>
      <w:r w:rsidRPr="0032462A">
        <w:rPr>
          <w:rFonts w:ascii="宋体" w:hAnsi="宋体" w:hint="eastAsia"/>
        </w:rPr>
        <w:t>，</w:t>
      </w:r>
      <w:r>
        <w:rPr>
          <w:rFonts w:ascii="宋体" w:hAnsi="宋体" w:hint="eastAsia"/>
        </w:rPr>
        <w:t>且</w:t>
      </w:r>
      <w:r w:rsidRPr="00842C6F">
        <w:rPr>
          <w:rFonts w:ascii="宋体" w:hAnsi="宋体" w:hint="eastAsia"/>
        </w:rPr>
        <w:t>彭博自有的ESG评分体系完全透明，能够充分了解评分的方法，以及每个评分的底层公司报告数据。彭博ESG评分基于稳健的量化方法，而非主观判断和分析师排序，为</w:t>
      </w:r>
      <w:r>
        <w:rPr>
          <w:rFonts w:ascii="宋体" w:hAnsi="宋体" w:hint="eastAsia"/>
        </w:rPr>
        <w:t>使用者</w:t>
      </w:r>
      <w:r w:rsidRPr="00842C6F">
        <w:rPr>
          <w:rFonts w:ascii="宋体" w:hAnsi="宋体" w:hint="eastAsia"/>
        </w:rPr>
        <w:t>提供以数据为基准的衡量指标。</w:t>
      </w:r>
      <w:r w:rsidR="00DA61C1">
        <w:rPr>
          <w:rFonts w:ascii="宋体" w:hAnsi="宋体" w:hint="eastAsia"/>
        </w:rPr>
        <w:t>例如：</w:t>
      </w:r>
      <w:r w:rsidR="00DA61C1" w:rsidRPr="00DA61C1">
        <w:rPr>
          <w:rFonts w:ascii="宋体" w:hAnsi="宋体" w:hint="eastAsia"/>
        </w:rPr>
        <w:t>由于披露碳排放尚未成为标准做法，彭博为全球逾50000家上市公司和未上市企业提供了申报和预测数据相结合的碳排放数据。彭博的透明碳排放预测模型提供</w:t>
      </w:r>
      <w:r w:rsidR="00DA61C1">
        <w:rPr>
          <w:rFonts w:ascii="宋体" w:hAnsi="宋体" w:hint="eastAsia"/>
        </w:rPr>
        <w:t>的</w:t>
      </w:r>
      <w:r w:rsidR="00DA61C1" w:rsidRPr="00DA61C1">
        <w:rPr>
          <w:rFonts w:ascii="宋体" w:hAnsi="宋体" w:hint="eastAsia"/>
        </w:rPr>
        <w:t>分发情况和置信度得分等信息显示</w:t>
      </w:r>
      <w:r w:rsidR="00DA61C1">
        <w:rPr>
          <w:rFonts w:ascii="宋体" w:hAnsi="宋体" w:hint="eastAsia"/>
        </w:rPr>
        <w:t>了</w:t>
      </w:r>
      <w:r w:rsidR="00DA61C1" w:rsidRPr="00DA61C1">
        <w:rPr>
          <w:rFonts w:ascii="宋体" w:hAnsi="宋体" w:hint="eastAsia"/>
        </w:rPr>
        <w:t>每个预测值的质量和</w:t>
      </w:r>
      <w:proofErr w:type="gramStart"/>
      <w:r w:rsidR="00DA61C1" w:rsidRPr="00DA61C1">
        <w:rPr>
          <w:rFonts w:ascii="宋体" w:hAnsi="宋体" w:hint="eastAsia"/>
        </w:rPr>
        <w:t>可</w:t>
      </w:r>
      <w:proofErr w:type="gramEnd"/>
      <w:r w:rsidR="00DA61C1" w:rsidRPr="00DA61C1">
        <w:rPr>
          <w:rFonts w:ascii="宋体" w:hAnsi="宋体" w:hint="eastAsia"/>
        </w:rPr>
        <w:t>获得性。</w:t>
      </w:r>
      <w:r w:rsidR="00DA61C1">
        <w:rPr>
          <w:rFonts w:ascii="宋体" w:hAnsi="宋体" w:hint="eastAsia"/>
        </w:rPr>
        <w:t>因此，本文采用其提供的中国上市公司ESG评分数据作为因变量。</w:t>
      </w:r>
    </w:p>
    <w:p w14:paraId="20C03062" w14:textId="20E3F10B" w:rsidR="00B07956" w:rsidRPr="001368A2" w:rsidRDefault="00B07956" w:rsidP="00B07956">
      <w:pPr>
        <w:ind w:firstLineChars="200" w:firstLine="480"/>
        <w:rPr>
          <w:rFonts w:ascii="宋体" w:hAnsi="宋体"/>
        </w:rPr>
      </w:pPr>
      <w:bookmarkStart w:id="76" w:name="_Hlk101895343"/>
      <w:r>
        <w:rPr>
          <w:rFonts w:ascii="宋体" w:hAnsi="宋体" w:hint="eastAsia"/>
        </w:rPr>
        <w:t>控制变量：</w:t>
      </w:r>
      <w:r w:rsidRPr="001368A2">
        <w:rPr>
          <w:rFonts w:ascii="宋体" w:hAnsi="宋体" w:hint="eastAsia"/>
        </w:rPr>
        <w:t>企业风险、规模和行业都被确定为影响</w:t>
      </w:r>
      <w:r>
        <w:rPr>
          <w:rFonts w:ascii="宋体" w:hAnsi="宋体" w:hint="eastAsia"/>
        </w:rPr>
        <w:t>ESG</w:t>
      </w:r>
      <w:r w:rsidRPr="001368A2">
        <w:rPr>
          <w:rFonts w:ascii="宋体" w:hAnsi="宋体" w:hint="eastAsia"/>
        </w:rPr>
        <w:t>的因素。我们利用</w:t>
      </w:r>
      <w:proofErr w:type="spellStart"/>
      <w:r w:rsidRPr="001368A2">
        <w:rPr>
          <w:rFonts w:ascii="宋体" w:hAnsi="宋体"/>
        </w:rPr>
        <w:t>Tsoutsoura</w:t>
      </w:r>
      <w:proofErr w:type="spellEnd"/>
      <w:r w:rsidR="000366B0">
        <w:rPr>
          <w:rFonts w:ascii="宋体" w:hAnsi="宋体" w:hint="eastAsia"/>
        </w:rPr>
        <w:t>等</w:t>
      </w:r>
      <w:r w:rsidR="000366B0" w:rsidRPr="000366B0">
        <w:rPr>
          <w:vertAlign w:val="superscript"/>
        </w:rPr>
        <w:fldChar w:fldCharType="begin"/>
      </w:r>
      <w:r w:rsidR="000366B0" w:rsidRPr="000366B0">
        <w:rPr>
          <w:vertAlign w:val="superscript"/>
        </w:rPr>
        <w:instrText xml:space="preserve"> REF _Ref104474738 \r \h  \* MERGEFORMAT </w:instrText>
      </w:r>
      <w:r w:rsidR="000366B0" w:rsidRPr="000366B0">
        <w:rPr>
          <w:vertAlign w:val="superscript"/>
        </w:rPr>
      </w:r>
      <w:r w:rsidR="000366B0" w:rsidRPr="000366B0">
        <w:rPr>
          <w:vertAlign w:val="superscript"/>
        </w:rPr>
        <w:fldChar w:fldCharType="separate"/>
      </w:r>
      <w:r w:rsidR="00AA0519">
        <w:rPr>
          <w:vertAlign w:val="superscript"/>
        </w:rPr>
        <w:t>[30]</w:t>
      </w:r>
      <w:r w:rsidR="000366B0" w:rsidRPr="000366B0">
        <w:rPr>
          <w:vertAlign w:val="superscript"/>
        </w:rPr>
        <w:fldChar w:fldCharType="end"/>
      </w:r>
      <w:r w:rsidR="00421A92">
        <w:rPr>
          <w:rFonts w:ascii="宋体" w:hAnsi="宋体" w:hint="eastAsia"/>
        </w:rPr>
        <w:t>研究</w:t>
      </w:r>
      <w:r w:rsidRPr="001368A2">
        <w:rPr>
          <w:rFonts w:ascii="宋体" w:hAnsi="宋体" w:hint="eastAsia"/>
        </w:rPr>
        <w:t>为</w:t>
      </w:r>
      <w:r w:rsidR="000366B0">
        <w:rPr>
          <w:rFonts w:ascii="宋体" w:hAnsi="宋体" w:hint="eastAsia"/>
        </w:rPr>
        <w:t>本研究</w:t>
      </w:r>
      <w:r w:rsidRPr="001368A2">
        <w:rPr>
          <w:rFonts w:ascii="宋体" w:hAnsi="宋体" w:hint="eastAsia"/>
        </w:rPr>
        <w:t>模</w:t>
      </w:r>
      <w:bookmarkEnd w:id="76"/>
      <w:r w:rsidRPr="001368A2">
        <w:rPr>
          <w:rFonts w:ascii="宋体" w:hAnsi="宋体" w:hint="eastAsia"/>
        </w:rPr>
        <w:t>型确定合适的控制变量。</w:t>
      </w:r>
      <w:proofErr w:type="spellStart"/>
      <w:r w:rsidRPr="001368A2">
        <w:rPr>
          <w:rFonts w:ascii="宋体" w:hAnsi="宋体"/>
        </w:rPr>
        <w:t>Tsoutsoura</w:t>
      </w:r>
      <w:proofErr w:type="spellEnd"/>
      <w:r w:rsidR="00421A92">
        <w:rPr>
          <w:rFonts w:ascii="宋体" w:hAnsi="宋体" w:hint="eastAsia"/>
        </w:rPr>
        <w:t>等</w:t>
      </w:r>
      <w:r w:rsidR="000366B0" w:rsidRPr="000366B0">
        <w:rPr>
          <w:vertAlign w:val="superscript"/>
        </w:rPr>
        <w:fldChar w:fldCharType="begin"/>
      </w:r>
      <w:r w:rsidR="000366B0" w:rsidRPr="000366B0">
        <w:rPr>
          <w:vertAlign w:val="superscript"/>
        </w:rPr>
        <w:instrText xml:space="preserve"> REF _Ref104474738 \r \h  \* MERGEFORMAT </w:instrText>
      </w:r>
      <w:r w:rsidR="000366B0" w:rsidRPr="000366B0">
        <w:rPr>
          <w:vertAlign w:val="superscript"/>
        </w:rPr>
      </w:r>
      <w:r w:rsidR="000366B0" w:rsidRPr="000366B0">
        <w:rPr>
          <w:vertAlign w:val="superscript"/>
        </w:rPr>
        <w:fldChar w:fldCharType="separate"/>
      </w:r>
      <w:r w:rsidR="00AA0519">
        <w:rPr>
          <w:vertAlign w:val="superscript"/>
        </w:rPr>
        <w:t>[30]</w:t>
      </w:r>
      <w:r w:rsidR="000366B0" w:rsidRPr="000366B0">
        <w:rPr>
          <w:vertAlign w:val="superscript"/>
        </w:rPr>
        <w:fldChar w:fldCharType="end"/>
      </w:r>
      <w:r w:rsidRPr="001368A2">
        <w:rPr>
          <w:rFonts w:ascii="宋体" w:hAnsi="宋体" w:hint="eastAsia"/>
        </w:rPr>
        <w:t>使用</w:t>
      </w:r>
      <w:r w:rsidR="00E563F0">
        <w:rPr>
          <w:rFonts w:ascii="宋体" w:hAnsi="宋体" w:hint="eastAsia"/>
        </w:rPr>
        <w:t>资产负债率</w:t>
      </w:r>
      <w:r w:rsidRPr="001368A2">
        <w:rPr>
          <w:rFonts w:ascii="宋体" w:hAnsi="宋体" w:hint="eastAsia"/>
        </w:rPr>
        <w:t>（</w:t>
      </w:r>
      <w:r w:rsidRPr="001368A2">
        <w:rPr>
          <w:rFonts w:ascii="宋体" w:hAnsi="宋体"/>
        </w:rPr>
        <w:t>DTA</w:t>
      </w:r>
      <w:r w:rsidRPr="001368A2">
        <w:rPr>
          <w:rFonts w:ascii="宋体" w:hAnsi="宋体" w:hint="eastAsia"/>
        </w:rPr>
        <w:t>）作为公司风险的代理</w:t>
      </w:r>
      <w:r w:rsidR="000366B0">
        <w:rPr>
          <w:rFonts w:ascii="宋体" w:hAnsi="宋体" w:hint="eastAsia"/>
        </w:rPr>
        <w:t>，并且</w:t>
      </w:r>
      <w:r w:rsidRPr="001368A2">
        <w:rPr>
          <w:rFonts w:ascii="宋体" w:hAnsi="宋体" w:hint="eastAsia"/>
        </w:rPr>
        <w:t>使用</w:t>
      </w:r>
      <w:r>
        <w:rPr>
          <w:rFonts w:ascii="宋体" w:hAnsi="宋体" w:hint="eastAsia"/>
        </w:rPr>
        <w:t>营业收入</w:t>
      </w:r>
      <w:r w:rsidRPr="001368A2">
        <w:rPr>
          <w:rFonts w:ascii="宋体" w:hAnsi="宋体" w:hint="eastAsia"/>
        </w:rPr>
        <w:t>和</w:t>
      </w:r>
      <w:r>
        <w:rPr>
          <w:rFonts w:ascii="宋体" w:hAnsi="宋体" w:hint="eastAsia"/>
        </w:rPr>
        <w:t>资产</w:t>
      </w:r>
      <w:r w:rsidR="00386D8C">
        <w:rPr>
          <w:rFonts w:ascii="宋体" w:hAnsi="宋体" w:hint="eastAsia"/>
        </w:rPr>
        <w:t>以</w:t>
      </w:r>
      <w:r w:rsidRPr="001368A2">
        <w:rPr>
          <w:rFonts w:ascii="宋体" w:hAnsi="宋体" w:hint="eastAsia"/>
        </w:rPr>
        <w:t>测试</w:t>
      </w:r>
      <w:r w:rsidR="00386D8C">
        <w:rPr>
          <w:rFonts w:ascii="宋体" w:hAnsi="宋体" w:hint="eastAsia"/>
        </w:rPr>
        <w:t>哪一种</w:t>
      </w:r>
      <w:r>
        <w:rPr>
          <w:rFonts w:ascii="宋体" w:hAnsi="宋体" w:hint="eastAsia"/>
        </w:rPr>
        <w:t>代表公司规模</w:t>
      </w:r>
      <w:r w:rsidRPr="001368A2">
        <w:rPr>
          <w:rFonts w:ascii="宋体" w:hAnsi="宋体" w:hint="eastAsia"/>
        </w:rPr>
        <w:t>的模型</w:t>
      </w:r>
      <w:r w:rsidR="00386D8C">
        <w:rPr>
          <w:rFonts w:ascii="宋体" w:hAnsi="宋体" w:hint="eastAsia"/>
        </w:rPr>
        <w:t>更好</w:t>
      </w:r>
      <w:r w:rsidRPr="001368A2">
        <w:rPr>
          <w:rFonts w:ascii="宋体" w:hAnsi="宋体" w:hint="eastAsia"/>
        </w:rPr>
        <w:t>，然后按行业对公司进行分类，以消除行业效应。因此，作为控制变量，我们使用</w:t>
      </w:r>
      <w:r>
        <w:rPr>
          <w:rFonts w:ascii="宋体" w:hAnsi="宋体" w:hint="eastAsia"/>
        </w:rPr>
        <w:t>企业总资产（Size）</w:t>
      </w:r>
      <w:r w:rsidRPr="001368A2">
        <w:rPr>
          <w:rFonts w:ascii="宋体" w:hAnsi="宋体" w:hint="eastAsia"/>
        </w:rPr>
        <w:t>作为规模</w:t>
      </w:r>
      <w:r>
        <w:rPr>
          <w:rFonts w:ascii="宋体" w:hAnsi="宋体" w:hint="eastAsia"/>
        </w:rPr>
        <w:t>代表的控制变量</w:t>
      </w:r>
      <w:r w:rsidRPr="001368A2">
        <w:rPr>
          <w:rFonts w:ascii="宋体" w:hAnsi="宋体" w:hint="eastAsia"/>
        </w:rPr>
        <w:t>，</w:t>
      </w:r>
      <w:r>
        <w:rPr>
          <w:rFonts w:ascii="宋体" w:hAnsi="宋体" w:hint="eastAsia"/>
        </w:rPr>
        <w:t>并</w:t>
      </w:r>
      <w:r w:rsidRPr="001368A2">
        <w:rPr>
          <w:rFonts w:ascii="宋体" w:hAnsi="宋体" w:hint="eastAsia"/>
        </w:rPr>
        <w:t>使用</w:t>
      </w:r>
      <w:r w:rsidRPr="001368A2">
        <w:rPr>
          <w:rFonts w:ascii="宋体" w:hAnsi="宋体"/>
        </w:rPr>
        <w:t>DTA</w:t>
      </w:r>
      <w:r w:rsidRPr="001368A2">
        <w:rPr>
          <w:rFonts w:ascii="宋体" w:hAnsi="宋体" w:hint="eastAsia"/>
        </w:rPr>
        <w:t>来</w:t>
      </w:r>
      <w:r>
        <w:rPr>
          <w:rFonts w:ascii="宋体" w:hAnsi="宋体" w:hint="eastAsia"/>
        </w:rPr>
        <w:t>代表企业</w:t>
      </w:r>
      <w:r w:rsidRPr="001368A2">
        <w:rPr>
          <w:rFonts w:ascii="宋体" w:hAnsi="宋体" w:hint="eastAsia"/>
        </w:rPr>
        <w:t>风险</w:t>
      </w:r>
      <w:r>
        <w:rPr>
          <w:rFonts w:ascii="宋体" w:hAnsi="宋体" w:hint="eastAsia"/>
        </w:rPr>
        <w:t>，同时测试行业固定效应以控制行业影响。</w:t>
      </w:r>
      <w:r w:rsidR="000366B0">
        <w:rPr>
          <w:rFonts w:ascii="宋体" w:hAnsi="宋体" w:hint="eastAsia"/>
        </w:rPr>
        <w:t>同时，</w:t>
      </w:r>
      <w:r w:rsidR="000366B0" w:rsidRPr="000366B0">
        <w:rPr>
          <w:rFonts w:ascii="宋体" w:hAnsi="宋体" w:hint="eastAsia"/>
        </w:rPr>
        <w:t>McWilliams</w:t>
      </w:r>
      <w:r w:rsidR="000366B0" w:rsidRPr="000366B0">
        <w:rPr>
          <w:vertAlign w:val="superscript"/>
        </w:rPr>
        <w:fldChar w:fldCharType="begin"/>
      </w:r>
      <w:r w:rsidR="000366B0" w:rsidRPr="000366B0">
        <w:rPr>
          <w:vertAlign w:val="superscript"/>
        </w:rPr>
        <w:instrText xml:space="preserve"> REF _Ref104474760 \r \h  \* MERGEFORMAT </w:instrText>
      </w:r>
      <w:r w:rsidR="000366B0" w:rsidRPr="000366B0">
        <w:rPr>
          <w:vertAlign w:val="superscript"/>
        </w:rPr>
      </w:r>
      <w:r w:rsidR="000366B0" w:rsidRPr="000366B0">
        <w:rPr>
          <w:vertAlign w:val="superscript"/>
        </w:rPr>
        <w:fldChar w:fldCharType="separate"/>
      </w:r>
      <w:r w:rsidR="00AA0519">
        <w:rPr>
          <w:vertAlign w:val="superscript"/>
        </w:rPr>
        <w:t>[31]</w:t>
      </w:r>
      <w:r w:rsidR="000366B0" w:rsidRPr="000366B0">
        <w:rPr>
          <w:vertAlign w:val="superscript"/>
        </w:rPr>
        <w:fldChar w:fldCharType="end"/>
      </w:r>
      <w:r w:rsidR="000366B0">
        <w:rPr>
          <w:rFonts w:ascii="宋体" w:hAnsi="宋体" w:hint="eastAsia"/>
        </w:rPr>
        <w:t>等</w:t>
      </w:r>
      <w:r w:rsidR="000366B0" w:rsidRPr="000366B0">
        <w:rPr>
          <w:rFonts w:ascii="宋体" w:hAnsi="宋体" w:hint="eastAsia"/>
        </w:rPr>
        <w:t>指出，一旦考虑到企业风险和规模，研发费用是行业（即企业类型）的一个有用指标。这种方法使我们能够避免行业分类引起的平均效应，从而产生更强的相关性和更有力的推断</w:t>
      </w:r>
      <w:r w:rsidR="000366B0">
        <w:rPr>
          <w:rFonts w:ascii="宋体" w:hAnsi="宋体" w:hint="eastAsia"/>
        </w:rPr>
        <w:t>，因此模型</w:t>
      </w:r>
      <w:r w:rsidR="000366B0">
        <w:rPr>
          <w:rFonts w:ascii="宋体" w:hAnsi="宋体"/>
        </w:rPr>
        <w:t>3</w:t>
      </w:r>
      <w:r w:rsidR="000366B0">
        <w:rPr>
          <w:rFonts w:ascii="宋体" w:hAnsi="宋体" w:hint="eastAsia"/>
        </w:rPr>
        <w:t>-</w:t>
      </w:r>
      <w:r w:rsidR="000366B0">
        <w:rPr>
          <w:rFonts w:ascii="宋体" w:hAnsi="宋体"/>
        </w:rPr>
        <w:t>2</w:t>
      </w:r>
      <w:r w:rsidR="000366B0">
        <w:rPr>
          <w:rFonts w:ascii="宋体" w:hAnsi="宋体" w:hint="eastAsia"/>
        </w:rPr>
        <w:t>使用研发费用作为控制变量进行回归分析。</w:t>
      </w:r>
    </w:p>
    <w:p w14:paraId="080CD3AE" w14:textId="78844658" w:rsidR="00B07956" w:rsidRDefault="00314077" w:rsidP="00B07956">
      <w:pPr>
        <w:ind w:firstLineChars="200" w:firstLine="480"/>
        <w:rPr>
          <w:rFonts w:ascii="宋体" w:hAnsi="宋体"/>
        </w:rPr>
      </w:pPr>
      <w:r>
        <w:rPr>
          <w:rFonts w:ascii="宋体" w:hAnsi="宋体" w:hint="eastAsia"/>
        </w:rPr>
        <w:lastRenderedPageBreak/>
        <w:t>本研究出现的</w:t>
      </w:r>
      <w:r w:rsidR="00B07956">
        <w:rPr>
          <w:rFonts w:ascii="宋体" w:hAnsi="宋体" w:hint="eastAsia"/>
        </w:rPr>
        <w:t>具体的变量定义如下表</w:t>
      </w:r>
      <w:r w:rsidR="00D653D6">
        <w:rPr>
          <w:rFonts w:ascii="宋体" w:hAnsi="宋体"/>
        </w:rPr>
        <w:t>3</w:t>
      </w:r>
      <w:r w:rsidR="00047832">
        <w:rPr>
          <w:rFonts w:ascii="宋体" w:hAnsi="宋体"/>
        </w:rPr>
        <w:t>-1</w:t>
      </w:r>
      <w:r w:rsidR="00B07956">
        <w:rPr>
          <w:rFonts w:ascii="宋体" w:hAnsi="宋体" w:hint="eastAsia"/>
        </w:rPr>
        <w:t>所示：</w:t>
      </w:r>
    </w:p>
    <w:p w14:paraId="6F2176E6" w14:textId="0993235A" w:rsidR="00B07956" w:rsidRDefault="00B07956" w:rsidP="009F3EAD">
      <w:pPr>
        <w:spacing w:line="300" w:lineRule="exact"/>
        <w:jc w:val="center"/>
        <w:rPr>
          <w:rFonts w:ascii="黑体" w:eastAsia="黑体" w:hAnsi="宋体"/>
        </w:rPr>
      </w:pPr>
      <w:bookmarkStart w:id="77" w:name="_Hlk101895104"/>
      <w:r w:rsidRPr="00677FE2">
        <w:rPr>
          <w:rFonts w:ascii="黑体" w:eastAsia="黑体" w:hAnsi="宋体" w:hint="eastAsia"/>
        </w:rPr>
        <w:t>表</w:t>
      </w:r>
      <w:r w:rsidR="00D653D6">
        <w:rPr>
          <w:rFonts w:eastAsia="黑体"/>
        </w:rPr>
        <w:t>3</w:t>
      </w:r>
      <w:r w:rsidR="00047832">
        <w:rPr>
          <w:rFonts w:eastAsia="黑体"/>
        </w:rPr>
        <w:t>-1</w:t>
      </w:r>
      <w:r>
        <w:rPr>
          <w:rFonts w:ascii="黑体" w:eastAsia="黑体" w:hAnsi="宋体" w:hint="eastAsia"/>
        </w:rPr>
        <w:t xml:space="preserve"> 变量定义</w:t>
      </w:r>
      <w:bookmarkEnd w:id="77"/>
    </w:p>
    <w:tbl>
      <w:tblPr>
        <w:tblW w:w="7083" w:type="dxa"/>
        <w:jc w:val="center"/>
        <w:tblLook w:val="01E0" w:firstRow="1" w:lastRow="1" w:firstColumn="1" w:lastColumn="1" w:noHBand="0" w:noVBand="0"/>
      </w:tblPr>
      <w:tblGrid>
        <w:gridCol w:w="1440"/>
        <w:gridCol w:w="5643"/>
      </w:tblGrid>
      <w:tr w:rsidR="00AA60B4" w:rsidRPr="009D6D3E" w14:paraId="4430A087" w14:textId="77777777" w:rsidTr="009F3EAD">
        <w:trPr>
          <w:jc w:val="center"/>
        </w:trPr>
        <w:tc>
          <w:tcPr>
            <w:tcW w:w="1440" w:type="dxa"/>
            <w:tcBorders>
              <w:top w:val="single" w:sz="12" w:space="0" w:color="auto"/>
              <w:bottom w:val="single" w:sz="4" w:space="0" w:color="auto"/>
            </w:tcBorders>
            <w:vAlign w:val="center"/>
          </w:tcPr>
          <w:p w14:paraId="71DB5AB3" w14:textId="77777777" w:rsidR="00AA60B4" w:rsidRPr="00C94784" w:rsidRDefault="00AA60B4" w:rsidP="00E6281B">
            <w:pPr>
              <w:jc w:val="center"/>
              <w:rPr>
                <w:bCs/>
                <w:color w:val="000000"/>
                <w:sz w:val="21"/>
                <w:szCs w:val="21"/>
              </w:rPr>
            </w:pPr>
            <w:r w:rsidRPr="00C94784">
              <w:rPr>
                <w:sz w:val="21"/>
                <w:szCs w:val="21"/>
              </w:rPr>
              <w:t>ESG</w:t>
            </w:r>
          </w:p>
        </w:tc>
        <w:tc>
          <w:tcPr>
            <w:tcW w:w="5643" w:type="dxa"/>
            <w:tcBorders>
              <w:top w:val="single" w:sz="12" w:space="0" w:color="auto"/>
              <w:bottom w:val="single" w:sz="4" w:space="0" w:color="auto"/>
            </w:tcBorders>
            <w:vAlign w:val="center"/>
          </w:tcPr>
          <w:p w14:paraId="07337CB1" w14:textId="112D6571" w:rsidR="00AA60B4" w:rsidRPr="00C94784" w:rsidRDefault="00AA60B4" w:rsidP="00E6281B">
            <w:pPr>
              <w:jc w:val="center"/>
              <w:rPr>
                <w:rFonts w:ascii="宋体" w:hAnsi="宋体"/>
                <w:bCs/>
                <w:color w:val="000000"/>
                <w:sz w:val="21"/>
                <w:szCs w:val="21"/>
              </w:rPr>
            </w:pPr>
            <w:r w:rsidRPr="00C94784">
              <w:rPr>
                <w:rFonts w:ascii="宋体" w:hAnsi="宋体" w:hint="eastAsia"/>
                <w:bCs/>
                <w:color w:val="000000"/>
                <w:sz w:val="21"/>
                <w:szCs w:val="21"/>
              </w:rPr>
              <w:t>环境</w:t>
            </w:r>
            <w:r w:rsidR="00C94784">
              <w:rPr>
                <w:rFonts w:ascii="宋体" w:hAnsi="宋体" w:hint="eastAsia"/>
                <w:bCs/>
                <w:color w:val="000000"/>
                <w:sz w:val="21"/>
                <w:szCs w:val="21"/>
              </w:rPr>
              <w:t>、</w:t>
            </w:r>
            <w:r w:rsidRPr="00C94784">
              <w:rPr>
                <w:rFonts w:ascii="宋体" w:hAnsi="宋体" w:hint="eastAsia"/>
                <w:bCs/>
                <w:color w:val="000000"/>
                <w:sz w:val="21"/>
                <w:szCs w:val="21"/>
              </w:rPr>
              <w:t>社会</w:t>
            </w:r>
            <w:r w:rsidR="00C94784">
              <w:rPr>
                <w:rFonts w:ascii="宋体" w:hAnsi="宋体" w:hint="eastAsia"/>
                <w:bCs/>
                <w:color w:val="000000"/>
                <w:sz w:val="21"/>
                <w:szCs w:val="21"/>
              </w:rPr>
              <w:t>、</w:t>
            </w:r>
            <w:r w:rsidRPr="00C94784">
              <w:rPr>
                <w:rFonts w:ascii="宋体" w:hAnsi="宋体" w:hint="eastAsia"/>
                <w:bCs/>
                <w:color w:val="000000"/>
                <w:sz w:val="21"/>
                <w:szCs w:val="21"/>
              </w:rPr>
              <w:t>公司治理</w:t>
            </w:r>
            <w:r w:rsidR="00783E9C">
              <w:rPr>
                <w:rFonts w:ascii="宋体" w:hAnsi="宋体" w:hint="eastAsia"/>
                <w:bCs/>
                <w:color w:val="000000"/>
                <w:sz w:val="21"/>
                <w:szCs w:val="21"/>
              </w:rPr>
              <w:t>评分</w:t>
            </w:r>
          </w:p>
        </w:tc>
      </w:tr>
      <w:tr w:rsidR="00AA60B4" w:rsidRPr="009D6D3E" w14:paraId="5CB085DE" w14:textId="77777777" w:rsidTr="009F3EAD">
        <w:trPr>
          <w:jc w:val="center"/>
        </w:trPr>
        <w:tc>
          <w:tcPr>
            <w:tcW w:w="1440" w:type="dxa"/>
            <w:tcBorders>
              <w:top w:val="single" w:sz="4" w:space="0" w:color="auto"/>
            </w:tcBorders>
            <w:vAlign w:val="center"/>
          </w:tcPr>
          <w:p w14:paraId="188B3915" w14:textId="77777777" w:rsidR="00AA60B4" w:rsidRPr="00C94784" w:rsidRDefault="00AA60B4" w:rsidP="00E6281B">
            <w:pPr>
              <w:jc w:val="center"/>
              <w:rPr>
                <w:bCs/>
                <w:color w:val="000000"/>
                <w:sz w:val="21"/>
                <w:szCs w:val="21"/>
              </w:rPr>
            </w:pPr>
            <w:r w:rsidRPr="00C94784">
              <w:rPr>
                <w:sz w:val="21"/>
                <w:szCs w:val="21"/>
              </w:rPr>
              <w:t>Delta</w:t>
            </w:r>
          </w:p>
        </w:tc>
        <w:tc>
          <w:tcPr>
            <w:tcW w:w="5643" w:type="dxa"/>
            <w:tcBorders>
              <w:top w:val="single" w:sz="4" w:space="0" w:color="auto"/>
            </w:tcBorders>
            <w:vAlign w:val="center"/>
          </w:tcPr>
          <w:p w14:paraId="30198C88" w14:textId="48DB98DC"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高管财富-股票价格</w:t>
            </w:r>
            <w:r w:rsidR="00C94784">
              <w:rPr>
                <w:rFonts w:ascii="宋体" w:hAnsi="宋体" w:hint="eastAsia"/>
                <w:sz w:val="21"/>
                <w:szCs w:val="21"/>
              </w:rPr>
              <w:t>敏感性</w:t>
            </w:r>
          </w:p>
        </w:tc>
      </w:tr>
      <w:tr w:rsidR="00AA60B4" w:rsidRPr="009D6D3E" w14:paraId="4DF5BCCD" w14:textId="77777777" w:rsidTr="009F3EAD">
        <w:trPr>
          <w:jc w:val="center"/>
        </w:trPr>
        <w:tc>
          <w:tcPr>
            <w:tcW w:w="1440" w:type="dxa"/>
            <w:vAlign w:val="center"/>
          </w:tcPr>
          <w:p w14:paraId="7B0C8510" w14:textId="77777777" w:rsidR="00AA60B4" w:rsidRPr="00C94784" w:rsidRDefault="00AA60B4" w:rsidP="00E6281B">
            <w:pPr>
              <w:jc w:val="center"/>
              <w:rPr>
                <w:bCs/>
                <w:color w:val="000000"/>
                <w:sz w:val="21"/>
                <w:szCs w:val="21"/>
              </w:rPr>
            </w:pPr>
            <w:r w:rsidRPr="00C94784">
              <w:rPr>
                <w:bCs/>
                <w:color w:val="000000"/>
                <w:sz w:val="21"/>
                <w:szCs w:val="21"/>
              </w:rPr>
              <w:t>Vega</w:t>
            </w:r>
          </w:p>
        </w:tc>
        <w:tc>
          <w:tcPr>
            <w:tcW w:w="5643" w:type="dxa"/>
            <w:vAlign w:val="center"/>
          </w:tcPr>
          <w:p w14:paraId="2A59BAD6" w14:textId="53FA95FF"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高管财富-股票价格</w:t>
            </w:r>
            <w:r w:rsidR="00C94784">
              <w:rPr>
                <w:rFonts w:ascii="宋体" w:hAnsi="宋体" w:hint="eastAsia"/>
                <w:sz w:val="21"/>
                <w:szCs w:val="21"/>
              </w:rPr>
              <w:t>敏感性</w:t>
            </w:r>
          </w:p>
        </w:tc>
      </w:tr>
      <w:tr w:rsidR="00AA60B4" w:rsidRPr="009D6D3E" w14:paraId="4FE75F7A" w14:textId="77777777" w:rsidTr="009F3EAD">
        <w:trPr>
          <w:jc w:val="center"/>
        </w:trPr>
        <w:tc>
          <w:tcPr>
            <w:tcW w:w="1440" w:type="dxa"/>
            <w:vAlign w:val="center"/>
          </w:tcPr>
          <w:p w14:paraId="6758DD30" w14:textId="77777777" w:rsidR="00AA60B4" w:rsidRPr="00C94784" w:rsidRDefault="00AA60B4" w:rsidP="00E6281B">
            <w:pPr>
              <w:jc w:val="center"/>
              <w:rPr>
                <w:bCs/>
                <w:color w:val="000000"/>
                <w:sz w:val="21"/>
                <w:szCs w:val="21"/>
              </w:rPr>
            </w:pPr>
            <w:r w:rsidRPr="00C94784">
              <w:rPr>
                <w:bCs/>
                <w:color w:val="000000"/>
                <w:sz w:val="21"/>
                <w:szCs w:val="21"/>
              </w:rPr>
              <w:t>Size</w:t>
            </w:r>
          </w:p>
        </w:tc>
        <w:tc>
          <w:tcPr>
            <w:tcW w:w="5643" w:type="dxa"/>
            <w:vAlign w:val="center"/>
          </w:tcPr>
          <w:p w14:paraId="572A56AC" w14:textId="2E2B5523"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总资产</w:t>
            </w:r>
          </w:p>
        </w:tc>
      </w:tr>
      <w:tr w:rsidR="00AA60B4" w:rsidRPr="009D6D3E" w14:paraId="449E45DA" w14:textId="77777777" w:rsidTr="009F3EAD">
        <w:trPr>
          <w:jc w:val="center"/>
        </w:trPr>
        <w:tc>
          <w:tcPr>
            <w:tcW w:w="1440" w:type="dxa"/>
            <w:vAlign w:val="center"/>
          </w:tcPr>
          <w:p w14:paraId="7A469978" w14:textId="77777777" w:rsidR="00AA60B4" w:rsidRPr="00C94784" w:rsidRDefault="00AA60B4" w:rsidP="00E6281B">
            <w:pPr>
              <w:jc w:val="center"/>
              <w:rPr>
                <w:bCs/>
                <w:color w:val="000000"/>
                <w:sz w:val="21"/>
                <w:szCs w:val="21"/>
              </w:rPr>
            </w:pPr>
            <w:r w:rsidRPr="00C94784">
              <w:rPr>
                <w:bCs/>
                <w:color w:val="000000"/>
                <w:sz w:val="21"/>
                <w:szCs w:val="21"/>
              </w:rPr>
              <w:t>DTA</w:t>
            </w:r>
          </w:p>
        </w:tc>
        <w:tc>
          <w:tcPr>
            <w:tcW w:w="5643" w:type="dxa"/>
            <w:vAlign w:val="center"/>
          </w:tcPr>
          <w:p w14:paraId="017A7BBF"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资本负债率</w:t>
            </w:r>
          </w:p>
        </w:tc>
      </w:tr>
      <w:tr w:rsidR="00AA60B4" w:rsidRPr="009D6D3E" w14:paraId="7BC19CBE" w14:textId="77777777" w:rsidTr="009F3EAD">
        <w:trPr>
          <w:jc w:val="center"/>
        </w:trPr>
        <w:tc>
          <w:tcPr>
            <w:tcW w:w="1440" w:type="dxa"/>
            <w:vAlign w:val="center"/>
          </w:tcPr>
          <w:p w14:paraId="06EA9F54" w14:textId="77777777" w:rsidR="00AA60B4" w:rsidRPr="00C94784" w:rsidRDefault="00AA60B4" w:rsidP="00E6281B">
            <w:pPr>
              <w:jc w:val="center"/>
              <w:rPr>
                <w:bCs/>
                <w:color w:val="000000"/>
                <w:sz w:val="21"/>
                <w:szCs w:val="21"/>
              </w:rPr>
            </w:pPr>
            <w:r w:rsidRPr="00C94784">
              <w:rPr>
                <w:bCs/>
                <w:color w:val="000000"/>
                <w:sz w:val="21"/>
                <w:szCs w:val="21"/>
              </w:rPr>
              <w:t>Sales</w:t>
            </w:r>
          </w:p>
        </w:tc>
        <w:tc>
          <w:tcPr>
            <w:tcW w:w="5643" w:type="dxa"/>
            <w:vAlign w:val="center"/>
          </w:tcPr>
          <w:p w14:paraId="71EF18E7"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营业收入</w:t>
            </w:r>
          </w:p>
        </w:tc>
      </w:tr>
      <w:tr w:rsidR="00AA60B4" w:rsidRPr="009D6D3E" w14:paraId="7DC124A7" w14:textId="77777777" w:rsidTr="009F3EAD">
        <w:trPr>
          <w:jc w:val="center"/>
        </w:trPr>
        <w:tc>
          <w:tcPr>
            <w:tcW w:w="1440" w:type="dxa"/>
            <w:tcBorders>
              <w:bottom w:val="single" w:sz="12" w:space="0" w:color="auto"/>
            </w:tcBorders>
            <w:vAlign w:val="center"/>
          </w:tcPr>
          <w:p w14:paraId="4DA72992" w14:textId="77777777" w:rsidR="00AA60B4" w:rsidRPr="00C94784" w:rsidRDefault="00AA60B4" w:rsidP="00E6281B">
            <w:pPr>
              <w:jc w:val="center"/>
              <w:rPr>
                <w:bCs/>
                <w:color w:val="000000"/>
                <w:sz w:val="21"/>
                <w:szCs w:val="21"/>
              </w:rPr>
            </w:pPr>
            <w:r w:rsidRPr="00C94784">
              <w:rPr>
                <w:bCs/>
                <w:color w:val="000000"/>
                <w:sz w:val="21"/>
                <w:szCs w:val="21"/>
              </w:rPr>
              <w:t>RD</w:t>
            </w:r>
          </w:p>
        </w:tc>
        <w:tc>
          <w:tcPr>
            <w:tcW w:w="5643" w:type="dxa"/>
            <w:tcBorders>
              <w:bottom w:val="single" w:sz="12" w:space="0" w:color="auto"/>
            </w:tcBorders>
            <w:vAlign w:val="center"/>
          </w:tcPr>
          <w:p w14:paraId="20F2AC52"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研发费用</w:t>
            </w:r>
          </w:p>
        </w:tc>
      </w:tr>
      <w:tr w:rsidR="00AA60B4" w:rsidRPr="009D6D3E" w14:paraId="6F8FE575" w14:textId="77777777" w:rsidTr="009F3EAD">
        <w:trPr>
          <w:jc w:val="center"/>
        </w:trPr>
        <w:tc>
          <w:tcPr>
            <w:tcW w:w="1440" w:type="dxa"/>
            <w:tcBorders>
              <w:top w:val="single" w:sz="12" w:space="0" w:color="auto"/>
            </w:tcBorders>
            <w:vAlign w:val="center"/>
          </w:tcPr>
          <w:p w14:paraId="75A803A4" w14:textId="77777777" w:rsidR="00AA60B4" w:rsidRPr="00E934BA" w:rsidRDefault="00AA60B4" w:rsidP="00E6281B">
            <w:pPr>
              <w:jc w:val="center"/>
              <w:rPr>
                <w:rFonts w:ascii="宋体" w:hAnsi="宋体"/>
                <w:bCs/>
                <w:color w:val="000000"/>
                <w:szCs w:val="21"/>
              </w:rPr>
            </w:pPr>
          </w:p>
        </w:tc>
        <w:tc>
          <w:tcPr>
            <w:tcW w:w="5643" w:type="dxa"/>
            <w:tcBorders>
              <w:top w:val="single" w:sz="12" w:space="0" w:color="auto"/>
            </w:tcBorders>
            <w:vAlign w:val="center"/>
          </w:tcPr>
          <w:p w14:paraId="49A096D9" w14:textId="77777777" w:rsidR="00AA60B4" w:rsidRPr="00E934BA" w:rsidRDefault="00AA60B4" w:rsidP="00E6281B">
            <w:pPr>
              <w:jc w:val="center"/>
              <w:rPr>
                <w:rFonts w:ascii="宋体" w:hAnsi="宋体"/>
                <w:bCs/>
                <w:color w:val="000000"/>
                <w:szCs w:val="21"/>
              </w:rPr>
            </w:pPr>
          </w:p>
        </w:tc>
      </w:tr>
    </w:tbl>
    <w:p w14:paraId="7E62BC07" w14:textId="744C25C2" w:rsidR="00B07956" w:rsidRDefault="0026782C" w:rsidP="0026782C">
      <w:pPr>
        <w:pStyle w:val="2"/>
        <w:spacing w:before="163" w:after="163"/>
      </w:pPr>
      <w:bookmarkStart w:id="78" w:name="_Toc104478872"/>
      <w:r>
        <w:rPr>
          <w:rFonts w:hint="eastAsia"/>
        </w:rPr>
        <w:t>3</w:t>
      </w:r>
      <w:r>
        <w:t xml:space="preserve">.3 </w:t>
      </w:r>
      <w:r>
        <w:rPr>
          <w:rFonts w:hint="eastAsia"/>
        </w:rPr>
        <w:t>数据描述性统计</w:t>
      </w:r>
      <w:bookmarkEnd w:id="78"/>
    </w:p>
    <w:p w14:paraId="4D8D07ED" w14:textId="2474807C" w:rsidR="00E6266D" w:rsidRDefault="0026782C" w:rsidP="00E6266D">
      <w:pPr>
        <w:ind w:firstLineChars="200" w:firstLine="480"/>
      </w:pPr>
      <w:r w:rsidRPr="003D358E">
        <w:rPr>
          <w:rFonts w:hint="eastAsia"/>
        </w:rPr>
        <w:t>本研究运用</w:t>
      </w:r>
      <w:r>
        <w:rPr>
          <w:rFonts w:hint="eastAsia"/>
        </w:rPr>
        <w:t>Stata</w:t>
      </w:r>
      <w:r w:rsidRPr="003D358E">
        <w:rPr>
          <w:rFonts w:hint="eastAsia"/>
        </w:rPr>
        <w:t>软件对</w:t>
      </w:r>
      <w:r w:rsidRPr="003D358E">
        <w:rPr>
          <w:rFonts w:hint="eastAsia"/>
        </w:rPr>
        <w:t xml:space="preserve"> </w:t>
      </w:r>
      <w:r>
        <w:t>53</w:t>
      </w:r>
      <w:r w:rsidRPr="003D358E">
        <w:rPr>
          <w:rFonts w:hint="eastAsia"/>
        </w:rPr>
        <w:t xml:space="preserve"> </w:t>
      </w:r>
      <w:r w:rsidRPr="003D358E">
        <w:rPr>
          <w:rFonts w:hint="eastAsia"/>
        </w:rPr>
        <w:t>家样本</w:t>
      </w:r>
      <w:r>
        <w:rPr>
          <w:rFonts w:hint="eastAsia"/>
        </w:rPr>
        <w:t>上市</w:t>
      </w:r>
      <w:r w:rsidRPr="003D358E">
        <w:rPr>
          <w:rFonts w:hint="eastAsia"/>
        </w:rPr>
        <w:t>公司进行</w:t>
      </w:r>
      <w:r w:rsidR="00F12468">
        <w:rPr>
          <w:rFonts w:hint="eastAsia"/>
        </w:rPr>
        <w:t>数据的</w:t>
      </w:r>
      <w:r w:rsidRPr="003D358E">
        <w:rPr>
          <w:rFonts w:hint="eastAsia"/>
        </w:rPr>
        <w:t>描述性分析</w:t>
      </w:r>
      <w:r w:rsidR="00E6266D">
        <w:rPr>
          <w:rFonts w:hint="eastAsia"/>
        </w:rPr>
        <w:t>，包括</w:t>
      </w:r>
      <w:r w:rsidRPr="003D358E">
        <w:rPr>
          <w:rFonts w:hint="eastAsia"/>
        </w:rPr>
        <w:t>样本数量、</w:t>
      </w:r>
      <w:r>
        <w:rPr>
          <w:rFonts w:hint="eastAsia"/>
        </w:rPr>
        <w:t>最</w:t>
      </w:r>
      <w:r w:rsidRPr="003D358E">
        <w:rPr>
          <w:rFonts w:hint="eastAsia"/>
        </w:rPr>
        <w:t>小值、</w:t>
      </w:r>
      <w:r>
        <w:rPr>
          <w:rFonts w:hint="eastAsia"/>
        </w:rPr>
        <w:t>最</w:t>
      </w:r>
      <w:r w:rsidRPr="003D358E">
        <w:rPr>
          <w:rFonts w:hint="eastAsia"/>
        </w:rPr>
        <w:t>大值、均值和标准差。</w:t>
      </w:r>
      <w:bookmarkStart w:id="79" w:name="_Hlk101895127"/>
    </w:p>
    <w:p w14:paraId="1ABF6D7D" w14:textId="77777777" w:rsidR="005870BF" w:rsidRPr="009F4EB8" w:rsidRDefault="005870BF" w:rsidP="005870BF">
      <w:pPr>
        <w:ind w:firstLineChars="200" w:firstLine="480"/>
        <w:rPr>
          <w:rFonts w:ascii="宋体" w:hAnsi="宋体"/>
        </w:rPr>
      </w:pPr>
      <w:r w:rsidRPr="009F4EB8">
        <w:rPr>
          <w:rFonts w:ascii="宋体" w:hAnsi="宋体" w:hint="eastAsia"/>
        </w:rPr>
        <w:t>表</w:t>
      </w:r>
      <w:r>
        <w:rPr>
          <w:rFonts w:ascii="宋体" w:hAnsi="宋体"/>
        </w:rPr>
        <w:t>3-2</w:t>
      </w:r>
      <w:r w:rsidRPr="009F4EB8">
        <w:rPr>
          <w:rFonts w:ascii="宋体" w:hAnsi="宋体" w:hint="eastAsia"/>
        </w:rPr>
        <w:t xml:space="preserve"> 是本研究中涉及的当期主要变量的描述性统计特征。由表可知，本</w:t>
      </w:r>
    </w:p>
    <w:p w14:paraId="3CD82449" w14:textId="77777777" w:rsidR="005870BF" w:rsidRPr="009F4EB8" w:rsidRDefault="005870BF" w:rsidP="005870BF">
      <w:pPr>
        <w:rPr>
          <w:rFonts w:ascii="宋体" w:hAnsi="宋体"/>
        </w:rPr>
      </w:pPr>
      <w:r w:rsidRPr="009F4EB8">
        <w:rPr>
          <w:rFonts w:ascii="宋体" w:hAnsi="宋体" w:hint="eastAsia"/>
        </w:rPr>
        <w:t>文的被解释变量</w:t>
      </w:r>
      <w:r>
        <w:rPr>
          <w:rFonts w:ascii="宋体" w:hAnsi="宋体" w:hint="eastAsia"/>
        </w:rPr>
        <w:t>ESG评分</w:t>
      </w:r>
      <w:r w:rsidRPr="009F4EB8">
        <w:rPr>
          <w:rFonts w:ascii="宋体" w:hAnsi="宋体" w:hint="eastAsia"/>
        </w:rPr>
        <w:t>的最大值为</w:t>
      </w:r>
      <w:r>
        <w:rPr>
          <w:rFonts w:ascii="宋体" w:hAnsi="宋体"/>
        </w:rPr>
        <w:t>49.17</w:t>
      </w:r>
      <w:r w:rsidRPr="009F4EB8">
        <w:rPr>
          <w:rFonts w:ascii="宋体" w:hAnsi="宋体" w:hint="eastAsia"/>
        </w:rPr>
        <w:t>，最小值为</w:t>
      </w:r>
      <w:r>
        <w:rPr>
          <w:rFonts w:ascii="宋体" w:hAnsi="宋体"/>
        </w:rPr>
        <w:t>8.678</w:t>
      </w:r>
      <w:r w:rsidRPr="009F4EB8">
        <w:rPr>
          <w:rFonts w:ascii="宋体" w:hAnsi="宋体" w:hint="eastAsia"/>
        </w:rPr>
        <w:t>，均值为</w:t>
      </w:r>
      <w:r>
        <w:rPr>
          <w:rFonts w:ascii="宋体" w:hAnsi="宋体"/>
        </w:rPr>
        <w:t>21.72</w:t>
      </w:r>
      <w:r w:rsidRPr="009F4EB8">
        <w:rPr>
          <w:rFonts w:ascii="宋体" w:hAnsi="宋体" w:hint="eastAsia"/>
        </w:rPr>
        <w:t>，</w:t>
      </w:r>
    </w:p>
    <w:p w14:paraId="2CFA4951" w14:textId="52A277E2" w:rsidR="00E6266D" w:rsidRPr="005870BF" w:rsidRDefault="005870BF" w:rsidP="00E6266D">
      <w:pPr>
        <w:rPr>
          <w:rFonts w:ascii="宋体" w:hAnsi="宋体"/>
        </w:rPr>
      </w:pPr>
      <w:r w:rsidRPr="009F4EB8">
        <w:rPr>
          <w:rFonts w:ascii="宋体" w:hAnsi="宋体" w:hint="eastAsia"/>
        </w:rPr>
        <w:t>由此可以看出样本公司的</w:t>
      </w:r>
      <w:r>
        <w:rPr>
          <w:rFonts w:ascii="宋体" w:hAnsi="宋体" w:hint="eastAsia"/>
        </w:rPr>
        <w:t>ESG评分</w:t>
      </w:r>
      <w:r w:rsidRPr="009F4EB8">
        <w:rPr>
          <w:rFonts w:ascii="宋体" w:hAnsi="宋体" w:hint="eastAsia"/>
        </w:rPr>
        <w:t>相差较大；</w:t>
      </w:r>
      <w:r>
        <w:rPr>
          <w:rFonts w:ascii="宋体" w:hAnsi="宋体" w:hint="eastAsia"/>
        </w:rPr>
        <w:t>解释变量Vega最大值1</w:t>
      </w:r>
      <w:r>
        <w:rPr>
          <w:rFonts w:ascii="宋体" w:hAnsi="宋体"/>
        </w:rPr>
        <w:t>2.29</w:t>
      </w:r>
      <w:r>
        <w:rPr>
          <w:rFonts w:ascii="宋体" w:hAnsi="宋体" w:hint="eastAsia"/>
        </w:rPr>
        <w:t>，最小值为0，均值为4</w:t>
      </w:r>
      <w:r>
        <w:rPr>
          <w:rFonts w:ascii="宋体" w:hAnsi="宋体"/>
        </w:rPr>
        <w:t>.320</w:t>
      </w:r>
      <w:r>
        <w:rPr>
          <w:rFonts w:ascii="宋体" w:hAnsi="宋体" w:hint="eastAsia"/>
        </w:rPr>
        <w:t>，可以看出样本公司的Vega差异较大；解释变量Delta最大值为1</w:t>
      </w:r>
      <w:r>
        <w:rPr>
          <w:rFonts w:ascii="宋体" w:hAnsi="宋体"/>
        </w:rPr>
        <w:t>2.57</w:t>
      </w:r>
      <w:r>
        <w:rPr>
          <w:rFonts w:ascii="宋体" w:hAnsi="宋体" w:hint="eastAsia"/>
        </w:rPr>
        <w:t>，最小值为0，均值为4</w:t>
      </w:r>
      <w:r>
        <w:rPr>
          <w:rFonts w:ascii="宋体" w:hAnsi="宋体"/>
        </w:rPr>
        <w:t>.418</w:t>
      </w:r>
      <w:r>
        <w:rPr>
          <w:rFonts w:ascii="宋体" w:hAnsi="宋体" w:hint="eastAsia"/>
        </w:rPr>
        <w:t>，可以看出样本公司的Delta差异也较大。</w:t>
      </w:r>
      <w:r w:rsidRPr="009F4EB8">
        <w:rPr>
          <w:rFonts w:ascii="宋体" w:hAnsi="宋体" w:hint="eastAsia"/>
        </w:rPr>
        <w:t>控制变量</w:t>
      </w:r>
      <w:r>
        <w:rPr>
          <w:rFonts w:ascii="宋体" w:hAnsi="宋体" w:hint="eastAsia"/>
        </w:rPr>
        <w:t>总资产</w:t>
      </w:r>
      <w:r w:rsidRPr="009F4EB8">
        <w:rPr>
          <w:rFonts w:ascii="宋体" w:hAnsi="宋体" w:hint="eastAsia"/>
        </w:rPr>
        <w:t>的最大值为</w:t>
      </w:r>
      <w:r w:rsidRPr="00FB0A72">
        <w:rPr>
          <w:rFonts w:ascii="宋体" w:hAnsi="宋体"/>
        </w:rPr>
        <w:t>1.033e+12</w:t>
      </w:r>
      <w:r w:rsidRPr="009F4EB8">
        <w:rPr>
          <w:rFonts w:ascii="宋体" w:hAnsi="宋体" w:hint="eastAsia"/>
        </w:rPr>
        <w:t xml:space="preserve"> ，最小值为</w:t>
      </w:r>
      <w:r w:rsidRPr="00FB0A72">
        <w:rPr>
          <w:rFonts w:ascii="宋体" w:hAnsi="宋体"/>
        </w:rPr>
        <w:t>7.444e+08</w:t>
      </w:r>
      <w:r w:rsidRPr="009F4EB8">
        <w:rPr>
          <w:rFonts w:ascii="宋体" w:hAnsi="宋体" w:hint="eastAsia"/>
        </w:rPr>
        <w:t>，均值为</w:t>
      </w:r>
      <w:r w:rsidRPr="00FB0A72">
        <w:rPr>
          <w:rFonts w:ascii="宋体" w:hAnsi="宋体"/>
        </w:rPr>
        <w:t>3.814e+10</w:t>
      </w:r>
      <w:r w:rsidRPr="009F4EB8">
        <w:rPr>
          <w:rFonts w:ascii="宋体" w:hAnsi="宋体" w:hint="eastAsia"/>
        </w:rPr>
        <w:t>，标准差为</w:t>
      </w:r>
      <w:r w:rsidRPr="00FB0A72">
        <w:rPr>
          <w:rFonts w:ascii="宋体" w:hAnsi="宋体"/>
        </w:rPr>
        <w:t>9.835e+10</w:t>
      </w:r>
      <w:r w:rsidRPr="009F4EB8">
        <w:rPr>
          <w:rFonts w:ascii="宋体" w:hAnsi="宋体" w:hint="eastAsia"/>
        </w:rPr>
        <w:t>，</w:t>
      </w:r>
      <w:r>
        <w:rPr>
          <w:rFonts w:ascii="宋体" w:hAnsi="宋体" w:hint="eastAsia"/>
        </w:rPr>
        <w:t>而营业收入的最大值为</w:t>
      </w:r>
      <w:r w:rsidRPr="002460EF">
        <w:rPr>
          <w:rFonts w:ascii="宋体" w:hAnsi="宋体"/>
        </w:rPr>
        <w:t>2.360e+11</w:t>
      </w:r>
      <w:r>
        <w:rPr>
          <w:rFonts w:ascii="宋体" w:hAnsi="宋体" w:hint="eastAsia"/>
        </w:rPr>
        <w:t>，最小值</w:t>
      </w:r>
      <w:r w:rsidRPr="002460EF">
        <w:rPr>
          <w:rFonts w:ascii="宋体" w:hAnsi="宋体"/>
        </w:rPr>
        <w:t>2.094e+08</w:t>
      </w:r>
      <w:r>
        <w:rPr>
          <w:rFonts w:ascii="宋体" w:hAnsi="宋体" w:hint="eastAsia"/>
        </w:rPr>
        <w:t>，均值为</w:t>
      </w:r>
      <w:r w:rsidRPr="002460EF">
        <w:rPr>
          <w:rFonts w:ascii="宋体" w:hAnsi="宋体"/>
        </w:rPr>
        <w:t>1.875e+10</w:t>
      </w:r>
      <w:r>
        <w:rPr>
          <w:rFonts w:ascii="宋体" w:hAnsi="宋体" w:hint="eastAsia"/>
        </w:rPr>
        <w:t>，标准差2</w:t>
      </w:r>
      <w:r w:rsidRPr="002460EF">
        <w:rPr>
          <w:rFonts w:ascii="宋体" w:hAnsi="宋体"/>
        </w:rPr>
        <w:t>.094e+08</w:t>
      </w:r>
      <w:r>
        <w:rPr>
          <w:rFonts w:ascii="宋体" w:hAnsi="宋体" w:hint="eastAsia"/>
        </w:rPr>
        <w:t>，对比中可以发现各公司营业</w:t>
      </w:r>
      <w:proofErr w:type="gramStart"/>
      <w:r>
        <w:rPr>
          <w:rFonts w:ascii="宋体" w:hAnsi="宋体" w:hint="eastAsia"/>
        </w:rPr>
        <w:t>收入较总资产</w:t>
      </w:r>
      <w:proofErr w:type="gramEnd"/>
      <w:r>
        <w:rPr>
          <w:rFonts w:ascii="宋体" w:hAnsi="宋体" w:hint="eastAsia"/>
        </w:rPr>
        <w:t>差异较小</w:t>
      </w:r>
      <w:r w:rsidRPr="009F4EB8">
        <w:rPr>
          <w:rFonts w:ascii="宋体" w:hAnsi="宋体" w:hint="eastAsia"/>
        </w:rPr>
        <w:t>；控制变量</w:t>
      </w:r>
      <w:r>
        <w:rPr>
          <w:rFonts w:ascii="宋体" w:hAnsi="宋体" w:hint="eastAsia"/>
        </w:rPr>
        <w:t>资产负债率</w:t>
      </w:r>
      <w:r w:rsidRPr="009F4EB8">
        <w:rPr>
          <w:rFonts w:ascii="宋体" w:hAnsi="宋体" w:hint="eastAsia"/>
        </w:rPr>
        <w:t>的最大值为</w:t>
      </w:r>
      <w:r w:rsidRPr="00BF27E9">
        <w:rPr>
          <w:rFonts w:ascii="宋体" w:hAnsi="宋体"/>
        </w:rPr>
        <w:t>0.857</w:t>
      </w:r>
      <w:r w:rsidRPr="009F4EB8">
        <w:rPr>
          <w:rFonts w:ascii="宋体" w:hAnsi="宋体" w:hint="eastAsia"/>
        </w:rPr>
        <w:t>，最小值为</w:t>
      </w:r>
      <w:r w:rsidRPr="002460EF">
        <w:rPr>
          <w:rFonts w:ascii="宋体" w:hAnsi="宋体"/>
        </w:rPr>
        <w:t>0.0511</w:t>
      </w:r>
      <w:r w:rsidRPr="009F4EB8">
        <w:rPr>
          <w:rFonts w:ascii="宋体" w:hAnsi="宋体" w:hint="eastAsia"/>
        </w:rPr>
        <w:t>，均值为</w:t>
      </w:r>
      <w:r>
        <w:rPr>
          <w:rFonts w:ascii="宋体" w:hAnsi="宋体"/>
        </w:rPr>
        <w:t>0.499</w:t>
      </w:r>
      <w:r w:rsidRPr="009F4EB8">
        <w:rPr>
          <w:rFonts w:ascii="宋体" w:hAnsi="宋体" w:hint="eastAsia"/>
        </w:rPr>
        <w:t>，因此可以看出样本公司的</w:t>
      </w:r>
      <w:r>
        <w:rPr>
          <w:rFonts w:ascii="宋体" w:hAnsi="宋体" w:hint="eastAsia"/>
        </w:rPr>
        <w:t>资产负债率</w:t>
      </w:r>
      <w:r w:rsidRPr="009F4EB8">
        <w:rPr>
          <w:rFonts w:ascii="宋体" w:hAnsi="宋体" w:hint="eastAsia"/>
        </w:rPr>
        <w:t>各异，差距较大；控制变量</w:t>
      </w:r>
      <w:r>
        <w:rPr>
          <w:rFonts w:ascii="宋体" w:hAnsi="宋体" w:hint="eastAsia"/>
        </w:rPr>
        <w:t>研发费用</w:t>
      </w:r>
      <w:r w:rsidRPr="009F4EB8">
        <w:rPr>
          <w:rFonts w:ascii="宋体" w:hAnsi="宋体" w:hint="eastAsia"/>
        </w:rPr>
        <w:t xml:space="preserve">的最大值为 </w:t>
      </w:r>
      <w:r w:rsidRPr="00BF27E9">
        <w:rPr>
          <w:rFonts w:ascii="宋体" w:hAnsi="宋体"/>
        </w:rPr>
        <w:t>6.267e+09</w:t>
      </w:r>
      <w:r w:rsidRPr="009F4EB8">
        <w:rPr>
          <w:rFonts w:ascii="宋体" w:hAnsi="宋体" w:hint="eastAsia"/>
        </w:rPr>
        <w:t>，最小值为</w:t>
      </w:r>
      <w:r>
        <w:rPr>
          <w:rFonts w:ascii="宋体" w:hAnsi="宋体"/>
        </w:rPr>
        <w:t>0</w:t>
      </w:r>
      <w:r w:rsidRPr="009F4EB8">
        <w:rPr>
          <w:rFonts w:ascii="宋体" w:hAnsi="宋体" w:hint="eastAsia"/>
        </w:rPr>
        <w:t>，均值为</w:t>
      </w:r>
      <w:r w:rsidRPr="00BF27E9">
        <w:rPr>
          <w:rFonts w:ascii="宋体" w:hAnsi="宋体"/>
        </w:rPr>
        <w:t>2.092e+08</w:t>
      </w:r>
      <w:r w:rsidRPr="009F4EB8">
        <w:rPr>
          <w:rFonts w:ascii="宋体" w:hAnsi="宋体" w:hint="eastAsia"/>
        </w:rPr>
        <w:t>，表明样本公司的</w:t>
      </w:r>
      <w:r>
        <w:rPr>
          <w:rFonts w:ascii="宋体" w:hAnsi="宋体" w:hint="eastAsia"/>
        </w:rPr>
        <w:t>研发投入</w:t>
      </w:r>
      <w:r w:rsidRPr="009F4EB8">
        <w:rPr>
          <w:rFonts w:ascii="宋体" w:hAnsi="宋体" w:hint="eastAsia"/>
        </w:rPr>
        <w:t>各不相同，并且差距较大</w:t>
      </w:r>
      <w:r>
        <w:rPr>
          <w:rFonts w:ascii="宋体" w:hAnsi="宋体" w:hint="eastAsia"/>
        </w:rPr>
        <w:t>。</w:t>
      </w:r>
      <w:r w:rsidRPr="009F4EB8">
        <w:rPr>
          <w:rFonts w:ascii="宋体" w:hAnsi="宋体" w:hint="eastAsia"/>
        </w:rPr>
        <w:t>综上所述，</w:t>
      </w:r>
      <w:r>
        <w:rPr>
          <w:rFonts w:ascii="宋体" w:hAnsi="宋体" w:hint="eastAsia"/>
        </w:rPr>
        <w:t>样本公司间包括控制变量企业规模、</w:t>
      </w:r>
      <w:r>
        <w:rPr>
          <w:rFonts w:ascii="宋体" w:hAnsi="宋体" w:hint="eastAsia"/>
        </w:rPr>
        <w:lastRenderedPageBreak/>
        <w:t>风险、研发投入等因素差异较大，ESG评分与高管薪酬敏感性差异也较大。</w:t>
      </w:r>
      <w:r w:rsidRPr="002842D3">
        <w:rPr>
          <w:rFonts w:ascii="宋体" w:hAnsi="宋体" w:hint="eastAsia"/>
        </w:rPr>
        <w:t>总之，所有变量都在合理范围内，并与之前研究中的变量具有可比性</w:t>
      </w:r>
      <w:r>
        <w:rPr>
          <w:rFonts w:ascii="宋体" w:hAnsi="宋体" w:hint="eastAsia"/>
        </w:rPr>
        <w:t>。</w:t>
      </w:r>
    </w:p>
    <w:p w14:paraId="65866B3D" w14:textId="3D8F3E58" w:rsidR="0026782C" w:rsidRDefault="0026782C" w:rsidP="009F3EAD">
      <w:pPr>
        <w:spacing w:line="300" w:lineRule="exact"/>
        <w:jc w:val="center"/>
        <w:rPr>
          <w:rFonts w:ascii="黑体" w:eastAsia="黑体" w:hAnsi="宋体"/>
        </w:rPr>
      </w:pPr>
      <w:r w:rsidRPr="00677FE2">
        <w:rPr>
          <w:rFonts w:ascii="黑体" w:eastAsia="黑体" w:hAnsi="宋体" w:hint="eastAsia"/>
        </w:rPr>
        <w:t>表</w:t>
      </w:r>
      <w:r>
        <w:rPr>
          <w:rFonts w:eastAsia="黑体"/>
        </w:rPr>
        <w:t>3</w:t>
      </w:r>
      <w:r w:rsidRPr="00AB6ADE">
        <w:rPr>
          <w:rFonts w:eastAsia="黑体" w:hint="eastAsia"/>
        </w:rPr>
        <w:t>-</w:t>
      </w:r>
      <w:r>
        <w:rPr>
          <w:rFonts w:eastAsia="黑体"/>
        </w:rPr>
        <w:t>2</w:t>
      </w:r>
      <w:r>
        <w:rPr>
          <w:rFonts w:ascii="黑体" w:eastAsia="黑体" w:hAnsi="宋体" w:hint="eastAsia"/>
        </w:rPr>
        <w:t xml:space="preserve"> 描述性统计</w:t>
      </w:r>
    </w:p>
    <w:tbl>
      <w:tblPr>
        <w:tblW w:w="8028" w:type="dxa"/>
        <w:jc w:val="center"/>
        <w:tblBorders>
          <w:top w:val="single" w:sz="12" w:space="0" w:color="auto"/>
        </w:tblBorders>
        <w:tblLayout w:type="fixed"/>
        <w:tblCellMar>
          <w:left w:w="75" w:type="dxa"/>
          <w:right w:w="75" w:type="dxa"/>
        </w:tblCellMar>
        <w:tblLook w:val="0400" w:firstRow="0" w:lastRow="0" w:firstColumn="0" w:lastColumn="0" w:noHBand="0" w:noVBand="1"/>
      </w:tblPr>
      <w:tblGrid>
        <w:gridCol w:w="1371"/>
        <w:gridCol w:w="1165"/>
        <w:gridCol w:w="1418"/>
        <w:gridCol w:w="1276"/>
        <w:gridCol w:w="1417"/>
        <w:gridCol w:w="1381"/>
      </w:tblGrid>
      <w:tr w:rsidR="0026782C" w14:paraId="14FE7F3B" w14:textId="77777777" w:rsidTr="009F3EAD">
        <w:trPr>
          <w:trHeight w:val="108"/>
          <w:jc w:val="center"/>
        </w:trPr>
        <w:tc>
          <w:tcPr>
            <w:tcW w:w="1371" w:type="dxa"/>
            <w:tcBorders>
              <w:top w:val="single" w:sz="12" w:space="0" w:color="auto"/>
              <w:left w:val="nil"/>
              <w:bottom w:val="single" w:sz="4" w:space="0" w:color="auto"/>
            </w:tcBorders>
          </w:tcPr>
          <w:bookmarkEnd w:id="79"/>
          <w:p w14:paraId="7F7D8CB3" w14:textId="77777777" w:rsidR="0026782C" w:rsidRPr="009F3EAD" w:rsidRDefault="0026782C" w:rsidP="009D2907">
            <w:pPr>
              <w:autoSpaceDE w:val="0"/>
              <w:autoSpaceDN w:val="0"/>
              <w:adjustRightInd w:val="0"/>
              <w:spacing w:line="360" w:lineRule="exact"/>
              <w:jc w:val="left"/>
              <w:rPr>
                <w:kern w:val="0"/>
                <w:sz w:val="21"/>
                <w:szCs w:val="21"/>
              </w:rPr>
            </w:pPr>
            <w:r w:rsidRPr="009F3EAD">
              <w:rPr>
                <w:rFonts w:hint="eastAsia"/>
                <w:kern w:val="0"/>
                <w:sz w:val="21"/>
                <w:szCs w:val="21"/>
              </w:rPr>
              <w:t>变量</w:t>
            </w:r>
          </w:p>
        </w:tc>
        <w:tc>
          <w:tcPr>
            <w:tcW w:w="1165" w:type="dxa"/>
            <w:tcBorders>
              <w:top w:val="single" w:sz="12" w:space="0" w:color="auto"/>
              <w:bottom w:val="single" w:sz="4" w:space="0" w:color="auto"/>
            </w:tcBorders>
          </w:tcPr>
          <w:p w14:paraId="0E8BBE38" w14:textId="77777777" w:rsidR="0026782C" w:rsidRPr="009F3EAD" w:rsidRDefault="0026782C" w:rsidP="009D2907">
            <w:pPr>
              <w:autoSpaceDE w:val="0"/>
              <w:autoSpaceDN w:val="0"/>
              <w:adjustRightInd w:val="0"/>
              <w:spacing w:line="360" w:lineRule="exact"/>
              <w:rPr>
                <w:kern w:val="0"/>
                <w:sz w:val="21"/>
                <w:szCs w:val="21"/>
              </w:rPr>
            </w:pPr>
            <w:r w:rsidRPr="009F3EAD">
              <w:rPr>
                <w:rFonts w:hint="eastAsia"/>
                <w:kern w:val="0"/>
                <w:sz w:val="21"/>
                <w:szCs w:val="21"/>
              </w:rPr>
              <w:t>样本数量</w:t>
            </w:r>
          </w:p>
        </w:tc>
        <w:tc>
          <w:tcPr>
            <w:tcW w:w="1418" w:type="dxa"/>
            <w:tcBorders>
              <w:top w:val="single" w:sz="12" w:space="0" w:color="auto"/>
              <w:bottom w:val="single" w:sz="4" w:space="0" w:color="auto"/>
            </w:tcBorders>
          </w:tcPr>
          <w:p w14:paraId="220D2251"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平均值</w:t>
            </w:r>
          </w:p>
        </w:tc>
        <w:tc>
          <w:tcPr>
            <w:tcW w:w="1276" w:type="dxa"/>
            <w:tcBorders>
              <w:top w:val="single" w:sz="12" w:space="0" w:color="auto"/>
              <w:bottom w:val="single" w:sz="4" w:space="0" w:color="auto"/>
            </w:tcBorders>
          </w:tcPr>
          <w:p w14:paraId="6CEA4B33"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标准差</w:t>
            </w:r>
          </w:p>
        </w:tc>
        <w:tc>
          <w:tcPr>
            <w:tcW w:w="1417" w:type="dxa"/>
            <w:tcBorders>
              <w:top w:val="single" w:sz="12" w:space="0" w:color="auto"/>
              <w:bottom w:val="single" w:sz="4" w:space="0" w:color="auto"/>
            </w:tcBorders>
          </w:tcPr>
          <w:p w14:paraId="7353D232"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最小值</w:t>
            </w:r>
          </w:p>
        </w:tc>
        <w:tc>
          <w:tcPr>
            <w:tcW w:w="1381" w:type="dxa"/>
            <w:tcBorders>
              <w:top w:val="single" w:sz="12" w:space="0" w:color="auto"/>
              <w:bottom w:val="single" w:sz="4" w:space="0" w:color="auto"/>
            </w:tcBorders>
          </w:tcPr>
          <w:p w14:paraId="71B3ACF1"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最大值</w:t>
            </w:r>
          </w:p>
        </w:tc>
      </w:tr>
      <w:tr w:rsidR="0026782C" w14:paraId="11B128DE" w14:textId="77777777" w:rsidTr="009F3EAD">
        <w:trPr>
          <w:jc w:val="center"/>
        </w:trPr>
        <w:tc>
          <w:tcPr>
            <w:tcW w:w="1371" w:type="dxa"/>
            <w:tcBorders>
              <w:top w:val="single" w:sz="4" w:space="0" w:color="auto"/>
            </w:tcBorders>
          </w:tcPr>
          <w:p w14:paraId="0263C0A5" w14:textId="77777777" w:rsidR="0026782C" w:rsidRPr="009F3EAD" w:rsidRDefault="0026782C" w:rsidP="009D2907">
            <w:pPr>
              <w:autoSpaceDE w:val="0"/>
              <w:autoSpaceDN w:val="0"/>
              <w:adjustRightInd w:val="0"/>
              <w:spacing w:line="360" w:lineRule="exact"/>
              <w:jc w:val="left"/>
              <w:rPr>
                <w:rFonts w:ascii="宋体" w:hAnsi="宋体"/>
                <w:kern w:val="0"/>
                <w:sz w:val="21"/>
                <w:szCs w:val="21"/>
              </w:rPr>
            </w:pPr>
            <w:r w:rsidRPr="009F3EAD">
              <w:rPr>
                <w:kern w:val="0"/>
                <w:sz w:val="21"/>
                <w:szCs w:val="21"/>
              </w:rPr>
              <w:t>ESG</w:t>
            </w:r>
          </w:p>
        </w:tc>
        <w:tc>
          <w:tcPr>
            <w:tcW w:w="1165" w:type="dxa"/>
            <w:tcBorders>
              <w:top w:val="single" w:sz="4" w:space="0" w:color="auto"/>
            </w:tcBorders>
          </w:tcPr>
          <w:p w14:paraId="47E234FC" w14:textId="6094AF2A" w:rsidR="0026782C" w:rsidRPr="009F3EAD" w:rsidRDefault="005174C3" w:rsidP="005174C3">
            <w:pPr>
              <w:autoSpaceDE w:val="0"/>
              <w:autoSpaceDN w:val="0"/>
              <w:adjustRightInd w:val="0"/>
              <w:spacing w:line="360" w:lineRule="exact"/>
              <w:ind w:firstLineChars="100" w:firstLine="210"/>
              <w:rPr>
                <w:rFonts w:ascii="宋体" w:hAnsi="宋体"/>
                <w:kern w:val="0"/>
                <w:sz w:val="21"/>
                <w:szCs w:val="21"/>
              </w:rPr>
            </w:pPr>
            <w:r>
              <w:rPr>
                <w:kern w:val="0"/>
                <w:sz w:val="21"/>
                <w:szCs w:val="21"/>
              </w:rPr>
              <w:t xml:space="preserve"> 318</w:t>
            </w:r>
          </w:p>
        </w:tc>
        <w:tc>
          <w:tcPr>
            <w:tcW w:w="1418" w:type="dxa"/>
            <w:tcBorders>
              <w:top w:val="single" w:sz="4" w:space="0" w:color="auto"/>
            </w:tcBorders>
          </w:tcPr>
          <w:p w14:paraId="4C17867C"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21.72</w:t>
            </w:r>
          </w:p>
        </w:tc>
        <w:tc>
          <w:tcPr>
            <w:tcW w:w="1276" w:type="dxa"/>
            <w:tcBorders>
              <w:top w:val="single" w:sz="4" w:space="0" w:color="auto"/>
            </w:tcBorders>
          </w:tcPr>
          <w:p w14:paraId="3D8F12D9"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7.775</w:t>
            </w:r>
          </w:p>
        </w:tc>
        <w:tc>
          <w:tcPr>
            <w:tcW w:w="1417" w:type="dxa"/>
            <w:tcBorders>
              <w:top w:val="single" w:sz="4" w:space="0" w:color="auto"/>
            </w:tcBorders>
          </w:tcPr>
          <w:p w14:paraId="34D2D378"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8.678</w:t>
            </w:r>
          </w:p>
        </w:tc>
        <w:tc>
          <w:tcPr>
            <w:tcW w:w="1381" w:type="dxa"/>
            <w:tcBorders>
              <w:top w:val="single" w:sz="4" w:space="0" w:color="auto"/>
            </w:tcBorders>
          </w:tcPr>
          <w:p w14:paraId="170764C2"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49.17</w:t>
            </w:r>
          </w:p>
        </w:tc>
      </w:tr>
      <w:tr w:rsidR="0026782C" w14:paraId="3835D9E7" w14:textId="77777777" w:rsidTr="009F3EAD">
        <w:trPr>
          <w:jc w:val="center"/>
        </w:trPr>
        <w:tc>
          <w:tcPr>
            <w:tcW w:w="1371" w:type="dxa"/>
          </w:tcPr>
          <w:p w14:paraId="54797D93"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E</w:t>
            </w:r>
          </w:p>
        </w:tc>
        <w:tc>
          <w:tcPr>
            <w:tcW w:w="1165" w:type="dxa"/>
          </w:tcPr>
          <w:p w14:paraId="53D361B1"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6F57B5B7"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10.18</w:t>
            </w:r>
          </w:p>
        </w:tc>
        <w:tc>
          <w:tcPr>
            <w:tcW w:w="1276" w:type="dxa"/>
          </w:tcPr>
          <w:p w14:paraId="12E31556"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9.062</w:t>
            </w:r>
          </w:p>
        </w:tc>
        <w:tc>
          <w:tcPr>
            <w:tcW w:w="1417" w:type="dxa"/>
          </w:tcPr>
          <w:p w14:paraId="2CB62E6E"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641FEF8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48.84</w:t>
            </w:r>
          </w:p>
        </w:tc>
      </w:tr>
      <w:tr w:rsidR="0026782C" w14:paraId="7C9DBE91" w14:textId="77777777" w:rsidTr="009F3EAD">
        <w:trPr>
          <w:jc w:val="center"/>
        </w:trPr>
        <w:tc>
          <w:tcPr>
            <w:tcW w:w="1371" w:type="dxa"/>
          </w:tcPr>
          <w:p w14:paraId="04F5390E"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w:t>
            </w:r>
          </w:p>
        </w:tc>
        <w:tc>
          <w:tcPr>
            <w:tcW w:w="1165" w:type="dxa"/>
          </w:tcPr>
          <w:p w14:paraId="4E9A8229"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188041F4"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24.51</w:t>
            </w:r>
          </w:p>
        </w:tc>
        <w:tc>
          <w:tcPr>
            <w:tcW w:w="1276" w:type="dxa"/>
          </w:tcPr>
          <w:p w14:paraId="0B6EE611"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10.48</w:t>
            </w:r>
          </w:p>
        </w:tc>
        <w:tc>
          <w:tcPr>
            <w:tcW w:w="1417" w:type="dxa"/>
          </w:tcPr>
          <w:p w14:paraId="387CC50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259FC037"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63.16</w:t>
            </w:r>
          </w:p>
        </w:tc>
      </w:tr>
      <w:tr w:rsidR="0026782C" w14:paraId="3A86B958" w14:textId="77777777" w:rsidTr="009F3EAD">
        <w:trPr>
          <w:jc w:val="center"/>
        </w:trPr>
        <w:tc>
          <w:tcPr>
            <w:tcW w:w="1371" w:type="dxa"/>
          </w:tcPr>
          <w:p w14:paraId="4AA4B08B"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G</w:t>
            </w:r>
          </w:p>
        </w:tc>
        <w:tc>
          <w:tcPr>
            <w:tcW w:w="1165" w:type="dxa"/>
          </w:tcPr>
          <w:p w14:paraId="2B15A5AE"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7881CE3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43.96</w:t>
            </w:r>
          </w:p>
        </w:tc>
        <w:tc>
          <w:tcPr>
            <w:tcW w:w="1276" w:type="dxa"/>
          </w:tcPr>
          <w:p w14:paraId="26D1E5AF"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5.944</w:t>
            </w:r>
          </w:p>
        </w:tc>
        <w:tc>
          <w:tcPr>
            <w:tcW w:w="1417" w:type="dxa"/>
          </w:tcPr>
          <w:p w14:paraId="5D65373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3.571</w:t>
            </w:r>
          </w:p>
        </w:tc>
        <w:tc>
          <w:tcPr>
            <w:tcW w:w="1381" w:type="dxa"/>
          </w:tcPr>
          <w:p w14:paraId="0F047EF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57.14</w:t>
            </w:r>
          </w:p>
        </w:tc>
      </w:tr>
      <w:tr w:rsidR="0026782C" w14:paraId="1C2118C4" w14:textId="77777777" w:rsidTr="009F3EAD">
        <w:trPr>
          <w:jc w:val="center"/>
        </w:trPr>
        <w:tc>
          <w:tcPr>
            <w:tcW w:w="1371" w:type="dxa"/>
          </w:tcPr>
          <w:p w14:paraId="5D813DFB"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Delta</w:t>
            </w:r>
          </w:p>
        </w:tc>
        <w:tc>
          <w:tcPr>
            <w:tcW w:w="1165" w:type="dxa"/>
          </w:tcPr>
          <w:p w14:paraId="4233BE4B"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5618239A"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4.418</w:t>
            </w:r>
          </w:p>
        </w:tc>
        <w:tc>
          <w:tcPr>
            <w:tcW w:w="1276" w:type="dxa"/>
          </w:tcPr>
          <w:p w14:paraId="771ABB6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4.880</w:t>
            </w:r>
          </w:p>
        </w:tc>
        <w:tc>
          <w:tcPr>
            <w:tcW w:w="1417" w:type="dxa"/>
          </w:tcPr>
          <w:p w14:paraId="57949DA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7B703EAB"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12.57</w:t>
            </w:r>
          </w:p>
        </w:tc>
      </w:tr>
      <w:tr w:rsidR="0026782C" w14:paraId="3C1037E8" w14:textId="77777777" w:rsidTr="009F3EAD">
        <w:trPr>
          <w:jc w:val="center"/>
        </w:trPr>
        <w:tc>
          <w:tcPr>
            <w:tcW w:w="1371" w:type="dxa"/>
          </w:tcPr>
          <w:p w14:paraId="3CBFC762"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Vega</w:t>
            </w:r>
          </w:p>
        </w:tc>
        <w:tc>
          <w:tcPr>
            <w:tcW w:w="1165" w:type="dxa"/>
          </w:tcPr>
          <w:p w14:paraId="2450CC93"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4AC4F24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4.320</w:t>
            </w:r>
          </w:p>
        </w:tc>
        <w:tc>
          <w:tcPr>
            <w:tcW w:w="1276" w:type="dxa"/>
          </w:tcPr>
          <w:p w14:paraId="00905815"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4.738</w:t>
            </w:r>
          </w:p>
        </w:tc>
        <w:tc>
          <w:tcPr>
            <w:tcW w:w="1417" w:type="dxa"/>
          </w:tcPr>
          <w:p w14:paraId="3C8FC484"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7272E035"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12.29</w:t>
            </w:r>
          </w:p>
        </w:tc>
      </w:tr>
      <w:tr w:rsidR="0026782C" w14:paraId="42322089" w14:textId="77777777" w:rsidTr="009F3EAD">
        <w:trPr>
          <w:trHeight w:val="64"/>
          <w:jc w:val="center"/>
        </w:trPr>
        <w:tc>
          <w:tcPr>
            <w:tcW w:w="1371" w:type="dxa"/>
          </w:tcPr>
          <w:p w14:paraId="553D936D"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Size</w:t>
            </w:r>
          </w:p>
        </w:tc>
        <w:tc>
          <w:tcPr>
            <w:tcW w:w="1165" w:type="dxa"/>
          </w:tcPr>
          <w:p w14:paraId="364D95C3"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59773986" w14:textId="77777777" w:rsidR="0026782C" w:rsidRPr="009F3EAD" w:rsidRDefault="0026782C" w:rsidP="009D2907">
            <w:pPr>
              <w:autoSpaceDE w:val="0"/>
              <w:autoSpaceDN w:val="0"/>
              <w:adjustRightInd w:val="0"/>
              <w:spacing w:line="360" w:lineRule="exact"/>
              <w:jc w:val="center"/>
              <w:rPr>
                <w:kern w:val="0"/>
                <w:sz w:val="21"/>
                <w:szCs w:val="21"/>
              </w:rPr>
            </w:pPr>
            <w:bookmarkStart w:id="80" w:name="_Hlk101939522"/>
            <w:r w:rsidRPr="009F3EAD">
              <w:rPr>
                <w:kern w:val="0"/>
                <w:sz w:val="21"/>
                <w:szCs w:val="21"/>
              </w:rPr>
              <w:t>3.814e+10</w:t>
            </w:r>
            <w:bookmarkEnd w:id="80"/>
          </w:p>
        </w:tc>
        <w:tc>
          <w:tcPr>
            <w:tcW w:w="1276" w:type="dxa"/>
          </w:tcPr>
          <w:p w14:paraId="4DE6A1CB" w14:textId="77777777" w:rsidR="0026782C" w:rsidRPr="009F3EAD" w:rsidRDefault="0026782C" w:rsidP="009D2907">
            <w:pPr>
              <w:autoSpaceDE w:val="0"/>
              <w:autoSpaceDN w:val="0"/>
              <w:adjustRightInd w:val="0"/>
              <w:spacing w:line="360" w:lineRule="exact"/>
              <w:jc w:val="center"/>
              <w:rPr>
                <w:kern w:val="0"/>
                <w:sz w:val="21"/>
                <w:szCs w:val="21"/>
              </w:rPr>
            </w:pPr>
            <w:bookmarkStart w:id="81" w:name="_Hlk101939582"/>
            <w:r w:rsidRPr="009F3EAD">
              <w:rPr>
                <w:kern w:val="0"/>
                <w:sz w:val="21"/>
                <w:szCs w:val="21"/>
              </w:rPr>
              <w:t>9.835e+10</w:t>
            </w:r>
            <w:bookmarkEnd w:id="81"/>
          </w:p>
        </w:tc>
        <w:tc>
          <w:tcPr>
            <w:tcW w:w="1417" w:type="dxa"/>
          </w:tcPr>
          <w:p w14:paraId="23D9D9F7" w14:textId="77777777" w:rsidR="0026782C" w:rsidRPr="009F3EAD" w:rsidRDefault="0026782C" w:rsidP="009D2907">
            <w:pPr>
              <w:autoSpaceDE w:val="0"/>
              <w:autoSpaceDN w:val="0"/>
              <w:adjustRightInd w:val="0"/>
              <w:spacing w:line="360" w:lineRule="exact"/>
              <w:jc w:val="center"/>
              <w:rPr>
                <w:kern w:val="0"/>
                <w:sz w:val="21"/>
                <w:szCs w:val="21"/>
              </w:rPr>
            </w:pPr>
            <w:bookmarkStart w:id="82" w:name="_Hlk101939545"/>
            <w:r w:rsidRPr="009F3EAD">
              <w:rPr>
                <w:kern w:val="0"/>
                <w:sz w:val="21"/>
                <w:szCs w:val="21"/>
              </w:rPr>
              <w:t>7.444e+08</w:t>
            </w:r>
            <w:bookmarkEnd w:id="82"/>
          </w:p>
        </w:tc>
        <w:tc>
          <w:tcPr>
            <w:tcW w:w="1381" w:type="dxa"/>
          </w:tcPr>
          <w:p w14:paraId="778B9DD0"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1.033e+12</w:t>
            </w:r>
          </w:p>
        </w:tc>
      </w:tr>
      <w:tr w:rsidR="0026782C" w14:paraId="3970302F" w14:textId="77777777" w:rsidTr="009F3EAD">
        <w:trPr>
          <w:jc w:val="center"/>
        </w:trPr>
        <w:tc>
          <w:tcPr>
            <w:tcW w:w="1371" w:type="dxa"/>
          </w:tcPr>
          <w:p w14:paraId="1816F7DF" w14:textId="77777777" w:rsidR="0026782C" w:rsidRPr="009F3EAD" w:rsidRDefault="0026782C" w:rsidP="009D2907">
            <w:pPr>
              <w:autoSpaceDE w:val="0"/>
              <w:autoSpaceDN w:val="0"/>
              <w:adjustRightInd w:val="0"/>
              <w:spacing w:line="360" w:lineRule="exact"/>
              <w:jc w:val="left"/>
              <w:rPr>
                <w:kern w:val="0"/>
                <w:sz w:val="21"/>
                <w:szCs w:val="21"/>
              </w:rPr>
            </w:pPr>
            <w:bookmarkStart w:id="83" w:name="_Hlk101939557"/>
            <w:r w:rsidRPr="009F3EAD">
              <w:rPr>
                <w:kern w:val="0"/>
                <w:sz w:val="21"/>
                <w:szCs w:val="21"/>
              </w:rPr>
              <w:t>DTA</w:t>
            </w:r>
          </w:p>
        </w:tc>
        <w:tc>
          <w:tcPr>
            <w:tcW w:w="1165" w:type="dxa"/>
          </w:tcPr>
          <w:p w14:paraId="442FE028"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7BB7369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0.499</w:t>
            </w:r>
          </w:p>
        </w:tc>
        <w:tc>
          <w:tcPr>
            <w:tcW w:w="1276" w:type="dxa"/>
          </w:tcPr>
          <w:p w14:paraId="3EB5694A"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0.196</w:t>
            </w:r>
          </w:p>
        </w:tc>
        <w:tc>
          <w:tcPr>
            <w:tcW w:w="1417" w:type="dxa"/>
          </w:tcPr>
          <w:p w14:paraId="5095053D" w14:textId="77777777" w:rsidR="0026782C" w:rsidRPr="009F3EAD" w:rsidRDefault="0026782C" w:rsidP="009D2907">
            <w:pPr>
              <w:autoSpaceDE w:val="0"/>
              <w:autoSpaceDN w:val="0"/>
              <w:adjustRightInd w:val="0"/>
              <w:spacing w:line="360" w:lineRule="exact"/>
              <w:jc w:val="center"/>
              <w:rPr>
                <w:kern w:val="0"/>
                <w:sz w:val="21"/>
                <w:szCs w:val="21"/>
              </w:rPr>
            </w:pPr>
            <w:bookmarkStart w:id="84" w:name="_Hlk101939905"/>
            <w:r w:rsidRPr="009F3EAD">
              <w:rPr>
                <w:kern w:val="0"/>
                <w:sz w:val="21"/>
                <w:szCs w:val="21"/>
              </w:rPr>
              <w:t>0.0511</w:t>
            </w:r>
            <w:bookmarkEnd w:id="84"/>
          </w:p>
        </w:tc>
        <w:tc>
          <w:tcPr>
            <w:tcW w:w="1381" w:type="dxa"/>
          </w:tcPr>
          <w:p w14:paraId="7FF6C854" w14:textId="77777777" w:rsidR="0026782C" w:rsidRPr="009F3EAD" w:rsidRDefault="0026782C" w:rsidP="009D2907">
            <w:pPr>
              <w:autoSpaceDE w:val="0"/>
              <w:autoSpaceDN w:val="0"/>
              <w:adjustRightInd w:val="0"/>
              <w:spacing w:line="360" w:lineRule="exact"/>
              <w:jc w:val="center"/>
              <w:rPr>
                <w:kern w:val="0"/>
                <w:sz w:val="21"/>
                <w:szCs w:val="21"/>
              </w:rPr>
            </w:pPr>
            <w:bookmarkStart w:id="85" w:name="_Hlk101939916"/>
            <w:r w:rsidRPr="009F3EAD">
              <w:rPr>
                <w:kern w:val="0"/>
                <w:sz w:val="21"/>
                <w:szCs w:val="21"/>
              </w:rPr>
              <w:t>0.857</w:t>
            </w:r>
            <w:bookmarkEnd w:id="85"/>
          </w:p>
        </w:tc>
      </w:tr>
      <w:bookmarkEnd w:id="83"/>
      <w:tr w:rsidR="0026782C" w14:paraId="20B3CF93" w14:textId="77777777" w:rsidTr="009F3EAD">
        <w:trPr>
          <w:jc w:val="center"/>
        </w:trPr>
        <w:tc>
          <w:tcPr>
            <w:tcW w:w="1371" w:type="dxa"/>
            <w:tcBorders>
              <w:bottom w:val="nil"/>
            </w:tcBorders>
          </w:tcPr>
          <w:p w14:paraId="1FF543AF"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Sales</w:t>
            </w:r>
          </w:p>
        </w:tc>
        <w:tc>
          <w:tcPr>
            <w:tcW w:w="1165" w:type="dxa"/>
            <w:tcBorders>
              <w:bottom w:val="nil"/>
            </w:tcBorders>
          </w:tcPr>
          <w:p w14:paraId="1F32446D"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Borders>
              <w:bottom w:val="nil"/>
            </w:tcBorders>
          </w:tcPr>
          <w:p w14:paraId="6677D7BF" w14:textId="77777777" w:rsidR="0026782C" w:rsidRPr="009F3EAD" w:rsidRDefault="0026782C" w:rsidP="009D2907">
            <w:pPr>
              <w:autoSpaceDE w:val="0"/>
              <w:autoSpaceDN w:val="0"/>
              <w:adjustRightInd w:val="0"/>
              <w:spacing w:line="360" w:lineRule="exact"/>
              <w:jc w:val="center"/>
              <w:rPr>
                <w:kern w:val="0"/>
                <w:sz w:val="21"/>
                <w:szCs w:val="21"/>
              </w:rPr>
            </w:pPr>
            <w:bookmarkStart w:id="86" w:name="_Hlk101939779"/>
            <w:r w:rsidRPr="009F3EAD">
              <w:rPr>
                <w:kern w:val="0"/>
                <w:sz w:val="21"/>
                <w:szCs w:val="21"/>
              </w:rPr>
              <w:t>1.875e+10</w:t>
            </w:r>
            <w:bookmarkEnd w:id="86"/>
          </w:p>
        </w:tc>
        <w:tc>
          <w:tcPr>
            <w:tcW w:w="1276" w:type="dxa"/>
            <w:tcBorders>
              <w:bottom w:val="nil"/>
            </w:tcBorders>
          </w:tcPr>
          <w:p w14:paraId="1E9CA58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3.280e+10</w:t>
            </w:r>
          </w:p>
        </w:tc>
        <w:tc>
          <w:tcPr>
            <w:tcW w:w="1417" w:type="dxa"/>
            <w:tcBorders>
              <w:bottom w:val="nil"/>
            </w:tcBorders>
          </w:tcPr>
          <w:p w14:paraId="7A8748D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2</w:t>
            </w:r>
            <w:bookmarkStart w:id="87" w:name="_Hlk101939794"/>
            <w:r w:rsidRPr="009F3EAD">
              <w:rPr>
                <w:kern w:val="0"/>
                <w:sz w:val="21"/>
                <w:szCs w:val="21"/>
              </w:rPr>
              <w:t>.094e+08</w:t>
            </w:r>
            <w:bookmarkEnd w:id="87"/>
          </w:p>
        </w:tc>
        <w:tc>
          <w:tcPr>
            <w:tcW w:w="1381" w:type="dxa"/>
            <w:tcBorders>
              <w:bottom w:val="nil"/>
            </w:tcBorders>
          </w:tcPr>
          <w:p w14:paraId="33034D28" w14:textId="77777777" w:rsidR="0026782C" w:rsidRPr="009F3EAD" w:rsidRDefault="0026782C" w:rsidP="009D2907">
            <w:pPr>
              <w:autoSpaceDE w:val="0"/>
              <w:autoSpaceDN w:val="0"/>
              <w:adjustRightInd w:val="0"/>
              <w:spacing w:line="360" w:lineRule="exact"/>
              <w:jc w:val="center"/>
              <w:rPr>
                <w:kern w:val="0"/>
                <w:sz w:val="21"/>
                <w:szCs w:val="21"/>
              </w:rPr>
            </w:pPr>
            <w:bookmarkStart w:id="88" w:name="_Hlk101939753"/>
            <w:r w:rsidRPr="009F3EAD">
              <w:rPr>
                <w:kern w:val="0"/>
                <w:sz w:val="21"/>
                <w:szCs w:val="21"/>
              </w:rPr>
              <w:t>2.360e+11</w:t>
            </w:r>
            <w:bookmarkEnd w:id="88"/>
          </w:p>
        </w:tc>
      </w:tr>
      <w:tr w:rsidR="0026782C" w14:paraId="6354750B" w14:textId="77777777" w:rsidTr="009F3EAD">
        <w:trPr>
          <w:jc w:val="center"/>
        </w:trPr>
        <w:tc>
          <w:tcPr>
            <w:tcW w:w="1371" w:type="dxa"/>
            <w:tcBorders>
              <w:top w:val="nil"/>
              <w:bottom w:val="single" w:sz="12" w:space="0" w:color="auto"/>
            </w:tcBorders>
          </w:tcPr>
          <w:p w14:paraId="2D2EFE4A" w14:textId="77777777" w:rsidR="0026782C" w:rsidRPr="009F3EAD" w:rsidRDefault="0026782C" w:rsidP="009D2907">
            <w:pPr>
              <w:autoSpaceDE w:val="0"/>
              <w:autoSpaceDN w:val="0"/>
              <w:adjustRightInd w:val="0"/>
              <w:spacing w:line="360" w:lineRule="exact"/>
              <w:jc w:val="left"/>
              <w:rPr>
                <w:kern w:val="0"/>
                <w:sz w:val="21"/>
                <w:szCs w:val="21"/>
              </w:rPr>
            </w:pPr>
            <w:bookmarkStart w:id="89" w:name="_Hlk101939763"/>
            <w:r w:rsidRPr="009F3EAD">
              <w:rPr>
                <w:kern w:val="0"/>
                <w:sz w:val="21"/>
                <w:szCs w:val="21"/>
              </w:rPr>
              <w:t>RD</w:t>
            </w:r>
          </w:p>
        </w:tc>
        <w:tc>
          <w:tcPr>
            <w:tcW w:w="1165" w:type="dxa"/>
            <w:tcBorders>
              <w:top w:val="nil"/>
              <w:bottom w:val="single" w:sz="12" w:space="0" w:color="auto"/>
            </w:tcBorders>
          </w:tcPr>
          <w:p w14:paraId="7EDE2616"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Borders>
              <w:top w:val="nil"/>
              <w:bottom w:val="single" w:sz="12" w:space="0" w:color="auto"/>
            </w:tcBorders>
          </w:tcPr>
          <w:p w14:paraId="2B680597" w14:textId="77777777" w:rsidR="0026782C" w:rsidRPr="009F3EAD" w:rsidRDefault="0026782C" w:rsidP="009D2907">
            <w:pPr>
              <w:autoSpaceDE w:val="0"/>
              <w:autoSpaceDN w:val="0"/>
              <w:adjustRightInd w:val="0"/>
              <w:spacing w:line="360" w:lineRule="exact"/>
              <w:jc w:val="center"/>
              <w:rPr>
                <w:kern w:val="0"/>
                <w:sz w:val="21"/>
                <w:szCs w:val="21"/>
              </w:rPr>
            </w:pPr>
            <w:bookmarkStart w:id="90" w:name="_Hlk101940011"/>
            <w:r w:rsidRPr="009F3EAD">
              <w:rPr>
                <w:kern w:val="0"/>
                <w:sz w:val="21"/>
                <w:szCs w:val="21"/>
              </w:rPr>
              <w:t>2.092e+08</w:t>
            </w:r>
            <w:bookmarkEnd w:id="90"/>
          </w:p>
        </w:tc>
        <w:tc>
          <w:tcPr>
            <w:tcW w:w="1276" w:type="dxa"/>
            <w:tcBorders>
              <w:top w:val="nil"/>
              <w:bottom w:val="single" w:sz="12" w:space="0" w:color="auto"/>
            </w:tcBorders>
          </w:tcPr>
          <w:p w14:paraId="50AB4566"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6.754e+08</w:t>
            </w:r>
          </w:p>
        </w:tc>
        <w:tc>
          <w:tcPr>
            <w:tcW w:w="1417" w:type="dxa"/>
            <w:tcBorders>
              <w:top w:val="nil"/>
              <w:bottom w:val="single" w:sz="12" w:space="0" w:color="auto"/>
            </w:tcBorders>
          </w:tcPr>
          <w:p w14:paraId="55924833"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Borders>
              <w:top w:val="nil"/>
              <w:bottom w:val="single" w:sz="12" w:space="0" w:color="auto"/>
            </w:tcBorders>
          </w:tcPr>
          <w:p w14:paraId="67E8A6D0" w14:textId="77777777" w:rsidR="0026782C" w:rsidRPr="009F3EAD" w:rsidRDefault="0026782C" w:rsidP="009D2907">
            <w:pPr>
              <w:autoSpaceDE w:val="0"/>
              <w:autoSpaceDN w:val="0"/>
              <w:adjustRightInd w:val="0"/>
              <w:spacing w:line="360" w:lineRule="exact"/>
              <w:jc w:val="center"/>
              <w:rPr>
                <w:kern w:val="0"/>
                <w:sz w:val="21"/>
                <w:szCs w:val="21"/>
              </w:rPr>
            </w:pPr>
            <w:bookmarkStart w:id="91" w:name="_Hlk101939987"/>
            <w:r w:rsidRPr="009F3EAD">
              <w:rPr>
                <w:kern w:val="0"/>
                <w:sz w:val="21"/>
                <w:szCs w:val="21"/>
              </w:rPr>
              <w:t>6.267e+09</w:t>
            </w:r>
            <w:bookmarkEnd w:id="91"/>
          </w:p>
        </w:tc>
      </w:tr>
      <w:bookmarkEnd w:id="89"/>
    </w:tbl>
    <w:p w14:paraId="6D0B96AB" w14:textId="711A944A" w:rsidR="00B07956" w:rsidRDefault="00FF517A" w:rsidP="00326904">
      <w:pPr>
        <w:pStyle w:val="1"/>
        <w:pageBreakBefore/>
        <w:spacing w:before="163" w:after="163"/>
        <w:rPr>
          <w:rFonts w:ascii="楷体_GB2312" w:eastAsia="楷体_GB2312"/>
        </w:rPr>
      </w:pPr>
      <w:bookmarkStart w:id="92" w:name="_Toc104478873"/>
      <w:r>
        <w:lastRenderedPageBreak/>
        <w:t>4</w:t>
      </w:r>
      <w:r w:rsidR="00B07956">
        <w:rPr>
          <w:rFonts w:ascii="黑体" w:hint="eastAsia"/>
        </w:rPr>
        <w:t xml:space="preserve"> </w:t>
      </w:r>
      <w:r w:rsidR="00B07956">
        <w:rPr>
          <w:rFonts w:hint="eastAsia"/>
        </w:rPr>
        <w:t>实证</w:t>
      </w:r>
      <w:r w:rsidR="005229A3">
        <w:rPr>
          <w:rFonts w:hint="eastAsia"/>
        </w:rPr>
        <w:t>结果与</w:t>
      </w:r>
      <w:r w:rsidR="00B07956">
        <w:rPr>
          <w:rFonts w:hint="eastAsia"/>
        </w:rPr>
        <w:t>分析</w:t>
      </w:r>
      <w:bookmarkEnd w:id="92"/>
    </w:p>
    <w:p w14:paraId="1EC46D9A" w14:textId="09804E1E" w:rsidR="00B07956" w:rsidRPr="002B6021" w:rsidRDefault="00FF517A" w:rsidP="002B6021">
      <w:pPr>
        <w:pStyle w:val="2"/>
        <w:spacing w:before="163" w:after="163"/>
        <w:rPr>
          <w:rFonts w:cs="Times New Roman"/>
        </w:rPr>
      </w:pPr>
      <w:bookmarkStart w:id="93" w:name="_Toc104478874"/>
      <w:r w:rsidRPr="002B6021">
        <w:rPr>
          <w:rFonts w:cs="Times New Roman"/>
        </w:rPr>
        <w:t>4</w:t>
      </w:r>
      <w:r w:rsidR="00B07956" w:rsidRPr="002B6021">
        <w:rPr>
          <w:rFonts w:cs="Times New Roman"/>
        </w:rPr>
        <w:t>.</w:t>
      </w:r>
      <w:r w:rsidR="001E34A0" w:rsidRPr="002B6021">
        <w:rPr>
          <w:rFonts w:cs="Times New Roman"/>
        </w:rPr>
        <w:t>1</w:t>
      </w:r>
      <w:r w:rsidR="00B07956" w:rsidRPr="002B6021">
        <w:rPr>
          <w:rFonts w:cs="Times New Roman" w:hint="eastAsia"/>
        </w:rPr>
        <w:t xml:space="preserve"> </w:t>
      </w:r>
      <w:r w:rsidR="00B07956" w:rsidRPr="002B6021">
        <w:rPr>
          <w:rFonts w:cs="Times New Roman" w:hint="eastAsia"/>
        </w:rPr>
        <w:t>相关性分析</w:t>
      </w:r>
      <w:bookmarkEnd w:id="93"/>
    </w:p>
    <w:p w14:paraId="17561F16" w14:textId="1C52C278" w:rsidR="009F3EAD" w:rsidRPr="00BB073C" w:rsidRDefault="00B07956" w:rsidP="005870BF">
      <w:pPr>
        <w:ind w:firstLineChars="200" w:firstLine="480"/>
      </w:pPr>
      <w:r w:rsidRPr="007E5BA9">
        <w:rPr>
          <w:rFonts w:hint="eastAsia"/>
        </w:rPr>
        <w:t>为了研究</w:t>
      </w:r>
      <w:r w:rsidRPr="007E5BA9">
        <w:rPr>
          <w:rFonts w:hint="eastAsia"/>
        </w:rPr>
        <w:t xml:space="preserve">ESG </w:t>
      </w:r>
      <w:r>
        <w:rPr>
          <w:rFonts w:hint="eastAsia"/>
        </w:rPr>
        <w:t>评分</w:t>
      </w:r>
      <w:r w:rsidRPr="007E5BA9">
        <w:rPr>
          <w:rFonts w:hint="eastAsia"/>
        </w:rPr>
        <w:t>与</w:t>
      </w:r>
      <w:r>
        <w:rPr>
          <w:rFonts w:hint="eastAsia"/>
        </w:rPr>
        <w:t>Vege</w:t>
      </w:r>
      <w:r>
        <w:rPr>
          <w:rFonts w:hint="eastAsia"/>
        </w:rPr>
        <w:t>、</w:t>
      </w:r>
      <w:r>
        <w:rPr>
          <w:rFonts w:hint="eastAsia"/>
        </w:rPr>
        <w:t>D</w:t>
      </w:r>
      <w:r>
        <w:t>elta</w:t>
      </w:r>
      <w:r w:rsidRPr="007E5BA9">
        <w:rPr>
          <w:rFonts w:hint="eastAsia"/>
        </w:rPr>
        <w:t>之间的相关性</w:t>
      </w:r>
      <w:r>
        <w:rPr>
          <w:rFonts w:hint="eastAsia"/>
        </w:rPr>
        <w:t>，</w:t>
      </w:r>
      <w:r w:rsidRPr="007E5BA9">
        <w:rPr>
          <w:rFonts w:hint="eastAsia"/>
        </w:rPr>
        <w:t>本研究运用</w:t>
      </w:r>
      <w:r w:rsidR="004A07E6">
        <w:rPr>
          <w:rFonts w:hint="eastAsia"/>
        </w:rPr>
        <w:t>S</w:t>
      </w:r>
      <w:r>
        <w:rPr>
          <w:rFonts w:hint="eastAsia"/>
        </w:rPr>
        <w:t>tata</w:t>
      </w:r>
      <w:r w:rsidRPr="007E5BA9">
        <w:rPr>
          <w:rFonts w:hint="eastAsia"/>
        </w:rPr>
        <w:t>统计软件、采用</w:t>
      </w:r>
      <w:r w:rsidRPr="007E5BA9">
        <w:rPr>
          <w:rFonts w:hint="eastAsia"/>
        </w:rPr>
        <w:t xml:space="preserve"> Pearson </w:t>
      </w:r>
      <w:r w:rsidRPr="007E5BA9">
        <w:rPr>
          <w:rFonts w:hint="eastAsia"/>
        </w:rPr>
        <w:t>相关系数的分析方法对国</w:t>
      </w:r>
      <w:r>
        <w:rPr>
          <w:rFonts w:hint="eastAsia"/>
        </w:rPr>
        <w:t>内样本</w:t>
      </w:r>
      <w:r w:rsidRPr="007E5BA9">
        <w:rPr>
          <w:rFonts w:hint="eastAsia"/>
        </w:rPr>
        <w:t>上市公司各变量数据进行相关性统计分析，表</w:t>
      </w:r>
      <w:r w:rsidRPr="007E5BA9">
        <w:rPr>
          <w:rFonts w:hint="eastAsia"/>
        </w:rPr>
        <w:t xml:space="preserve"> </w:t>
      </w:r>
      <w:r w:rsidR="00BB073C">
        <w:t>4</w:t>
      </w:r>
      <w:r>
        <w:t>-</w:t>
      </w:r>
      <w:r w:rsidR="00BB073C">
        <w:t>1</w:t>
      </w:r>
      <w:r w:rsidRPr="007E5BA9">
        <w:rPr>
          <w:rFonts w:hint="eastAsia"/>
        </w:rPr>
        <w:t xml:space="preserve"> </w:t>
      </w:r>
      <w:r w:rsidRPr="007E5BA9">
        <w:rPr>
          <w:rFonts w:hint="eastAsia"/>
        </w:rPr>
        <w:t>为相关性分析结果</w:t>
      </w:r>
      <w:r>
        <w:rPr>
          <w:rFonts w:hint="eastAsia"/>
        </w:rPr>
        <w:t>。</w:t>
      </w:r>
    </w:p>
    <w:p w14:paraId="1D9EE70A" w14:textId="30557E62" w:rsidR="00B07956" w:rsidRPr="009F3EAD" w:rsidRDefault="00B07956" w:rsidP="009F3EAD">
      <w:pPr>
        <w:spacing w:line="300" w:lineRule="exact"/>
        <w:ind w:firstLineChars="200" w:firstLine="480"/>
        <w:jc w:val="center"/>
      </w:pPr>
      <w:r w:rsidRPr="00677FE2">
        <w:rPr>
          <w:rFonts w:ascii="黑体" w:eastAsia="黑体" w:hAnsi="宋体" w:hint="eastAsia"/>
        </w:rPr>
        <w:t>表</w:t>
      </w:r>
      <w:r w:rsidR="00D653D6">
        <w:rPr>
          <w:rFonts w:eastAsia="黑体"/>
        </w:rPr>
        <w:t>4</w:t>
      </w:r>
      <w:r w:rsidRPr="00AB6ADE">
        <w:rPr>
          <w:rFonts w:eastAsia="黑体" w:hint="eastAsia"/>
        </w:rPr>
        <w:t>-</w:t>
      </w:r>
      <w:r w:rsidR="001E34A0">
        <w:rPr>
          <w:rFonts w:eastAsia="黑体"/>
        </w:rPr>
        <w:t>1</w:t>
      </w:r>
      <w:r>
        <w:rPr>
          <w:rFonts w:ascii="黑体" w:eastAsia="黑体" w:hAnsi="宋体" w:hint="eastAsia"/>
        </w:rPr>
        <w:t xml:space="preserve"> 相关性分析</w:t>
      </w:r>
    </w:p>
    <w:tbl>
      <w:tblPr>
        <w:tblW w:w="9154" w:type="dxa"/>
        <w:jc w:val="center"/>
        <w:tblLayout w:type="fixed"/>
        <w:tblCellMar>
          <w:left w:w="75" w:type="dxa"/>
          <w:right w:w="75" w:type="dxa"/>
        </w:tblCellMar>
        <w:tblLook w:val="0000" w:firstRow="0" w:lastRow="0" w:firstColumn="0" w:lastColumn="0" w:noHBand="0" w:noVBand="0"/>
      </w:tblPr>
      <w:tblGrid>
        <w:gridCol w:w="925"/>
        <w:gridCol w:w="1277"/>
        <w:gridCol w:w="1277"/>
        <w:gridCol w:w="1135"/>
        <w:gridCol w:w="1277"/>
        <w:gridCol w:w="1277"/>
        <w:gridCol w:w="993"/>
        <w:gridCol w:w="993"/>
      </w:tblGrid>
      <w:tr w:rsidR="001F1A33" w:rsidRPr="002C4F52" w14:paraId="572E187C" w14:textId="7845694D" w:rsidTr="006B1A98">
        <w:trPr>
          <w:trHeight w:val="508"/>
          <w:jc w:val="center"/>
        </w:trPr>
        <w:tc>
          <w:tcPr>
            <w:tcW w:w="925" w:type="dxa"/>
            <w:tcBorders>
              <w:top w:val="single" w:sz="12" w:space="0" w:color="auto"/>
              <w:left w:val="nil"/>
              <w:bottom w:val="nil"/>
              <w:right w:val="nil"/>
            </w:tcBorders>
          </w:tcPr>
          <w:p w14:paraId="74122DD7" w14:textId="77777777" w:rsidR="001F1A33" w:rsidRPr="002C4F52" w:rsidRDefault="001F1A33" w:rsidP="00A5632C">
            <w:pPr>
              <w:autoSpaceDE w:val="0"/>
              <w:autoSpaceDN w:val="0"/>
              <w:adjustRightInd w:val="0"/>
              <w:jc w:val="left"/>
              <w:rPr>
                <w:kern w:val="0"/>
                <w:sz w:val="21"/>
                <w:szCs w:val="21"/>
              </w:rPr>
            </w:pPr>
          </w:p>
        </w:tc>
        <w:tc>
          <w:tcPr>
            <w:tcW w:w="1277" w:type="dxa"/>
            <w:tcBorders>
              <w:top w:val="single" w:sz="12" w:space="0" w:color="auto"/>
              <w:left w:val="nil"/>
              <w:bottom w:val="nil"/>
              <w:right w:val="nil"/>
            </w:tcBorders>
          </w:tcPr>
          <w:p w14:paraId="78758EA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ESG</w:t>
            </w:r>
          </w:p>
        </w:tc>
        <w:tc>
          <w:tcPr>
            <w:tcW w:w="1277" w:type="dxa"/>
            <w:tcBorders>
              <w:top w:val="single" w:sz="12" w:space="0" w:color="auto"/>
              <w:left w:val="nil"/>
              <w:bottom w:val="nil"/>
              <w:right w:val="nil"/>
            </w:tcBorders>
          </w:tcPr>
          <w:p w14:paraId="50EFB9E6"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Vega</w:t>
            </w:r>
          </w:p>
        </w:tc>
        <w:tc>
          <w:tcPr>
            <w:tcW w:w="1135" w:type="dxa"/>
            <w:tcBorders>
              <w:top w:val="single" w:sz="12" w:space="0" w:color="auto"/>
              <w:left w:val="nil"/>
              <w:bottom w:val="nil"/>
              <w:right w:val="nil"/>
            </w:tcBorders>
          </w:tcPr>
          <w:p w14:paraId="17BB7CCE"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Delta</w:t>
            </w:r>
          </w:p>
        </w:tc>
        <w:tc>
          <w:tcPr>
            <w:tcW w:w="1277" w:type="dxa"/>
            <w:tcBorders>
              <w:top w:val="single" w:sz="12" w:space="0" w:color="auto"/>
              <w:left w:val="nil"/>
              <w:bottom w:val="nil"/>
              <w:right w:val="nil"/>
            </w:tcBorders>
          </w:tcPr>
          <w:p w14:paraId="0EAFB2E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Size</w:t>
            </w:r>
          </w:p>
        </w:tc>
        <w:tc>
          <w:tcPr>
            <w:tcW w:w="1277" w:type="dxa"/>
            <w:tcBorders>
              <w:top w:val="single" w:sz="12" w:space="0" w:color="auto"/>
              <w:left w:val="nil"/>
              <w:bottom w:val="nil"/>
              <w:right w:val="nil"/>
            </w:tcBorders>
          </w:tcPr>
          <w:p w14:paraId="056FB12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Sales</w:t>
            </w:r>
          </w:p>
        </w:tc>
        <w:tc>
          <w:tcPr>
            <w:tcW w:w="993" w:type="dxa"/>
            <w:tcBorders>
              <w:top w:val="single" w:sz="12" w:space="0" w:color="auto"/>
              <w:left w:val="nil"/>
              <w:bottom w:val="nil"/>
              <w:right w:val="nil"/>
            </w:tcBorders>
          </w:tcPr>
          <w:p w14:paraId="28ECA99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RD</w:t>
            </w:r>
          </w:p>
        </w:tc>
        <w:tc>
          <w:tcPr>
            <w:tcW w:w="993" w:type="dxa"/>
            <w:tcBorders>
              <w:top w:val="single" w:sz="12" w:space="0" w:color="auto"/>
              <w:left w:val="nil"/>
              <w:bottom w:val="nil"/>
              <w:right w:val="nil"/>
            </w:tcBorders>
          </w:tcPr>
          <w:p w14:paraId="19E5A92F" w14:textId="181DFBA5" w:rsidR="001F1A33" w:rsidRPr="002C4F52" w:rsidRDefault="001F1A33" w:rsidP="001F1A33">
            <w:pPr>
              <w:autoSpaceDE w:val="0"/>
              <w:autoSpaceDN w:val="0"/>
              <w:adjustRightInd w:val="0"/>
              <w:ind w:firstLineChars="100" w:firstLine="210"/>
              <w:jc w:val="left"/>
              <w:rPr>
                <w:kern w:val="0"/>
                <w:sz w:val="21"/>
                <w:szCs w:val="21"/>
              </w:rPr>
            </w:pPr>
            <w:r w:rsidRPr="002C4F52">
              <w:rPr>
                <w:rFonts w:hint="eastAsia"/>
                <w:kern w:val="0"/>
                <w:sz w:val="21"/>
                <w:szCs w:val="21"/>
              </w:rPr>
              <w:t>DTA</w:t>
            </w:r>
          </w:p>
        </w:tc>
      </w:tr>
      <w:tr w:rsidR="001F1A33" w:rsidRPr="002C4F52" w14:paraId="2E342B86" w14:textId="1A982D71" w:rsidTr="006B1A98">
        <w:trPr>
          <w:trHeight w:val="492"/>
          <w:jc w:val="center"/>
        </w:trPr>
        <w:tc>
          <w:tcPr>
            <w:tcW w:w="925" w:type="dxa"/>
            <w:tcBorders>
              <w:top w:val="nil"/>
              <w:left w:val="nil"/>
              <w:bottom w:val="single" w:sz="4" w:space="0" w:color="auto"/>
              <w:right w:val="nil"/>
            </w:tcBorders>
          </w:tcPr>
          <w:p w14:paraId="1E6E2457"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ESG</w:t>
            </w:r>
          </w:p>
        </w:tc>
        <w:tc>
          <w:tcPr>
            <w:tcW w:w="1277" w:type="dxa"/>
            <w:tcBorders>
              <w:top w:val="nil"/>
              <w:left w:val="nil"/>
              <w:bottom w:val="single" w:sz="4" w:space="0" w:color="auto"/>
              <w:right w:val="nil"/>
            </w:tcBorders>
          </w:tcPr>
          <w:p w14:paraId="0274E88A"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single" w:sz="4" w:space="0" w:color="auto"/>
              <w:right w:val="nil"/>
            </w:tcBorders>
          </w:tcPr>
          <w:p w14:paraId="5A099BD2" w14:textId="77777777" w:rsidR="001F1A33" w:rsidRPr="002C4F52" w:rsidRDefault="001F1A33" w:rsidP="00A5632C">
            <w:pPr>
              <w:autoSpaceDE w:val="0"/>
              <w:autoSpaceDN w:val="0"/>
              <w:adjustRightInd w:val="0"/>
              <w:jc w:val="center"/>
              <w:rPr>
                <w:kern w:val="0"/>
                <w:sz w:val="21"/>
                <w:szCs w:val="21"/>
              </w:rPr>
            </w:pPr>
          </w:p>
        </w:tc>
        <w:tc>
          <w:tcPr>
            <w:tcW w:w="1135" w:type="dxa"/>
            <w:tcBorders>
              <w:top w:val="nil"/>
              <w:left w:val="nil"/>
              <w:bottom w:val="single" w:sz="4" w:space="0" w:color="auto"/>
              <w:right w:val="nil"/>
            </w:tcBorders>
          </w:tcPr>
          <w:p w14:paraId="3DABAF24"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single" w:sz="4" w:space="0" w:color="auto"/>
              <w:right w:val="nil"/>
            </w:tcBorders>
          </w:tcPr>
          <w:p w14:paraId="7E6ADF7A"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single" w:sz="4" w:space="0" w:color="auto"/>
              <w:right w:val="nil"/>
            </w:tcBorders>
          </w:tcPr>
          <w:p w14:paraId="650C3EA2"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single" w:sz="4" w:space="0" w:color="auto"/>
              <w:right w:val="nil"/>
            </w:tcBorders>
          </w:tcPr>
          <w:p w14:paraId="21CBBBA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single" w:sz="4" w:space="0" w:color="auto"/>
              <w:right w:val="nil"/>
            </w:tcBorders>
          </w:tcPr>
          <w:p w14:paraId="5B1418D2" w14:textId="77777777" w:rsidR="001F1A33" w:rsidRPr="002C4F52" w:rsidRDefault="001F1A33" w:rsidP="00A5632C">
            <w:pPr>
              <w:autoSpaceDE w:val="0"/>
              <w:autoSpaceDN w:val="0"/>
              <w:adjustRightInd w:val="0"/>
              <w:jc w:val="center"/>
              <w:rPr>
                <w:kern w:val="0"/>
                <w:sz w:val="21"/>
                <w:szCs w:val="21"/>
              </w:rPr>
            </w:pPr>
          </w:p>
        </w:tc>
      </w:tr>
      <w:tr w:rsidR="001F1A33" w:rsidRPr="002C4F52" w14:paraId="2D5D79C4" w14:textId="2D092926" w:rsidTr="006B1A98">
        <w:trPr>
          <w:trHeight w:val="492"/>
          <w:jc w:val="center"/>
        </w:trPr>
        <w:tc>
          <w:tcPr>
            <w:tcW w:w="925" w:type="dxa"/>
            <w:tcBorders>
              <w:top w:val="single" w:sz="4" w:space="0" w:color="auto"/>
              <w:left w:val="nil"/>
              <w:bottom w:val="nil"/>
              <w:right w:val="nil"/>
            </w:tcBorders>
          </w:tcPr>
          <w:p w14:paraId="227670AC"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Vega</w:t>
            </w:r>
          </w:p>
        </w:tc>
        <w:tc>
          <w:tcPr>
            <w:tcW w:w="1277" w:type="dxa"/>
            <w:tcBorders>
              <w:top w:val="single" w:sz="4" w:space="0" w:color="auto"/>
              <w:left w:val="nil"/>
              <w:bottom w:val="nil"/>
              <w:right w:val="nil"/>
            </w:tcBorders>
          </w:tcPr>
          <w:p w14:paraId="34CD4AC8"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0.104*</w:t>
            </w:r>
          </w:p>
        </w:tc>
        <w:tc>
          <w:tcPr>
            <w:tcW w:w="1277" w:type="dxa"/>
            <w:tcBorders>
              <w:top w:val="single" w:sz="4" w:space="0" w:color="auto"/>
              <w:left w:val="nil"/>
              <w:bottom w:val="nil"/>
              <w:right w:val="nil"/>
            </w:tcBorders>
          </w:tcPr>
          <w:p w14:paraId="42BA9B6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135" w:type="dxa"/>
            <w:tcBorders>
              <w:top w:val="single" w:sz="4" w:space="0" w:color="auto"/>
              <w:left w:val="nil"/>
              <w:bottom w:val="nil"/>
              <w:right w:val="nil"/>
            </w:tcBorders>
          </w:tcPr>
          <w:p w14:paraId="0BE84923" w14:textId="77777777" w:rsidR="001F1A33" w:rsidRPr="002C4F52" w:rsidRDefault="001F1A33" w:rsidP="00A5632C">
            <w:pPr>
              <w:autoSpaceDE w:val="0"/>
              <w:autoSpaceDN w:val="0"/>
              <w:adjustRightInd w:val="0"/>
              <w:jc w:val="center"/>
              <w:rPr>
                <w:kern w:val="0"/>
                <w:sz w:val="21"/>
                <w:szCs w:val="21"/>
              </w:rPr>
            </w:pPr>
          </w:p>
        </w:tc>
        <w:tc>
          <w:tcPr>
            <w:tcW w:w="1277" w:type="dxa"/>
            <w:tcBorders>
              <w:top w:val="single" w:sz="4" w:space="0" w:color="auto"/>
              <w:left w:val="nil"/>
              <w:bottom w:val="nil"/>
              <w:right w:val="nil"/>
            </w:tcBorders>
          </w:tcPr>
          <w:p w14:paraId="694A7637" w14:textId="77777777" w:rsidR="001F1A33" w:rsidRPr="002C4F52" w:rsidRDefault="001F1A33" w:rsidP="00A5632C">
            <w:pPr>
              <w:autoSpaceDE w:val="0"/>
              <w:autoSpaceDN w:val="0"/>
              <w:adjustRightInd w:val="0"/>
              <w:jc w:val="center"/>
              <w:rPr>
                <w:kern w:val="0"/>
                <w:sz w:val="21"/>
                <w:szCs w:val="21"/>
              </w:rPr>
            </w:pPr>
          </w:p>
        </w:tc>
        <w:tc>
          <w:tcPr>
            <w:tcW w:w="1277" w:type="dxa"/>
            <w:tcBorders>
              <w:top w:val="single" w:sz="4" w:space="0" w:color="auto"/>
              <w:left w:val="nil"/>
              <w:bottom w:val="nil"/>
              <w:right w:val="nil"/>
            </w:tcBorders>
          </w:tcPr>
          <w:p w14:paraId="68A60627" w14:textId="77777777" w:rsidR="001F1A33" w:rsidRPr="002C4F52" w:rsidRDefault="001F1A33" w:rsidP="00A5632C">
            <w:pPr>
              <w:autoSpaceDE w:val="0"/>
              <w:autoSpaceDN w:val="0"/>
              <w:adjustRightInd w:val="0"/>
              <w:jc w:val="center"/>
              <w:rPr>
                <w:kern w:val="0"/>
                <w:sz w:val="21"/>
                <w:szCs w:val="21"/>
              </w:rPr>
            </w:pPr>
          </w:p>
        </w:tc>
        <w:tc>
          <w:tcPr>
            <w:tcW w:w="993" w:type="dxa"/>
            <w:tcBorders>
              <w:top w:val="single" w:sz="4" w:space="0" w:color="auto"/>
              <w:left w:val="nil"/>
              <w:bottom w:val="nil"/>
              <w:right w:val="nil"/>
            </w:tcBorders>
          </w:tcPr>
          <w:p w14:paraId="4446EEC5" w14:textId="77777777" w:rsidR="001F1A33" w:rsidRPr="002C4F52" w:rsidRDefault="001F1A33" w:rsidP="00A5632C">
            <w:pPr>
              <w:autoSpaceDE w:val="0"/>
              <w:autoSpaceDN w:val="0"/>
              <w:adjustRightInd w:val="0"/>
              <w:jc w:val="center"/>
              <w:rPr>
                <w:kern w:val="0"/>
                <w:sz w:val="21"/>
                <w:szCs w:val="21"/>
              </w:rPr>
            </w:pPr>
          </w:p>
        </w:tc>
        <w:tc>
          <w:tcPr>
            <w:tcW w:w="993" w:type="dxa"/>
            <w:tcBorders>
              <w:top w:val="single" w:sz="4" w:space="0" w:color="auto"/>
              <w:left w:val="nil"/>
              <w:bottom w:val="nil"/>
              <w:right w:val="nil"/>
            </w:tcBorders>
          </w:tcPr>
          <w:p w14:paraId="537C701E" w14:textId="77777777" w:rsidR="001F1A33" w:rsidRPr="002C4F52" w:rsidRDefault="001F1A33" w:rsidP="00A5632C">
            <w:pPr>
              <w:autoSpaceDE w:val="0"/>
              <w:autoSpaceDN w:val="0"/>
              <w:adjustRightInd w:val="0"/>
              <w:jc w:val="center"/>
              <w:rPr>
                <w:kern w:val="0"/>
                <w:sz w:val="21"/>
                <w:szCs w:val="21"/>
              </w:rPr>
            </w:pPr>
          </w:p>
        </w:tc>
      </w:tr>
      <w:tr w:rsidR="001F1A33" w:rsidRPr="002C4F52" w14:paraId="3E024771" w14:textId="67E61C84" w:rsidTr="006B1A98">
        <w:trPr>
          <w:trHeight w:val="508"/>
          <w:jc w:val="center"/>
        </w:trPr>
        <w:tc>
          <w:tcPr>
            <w:tcW w:w="925" w:type="dxa"/>
            <w:tcBorders>
              <w:top w:val="nil"/>
              <w:left w:val="nil"/>
              <w:bottom w:val="nil"/>
              <w:right w:val="nil"/>
            </w:tcBorders>
          </w:tcPr>
          <w:p w14:paraId="76151F34"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Delta</w:t>
            </w:r>
          </w:p>
        </w:tc>
        <w:tc>
          <w:tcPr>
            <w:tcW w:w="1277" w:type="dxa"/>
            <w:tcBorders>
              <w:top w:val="nil"/>
              <w:left w:val="nil"/>
              <w:bottom w:val="nil"/>
              <w:right w:val="nil"/>
            </w:tcBorders>
          </w:tcPr>
          <w:p w14:paraId="235B0747"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0.0910</w:t>
            </w:r>
          </w:p>
        </w:tc>
        <w:tc>
          <w:tcPr>
            <w:tcW w:w="1277" w:type="dxa"/>
            <w:tcBorders>
              <w:top w:val="nil"/>
              <w:left w:val="nil"/>
              <w:bottom w:val="nil"/>
              <w:right w:val="nil"/>
            </w:tcBorders>
          </w:tcPr>
          <w:p w14:paraId="7632EC28"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0.993***</w:t>
            </w:r>
          </w:p>
        </w:tc>
        <w:tc>
          <w:tcPr>
            <w:tcW w:w="1135" w:type="dxa"/>
            <w:tcBorders>
              <w:top w:val="nil"/>
              <w:left w:val="nil"/>
              <w:bottom w:val="nil"/>
              <w:right w:val="nil"/>
            </w:tcBorders>
          </w:tcPr>
          <w:p w14:paraId="1A9AB1A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nil"/>
              <w:right w:val="nil"/>
            </w:tcBorders>
          </w:tcPr>
          <w:p w14:paraId="3B9EBFC5"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nil"/>
              <w:right w:val="nil"/>
            </w:tcBorders>
          </w:tcPr>
          <w:p w14:paraId="542FA974"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4384AC85"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01E0EA32" w14:textId="77777777" w:rsidR="001F1A33" w:rsidRPr="002C4F52" w:rsidRDefault="001F1A33" w:rsidP="00A5632C">
            <w:pPr>
              <w:autoSpaceDE w:val="0"/>
              <w:autoSpaceDN w:val="0"/>
              <w:adjustRightInd w:val="0"/>
              <w:jc w:val="center"/>
              <w:rPr>
                <w:kern w:val="0"/>
                <w:sz w:val="21"/>
                <w:szCs w:val="21"/>
              </w:rPr>
            </w:pPr>
          </w:p>
        </w:tc>
      </w:tr>
      <w:tr w:rsidR="001F1A33" w:rsidRPr="002C4F52" w14:paraId="7F9EB5E8" w14:textId="2C852568" w:rsidTr="006B1A98">
        <w:trPr>
          <w:trHeight w:val="508"/>
          <w:jc w:val="center"/>
        </w:trPr>
        <w:tc>
          <w:tcPr>
            <w:tcW w:w="925" w:type="dxa"/>
            <w:tcBorders>
              <w:top w:val="nil"/>
              <w:left w:val="nil"/>
              <w:bottom w:val="nil"/>
              <w:right w:val="nil"/>
            </w:tcBorders>
          </w:tcPr>
          <w:p w14:paraId="787B90F7"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Size</w:t>
            </w:r>
          </w:p>
        </w:tc>
        <w:tc>
          <w:tcPr>
            <w:tcW w:w="1277" w:type="dxa"/>
            <w:tcBorders>
              <w:top w:val="nil"/>
              <w:left w:val="nil"/>
              <w:bottom w:val="nil"/>
              <w:right w:val="nil"/>
            </w:tcBorders>
          </w:tcPr>
          <w:p w14:paraId="3775488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0.132**</w:t>
            </w:r>
          </w:p>
        </w:tc>
        <w:tc>
          <w:tcPr>
            <w:tcW w:w="1277" w:type="dxa"/>
            <w:tcBorders>
              <w:top w:val="nil"/>
              <w:left w:val="nil"/>
              <w:bottom w:val="nil"/>
              <w:right w:val="nil"/>
            </w:tcBorders>
          </w:tcPr>
          <w:p w14:paraId="296CDD3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0.106*</w:t>
            </w:r>
          </w:p>
        </w:tc>
        <w:tc>
          <w:tcPr>
            <w:tcW w:w="1135" w:type="dxa"/>
            <w:tcBorders>
              <w:top w:val="nil"/>
              <w:left w:val="nil"/>
              <w:bottom w:val="nil"/>
              <w:right w:val="nil"/>
            </w:tcBorders>
          </w:tcPr>
          <w:p w14:paraId="506FE704"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0.121**</w:t>
            </w:r>
          </w:p>
        </w:tc>
        <w:tc>
          <w:tcPr>
            <w:tcW w:w="1277" w:type="dxa"/>
            <w:tcBorders>
              <w:top w:val="nil"/>
              <w:left w:val="nil"/>
              <w:bottom w:val="nil"/>
              <w:right w:val="nil"/>
            </w:tcBorders>
          </w:tcPr>
          <w:p w14:paraId="6FFE6256"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nil"/>
              <w:right w:val="nil"/>
            </w:tcBorders>
          </w:tcPr>
          <w:p w14:paraId="0D0F6DF0"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23F94AD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0AF8C4D4" w14:textId="77777777" w:rsidR="001F1A33" w:rsidRPr="002C4F52" w:rsidRDefault="001F1A33" w:rsidP="00A5632C">
            <w:pPr>
              <w:autoSpaceDE w:val="0"/>
              <w:autoSpaceDN w:val="0"/>
              <w:adjustRightInd w:val="0"/>
              <w:jc w:val="center"/>
              <w:rPr>
                <w:kern w:val="0"/>
                <w:sz w:val="21"/>
                <w:szCs w:val="21"/>
              </w:rPr>
            </w:pPr>
          </w:p>
        </w:tc>
      </w:tr>
      <w:tr w:rsidR="001F1A33" w:rsidRPr="002C4F52" w14:paraId="6A9043CB" w14:textId="04A3AC6C" w:rsidTr="006B1A98">
        <w:trPr>
          <w:trHeight w:val="492"/>
          <w:jc w:val="center"/>
        </w:trPr>
        <w:tc>
          <w:tcPr>
            <w:tcW w:w="925" w:type="dxa"/>
            <w:tcBorders>
              <w:top w:val="nil"/>
              <w:left w:val="nil"/>
              <w:bottom w:val="nil"/>
              <w:right w:val="nil"/>
            </w:tcBorders>
          </w:tcPr>
          <w:p w14:paraId="06B58869"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Sales</w:t>
            </w:r>
          </w:p>
        </w:tc>
        <w:tc>
          <w:tcPr>
            <w:tcW w:w="1277" w:type="dxa"/>
            <w:tcBorders>
              <w:top w:val="nil"/>
              <w:left w:val="nil"/>
              <w:bottom w:val="nil"/>
              <w:right w:val="nil"/>
            </w:tcBorders>
          </w:tcPr>
          <w:p w14:paraId="7D3ED2D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0.257***</w:t>
            </w:r>
          </w:p>
        </w:tc>
        <w:tc>
          <w:tcPr>
            <w:tcW w:w="1277" w:type="dxa"/>
            <w:tcBorders>
              <w:top w:val="nil"/>
              <w:left w:val="nil"/>
              <w:bottom w:val="nil"/>
              <w:right w:val="nil"/>
            </w:tcBorders>
          </w:tcPr>
          <w:p w14:paraId="6E2AC8B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0.0630</w:t>
            </w:r>
          </w:p>
        </w:tc>
        <w:tc>
          <w:tcPr>
            <w:tcW w:w="1135" w:type="dxa"/>
            <w:tcBorders>
              <w:top w:val="nil"/>
              <w:left w:val="nil"/>
              <w:bottom w:val="nil"/>
              <w:right w:val="nil"/>
            </w:tcBorders>
          </w:tcPr>
          <w:p w14:paraId="7A62C2D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0.0690</w:t>
            </w:r>
          </w:p>
        </w:tc>
        <w:tc>
          <w:tcPr>
            <w:tcW w:w="1277" w:type="dxa"/>
            <w:tcBorders>
              <w:top w:val="nil"/>
              <w:left w:val="nil"/>
              <w:bottom w:val="nil"/>
              <w:right w:val="nil"/>
            </w:tcBorders>
          </w:tcPr>
          <w:p w14:paraId="39DA5C8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0.770***</w:t>
            </w:r>
          </w:p>
        </w:tc>
        <w:tc>
          <w:tcPr>
            <w:tcW w:w="1277" w:type="dxa"/>
            <w:tcBorders>
              <w:top w:val="nil"/>
              <w:left w:val="nil"/>
              <w:bottom w:val="nil"/>
              <w:right w:val="nil"/>
            </w:tcBorders>
          </w:tcPr>
          <w:p w14:paraId="091D2C9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993" w:type="dxa"/>
            <w:tcBorders>
              <w:top w:val="nil"/>
              <w:left w:val="nil"/>
              <w:bottom w:val="nil"/>
              <w:right w:val="nil"/>
            </w:tcBorders>
          </w:tcPr>
          <w:p w14:paraId="3F45875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161A4F94" w14:textId="77777777" w:rsidR="001F1A33" w:rsidRPr="002C4F52" w:rsidRDefault="001F1A33" w:rsidP="00A5632C">
            <w:pPr>
              <w:autoSpaceDE w:val="0"/>
              <w:autoSpaceDN w:val="0"/>
              <w:adjustRightInd w:val="0"/>
              <w:jc w:val="center"/>
              <w:rPr>
                <w:kern w:val="0"/>
                <w:sz w:val="21"/>
                <w:szCs w:val="21"/>
              </w:rPr>
            </w:pPr>
          </w:p>
        </w:tc>
      </w:tr>
      <w:tr w:rsidR="001F1A33" w:rsidRPr="002C4F52" w14:paraId="3612EED6" w14:textId="0A6B97EB" w:rsidTr="006A7B6E">
        <w:trPr>
          <w:trHeight w:val="508"/>
          <w:jc w:val="center"/>
        </w:trPr>
        <w:tc>
          <w:tcPr>
            <w:tcW w:w="925" w:type="dxa"/>
            <w:tcBorders>
              <w:top w:val="nil"/>
              <w:left w:val="nil"/>
              <w:right w:val="nil"/>
            </w:tcBorders>
          </w:tcPr>
          <w:p w14:paraId="3B85A055"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RD</w:t>
            </w:r>
          </w:p>
        </w:tc>
        <w:tc>
          <w:tcPr>
            <w:tcW w:w="1277" w:type="dxa"/>
            <w:tcBorders>
              <w:top w:val="nil"/>
              <w:left w:val="nil"/>
              <w:right w:val="nil"/>
            </w:tcBorders>
          </w:tcPr>
          <w:p w14:paraId="1064B1B3"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0.260***</w:t>
            </w:r>
          </w:p>
        </w:tc>
        <w:tc>
          <w:tcPr>
            <w:tcW w:w="1277" w:type="dxa"/>
            <w:tcBorders>
              <w:top w:val="nil"/>
              <w:left w:val="nil"/>
              <w:right w:val="nil"/>
            </w:tcBorders>
          </w:tcPr>
          <w:p w14:paraId="0201EB2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0.0780</w:t>
            </w:r>
          </w:p>
        </w:tc>
        <w:tc>
          <w:tcPr>
            <w:tcW w:w="1135" w:type="dxa"/>
            <w:tcBorders>
              <w:top w:val="nil"/>
              <w:left w:val="nil"/>
              <w:right w:val="nil"/>
            </w:tcBorders>
          </w:tcPr>
          <w:p w14:paraId="1EA824A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0.0730</w:t>
            </w:r>
          </w:p>
        </w:tc>
        <w:tc>
          <w:tcPr>
            <w:tcW w:w="1277" w:type="dxa"/>
            <w:tcBorders>
              <w:top w:val="nil"/>
              <w:left w:val="nil"/>
              <w:right w:val="nil"/>
            </w:tcBorders>
          </w:tcPr>
          <w:p w14:paraId="33938F9D"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0.115**</w:t>
            </w:r>
          </w:p>
        </w:tc>
        <w:tc>
          <w:tcPr>
            <w:tcW w:w="1277" w:type="dxa"/>
            <w:tcBorders>
              <w:top w:val="nil"/>
              <w:left w:val="nil"/>
              <w:right w:val="nil"/>
            </w:tcBorders>
          </w:tcPr>
          <w:p w14:paraId="3EF93C3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0.483***</w:t>
            </w:r>
          </w:p>
        </w:tc>
        <w:tc>
          <w:tcPr>
            <w:tcW w:w="993" w:type="dxa"/>
            <w:tcBorders>
              <w:top w:val="nil"/>
              <w:left w:val="nil"/>
              <w:right w:val="nil"/>
            </w:tcBorders>
          </w:tcPr>
          <w:p w14:paraId="7A8732E9"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993" w:type="dxa"/>
            <w:tcBorders>
              <w:top w:val="nil"/>
              <w:left w:val="nil"/>
              <w:right w:val="nil"/>
            </w:tcBorders>
          </w:tcPr>
          <w:p w14:paraId="5CAFB9DB" w14:textId="77777777" w:rsidR="001F1A33" w:rsidRPr="002C4F52" w:rsidRDefault="001F1A33" w:rsidP="00A5632C">
            <w:pPr>
              <w:autoSpaceDE w:val="0"/>
              <w:autoSpaceDN w:val="0"/>
              <w:adjustRightInd w:val="0"/>
              <w:jc w:val="center"/>
              <w:rPr>
                <w:kern w:val="0"/>
                <w:sz w:val="21"/>
                <w:szCs w:val="21"/>
              </w:rPr>
            </w:pPr>
          </w:p>
        </w:tc>
      </w:tr>
      <w:tr w:rsidR="001F1A33" w:rsidRPr="002C4F52" w14:paraId="0767AE36" w14:textId="5C79FC32" w:rsidTr="006B1A98">
        <w:tblPrEx>
          <w:tblBorders>
            <w:bottom w:val="single" w:sz="6" w:space="0" w:color="auto"/>
          </w:tblBorders>
        </w:tblPrEx>
        <w:trPr>
          <w:trHeight w:val="492"/>
          <w:jc w:val="center"/>
        </w:trPr>
        <w:tc>
          <w:tcPr>
            <w:tcW w:w="925" w:type="dxa"/>
            <w:tcBorders>
              <w:top w:val="nil"/>
              <w:left w:val="nil"/>
              <w:bottom w:val="single" w:sz="12" w:space="0" w:color="auto"/>
              <w:right w:val="nil"/>
            </w:tcBorders>
          </w:tcPr>
          <w:p w14:paraId="0F615885"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DTA</w:t>
            </w:r>
          </w:p>
        </w:tc>
        <w:tc>
          <w:tcPr>
            <w:tcW w:w="1277" w:type="dxa"/>
            <w:tcBorders>
              <w:top w:val="nil"/>
              <w:left w:val="nil"/>
              <w:bottom w:val="single" w:sz="12" w:space="0" w:color="auto"/>
              <w:right w:val="nil"/>
            </w:tcBorders>
          </w:tcPr>
          <w:p w14:paraId="248D9274"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0.237***</w:t>
            </w:r>
          </w:p>
        </w:tc>
        <w:tc>
          <w:tcPr>
            <w:tcW w:w="1277" w:type="dxa"/>
            <w:tcBorders>
              <w:top w:val="nil"/>
              <w:left w:val="nil"/>
              <w:bottom w:val="single" w:sz="12" w:space="0" w:color="auto"/>
              <w:right w:val="nil"/>
            </w:tcBorders>
          </w:tcPr>
          <w:p w14:paraId="66381F17"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-0.0360</w:t>
            </w:r>
          </w:p>
        </w:tc>
        <w:tc>
          <w:tcPr>
            <w:tcW w:w="1135" w:type="dxa"/>
            <w:tcBorders>
              <w:top w:val="nil"/>
              <w:left w:val="nil"/>
              <w:bottom w:val="single" w:sz="12" w:space="0" w:color="auto"/>
              <w:right w:val="nil"/>
            </w:tcBorders>
          </w:tcPr>
          <w:p w14:paraId="120DA2F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-0.0440</w:t>
            </w:r>
          </w:p>
        </w:tc>
        <w:tc>
          <w:tcPr>
            <w:tcW w:w="1277" w:type="dxa"/>
            <w:tcBorders>
              <w:top w:val="nil"/>
              <w:left w:val="nil"/>
              <w:bottom w:val="single" w:sz="12" w:space="0" w:color="auto"/>
              <w:right w:val="nil"/>
            </w:tcBorders>
          </w:tcPr>
          <w:p w14:paraId="303220B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0.350***</w:t>
            </w:r>
          </w:p>
        </w:tc>
        <w:tc>
          <w:tcPr>
            <w:tcW w:w="1277" w:type="dxa"/>
            <w:tcBorders>
              <w:top w:val="nil"/>
              <w:left w:val="nil"/>
              <w:bottom w:val="single" w:sz="12" w:space="0" w:color="auto"/>
              <w:right w:val="nil"/>
            </w:tcBorders>
          </w:tcPr>
          <w:p w14:paraId="0E1D184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0.413***</w:t>
            </w:r>
          </w:p>
        </w:tc>
        <w:tc>
          <w:tcPr>
            <w:tcW w:w="993" w:type="dxa"/>
            <w:tcBorders>
              <w:top w:val="nil"/>
              <w:left w:val="nil"/>
              <w:bottom w:val="single" w:sz="12" w:space="0" w:color="auto"/>
              <w:right w:val="nil"/>
            </w:tcBorders>
          </w:tcPr>
          <w:p w14:paraId="0D38CD1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 xml:space="preserve">0.0690    </w:t>
            </w:r>
          </w:p>
        </w:tc>
        <w:tc>
          <w:tcPr>
            <w:tcW w:w="993" w:type="dxa"/>
            <w:tcBorders>
              <w:top w:val="nil"/>
              <w:left w:val="nil"/>
              <w:bottom w:val="single" w:sz="12" w:space="0" w:color="auto"/>
              <w:right w:val="nil"/>
            </w:tcBorders>
          </w:tcPr>
          <w:p w14:paraId="4ECCEABF" w14:textId="514BAABA" w:rsidR="001F1A33" w:rsidRPr="002C4F52" w:rsidRDefault="001F1A33" w:rsidP="00A5632C">
            <w:pPr>
              <w:autoSpaceDE w:val="0"/>
              <w:autoSpaceDN w:val="0"/>
              <w:adjustRightInd w:val="0"/>
              <w:jc w:val="center"/>
              <w:rPr>
                <w:kern w:val="0"/>
                <w:sz w:val="21"/>
                <w:szCs w:val="21"/>
              </w:rPr>
            </w:pPr>
            <w:r w:rsidRPr="002C4F52">
              <w:rPr>
                <w:rFonts w:hint="eastAsia"/>
                <w:kern w:val="0"/>
                <w:sz w:val="21"/>
                <w:szCs w:val="21"/>
              </w:rPr>
              <w:t>1</w:t>
            </w:r>
          </w:p>
        </w:tc>
      </w:tr>
    </w:tbl>
    <w:p w14:paraId="0CC9B8E4" w14:textId="3F5BB432" w:rsidR="005870BF" w:rsidRPr="002C4F52" w:rsidRDefault="0094093E" w:rsidP="0094093E">
      <w:pPr>
        <w:autoSpaceDE w:val="0"/>
        <w:autoSpaceDN w:val="0"/>
        <w:adjustRightInd w:val="0"/>
        <w:jc w:val="left"/>
        <w:rPr>
          <w:rFonts w:eastAsia="等线"/>
          <w:kern w:val="0"/>
          <w:sz w:val="21"/>
          <w:szCs w:val="21"/>
        </w:rPr>
      </w:pPr>
      <w:r w:rsidRPr="002C4F52">
        <w:rPr>
          <w:rFonts w:eastAsia="等线" w:hint="eastAsia"/>
          <w:kern w:val="0"/>
          <w:sz w:val="21"/>
          <w:szCs w:val="21"/>
        </w:rPr>
        <w:t>注：</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0.1,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0.05,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0.01</w:t>
      </w:r>
    </w:p>
    <w:p w14:paraId="732D6DEE" w14:textId="77777777" w:rsidR="005870BF" w:rsidRDefault="00B07956" w:rsidP="005870BF">
      <w:pPr>
        <w:ind w:firstLineChars="200" w:firstLine="480"/>
      </w:pPr>
      <w:r w:rsidRPr="007E5BA9">
        <w:rPr>
          <w:rFonts w:hint="eastAsia"/>
        </w:rPr>
        <w:t>由表可知</w:t>
      </w:r>
      <w:r w:rsidR="005870BF">
        <w:rPr>
          <w:rFonts w:hint="eastAsia"/>
        </w:rPr>
        <w:t>，</w:t>
      </w:r>
      <w:r>
        <w:rPr>
          <w:rFonts w:hint="eastAsia"/>
        </w:rPr>
        <w:t>Vega</w:t>
      </w:r>
      <w:r w:rsidRPr="007E5BA9">
        <w:rPr>
          <w:rFonts w:hint="eastAsia"/>
        </w:rPr>
        <w:t>系数分别为</w:t>
      </w:r>
      <w:r>
        <w:t>0.104</w:t>
      </w:r>
      <w:r w:rsidRPr="007E5BA9">
        <w:rPr>
          <w:rFonts w:hint="eastAsia"/>
        </w:rPr>
        <w:t>且</w:t>
      </w:r>
      <w:r w:rsidRPr="007E5BA9">
        <w:rPr>
          <w:rFonts w:hint="eastAsia"/>
        </w:rPr>
        <w:t>P</w:t>
      </w:r>
      <w:r w:rsidRPr="007E5BA9">
        <w:rPr>
          <w:rFonts w:hint="eastAsia"/>
        </w:rPr>
        <w:t>值小于临界值</w:t>
      </w:r>
      <w:r w:rsidRPr="007E5BA9">
        <w:rPr>
          <w:rFonts w:hint="eastAsia"/>
        </w:rPr>
        <w:t>0.</w:t>
      </w:r>
      <w:r>
        <w:t>1</w:t>
      </w:r>
      <w:r w:rsidRPr="007E5BA9">
        <w:rPr>
          <w:rFonts w:hint="eastAsia"/>
        </w:rPr>
        <w:t>，说明这</w:t>
      </w:r>
      <w:r>
        <w:rPr>
          <w:rFonts w:hint="eastAsia"/>
        </w:rPr>
        <w:t>这个</w:t>
      </w:r>
      <w:r w:rsidRPr="007E5BA9">
        <w:rPr>
          <w:rFonts w:hint="eastAsia"/>
        </w:rPr>
        <w:t>变量对于研究当期</w:t>
      </w:r>
      <w:r>
        <w:rPr>
          <w:rFonts w:hint="eastAsia"/>
        </w:rPr>
        <w:t>与</w:t>
      </w:r>
      <w:r w:rsidRPr="007E5BA9">
        <w:rPr>
          <w:rFonts w:hint="eastAsia"/>
        </w:rPr>
        <w:t>ESG</w:t>
      </w:r>
      <w:r>
        <w:rPr>
          <w:rFonts w:hint="eastAsia"/>
        </w:rPr>
        <w:t>的关系</w:t>
      </w:r>
      <w:r w:rsidRPr="007E5BA9">
        <w:rPr>
          <w:rFonts w:hint="eastAsia"/>
        </w:rPr>
        <w:t>是有意义的</w:t>
      </w:r>
      <w:r>
        <w:rPr>
          <w:rFonts w:hint="eastAsia"/>
        </w:rPr>
        <w:t>，而</w:t>
      </w:r>
      <w:r>
        <w:rPr>
          <w:rFonts w:hint="eastAsia"/>
        </w:rPr>
        <w:t>Delta</w:t>
      </w:r>
      <w:r>
        <w:rPr>
          <w:rFonts w:hint="eastAsia"/>
        </w:rPr>
        <w:t>相关分析中与</w:t>
      </w:r>
      <w:r>
        <w:rPr>
          <w:rFonts w:hint="eastAsia"/>
        </w:rPr>
        <w:t>ESG</w:t>
      </w:r>
      <w:r>
        <w:rPr>
          <w:rFonts w:hint="eastAsia"/>
        </w:rPr>
        <w:t>关系</w:t>
      </w:r>
      <w:r w:rsidR="005870BF">
        <w:rPr>
          <w:rFonts w:hint="eastAsia"/>
        </w:rPr>
        <w:t>的系数为</w:t>
      </w:r>
      <w:r w:rsidR="005870BF">
        <w:rPr>
          <w:rFonts w:hint="eastAsia"/>
        </w:rPr>
        <w:t>0</w:t>
      </w:r>
      <w:r w:rsidR="005870BF">
        <w:t>.0910</w:t>
      </w:r>
      <w:r w:rsidR="005870BF">
        <w:rPr>
          <w:rFonts w:hint="eastAsia"/>
        </w:rPr>
        <w:t>，但是其显著</w:t>
      </w:r>
      <w:proofErr w:type="gramStart"/>
      <w:r w:rsidR="004C6E4A">
        <w:rPr>
          <w:rFonts w:hint="eastAsia"/>
        </w:rPr>
        <w:t>著</w:t>
      </w:r>
      <w:proofErr w:type="gramEnd"/>
      <w:r w:rsidR="004C6E4A">
        <w:rPr>
          <w:rFonts w:hint="eastAsia"/>
        </w:rPr>
        <w:t>性较弱</w:t>
      </w:r>
      <w:r>
        <w:rPr>
          <w:rFonts w:hint="eastAsia"/>
        </w:rPr>
        <w:t>，需要</w:t>
      </w:r>
      <w:r w:rsidR="005870BF">
        <w:rPr>
          <w:rFonts w:hint="eastAsia"/>
        </w:rPr>
        <w:t>进行</w:t>
      </w:r>
      <w:r>
        <w:rPr>
          <w:rFonts w:hint="eastAsia"/>
        </w:rPr>
        <w:t>进一步</w:t>
      </w:r>
      <w:r w:rsidR="005870BF">
        <w:rPr>
          <w:rFonts w:hint="eastAsia"/>
        </w:rPr>
        <w:t>的</w:t>
      </w:r>
      <w:r>
        <w:rPr>
          <w:rFonts w:hint="eastAsia"/>
        </w:rPr>
        <w:t>研究。</w:t>
      </w:r>
      <w:r w:rsidR="005870BF">
        <w:rPr>
          <w:rFonts w:hint="eastAsia"/>
        </w:rPr>
        <w:t>结果初步表明股权激励的两个效应风险承担效应与激励效应对</w:t>
      </w:r>
      <w:r w:rsidR="005870BF">
        <w:rPr>
          <w:rFonts w:hint="eastAsia"/>
        </w:rPr>
        <w:t>ESG</w:t>
      </w:r>
      <w:r w:rsidR="005870BF">
        <w:rPr>
          <w:rFonts w:hint="eastAsia"/>
        </w:rPr>
        <w:t>的影响是不一样的。风险承担效应与</w:t>
      </w:r>
      <w:r w:rsidR="005870BF">
        <w:rPr>
          <w:rFonts w:hint="eastAsia"/>
        </w:rPr>
        <w:t>ESG</w:t>
      </w:r>
      <w:r w:rsidR="005870BF">
        <w:rPr>
          <w:rFonts w:hint="eastAsia"/>
        </w:rPr>
        <w:t>呈现显著正相关关系，而激励效应与</w:t>
      </w:r>
      <w:r w:rsidR="005870BF">
        <w:rPr>
          <w:rFonts w:hint="eastAsia"/>
        </w:rPr>
        <w:t>ESG</w:t>
      </w:r>
      <w:r w:rsidR="005870BF">
        <w:rPr>
          <w:rFonts w:hint="eastAsia"/>
        </w:rPr>
        <w:t>的正相关关系不显著，但是，这还不能排除是两个变量相互影响的结果，需要进一步验证其相关性。</w:t>
      </w:r>
    </w:p>
    <w:p w14:paraId="0A402FE8" w14:textId="387B7467" w:rsidR="002B6021" w:rsidRDefault="004C6E4A" w:rsidP="005870BF">
      <w:pPr>
        <w:ind w:firstLineChars="200" w:firstLine="480"/>
      </w:pPr>
      <w:r>
        <w:rPr>
          <w:rFonts w:hint="eastAsia"/>
        </w:rPr>
        <w:t>此外，</w:t>
      </w:r>
      <w:r w:rsidR="005870BF">
        <w:rPr>
          <w:rFonts w:hint="eastAsia"/>
        </w:rPr>
        <w:t>针对其他控制变量，总资产</w:t>
      </w:r>
      <w:r>
        <w:rPr>
          <w:rFonts w:hint="eastAsia"/>
        </w:rPr>
        <w:t>更</w:t>
      </w:r>
      <w:r w:rsidR="005870BF">
        <w:rPr>
          <w:rFonts w:hint="eastAsia"/>
        </w:rPr>
        <w:t>多</w:t>
      </w:r>
      <w:r>
        <w:rPr>
          <w:rFonts w:hint="eastAsia"/>
        </w:rPr>
        <w:t>、研发费用更高、资产负债率更高的公司更有可能有更高的</w:t>
      </w:r>
      <w:r>
        <w:rPr>
          <w:rFonts w:hint="eastAsia"/>
        </w:rPr>
        <w:t>ES</w:t>
      </w:r>
      <w:r w:rsidR="00710D3A">
        <w:rPr>
          <w:rFonts w:hint="eastAsia"/>
        </w:rPr>
        <w:t>G</w:t>
      </w:r>
      <w:r>
        <w:rPr>
          <w:rFonts w:hint="eastAsia"/>
        </w:rPr>
        <w:t>评分</w:t>
      </w:r>
      <w:bookmarkStart w:id="94" w:name="_Toc104478875"/>
      <w:r w:rsidR="005870BF">
        <w:rPr>
          <w:rFonts w:hint="eastAsia"/>
        </w:rPr>
        <w:t>，也就是说，企业规模更大、研发投入更高以及企业风险更高的公司更有可能获得更高的</w:t>
      </w:r>
      <w:r w:rsidR="005870BF">
        <w:rPr>
          <w:rFonts w:hint="eastAsia"/>
        </w:rPr>
        <w:t>ESG</w:t>
      </w:r>
      <w:r w:rsidR="005870BF">
        <w:rPr>
          <w:rFonts w:hint="eastAsia"/>
        </w:rPr>
        <w:t>评分。</w:t>
      </w:r>
    </w:p>
    <w:p w14:paraId="431339CE" w14:textId="751A3A6C" w:rsidR="00A13378" w:rsidRDefault="00360661" w:rsidP="002B6021">
      <w:pPr>
        <w:pStyle w:val="2"/>
        <w:spacing w:before="163" w:after="163"/>
      </w:pPr>
      <w:r w:rsidRPr="001E34A0">
        <w:rPr>
          <w:rFonts w:cs="Times New Roman"/>
        </w:rPr>
        <w:lastRenderedPageBreak/>
        <w:t>4.</w:t>
      </w:r>
      <w:r w:rsidR="001E34A0">
        <w:rPr>
          <w:rFonts w:cs="Times New Roman"/>
        </w:rPr>
        <w:t xml:space="preserve">2 </w:t>
      </w:r>
      <w:r>
        <w:rPr>
          <w:rFonts w:hint="eastAsia"/>
        </w:rPr>
        <w:t>行业固定效应回归分析</w:t>
      </w:r>
      <w:bookmarkStart w:id="95" w:name="_Toc103038541"/>
      <w:bookmarkEnd w:id="94"/>
    </w:p>
    <w:p w14:paraId="7A65D8FC" w14:textId="77777777" w:rsidR="0026782C" w:rsidRDefault="0026782C" w:rsidP="0026782C">
      <w:pPr>
        <w:pStyle w:val="3"/>
      </w:pPr>
      <w:bookmarkStart w:id="96" w:name="_Toc103093667"/>
      <w:bookmarkStart w:id="97" w:name="_Toc103345047"/>
      <w:bookmarkStart w:id="98" w:name="_Toc103549485"/>
      <w:r>
        <w:rPr>
          <w:rFonts w:hint="eastAsia"/>
        </w:rPr>
        <w:t>4</w:t>
      </w:r>
      <w:r>
        <w:t xml:space="preserve">.2.1 </w:t>
      </w:r>
      <w:r>
        <w:rPr>
          <w:rFonts w:hint="eastAsia"/>
        </w:rPr>
        <w:t>回归结果分析</w:t>
      </w:r>
      <w:bookmarkEnd w:id="95"/>
      <w:bookmarkEnd w:id="96"/>
      <w:bookmarkEnd w:id="97"/>
      <w:bookmarkEnd w:id="98"/>
    </w:p>
    <w:p w14:paraId="13FFEF12" w14:textId="667D4236" w:rsidR="001E34A0" w:rsidRDefault="001E34A0" w:rsidP="001E34A0">
      <w:pPr>
        <w:ind w:firstLineChars="200" w:firstLine="480"/>
        <w:rPr>
          <w:rFonts w:ascii="宋体" w:hAnsi="宋体"/>
        </w:rPr>
      </w:pPr>
      <w:r w:rsidRPr="00266AD6">
        <w:rPr>
          <w:rFonts w:ascii="宋体" w:hAnsi="宋体" w:hint="eastAsia"/>
        </w:rPr>
        <w:t>通过以上分析，我们最终选择表</w:t>
      </w:r>
      <w:r>
        <w:rPr>
          <w:rFonts w:ascii="宋体" w:hAnsi="宋体"/>
        </w:rPr>
        <w:t>4</w:t>
      </w:r>
      <w:r w:rsidRPr="00266AD6">
        <w:rPr>
          <w:rFonts w:ascii="宋体" w:hAnsi="宋体" w:hint="eastAsia"/>
        </w:rPr>
        <w:t>-</w:t>
      </w:r>
      <w:r w:rsidR="00A13378">
        <w:rPr>
          <w:rFonts w:ascii="宋体" w:hAnsi="宋体"/>
        </w:rPr>
        <w:t>2</w:t>
      </w:r>
      <w:r>
        <w:rPr>
          <w:rFonts w:ascii="宋体" w:hAnsi="宋体" w:hint="eastAsia"/>
        </w:rPr>
        <w:t>所示</w:t>
      </w:r>
      <w:r w:rsidRPr="00266AD6">
        <w:rPr>
          <w:rFonts w:ascii="宋体" w:hAnsi="宋体" w:hint="eastAsia"/>
        </w:rPr>
        <w:t>的行业固定效应模型分析Vega与</w:t>
      </w:r>
      <w:r>
        <w:rPr>
          <w:rFonts w:ascii="宋体" w:hAnsi="宋体" w:hint="eastAsia"/>
        </w:rPr>
        <w:t>Delta对ESG</w:t>
      </w:r>
      <w:r w:rsidR="00A13378">
        <w:rPr>
          <w:rFonts w:ascii="宋体" w:hAnsi="宋体" w:hint="eastAsia"/>
        </w:rPr>
        <w:t>分别独立和共同</w:t>
      </w:r>
      <w:r>
        <w:rPr>
          <w:rFonts w:ascii="宋体" w:hAnsi="宋体" w:hint="eastAsia"/>
        </w:rPr>
        <w:t>的影响</w:t>
      </w:r>
      <w:r w:rsidR="00A13378">
        <w:rPr>
          <w:rFonts w:ascii="宋体" w:hAnsi="宋体" w:hint="eastAsia"/>
        </w:rPr>
        <w:t>：（1）和（2）列分别为Vega和Delta作为单独解释变量下的回归结果，（3）列为上述模型两者皆为解释变量下的回归结果</w:t>
      </w:r>
      <w:r>
        <w:rPr>
          <w:rFonts w:ascii="宋体" w:hAnsi="宋体" w:hint="eastAsia"/>
        </w:rPr>
        <w:t>。</w:t>
      </w:r>
      <w:r w:rsidRPr="00202EFD">
        <w:rPr>
          <w:rFonts w:ascii="宋体" w:hAnsi="宋体" w:hint="eastAsia"/>
        </w:rPr>
        <w:t>总之，我们发现Vega和</w:t>
      </w:r>
      <w:r>
        <w:rPr>
          <w:rFonts w:ascii="宋体" w:hAnsi="宋体" w:hint="eastAsia"/>
        </w:rPr>
        <w:t>Delta</w:t>
      </w:r>
      <w:r w:rsidRPr="00202EFD">
        <w:rPr>
          <w:rFonts w:ascii="宋体" w:hAnsi="宋体" w:hint="eastAsia"/>
        </w:rPr>
        <w:t>是</w:t>
      </w:r>
      <w:r>
        <w:rPr>
          <w:rFonts w:ascii="宋体" w:hAnsi="宋体" w:hint="eastAsia"/>
        </w:rPr>
        <w:t>ESG</w:t>
      </w:r>
      <w:r w:rsidRPr="00202EFD">
        <w:rPr>
          <w:rFonts w:ascii="宋体" w:hAnsi="宋体" w:hint="eastAsia"/>
        </w:rPr>
        <w:t>评</w:t>
      </w:r>
      <w:r>
        <w:rPr>
          <w:rFonts w:ascii="宋体" w:hAnsi="宋体" w:hint="eastAsia"/>
        </w:rPr>
        <w:t>分</w:t>
      </w:r>
      <w:r w:rsidRPr="00202EFD">
        <w:rPr>
          <w:rFonts w:ascii="宋体" w:hAnsi="宋体" w:hint="eastAsia"/>
        </w:rPr>
        <w:t>的重要驱动因素。</w:t>
      </w:r>
      <w:r w:rsidRPr="00C76F49">
        <w:rPr>
          <w:rFonts w:ascii="宋体" w:hAnsi="宋体" w:hint="eastAsia"/>
        </w:rPr>
        <w:t xml:space="preserve">通过观察回归分析结果，发现 </w:t>
      </w:r>
      <w:r>
        <w:rPr>
          <w:rFonts w:ascii="宋体" w:hAnsi="宋体" w:hint="eastAsia"/>
        </w:rPr>
        <w:t>Vega与Delta以及控制变量营业收入与资产负债率的</w:t>
      </w:r>
      <w:r w:rsidRPr="00C76F49">
        <w:rPr>
          <w:rFonts w:ascii="宋体" w:hAnsi="宋体" w:hint="eastAsia"/>
        </w:rPr>
        <w:t>P 值均小于临界值 0.</w:t>
      </w:r>
      <w:r>
        <w:rPr>
          <w:rFonts w:ascii="宋体" w:hAnsi="宋体"/>
        </w:rPr>
        <w:t>05</w:t>
      </w:r>
      <w:r w:rsidRPr="00C76F49">
        <w:rPr>
          <w:rFonts w:ascii="宋体" w:hAnsi="宋体" w:hint="eastAsia"/>
        </w:rPr>
        <w:t>，因此解释变量</w:t>
      </w:r>
      <w:r>
        <w:rPr>
          <w:rFonts w:ascii="宋体" w:hAnsi="宋体" w:hint="eastAsia"/>
        </w:rPr>
        <w:t>Vega、Delta</w:t>
      </w:r>
      <w:r w:rsidRPr="00C76F49">
        <w:rPr>
          <w:rFonts w:ascii="宋体" w:hAnsi="宋体" w:hint="eastAsia"/>
        </w:rPr>
        <w:t>与控制变量均通过显著性检验。</w:t>
      </w:r>
      <w:r>
        <w:rPr>
          <w:rFonts w:ascii="宋体" w:hAnsi="宋体" w:hint="eastAsia"/>
        </w:rPr>
        <w:t>而Vega与Delta的</w:t>
      </w:r>
      <w:r w:rsidRPr="00C76F49">
        <w:rPr>
          <w:rFonts w:ascii="宋体" w:hAnsi="宋体" w:hint="eastAsia"/>
        </w:rPr>
        <w:t xml:space="preserve">回归系数分别为 </w:t>
      </w:r>
      <w:r>
        <w:rPr>
          <w:rFonts w:ascii="宋体" w:hAnsi="宋体"/>
        </w:rPr>
        <w:t>2.017</w:t>
      </w:r>
      <w:r>
        <w:rPr>
          <w:rFonts w:ascii="宋体" w:hAnsi="宋体" w:hint="eastAsia"/>
        </w:rPr>
        <w:t>和</w:t>
      </w:r>
      <w:r>
        <w:rPr>
          <w:rFonts w:ascii="宋体" w:hAnsi="宋体"/>
        </w:rPr>
        <w:t>-1.787</w:t>
      </w:r>
      <w:r>
        <w:rPr>
          <w:rFonts w:ascii="宋体" w:hAnsi="宋体" w:hint="eastAsia"/>
        </w:rPr>
        <w:t>，</w:t>
      </w:r>
      <w:r w:rsidRPr="00C76F49">
        <w:rPr>
          <w:rFonts w:ascii="宋体" w:hAnsi="宋体" w:hint="eastAsia"/>
        </w:rPr>
        <w:t>说明</w:t>
      </w:r>
      <w:bookmarkStart w:id="99" w:name="_Hlk103090776"/>
      <w:r>
        <w:rPr>
          <w:rFonts w:ascii="宋体" w:hAnsi="宋体" w:hint="eastAsia"/>
        </w:rPr>
        <w:t>当期Vega</w:t>
      </w:r>
      <w:r w:rsidRPr="00C76F49">
        <w:rPr>
          <w:rFonts w:ascii="宋体" w:hAnsi="宋体" w:hint="eastAsia"/>
        </w:rPr>
        <w:t>与</w:t>
      </w:r>
      <w:r>
        <w:rPr>
          <w:rFonts w:ascii="宋体" w:hAnsi="宋体" w:hint="eastAsia"/>
        </w:rPr>
        <w:t>ESG评分</w:t>
      </w:r>
      <w:r w:rsidRPr="00C76F49">
        <w:rPr>
          <w:rFonts w:ascii="宋体" w:hAnsi="宋体" w:hint="eastAsia"/>
        </w:rPr>
        <w:t>存在正相关性，</w:t>
      </w:r>
      <w:r>
        <w:rPr>
          <w:rFonts w:ascii="宋体" w:hAnsi="宋体" w:hint="eastAsia"/>
        </w:rPr>
        <w:t>而当期Delta</w:t>
      </w:r>
      <w:r w:rsidRPr="00C76F49">
        <w:rPr>
          <w:rFonts w:ascii="宋体" w:hAnsi="宋体" w:hint="eastAsia"/>
        </w:rPr>
        <w:t>与</w:t>
      </w:r>
      <w:r>
        <w:rPr>
          <w:rFonts w:ascii="宋体" w:hAnsi="宋体" w:hint="eastAsia"/>
        </w:rPr>
        <w:t>ESG评分</w:t>
      </w:r>
      <w:r w:rsidRPr="00C76F49">
        <w:rPr>
          <w:rFonts w:ascii="宋体" w:hAnsi="宋体" w:hint="eastAsia"/>
        </w:rPr>
        <w:t>存在</w:t>
      </w:r>
      <w:r>
        <w:rPr>
          <w:rFonts w:ascii="宋体" w:hAnsi="宋体" w:hint="eastAsia"/>
        </w:rPr>
        <w:t>负</w:t>
      </w:r>
      <w:r w:rsidRPr="00C76F49">
        <w:rPr>
          <w:rFonts w:ascii="宋体" w:hAnsi="宋体" w:hint="eastAsia"/>
        </w:rPr>
        <w:t>相关性</w:t>
      </w:r>
      <w:r>
        <w:rPr>
          <w:rFonts w:ascii="宋体" w:hAnsi="宋体" w:hint="eastAsia"/>
        </w:rPr>
        <w:t>，</w:t>
      </w:r>
      <w:r w:rsidRPr="00C76F49">
        <w:rPr>
          <w:rFonts w:ascii="宋体" w:hAnsi="宋体" w:hint="eastAsia"/>
        </w:rPr>
        <w:t>因此本研究的假设 H</w:t>
      </w:r>
      <w:r>
        <w:rPr>
          <w:rFonts w:ascii="宋体" w:hAnsi="宋体"/>
        </w:rPr>
        <w:t>1</w:t>
      </w:r>
      <w:r>
        <w:rPr>
          <w:rFonts w:ascii="宋体" w:hAnsi="宋体" w:hint="eastAsia"/>
        </w:rPr>
        <w:t>和H</w:t>
      </w:r>
      <w:r>
        <w:rPr>
          <w:rFonts w:ascii="宋体" w:hAnsi="宋体"/>
        </w:rPr>
        <w:t>2</w:t>
      </w:r>
      <w:r>
        <w:rPr>
          <w:rFonts w:ascii="宋体" w:hAnsi="宋体" w:hint="eastAsia"/>
        </w:rPr>
        <w:t>均</w:t>
      </w:r>
      <w:r w:rsidRPr="00C76F49">
        <w:rPr>
          <w:rFonts w:ascii="宋体" w:hAnsi="宋体" w:hint="eastAsia"/>
        </w:rPr>
        <w:t>成功通过检验。</w:t>
      </w:r>
    </w:p>
    <w:p w14:paraId="5C833CD6" w14:textId="1D0255CB" w:rsidR="001E34A0" w:rsidRDefault="001E34A0" w:rsidP="001E34A0">
      <w:pPr>
        <w:ind w:firstLineChars="200" w:firstLine="480"/>
        <w:rPr>
          <w:rFonts w:ascii="宋体" w:hAnsi="宋体"/>
        </w:rPr>
      </w:pPr>
      <w:bookmarkStart w:id="100" w:name="_Hlk103090825"/>
      <w:bookmarkEnd w:id="99"/>
      <w:r w:rsidRPr="000F770E">
        <w:rPr>
          <w:rFonts w:ascii="宋体" w:hAnsi="宋体" w:hint="eastAsia"/>
        </w:rPr>
        <w:t>由于Delta</w:t>
      </w:r>
      <w:r>
        <w:rPr>
          <w:rFonts w:ascii="宋体" w:hAnsi="宋体" w:hint="eastAsia"/>
        </w:rPr>
        <w:t>回归系数</w:t>
      </w:r>
      <w:r w:rsidRPr="000F770E">
        <w:rPr>
          <w:rFonts w:ascii="宋体" w:hAnsi="宋体" w:hint="eastAsia"/>
        </w:rPr>
        <w:t>显著</w:t>
      </w:r>
      <w:r>
        <w:rPr>
          <w:rFonts w:ascii="宋体" w:hAnsi="宋体" w:hint="eastAsia"/>
        </w:rPr>
        <w:t>小</w:t>
      </w:r>
      <w:r w:rsidRPr="000F770E">
        <w:rPr>
          <w:rFonts w:ascii="宋体" w:hAnsi="宋体" w:hint="eastAsia"/>
        </w:rPr>
        <w:t>于零，</w:t>
      </w:r>
      <w:r w:rsidR="009A2758">
        <w:rPr>
          <w:rFonts w:ascii="宋体" w:hAnsi="宋体" w:hint="eastAsia"/>
        </w:rPr>
        <w:t>可以看出</w:t>
      </w:r>
      <w:bookmarkStart w:id="101" w:name="_Hlk103095240"/>
      <w:r w:rsidR="009A2758">
        <w:rPr>
          <w:rFonts w:ascii="宋体" w:hAnsi="宋体" w:hint="eastAsia"/>
        </w:rPr>
        <w:t>Delta更高的高管可能更有可能放弃ESG相关投资项目，这可能因为</w:t>
      </w:r>
      <w:r>
        <w:rPr>
          <w:rFonts w:ascii="宋体" w:hAnsi="宋体" w:hint="eastAsia"/>
        </w:rPr>
        <w:t>高管</w:t>
      </w:r>
      <w:r w:rsidRPr="000F770E">
        <w:rPr>
          <w:rFonts w:ascii="宋体" w:hAnsi="宋体" w:hint="eastAsia"/>
        </w:rPr>
        <w:t>们</w:t>
      </w:r>
      <w:r>
        <w:rPr>
          <w:rFonts w:ascii="宋体" w:hAnsi="宋体" w:hint="eastAsia"/>
        </w:rPr>
        <w:t>认为</w:t>
      </w:r>
      <w:r w:rsidRPr="000F770E">
        <w:rPr>
          <w:rFonts w:ascii="宋体" w:hAnsi="宋体" w:hint="eastAsia"/>
        </w:rPr>
        <w:t>投资于更高的</w:t>
      </w:r>
      <w:r>
        <w:rPr>
          <w:rFonts w:ascii="宋体" w:hAnsi="宋体" w:hint="eastAsia"/>
        </w:rPr>
        <w:t>ESG评分是</w:t>
      </w:r>
      <w:r w:rsidRPr="000F770E">
        <w:rPr>
          <w:rFonts w:ascii="宋体" w:hAnsi="宋体" w:hint="eastAsia"/>
        </w:rPr>
        <w:t>一个</w:t>
      </w:r>
      <w:r>
        <w:rPr>
          <w:rFonts w:ascii="宋体" w:hAnsi="宋体" w:hint="eastAsia"/>
        </w:rPr>
        <w:t>消极</w:t>
      </w:r>
      <w:r w:rsidRPr="000F770E">
        <w:rPr>
          <w:rFonts w:ascii="宋体" w:hAnsi="宋体" w:hint="eastAsia"/>
        </w:rPr>
        <w:t>的净现值</w:t>
      </w:r>
      <w:r>
        <w:rPr>
          <w:rFonts w:ascii="宋体" w:hAnsi="宋体" w:hint="eastAsia"/>
        </w:rPr>
        <w:t>投资项目，</w:t>
      </w:r>
      <w:r w:rsidRPr="000F770E">
        <w:rPr>
          <w:rFonts w:ascii="宋体" w:hAnsi="宋体" w:hint="eastAsia"/>
        </w:rPr>
        <w:t>这可能是因为</w:t>
      </w:r>
      <w:r>
        <w:rPr>
          <w:rFonts w:ascii="宋体" w:hAnsi="宋体" w:hint="eastAsia"/>
        </w:rPr>
        <w:t>ESG相关</w:t>
      </w:r>
      <w:r w:rsidRPr="000F770E">
        <w:rPr>
          <w:rFonts w:ascii="宋体" w:hAnsi="宋体" w:hint="eastAsia"/>
        </w:rPr>
        <w:t>投资难以量化，因此难以向股东证明其合理性</w:t>
      </w:r>
      <w:r>
        <w:rPr>
          <w:rFonts w:ascii="宋体" w:hAnsi="宋体" w:hint="eastAsia"/>
        </w:rPr>
        <w:t>，</w:t>
      </w:r>
      <w:r w:rsidRPr="000F770E">
        <w:rPr>
          <w:rFonts w:ascii="宋体" w:hAnsi="宋体" w:hint="eastAsia"/>
        </w:rPr>
        <w:t>这也可能是因为</w:t>
      </w:r>
      <w:r w:rsidR="00A13378">
        <w:rPr>
          <w:rFonts w:ascii="宋体" w:hAnsi="宋体" w:hint="eastAsia"/>
        </w:rPr>
        <w:t>ESG相关</w:t>
      </w:r>
      <w:r w:rsidRPr="000F770E">
        <w:rPr>
          <w:rFonts w:ascii="宋体" w:hAnsi="宋体" w:hint="eastAsia"/>
        </w:rPr>
        <w:t>投资的好处被认为太遥远，今天不值得关注</w:t>
      </w:r>
      <w:r w:rsidR="009A2758">
        <w:rPr>
          <w:rFonts w:ascii="宋体" w:hAnsi="宋体" w:hint="eastAsia"/>
        </w:rPr>
        <w:t>，从而会导致他们短期的财富减少</w:t>
      </w:r>
      <w:r w:rsidRPr="000F770E">
        <w:rPr>
          <w:rFonts w:ascii="宋体" w:hAnsi="宋体" w:hint="eastAsia"/>
        </w:rPr>
        <w:t>。</w:t>
      </w:r>
      <w:r>
        <w:rPr>
          <w:rFonts w:ascii="宋体" w:hAnsi="宋体" w:hint="eastAsia"/>
        </w:rPr>
        <w:t>而Vega回归系数却显著大于零，</w:t>
      </w:r>
      <w:r w:rsidRPr="000F770E">
        <w:rPr>
          <w:rFonts w:ascii="宋体" w:hAnsi="宋体" w:hint="eastAsia"/>
        </w:rPr>
        <w:t>这就引出了本文最有趣的发现：尽管</w:t>
      </w:r>
      <w:r>
        <w:rPr>
          <w:rFonts w:ascii="宋体" w:hAnsi="宋体" w:hint="eastAsia"/>
        </w:rPr>
        <w:t>高管</w:t>
      </w:r>
      <w:r w:rsidRPr="000F770E">
        <w:rPr>
          <w:rFonts w:ascii="宋体" w:hAnsi="宋体" w:hint="eastAsia"/>
        </w:rPr>
        <w:t>们</w:t>
      </w:r>
      <w:r>
        <w:rPr>
          <w:rFonts w:ascii="宋体" w:hAnsi="宋体" w:hint="eastAsia"/>
        </w:rPr>
        <w:t>认为ESG相关投资对股价是有负面影响的</w:t>
      </w:r>
      <w:r w:rsidRPr="000F770E">
        <w:rPr>
          <w:rFonts w:ascii="宋体" w:hAnsi="宋体" w:hint="eastAsia"/>
        </w:rPr>
        <w:t>，</w:t>
      </w:r>
      <w:r>
        <w:rPr>
          <w:rFonts w:ascii="宋体" w:hAnsi="宋体" w:hint="eastAsia"/>
        </w:rPr>
        <w:t>但他们认为ESG相关投资会增加股价波动性，也就是说，</w:t>
      </w:r>
      <w:r w:rsidRPr="00043361">
        <w:rPr>
          <w:rFonts w:ascii="宋体" w:hAnsi="宋体" w:hint="eastAsia"/>
        </w:rPr>
        <w:t>在更高的</w:t>
      </w:r>
      <w:r>
        <w:rPr>
          <w:rFonts w:ascii="宋体" w:hAnsi="宋体" w:hint="eastAsia"/>
        </w:rPr>
        <w:t>V</w:t>
      </w:r>
      <w:r w:rsidRPr="00043361">
        <w:rPr>
          <w:rFonts w:ascii="宋体" w:hAnsi="宋体" w:hint="eastAsia"/>
        </w:rPr>
        <w:t>ega激励下，他们将</w:t>
      </w:r>
      <w:r>
        <w:rPr>
          <w:rFonts w:ascii="宋体" w:hAnsi="宋体" w:hint="eastAsia"/>
        </w:rPr>
        <w:t>ESG相关</w:t>
      </w:r>
      <w:r w:rsidRPr="00043361">
        <w:rPr>
          <w:rFonts w:ascii="宋体" w:hAnsi="宋体" w:hint="eastAsia"/>
        </w:rPr>
        <w:t>投资视为增加公司风险的一种方式</w:t>
      </w:r>
      <w:r w:rsidR="009A2758">
        <w:rPr>
          <w:rFonts w:ascii="宋体" w:hAnsi="宋体" w:hint="eastAsia"/>
        </w:rPr>
        <w:t>，这有利于他们的财富增加</w:t>
      </w:r>
      <w:r w:rsidRPr="00043361">
        <w:rPr>
          <w:rFonts w:ascii="宋体" w:hAnsi="宋体" w:hint="eastAsia"/>
        </w:rPr>
        <w:t>。</w:t>
      </w:r>
      <w:r w:rsidR="003C6C2B">
        <w:rPr>
          <w:rFonts w:ascii="宋体" w:hAnsi="宋体"/>
        </w:rPr>
        <w:t xml:space="preserve"> </w:t>
      </w:r>
    </w:p>
    <w:p w14:paraId="2B3446AB" w14:textId="0DA009B6" w:rsidR="00B45778" w:rsidRDefault="001E34A0" w:rsidP="00C146EE">
      <w:pPr>
        <w:ind w:firstLineChars="200" w:firstLine="480"/>
        <w:rPr>
          <w:rFonts w:ascii="宋体" w:hAnsi="宋体"/>
        </w:rPr>
      </w:pPr>
      <w:r>
        <w:rPr>
          <w:rFonts w:ascii="宋体" w:hAnsi="宋体" w:hint="eastAsia"/>
        </w:rPr>
        <w:t>同时，可以发现DTA（资产负债率）的系数也是显著为正的，这也更加支持了上述所述的高管们</w:t>
      </w:r>
      <w:r w:rsidRPr="00043361">
        <w:rPr>
          <w:rFonts w:ascii="宋体" w:hAnsi="宋体" w:hint="eastAsia"/>
        </w:rPr>
        <w:t>将</w:t>
      </w:r>
      <w:r>
        <w:rPr>
          <w:rFonts w:ascii="宋体" w:hAnsi="宋体" w:hint="eastAsia"/>
        </w:rPr>
        <w:t>ESG相关</w:t>
      </w:r>
      <w:r w:rsidRPr="00043361">
        <w:rPr>
          <w:rFonts w:ascii="宋体" w:hAnsi="宋体" w:hint="eastAsia"/>
        </w:rPr>
        <w:t>投资视为增加公司风险的一种方式</w:t>
      </w:r>
      <w:r>
        <w:rPr>
          <w:rFonts w:ascii="宋体" w:hAnsi="宋体" w:hint="eastAsia"/>
        </w:rPr>
        <w:t>的猜想。而Size（总资产）作为企业规模的控制变量，其系数同样显著为正，这说明其他情况控制不变，企业规模越大，企业ESG环境越好，这可能是由于更大的企业在如今追求可持续性发展的新环境下有更大的能力去进行ESG相关投资活动，从而其ESG评分更佳。</w:t>
      </w:r>
    </w:p>
    <w:p w14:paraId="049A36E1" w14:textId="6995190A" w:rsidR="00360661" w:rsidRDefault="00360661" w:rsidP="009F3EAD">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sidR="00A13378">
        <w:rPr>
          <w:rFonts w:eastAsia="黑体"/>
        </w:rPr>
        <w:t>2</w:t>
      </w:r>
      <w:r>
        <w:rPr>
          <w:rFonts w:ascii="黑体" w:eastAsia="黑体" w:hAnsi="宋体" w:hint="eastAsia"/>
        </w:rPr>
        <w:t xml:space="preserve"> 行业固定效应回归结果</w:t>
      </w:r>
    </w:p>
    <w:tbl>
      <w:tblPr>
        <w:tblW w:w="0" w:type="auto"/>
        <w:jc w:val="center"/>
        <w:tblLayout w:type="fixed"/>
        <w:tblLook w:val="0000" w:firstRow="0" w:lastRow="0" w:firstColumn="0" w:lastColumn="0" w:noHBand="0" w:noVBand="0"/>
      </w:tblPr>
      <w:tblGrid>
        <w:gridCol w:w="1563"/>
        <w:gridCol w:w="1829"/>
        <w:gridCol w:w="1829"/>
        <w:gridCol w:w="1829"/>
      </w:tblGrid>
      <w:tr w:rsidR="00360661" w:rsidRPr="00A13378" w14:paraId="3A3E4A11" w14:textId="77777777" w:rsidTr="00703708">
        <w:trPr>
          <w:trHeight w:val="329"/>
          <w:jc w:val="center"/>
        </w:trPr>
        <w:tc>
          <w:tcPr>
            <w:tcW w:w="1563" w:type="dxa"/>
            <w:tcBorders>
              <w:top w:val="single" w:sz="12" w:space="0" w:color="auto"/>
              <w:left w:val="nil"/>
              <w:bottom w:val="nil"/>
              <w:right w:val="nil"/>
            </w:tcBorders>
          </w:tcPr>
          <w:p w14:paraId="57C69989"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single" w:sz="12" w:space="0" w:color="auto"/>
              <w:left w:val="nil"/>
              <w:bottom w:val="nil"/>
              <w:right w:val="nil"/>
            </w:tcBorders>
          </w:tcPr>
          <w:p w14:paraId="78FCEFC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w:t>
            </w:r>
          </w:p>
        </w:tc>
        <w:tc>
          <w:tcPr>
            <w:tcW w:w="1829" w:type="dxa"/>
            <w:tcBorders>
              <w:top w:val="single" w:sz="12" w:space="0" w:color="auto"/>
              <w:left w:val="nil"/>
              <w:bottom w:val="nil"/>
              <w:right w:val="nil"/>
            </w:tcBorders>
          </w:tcPr>
          <w:p w14:paraId="1A87FC1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w:t>
            </w:r>
          </w:p>
        </w:tc>
        <w:tc>
          <w:tcPr>
            <w:tcW w:w="1829" w:type="dxa"/>
            <w:tcBorders>
              <w:top w:val="single" w:sz="12" w:space="0" w:color="auto"/>
              <w:left w:val="nil"/>
              <w:bottom w:val="nil"/>
              <w:right w:val="nil"/>
            </w:tcBorders>
          </w:tcPr>
          <w:p w14:paraId="6DDFB56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w:t>
            </w:r>
          </w:p>
        </w:tc>
      </w:tr>
      <w:tr w:rsidR="00360661" w:rsidRPr="00A13378" w14:paraId="7834B41E" w14:textId="77777777" w:rsidTr="00703708">
        <w:trPr>
          <w:trHeight w:val="347"/>
          <w:jc w:val="center"/>
        </w:trPr>
        <w:tc>
          <w:tcPr>
            <w:tcW w:w="1563" w:type="dxa"/>
            <w:tcBorders>
              <w:top w:val="nil"/>
              <w:left w:val="nil"/>
              <w:bottom w:val="single" w:sz="4" w:space="0" w:color="auto"/>
              <w:right w:val="nil"/>
            </w:tcBorders>
          </w:tcPr>
          <w:p w14:paraId="02AC4386"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single" w:sz="4" w:space="0" w:color="auto"/>
              <w:right w:val="nil"/>
            </w:tcBorders>
          </w:tcPr>
          <w:p w14:paraId="25A71AE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c>
          <w:tcPr>
            <w:tcW w:w="1829" w:type="dxa"/>
            <w:tcBorders>
              <w:top w:val="nil"/>
              <w:left w:val="nil"/>
              <w:bottom w:val="single" w:sz="4" w:space="0" w:color="auto"/>
              <w:right w:val="nil"/>
            </w:tcBorders>
          </w:tcPr>
          <w:p w14:paraId="16BF3A9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c>
          <w:tcPr>
            <w:tcW w:w="1829" w:type="dxa"/>
            <w:tcBorders>
              <w:top w:val="nil"/>
              <w:left w:val="nil"/>
              <w:bottom w:val="single" w:sz="4" w:space="0" w:color="auto"/>
              <w:right w:val="nil"/>
            </w:tcBorders>
          </w:tcPr>
          <w:p w14:paraId="41370E8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r>
      <w:tr w:rsidR="00360661" w:rsidRPr="00A13378" w14:paraId="7BD6B1B9" w14:textId="77777777" w:rsidTr="00703708">
        <w:trPr>
          <w:trHeight w:val="329"/>
          <w:jc w:val="center"/>
        </w:trPr>
        <w:tc>
          <w:tcPr>
            <w:tcW w:w="1563" w:type="dxa"/>
            <w:tcBorders>
              <w:top w:val="single" w:sz="4" w:space="0" w:color="auto"/>
              <w:left w:val="nil"/>
              <w:bottom w:val="nil"/>
              <w:right w:val="nil"/>
            </w:tcBorders>
          </w:tcPr>
          <w:p w14:paraId="18EEDEC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Vega</w:t>
            </w:r>
          </w:p>
        </w:tc>
        <w:tc>
          <w:tcPr>
            <w:tcW w:w="1829" w:type="dxa"/>
            <w:tcBorders>
              <w:top w:val="single" w:sz="4" w:space="0" w:color="auto"/>
              <w:left w:val="nil"/>
              <w:bottom w:val="nil"/>
              <w:right w:val="nil"/>
            </w:tcBorders>
          </w:tcPr>
          <w:p w14:paraId="1EE475B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0.195</w:t>
            </w:r>
            <w:r w:rsidRPr="00A13378">
              <w:rPr>
                <w:rFonts w:eastAsiaTheme="minorEastAsia"/>
                <w:kern w:val="0"/>
                <w:sz w:val="21"/>
                <w:szCs w:val="21"/>
                <w:vertAlign w:val="superscript"/>
              </w:rPr>
              <w:t>**</w:t>
            </w:r>
          </w:p>
        </w:tc>
        <w:tc>
          <w:tcPr>
            <w:tcW w:w="1829" w:type="dxa"/>
            <w:tcBorders>
              <w:top w:val="single" w:sz="4" w:space="0" w:color="auto"/>
              <w:left w:val="nil"/>
              <w:bottom w:val="nil"/>
              <w:right w:val="nil"/>
            </w:tcBorders>
          </w:tcPr>
          <w:p w14:paraId="3D83F08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single" w:sz="4" w:space="0" w:color="auto"/>
              <w:left w:val="nil"/>
              <w:bottom w:val="nil"/>
              <w:right w:val="nil"/>
            </w:tcBorders>
          </w:tcPr>
          <w:p w14:paraId="09AE393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2.017</w:t>
            </w:r>
            <w:r w:rsidRPr="00A13378">
              <w:rPr>
                <w:rFonts w:eastAsiaTheme="minorEastAsia"/>
                <w:kern w:val="0"/>
                <w:sz w:val="21"/>
                <w:szCs w:val="21"/>
                <w:vertAlign w:val="superscript"/>
              </w:rPr>
              <w:t>***</w:t>
            </w:r>
          </w:p>
        </w:tc>
      </w:tr>
      <w:tr w:rsidR="00360661" w:rsidRPr="00A13378" w14:paraId="7B5BF4AF" w14:textId="77777777" w:rsidTr="00703708">
        <w:trPr>
          <w:trHeight w:val="329"/>
          <w:jc w:val="center"/>
        </w:trPr>
        <w:tc>
          <w:tcPr>
            <w:tcW w:w="1563" w:type="dxa"/>
            <w:tcBorders>
              <w:top w:val="nil"/>
              <w:left w:val="nil"/>
              <w:bottom w:val="nil"/>
              <w:right w:val="nil"/>
            </w:tcBorders>
          </w:tcPr>
          <w:p w14:paraId="766CFADE"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4DE10FC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(0.083)</w:t>
            </w:r>
          </w:p>
        </w:tc>
        <w:tc>
          <w:tcPr>
            <w:tcW w:w="1829" w:type="dxa"/>
            <w:tcBorders>
              <w:top w:val="nil"/>
              <w:left w:val="nil"/>
              <w:bottom w:val="nil"/>
              <w:right w:val="nil"/>
            </w:tcBorders>
          </w:tcPr>
          <w:p w14:paraId="4E28471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7A3C6E2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(0.720)</w:t>
            </w:r>
          </w:p>
        </w:tc>
      </w:tr>
      <w:tr w:rsidR="00360661" w:rsidRPr="00A13378" w14:paraId="0E8C8707" w14:textId="77777777" w:rsidTr="00703708">
        <w:trPr>
          <w:trHeight w:val="347"/>
          <w:jc w:val="center"/>
        </w:trPr>
        <w:tc>
          <w:tcPr>
            <w:tcW w:w="1563" w:type="dxa"/>
            <w:tcBorders>
              <w:top w:val="nil"/>
              <w:left w:val="nil"/>
              <w:bottom w:val="nil"/>
              <w:right w:val="nil"/>
            </w:tcBorders>
          </w:tcPr>
          <w:p w14:paraId="11C6E845"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Size</w:t>
            </w:r>
          </w:p>
        </w:tc>
        <w:tc>
          <w:tcPr>
            <w:tcW w:w="1829" w:type="dxa"/>
            <w:tcBorders>
              <w:top w:val="nil"/>
              <w:left w:val="nil"/>
              <w:bottom w:val="nil"/>
              <w:right w:val="nil"/>
            </w:tcBorders>
          </w:tcPr>
          <w:p w14:paraId="16C95AF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45B261A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75A4EC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r>
      <w:tr w:rsidR="00360661" w:rsidRPr="00A13378" w14:paraId="50447F33" w14:textId="77777777" w:rsidTr="00703708">
        <w:trPr>
          <w:trHeight w:val="329"/>
          <w:jc w:val="center"/>
        </w:trPr>
        <w:tc>
          <w:tcPr>
            <w:tcW w:w="1563" w:type="dxa"/>
            <w:tcBorders>
              <w:top w:val="nil"/>
              <w:left w:val="nil"/>
              <w:bottom w:val="nil"/>
              <w:right w:val="nil"/>
            </w:tcBorders>
          </w:tcPr>
          <w:p w14:paraId="4024D88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92B93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77D8191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38487F3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r>
      <w:tr w:rsidR="00360661" w:rsidRPr="00A13378" w14:paraId="17699D96" w14:textId="77777777" w:rsidTr="00703708">
        <w:trPr>
          <w:trHeight w:val="347"/>
          <w:jc w:val="center"/>
        </w:trPr>
        <w:tc>
          <w:tcPr>
            <w:tcW w:w="1563" w:type="dxa"/>
            <w:tcBorders>
              <w:top w:val="nil"/>
              <w:left w:val="nil"/>
              <w:bottom w:val="nil"/>
              <w:right w:val="nil"/>
            </w:tcBorders>
          </w:tcPr>
          <w:p w14:paraId="6ED09FC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DTA</w:t>
            </w:r>
          </w:p>
        </w:tc>
        <w:tc>
          <w:tcPr>
            <w:tcW w:w="1829" w:type="dxa"/>
            <w:tcBorders>
              <w:top w:val="nil"/>
              <w:left w:val="nil"/>
              <w:bottom w:val="nil"/>
              <w:right w:val="nil"/>
            </w:tcBorders>
          </w:tcPr>
          <w:p w14:paraId="548F078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14.468</w:t>
            </w:r>
            <w:r w:rsidRPr="00A13378">
              <w:rPr>
                <w:rFonts w:eastAsiaTheme="minorEastAsia"/>
                <w:kern w:val="0"/>
                <w:sz w:val="21"/>
                <w:szCs w:val="21"/>
                <w:vertAlign w:val="superscript"/>
              </w:rPr>
              <w:t>***</w:t>
            </w:r>
          </w:p>
        </w:tc>
        <w:tc>
          <w:tcPr>
            <w:tcW w:w="1829" w:type="dxa"/>
            <w:tcBorders>
              <w:top w:val="nil"/>
              <w:left w:val="nil"/>
              <w:bottom w:val="nil"/>
              <w:right w:val="nil"/>
            </w:tcBorders>
          </w:tcPr>
          <w:p w14:paraId="0E20F60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14.460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218C1E0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14.094</w:t>
            </w:r>
            <w:r w:rsidRPr="00A13378">
              <w:rPr>
                <w:rFonts w:eastAsiaTheme="minorEastAsia"/>
                <w:kern w:val="0"/>
                <w:sz w:val="21"/>
                <w:szCs w:val="21"/>
                <w:vertAlign w:val="superscript"/>
              </w:rPr>
              <w:t>***</w:t>
            </w:r>
          </w:p>
        </w:tc>
      </w:tr>
      <w:tr w:rsidR="00360661" w:rsidRPr="00A13378" w14:paraId="675ED683" w14:textId="77777777" w:rsidTr="00703708">
        <w:trPr>
          <w:trHeight w:val="329"/>
          <w:jc w:val="center"/>
        </w:trPr>
        <w:tc>
          <w:tcPr>
            <w:tcW w:w="1563" w:type="dxa"/>
            <w:tcBorders>
              <w:top w:val="nil"/>
              <w:left w:val="nil"/>
              <w:bottom w:val="nil"/>
              <w:right w:val="nil"/>
            </w:tcBorders>
          </w:tcPr>
          <w:p w14:paraId="49CF343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2D123E8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(2.373)</w:t>
            </w:r>
          </w:p>
        </w:tc>
        <w:tc>
          <w:tcPr>
            <w:tcW w:w="1829" w:type="dxa"/>
            <w:tcBorders>
              <w:top w:val="nil"/>
              <w:left w:val="nil"/>
              <w:bottom w:val="nil"/>
              <w:right w:val="nil"/>
            </w:tcBorders>
          </w:tcPr>
          <w:p w14:paraId="2FF67FA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(2.379)</w:t>
            </w:r>
          </w:p>
        </w:tc>
        <w:tc>
          <w:tcPr>
            <w:tcW w:w="1829" w:type="dxa"/>
            <w:tcBorders>
              <w:top w:val="nil"/>
              <w:left w:val="nil"/>
              <w:bottom w:val="nil"/>
              <w:right w:val="nil"/>
            </w:tcBorders>
          </w:tcPr>
          <w:p w14:paraId="1E8B76F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(2.357)</w:t>
            </w:r>
          </w:p>
        </w:tc>
      </w:tr>
      <w:tr w:rsidR="00360661" w:rsidRPr="00A13378" w14:paraId="60D2DE2D" w14:textId="77777777" w:rsidTr="00703708">
        <w:trPr>
          <w:trHeight w:val="347"/>
          <w:jc w:val="center"/>
        </w:trPr>
        <w:tc>
          <w:tcPr>
            <w:tcW w:w="1563" w:type="dxa"/>
            <w:tcBorders>
              <w:top w:val="nil"/>
              <w:left w:val="nil"/>
              <w:bottom w:val="nil"/>
              <w:right w:val="nil"/>
            </w:tcBorders>
          </w:tcPr>
          <w:p w14:paraId="3C584D10"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2.ind</w:t>
            </w:r>
          </w:p>
        </w:tc>
        <w:tc>
          <w:tcPr>
            <w:tcW w:w="1829" w:type="dxa"/>
            <w:tcBorders>
              <w:top w:val="nil"/>
              <w:left w:val="nil"/>
              <w:bottom w:val="nil"/>
              <w:right w:val="nil"/>
            </w:tcBorders>
          </w:tcPr>
          <w:p w14:paraId="229120C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34A2399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4E885FD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r>
      <w:tr w:rsidR="00360661" w:rsidRPr="00A13378" w14:paraId="4278F3F2" w14:textId="77777777" w:rsidTr="00703708">
        <w:trPr>
          <w:trHeight w:val="329"/>
          <w:jc w:val="center"/>
        </w:trPr>
        <w:tc>
          <w:tcPr>
            <w:tcW w:w="1563" w:type="dxa"/>
            <w:tcBorders>
              <w:top w:val="nil"/>
              <w:left w:val="nil"/>
              <w:bottom w:val="nil"/>
              <w:right w:val="nil"/>
            </w:tcBorders>
          </w:tcPr>
          <w:p w14:paraId="14A26155"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347CAC7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c>
          <w:tcPr>
            <w:tcW w:w="1829" w:type="dxa"/>
            <w:tcBorders>
              <w:top w:val="nil"/>
              <w:left w:val="nil"/>
              <w:bottom w:val="nil"/>
              <w:right w:val="nil"/>
            </w:tcBorders>
          </w:tcPr>
          <w:p w14:paraId="2DF0CF4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c>
          <w:tcPr>
            <w:tcW w:w="1829" w:type="dxa"/>
            <w:tcBorders>
              <w:top w:val="nil"/>
              <w:left w:val="nil"/>
              <w:bottom w:val="nil"/>
              <w:right w:val="nil"/>
            </w:tcBorders>
          </w:tcPr>
          <w:p w14:paraId="0A4CE1A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r>
      <w:tr w:rsidR="00360661" w:rsidRPr="00A13378" w14:paraId="4800CD15" w14:textId="77777777" w:rsidTr="00703708">
        <w:trPr>
          <w:trHeight w:val="347"/>
          <w:jc w:val="center"/>
        </w:trPr>
        <w:tc>
          <w:tcPr>
            <w:tcW w:w="1563" w:type="dxa"/>
            <w:tcBorders>
              <w:top w:val="nil"/>
              <w:left w:val="nil"/>
              <w:bottom w:val="nil"/>
              <w:right w:val="nil"/>
            </w:tcBorders>
          </w:tcPr>
          <w:p w14:paraId="35335A90"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3.ind</w:t>
            </w:r>
          </w:p>
        </w:tc>
        <w:tc>
          <w:tcPr>
            <w:tcW w:w="1829" w:type="dxa"/>
            <w:tcBorders>
              <w:top w:val="nil"/>
              <w:left w:val="nil"/>
              <w:bottom w:val="nil"/>
              <w:right w:val="nil"/>
            </w:tcBorders>
          </w:tcPr>
          <w:p w14:paraId="0E26236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-4.037</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827E44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-4.018</w:t>
            </w:r>
            <w:r w:rsidRPr="00A13378">
              <w:rPr>
                <w:rFonts w:eastAsiaTheme="minorEastAsia"/>
                <w:kern w:val="0"/>
                <w:sz w:val="21"/>
                <w:szCs w:val="21"/>
                <w:vertAlign w:val="superscript"/>
              </w:rPr>
              <w:t>**</w:t>
            </w:r>
          </w:p>
        </w:tc>
        <w:tc>
          <w:tcPr>
            <w:tcW w:w="1829" w:type="dxa"/>
            <w:tcBorders>
              <w:top w:val="nil"/>
              <w:left w:val="nil"/>
              <w:bottom w:val="nil"/>
              <w:right w:val="nil"/>
            </w:tcBorders>
          </w:tcPr>
          <w:p w14:paraId="5D6D5FC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-4.492</w:t>
            </w:r>
            <w:r w:rsidRPr="00A13378">
              <w:rPr>
                <w:rFonts w:eastAsiaTheme="minorEastAsia"/>
                <w:kern w:val="0"/>
                <w:sz w:val="21"/>
                <w:szCs w:val="21"/>
                <w:vertAlign w:val="superscript"/>
              </w:rPr>
              <w:t>***</w:t>
            </w:r>
          </w:p>
        </w:tc>
      </w:tr>
      <w:tr w:rsidR="00360661" w:rsidRPr="00A13378" w14:paraId="7D4F7E54" w14:textId="77777777" w:rsidTr="00703708">
        <w:trPr>
          <w:trHeight w:val="329"/>
          <w:jc w:val="center"/>
        </w:trPr>
        <w:tc>
          <w:tcPr>
            <w:tcW w:w="1563" w:type="dxa"/>
            <w:tcBorders>
              <w:top w:val="nil"/>
              <w:left w:val="nil"/>
              <w:bottom w:val="nil"/>
              <w:right w:val="nil"/>
            </w:tcBorders>
          </w:tcPr>
          <w:p w14:paraId="61C86C67"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F39A1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(1.563)</w:t>
            </w:r>
          </w:p>
        </w:tc>
        <w:tc>
          <w:tcPr>
            <w:tcW w:w="1829" w:type="dxa"/>
            <w:tcBorders>
              <w:top w:val="nil"/>
              <w:left w:val="nil"/>
              <w:bottom w:val="nil"/>
              <w:right w:val="nil"/>
            </w:tcBorders>
          </w:tcPr>
          <w:p w14:paraId="7C6B22B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(1.567)</w:t>
            </w:r>
          </w:p>
        </w:tc>
        <w:tc>
          <w:tcPr>
            <w:tcW w:w="1829" w:type="dxa"/>
            <w:tcBorders>
              <w:top w:val="nil"/>
              <w:left w:val="nil"/>
              <w:bottom w:val="nil"/>
              <w:right w:val="nil"/>
            </w:tcBorders>
          </w:tcPr>
          <w:p w14:paraId="351EE54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(1.559)</w:t>
            </w:r>
          </w:p>
        </w:tc>
      </w:tr>
      <w:tr w:rsidR="00360661" w:rsidRPr="00A13378" w14:paraId="63BA1C14" w14:textId="77777777" w:rsidTr="00703708">
        <w:trPr>
          <w:trHeight w:val="329"/>
          <w:jc w:val="center"/>
        </w:trPr>
        <w:tc>
          <w:tcPr>
            <w:tcW w:w="1563" w:type="dxa"/>
            <w:tcBorders>
              <w:top w:val="nil"/>
              <w:left w:val="nil"/>
              <w:bottom w:val="nil"/>
              <w:right w:val="nil"/>
            </w:tcBorders>
          </w:tcPr>
          <w:p w14:paraId="6DAE6808"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4.ind</w:t>
            </w:r>
          </w:p>
        </w:tc>
        <w:tc>
          <w:tcPr>
            <w:tcW w:w="1829" w:type="dxa"/>
            <w:tcBorders>
              <w:top w:val="nil"/>
              <w:left w:val="nil"/>
              <w:bottom w:val="nil"/>
              <w:right w:val="nil"/>
            </w:tcBorders>
          </w:tcPr>
          <w:p w14:paraId="56D9DD2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-2.238</w:t>
            </w:r>
          </w:p>
        </w:tc>
        <w:tc>
          <w:tcPr>
            <w:tcW w:w="1829" w:type="dxa"/>
            <w:tcBorders>
              <w:top w:val="nil"/>
              <w:left w:val="nil"/>
              <w:bottom w:val="nil"/>
              <w:right w:val="nil"/>
            </w:tcBorders>
          </w:tcPr>
          <w:p w14:paraId="7F0566A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-2.199</w:t>
            </w:r>
          </w:p>
        </w:tc>
        <w:tc>
          <w:tcPr>
            <w:tcW w:w="1829" w:type="dxa"/>
            <w:tcBorders>
              <w:top w:val="nil"/>
              <w:left w:val="nil"/>
              <w:bottom w:val="nil"/>
              <w:right w:val="nil"/>
            </w:tcBorders>
          </w:tcPr>
          <w:p w14:paraId="0D3FCD78"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-2.428</w:t>
            </w:r>
          </w:p>
        </w:tc>
      </w:tr>
      <w:tr w:rsidR="00360661" w:rsidRPr="00A13378" w14:paraId="62B8DE87" w14:textId="77777777" w:rsidTr="00703708">
        <w:trPr>
          <w:trHeight w:val="347"/>
          <w:jc w:val="center"/>
        </w:trPr>
        <w:tc>
          <w:tcPr>
            <w:tcW w:w="1563" w:type="dxa"/>
            <w:tcBorders>
              <w:top w:val="nil"/>
              <w:left w:val="nil"/>
              <w:bottom w:val="nil"/>
              <w:right w:val="nil"/>
            </w:tcBorders>
          </w:tcPr>
          <w:p w14:paraId="75D420E6"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5FF1E8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(2.913)</w:t>
            </w:r>
          </w:p>
        </w:tc>
        <w:tc>
          <w:tcPr>
            <w:tcW w:w="1829" w:type="dxa"/>
            <w:tcBorders>
              <w:top w:val="nil"/>
              <w:left w:val="nil"/>
              <w:bottom w:val="nil"/>
              <w:right w:val="nil"/>
            </w:tcBorders>
          </w:tcPr>
          <w:p w14:paraId="0741F39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(2.919)</w:t>
            </w:r>
          </w:p>
        </w:tc>
        <w:tc>
          <w:tcPr>
            <w:tcW w:w="1829" w:type="dxa"/>
            <w:tcBorders>
              <w:top w:val="nil"/>
              <w:left w:val="nil"/>
              <w:bottom w:val="nil"/>
              <w:right w:val="nil"/>
            </w:tcBorders>
          </w:tcPr>
          <w:p w14:paraId="082A883A"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(2.889)</w:t>
            </w:r>
          </w:p>
        </w:tc>
      </w:tr>
      <w:tr w:rsidR="00360661" w:rsidRPr="00A13378" w14:paraId="6BAEF329" w14:textId="77777777" w:rsidTr="00703708">
        <w:trPr>
          <w:trHeight w:val="329"/>
          <w:jc w:val="center"/>
        </w:trPr>
        <w:tc>
          <w:tcPr>
            <w:tcW w:w="1563" w:type="dxa"/>
            <w:tcBorders>
              <w:top w:val="nil"/>
              <w:left w:val="nil"/>
              <w:bottom w:val="nil"/>
              <w:right w:val="nil"/>
            </w:tcBorders>
          </w:tcPr>
          <w:p w14:paraId="693DC97E"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5.ind</w:t>
            </w:r>
          </w:p>
        </w:tc>
        <w:tc>
          <w:tcPr>
            <w:tcW w:w="1829" w:type="dxa"/>
            <w:tcBorders>
              <w:top w:val="nil"/>
              <w:left w:val="nil"/>
              <w:bottom w:val="nil"/>
              <w:right w:val="nil"/>
            </w:tcBorders>
          </w:tcPr>
          <w:p w14:paraId="0267C88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4.320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285CAF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4.317</w:t>
            </w:r>
            <w:r w:rsidRPr="00A13378">
              <w:rPr>
                <w:rFonts w:eastAsiaTheme="minorEastAsia"/>
                <w:kern w:val="0"/>
                <w:sz w:val="21"/>
                <w:szCs w:val="21"/>
                <w:vertAlign w:val="superscript"/>
              </w:rPr>
              <w:t>***</w:t>
            </w:r>
          </w:p>
        </w:tc>
        <w:tc>
          <w:tcPr>
            <w:tcW w:w="1829" w:type="dxa"/>
            <w:tcBorders>
              <w:top w:val="nil"/>
              <w:left w:val="nil"/>
              <w:bottom w:val="nil"/>
              <w:right w:val="nil"/>
            </w:tcBorders>
          </w:tcPr>
          <w:p w14:paraId="41C9898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4.188</w:t>
            </w:r>
            <w:r w:rsidRPr="00A13378">
              <w:rPr>
                <w:rFonts w:eastAsiaTheme="minorEastAsia"/>
                <w:kern w:val="0"/>
                <w:sz w:val="21"/>
                <w:szCs w:val="21"/>
                <w:vertAlign w:val="superscript"/>
              </w:rPr>
              <w:t>***</w:t>
            </w:r>
          </w:p>
        </w:tc>
      </w:tr>
      <w:tr w:rsidR="00360661" w:rsidRPr="00A13378" w14:paraId="5E7DC202" w14:textId="77777777" w:rsidTr="00703708">
        <w:trPr>
          <w:trHeight w:val="347"/>
          <w:jc w:val="center"/>
        </w:trPr>
        <w:tc>
          <w:tcPr>
            <w:tcW w:w="1563" w:type="dxa"/>
            <w:tcBorders>
              <w:top w:val="nil"/>
              <w:left w:val="nil"/>
              <w:bottom w:val="nil"/>
              <w:right w:val="nil"/>
            </w:tcBorders>
          </w:tcPr>
          <w:p w14:paraId="31B35F49"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495B42D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(0.914)</w:t>
            </w:r>
          </w:p>
        </w:tc>
        <w:tc>
          <w:tcPr>
            <w:tcW w:w="1829" w:type="dxa"/>
            <w:tcBorders>
              <w:top w:val="nil"/>
              <w:left w:val="nil"/>
              <w:bottom w:val="nil"/>
              <w:right w:val="nil"/>
            </w:tcBorders>
          </w:tcPr>
          <w:p w14:paraId="4D21263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(0.917)</w:t>
            </w:r>
          </w:p>
        </w:tc>
        <w:tc>
          <w:tcPr>
            <w:tcW w:w="1829" w:type="dxa"/>
            <w:tcBorders>
              <w:top w:val="nil"/>
              <w:left w:val="nil"/>
              <w:bottom w:val="nil"/>
              <w:right w:val="nil"/>
            </w:tcBorders>
          </w:tcPr>
          <w:p w14:paraId="0BC34D6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(0.908)</w:t>
            </w:r>
          </w:p>
        </w:tc>
      </w:tr>
      <w:tr w:rsidR="00360661" w:rsidRPr="00A13378" w14:paraId="4FEA5F96" w14:textId="77777777" w:rsidTr="00703708">
        <w:trPr>
          <w:trHeight w:val="329"/>
          <w:jc w:val="center"/>
        </w:trPr>
        <w:tc>
          <w:tcPr>
            <w:tcW w:w="1563" w:type="dxa"/>
            <w:tcBorders>
              <w:top w:val="nil"/>
              <w:left w:val="nil"/>
              <w:bottom w:val="nil"/>
              <w:right w:val="nil"/>
            </w:tcBorders>
          </w:tcPr>
          <w:p w14:paraId="1988B327"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6.ind</w:t>
            </w:r>
          </w:p>
        </w:tc>
        <w:tc>
          <w:tcPr>
            <w:tcW w:w="1829" w:type="dxa"/>
            <w:tcBorders>
              <w:top w:val="nil"/>
              <w:left w:val="nil"/>
              <w:bottom w:val="nil"/>
              <w:right w:val="nil"/>
            </w:tcBorders>
          </w:tcPr>
          <w:p w14:paraId="2C4D8C4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-4.776</w:t>
            </w:r>
            <w:r w:rsidRPr="00A13378">
              <w:rPr>
                <w:rFonts w:eastAsiaTheme="minorEastAsia"/>
                <w:kern w:val="0"/>
                <w:sz w:val="21"/>
                <w:szCs w:val="21"/>
                <w:vertAlign w:val="superscript"/>
              </w:rPr>
              <w:t>**</w:t>
            </w:r>
          </w:p>
        </w:tc>
        <w:tc>
          <w:tcPr>
            <w:tcW w:w="1829" w:type="dxa"/>
            <w:tcBorders>
              <w:top w:val="nil"/>
              <w:left w:val="nil"/>
              <w:bottom w:val="nil"/>
              <w:right w:val="nil"/>
            </w:tcBorders>
          </w:tcPr>
          <w:p w14:paraId="360B409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-4.746</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8BA58B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-5.149</w:t>
            </w:r>
            <w:r w:rsidRPr="00A13378">
              <w:rPr>
                <w:rFonts w:eastAsiaTheme="minorEastAsia"/>
                <w:kern w:val="0"/>
                <w:sz w:val="21"/>
                <w:szCs w:val="21"/>
                <w:vertAlign w:val="superscript"/>
              </w:rPr>
              <w:t>***</w:t>
            </w:r>
          </w:p>
        </w:tc>
      </w:tr>
      <w:tr w:rsidR="00360661" w:rsidRPr="00A13378" w14:paraId="0C5A5346" w14:textId="77777777" w:rsidTr="00703708">
        <w:trPr>
          <w:trHeight w:val="347"/>
          <w:jc w:val="center"/>
        </w:trPr>
        <w:tc>
          <w:tcPr>
            <w:tcW w:w="1563" w:type="dxa"/>
            <w:tcBorders>
              <w:top w:val="nil"/>
              <w:left w:val="nil"/>
              <w:bottom w:val="nil"/>
              <w:right w:val="nil"/>
            </w:tcBorders>
          </w:tcPr>
          <w:p w14:paraId="6D61E8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0FACB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(1.864)</w:t>
            </w:r>
          </w:p>
        </w:tc>
        <w:tc>
          <w:tcPr>
            <w:tcW w:w="1829" w:type="dxa"/>
            <w:tcBorders>
              <w:top w:val="nil"/>
              <w:left w:val="nil"/>
              <w:bottom w:val="nil"/>
              <w:right w:val="nil"/>
            </w:tcBorders>
          </w:tcPr>
          <w:p w14:paraId="54619D4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(1.868)</w:t>
            </w:r>
          </w:p>
        </w:tc>
        <w:tc>
          <w:tcPr>
            <w:tcW w:w="1829" w:type="dxa"/>
            <w:tcBorders>
              <w:top w:val="nil"/>
              <w:left w:val="nil"/>
              <w:bottom w:val="nil"/>
              <w:right w:val="nil"/>
            </w:tcBorders>
          </w:tcPr>
          <w:p w14:paraId="3FDC955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(1.853)</w:t>
            </w:r>
          </w:p>
        </w:tc>
      </w:tr>
      <w:tr w:rsidR="00360661" w:rsidRPr="00A13378" w14:paraId="65D4A35D" w14:textId="77777777" w:rsidTr="00703708">
        <w:trPr>
          <w:trHeight w:val="329"/>
          <w:jc w:val="center"/>
        </w:trPr>
        <w:tc>
          <w:tcPr>
            <w:tcW w:w="1563" w:type="dxa"/>
            <w:tcBorders>
              <w:top w:val="nil"/>
              <w:left w:val="nil"/>
              <w:bottom w:val="nil"/>
              <w:right w:val="nil"/>
            </w:tcBorders>
          </w:tcPr>
          <w:p w14:paraId="003953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Delta</w:t>
            </w:r>
          </w:p>
        </w:tc>
        <w:tc>
          <w:tcPr>
            <w:tcW w:w="1829" w:type="dxa"/>
            <w:tcBorders>
              <w:top w:val="nil"/>
              <w:left w:val="nil"/>
              <w:bottom w:val="nil"/>
              <w:right w:val="nil"/>
            </w:tcBorders>
          </w:tcPr>
          <w:p w14:paraId="3233595C"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76F7F72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0.165</w:t>
            </w:r>
            <w:r w:rsidRPr="00A13378">
              <w:rPr>
                <w:rFonts w:eastAsiaTheme="minorEastAsia"/>
                <w:kern w:val="0"/>
                <w:sz w:val="21"/>
                <w:szCs w:val="21"/>
                <w:vertAlign w:val="superscript"/>
              </w:rPr>
              <w:t>**</w:t>
            </w:r>
          </w:p>
        </w:tc>
        <w:tc>
          <w:tcPr>
            <w:tcW w:w="1829" w:type="dxa"/>
            <w:tcBorders>
              <w:top w:val="nil"/>
              <w:left w:val="nil"/>
              <w:bottom w:val="nil"/>
              <w:right w:val="nil"/>
            </w:tcBorders>
          </w:tcPr>
          <w:p w14:paraId="21D0E45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-1.787</w:t>
            </w:r>
            <w:r w:rsidRPr="00A13378">
              <w:rPr>
                <w:rFonts w:eastAsiaTheme="minorEastAsia"/>
                <w:kern w:val="0"/>
                <w:sz w:val="21"/>
                <w:szCs w:val="21"/>
                <w:vertAlign w:val="superscript"/>
              </w:rPr>
              <w:t>**</w:t>
            </w:r>
          </w:p>
        </w:tc>
      </w:tr>
      <w:tr w:rsidR="00360661" w:rsidRPr="00A13378" w14:paraId="306F769E" w14:textId="77777777" w:rsidTr="00703708">
        <w:trPr>
          <w:trHeight w:val="347"/>
          <w:jc w:val="center"/>
        </w:trPr>
        <w:tc>
          <w:tcPr>
            <w:tcW w:w="1563" w:type="dxa"/>
            <w:tcBorders>
              <w:top w:val="nil"/>
              <w:left w:val="nil"/>
              <w:bottom w:val="nil"/>
              <w:right w:val="nil"/>
            </w:tcBorders>
          </w:tcPr>
          <w:p w14:paraId="298C04BF"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7B9EE4A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19B7EA7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(0.081)</w:t>
            </w:r>
          </w:p>
        </w:tc>
        <w:tc>
          <w:tcPr>
            <w:tcW w:w="1829" w:type="dxa"/>
            <w:tcBorders>
              <w:top w:val="nil"/>
              <w:left w:val="nil"/>
              <w:bottom w:val="nil"/>
              <w:right w:val="nil"/>
            </w:tcBorders>
          </w:tcPr>
          <w:p w14:paraId="3FAB79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(0.701)</w:t>
            </w:r>
          </w:p>
        </w:tc>
      </w:tr>
      <w:tr w:rsidR="00360661" w:rsidRPr="00A13378" w14:paraId="6AF290F2" w14:textId="77777777" w:rsidTr="00703708">
        <w:trPr>
          <w:trHeight w:val="329"/>
          <w:jc w:val="center"/>
        </w:trPr>
        <w:tc>
          <w:tcPr>
            <w:tcW w:w="1563" w:type="dxa"/>
            <w:tcBorders>
              <w:top w:val="nil"/>
              <w:left w:val="nil"/>
              <w:right w:val="nil"/>
            </w:tcBorders>
          </w:tcPr>
          <w:p w14:paraId="3F2668FC"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_cons</w:t>
            </w:r>
          </w:p>
        </w:tc>
        <w:tc>
          <w:tcPr>
            <w:tcW w:w="1829" w:type="dxa"/>
            <w:tcBorders>
              <w:top w:val="nil"/>
              <w:left w:val="nil"/>
              <w:right w:val="nil"/>
            </w:tcBorders>
          </w:tcPr>
          <w:p w14:paraId="3F96605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12.004</w:t>
            </w:r>
            <w:r w:rsidRPr="00A13378">
              <w:rPr>
                <w:rFonts w:eastAsiaTheme="minorEastAsia"/>
                <w:kern w:val="0"/>
                <w:sz w:val="21"/>
                <w:szCs w:val="21"/>
                <w:vertAlign w:val="superscript"/>
              </w:rPr>
              <w:t>***</w:t>
            </w:r>
          </w:p>
        </w:tc>
        <w:tc>
          <w:tcPr>
            <w:tcW w:w="1829" w:type="dxa"/>
            <w:tcBorders>
              <w:top w:val="nil"/>
              <w:left w:val="nil"/>
              <w:right w:val="nil"/>
            </w:tcBorders>
          </w:tcPr>
          <w:p w14:paraId="06FBC14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12.116</w:t>
            </w:r>
            <w:r w:rsidRPr="00A13378">
              <w:rPr>
                <w:rFonts w:eastAsiaTheme="minorEastAsia"/>
                <w:kern w:val="0"/>
                <w:sz w:val="21"/>
                <w:szCs w:val="21"/>
                <w:vertAlign w:val="superscript"/>
              </w:rPr>
              <w:t>***</w:t>
            </w:r>
          </w:p>
        </w:tc>
        <w:tc>
          <w:tcPr>
            <w:tcW w:w="1829" w:type="dxa"/>
            <w:tcBorders>
              <w:top w:val="nil"/>
              <w:left w:val="nil"/>
              <w:right w:val="nil"/>
            </w:tcBorders>
          </w:tcPr>
          <w:p w14:paraId="033387E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12.280</w:t>
            </w:r>
            <w:r w:rsidRPr="00A13378">
              <w:rPr>
                <w:rFonts w:eastAsiaTheme="minorEastAsia"/>
                <w:kern w:val="0"/>
                <w:sz w:val="21"/>
                <w:szCs w:val="21"/>
                <w:vertAlign w:val="superscript"/>
              </w:rPr>
              <w:t>***</w:t>
            </w:r>
          </w:p>
        </w:tc>
      </w:tr>
      <w:tr w:rsidR="00360661" w:rsidRPr="00A13378" w14:paraId="135DD3BA" w14:textId="77777777" w:rsidTr="00703708">
        <w:trPr>
          <w:trHeight w:val="347"/>
          <w:jc w:val="center"/>
        </w:trPr>
        <w:tc>
          <w:tcPr>
            <w:tcW w:w="1563" w:type="dxa"/>
            <w:tcBorders>
              <w:top w:val="nil"/>
              <w:left w:val="nil"/>
              <w:right w:val="nil"/>
            </w:tcBorders>
          </w:tcPr>
          <w:p w14:paraId="76AF8BCC"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right w:val="nil"/>
            </w:tcBorders>
          </w:tcPr>
          <w:p w14:paraId="47931A0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(1.315)</w:t>
            </w:r>
          </w:p>
        </w:tc>
        <w:tc>
          <w:tcPr>
            <w:tcW w:w="1829" w:type="dxa"/>
            <w:tcBorders>
              <w:top w:val="nil"/>
              <w:left w:val="nil"/>
              <w:right w:val="nil"/>
            </w:tcBorders>
          </w:tcPr>
          <w:p w14:paraId="71596CC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(1.321)</w:t>
            </w:r>
          </w:p>
        </w:tc>
        <w:tc>
          <w:tcPr>
            <w:tcW w:w="1829" w:type="dxa"/>
            <w:tcBorders>
              <w:top w:val="nil"/>
              <w:left w:val="nil"/>
              <w:right w:val="nil"/>
            </w:tcBorders>
          </w:tcPr>
          <w:p w14:paraId="0EB00F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(1.308)</w:t>
            </w:r>
          </w:p>
        </w:tc>
      </w:tr>
      <w:tr w:rsidR="00360661" w:rsidRPr="00A13378" w14:paraId="22E87B19" w14:textId="77777777" w:rsidTr="00703708">
        <w:trPr>
          <w:trHeight w:val="329"/>
          <w:jc w:val="center"/>
        </w:trPr>
        <w:tc>
          <w:tcPr>
            <w:tcW w:w="1563" w:type="dxa"/>
            <w:tcBorders>
              <w:left w:val="nil"/>
              <w:bottom w:val="nil"/>
              <w:right w:val="nil"/>
            </w:tcBorders>
          </w:tcPr>
          <w:p w14:paraId="119047C3"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N</w:t>
            </w:r>
          </w:p>
        </w:tc>
        <w:tc>
          <w:tcPr>
            <w:tcW w:w="1829" w:type="dxa"/>
            <w:tcBorders>
              <w:left w:val="nil"/>
              <w:bottom w:val="nil"/>
              <w:right w:val="nil"/>
            </w:tcBorders>
          </w:tcPr>
          <w:p w14:paraId="671DB85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c>
          <w:tcPr>
            <w:tcW w:w="1829" w:type="dxa"/>
            <w:tcBorders>
              <w:left w:val="nil"/>
              <w:bottom w:val="nil"/>
              <w:right w:val="nil"/>
            </w:tcBorders>
          </w:tcPr>
          <w:p w14:paraId="7A36AE4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c>
          <w:tcPr>
            <w:tcW w:w="1829" w:type="dxa"/>
            <w:tcBorders>
              <w:left w:val="nil"/>
              <w:bottom w:val="nil"/>
              <w:right w:val="nil"/>
            </w:tcBorders>
          </w:tcPr>
          <w:p w14:paraId="1EC912F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r>
      <w:tr w:rsidR="00360661" w:rsidRPr="00A13378" w14:paraId="020B3A72" w14:textId="77777777" w:rsidTr="00703708">
        <w:trPr>
          <w:trHeight w:val="347"/>
          <w:jc w:val="center"/>
        </w:trPr>
        <w:tc>
          <w:tcPr>
            <w:tcW w:w="1563" w:type="dxa"/>
            <w:tcBorders>
              <w:top w:val="nil"/>
              <w:left w:val="nil"/>
              <w:right w:val="nil"/>
            </w:tcBorders>
          </w:tcPr>
          <w:p w14:paraId="4BC735DD"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r2</w:t>
            </w:r>
          </w:p>
        </w:tc>
        <w:tc>
          <w:tcPr>
            <w:tcW w:w="1829" w:type="dxa"/>
            <w:tcBorders>
              <w:top w:val="nil"/>
              <w:left w:val="nil"/>
              <w:right w:val="nil"/>
            </w:tcBorders>
          </w:tcPr>
          <w:p w14:paraId="346A399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0.228</w:t>
            </w:r>
          </w:p>
        </w:tc>
        <w:tc>
          <w:tcPr>
            <w:tcW w:w="1829" w:type="dxa"/>
            <w:tcBorders>
              <w:top w:val="nil"/>
              <w:left w:val="nil"/>
              <w:right w:val="nil"/>
            </w:tcBorders>
          </w:tcPr>
          <w:p w14:paraId="6A2F918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0.225</w:t>
            </w:r>
          </w:p>
        </w:tc>
        <w:tc>
          <w:tcPr>
            <w:tcW w:w="1829" w:type="dxa"/>
            <w:tcBorders>
              <w:top w:val="nil"/>
              <w:left w:val="nil"/>
              <w:right w:val="nil"/>
            </w:tcBorders>
          </w:tcPr>
          <w:p w14:paraId="3DEE8258"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0.244</w:t>
            </w:r>
          </w:p>
        </w:tc>
      </w:tr>
      <w:tr w:rsidR="00360661" w:rsidRPr="00A13378" w14:paraId="0401438C" w14:textId="77777777" w:rsidTr="00703708">
        <w:trPr>
          <w:trHeight w:val="329"/>
          <w:jc w:val="center"/>
        </w:trPr>
        <w:tc>
          <w:tcPr>
            <w:tcW w:w="1563" w:type="dxa"/>
            <w:tcBorders>
              <w:top w:val="nil"/>
              <w:left w:val="nil"/>
              <w:bottom w:val="single" w:sz="12" w:space="0" w:color="auto"/>
              <w:right w:val="nil"/>
            </w:tcBorders>
          </w:tcPr>
          <w:p w14:paraId="03CDDE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r2_a</w:t>
            </w:r>
          </w:p>
        </w:tc>
        <w:tc>
          <w:tcPr>
            <w:tcW w:w="1829" w:type="dxa"/>
            <w:tcBorders>
              <w:top w:val="nil"/>
              <w:left w:val="nil"/>
              <w:bottom w:val="single" w:sz="12" w:space="0" w:color="auto"/>
              <w:right w:val="nil"/>
            </w:tcBorders>
          </w:tcPr>
          <w:p w14:paraId="0BCBE91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0.211</w:t>
            </w:r>
          </w:p>
        </w:tc>
        <w:tc>
          <w:tcPr>
            <w:tcW w:w="1829" w:type="dxa"/>
            <w:tcBorders>
              <w:top w:val="nil"/>
              <w:left w:val="nil"/>
              <w:bottom w:val="single" w:sz="12" w:space="0" w:color="auto"/>
              <w:right w:val="nil"/>
            </w:tcBorders>
          </w:tcPr>
          <w:p w14:paraId="28B9344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0.208</w:t>
            </w:r>
          </w:p>
        </w:tc>
        <w:tc>
          <w:tcPr>
            <w:tcW w:w="1829" w:type="dxa"/>
            <w:tcBorders>
              <w:top w:val="nil"/>
              <w:left w:val="nil"/>
              <w:bottom w:val="single" w:sz="12" w:space="0" w:color="auto"/>
              <w:right w:val="nil"/>
            </w:tcBorders>
          </w:tcPr>
          <w:p w14:paraId="6417E6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0.225</w:t>
            </w:r>
          </w:p>
        </w:tc>
      </w:tr>
    </w:tbl>
    <w:p w14:paraId="06792799" w14:textId="371D1D90" w:rsidR="00360661" w:rsidRPr="00A13378" w:rsidRDefault="00360661" w:rsidP="004D2CE9">
      <w:pPr>
        <w:autoSpaceDE w:val="0"/>
        <w:autoSpaceDN w:val="0"/>
        <w:adjustRightInd w:val="0"/>
        <w:spacing w:line="240" w:lineRule="auto"/>
        <w:ind w:firstLineChars="500" w:firstLine="1050"/>
        <w:jc w:val="left"/>
        <w:rPr>
          <w:rFonts w:eastAsiaTheme="minorEastAsia"/>
          <w:kern w:val="0"/>
          <w:sz w:val="21"/>
          <w:szCs w:val="21"/>
        </w:rPr>
      </w:pPr>
      <w:r w:rsidRPr="00A13378">
        <w:rPr>
          <w:rFonts w:eastAsiaTheme="minorEastAsia" w:hint="eastAsia"/>
          <w:kern w:val="0"/>
          <w:sz w:val="21"/>
          <w:szCs w:val="21"/>
        </w:rPr>
        <w:t>注：</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0.1,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0.05,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0.01</w:t>
      </w:r>
    </w:p>
    <w:p w14:paraId="25B91B49" w14:textId="432B9791" w:rsidR="00737A7A" w:rsidRDefault="0026782C" w:rsidP="0026782C">
      <w:pPr>
        <w:pStyle w:val="3"/>
      </w:pPr>
      <w:bookmarkStart w:id="102" w:name="_Toc103038542"/>
      <w:bookmarkStart w:id="103" w:name="_Toc103093668"/>
      <w:bookmarkStart w:id="104" w:name="_Toc103345048"/>
      <w:bookmarkStart w:id="105" w:name="_Toc103549486"/>
      <w:r>
        <w:rPr>
          <w:rFonts w:hint="eastAsia"/>
        </w:rPr>
        <w:t>4</w:t>
      </w:r>
      <w:r>
        <w:t xml:space="preserve">.2.2 </w:t>
      </w:r>
      <w:r>
        <w:rPr>
          <w:rFonts w:hint="eastAsia"/>
        </w:rPr>
        <w:t>稳健性检验</w:t>
      </w:r>
      <w:bookmarkEnd w:id="102"/>
      <w:bookmarkEnd w:id="103"/>
      <w:bookmarkEnd w:id="104"/>
      <w:bookmarkEnd w:id="105"/>
    </w:p>
    <w:p w14:paraId="414533D8" w14:textId="22E3B48A" w:rsidR="00E925BF" w:rsidRPr="00E925BF" w:rsidRDefault="00E925BF" w:rsidP="009A2758">
      <w:pPr>
        <w:ind w:firstLineChars="200" w:firstLine="480"/>
      </w:pPr>
      <w:bookmarkStart w:id="106" w:name="_Hlk103090976"/>
      <w:r>
        <w:rPr>
          <w:rFonts w:hint="eastAsia"/>
        </w:rPr>
        <w:t>表</w:t>
      </w:r>
      <w:r>
        <w:t>4-</w:t>
      </w:r>
      <w:r w:rsidR="00B45778">
        <w:t>3</w:t>
      </w:r>
      <w:r>
        <w:rPr>
          <w:rFonts w:hint="eastAsia"/>
        </w:rPr>
        <w:t>的</w:t>
      </w:r>
      <w:r>
        <w:rPr>
          <w:rFonts w:hint="eastAsia"/>
        </w:rPr>
        <w:t>(</w:t>
      </w:r>
      <w:r>
        <w:t>1)</w:t>
      </w:r>
      <w:r>
        <w:rPr>
          <w:rFonts w:hint="eastAsia"/>
        </w:rPr>
        <w:t>和</w:t>
      </w:r>
      <w:r>
        <w:rPr>
          <w:rFonts w:hint="eastAsia"/>
        </w:rPr>
        <w:t>(</w:t>
      </w:r>
      <w:r>
        <w:t>2)</w:t>
      </w:r>
      <w:proofErr w:type="gramStart"/>
      <w:r>
        <w:rPr>
          <w:rFonts w:hint="eastAsia"/>
        </w:rPr>
        <w:t>列展示</w:t>
      </w:r>
      <w:proofErr w:type="gramEnd"/>
      <w:r>
        <w:rPr>
          <w:rFonts w:hint="eastAsia"/>
        </w:rPr>
        <w:t>了控制变量中规模代表选择营业收入和总资产的回归对比，我们发现因变量与其他控制变量系数及显著情况基本一致</w:t>
      </w:r>
      <w:bookmarkStart w:id="107" w:name="_Hlk101895866"/>
      <w:r>
        <w:rPr>
          <w:rFonts w:hint="eastAsia"/>
        </w:rPr>
        <w:t>，</w:t>
      </w:r>
      <w:bookmarkEnd w:id="107"/>
      <w:r w:rsidRPr="006220DD">
        <w:rPr>
          <w:rFonts w:hint="eastAsia"/>
        </w:rPr>
        <w:t>说</w:t>
      </w:r>
      <w:proofErr w:type="gramStart"/>
      <w:r w:rsidRPr="006220DD">
        <w:rPr>
          <w:rFonts w:hint="eastAsia"/>
        </w:rPr>
        <w:t>明前</w:t>
      </w:r>
      <w:proofErr w:type="gramEnd"/>
      <w:r w:rsidRPr="006220DD">
        <w:rPr>
          <w:rFonts w:hint="eastAsia"/>
        </w:rPr>
        <w:t>文</w:t>
      </w:r>
      <w:r>
        <w:rPr>
          <w:rFonts w:hint="eastAsia"/>
        </w:rPr>
        <w:t>使用总资产作为企业规模的代表控制变量是合理的，且验证了企业规模与</w:t>
      </w:r>
      <w:r>
        <w:rPr>
          <w:rFonts w:hint="eastAsia"/>
        </w:rPr>
        <w:t>ESG</w:t>
      </w:r>
      <w:r>
        <w:rPr>
          <w:rFonts w:hint="eastAsia"/>
        </w:rPr>
        <w:t>之间的正相关关系。</w:t>
      </w:r>
    </w:p>
    <w:p w14:paraId="3EA6D8EE" w14:textId="5DB0F3EC" w:rsidR="003C6C2B" w:rsidRDefault="00E925BF" w:rsidP="003C6C2B">
      <w:pPr>
        <w:ind w:firstLineChars="200" w:firstLine="480"/>
      </w:pPr>
      <w:r>
        <w:rPr>
          <w:rFonts w:hint="eastAsia"/>
        </w:rPr>
        <w:t>本文使用的彭博数据库</w:t>
      </w:r>
      <w:r>
        <w:rPr>
          <w:rFonts w:hint="eastAsia"/>
        </w:rPr>
        <w:t>ESG</w:t>
      </w:r>
      <w:r>
        <w:rPr>
          <w:rFonts w:hint="eastAsia"/>
        </w:rPr>
        <w:t>评分由</w:t>
      </w:r>
      <w:r>
        <w:rPr>
          <w:rFonts w:hint="eastAsia"/>
        </w:rPr>
        <w:t>E</w:t>
      </w:r>
      <w:r>
        <w:rPr>
          <w:rFonts w:hint="eastAsia"/>
        </w:rPr>
        <w:t>（环境）、</w:t>
      </w:r>
      <w:r>
        <w:rPr>
          <w:rFonts w:hint="eastAsia"/>
        </w:rPr>
        <w:t>S</w:t>
      </w:r>
      <w:r>
        <w:rPr>
          <w:rFonts w:hint="eastAsia"/>
        </w:rPr>
        <w:t>（社会责任）和</w:t>
      </w:r>
      <w:r>
        <w:rPr>
          <w:rFonts w:hint="eastAsia"/>
        </w:rPr>
        <w:t>G</w:t>
      </w:r>
      <w:r>
        <w:rPr>
          <w:rFonts w:hint="eastAsia"/>
        </w:rPr>
        <w:t>（公司治</w:t>
      </w:r>
      <w:r>
        <w:rPr>
          <w:rFonts w:hint="eastAsia"/>
        </w:rPr>
        <w:lastRenderedPageBreak/>
        <w:t>理）评分加权而成，表</w:t>
      </w:r>
      <w:r>
        <w:t>4-</w:t>
      </w:r>
      <w:r w:rsidR="00B45778">
        <w:t>3</w:t>
      </w:r>
      <w:r w:rsidR="00A13378">
        <w:rPr>
          <w:rFonts w:hint="eastAsia"/>
        </w:rPr>
        <w:t>的</w:t>
      </w:r>
      <w:r w:rsidR="00A13378">
        <w:rPr>
          <w:rFonts w:hint="eastAsia"/>
        </w:rPr>
        <w:t>(</w:t>
      </w:r>
      <w:r w:rsidR="00A13378">
        <w:t>3)</w:t>
      </w:r>
      <w:r w:rsidR="009A2758">
        <w:rPr>
          <w:rFonts w:hint="eastAsia"/>
        </w:rPr>
        <w:t>、</w:t>
      </w:r>
      <w:r w:rsidR="00A13378">
        <w:rPr>
          <w:rFonts w:hint="eastAsia"/>
        </w:rPr>
        <w:t>(</w:t>
      </w:r>
      <w:r w:rsidR="00A13378">
        <w:t>4)</w:t>
      </w:r>
      <w:r w:rsidR="009A2758">
        <w:rPr>
          <w:rFonts w:hint="eastAsia"/>
        </w:rPr>
        <w:t>、</w:t>
      </w:r>
      <w:r w:rsidR="00A13378">
        <w:rPr>
          <w:rFonts w:hint="eastAsia"/>
        </w:rPr>
        <w:t>(</w:t>
      </w:r>
      <w:r w:rsidR="00A13378">
        <w:t>5)</w:t>
      </w:r>
      <w:proofErr w:type="gramStart"/>
      <w:r w:rsidR="00A13378">
        <w:rPr>
          <w:rFonts w:hint="eastAsia"/>
        </w:rPr>
        <w:t>列</w:t>
      </w:r>
      <w:r>
        <w:rPr>
          <w:rFonts w:hint="eastAsia"/>
        </w:rPr>
        <w:t>展示</w:t>
      </w:r>
      <w:proofErr w:type="gramEnd"/>
      <w:r>
        <w:rPr>
          <w:rFonts w:hint="eastAsia"/>
        </w:rPr>
        <w:t>了</w:t>
      </w:r>
      <w:r>
        <w:rPr>
          <w:rFonts w:hint="eastAsia"/>
        </w:rPr>
        <w:t>ESG</w:t>
      </w:r>
      <w:r>
        <w:rPr>
          <w:rFonts w:hint="eastAsia"/>
        </w:rPr>
        <w:t>的三个不同组成部分分别与</w:t>
      </w:r>
      <w:r w:rsidR="00A13378">
        <w:rPr>
          <w:rFonts w:hint="eastAsia"/>
        </w:rPr>
        <w:t>上述</w:t>
      </w:r>
      <w:r>
        <w:rPr>
          <w:rFonts w:hint="eastAsia"/>
        </w:rPr>
        <w:t>自变量和控制变量的回归结果，可以看出解释变量</w:t>
      </w:r>
      <w:r>
        <w:rPr>
          <w:rFonts w:hint="eastAsia"/>
        </w:rPr>
        <w:t>Vega</w:t>
      </w:r>
      <w:r>
        <w:rPr>
          <w:rFonts w:hint="eastAsia"/>
        </w:rPr>
        <w:t>、</w:t>
      </w:r>
      <w:r>
        <w:rPr>
          <w:rFonts w:hint="eastAsia"/>
        </w:rPr>
        <w:t>Delta</w:t>
      </w:r>
      <w:r>
        <w:rPr>
          <w:rFonts w:hint="eastAsia"/>
        </w:rPr>
        <w:t>分别与</w:t>
      </w:r>
      <w:r>
        <w:rPr>
          <w:rFonts w:hint="eastAsia"/>
        </w:rPr>
        <w:t>E</w:t>
      </w:r>
      <w:r>
        <w:rPr>
          <w:rFonts w:hint="eastAsia"/>
        </w:rPr>
        <w:t>、</w:t>
      </w:r>
      <w:r>
        <w:rPr>
          <w:rFonts w:hint="eastAsia"/>
        </w:rPr>
        <w:t>S</w:t>
      </w:r>
      <w:r>
        <w:rPr>
          <w:rFonts w:hint="eastAsia"/>
        </w:rPr>
        <w:t>和</w:t>
      </w:r>
      <w:r>
        <w:rPr>
          <w:rFonts w:hint="eastAsia"/>
        </w:rPr>
        <w:t>G</w:t>
      </w:r>
      <w:r>
        <w:rPr>
          <w:rFonts w:hint="eastAsia"/>
        </w:rPr>
        <w:t>的系数及显著水平基本一致，且与上文总体</w:t>
      </w:r>
      <w:r>
        <w:rPr>
          <w:rFonts w:hint="eastAsia"/>
        </w:rPr>
        <w:t>ESG</w:t>
      </w:r>
      <w:r>
        <w:rPr>
          <w:rFonts w:hint="eastAsia"/>
        </w:rPr>
        <w:t>结果也基本一致。说明</w:t>
      </w:r>
      <w:r>
        <w:rPr>
          <w:rFonts w:hint="eastAsia"/>
        </w:rPr>
        <w:t>ESG</w:t>
      </w:r>
      <w:r>
        <w:rPr>
          <w:rFonts w:hint="eastAsia"/>
        </w:rPr>
        <w:t>三个组成部分都分别被高管薪酬敏感性影响，也说明上文研究是十分合理的，而且这个结果也启发我们可以分别向高管薪酬敏感性与</w:t>
      </w:r>
      <w:r>
        <w:rPr>
          <w:rFonts w:hint="eastAsia"/>
        </w:rPr>
        <w:t>ESG</w:t>
      </w:r>
      <w:r>
        <w:rPr>
          <w:rFonts w:hint="eastAsia"/>
        </w:rPr>
        <w:t>组成部分的进行后续的进一步详细研究。这个检验也表明</w:t>
      </w:r>
      <w:r>
        <w:rPr>
          <w:rFonts w:hint="eastAsia"/>
        </w:rPr>
        <w:t>ESG</w:t>
      </w:r>
      <w:r>
        <w:rPr>
          <w:rFonts w:hint="eastAsia"/>
        </w:rPr>
        <w:t>三个组成被影响的程度可能是</w:t>
      </w:r>
      <w:r>
        <w:rPr>
          <w:rFonts w:hint="eastAsia"/>
        </w:rPr>
        <w:t>E</w:t>
      </w:r>
      <w:r>
        <w:rPr>
          <w:rFonts w:hint="eastAsia"/>
        </w:rPr>
        <w:t>（环境）</w:t>
      </w:r>
      <w:r>
        <w:rPr>
          <w:rFonts w:hint="eastAsia"/>
        </w:rPr>
        <w:t>&gt;</w:t>
      </w:r>
      <w:r>
        <w:t>S</w:t>
      </w:r>
      <w:r>
        <w:rPr>
          <w:rFonts w:hint="eastAsia"/>
        </w:rPr>
        <w:t>（社会责任）</w:t>
      </w:r>
      <w:r>
        <w:t>&gt;G</w:t>
      </w:r>
      <w:r>
        <w:rPr>
          <w:rFonts w:hint="eastAsia"/>
        </w:rPr>
        <w:t>（公司治理）。</w:t>
      </w:r>
    </w:p>
    <w:p w14:paraId="7A62646C" w14:textId="372271BA" w:rsidR="00E925BF" w:rsidRDefault="00A13378" w:rsidP="009F3EAD">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sidR="00B45778">
        <w:rPr>
          <w:rFonts w:eastAsia="黑体"/>
        </w:rPr>
        <w:t>3</w:t>
      </w:r>
      <w:r>
        <w:rPr>
          <w:rFonts w:ascii="黑体" w:eastAsia="黑体" w:hAnsi="宋体" w:hint="eastAsia"/>
        </w:rPr>
        <w:t xml:space="preserve"> 行业固定效应</w:t>
      </w:r>
      <w:r w:rsidR="00B45778">
        <w:rPr>
          <w:rFonts w:ascii="黑体" w:eastAsia="黑体" w:hAnsi="宋体" w:hint="eastAsia"/>
        </w:rPr>
        <w:t>的稳健性检验结果</w:t>
      </w:r>
    </w:p>
    <w:tbl>
      <w:tblPr>
        <w:tblW w:w="8577" w:type="dxa"/>
        <w:jc w:val="center"/>
        <w:tblLayout w:type="fixed"/>
        <w:tblLook w:val="0000" w:firstRow="0" w:lastRow="0" w:firstColumn="0" w:lastColumn="0" w:noHBand="0" w:noVBand="0"/>
      </w:tblPr>
      <w:tblGrid>
        <w:gridCol w:w="878"/>
        <w:gridCol w:w="1839"/>
        <w:gridCol w:w="1465"/>
        <w:gridCol w:w="1465"/>
        <w:gridCol w:w="1465"/>
        <w:gridCol w:w="1465"/>
      </w:tblGrid>
      <w:tr w:rsidR="001E4613" w14:paraId="40EF63F8" w14:textId="77777777" w:rsidTr="009F3EAD">
        <w:trPr>
          <w:trHeight w:val="481"/>
          <w:jc w:val="center"/>
        </w:trPr>
        <w:tc>
          <w:tcPr>
            <w:tcW w:w="878" w:type="dxa"/>
            <w:tcBorders>
              <w:top w:val="single" w:sz="12" w:space="0" w:color="auto"/>
              <w:left w:val="nil"/>
              <w:bottom w:val="nil"/>
              <w:right w:val="nil"/>
            </w:tcBorders>
          </w:tcPr>
          <w:p w14:paraId="73FD4B4A"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single" w:sz="12" w:space="0" w:color="auto"/>
              <w:left w:val="nil"/>
              <w:bottom w:val="nil"/>
              <w:right w:val="nil"/>
            </w:tcBorders>
          </w:tcPr>
          <w:p w14:paraId="573E4E97"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w:t>
            </w:r>
          </w:p>
        </w:tc>
        <w:tc>
          <w:tcPr>
            <w:tcW w:w="1465" w:type="dxa"/>
            <w:tcBorders>
              <w:top w:val="single" w:sz="12" w:space="0" w:color="auto"/>
              <w:left w:val="nil"/>
              <w:bottom w:val="nil"/>
              <w:right w:val="nil"/>
            </w:tcBorders>
          </w:tcPr>
          <w:p w14:paraId="0C59E8AD"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w:t>
            </w:r>
          </w:p>
        </w:tc>
        <w:tc>
          <w:tcPr>
            <w:tcW w:w="1465" w:type="dxa"/>
            <w:tcBorders>
              <w:top w:val="single" w:sz="12" w:space="0" w:color="auto"/>
              <w:left w:val="nil"/>
              <w:bottom w:val="nil"/>
              <w:right w:val="nil"/>
            </w:tcBorders>
          </w:tcPr>
          <w:p w14:paraId="703FE4F3" w14:textId="1770408A"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3</w:t>
            </w:r>
            <w:r w:rsidRPr="00A13378">
              <w:rPr>
                <w:rFonts w:eastAsia="等线"/>
                <w:kern w:val="0"/>
                <w:sz w:val="21"/>
                <w:szCs w:val="21"/>
              </w:rPr>
              <w:t>)</w:t>
            </w:r>
          </w:p>
        </w:tc>
        <w:tc>
          <w:tcPr>
            <w:tcW w:w="1465" w:type="dxa"/>
            <w:tcBorders>
              <w:top w:val="single" w:sz="12" w:space="0" w:color="auto"/>
              <w:left w:val="nil"/>
              <w:bottom w:val="nil"/>
              <w:right w:val="nil"/>
            </w:tcBorders>
          </w:tcPr>
          <w:p w14:paraId="5E3F2FA4" w14:textId="702C796E"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4</w:t>
            </w:r>
            <w:r w:rsidRPr="00A13378">
              <w:rPr>
                <w:rFonts w:eastAsia="等线"/>
                <w:kern w:val="0"/>
                <w:sz w:val="21"/>
                <w:szCs w:val="21"/>
              </w:rPr>
              <w:t>)</w:t>
            </w:r>
          </w:p>
        </w:tc>
        <w:tc>
          <w:tcPr>
            <w:tcW w:w="1465" w:type="dxa"/>
            <w:tcBorders>
              <w:top w:val="single" w:sz="12" w:space="0" w:color="auto"/>
              <w:left w:val="nil"/>
              <w:bottom w:val="nil"/>
              <w:right w:val="nil"/>
            </w:tcBorders>
          </w:tcPr>
          <w:p w14:paraId="3913A00A" w14:textId="00CDD3E9"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5</w:t>
            </w:r>
            <w:r w:rsidRPr="00A13378">
              <w:rPr>
                <w:rFonts w:eastAsia="等线"/>
                <w:kern w:val="0"/>
                <w:sz w:val="21"/>
                <w:szCs w:val="21"/>
              </w:rPr>
              <w:t>)</w:t>
            </w:r>
          </w:p>
        </w:tc>
      </w:tr>
      <w:tr w:rsidR="001E4613" w:rsidRPr="005F0A3E" w14:paraId="0E4AEEAF" w14:textId="77777777" w:rsidTr="009F3EAD">
        <w:trPr>
          <w:trHeight w:val="481"/>
          <w:jc w:val="center"/>
        </w:trPr>
        <w:tc>
          <w:tcPr>
            <w:tcW w:w="878" w:type="dxa"/>
            <w:tcBorders>
              <w:top w:val="nil"/>
              <w:left w:val="nil"/>
              <w:bottom w:val="single" w:sz="4" w:space="0" w:color="auto"/>
              <w:right w:val="nil"/>
            </w:tcBorders>
          </w:tcPr>
          <w:p w14:paraId="3ADAEDBF"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single" w:sz="4" w:space="0" w:color="auto"/>
              <w:right w:val="nil"/>
            </w:tcBorders>
          </w:tcPr>
          <w:p w14:paraId="7BDF8B41"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ESG</w:t>
            </w:r>
          </w:p>
        </w:tc>
        <w:tc>
          <w:tcPr>
            <w:tcW w:w="1465" w:type="dxa"/>
            <w:tcBorders>
              <w:top w:val="nil"/>
              <w:left w:val="nil"/>
              <w:bottom w:val="single" w:sz="4" w:space="0" w:color="auto"/>
              <w:right w:val="nil"/>
            </w:tcBorders>
          </w:tcPr>
          <w:p w14:paraId="49EE38C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ESG</w:t>
            </w:r>
          </w:p>
        </w:tc>
        <w:tc>
          <w:tcPr>
            <w:tcW w:w="1465" w:type="dxa"/>
            <w:tcBorders>
              <w:top w:val="nil"/>
              <w:left w:val="nil"/>
              <w:bottom w:val="single" w:sz="4" w:space="0" w:color="auto"/>
              <w:right w:val="nil"/>
            </w:tcBorders>
          </w:tcPr>
          <w:p w14:paraId="5304B6A8"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E</w:t>
            </w:r>
          </w:p>
        </w:tc>
        <w:tc>
          <w:tcPr>
            <w:tcW w:w="1465" w:type="dxa"/>
            <w:tcBorders>
              <w:top w:val="nil"/>
              <w:left w:val="nil"/>
              <w:bottom w:val="single" w:sz="4" w:space="0" w:color="auto"/>
              <w:right w:val="nil"/>
            </w:tcBorders>
          </w:tcPr>
          <w:p w14:paraId="76E023BE"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S</w:t>
            </w:r>
          </w:p>
        </w:tc>
        <w:tc>
          <w:tcPr>
            <w:tcW w:w="1465" w:type="dxa"/>
            <w:tcBorders>
              <w:top w:val="nil"/>
              <w:left w:val="nil"/>
              <w:bottom w:val="single" w:sz="4" w:space="0" w:color="auto"/>
              <w:right w:val="nil"/>
            </w:tcBorders>
          </w:tcPr>
          <w:p w14:paraId="0FC832A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G</w:t>
            </w:r>
          </w:p>
        </w:tc>
      </w:tr>
      <w:tr w:rsidR="001E4613" w:rsidRPr="005F0A3E" w14:paraId="6B1946B9" w14:textId="77777777" w:rsidTr="009F3EAD">
        <w:trPr>
          <w:trHeight w:val="481"/>
          <w:jc w:val="center"/>
        </w:trPr>
        <w:tc>
          <w:tcPr>
            <w:tcW w:w="878" w:type="dxa"/>
            <w:tcBorders>
              <w:top w:val="single" w:sz="4" w:space="0" w:color="auto"/>
              <w:left w:val="nil"/>
              <w:bottom w:val="nil"/>
              <w:right w:val="nil"/>
            </w:tcBorders>
          </w:tcPr>
          <w:p w14:paraId="6BB358C8"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Vega</w:t>
            </w:r>
          </w:p>
        </w:tc>
        <w:tc>
          <w:tcPr>
            <w:tcW w:w="1839" w:type="dxa"/>
            <w:tcBorders>
              <w:top w:val="single" w:sz="4" w:space="0" w:color="auto"/>
              <w:left w:val="nil"/>
              <w:bottom w:val="nil"/>
              <w:right w:val="nil"/>
            </w:tcBorders>
          </w:tcPr>
          <w:p w14:paraId="5A61ED1C"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2.015</w:t>
            </w:r>
            <w:r w:rsidRPr="00A13378">
              <w:rPr>
                <w:kern w:val="0"/>
                <w:sz w:val="21"/>
                <w:szCs w:val="21"/>
                <w:vertAlign w:val="superscript"/>
              </w:rPr>
              <w:t>***</w:t>
            </w:r>
          </w:p>
        </w:tc>
        <w:tc>
          <w:tcPr>
            <w:tcW w:w="1465" w:type="dxa"/>
            <w:tcBorders>
              <w:top w:val="single" w:sz="4" w:space="0" w:color="auto"/>
              <w:left w:val="nil"/>
              <w:bottom w:val="nil"/>
              <w:right w:val="nil"/>
            </w:tcBorders>
          </w:tcPr>
          <w:p w14:paraId="79D2402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2.017</w:t>
            </w:r>
            <w:r w:rsidRPr="00A13378">
              <w:rPr>
                <w:kern w:val="0"/>
                <w:sz w:val="21"/>
                <w:szCs w:val="21"/>
                <w:vertAlign w:val="superscript"/>
              </w:rPr>
              <w:t>***</w:t>
            </w:r>
          </w:p>
        </w:tc>
        <w:tc>
          <w:tcPr>
            <w:tcW w:w="1465" w:type="dxa"/>
            <w:tcBorders>
              <w:top w:val="single" w:sz="4" w:space="0" w:color="auto"/>
              <w:left w:val="nil"/>
              <w:bottom w:val="nil"/>
              <w:right w:val="nil"/>
            </w:tcBorders>
          </w:tcPr>
          <w:p w14:paraId="11F346F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2.242</w:t>
            </w:r>
            <w:r w:rsidRPr="00A13378">
              <w:rPr>
                <w:rFonts w:eastAsia="等线"/>
                <w:kern w:val="0"/>
                <w:sz w:val="21"/>
                <w:szCs w:val="21"/>
                <w:vertAlign w:val="superscript"/>
              </w:rPr>
              <w:t>***</w:t>
            </w:r>
          </w:p>
        </w:tc>
        <w:tc>
          <w:tcPr>
            <w:tcW w:w="1465" w:type="dxa"/>
            <w:tcBorders>
              <w:top w:val="single" w:sz="4" w:space="0" w:color="auto"/>
              <w:left w:val="nil"/>
              <w:bottom w:val="nil"/>
              <w:right w:val="nil"/>
            </w:tcBorders>
          </w:tcPr>
          <w:p w14:paraId="3CF58FA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1.877</w:t>
            </w:r>
            <w:r w:rsidRPr="00A13378">
              <w:rPr>
                <w:rFonts w:eastAsia="等线"/>
                <w:kern w:val="0"/>
                <w:sz w:val="21"/>
                <w:szCs w:val="21"/>
                <w:vertAlign w:val="superscript"/>
              </w:rPr>
              <w:t>*</w:t>
            </w:r>
          </w:p>
        </w:tc>
        <w:tc>
          <w:tcPr>
            <w:tcW w:w="1465" w:type="dxa"/>
            <w:tcBorders>
              <w:top w:val="single" w:sz="4" w:space="0" w:color="auto"/>
              <w:left w:val="nil"/>
              <w:bottom w:val="nil"/>
              <w:right w:val="nil"/>
            </w:tcBorders>
          </w:tcPr>
          <w:p w14:paraId="3394B61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1.223</w:t>
            </w:r>
            <w:r w:rsidRPr="00A13378">
              <w:rPr>
                <w:rFonts w:eastAsia="等线"/>
                <w:kern w:val="0"/>
                <w:sz w:val="21"/>
                <w:szCs w:val="21"/>
                <w:vertAlign w:val="superscript"/>
              </w:rPr>
              <w:t>**</w:t>
            </w:r>
          </w:p>
        </w:tc>
      </w:tr>
      <w:tr w:rsidR="001E4613" w:rsidRPr="005F0A3E" w14:paraId="5747530A" w14:textId="77777777" w:rsidTr="009F3EAD">
        <w:trPr>
          <w:trHeight w:val="481"/>
          <w:jc w:val="center"/>
        </w:trPr>
        <w:tc>
          <w:tcPr>
            <w:tcW w:w="878" w:type="dxa"/>
            <w:tcBorders>
              <w:top w:val="nil"/>
              <w:left w:val="nil"/>
              <w:bottom w:val="nil"/>
              <w:right w:val="nil"/>
            </w:tcBorders>
          </w:tcPr>
          <w:p w14:paraId="43BB08EA"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7951CD73"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(0.702)</w:t>
            </w:r>
          </w:p>
        </w:tc>
        <w:tc>
          <w:tcPr>
            <w:tcW w:w="1465" w:type="dxa"/>
            <w:tcBorders>
              <w:top w:val="nil"/>
              <w:left w:val="nil"/>
              <w:bottom w:val="nil"/>
              <w:right w:val="nil"/>
            </w:tcBorders>
          </w:tcPr>
          <w:p w14:paraId="5243A9D1"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(0.720)</w:t>
            </w:r>
          </w:p>
        </w:tc>
        <w:tc>
          <w:tcPr>
            <w:tcW w:w="1465" w:type="dxa"/>
            <w:tcBorders>
              <w:top w:val="nil"/>
              <w:left w:val="nil"/>
              <w:bottom w:val="nil"/>
              <w:right w:val="nil"/>
            </w:tcBorders>
          </w:tcPr>
          <w:p w14:paraId="08D68647"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(0.848)</w:t>
            </w:r>
          </w:p>
        </w:tc>
        <w:tc>
          <w:tcPr>
            <w:tcW w:w="1465" w:type="dxa"/>
            <w:tcBorders>
              <w:top w:val="nil"/>
              <w:left w:val="nil"/>
              <w:bottom w:val="nil"/>
              <w:right w:val="nil"/>
            </w:tcBorders>
          </w:tcPr>
          <w:p w14:paraId="28EA12FB"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(1.023)</w:t>
            </w:r>
          </w:p>
        </w:tc>
        <w:tc>
          <w:tcPr>
            <w:tcW w:w="1465" w:type="dxa"/>
            <w:tcBorders>
              <w:top w:val="nil"/>
              <w:left w:val="nil"/>
              <w:bottom w:val="nil"/>
              <w:right w:val="nil"/>
            </w:tcBorders>
          </w:tcPr>
          <w:p w14:paraId="36E7021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(0.603)</w:t>
            </w:r>
          </w:p>
        </w:tc>
      </w:tr>
      <w:tr w:rsidR="001E4613" w:rsidRPr="005F0A3E" w14:paraId="485A0A5E" w14:textId="77777777" w:rsidTr="009F3EAD">
        <w:trPr>
          <w:trHeight w:val="481"/>
          <w:jc w:val="center"/>
        </w:trPr>
        <w:tc>
          <w:tcPr>
            <w:tcW w:w="878" w:type="dxa"/>
            <w:tcBorders>
              <w:top w:val="nil"/>
              <w:left w:val="nil"/>
              <w:bottom w:val="nil"/>
              <w:right w:val="nil"/>
            </w:tcBorders>
          </w:tcPr>
          <w:p w14:paraId="6649930D"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Delta</w:t>
            </w:r>
          </w:p>
        </w:tc>
        <w:tc>
          <w:tcPr>
            <w:tcW w:w="1839" w:type="dxa"/>
            <w:tcBorders>
              <w:top w:val="nil"/>
              <w:left w:val="nil"/>
              <w:bottom w:val="nil"/>
              <w:right w:val="nil"/>
            </w:tcBorders>
          </w:tcPr>
          <w:p w14:paraId="2F9B538F"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-1.790</w:t>
            </w:r>
            <w:r w:rsidRPr="00A13378">
              <w:rPr>
                <w:kern w:val="0"/>
                <w:sz w:val="21"/>
                <w:szCs w:val="21"/>
                <w:vertAlign w:val="superscript"/>
              </w:rPr>
              <w:t>***</w:t>
            </w:r>
          </w:p>
        </w:tc>
        <w:tc>
          <w:tcPr>
            <w:tcW w:w="1465" w:type="dxa"/>
            <w:tcBorders>
              <w:top w:val="nil"/>
              <w:left w:val="nil"/>
              <w:bottom w:val="nil"/>
              <w:right w:val="nil"/>
            </w:tcBorders>
          </w:tcPr>
          <w:p w14:paraId="74E155C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-1.787</w:t>
            </w:r>
            <w:r w:rsidRPr="00A13378">
              <w:rPr>
                <w:kern w:val="0"/>
                <w:sz w:val="21"/>
                <w:szCs w:val="21"/>
                <w:vertAlign w:val="superscript"/>
              </w:rPr>
              <w:t>**</w:t>
            </w:r>
          </w:p>
        </w:tc>
        <w:tc>
          <w:tcPr>
            <w:tcW w:w="1465" w:type="dxa"/>
            <w:tcBorders>
              <w:top w:val="nil"/>
              <w:left w:val="nil"/>
              <w:bottom w:val="nil"/>
              <w:right w:val="nil"/>
            </w:tcBorders>
          </w:tcPr>
          <w:p w14:paraId="03A3F841"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-1.931</w:t>
            </w:r>
            <w:r w:rsidRPr="00A13378">
              <w:rPr>
                <w:rFonts w:eastAsia="等线"/>
                <w:kern w:val="0"/>
                <w:sz w:val="21"/>
                <w:szCs w:val="21"/>
                <w:vertAlign w:val="superscript"/>
              </w:rPr>
              <w:t>**</w:t>
            </w:r>
          </w:p>
        </w:tc>
        <w:tc>
          <w:tcPr>
            <w:tcW w:w="1465" w:type="dxa"/>
            <w:tcBorders>
              <w:top w:val="nil"/>
              <w:left w:val="nil"/>
              <w:bottom w:val="nil"/>
              <w:right w:val="nil"/>
            </w:tcBorders>
          </w:tcPr>
          <w:p w14:paraId="447783FE"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-1.647</w:t>
            </w:r>
            <w:r w:rsidRPr="00A13378">
              <w:rPr>
                <w:rFonts w:eastAsia="等线"/>
                <w:kern w:val="0"/>
                <w:sz w:val="21"/>
                <w:szCs w:val="21"/>
                <w:vertAlign w:val="superscript"/>
              </w:rPr>
              <w:t>*</w:t>
            </w:r>
          </w:p>
        </w:tc>
        <w:tc>
          <w:tcPr>
            <w:tcW w:w="1465" w:type="dxa"/>
            <w:tcBorders>
              <w:top w:val="nil"/>
              <w:left w:val="nil"/>
              <w:bottom w:val="nil"/>
              <w:right w:val="nil"/>
            </w:tcBorders>
          </w:tcPr>
          <w:p w14:paraId="380F91D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-1.100</w:t>
            </w:r>
            <w:r w:rsidRPr="00A13378">
              <w:rPr>
                <w:rFonts w:eastAsia="等线"/>
                <w:kern w:val="0"/>
                <w:sz w:val="21"/>
                <w:szCs w:val="21"/>
                <w:vertAlign w:val="superscript"/>
              </w:rPr>
              <w:t>*</w:t>
            </w:r>
          </w:p>
        </w:tc>
      </w:tr>
      <w:tr w:rsidR="001E4613" w:rsidRPr="005F0A3E" w14:paraId="63BC9C94" w14:textId="77777777" w:rsidTr="009F3EAD">
        <w:trPr>
          <w:trHeight w:val="481"/>
          <w:jc w:val="center"/>
        </w:trPr>
        <w:tc>
          <w:tcPr>
            <w:tcW w:w="878" w:type="dxa"/>
            <w:tcBorders>
              <w:top w:val="nil"/>
              <w:left w:val="nil"/>
              <w:bottom w:val="nil"/>
              <w:right w:val="nil"/>
            </w:tcBorders>
          </w:tcPr>
          <w:p w14:paraId="414C9343"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31BA466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(0.683)</w:t>
            </w:r>
          </w:p>
        </w:tc>
        <w:tc>
          <w:tcPr>
            <w:tcW w:w="1465" w:type="dxa"/>
            <w:tcBorders>
              <w:top w:val="nil"/>
              <w:left w:val="nil"/>
              <w:bottom w:val="nil"/>
              <w:right w:val="nil"/>
            </w:tcBorders>
          </w:tcPr>
          <w:p w14:paraId="522AFDA9"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(0.701)</w:t>
            </w:r>
          </w:p>
        </w:tc>
        <w:tc>
          <w:tcPr>
            <w:tcW w:w="1465" w:type="dxa"/>
            <w:tcBorders>
              <w:top w:val="nil"/>
              <w:left w:val="nil"/>
              <w:bottom w:val="nil"/>
              <w:right w:val="nil"/>
            </w:tcBorders>
          </w:tcPr>
          <w:p w14:paraId="565210FD"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(0.826)</w:t>
            </w:r>
          </w:p>
        </w:tc>
        <w:tc>
          <w:tcPr>
            <w:tcW w:w="1465" w:type="dxa"/>
            <w:tcBorders>
              <w:top w:val="nil"/>
              <w:left w:val="nil"/>
              <w:bottom w:val="nil"/>
              <w:right w:val="nil"/>
            </w:tcBorders>
          </w:tcPr>
          <w:p w14:paraId="2562968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(0.997)</w:t>
            </w:r>
          </w:p>
        </w:tc>
        <w:tc>
          <w:tcPr>
            <w:tcW w:w="1465" w:type="dxa"/>
            <w:tcBorders>
              <w:top w:val="nil"/>
              <w:left w:val="nil"/>
              <w:bottom w:val="nil"/>
              <w:right w:val="nil"/>
            </w:tcBorders>
          </w:tcPr>
          <w:p w14:paraId="523559A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(0.587)</w:t>
            </w:r>
          </w:p>
        </w:tc>
      </w:tr>
      <w:tr w:rsidR="001E4613" w:rsidRPr="005F0A3E" w14:paraId="10BC92F9" w14:textId="77777777" w:rsidTr="009F3EAD">
        <w:trPr>
          <w:trHeight w:val="481"/>
          <w:jc w:val="center"/>
        </w:trPr>
        <w:tc>
          <w:tcPr>
            <w:tcW w:w="878" w:type="dxa"/>
            <w:tcBorders>
              <w:top w:val="nil"/>
              <w:left w:val="nil"/>
              <w:bottom w:val="nil"/>
              <w:right w:val="nil"/>
            </w:tcBorders>
          </w:tcPr>
          <w:p w14:paraId="55CFB5DA"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Sales</w:t>
            </w:r>
          </w:p>
        </w:tc>
        <w:tc>
          <w:tcPr>
            <w:tcW w:w="1839" w:type="dxa"/>
            <w:tcBorders>
              <w:top w:val="nil"/>
              <w:left w:val="nil"/>
              <w:bottom w:val="nil"/>
              <w:right w:val="nil"/>
            </w:tcBorders>
          </w:tcPr>
          <w:p w14:paraId="1C804F1A"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r w:rsidRPr="00A13378">
              <w:rPr>
                <w:kern w:val="0"/>
                <w:sz w:val="21"/>
                <w:szCs w:val="21"/>
                <w:vertAlign w:val="superscript"/>
              </w:rPr>
              <w:t>***</w:t>
            </w:r>
          </w:p>
        </w:tc>
        <w:tc>
          <w:tcPr>
            <w:tcW w:w="1465" w:type="dxa"/>
            <w:tcBorders>
              <w:top w:val="nil"/>
              <w:left w:val="nil"/>
              <w:bottom w:val="nil"/>
              <w:right w:val="nil"/>
            </w:tcBorders>
          </w:tcPr>
          <w:p w14:paraId="0167694C"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773F3BB5"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c>
          <w:tcPr>
            <w:tcW w:w="1465" w:type="dxa"/>
            <w:tcBorders>
              <w:top w:val="nil"/>
              <w:left w:val="nil"/>
              <w:bottom w:val="nil"/>
              <w:right w:val="nil"/>
            </w:tcBorders>
          </w:tcPr>
          <w:p w14:paraId="4FE28A5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40E0F24F"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r>
      <w:tr w:rsidR="001E4613" w:rsidRPr="005F0A3E" w14:paraId="2EEA377E" w14:textId="77777777" w:rsidTr="009F3EAD">
        <w:trPr>
          <w:trHeight w:val="481"/>
          <w:jc w:val="center"/>
        </w:trPr>
        <w:tc>
          <w:tcPr>
            <w:tcW w:w="878" w:type="dxa"/>
            <w:tcBorders>
              <w:top w:val="nil"/>
              <w:left w:val="nil"/>
              <w:bottom w:val="nil"/>
              <w:right w:val="nil"/>
            </w:tcBorders>
          </w:tcPr>
          <w:p w14:paraId="2D5F1EDE"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352FFE4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p>
        </w:tc>
        <w:tc>
          <w:tcPr>
            <w:tcW w:w="1465" w:type="dxa"/>
            <w:tcBorders>
              <w:top w:val="nil"/>
              <w:left w:val="nil"/>
              <w:bottom w:val="nil"/>
              <w:right w:val="nil"/>
            </w:tcBorders>
          </w:tcPr>
          <w:p w14:paraId="0D3A6BD2"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15470719"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60E7F93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3E50701F"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r>
      <w:tr w:rsidR="001E4613" w:rsidRPr="00B755AD" w14:paraId="059077AC" w14:textId="77777777" w:rsidTr="009F3EAD">
        <w:trPr>
          <w:trHeight w:val="481"/>
          <w:jc w:val="center"/>
        </w:trPr>
        <w:tc>
          <w:tcPr>
            <w:tcW w:w="878" w:type="dxa"/>
            <w:tcBorders>
              <w:top w:val="nil"/>
              <w:left w:val="nil"/>
              <w:bottom w:val="nil"/>
              <w:right w:val="nil"/>
            </w:tcBorders>
          </w:tcPr>
          <w:p w14:paraId="6A5FBBA1"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Size</w:t>
            </w:r>
          </w:p>
        </w:tc>
        <w:tc>
          <w:tcPr>
            <w:tcW w:w="1839" w:type="dxa"/>
            <w:tcBorders>
              <w:top w:val="nil"/>
              <w:left w:val="nil"/>
              <w:bottom w:val="nil"/>
              <w:right w:val="nil"/>
            </w:tcBorders>
          </w:tcPr>
          <w:p w14:paraId="75AE0E0A"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315D8DD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r w:rsidRPr="00A13378">
              <w:rPr>
                <w:kern w:val="0"/>
                <w:sz w:val="21"/>
                <w:szCs w:val="21"/>
                <w:vertAlign w:val="superscript"/>
              </w:rPr>
              <w:t>**</w:t>
            </w:r>
          </w:p>
        </w:tc>
        <w:tc>
          <w:tcPr>
            <w:tcW w:w="1465" w:type="dxa"/>
            <w:tcBorders>
              <w:top w:val="nil"/>
              <w:left w:val="nil"/>
              <w:bottom w:val="nil"/>
              <w:right w:val="nil"/>
            </w:tcBorders>
          </w:tcPr>
          <w:p w14:paraId="6D167240"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c>
          <w:tcPr>
            <w:tcW w:w="1465" w:type="dxa"/>
            <w:tcBorders>
              <w:top w:val="nil"/>
              <w:left w:val="nil"/>
              <w:bottom w:val="nil"/>
              <w:right w:val="nil"/>
            </w:tcBorders>
          </w:tcPr>
          <w:p w14:paraId="1129ED99"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108CD33D"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r>
      <w:tr w:rsidR="001E4613" w:rsidRPr="00B755AD" w14:paraId="10F95C22" w14:textId="77777777" w:rsidTr="009F3EAD">
        <w:trPr>
          <w:trHeight w:val="481"/>
          <w:jc w:val="center"/>
        </w:trPr>
        <w:tc>
          <w:tcPr>
            <w:tcW w:w="878" w:type="dxa"/>
            <w:tcBorders>
              <w:top w:val="nil"/>
              <w:left w:val="nil"/>
              <w:bottom w:val="nil"/>
              <w:right w:val="nil"/>
            </w:tcBorders>
          </w:tcPr>
          <w:p w14:paraId="124BB0EB"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7CCEDA05"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268EE9EE"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p>
        </w:tc>
        <w:tc>
          <w:tcPr>
            <w:tcW w:w="1465" w:type="dxa"/>
            <w:tcBorders>
              <w:top w:val="nil"/>
              <w:left w:val="nil"/>
              <w:bottom w:val="nil"/>
              <w:right w:val="nil"/>
            </w:tcBorders>
          </w:tcPr>
          <w:p w14:paraId="53B10988"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49C7777A"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043F71B2"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r>
      <w:tr w:rsidR="001E4613" w:rsidRPr="005F0A3E" w14:paraId="7E2DE7D0" w14:textId="77777777" w:rsidTr="009F3EAD">
        <w:trPr>
          <w:trHeight w:val="481"/>
          <w:jc w:val="center"/>
        </w:trPr>
        <w:tc>
          <w:tcPr>
            <w:tcW w:w="878" w:type="dxa"/>
            <w:tcBorders>
              <w:top w:val="nil"/>
              <w:left w:val="nil"/>
              <w:bottom w:val="nil"/>
              <w:right w:val="nil"/>
            </w:tcBorders>
          </w:tcPr>
          <w:p w14:paraId="49504D1B"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DTA</w:t>
            </w:r>
          </w:p>
        </w:tc>
        <w:tc>
          <w:tcPr>
            <w:tcW w:w="1839" w:type="dxa"/>
            <w:tcBorders>
              <w:top w:val="nil"/>
              <w:left w:val="nil"/>
              <w:bottom w:val="nil"/>
              <w:right w:val="nil"/>
            </w:tcBorders>
          </w:tcPr>
          <w:p w14:paraId="28AAECF6"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12.377</w:t>
            </w:r>
            <w:r w:rsidRPr="00A13378">
              <w:rPr>
                <w:kern w:val="0"/>
                <w:sz w:val="21"/>
                <w:szCs w:val="21"/>
                <w:vertAlign w:val="superscript"/>
              </w:rPr>
              <w:t>***</w:t>
            </w:r>
          </w:p>
        </w:tc>
        <w:tc>
          <w:tcPr>
            <w:tcW w:w="1465" w:type="dxa"/>
            <w:tcBorders>
              <w:top w:val="nil"/>
              <w:left w:val="nil"/>
              <w:bottom w:val="nil"/>
              <w:right w:val="nil"/>
            </w:tcBorders>
          </w:tcPr>
          <w:p w14:paraId="40515F47"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14.094</w:t>
            </w:r>
            <w:r w:rsidRPr="00A13378">
              <w:rPr>
                <w:kern w:val="0"/>
                <w:sz w:val="21"/>
                <w:szCs w:val="21"/>
                <w:vertAlign w:val="superscript"/>
              </w:rPr>
              <w:t>***</w:t>
            </w:r>
          </w:p>
        </w:tc>
        <w:tc>
          <w:tcPr>
            <w:tcW w:w="1465" w:type="dxa"/>
            <w:tcBorders>
              <w:top w:val="nil"/>
              <w:left w:val="nil"/>
              <w:bottom w:val="nil"/>
              <w:right w:val="nil"/>
            </w:tcBorders>
          </w:tcPr>
          <w:p w14:paraId="0CC0EC54"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10.017</w:t>
            </w:r>
            <w:r w:rsidRPr="00A13378">
              <w:rPr>
                <w:rFonts w:eastAsia="等线"/>
                <w:kern w:val="0"/>
                <w:sz w:val="21"/>
                <w:szCs w:val="21"/>
                <w:vertAlign w:val="superscript"/>
              </w:rPr>
              <w:t>***</w:t>
            </w:r>
          </w:p>
        </w:tc>
        <w:tc>
          <w:tcPr>
            <w:tcW w:w="1465" w:type="dxa"/>
            <w:tcBorders>
              <w:top w:val="nil"/>
              <w:left w:val="nil"/>
              <w:bottom w:val="nil"/>
              <w:right w:val="nil"/>
            </w:tcBorders>
          </w:tcPr>
          <w:p w14:paraId="60371B92"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19.593</w:t>
            </w:r>
            <w:r w:rsidRPr="00A13378">
              <w:rPr>
                <w:rFonts w:eastAsia="等线"/>
                <w:kern w:val="0"/>
                <w:sz w:val="21"/>
                <w:szCs w:val="21"/>
                <w:vertAlign w:val="superscript"/>
              </w:rPr>
              <w:t>***</w:t>
            </w:r>
          </w:p>
        </w:tc>
        <w:tc>
          <w:tcPr>
            <w:tcW w:w="1465" w:type="dxa"/>
            <w:tcBorders>
              <w:top w:val="nil"/>
              <w:left w:val="nil"/>
              <w:bottom w:val="nil"/>
              <w:right w:val="nil"/>
            </w:tcBorders>
          </w:tcPr>
          <w:p w14:paraId="3D298DB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2.332</w:t>
            </w:r>
          </w:p>
        </w:tc>
      </w:tr>
      <w:tr w:rsidR="001E4613" w:rsidRPr="005F0A3E" w14:paraId="7A3B1A9D" w14:textId="77777777" w:rsidTr="009F3EAD">
        <w:trPr>
          <w:trHeight w:val="481"/>
          <w:jc w:val="center"/>
        </w:trPr>
        <w:tc>
          <w:tcPr>
            <w:tcW w:w="878" w:type="dxa"/>
            <w:tcBorders>
              <w:top w:val="nil"/>
              <w:left w:val="nil"/>
              <w:bottom w:val="nil"/>
              <w:right w:val="nil"/>
            </w:tcBorders>
          </w:tcPr>
          <w:p w14:paraId="422303F5"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545BAF56"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(2.390)</w:t>
            </w:r>
          </w:p>
        </w:tc>
        <w:tc>
          <w:tcPr>
            <w:tcW w:w="1465" w:type="dxa"/>
            <w:tcBorders>
              <w:top w:val="nil"/>
              <w:left w:val="nil"/>
              <w:bottom w:val="nil"/>
              <w:right w:val="nil"/>
            </w:tcBorders>
          </w:tcPr>
          <w:p w14:paraId="5C624E3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(2.357)</w:t>
            </w:r>
          </w:p>
        </w:tc>
        <w:tc>
          <w:tcPr>
            <w:tcW w:w="1465" w:type="dxa"/>
            <w:tcBorders>
              <w:top w:val="nil"/>
              <w:left w:val="nil"/>
              <w:bottom w:val="nil"/>
              <w:right w:val="nil"/>
            </w:tcBorders>
          </w:tcPr>
          <w:p w14:paraId="425F2A89"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(2.776)</w:t>
            </w:r>
          </w:p>
        </w:tc>
        <w:tc>
          <w:tcPr>
            <w:tcW w:w="1465" w:type="dxa"/>
            <w:tcBorders>
              <w:top w:val="nil"/>
              <w:left w:val="nil"/>
              <w:bottom w:val="nil"/>
              <w:right w:val="nil"/>
            </w:tcBorders>
          </w:tcPr>
          <w:p w14:paraId="57EF9718"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(3.352)</w:t>
            </w:r>
          </w:p>
        </w:tc>
        <w:tc>
          <w:tcPr>
            <w:tcW w:w="1465" w:type="dxa"/>
            <w:tcBorders>
              <w:top w:val="nil"/>
              <w:left w:val="nil"/>
              <w:bottom w:val="nil"/>
              <w:right w:val="nil"/>
            </w:tcBorders>
          </w:tcPr>
          <w:p w14:paraId="1D845EF2"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(1.974)</w:t>
            </w:r>
          </w:p>
        </w:tc>
      </w:tr>
      <w:tr w:rsidR="00A13378" w:rsidRPr="005F0A3E" w14:paraId="6C10E193" w14:textId="77777777" w:rsidTr="009F3EAD">
        <w:trPr>
          <w:trHeight w:val="481"/>
          <w:jc w:val="center"/>
        </w:trPr>
        <w:tc>
          <w:tcPr>
            <w:tcW w:w="878" w:type="dxa"/>
            <w:tcBorders>
              <w:top w:val="nil"/>
              <w:left w:val="nil"/>
              <w:right w:val="nil"/>
            </w:tcBorders>
          </w:tcPr>
          <w:p w14:paraId="1FB67999" w14:textId="64A35BB1"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_cons</w:t>
            </w:r>
          </w:p>
        </w:tc>
        <w:tc>
          <w:tcPr>
            <w:tcW w:w="1839" w:type="dxa"/>
            <w:tcBorders>
              <w:top w:val="nil"/>
              <w:left w:val="nil"/>
              <w:right w:val="nil"/>
            </w:tcBorders>
          </w:tcPr>
          <w:p w14:paraId="3663A186" w14:textId="55171DFB"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12.933</w:t>
            </w:r>
            <w:r w:rsidRPr="00A13378">
              <w:rPr>
                <w:kern w:val="0"/>
                <w:sz w:val="21"/>
                <w:szCs w:val="21"/>
                <w:vertAlign w:val="superscript"/>
              </w:rPr>
              <w:t>***</w:t>
            </w:r>
          </w:p>
        </w:tc>
        <w:tc>
          <w:tcPr>
            <w:tcW w:w="1465" w:type="dxa"/>
            <w:tcBorders>
              <w:top w:val="nil"/>
              <w:left w:val="nil"/>
              <w:right w:val="nil"/>
            </w:tcBorders>
          </w:tcPr>
          <w:p w14:paraId="27385B56" w14:textId="7DD509C0"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12.280</w:t>
            </w:r>
            <w:r w:rsidRPr="00A13378">
              <w:rPr>
                <w:kern w:val="0"/>
                <w:sz w:val="21"/>
                <w:szCs w:val="21"/>
                <w:vertAlign w:val="superscript"/>
              </w:rPr>
              <w:t>***</w:t>
            </w:r>
          </w:p>
        </w:tc>
        <w:tc>
          <w:tcPr>
            <w:tcW w:w="1465" w:type="dxa"/>
            <w:tcBorders>
              <w:top w:val="nil"/>
              <w:left w:val="nil"/>
              <w:right w:val="nil"/>
            </w:tcBorders>
          </w:tcPr>
          <w:p w14:paraId="3814BAEC" w14:textId="7922F1C3"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1.163</w:t>
            </w:r>
          </w:p>
        </w:tc>
        <w:tc>
          <w:tcPr>
            <w:tcW w:w="1465" w:type="dxa"/>
            <w:tcBorders>
              <w:top w:val="nil"/>
              <w:left w:val="nil"/>
              <w:right w:val="nil"/>
            </w:tcBorders>
          </w:tcPr>
          <w:p w14:paraId="0E53D0EB" w14:textId="73827966"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15.856</w:t>
            </w:r>
            <w:r w:rsidRPr="00A13378">
              <w:rPr>
                <w:rFonts w:eastAsia="等线"/>
                <w:kern w:val="0"/>
                <w:sz w:val="21"/>
                <w:szCs w:val="21"/>
                <w:vertAlign w:val="superscript"/>
              </w:rPr>
              <w:t>***</w:t>
            </w:r>
          </w:p>
        </w:tc>
        <w:tc>
          <w:tcPr>
            <w:tcW w:w="1465" w:type="dxa"/>
            <w:tcBorders>
              <w:top w:val="nil"/>
              <w:left w:val="nil"/>
              <w:right w:val="nil"/>
            </w:tcBorders>
          </w:tcPr>
          <w:p w14:paraId="40829167" w14:textId="70167D08"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40.823</w:t>
            </w:r>
            <w:r w:rsidRPr="00A13378">
              <w:rPr>
                <w:rFonts w:eastAsia="等线"/>
                <w:kern w:val="0"/>
                <w:sz w:val="21"/>
                <w:szCs w:val="21"/>
                <w:vertAlign w:val="superscript"/>
              </w:rPr>
              <w:t>***</w:t>
            </w:r>
          </w:p>
        </w:tc>
      </w:tr>
      <w:tr w:rsidR="00A13378" w:rsidRPr="005F0A3E" w14:paraId="4A38D5EE" w14:textId="77777777" w:rsidTr="009F3EAD">
        <w:trPr>
          <w:trHeight w:val="481"/>
          <w:jc w:val="center"/>
        </w:trPr>
        <w:tc>
          <w:tcPr>
            <w:tcW w:w="878" w:type="dxa"/>
            <w:tcBorders>
              <w:top w:val="nil"/>
              <w:left w:val="nil"/>
              <w:right w:val="nil"/>
            </w:tcBorders>
          </w:tcPr>
          <w:p w14:paraId="5EAAB757" w14:textId="29C79A9D" w:rsidR="00A13378" w:rsidRPr="00A13378" w:rsidRDefault="00A13378" w:rsidP="009D2907">
            <w:pPr>
              <w:autoSpaceDE w:val="0"/>
              <w:autoSpaceDN w:val="0"/>
              <w:adjustRightInd w:val="0"/>
              <w:spacing w:line="300" w:lineRule="exact"/>
              <w:jc w:val="left"/>
              <w:rPr>
                <w:kern w:val="0"/>
                <w:sz w:val="21"/>
                <w:szCs w:val="21"/>
              </w:rPr>
            </w:pPr>
          </w:p>
        </w:tc>
        <w:tc>
          <w:tcPr>
            <w:tcW w:w="1839" w:type="dxa"/>
            <w:tcBorders>
              <w:top w:val="nil"/>
              <w:left w:val="nil"/>
              <w:right w:val="nil"/>
            </w:tcBorders>
          </w:tcPr>
          <w:p w14:paraId="56487705" w14:textId="693564EA"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(1.306)</w:t>
            </w:r>
          </w:p>
        </w:tc>
        <w:tc>
          <w:tcPr>
            <w:tcW w:w="1465" w:type="dxa"/>
            <w:tcBorders>
              <w:top w:val="nil"/>
              <w:left w:val="nil"/>
              <w:right w:val="nil"/>
            </w:tcBorders>
          </w:tcPr>
          <w:p w14:paraId="350AE2AB" w14:textId="3C55826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(1.308)</w:t>
            </w:r>
          </w:p>
        </w:tc>
        <w:tc>
          <w:tcPr>
            <w:tcW w:w="1465" w:type="dxa"/>
            <w:tcBorders>
              <w:top w:val="nil"/>
              <w:left w:val="nil"/>
              <w:right w:val="nil"/>
            </w:tcBorders>
          </w:tcPr>
          <w:p w14:paraId="7DA68A84" w14:textId="047B46CD"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(1.540)</w:t>
            </w:r>
          </w:p>
        </w:tc>
        <w:tc>
          <w:tcPr>
            <w:tcW w:w="1465" w:type="dxa"/>
            <w:tcBorders>
              <w:top w:val="nil"/>
              <w:left w:val="nil"/>
              <w:right w:val="nil"/>
            </w:tcBorders>
          </w:tcPr>
          <w:p w14:paraId="791CE655" w14:textId="2DD54B00"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(1.859)</w:t>
            </w:r>
          </w:p>
        </w:tc>
        <w:tc>
          <w:tcPr>
            <w:tcW w:w="1465" w:type="dxa"/>
            <w:tcBorders>
              <w:top w:val="nil"/>
              <w:left w:val="nil"/>
              <w:right w:val="nil"/>
            </w:tcBorders>
          </w:tcPr>
          <w:p w14:paraId="64BD38CC" w14:textId="4129BEAC"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(1.095)</w:t>
            </w:r>
          </w:p>
        </w:tc>
      </w:tr>
      <w:tr w:rsidR="00A13378" w:rsidRPr="005F0A3E" w14:paraId="30DE49E9" w14:textId="77777777" w:rsidTr="009F3EAD">
        <w:trPr>
          <w:trHeight w:val="481"/>
          <w:jc w:val="center"/>
        </w:trPr>
        <w:tc>
          <w:tcPr>
            <w:tcW w:w="878" w:type="dxa"/>
            <w:tcBorders>
              <w:left w:val="nil"/>
              <w:bottom w:val="nil"/>
              <w:right w:val="nil"/>
            </w:tcBorders>
          </w:tcPr>
          <w:p w14:paraId="0173F3EA" w14:textId="7984B60E"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N</w:t>
            </w:r>
          </w:p>
        </w:tc>
        <w:tc>
          <w:tcPr>
            <w:tcW w:w="1839" w:type="dxa"/>
            <w:tcBorders>
              <w:left w:val="nil"/>
              <w:bottom w:val="nil"/>
              <w:right w:val="nil"/>
            </w:tcBorders>
          </w:tcPr>
          <w:p w14:paraId="5861136D" w14:textId="5A764814"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318.000</w:t>
            </w:r>
          </w:p>
        </w:tc>
        <w:tc>
          <w:tcPr>
            <w:tcW w:w="1465" w:type="dxa"/>
            <w:tcBorders>
              <w:left w:val="nil"/>
              <w:bottom w:val="nil"/>
              <w:right w:val="nil"/>
            </w:tcBorders>
          </w:tcPr>
          <w:p w14:paraId="1F331803" w14:textId="605F08D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318.000</w:t>
            </w:r>
          </w:p>
        </w:tc>
        <w:tc>
          <w:tcPr>
            <w:tcW w:w="1465" w:type="dxa"/>
            <w:tcBorders>
              <w:left w:val="nil"/>
              <w:bottom w:val="nil"/>
              <w:right w:val="nil"/>
            </w:tcBorders>
          </w:tcPr>
          <w:p w14:paraId="062D011D" w14:textId="585BA6FD"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c>
          <w:tcPr>
            <w:tcW w:w="1465" w:type="dxa"/>
            <w:tcBorders>
              <w:left w:val="nil"/>
              <w:bottom w:val="nil"/>
              <w:right w:val="nil"/>
            </w:tcBorders>
          </w:tcPr>
          <w:p w14:paraId="079056BB" w14:textId="6B432B12"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c>
          <w:tcPr>
            <w:tcW w:w="1465" w:type="dxa"/>
            <w:tcBorders>
              <w:left w:val="nil"/>
              <w:bottom w:val="nil"/>
              <w:right w:val="nil"/>
            </w:tcBorders>
          </w:tcPr>
          <w:p w14:paraId="475C0951" w14:textId="2762FC2B"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r>
      <w:tr w:rsidR="00A13378" w:rsidRPr="005F0A3E" w14:paraId="627DA9BF" w14:textId="77777777" w:rsidTr="009F3EAD">
        <w:trPr>
          <w:trHeight w:val="494"/>
          <w:jc w:val="center"/>
        </w:trPr>
        <w:tc>
          <w:tcPr>
            <w:tcW w:w="878" w:type="dxa"/>
            <w:tcBorders>
              <w:top w:val="nil"/>
              <w:left w:val="nil"/>
              <w:right w:val="nil"/>
            </w:tcBorders>
          </w:tcPr>
          <w:p w14:paraId="5AC62F2F" w14:textId="5201074F"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r2</w:t>
            </w:r>
          </w:p>
        </w:tc>
        <w:tc>
          <w:tcPr>
            <w:tcW w:w="1839" w:type="dxa"/>
            <w:tcBorders>
              <w:top w:val="nil"/>
              <w:left w:val="nil"/>
              <w:right w:val="nil"/>
            </w:tcBorders>
          </w:tcPr>
          <w:p w14:paraId="000CF91E" w14:textId="79D71E7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0.266</w:t>
            </w:r>
          </w:p>
        </w:tc>
        <w:tc>
          <w:tcPr>
            <w:tcW w:w="1465" w:type="dxa"/>
            <w:tcBorders>
              <w:top w:val="nil"/>
              <w:left w:val="nil"/>
              <w:right w:val="nil"/>
            </w:tcBorders>
          </w:tcPr>
          <w:p w14:paraId="0CBD9B9D" w14:textId="4EE84CC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0.244</w:t>
            </w:r>
          </w:p>
        </w:tc>
        <w:tc>
          <w:tcPr>
            <w:tcW w:w="1465" w:type="dxa"/>
            <w:tcBorders>
              <w:top w:val="nil"/>
              <w:left w:val="nil"/>
              <w:right w:val="nil"/>
            </w:tcBorders>
          </w:tcPr>
          <w:p w14:paraId="610793DA" w14:textId="5F1CCC15"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0.228</w:t>
            </w:r>
          </w:p>
        </w:tc>
        <w:tc>
          <w:tcPr>
            <w:tcW w:w="1465" w:type="dxa"/>
            <w:tcBorders>
              <w:top w:val="nil"/>
              <w:left w:val="nil"/>
              <w:right w:val="nil"/>
            </w:tcBorders>
          </w:tcPr>
          <w:p w14:paraId="7ABFF411" w14:textId="7595EA07"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0.159</w:t>
            </w:r>
          </w:p>
        </w:tc>
        <w:tc>
          <w:tcPr>
            <w:tcW w:w="1465" w:type="dxa"/>
            <w:tcBorders>
              <w:top w:val="nil"/>
              <w:left w:val="nil"/>
              <w:right w:val="nil"/>
            </w:tcBorders>
          </w:tcPr>
          <w:p w14:paraId="3103310E" w14:textId="1A9C917B"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0.093</w:t>
            </w:r>
          </w:p>
        </w:tc>
      </w:tr>
      <w:tr w:rsidR="00A13378" w:rsidRPr="005F0A3E" w14:paraId="4C218780" w14:textId="77777777" w:rsidTr="009F3EAD">
        <w:trPr>
          <w:trHeight w:val="481"/>
          <w:jc w:val="center"/>
        </w:trPr>
        <w:tc>
          <w:tcPr>
            <w:tcW w:w="878" w:type="dxa"/>
            <w:tcBorders>
              <w:top w:val="nil"/>
              <w:left w:val="nil"/>
              <w:bottom w:val="single" w:sz="12" w:space="0" w:color="auto"/>
              <w:right w:val="nil"/>
            </w:tcBorders>
          </w:tcPr>
          <w:p w14:paraId="09E5DF0E" w14:textId="0385EC76"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r2_a</w:t>
            </w:r>
          </w:p>
        </w:tc>
        <w:tc>
          <w:tcPr>
            <w:tcW w:w="1839" w:type="dxa"/>
            <w:tcBorders>
              <w:top w:val="nil"/>
              <w:left w:val="nil"/>
              <w:bottom w:val="single" w:sz="12" w:space="0" w:color="auto"/>
              <w:right w:val="nil"/>
            </w:tcBorders>
          </w:tcPr>
          <w:p w14:paraId="52AAC752" w14:textId="2DF8345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0.247</w:t>
            </w:r>
          </w:p>
        </w:tc>
        <w:tc>
          <w:tcPr>
            <w:tcW w:w="1465" w:type="dxa"/>
            <w:tcBorders>
              <w:top w:val="nil"/>
              <w:left w:val="nil"/>
              <w:bottom w:val="single" w:sz="12" w:space="0" w:color="auto"/>
              <w:right w:val="nil"/>
            </w:tcBorders>
          </w:tcPr>
          <w:p w14:paraId="7CAD6735" w14:textId="4834DF7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0.225</w:t>
            </w:r>
          </w:p>
        </w:tc>
        <w:tc>
          <w:tcPr>
            <w:tcW w:w="1465" w:type="dxa"/>
            <w:tcBorders>
              <w:top w:val="nil"/>
              <w:left w:val="nil"/>
              <w:bottom w:val="single" w:sz="12" w:space="0" w:color="auto"/>
              <w:right w:val="nil"/>
            </w:tcBorders>
          </w:tcPr>
          <w:p w14:paraId="235D54F7" w14:textId="05340FA5"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0.208</w:t>
            </w:r>
          </w:p>
        </w:tc>
        <w:tc>
          <w:tcPr>
            <w:tcW w:w="1465" w:type="dxa"/>
            <w:tcBorders>
              <w:top w:val="nil"/>
              <w:left w:val="nil"/>
              <w:bottom w:val="single" w:sz="12" w:space="0" w:color="auto"/>
              <w:right w:val="nil"/>
            </w:tcBorders>
          </w:tcPr>
          <w:p w14:paraId="4E91532F" w14:textId="3E20A029"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0.138</w:t>
            </w:r>
          </w:p>
        </w:tc>
        <w:tc>
          <w:tcPr>
            <w:tcW w:w="1465" w:type="dxa"/>
            <w:tcBorders>
              <w:top w:val="nil"/>
              <w:left w:val="nil"/>
              <w:bottom w:val="single" w:sz="12" w:space="0" w:color="auto"/>
              <w:right w:val="nil"/>
            </w:tcBorders>
          </w:tcPr>
          <w:p w14:paraId="3831088B" w14:textId="00EE1F0F"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0.070</w:t>
            </w:r>
          </w:p>
        </w:tc>
      </w:tr>
    </w:tbl>
    <w:p w14:paraId="74714835" w14:textId="285B2A67" w:rsidR="001E34A0" w:rsidRPr="009D2907" w:rsidRDefault="00B45778" w:rsidP="009D2907">
      <w:pPr>
        <w:autoSpaceDE w:val="0"/>
        <w:autoSpaceDN w:val="0"/>
        <w:adjustRightInd w:val="0"/>
        <w:spacing w:line="240" w:lineRule="auto"/>
        <w:jc w:val="left"/>
        <w:rPr>
          <w:rFonts w:eastAsiaTheme="minorEastAsia"/>
          <w:kern w:val="0"/>
          <w:sz w:val="21"/>
          <w:szCs w:val="21"/>
        </w:rPr>
      </w:pPr>
      <w:r w:rsidRPr="00A13378">
        <w:rPr>
          <w:rFonts w:eastAsiaTheme="minorEastAsia" w:hint="eastAsia"/>
          <w:kern w:val="0"/>
          <w:sz w:val="21"/>
          <w:szCs w:val="21"/>
        </w:rPr>
        <w:t>注：</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0.1,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0.05,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0.01</w:t>
      </w:r>
    </w:p>
    <w:p w14:paraId="4DA07994" w14:textId="3BCDECFD" w:rsidR="00B07956" w:rsidRDefault="00F5091E" w:rsidP="00F5091E">
      <w:pPr>
        <w:pStyle w:val="2"/>
        <w:spacing w:before="163" w:after="163"/>
      </w:pPr>
      <w:bookmarkStart w:id="108" w:name="_Toc104478876"/>
      <w:r w:rsidRPr="00A13378">
        <w:rPr>
          <w:rFonts w:cs="Times New Roman"/>
        </w:rPr>
        <w:lastRenderedPageBreak/>
        <w:t>4.3</w:t>
      </w:r>
      <w:r>
        <w:t xml:space="preserve"> </w:t>
      </w:r>
      <w:r>
        <w:rPr>
          <w:rFonts w:hint="eastAsia"/>
        </w:rPr>
        <w:t>研发费用作控制变量的</w:t>
      </w:r>
      <w:r w:rsidR="00350A74">
        <w:rPr>
          <w:rFonts w:hint="eastAsia"/>
        </w:rPr>
        <w:t>进一步研究</w:t>
      </w:r>
      <w:bookmarkEnd w:id="108"/>
    </w:p>
    <w:p w14:paraId="1F4DB75F" w14:textId="24422D42" w:rsidR="00F5091E" w:rsidRDefault="0026782C" w:rsidP="0026782C">
      <w:pPr>
        <w:pStyle w:val="3"/>
      </w:pPr>
      <w:bookmarkStart w:id="109" w:name="_Toc103038544"/>
      <w:bookmarkStart w:id="110" w:name="_Toc103093670"/>
      <w:bookmarkStart w:id="111" w:name="_Toc103345050"/>
      <w:r>
        <w:rPr>
          <w:rFonts w:hint="eastAsia"/>
        </w:rPr>
        <w:t>4</w:t>
      </w:r>
      <w:r>
        <w:t>.3.1</w:t>
      </w:r>
      <w:r w:rsidR="00A13378">
        <w:t xml:space="preserve"> </w:t>
      </w:r>
      <w:r>
        <w:rPr>
          <w:rFonts w:hint="eastAsia"/>
        </w:rPr>
        <w:t>回归结果分析</w:t>
      </w:r>
      <w:bookmarkEnd w:id="109"/>
      <w:bookmarkEnd w:id="110"/>
      <w:bookmarkEnd w:id="111"/>
    </w:p>
    <w:p w14:paraId="47A89DB5" w14:textId="7BCC7D7D" w:rsidR="00E925BF" w:rsidRDefault="00B45778" w:rsidP="00E925BF">
      <w:pPr>
        <w:ind w:firstLineChars="200" w:firstLine="480"/>
      </w:pPr>
      <w:r>
        <w:rPr>
          <w:rFonts w:hint="eastAsia"/>
        </w:rPr>
        <w:t>根据以往文献，有一种情况：</w:t>
      </w:r>
      <w:r w:rsidR="00E925BF" w:rsidRPr="000F770E">
        <w:rPr>
          <w:rFonts w:hint="eastAsia"/>
        </w:rPr>
        <w:t>按行业对企业进行分类</w:t>
      </w:r>
      <w:r>
        <w:rPr>
          <w:rFonts w:hint="eastAsia"/>
        </w:rPr>
        <w:t>，</w:t>
      </w:r>
      <w:r w:rsidR="00E925BF" w:rsidRPr="000F770E">
        <w:rPr>
          <w:rFonts w:hint="eastAsia"/>
        </w:rPr>
        <w:t>随着行业分类数量的减少，企业间的平均值会导致不太准确的推断。</w:t>
      </w:r>
      <w:r w:rsidR="00E925BF" w:rsidRPr="000F770E">
        <w:rPr>
          <w:rFonts w:hint="eastAsia"/>
        </w:rPr>
        <w:t>McWilliams</w:t>
      </w:r>
      <w:r w:rsidR="008058A0">
        <w:rPr>
          <w:rFonts w:hint="eastAsia"/>
        </w:rPr>
        <w:t>等</w:t>
      </w:r>
      <w:r w:rsidR="008058A0" w:rsidRPr="008058A0">
        <w:rPr>
          <w:vertAlign w:val="superscript"/>
        </w:rPr>
        <w:fldChar w:fldCharType="begin"/>
      </w:r>
      <w:r w:rsidR="008058A0" w:rsidRPr="008058A0">
        <w:rPr>
          <w:vertAlign w:val="superscript"/>
        </w:rPr>
        <w:instrText xml:space="preserve"> </w:instrText>
      </w:r>
      <w:r w:rsidR="008058A0" w:rsidRPr="008058A0">
        <w:rPr>
          <w:rFonts w:hint="eastAsia"/>
          <w:vertAlign w:val="superscript"/>
        </w:rPr>
        <w:instrText>REF _Ref104474760 \r \h</w:instrText>
      </w:r>
      <w:r w:rsidR="008058A0" w:rsidRPr="008058A0">
        <w:rPr>
          <w:vertAlign w:val="superscript"/>
        </w:rPr>
        <w:instrText xml:space="preserve"> </w:instrText>
      </w:r>
      <w:r w:rsidR="008058A0">
        <w:rPr>
          <w:vertAlign w:val="superscript"/>
        </w:rPr>
        <w:instrText xml:space="preserve"> \* MERGEFORMAT </w:instrText>
      </w:r>
      <w:r w:rsidR="008058A0" w:rsidRPr="008058A0">
        <w:rPr>
          <w:vertAlign w:val="superscript"/>
        </w:rPr>
      </w:r>
      <w:r w:rsidR="008058A0" w:rsidRPr="008058A0">
        <w:rPr>
          <w:vertAlign w:val="superscript"/>
        </w:rPr>
        <w:fldChar w:fldCharType="separate"/>
      </w:r>
      <w:r w:rsidR="00AA0519">
        <w:rPr>
          <w:vertAlign w:val="superscript"/>
        </w:rPr>
        <w:t>[31]</w:t>
      </w:r>
      <w:r w:rsidR="008058A0" w:rsidRPr="008058A0">
        <w:rPr>
          <w:vertAlign w:val="superscript"/>
        </w:rPr>
        <w:fldChar w:fldCharType="end"/>
      </w:r>
      <w:r w:rsidR="00E925BF" w:rsidRPr="000F770E">
        <w:rPr>
          <w:rFonts w:hint="eastAsia"/>
        </w:rPr>
        <w:t>指出，</w:t>
      </w:r>
      <w:r w:rsidR="00350A74">
        <w:rPr>
          <w:rFonts w:hint="eastAsia"/>
        </w:rPr>
        <w:t>在研究</w:t>
      </w:r>
      <w:r w:rsidR="00350A74">
        <w:rPr>
          <w:rFonts w:hint="eastAsia"/>
        </w:rPr>
        <w:t>ESG</w:t>
      </w:r>
      <w:r w:rsidR="00350A74">
        <w:rPr>
          <w:rFonts w:hint="eastAsia"/>
        </w:rPr>
        <w:t>相关问题中，</w:t>
      </w:r>
      <w:r w:rsidR="00E925BF" w:rsidRPr="000F770E">
        <w:rPr>
          <w:rFonts w:hint="eastAsia"/>
        </w:rPr>
        <w:t>一旦</w:t>
      </w:r>
      <w:r w:rsidR="00350A74">
        <w:rPr>
          <w:rFonts w:hint="eastAsia"/>
        </w:rPr>
        <w:t>控制了</w:t>
      </w:r>
      <w:r w:rsidR="00E925BF" w:rsidRPr="000F770E">
        <w:rPr>
          <w:rFonts w:hint="eastAsia"/>
        </w:rPr>
        <w:t>企业风险和规模，研发费用是行业（即企业类型）的有用替代品。</w:t>
      </w:r>
      <w:r w:rsidR="008058A0">
        <w:rPr>
          <w:rFonts w:hint="eastAsia"/>
        </w:rPr>
        <w:t>也就是说，在控制了企业风险和规模后，行业间的差别绝大部分由于研发费用不同产生的，所以使用</w:t>
      </w:r>
      <w:r w:rsidR="00E925BF" w:rsidRPr="000F770E">
        <w:rPr>
          <w:rFonts w:hint="eastAsia"/>
        </w:rPr>
        <w:t>这种方法可以避免</w:t>
      </w:r>
      <w:r w:rsidR="00350A74">
        <w:rPr>
          <w:rFonts w:hint="eastAsia"/>
        </w:rPr>
        <w:t>此类问题中由于</w:t>
      </w:r>
      <w:r w:rsidR="00E925BF" w:rsidRPr="000F770E">
        <w:rPr>
          <w:rFonts w:hint="eastAsia"/>
        </w:rPr>
        <w:t>行业分类造成的平均效应，从而</w:t>
      </w:r>
      <w:bookmarkStart w:id="112" w:name="_Hlk103091476"/>
      <w:r w:rsidR="00E925BF" w:rsidRPr="000F770E">
        <w:rPr>
          <w:rFonts w:hint="eastAsia"/>
        </w:rPr>
        <w:t>产生更强的相关性和</w:t>
      </w:r>
      <w:r w:rsidR="00E925BF">
        <w:rPr>
          <w:rFonts w:hint="eastAsia"/>
        </w:rPr>
        <w:t>更准确的行业分类</w:t>
      </w:r>
      <w:bookmarkEnd w:id="112"/>
      <w:r w:rsidR="00E925BF" w:rsidRPr="000F770E">
        <w:rPr>
          <w:rFonts w:hint="eastAsia"/>
        </w:rPr>
        <w:t>。因此，</w:t>
      </w:r>
      <w:r w:rsidR="000366B0">
        <w:rPr>
          <w:rFonts w:hint="eastAsia"/>
        </w:rPr>
        <w:t>模型</w:t>
      </w:r>
      <w:r w:rsidR="000366B0">
        <w:rPr>
          <w:rFonts w:hint="eastAsia"/>
        </w:rPr>
        <w:t>3-</w:t>
      </w:r>
      <w:r w:rsidR="008058A0">
        <w:t>2</w:t>
      </w:r>
      <w:r w:rsidR="000366B0">
        <w:rPr>
          <w:rFonts w:hint="eastAsia"/>
        </w:rPr>
        <w:t>的进一步研究</w:t>
      </w:r>
      <w:r w:rsidR="00E925BF" w:rsidRPr="000F770E">
        <w:rPr>
          <w:rFonts w:hint="eastAsia"/>
        </w:rPr>
        <w:t>使用</w:t>
      </w:r>
      <w:r w:rsidR="00E925BF">
        <w:rPr>
          <w:rFonts w:hint="eastAsia"/>
        </w:rPr>
        <w:t>RD</w:t>
      </w:r>
      <w:r w:rsidR="00E925BF">
        <w:rPr>
          <w:rFonts w:hint="eastAsia"/>
        </w:rPr>
        <w:t>（研发费用）作为控制变量</w:t>
      </w:r>
      <w:r w:rsidR="00350A74">
        <w:rPr>
          <w:rFonts w:hint="eastAsia"/>
        </w:rPr>
        <w:t>而</w:t>
      </w:r>
      <w:proofErr w:type="gramStart"/>
      <w:r w:rsidR="00350A74">
        <w:rPr>
          <w:rFonts w:hint="eastAsia"/>
        </w:rPr>
        <w:t>非</w:t>
      </w:r>
      <w:r w:rsidR="00E925BF">
        <w:rPr>
          <w:rFonts w:hint="eastAsia"/>
        </w:rPr>
        <w:t>行业</w:t>
      </w:r>
      <w:proofErr w:type="gramEnd"/>
      <w:r w:rsidR="00E925BF">
        <w:rPr>
          <w:rFonts w:hint="eastAsia"/>
        </w:rPr>
        <w:t>固定效应。从表</w:t>
      </w:r>
      <w:r w:rsidR="00E925BF">
        <w:t>4-4</w:t>
      </w:r>
      <w:r w:rsidR="00E925BF">
        <w:rPr>
          <w:rFonts w:hint="eastAsia"/>
        </w:rPr>
        <w:t>的</w:t>
      </w:r>
      <w:r w:rsidR="00E925BF">
        <w:rPr>
          <w:rFonts w:hint="eastAsia"/>
        </w:rPr>
        <w:t>(3)(4)</w:t>
      </w:r>
      <w:r w:rsidR="00E925BF">
        <w:rPr>
          <w:rFonts w:hint="eastAsia"/>
        </w:rPr>
        <w:t>列可以看出以</w:t>
      </w:r>
      <w:r w:rsidR="00E925BF">
        <w:rPr>
          <w:rFonts w:hint="eastAsia"/>
        </w:rPr>
        <w:t>RD</w:t>
      </w:r>
      <w:r w:rsidR="00E925BF">
        <w:rPr>
          <w:rFonts w:hint="eastAsia"/>
        </w:rPr>
        <w:t>（研发费用）区分不同行业下的回归</w:t>
      </w:r>
      <w:r w:rsidR="00E925BF" w:rsidRPr="0019600A">
        <w:rPr>
          <w:rFonts w:hint="eastAsia"/>
        </w:rPr>
        <w:t>结果</w:t>
      </w:r>
      <w:r w:rsidR="00E925BF">
        <w:rPr>
          <w:rFonts w:hint="eastAsia"/>
        </w:rPr>
        <w:t>，</w:t>
      </w:r>
      <w:r w:rsidR="00E925BF" w:rsidRPr="0019600A">
        <w:rPr>
          <w:rFonts w:hint="eastAsia"/>
        </w:rPr>
        <w:t>发现这种改变并没有影响主要变量的回归结果，</w:t>
      </w:r>
      <w:r w:rsidR="00E925BF" w:rsidRPr="0019600A">
        <w:rPr>
          <w:rFonts w:hint="eastAsia"/>
        </w:rPr>
        <w:t>Veg</w:t>
      </w:r>
      <w:r w:rsidR="00E925BF">
        <w:rPr>
          <w:rFonts w:hint="eastAsia"/>
        </w:rPr>
        <w:t>e</w:t>
      </w:r>
      <w:r w:rsidR="00E925BF" w:rsidRPr="0019600A">
        <w:rPr>
          <w:rFonts w:hint="eastAsia"/>
        </w:rPr>
        <w:t>的</w:t>
      </w:r>
      <w:r>
        <w:rPr>
          <w:rFonts w:hint="eastAsia"/>
        </w:rPr>
        <w:t>回归</w:t>
      </w:r>
      <w:r w:rsidR="00E925BF" w:rsidRPr="0019600A">
        <w:rPr>
          <w:rFonts w:hint="eastAsia"/>
        </w:rPr>
        <w:t>系数依然显著为正，</w:t>
      </w:r>
      <w:r w:rsidR="00E925BF">
        <w:rPr>
          <w:rFonts w:hint="eastAsia"/>
        </w:rPr>
        <w:t>而</w:t>
      </w:r>
      <w:r w:rsidR="00E925BF">
        <w:rPr>
          <w:rFonts w:hint="eastAsia"/>
        </w:rPr>
        <w:t>Delta</w:t>
      </w:r>
      <w:r w:rsidR="00E925BF">
        <w:rPr>
          <w:rFonts w:hint="eastAsia"/>
        </w:rPr>
        <w:t>的</w:t>
      </w:r>
      <w:r>
        <w:rPr>
          <w:rFonts w:hint="eastAsia"/>
        </w:rPr>
        <w:t>回归</w:t>
      </w:r>
      <w:r w:rsidR="00E925BF">
        <w:rPr>
          <w:rFonts w:hint="eastAsia"/>
        </w:rPr>
        <w:t>系数也依然显著为负，</w:t>
      </w:r>
      <w:r w:rsidR="00E925BF" w:rsidRPr="0019600A">
        <w:rPr>
          <w:rFonts w:hint="eastAsia"/>
        </w:rPr>
        <w:t>并且其他的控制变量的结果也与前文</w:t>
      </w:r>
      <w:r w:rsidR="00E925BF">
        <w:rPr>
          <w:rFonts w:hint="eastAsia"/>
        </w:rPr>
        <w:t>使用行业虚拟变量下的结果</w:t>
      </w:r>
      <w:r w:rsidR="00E925BF" w:rsidRPr="0019600A">
        <w:rPr>
          <w:rFonts w:hint="eastAsia"/>
        </w:rPr>
        <w:t>基本一致</w:t>
      </w:r>
      <w:r w:rsidR="0025449B">
        <w:rPr>
          <w:rFonts w:hint="eastAsia"/>
        </w:rPr>
        <w:t>，</w:t>
      </w:r>
      <w:r w:rsidR="0025449B" w:rsidRPr="0025449B">
        <w:rPr>
          <w:rFonts w:hint="eastAsia"/>
        </w:rPr>
        <w:t>因此</w:t>
      </w:r>
      <w:r w:rsidR="0025449B">
        <w:rPr>
          <w:rFonts w:hint="eastAsia"/>
        </w:rPr>
        <w:t>这种情况下</w:t>
      </w:r>
      <w:r w:rsidR="0025449B" w:rsidRPr="0025449B">
        <w:rPr>
          <w:rFonts w:hint="eastAsia"/>
        </w:rPr>
        <w:t>本研究的假设</w:t>
      </w:r>
      <w:r w:rsidR="0025449B" w:rsidRPr="0025449B">
        <w:rPr>
          <w:rFonts w:hint="eastAsia"/>
        </w:rPr>
        <w:t xml:space="preserve"> H1</w:t>
      </w:r>
      <w:r w:rsidR="0025449B" w:rsidRPr="0025449B">
        <w:rPr>
          <w:rFonts w:hint="eastAsia"/>
        </w:rPr>
        <w:t>和</w:t>
      </w:r>
      <w:r w:rsidR="0025449B" w:rsidRPr="0025449B">
        <w:rPr>
          <w:rFonts w:hint="eastAsia"/>
        </w:rPr>
        <w:t>H2</w:t>
      </w:r>
      <w:r w:rsidR="0025449B">
        <w:rPr>
          <w:rFonts w:hint="eastAsia"/>
        </w:rPr>
        <w:t>也</w:t>
      </w:r>
      <w:r w:rsidR="0025449B" w:rsidRPr="0025449B">
        <w:rPr>
          <w:rFonts w:hint="eastAsia"/>
        </w:rPr>
        <w:t>均成功通过检验。</w:t>
      </w:r>
      <w:r w:rsidR="00E925BF" w:rsidRPr="0019600A">
        <w:rPr>
          <w:rFonts w:hint="eastAsia"/>
        </w:rPr>
        <w:t>。</w:t>
      </w:r>
    </w:p>
    <w:p w14:paraId="14A461FF" w14:textId="0EBF4C44" w:rsidR="00B45778" w:rsidRDefault="0025449B" w:rsidP="00E925BF">
      <w:pPr>
        <w:ind w:firstLineChars="200" w:firstLine="480"/>
      </w:pPr>
      <w:r>
        <w:rPr>
          <w:rFonts w:hint="eastAsia"/>
        </w:rPr>
        <w:t>这样的解释变量回归结果与行业固定效应结果解释也一致：</w:t>
      </w:r>
      <w:r w:rsidRPr="0025449B">
        <w:rPr>
          <w:rFonts w:hint="eastAsia"/>
        </w:rPr>
        <w:t>高管们认为</w:t>
      </w:r>
      <w:r w:rsidRPr="0025449B">
        <w:rPr>
          <w:rFonts w:hint="eastAsia"/>
        </w:rPr>
        <w:t>ESG</w:t>
      </w:r>
      <w:r w:rsidRPr="0025449B">
        <w:rPr>
          <w:rFonts w:hint="eastAsia"/>
        </w:rPr>
        <w:t>相关投资对股价是有负面影响的，但他们认为</w:t>
      </w:r>
      <w:r w:rsidRPr="0025449B">
        <w:rPr>
          <w:rFonts w:hint="eastAsia"/>
        </w:rPr>
        <w:t>ESG</w:t>
      </w:r>
      <w:r w:rsidRPr="0025449B">
        <w:rPr>
          <w:rFonts w:hint="eastAsia"/>
        </w:rPr>
        <w:t>相关投资会增加股价波动性</w:t>
      </w:r>
      <w:r>
        <w:rPr>
          <w:rFonts w:hint="eastAsia"/>
        </w:rPr>
        <w:t>。</w:t>
      </w:r>
      <w:r w:rsidR="00B45778">
        <w:rPr>
          <w:rFonts w:hint="eastAsia"/>
        </w:rPr>
        <w:t>但是这种情况下有一结果是行业固定效应未能展现出的：</w:t>
      </w:r>
      <w:r w:rsidR="00B45778">
        <w:rPr>
          <w:rFonts w:hint="eastAsia"/>
        </w:rPr>
        <w:t>RD</w:t>
      </w:r>
      <w:r w:rsidR="00B45778">
        <w:rPr>
          <w:rFonts w:hint="eastAsia"/>
        </w:rPr>
        <w:t>（研发费用）的回归系数显著为正，这对本研究下自变量</w:t>
      </w:r>
      <w:r w:rsidR="00B45778">
        <w:rPr>
          <w:rFonts w:hint="eastAsia"/>
        </w:rPr>
        <w:t>Vega</w:t>
      </w:r>
      <w:r w:rsidR="00B45778">
        <w:rPr>
          <w:rFonts w:hint="eastAsia"/>
        </w:rPr>
        <w:t>和</w:t>
      </w:r>
      <w:r w:rsidR="00B45778">
        <w:rPr>
          <w:rFonts w:hint="eastAsia"/>
        </w:rPr>
        <w:t>Delta</w:t>
      </w:r>
      <w:r w:rsidR="00B45778">
        <w:rPr>
          <w:rFonts w:hint="eastAsia"/>
        </w:rPr>
        <w:t>的回归结果的机制分析有很大的启发。这说明</w:t>
      </w:r>
      <w:r w:rsidR="00B45778">
        <w:rPr>
          <w:rFonts w:hint="eastAsia"/>
        </w:rPr>
        <w:t>RD</w:t>
      </w:r>
      <w:r w:rsidR="00B45778">
        <w:rPr>
          <w:rFonts w:hint="eastAsia"/>
        </w:rPr>
        <w:t>（研发费用）越高的企业，他们的</w:t>
      </w:r>
      <w:r w:rsidR="00B45778">
        <w:rPr>
          <w:rFonts w:hint="eastAsia"/>
        </w:rPr>
        <w:t>ESG</w:t>
      </w:r>
      <w:r w:rsidR="00B45778">
        <w:rPr>
          <w:rFonts w:hint="eastAsia"/>
        </w:rPr>
        <w:t>表现就越好，而</w:t>
      </w:r>
      <w:r>
        <w:rPr>
          <w:rFonts w:hint="eastAsia"/>
        </w:rPr>
        <w:t>高管对</w:t>
      </w:r>
      <w:r w:rsidR="00B45778">
        <w:rPr>
          <w:rFonts w:hint="eastAsia"/>
        </w:rPr>
        <w:t>研发费用的大量投入也是一种风险承担的表现</w:t>
      </w:r>
      <w:r>
        <w:rPr>
          <w:rFonts w:hint="eastAsia"/>
        </w:rPr>
        <w:t>，这对上述高管风险承担效应对</w:t>
      </w:r>
      <w:r>
        <w:rPr>
          <w:rFonts w:hint="eastAsia"/>
        </w:rPr>
        <w:t>ESG</w:t>
      </w:r>
      <w:r>
        <w:rPr>
          <w:rFonts w:hint="eastAsia"/>
        </w:rPr>
        <w:t>的影响机制说明是一个重要的佐证。</w:t>
      </w:r>
    </w:p>
    <w:p w14:paraId="70B68993" w14:textId="77777777" w:rsidR="002B6021" w:rsidRDefault="002B6021" w:rsidP="002B6021">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4</w:t>
      </w:r>
      <w:r>
        <w:rPr>
          <w:rFonts w:ascii="黑体" w:eastAsia="黑体" w:hAnsi="宋体" w:hint="eastAsia"/>
        </w:rPr>
        <w:t xml:space="preserve"> </w:t>
      </w:r>
      <w:r w:rsidRPr="00B45778">
        <w:rPr>
          <w:rFonts w:ascii="黑体" w:eastAsia="黑体" w:hAnsi="宋体" w:hint="eastAsia"/>
        </w:rPr>
        <w:t>研发费用作控制变量</w:t>
      </w:r>
      <w:r>
        <w:rPr>
          <w:rFonts w:ascii="黑体" w:eastAsia="黑体" w:hAnsi="宋体" w:hint="eastAsia"/>
        </w:rPr>
        <w:t>的回归结果</w:t>
      </w:r>
    </w:p>
    <w:tbl>
      <w:tblPr>
        <w:tblW w:w="0" w:type="auto"/>
        <w:jc w:val="center"/>
        <w:tblLayout w:type="fixed"/>
        <w:tblLook w:val="0000" w:firstRow="0" w:lastRow="0" w:firstColumn="0" w:lastColumn="0" w:noHBand="0" w:noVBand="0"/>
      </w:tblPr>
      <w:tblGrid>
        <w:gridCol w:w="1335"/>
        <w:gridCol w:w="1929"/>
        <w:gridCol w:w="2282"/>
        <w:gridCol w:w="1943"/>
      </w:tblGrid>
      <w:tr w:rsidR="002B6021" w14:paraId="54E20EC6" w14:textId="77777777" w:rsidTr="002B6021">
        <w:trPr>
          <w:trHeight w:val="529"/>
          <w:jc w:val="center"/>
        </w:trPr>
        <w:tc>
          <w:tcPr>
            <w:tcW w:w="1335" w:type="dxa"/>
            <w:tcBorders>
              <w:top w:val="single" w:sz="12" w:space="0" w:color="auto"/>
              <w:left w:val="nil"/>
              <w:bottom w:val="nil"/>
              <w:right w:val="nil"/>
            </w:tcBorders>
          </w:tcPr>
          <w:p w14:paraId="22F98C82" w14:textId="77777777" w:rsidR="002B6021" w:rsidRDefault="002B6021" w:rsidP="002B6021">
            <w:pPr>
              <w:autoSpaceDE w:val="0"/>
              <w:autoSpaceDN w:val="0"/>
              <w:adjustRightInd w:val="0"/>
              <w:jc w:val="left"/>
              <w:rPr>
                <w:kern w:val="0"/>
                <w:szCs w:val="24"/>
              </w:rPr>
            </w:pPr>
          </w:p>
        </w:tc>
        <w:tc>
          <w:tcPr>
            <w:tcW w:w="1929" w:type="dxa"/>
            <w:tcBorders>
              <w:top w:val="single" w:sz="12" w:space="0" w:color="auto"/>
              <w:left w:val="nil"/>
              <w:bottom w:val="nil"/>
              <w:right w:val="nil"/>
            </w:tcBorders>
          </w:tcPr>
          <w:p w14:paraId="5A902766"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(1)</w:t>
            </w:r>
          </w:p>
        </w:tc>
        <w:tc>
          <w:tcPr>
            <w:tcW w:w="2282" w:type="dxa"/>
            <w:tcBorders>
              <w:top w:val="single" w:sz="12" w:space="0" w:color="auto"/>
              <w:left w:val="nil"/>
              <w:bottom w:val="nil"/>
              <w:right w:val="nil"/>
            </w:tcBorders>
          </w:tcPr>
          <w:p w14:paraId="67445B87"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(2)</w:t>
            </w:r>
          </w:p>
        </w:tc>
        <w:tc>
          <w:tcPr>
            <w:tcW w:w="1943" w:type="dxa"/>
            <w:tcBorders>
              <w:top w:val="single" w:sz="12" w:space="0" w:color="auto"/>
              <w:left w:val="nil"/>
              <w:bottom w:val="nil"/>
              <w:right w:val="nil"/>
            </w:tcBorders>
          </w:tcPr>
          <w:p w14:paraId="44784453"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(3)</w:t>
            </w:r>
          </w:p>
        </w:tc>
      </w:tr>
      <w:tr w:rsidR="002B6021" w14:paraId="517F9616" w14:textId="77777777" w:rsidTr="002B6021">
        <w:trPr>
          <w:trHeight w:val="529"/>
          <w:jc w:val="center"/>
        </w:trPr>
        <w:tc>
          <w:tcPr>
            <w:tcW w:w="1335" w:type="dxa"/>
            <w:tcBorders>
              <w:top w:val="nil"/>
              <w:left w:val="nil"/>
              <w:bottom w:val="single" w:sz="4" w:space="0" w:color="auto"/>
              <w:right w:val="nil"/>
            </w:tcBorders>
          </w:tcPr>
          <w:p w14:paraId="7F5DADF9" w14:textId="77777777" w:rsidR="002B6021" w:rsidRDefault="002B6021" w:rsidP="002B6021">
            <w:pPr>
              <w:autoSpaceDE w:val="0"/>
              <w:autoSpaceDN w:val="0"/>
              <w:adjustRightInd w:val="0"/>
              <w:jc w:val="left"/>
              <w:rPr>
                <w:kern w:val="0"/>
                <w:szCs w:val="24"/>
              </w:rPr>
            </w:pPr>
          </w:p>
        </w:tc>
        <w:tc>
          <w:tcPr>
            <w:tcW w:w="1929" w:type="dxa"/>
            <w:tcBorders>
              <w:top w:val="nil"/>
              <w:left w:val="nil"/>
              <w:bottom w:val="single" w:sz="4" w:space="0" w:color="auto"/>
              <w:right w:val="nil"/>
            </w:tcBorders>
          </w:tcPr>
          <w:p w14:paraId="47E826D0" w14:textId="77777777" w:rsidR="002B6021" w:rsidRDefault="002B6021" w:rsidP="002B6021">
            <w:pPr>
              <w:autoSpaceDE w:val="0"/>
              <w:autoSpaceDN w:val="0"/>
              <w:adjustRightInd w:val="0"/>
              <w:jc w:val="center"/>
              <w:rPr>
                <w:kern w:val="0"/>
                <w:szCs w:val="24"/>
              </w:rPr>
            </w:pPr>
            <w:r>
              <w:rPr>
                <w:kern w:val="0"/>
                <w:szCs w:val="24"/>
              </w:rPr>
              <w:t>ESG</w:t>
            </w:r>
          </w:p>
        </w:tc>
        <w:tc>
          <w:tcPr>
            <w:tcW w:w="2282" w:type="dxa"/>
            <w:tcBorders>
              <w:top w:val="nil"/>
              <w:left w:val="nil"/>
              <w:bottom w:val="single" w:sz="4" w:space="0" w:color="auto"/>
              <w:right w:val="nil"/>
            </w:tcBorders>
          </w:tcPr>
          <w:p w14:paraId="3025CF0F" w14:textId="77777777" w:rsidR="002B6021" w:rsidRDefault="002B6021" w:rsidP="002B6021">
            <w:pPr>
              <w:autoSpaceDE w:val="0"/>
              <w:autoSpaceDN w:val="0"/>
              <w:adjustRightInd w:val="0"/>
              <w:jc w:val="center"/>
              <w:rPr>
                <w:kern w:val="0"/>
                <w:szCs w:val="24"/>
              </w:rPr>
            </w:pPr>
            <w:r>
              <w:rPr>
                <w:kern w:val="0"/>
                <w:szCs w:val="24"/>
              </w:rPr>
              <w:t>ESG</w:t>
            </w:r>
          </w:p>
        </w:tc>
        <w:tc>
          <w:tcPr>
            <w:tcW w:w="1943" w:type="dxa"/>
            <w:tcBorders>
              <w:top w:val="nil"/>
              <w:left w:val="nil"/>
              <w:bottom w:val="single" w:sz="4" w:space="0" w:color="auto"/>
              <w:right w:val="nil"/>
            </w:tcBorders>
          </w:tcPr>
          <w:p w14:paraId="35852F97" w14:textId="77777777" w:rsidR="002B6021" w:rsidRDefault="002B6021" w:rsidP="002B6021">
            <w:pPr>
              <w:autoSpaceDE w:val="0"/>
              <w:autoSpaceDN w:val="0"/>
              <w:adjustRightInd w:val="0"/>
              <w:jc w:val="center"/>
              <w:rPr>
                <w:kern w:val="0"/>
                <w:szCs w:val="24"/>
              </w:rPr>
            </w:pPr>
            <w:r>
              <w:rPr>
                <w:kern w:val="0"/>
                <w:szCs w:val="24"/>
              </w:rPr>
              <w:t>ESG</w:t>
            </w:r>
          </w:p>
        </w:tc>
      </w:tr>
      <w:tr w:rsidR="002B6021" w14:paraId="2A3A2051" w14:textId="77777777" w:rsidTr="002B6021">
        <w:trPr>
          <w:trHeight w:val="529"/>
          <w:jc w:val="center"/>
        </w:trPr>
        <w:tc>
          <w:tcPr>
            <w:tcW w:w="1335" w:type="dxa"/>
            <w:tcBorders>
              <w:top w:val="single" w:sz="4" w:space="0" w:color="auto"/>
              <w:left w:val="nil"/>
              <w:right w:val="nil"/>
            </w:tcBorders>
          </w:tcPr>
          <w:p w14:paraId="26ADA8DA" w14:textId="77777777" w:rsidR="002B6021" w:rsidRDefault="002B6021" w:rsidP="002B6021">
            <w:pPr>
              <w:autoSpaceDE w:val="0"/>
              <w:autoSpaceDN w:val="0"/>
              <w:adjustRightInd w:val="0"/>
              <w:jc w:val="left"/>
              <w:rPr>
                <w:kern w:val="0"/>
                <w:szCs w:val="24"/>
              </w:rPr>
            </w:pPr>
            <w:r>
              <w:rPr>
                <w:kern w:val="0"/>
                <w:szCs w:val="24"/>
              </w:rPr>
              <w:t>Vega</w:t>
            </w:r>
          </w:p>
        </w:tc>
        <w:tc>
          <w:tcPr>
            <w:tcW w:w="1929" w:type="dxa"/>
            <w:tcBorders>
              <w:top w:val="single" w:sz="4" w:space="0" w:color="auto"/>
              <w:left w:val="nil"/>
              <w:right w:val="nil"/>
            </w:tcBorders>
          </w:tcPr>
          <w:p w14:paraId="6F338B62" w14:textId="77777777" w:rsidR="002B6021" w:rsidRDefault="002B6021" w:rsidP="002B6021">
            <w:pPr>
              <w:autoSpaceDE w:val="0"/>
              <w:autoSpaceDN w:val="0"/>
              <w:adjustRightInd w:val="0"/>
              <w:jc w:val="center"/>
              <w:rPr>
                <w:kern w:val="0"/>
                <w:szCs w:val="24"/>
              </w:rPr>
            </w:pPr>
            <w:r>
              <w:rPr>
                <w:kern w:val="0"/>
                <w:szCs w:val="24"/>
              </w:rPr>
              <w:t>0.151</w:t>
            </w:r>
            <w:r>
              <w:rPr>
                <w:kern w:val="0"/>
                <w:szCs w:val="24"/>
                <w:vertAlign w:val="superscript"/>
              </w:rPr>
              <w:t>*</w:t>
            </w:r>
          </w:p>
        </w:tc>
        <w:tc>
          <w:tcPr>
            <w:tcW w:w="2282" w:type="dxa"/>
            <w:tcBorders>
              <w:top w:val="single" w:sz="4" w:space="0" w:color="auto"/>
              <w:left w:val="nil"/>
              <w:right w:val="nil"/>
            </w:tcBorders>
          </w:tcPr>
          <w:p w14:paraId="277726CA" w14:textId="77777777" w:rsidR="002B6021" w:rsidRDefault="002B6021" w:rsidP="002B6021">
            <w:pPr>
              <w:autoSpaceDE w:val="0"/>
              <w:autoSpaceDN w:val="0"/>
              <w:adjustRightInd w:val="0"/>
              <w:jc w:val="center"/>
              <w:rPr>
                <w:kern w:val="0"/>
                <w:szCs w:val="24"/>
              </w:rPr>
            </w:pPr>
          </w:p>
        </w:tc>
        <w:tc>
          <w:tcPr>
            <w:tcW w:w="1943" w:type="dxa"/>
            <w:tcBorders>
              <w:top w:val="single" w:sz="4" w:space="0" w:color="auto"/>
              <w:left w:val="nil"/>
              <w:right w:val="nil"/>
            </w:tcBorders>
          </w:tcPr>
          <w:p w14:paraId="2117D459" w14:textId="77777777" w:rsidR="002B6021" w:rsidRDefault="002B6021" w:rsidP="002B6021">
            <w:pPr>
              <w:autoSpaceDE w:val="0"/>
              <w:autoSpaceDN w:val="0"/>
              <w:adjustRightInd w:val="0"/>
              <w:jc w:val="center"/>
              <w:rPr>
                <w:kern w:val="0"/>
                <w:szCs w:val="24"/>
              </w:rPr>
            </w:pPr>
            <w:r>
              <w:rPr>
                <w:kern w:val="0"/>
                <w:szCs w:val="24"/>
              </w:rPr>
              <w:t>1.496</w:t>
            </w:r>
            <w:r>
              <w:rPr>
                <w:kern w:val="0"/>
                <w:szCs w:val="24"/>
                <w:vertAlign w:val="superscript"/>
              </w:rPr>
              <w:t>*</w:t>
            </w:r>
          </w:p>
        </w:tc>
      </w:tr>
      <w:tr w:rsidR="002B6021" w14:paraId="639B4F88" w14:textId="77777777" w:rsidTr="002B6021">
        <w:trPr>
          <w:trHeight w:val="529"/>
          <w:jc w:val="center"/>
        </w:trPr>
        <w:tc>
          <w:tcPr>
            <w:tcW w:w="1335" w:type="dxa"/>
            <w:tcBorders>
              <w:top w:val="nil"/>
              <w:left w:val="nil"/>
              <w:bottom w:val="single" w:sz="12" w:space="0" w:color="auto"/>
              <w:right w:val="nil"/>
            </w:tcBorders>
          </w:tcPr>
          <w:p w14:paraId="12F68FEE" w14:textId="77777777" w:rsidR="002B6021" w:rsidRDefault="002B6021" w:rsidP="002B6021">
            <w:pPr>
              <w:autoSpaceDE w:val="0"/>
              <w:autoSpaceDN w:val="0"/>
              <w:adjustRightInd w:val="0"/>
              <w:jc w:val="left"/>
              <w:rPr>
                <w:kern w:val="0"/>
                <w:szCs w:val="24"/>
              </w:rPr>
            </w:pPr>
          </w:p>
        </w:tc>
        <w:tc>
          <w:tcPr>
            <w:tcW w:w="1929" w:type="dxa"/>
            <w:tcBorders>
              <w:top w:val="nil"/>
              <w:left w:val="nil"/>
              <w:bottom w:val="single" w:sz="12" w:space="0" w:color="auto"/>
              <w:right w:val="nil"/>
            </w:tcBorders>
          </w:tcPr>
          <w:p w14:paraId="17FC6266" w14:textId="77777777" w:rsidR="002B6021" w:rsidRDefault="002B6021" w:rsidP="002B6021">
            <w:pPr>
              <w:autoSpaceDE w:val="0"/>
              <w:autoSpaceDN w:val="0"/>
              <w:adjustRightInd w:val="0"/>
              <w:jc w:val="center"/>
              <w:rPr>
                <w:kern w:val="0"/>
                <w:szCs w:val="24"/>
              </w:rPr>
            </w:pPr>
            <w:r>
              <w:rPr>
                <w:kern w:val="0"/>
                <w:szCs w:val="24"/>
              </w:rPr>
              <w:t>(0.088)</w:t>
            </w:r>
          </w:p>
        </w:tc>
        <w:tc>
          <w:tcPr>
            <w:tcW w:w="2282" w:type="dxa"/>
            <w:tcBorders>
              <w:top w:val="nil"/>
              <w:left w:val="nil"/>
              <w:bottom w:val="single" w:sz="12" w:space="0" w:color="auto"/>
              <w:right w:val="nil"/>
            </w:tcBorders>
          </w:tcPr>
          <w:p w14:paraId="48579ABA" w14:textId="77777777" w:rsidR="002B6021" w:rsidRDefault="002B6021" w:rsidP="002B6021">
            <w:pPr>
              <w:autoSpaceDE w:val="0"/>
              <w:autoSpaceDN w:val="0"/>
              <w:adjustRightInd w:val="0"/>
              <w:jc w:val="center"/>
              <w:rPr>
                <w:kern w:val="0"/>
                <w:szCs w:val="24"/>
              </w:rPr>
            </w:pPr>
          </w:p>
        </w:tc>
        <w:tc>
          <w:tcPr>
            <w:tcW w:w="1943" w:type="dxa"/>
            <w:tcBorders>
              <w:top w:val="nil"/>
              <w:left w:val="nil"/>
              <w:bottom w:val="single" w:sz="12" w:space="0" w:color="auto"/>
              <w:right w:val="nil"/>
            </w:tcBorders>
          </w:tcPr>
          <w:p w14:paraId="63D7A9D5" w14:textId="77777777" w:rsidR="002B6021" w:rsidRDefault="002B6021" w:rsidP="002B6021">
            <w:pPr>
              <w:autoSpaceDE w:val="0"/>
              <w:autoSpaceDN w:val="0"/>
              <w:adjustRightInd w:val="0"/>
              <w:jc w:val="center"/>
              <w:rPr>
                <w:kern w:val="0"/>
                <w:szCs w:val="24"/>
              </w:rPr>
            </w:pPr>
            <w:r>
              <w:rPr>
                <w:kern w:val="0"/>
                <w:szCs w:val="24"/>
              </w:rPr>
              <w:t>(0.762)</w:t>
            </w:r>
          </w:p>
        </w:tc>
      </w:tr>
    </w:tbl>
    <w:p w14:paraId="044AB842" w14:textId="3173B328" w:rsidR="00B45778" w:rsidRDefault="002B6021" w:rsidP="002B6021">
      <w:pPr>
        <w:spacing w:line="300" w:lineRule="exact"/>
        <w:jc w:val="center"/>
        <w:rPr>
          <w:rFonts w:ascii="黑体" w:eastAsia="黑体" w:hAnsi="宋体"/>
        </w:rPr>
      </w:pPr>
      <w:r>
        <w:rPr>
          <w:rFonts w:ascii="黑体" w:eastAsia="黑体" w:hAnsi="宋体" w:hint="eastAsia"/>
        </w:rPr>
        <w:lastRenderedPageBreak/>
        <w:t>（续）</w:t>
      </w:r>
      <w:r w:rsidR="00B45778" w:rsidRPr="00677FE2">
        <w:rPr>
          <w:rFonts w:ascii="黑体" w:eastAsia="黑体" w:hAnsi="宋体" w:hint="eastAsia"/>
        </w:rPr>
        <w:t>表</w:t>
      </w:r>
      <w:r w:rsidR="00B45778">
        <w:rPr>
          <w:rFonts w:eastAsia="黑体"/>
        </w:rPr>
        <w:t>4</w:t>
      </w:r>
      <w:r w:rsidR="00B45778" w:rsidRPr="00AB6ADE">
        <w:rPr>
          <w:rFonts w:eastAsia="黑体" w:hint="eastAsia"/>
        </w:rPr>
        <w:t>-</w:t>
      </w:r>
      <w:r w:rsidR="0025449B">
        <w:rPr>
          <w:rFonts w:eastAsia="黑体"/>
        </w:rPr>
        <w:t>4</w:t>
      </w:r>
      <w:r w:rsidR="00B45778">
        <w:rPr>
          <w:rFonts w:ascii="黑体" w:eastAsia="黑体" w:hAnsi="宋体" w:hint="eastAsia"/>
        </w:rPr>
        <w:t xml:space="preserve"> </w:t>
      </w:r>
      <w:r w:rsidR="00B45778" w:rsidRPr="00B45778">
        <w:rPr>
          <w:rFonts w:ascii="黑体" w:eastAsia="黑体" w:hAnsi="宋体" w:hint="eastAsia"/>
        </w:rPr>
        <w:t>研发费用作控制变量</w:t>
      </w:r>
      <w:r w:rsidR="00B45778">
        <w:rPr>
          <w:rFonts w:ascii="黑体" w:eastAsia="黑体" w:hAnsi="宋体" w:hint="eastAsia"/>
        </w:rPr>
        <w:t>的回归结果</w:t>
      </w:r>
    </w:p>
    <w:tbl>
      <w:tblPr>
        <w:tblW w:w="0" w:type="auto"/>
        <w:jc w:val="center"/>
        <w:tblLayout w:type="fixed"/>
        <w:tblLook w:val="0000" w:firstRow="0" w:lastRow="0" w:firstColumn="0" w:lastColumn="0" w:noHBand="0" w:noVBand="0"/>
      </w:tblPr>
      <w:tblGrid>
        <w:gridCol w:w="1335"/>
        <w:gridCol w:w="1929"/>
        <w:gridCol w:w="2282"/>
        <w:gridCol w:w="1943"/>
      </w:tblGrid>
      <w:tr w:rsidR="00F5091E" w14:paraId="1B9138FE" w14:textId="77777777" w:rsidTr="009F3EAD">
        <w:trPr>
          <w:trHeight w:val="529"/>
          <w:jc w:val="center"/>
        </w:trPr>
        <w:tc>
          <w:tcPr>
            <w:tcW w:w="1335" w:type="dxa"/>
            <w:tcBorders>
              <w:top w:val="single" w:sz="12" w:space="0" w:color="auto"/>
              <w:left w:val="nil"/>
              <w:bottom w:val="nil"/>
              <w:right w:val="nil"/>
            </w:tcBorders>
          </w:tcPr>
          <w:p w14:paraId="12B701FA" w14:textId="77777777" w:rsidR="00F5091E" w:rsidRDefault="00F5091E" w:rsidP="006A76E8">
            <w:pPr>
              <w:autoSpaceDE w:val="0"/>
              <w:autoSpaceDN w:val="0"/>
              <w:adjustRightInd w:val="0"/>
              <w:jc w:val="left"/>
              <w:rPr>
                <w:kern w:val="0"/>
                <w:szCs w:val="24"/>
              </w:rPr>
            </w:pPr>
          </w:p>
        </w:tc>
        <w:tc>
          <w:tcPr>
            <w:tcW w:w="1929" w:type="dxa"/>
            <w:tcBorders>
              <w:top w:val="single" w:sz="12" w:space="0" w:color="auto"/>
              <w:left w:val="nil"/>
              <w:bottom w:val="nil"/>
              <w:right w:val="nil"/>
            </w:tcBorders>
          </w:tcPr>
          <w:p w14:paraId="11D3965C"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(1)</w:t>
            </w:r>
          </w:p>
        </w:tc>
        <w:tc>
          <w:tcPr>
            <w:tcW w:w="2282" w:type="dxa"/>
            <w:tcBorders>
              <w:top w:val="single" w:sz="12" w:space="0" w:color="auto"/>
              <w:left w:val="nil"/>
              <w:bottom w:val="nil"/>
              <w:right w:val="nil"/>
            </w:tcBorders>
          </w:tcPr>
          <w:p w14:paraId="7D3C0649"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(2)</w:t>
            </w:r>
          </w:p>
        </w:tc>
        <w:tc>
          <w:tcPr>
            <w:tcW w:w="1943" w:type="dxa"/>
            <w:tcBorders>
              <w:top w:val="single" w:sz="12" w:space="0" w:color="auto"/>
              <w:left w:val="nil"/>
              <w:bottom w:val="nil"/>
              <w:right w:val="nil"/>
            </w:tcBorders>
          </w:tcPr>
          <w:p w14:paraId="02CA0793"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(3)</w:t>
            </w:r>
          </w:p>
        </w:tc>
      </w:tr>
      <w:tr w:rsidR="00F5091E" w14:paraId="01E81CA7" w14:textId="77777777" w:rsidTr="009F3EAD">
        <w:trPr>
          <w:trHeight w:val="529"/>
          <w:jc w:val="center"/>
        </w:trPr>
        <w:tc>
          <w:tcPr>
            <w:tcW w:w="1335" w:type="dxa"/>
            <w:tcBorders>
              <w:top w:val="nil"/>
              <w:left w:val="nil"/>
              <w:bottom w:val="single" w:sz="4" w:space="0" w:color="auto"/>
              <w:right w:val="nil"/>
            </w:tcBorders>
          </w:tcPr>
          <w:p w14:paraId="2D4430A8" w14:textId="77777777" w:rsidR="00F5091E" w:rsidRDefault="00F5091E" w:rsidP="006A76E8">
            <w:pPr>
              <w:autoSpaceDE w:val="0"/>
              <w:autoSpaceDN w:val="0"/>
              <w:adjustRightInd w:val="0"/>
              <w:jc w:val="left"/>
              <w:rPr>
                <w:kern w:val="0"/>
                <w:szCs w:val="24"/>
              </w:rPr>
            </w:pPr>
          </w:p>
        </w:tc>
        <w:tc>
          <w:tcPr>
            <w:tcW w:w="1929" w:type="dxa"/>
            <w:tcBorders>
              <w:top w:val="nil"/>
              <w:left w:val="nil"/>
              <w:bottom w:val="single" w:sz="4" w:space="0" w:color="auto"/>
              <w:right w:val="nil"/>
            </w:tcBorders>
          </w:tcPr>
          <w:p w14:paraId="2C0B7958" w14:textId="77777777" w:rsidR="00F5091E" w:rsidRDefault="00F5091E" w:rsidP="006A76E8">
            <w:pPr>
              <w:autoSpaceDE w:val="0"/>
              <w:autoSpaceDN w:val="0"/>
              <w:adjustRightInd w:val="0"/>
              <w:jc w:val="center"/>
              <w:rPr>
                <w:kern w:val="0"/>
                <w:szCs w:val="24"/>
              </w:rPr>
            </w:pPr>
            <w:r>
              <w:rPr>
                <w:kern w:val="0"/>
                <w:szCs w:val="24"/>
              </w:rPr>
              <w:t>ESG</w:t>
            </w:r>
          </w:p>
        </w:tc>
        <w:tc>
          <w:tcPr>
            <w:tcW w:w="2282" w:type="dxa"/>
            <w:tcBorders>
              <w:top w:val="nil"/>
              <w:left w:val="nil"/>
              <w:bottom w:val="single" w:sz="4" w:space="0" w:color="auto"/>
              <w:right w:val="nil"/>
            </w:tcBorders>
          </w:tcPr>
          <w:p w14:paraId="4F3AF66A" w14:textId="77777777" w:rsidR="00F5091E" w:rsidRDefault="00F5091E" w:rsidP="006A76E8">
            <w:pPr>
              <w:autoSpaceDE w:val="0"/>
              <w:autoSpaceDN w:val="0"/>
              <w:adjustRightInd w:val="0"/>
              <w:jc w:val="center"/>
              <w:rPr>
                <w:kern w:val="0"/>
                <w:szCs w:val="24"/>
              </w:rPr>
            </w:pPr>
            <w:r>
              <w:rPr>
                <w:kern w:val="0"/>
                <w:szCs w:val="24"/>
              </w:rPr>
              <w:t>ESG</w:t>
            </w:r>
          </w:p>
        </w:tc>
        <w:tc>
          <w:tcPr>
            <w:tcW w:w="1943" w:type="dxa"/>
            <w:tcBorders>
              <w:top w:val="nil"/>
              <w:left w:val="nil"/>
              <w:bottom w:val="single" w:sz="4" w:space="0" w:color="auto"/>
              <w:right w:val="nil"/>
            </w:tcBorders>
          </w:tcPr>
          <w:p w14:paraId="240C2B5C" w14:textId="77777777" w:rsidR="00F5091E" w:rsidRDefault="00F5091E" w:rsidP="006A76E8">
            <w:pPr>
              <w:autoSpaceDE w:val="0"/>
              <w:autoSpaceDN w:val="0"/>
              <w:adjustRightInd w:val="0"/>
              <w:jc w:val="center"/>
              <w:rPr>
                <w:kern w:val="0"/>
                <w:szCs w:val="24"/>
              </w:rPr>
            </w:pPr>
            <w:r>
              <w:rPr>
                <w:kern w:val="0"/>
                <w:szCs w:val="24"/>
              </w:rPr>
              <w:t>ESG</w:t>
            </w:r>
          </w:p>
        </w:tc>
      </w:tr>
      <w:tr w:rsidR="00B45778" w14:paraId="1F3CB11C" w14:textId="77777777" w:rsidTr="009F3EAD">
        <w:trPr>
          <w:trHeight w:val="529"/>
          <w:jc w:val="center"/>
        </w:trPr>
        <w:tc>
          <w:tcPr>
            <w:tcW w:w="1335" w:type="dxa"/>
            <w:tcBorders>
              <w:top w:val="nil"/>
              <w:left w:val="nil"/>
              <w:bottom w:val="nil"/>
              <w:right w:val="nil"/>
            </w:tcBorders>
          </w:tcPr>
          <w:p w14:paraId="539A416F" w14:textId="688CF824" w:rsidR="00B45778" w:rsidRDefault="00B45778" w:rsidP="00B45778">
            <w:pPr>
              <w:autoSpaceDE w:val="0"/>
              <w:autoSpaceDN w:val="0"/>
              <w:adjustRightInd w:val="0"/>
              <w:jc w:val="left"/>
              <w:rPr>
                <w:kern w:val="0"/>
                <w:szCs w:val="24"/>
              </w:rPr>
            </w:pPr>
            <w:r>
              <w:rPr>
                <w:kern w:val="0"/>
                <w:szCs w:val="24"/>
              </w:rPr>
              <w:t>Delta</w:t>
            </w:r>
          </w:p>
        </w:tc>
        <w:tc>
          <w:tcPr>
            <w:tcW w:w="1929" w:type="dxa"/>
            <w:tcBorders>
              <w:top w:val="nil"/>
              <w:left w:val="nil"/>
              <w:bottom w:val="nil"/>
              <w:right w:val="nil"/>
            </w:tcBorders>
          </w:tcPr>
          <w:p w14:paraId="5FCD1617" w14:textId="77777777" w:rsidR="00B45778" w:rsidRDefault="00B45778" w:rsidP="00B45778">
            <w:pPr>
              <w:autoSpaceDE w:val="0"/>
              <w:autoSpaceDN w:val="0"/>
              <w:adjustRightInd w:val="0"/>
              <w:jc w:val="center"/>
              <w:rPr>
                <w:kern w:val="0"/>
                <w:szCs w:val="24"/>
              </w:rPr>
            </w:pPr>
          </w:p>
        </w:tc>
        <w:tc>
          <w:tcPr>
            <w:tcW w:w="2282" w:type="dxa"/>
            <w:tcBorders>
              <w:top w:val="nil"/>
              <w:left w:val="nil"/>
              <w:bottom w:val="nil"/>
              <w:right w:val="nil"/>
            </w:tcBorders>
          </w:tcPr>
          <w:p w14:paraId="59D5573B" w14:textId="03186C5A" w:rsidR="00B45778" w:rsidRDefault="00B45778" w:rsidP="00B45778">
            <w:pPr>
              <w:autoSpaceDE w:val="0"/>
              <w:autoSpaceDN w:val="0"/>
              <w:adjustRightInd w:val="0"/>
              <w:jc w:val="center"/>
              <w:rPr>
                <w:kern w:val="0"/>
                <w:szCs w:val="24"/>
              </w:rPr>
            </w:pPr>
            <w:r>
              <w:rPr>
                <w:kern w:val="0"/>
                <w:szCs w:val="24"/>
              </w:rPr>
              <w:t>0.128</w:t>
            </w:r>
          </w:p>
        </w:tc>
        <w:tc>
          <w:tcPr>
            <w:tcW w:w="1943" w:type="dxa"/>
            <w:tcBorders>
              <w:top w:val="nil"/>
              <w:left w:val="nil"/>
              <w:bottom w:val="nil"/>
              <w:right w:val="nil"/>
            </w:tcBorders>
          </w:tcPr>
          <w:p w14:paraId="68805B55" w14:textId="5B01620E" w:rsidR="00B45778" w:rsidRDefault="00B45778" w:rsidP="00B45778">
            <w:pPr>
              <w:autoSpaceDE w:val="0"/>
              <w:autoSpaceDN w:val="0"/>
              <w:adjustRightInd w:val="0"/>
              <w:jc w:val="center"/>
              <w:rPr>
                <w:kern w:val="0"/>
                <w:szCs w:val="24"/>
              </w:rPr>
            </w:pPr>
            <w:r>
              <w:rPr>
                <w:kern w:val="0"/>
                <w:szCs w:val="24"/>
              </w:rPr>
              <w:t>-1.318</w:t>
            </w:r>
            <w:r>
              <w:rPr>
                <w:kern w:val="0"/>
                <w:szCs w:val="24"/>
                <w:vertAlign w:val="superscript"/>
              </w:rPr>
              <w:t>*</w:t>
            </w:r>
          </w:p>
        </w:tc>
      </w:tr>
      <w:tr w:rsidR="00B45778" w14:paraId="4D63F4A9" w14:textId="77777777" w:rsidTr="009F3EAD">
        <w:trPr>
          <w:trHeight w:val="529"/>
          <w:jc w:val="center"/>
        </w:trPr>
        <w:tc>
          <w:tcPr>
            <w:tcW w:w="1335" w:type="dxa"/>
            <w:tcBorders>
              <w:top w:val="nil"/>
              <w:left w:val="nil"/>
              <w:bottom w:val="nil"/>
              <w:right w:val="nil"/>
            </w:tcBorders>
          </w:tcPr>
          <w:p w14:paraId="0CAAA5E9"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09AB8B3A" w14:textId="77777777" w:rsidR="00B45778" w:rsidRDefault="00B45778" w:rsidP="00B45778">
            <w:pPr>
              <w:autoSpaceDE w:val="0"/>
              <w:autoSpaceDN w:val="0"/>
              <w:adjustRightInd w:val="0"/>
              <w:jc w:val="center"/>
              <w:rPr>
                <w:kern w:val="0"/>
                <w:szCs w:val="24"/>
              </w:rPr>
            </w:pPr>
          </w:p>
        </w:tc>
        <w:tc>
          <w:tcPr>
            <w:tcW w:w="2282" w:type="dxa"/>
            <w:tcBorders>
              <w:top w:val="nil"/>
              <w:left w:val="nil"/>
              <w:bottom w:val="nil"/>
              <w:right w:val="nil"/>
            </w:tcBorders>
          </w:tcPr>
          <w:p w14:paraId="1508F0A9" w14:textId="5F1B971E" w:rsidR="00B45778" w:rsidRDefault="00B45778" w:rsidP="00B45778">
            <w:pPr>
              <w:autoSpaceDE w:val="0"/>
              <w:autoSpaceDN w:val="0"/>
              <w:adjustRightInd w:val="0"/>
              <w:jc w:val="center"/>
              <w:rPr>
                <w:kern w:val="0"/>
                <w:szCs w:val="24"/>
              </w:rPr>
            </w:pPr>
            <w:r>
              <w:rPr>
                <w:kern w:val="0"/>
                <w:szCs w:val="24"/>
              </w:rPr>
              <w:t>(0.085)</w:t>
            </w:r>
          </w:p>
        </w:tc>
        <w:tc>
          <w:tcPr>
            <w:tcW w:w="1943" w:type="dxa"/>
            <w:tcBorders>
              <w:top w:val="nil"/>
              <w:left w:val="nil"/>
              <w:bottom w:val="nil"/>
              <w:right w:val="nil"/>
            </w:tcBorders>
          </w:tcPr>
          <w:p w14:paraId="13054CE7" w14:textId="4081372F" w:rsidR="00B45778" w:rsidRDefault="00B45778" w:rsidP="00B45778">
            <w:pPr>
              <w:autoSpaceDE w:val="0"/>
              <w:autoSpaceDN w:val="0"/>
              <w:adjustRightInd w:val="0"/>
              <w:jc w:val="center"/>
              <w:rPr>
                <w:kern w:val="0"/>
                <w:szCs w:val="24"/>
              </w:rPr>
            </w:pPr>
            <w:r>
              <w:rPr>
                <w:kern w:val="0"/>
                <w:szCs w:val="24"/>
              </w:rPr>
              <w:t>(0.742)</w:t>
            </w:r>
          </w:p>
        </w:tc>
      </w:tr>
      <w:tr w:rsidR="00B45778" w14:paraId="0A23902C" w14:textId="77777777" w:rsidTr="009F3EAD">
        <w:trPr>
          <w:trHeight w:val="547"/>
          <w:jc w:val="center"/>
        </w:trPr>
        <w:tc>
          <w:tcPr>
            <w:tcW w:w="1335" w:type="dxa"/>
            <w:tcBorders>
              <w:top w:val="nil"/>
              <w:left w:val="nil"/>
              <w:bottom w:val="nil"/>
              <w:right w:val="nil"/>
            </w:tcBorders>
          </w:tcPr>
          <w:p w14:paraId="63A21EE6" w14:textId="77777777" w:rsidR="00B45778" w:rsidRDefault="00B45778" w:rsidP="00B45778">
            <w:pPr>
              <w:autoSpaceDE w:val="0"/>
              <w:autoSpaceDN w:val="0"/>
              <w:adjustRightInd w:val="0"/>
              <w:jc w:val="left"/>
              <w:rPr>
                <w:kern w:val="0"/>
                <w:szCs w:val="24"/>
              </w:rPr>
            </w:pPr>
            <w:r>
              <w:rPr>
                <w:kern w:val="0"/>
                <w:szCs w:val="24"/>
              </w:rPr>
              <w:t>Size</w:t>
            </w:r>
          </w:p>
        </w:tc>
        <w:tc>
          <w:tcPr>
            <w:tcW w:w="1929" w:type="dxa"/>
            <w:tcBorders>
              <w:top w:val="nil"/>
              <w:left w:val="nil"/>
              <w:bottom w:val="nil"/>
              <w:right w:val="nil"/>
            </w:tcBorders>
          </w:tcPr>
          <w:p w14:paraId="5D8857C3"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529BB77E"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3ADB4CF1"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49567B8D" w14:textId="77777777" w:rsidTr="009F3EAD">
        <w:trPr>
          <w:trHeight w:val="529"/>
          <w:jc w:val="center"/>
        </w:trPr>
        <w:tc>
          <w:tcPr>
            <w:tcW w:w="1335" w:type="dxa"/>
            <w:tcBorders>
              <w:top w:val="nil"/>
              <w:left w:val="nil"/>
              <w:bottom w:val="nil"/>
              <w:right w:val="nil"/>
            </w:tcBorders>
          </w:tcPr>
          <w:p w14:paraId="115E9A90"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755C5117"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719FC3D5"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1928B28D"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775DBAA5" w14:textId="77777777" w:rsidTr="009F3EAD">
        <w:trPr>
          <w:trHeight w:val="529"/>
          <w:jc w:val="center"/>
        </w:trPr>
        <w:tc>
          <w:tcPr>
            <w:tcW w:w="1335" w:type="dxa"/>
            <w:tcBorders>
              <w:top w:val="nil"/>
              <w:left w:val="nil"/>
              <w:bottom w:val="nil"/>
              <w:right w:val="nil"/>
            </w:tcBorders>
          </w:tcPr>
          <w:p w14:paraId="15CEB022" w14:textId="77777777" w:rsidR="00B45778" w:rsidRDefault="00B45778" w:rsidP="00B45778">
            <w:pPr>
              <w:autoSpaceDE w:val="0"/>
              <w:autoSpaceDN w:val="0"/>
              <w:adjustRightInd w:val="0"/>
              <w:jc w:val="left"/>
              <w:rPr>
                <w:kern w:val="0"/>
                <w:szCs w:val="24"/>
              </w:rPr>
            </w:pPr>
            <w:r>
              <w:rPr>
                <w:kern w:val="0"/>
                <w:szCs w:val="24"/>
              </w:rPr>
              <w:t>DTA</w:t>
            </w:r>
          </w:p>
        </w:tc>
        <w:tc>
          <w:tcPr>
            <w:tcW w:w="1929" w:type="dxa"/>
            <w:tcBorders>
              <w:top w:val="nil"/>
              <w:left w:val="nil"/>
              <w:bottom w:val="nil"/>
              <w:right w:val="nil"/>
            </w:tcBorders>
          </w:tcPr>
          <w:p w14:paraId="3547CF03" w14:textId="77777777" w:rsidR="00B45778" w:rsidRDefault="00B45778" w:rsidP="00B45778">
            <w:pPr>
              <w:autoSpaceDE w:val="0"/>
              <w:autoSpaceDN w:val="0"/>
              <w:adjustRightInd w:val="0"/>
              <w:jc w:val="center"/>
              <w:rPr>
                <w:kern w:val="0"/>
                <w:szCs w:val="24"/>
              </w:rPr>
            </w:pPr>
            <w:r>
              <w:rPr>
                <w:kern w:val="0"/>
                <w:szCs w:val="24"/>
              </w:rPr>
              <w:t>8.650</w:t>
            </w:r>
            <w:r>
              <w:rPr>
                <w:kern w:val="0"/>
                <w:szCs w:val="24"/>
                <w:vertAlign w:val="superscript"/>
              </w:rPr>
              <w:t>***</w:t>
            </w:r>
          </w:p>
        </w:tc>
        <w:tc>
          <w:tcPr>
            <w:tcW w:w="2282" w:type="dxa"/>
            <w:tcBorders>
              <w:top w:val="nil"/>
              <w:left w:val="nil"/>
              <w:bottom w:val="nil"/>
              <w:right w:val="nil"/>
            </w:tcBorders>
          </w:tcPr>
          <w:p w14:paraId="1EDD6495" w14:textId="77777777" w:rsidR="00B45778" w:rsidRDefault="00B45778" w:rsidP="00B45778">
            <w:pPr>
              <w:autoSpaceDE w:val="0"/>
              <w:autoSpaceDN w:val="0"/>
              <w:adjustRightInd w:val="0"/>
              <w:jc w:val="center"/>
              <w:rPr>
                <w:kern w:val="0"/>
                <w:szCs w:val="24"/>
              </w:rPr>
            </w:pPr>
            <w:r>
              <w:rPr>
                <w:kern w:val="0"/>
                <w:szCs w:val="24"/>
              </w:rPr>
              <w:t>8.658</w:t>
            </w:r>
            <w:r>
              <w:rPr>
                <w:kern w:val="0"/>
                <w:szCs w:val="24"/>
                <w:vertAlign w:val="superscript"/>
              </w:rPr>
              <w:t>***</w:t>
            </w:r>
          </w:p>
        </w:tc>
        <w:tc>
          <w:tcPr>
            <w:tcW w:w="1943" w:type="dxa"/>
            <w:tcBorders>
              <w:top w:val="nil"/>
              <w:left w:val="nil"/>
              <w:bottom w:val="nil"/>
              <w:right w:val="nil"/>
            </w:tcBorders>
          </w:tcPr>
          <w:p w14:paraId="2E686E57" w14:textId="77777777" w:rsidR="00B45778" w:rsidRDefault="00B45778" w:rsidP="00B45778">
            <w:pPr>
              <w:autoSpaceDE w:val="0"/>
              <w:autoSpaceDN w:val="0"/>
              <w:adjustRightInd w:val="0"/>
              <w:jc w:val="center"/>
              <w:rPr>
                <w:kern w:val="0"/>
                <w:szCs w:val="24"/>
              </w:rPr>
            </w:pPr>
            <w:r>
              <w:rPr>
                <w:kern w:val="0"/>
                <w:szCs w:val="24"/>
              </w:rPr>
              <w:t>8.146</w:t>
            </w:r>
            <w:r>
              <w:rPr>
                <w:kern w:val="0"/>
                <w:szCs w:val="24"/>
                <w:vertAlign w:val="superscript"/>
              </w:rPr>
              <w:t>***</w:t>
            </w:r>
          </w:p>
        </w:tc>
      </w:tr>
      <w:tr w:rsidR="00B45778" w14:paraId="4F88E133" w14:textId="77777777" w:rsidTr="009F3EAD">
        <w:trPr>
          <w:trHeight w:val="529"/>
          <w:jc w:val="center"/>
        </w:trPr>
        <w:tc>
          <w:tcPr>
            <w:tcW w:w="1335" w:type="dxa"/>
            <w:tcBorders>
              <w:top w:val="nil"/>
              <w:left w:val="nil"/>
              <w:bottom w:val="nil"/>
              <w:right w:val="nil"/>
            </w:tcBorders>
          </w:tcPr>
          <w:p w14:paraId="61CE513D"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430F7065" w14:textId="77777777" w:rsidR="00B45778" w:rsidRDefault="00B45778" w:rsidP="00B45778">
            <w:pPr>
              <w:autoSpaceDE w:val="0"/>
              <w:autoSpaceDN w:val="0"/>
              <w:adjustRightInd w:val="0"/>
              <w:jc w:val="center"/>
              <w:rPr>
                <w:kern w:val="0"/>
                <w:szCs w:val="24"/>
              </w:rPr>
            </w:pPr>
            <w:r>
              <w:rPr>
                <w:kern w:val="0"/>
                <w:szCs w:val="24"/>
              </w:rPr>
              <w:t>(2.248)</w:t>
            </w:r>
          </w:p>
        </w:tc>
        <w:tc>
          <w:tcPr>
            <w:tcW w:w="2282" w:type="dxa"/>
            <w:tcBorders>
              <w:top w:val="nil"/>
              <w:left w:val="nil"/>
              <w:bottom w:val="nil"/>
              <w:right w:val="nil"/>
            </w:tcBorders>
          </w:tcPr>
          <w:p w14:paraId="4257A75C" w14:textId="77777777" w:rsidR="00B45778" w:rsidRDefault="00B45778" w:rsidP="00B45778">
            <w:pPr>
              <w:autoSpaceDE w:val="0"/>
              <w:autoSpaceDN w:val="0"/>
              <w:adjustRightInd w:val="0"/>
              <w:jc w:val="center"/>
              <w:rPr>
                <w:kern w:val="0"/>
                <w:szCs w:val="24"/>
              </w:rPr>
            </w:pPr>
            <w:r>
              <w:rPr>
                <w:kern w:val="0"/>
                <w:szCs w:val="24"/>
              </w:rPr>
              <w:t>(2.253)</w:t>
            </w:r>
          </w:p>
        </w:tc>
        <w:tc>
          <w:tcPr>
            <w:tcW w:w="1943" w:type="dxa"/>
            <w:tcBorders>
              <w:top w:val="nil"/>
              <w:left w:val="nil"/>
              <w:bottom w:val="nil"/>
              <w:right w:val="nil"/>
            </w:tcBorders>
          </w:tcPr>
          <w:p w14:paraId="37BC5801" w14:textId="77777777" w:rsidR="00B45778" w:rsidRDefault="00B45778" w:rsidP="00B45778">
            <w:pPr>
              <w:autoSpaceDE w:val="0"/>
              <w:autoSpaceDN w:val="0"/>
              <w:adjustRightInd w:val="0"/>
              <w:jc w:val="center"/>
              <w:rPr>
                <w:kern w:val="0"/>
                <w:szCs w:val="24"/>
              </w:rPr>
            </w:pPr>
            <w:r>
              <w:rPr>
                <w:kern w:val="0"/>
                <w:szCs w:val="24"/>
              </w:rPr>
              <w:t>(2.258)</w:t>
            </w:r>
          </w:p>
        </w:tc>
      </w:tr>
      <w:tr w:rsidR="00B45778" w14:paraId="2A25B0DF" w14:textId="77777777" w:rsidTr="009F3EAD">
        <w:trPr>
          <w:trHeight w:val="529"/>
          <w:jc w:val="center"/>
        </w:trPr>
        <w:tc>
          <w:tcPr>
            <w:tcW w:w="1335" w:type="dxa"/>
            <w:tcBorders>
              <w:top w:val="nil"/>
              <w:left w:val="nil"/>
              <w:bottom w:val="nil"/>
              <w:right w:val="nil"/>
            </w:tcBorders>
          </w:tcPr>
          <w:p w14:paraId="51343C44" w14:textId="77777777" w:rsidR="00B45778" w:rsidRDefault="00B45778" w:rsidP="00B45778">
            <w:pPr>
              <w:autoSpaceDE w:val="0"/>
              <w:autoSpaceDN w:val="0"/>
              <w:adjustRightInd w:val="0"/>
              <w:jc w:val="left"/>
              <w:rPr>
                <w:kern w:val="0"/>
                <w:szCs w:val="24"/>
              </w:rPr>
            </w:pPr>
            <w:r>
              <w:rPr>
                <w:kern w:val="0"/>
                <w:szCs w:val="24"/>
              </w:rPr>
              <w:t>RD</w:t>
            </w:r>
          </w:p>
        </w:tc>
        <w:tc>
          <w:tcPr>
            <w:tcW w:w="1929" w:type="dxa"/>
            <w:tcBorders>
              <w:top w:val="nil"/>
              <w:left w:val="nil"/>
              <w:bottom w:val="nil"/>
              <w:right w:val="nil"/>
            </w:tcBorders>
          </w:tcPr>
          <w:p w14:paraId="5BF8D544"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c>
          <w:tcPr>
            <w:tcW w:w="2282" w:type="dxa"/>
            <w:tcBorders>
              <w:top w:val="nil"/>
              <w:left w:val="nil"/>
              <w:bottom w:val="nil"/>
              <w:right w:val="nil"/>
            </w:tcBorders>
          </w:tcPr>
          <w:p w14:paraId="741A865D"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c>
          <w:tcPr>
            <w:tcW w:w="1943" w:type="dxa"/>
            <w:tcBorders>
              <w:top w:val="nil"/>
              <w:left w:val="nil"/>
              <w:bottom w:val="nil"/>
              <w:right w:val="nil"/>
            </w:tcBorders>
          </w:tcPr>
          <w:p w14:paraId="38A196DF"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r>
      <w:tr w:rsidR="00B45778" w14:paraId="0B292F94" w14:textId="77777777" w:rsidTr="009F3EAD">
        <w:trPr>
          <w:trHeight w:val="547"/>
          <w:jc w:val="center"/>
        </w:trPr>
        <w:tc>
          <w:tcPr>
            <w:tcW w:w="1335" w:type="dxa"/>
            <w:tcBorders>
              <w:top w:val="nil"/>
              <w:left w:val="nil"/>
              <w:bottom w:val="nil"/>
              <w:right w:val="nil"/>
            </w:tcBorders>
          </w:tcPr>
          <w:p w14:paraId="02FF15E9"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0EF83648"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63472932"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3C04471E"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5F442231" w14:textId="77777777" w:rsidTr="009F3EAD">
        <w:trPr>
          <w:trHeight w:val="529"/>
          <w:jc w:val="center"/>
        </w:trPr>
        <w:tc>
          <w:tcPr>
            <w:tcW w:w="1335" w:type="dxa"/>
            <w:tcBorders>
              <w:top w:val="nil"/>
              <w:left w:val="nil"/>
              <w:right w:val="nil"/>
            </w:tcBorders>
          </w:tcPr>
          <w:p w14:paraId="461306E6" w14:textId="048306B4" w:rsidR="00B45778" w:rsidRDefault="00B45778" w:rsidP="00B45778">
            <w:pPr>
              <w:autoSpaceDE w:val="0"/>
              <w:autoSpaceDN w:val="0"/>
              <w:adjustRightInd w:val="0"/>
              <w:jc w:val="left"/>
              <w:rPr>
                <w:kern w:val="0"/>
                <w:szCs w:val="24"/>
              </w:rPr>
            </w:pPr>
            <w:r>
              <w:rPr>
                <w:kern w:val="0"/>
                <w:szCs w:val="24"/>
              </w:rPr>
              <w:t>_cons</w:t>
            </w:r>
          </w:p>
        </w:tc>
        <w:tc>
          <w:tcPr>
            <w:tcW w:w="1929" w:type="dxa"/>
            <w:tcBorders>
              <w:top w:val="nil"/>
              <w:left w:val="nil"/>
              <w:right w:val="nil"/>
            </w:tcBorders>
          </w:tcPr>
          <w:p w14:paraId="62FC7FFE" w14:textId="31A4CFA1" w:rsidR="00B45778" w:rsidRDefault="00B45778" w:rsidP="00B45778">
            <w:pPr>
              <w:autoSpaceDE w:val="0"/>
              <w:autoSpaceDN w:val="0"/>
              <w:adjustRightInd w:val="0"/>
              <w:jc w:val="center"/>
              <w:rPr>
                <w:kern w:val="0"/>
                <w:szCs w:val="24"/>
              </w:rPr>
            </w:pPr>
            <w:r>
              <w:rPr>
                <w:kern w:val="0"/>
                <w:szCs w:val="24"/>
              </w:rPr>
              <w:t>16.130</w:t>
            </w:r>
            <w:r>
              <w:rPr>
                <w:kern w:val="0"/>
                <w:szCs w:val="24"/>
                <w:vertAlign w:val="superscript"/>
              </w:rPr>
              <w:t>***</w:t>
            </w:r>
          </w:p>
        </w:tc>
        <w:tc>
          <w:tcPr>
            <w:tcW w:w="2282" w:type="dxa"/>
            <w:tcBorders>
              <w:top w:val="nil"/>
              <w:left w:val="nil"/>
              <w:right w:val="nil"/>
            </w:tcBorders>
          </w:tcPr>
          <w:p w14:paraId="0BC71655" w14:textId="1ABE1BB9" w:rsidR="00B45778" w:rsidRDefault="00B45778" w:rsidP="00B45778">
            <w:pPr>
              <w:autoSpaceDE w:val="0"/>
              <w:autoSpaceDN w:val="0"/>
              <w:adjustRightInd w:val="0"/>
              <w:jc w:val="center"/>
              <w:rPr>
                <w:kern w:val="0"/>
                <w:szCs w:val="24"/>
              </w:rPr>
            </w:pPr>
            <w:r>
              <w:rPr>
                <w:kern w:val="0"/>
                <w:szCs w:val="24"/>
              </w:rPr>
              <w:t>16.207</w:t>
            </w:r>
            <w:r>
              <w:rPr>
                <w:kern w:val="0"/>
                <w:szCs w:val="24"/>
                <w:vertAlign w:val="superscript"/>
              </w:rPr>
              <w:t>***</w:t>
            </w:r>
          </w:p>
        </w:tc>
        <w:tc>
          <w:tcPr>
            <w:tcW w:w="1943" w:type="dxa"/>
            <w:tcBorders>
              <w:top w:val="nil"/>
              <w:left w:val="nil"/>
              <w:right w:val="nil"/>
            </w:tcBorders>
          </w:tcPr>
          <w:p w14:paraId="6FB0734C" w14:textId="0A3A3F95" w:rsidR="00B45778" w:rsidRDefault="00B45778" w:rsidP="00B45778">
            <w:pPr>
              <w:autoSpaceDE w:val="0"/>
              <w:autoSpaceDN w:val="0"/>
              <w:adjustRightInd w:val="0"/>
              <w:jc w:val="center"/>
              <w:rPr>
                <w:kern w:val="0"/>
                <w:szCs w:val="24"/>
              </w:rPr>
            </w:pPr>
            <w:r>
              <w:rPr>
                <w:kern w:val="0"/>
                <w:szCs w:val="24"/>
              </w:rPr>
              <w:t>16.350</w:t>
            </w:r>
            <w:r>
              <w:rPr>
                <w:kern w:val="0"/>
                <w:szCs w:val="24"/>
                <w:vertAlign w:val="superscript"/>
              </w:rPr>
              <w:t>***</w:t>
            </w:r>
          </w:p>
        </w:tc>
      </w:tr>
      <w:tr w:rsidR="00B45778" w14:paraId="025B2934" w14:textId="77777777" w:rsidTr="009F3EAD">
        <w:trPr>
          <w:trHeight w:val="529"/>
          <w:jc w:val="center"/>
        </w:trPr>
        <w:tc>
          <w:tcPr>
            <w:tcW w:w="1335" w:type="dxa"/>
            <w:tcBorders>
              <w:top w:val="nil"/>
              <w:left w:val="nil"/>
              <w:right w:val="nil"/>
            </w:tcBorders>
          </w:tcPr>
          <w:p w14:paraId="53E0AE1B" w14:textId="77777777" w:rsidR="00B45778" w:rsidRDefault="00B45778" w:rsidP="00B45778">
            <w:pPr>
              <w:autoSpaceDE w:val="0"/>
              <w:autoSpaceDN w:val="0"/>
              <w:adjustRightInd w:val="0"/>
              <w:jc w:val="left"/>
              <w:rPr>
                <w:kern w:val="0"/>
                <w:szCs w:val="24"/>
              </w:rPr>
            </w:pPr>
          </w:p>
        </w:tc>
        <w:tc>
          <w:tcPr>
            <w:tcW w:w="1929" w:type="dxa"/>
            <w:tcBorders>
              <w:top w:val="nil"/>
              <w:left w:val="nil"/>
              <w:right w:val="nil"/>
            </w:tcBorders>
          </w:tcPr>
          <w:p w14:paraId="6D8428C2" w14:textId="77A5F385" w:rsidR="00B45778" w:rsidRDefault="00B45778" w:rsidP="00B45778">
            <w:pPr>
              <w:autoSpaceDE w:val="0"/>
              <w:autoSpaceDN w:val="0"/>
              <w:adjustRightInd w:val="0"/>
              <w:jc w:val="center"/>
              <w:rPr>
                <w:kern w:val="0"/>
                <w:szCs w:val="24"/>
              </w:rPr>
            </w:pPr>
            <w:r>
              <w:rPr>
                <w:kern w:val="0"/>
                <w:szCs w:val="24"/>
              </w:rPr>
              <w:t>(1.230)</w:t>
            </w:r>
          </w:p>
        </w:tc>
        <w:tc>
          <w:tcPr>
            <w:tcW w:w="2282" w:type="dxa"/>
            <w:tcBorders>
              <w:top w:val="nil"/>
              <w:left w:val="nil"/>
              <w:right w:val="nil"/>
            </w:tcBorders>
          </w:tcPr>
          <w:p w14:paraId="021C8A59" w14:textId="347C1E97" w:rsidR="00B45778" w:rsidRDefault="00B45778" w:rsidP="00B45778">
            <w:pPr>
              <w:autoSpaceDE w:val="0"/>
              <w:autoSpaceDN w:val="0"/>
              <w:adjustRightInd w:val="0"/>
              <w:jc w:val="center"/>
              <w:rPr>
                <w:kern w:val="0"/>
                <w:szCs w:val="24"/>
              </w:rPr>
            </w:pPr>
            <w:r>
              <w:rPr>
                <w:kern w:val="0"/>
                <w:szCs w:val="24"/>
              </w:rPr>
              <w:t>(1.236)</w:t>
            </w:r>
          </w:p>
        </w:tc>
        <w:tc>
          <w:tcPr>
            <w:tcW w:w="1943" w:type="dxa"/>
            <w:tcBorders>
              <w:top w:val="nil"/>
              <w:left w:val="nil"/>
              <w:right w:val="nil"/>
            </w:tcBorders>
          </w:tcPr>
          <w:p w14:paraId="1BF43327" w14:textId="18AE68A4" w:rsidR="00B45778" w:rsidRDefault="00B45778" w:rsidP="00B45778">
            <w:pPr>
              <w:autoSpaceDE w:val="0"/>
              <w:autoSpaceDN w:val="0"/>
              <w:adjustRightInd w:val="0"/>
              <w:jc w:val="center"/>
              <w:rPr>
                <w:kern w:val="0"/>
                <w:szCs w:val="24"/>
              </w:rPr>
            </w:pPr>
            <w:r>
              <w:rPr>
                <w:kern w:val="0"/>
                <w:szCs w:val="24"/>
              </w:rPr>
              <w:t>(1.232)</w:t>
            </w:r>
          </w:p>
        </w:tc>
      </w:tr>
      <w:tr w:rsidR="00B45778" w14:paraId="50135150" w14:textId="77777777" w:rsidTr="009F3EAD">
        <w:trPr>
          <w:trHeight w:val="529"/>
          <w:jc w:val="center"/>
        </w:trPr>
        <w:tc>
          <w:tcPr>
            <w:tcW w:w="1335" w:type="dxa"/>
            <w:tcBorders>
              <w:left w:val="nil"/>
              <w:bottom w:val="nil"/>
              <w:right w:val="nil"/>
            </w:tcBorders>
          </w:tcPr>
          <w:p w14:paraId="7E4865B0" w14:textId="3C17BB0B" w:rsidR="00B45778" w:rsidRDefault="00B45778" w:rsidP="00B45778">
            <w:pPr>
              <w:autoSpaceDE w:val="0"/>
              <w:autoSpaceDN w:val="0"/>
              <w:adjustRightInd w:val="0"/>
              <w:jc w:val="left"/>
              <w:rPr>
                <w:kern w:val="0"/>
                <w:szCs w:val="24"/>
              </w:rPr>
            </w:pPr>
            <w:r>
              <w:rPr>
                <w:kern w:val="0"/>
                <w:szCs w:val="24"/>
              </w:rPr>
              <w:t>N</w:t>
            </w:r>
          </w:p>
        </w:tc>
        <w:tc>
          <w:tcPr>
            <w:tcW w:w="1929" w:type="dxa"/>
            <w:tcBorders>
              <w:left w:val="nil"/>
              <w:bottom w:val="nil"/>
              <w:right w:val="nil"/>
            </w:tcBorders>
          </w:tcPr>
          <w:p w14:paraId="3A71FAD0" w14:textId="4D74EB00" w:rsidR="00B45778" w:rsidRDefault="00B45778" w:rsidP="00B45778">
            <w:pPr>
              <w:autoSpaceDE w:val="0"/>
              <w:autoSpaceDN w:val="0"/>
              <w:adjustRightInd w:val="0"/>
              <w:jc w:val="center"/>
              <w:rPr>
                <w:kern w:val="0"/>
                <w:szCs w:val="24"/>
              </w:rPr>
            </w:pPr>
            <w:r>
              <w:rPr>
                <w:kern w:val="0"/>
                <w:szCs w:val="24"/>
              </w:rPr>
              <w:t>318.000</w:t>
            </w:r>
          </w:p>
        </w:tc>
        <w:tc>
          <w:tcPr>
            <w:tcW w:w="2282" w:type="dxa"/>
            <w:tcBorders>
              <w:left w:val="nil"/>
              <w:bottom w:val="nil"/>
              <w:right w:val="nil"/>
            </w:tcBorders>
          </w:tcPr>
          <w:p w14:paraId="41AFE14B" w14:textId="51CEB9F2" w:rsidR="00B45778" w:rsidRDefault="00B45778" w:rsidP="00B45778">
            <w:pPr>
              <w:autoSpaceDE w:val="0"/>
              <w:autoSpaceDN w:val="0"/>
              <w:adjustRightInd w:val="0"/>
              <w:jc w:val="center"/>
              <w:rPr>
                <w:kern w:val="0"/>
                <w:szCs w:val="24"/>
              </w:rPr>
            </w:pPr>
            <w:r>
              <w:rPr>
                <w:kern w:val="0"/>
                <w:szCs w:val="24"/>
              </w:rPr>
              <w:t>318.000</w:t>
            </w:r>
          </w:p>
        </w:tc>
        <w:tc>
          <w:tcPr>
            <w:tcW w:w="1943" w:type="dxa"/>
            <w:tcBorders>
              <w:left w:val="nil"/>
              <w:bottom w:val="nil"/>
              <w:right w:val="nil"/>
            </w:tcBorders>
          </w:tcPr>
          <w:p w14:paraId="1362CB06" w14:textId="26A3CE41" w:rsidR="00B45778" w:rsidRDefault="00B45778" w:rsidP="00B45778">
            <w:pPr>
              <w:autoSpaceDE w:val="0"/>
              <w:autoSpaceDN w:val="0"/>
              <w:adjustRightInd w:val="0"/>
              <w:jc w:val="center"/>
              <w:rPr>
                <w:kern w:val="0"/>
                <w:szCs w:val="24"/>
              </w:rPr>
            </w:pPr>
            <w:r>
              <w:rPr>
                <w:kern w:val="0"/>
                <w:szCs w:val="24"/>
              </w:rPr>
              <w:t>318.000</w:t>
            </w:r>
          </w:p>
        </w:tc>
      </w:tr>
      <w:tr w:rsidR="00B45778" w14:paraId="676ACBB4" w14:textId="77777777" w:rsidTr="009F3EAD">
        <w:trPr>
          <w:trHeight w:val="529"/>
          <w:jc w:val="center"/>
        </w:trPr>
        <w:tc>
          <w:tcPr>
            <w:tcW w:w="1335" w:type="dxa"/>
            <w:tcBorders>
              <w:top w:val="nil"/>
              <w:left w:val="nil"/>
              <w:right w:val="nil"/>
            </w:tcBorders>
          </w:tcPr>
          <w:p w14:paraId="10234361" w14:textId="752C54E0" w:rsidR="00B45778" w:rsidRDefault="00B45778" w:rsidP="00B45778">
            <w:pPr>
              <w:autoSpaceDE w:val="0"/>
              <w:autoSpaceDN w:val="0"/>
              <w:adjustRightInd w:val="0"/>
              <w:jc w:val="left"/>
              <w:rPr>
                <w:kern w:val="0"/>
                <w:szCs w:val="24"/>
              </w:rPr>
            </w:pPr>
            <w:r>
              <w:rPr>
                <w:kern w:val="0"/>
                <w:szCs w:val="24"/>
              </w:rPr>
              <w:t>r2</w:t>
            </w:r>
          </w:p>
        </w:tc>
        <w:tc>
          <w:tcPr>
            <w:tcW w:w="1929" w:type="dxa"/>
            <w:tcBorders>
              <w:top w:val="nil"/>
              <w:left w:val="nil"/>
              <w:right w:val="nil"/>
            </w:tcBorders>
          </w:tcPr>
          <w:p w14:paraId="33DCA77F" w14:textId="494BED30" w:rsidR="00B45778" w:rsidRDefault="00B45778" w:rsidP="00B45778">
            <w:pPr>
              <w:autoSpaceDE w:val="0"/>
              <w:autoSpaceDN w:val="0"/>
              <w:adjustRightInd w:val="0"/>
              <w:jc w:val="center"/>
              <w:rPr>
                <w:kern w:val="0"/>
                <w:szCs w:val="24"/>
              </w:rPr>
            </w:pPr>
            <w:r>
              <w:rPr>
                <w:kern w:val="0"/>
                <w:szCs w:val="24"/>
              </w:rPr>
              <w:t>0.125</w:t>
            </w:r>
          </w:p>
        </w:tc>
        <w:tc>
          <w:tcPr>
            <w:tcW w:w="2282" w:type="dxa"/>
            <w:tcBorders>
              <w:top w:val="nil"/>
              <w:left w:val="nil"/>
              <w:right w:val="nil"/>
            </w:tcBorders>
          </w:tcPr>
          <w:p w14:paraId="33128303" w14:textId="56D9FD82" w:rsidR="00B45778" w:rsidRDefault="00B45778" w:rsidP="00B45778">
            <w:pPr>
              <w:autoSpaceDE w:val="0"/>
              <w:autoSpaceDN w:val="0"/>
              <w:adjustRightInd w:val="0"/>
              <w:jc w:val="center"/>
              <w:rPr>
                <w:kern w:val="0"/>
                <w:szCs w:val="24"/>
              </w:rPr>
            </w:pPr>
            <w:r>
              <w:rPr>
                <w:kern w:val="0"/>
                <w:szCs w:val="24"/>
              </w:rPr>
              <w:t>0.123</w:t>
            </w:r>
          </w:p>
        </w:tc>
        <w:tc>
          <w:tcPr>
            <w:tcW w:w="1943" w:type="dxa"/>
            <w:tcBorders>
              <w:top w:val="nil"/>
              <w:left w:val="nil"/>
              <w:right w:val="nil"/>
            </w:tcBorders>
          </w:tcPr>
          <w:p w14:paraId="6838D5B1" w14:textId="2A08E506" w:rsidR="00B45778" w:rsidRDefault="00B45778" w:rsidP="00B45778">
            <w:pPr>
              <w:autoSpaceDE w:val="0"/>
              <w:autoSpaceDN w:val="0"/>
              <w:adjustRightInd w:val="0"/>
              <w:jc w:val="center"/>
              <w:rPr>
                <w:kern w:val="0"/>
                <w:szCs w:val="24"/>
              </w:rPr>
            </w:pPr>
            <w:r>
              <w:rPr>
                <w:kern w:val="0"/>
                <w:szCs w:val="24"/>
              </w:rPr>
              <w:t>0.134</w:t>
            </w:r>
          </w:p>
        </w:tc>
      </w:tr>
      <w:tr w:rsidR="00B45778" w14:paraId="4BD20D24" w14:textId="77777777" w:rsidTr="009F3EAD">
        <w:trPr>
          <w:trHeight w:val="529"/>
          <w:jc w:val="center"/>
        </w:trPr>
        <w:tc>
          <w:tcPr>
            <w:tcW w:w="1335" w:type="dxa"/>
            <w:tcBorders>
              <w:top w:val="nil"/>
              <w:left w:val="nil"/>
              <w:bottom w:val="single" w:sz="12" w:space="0" w:color="auto"/>
              <w:right w:val="nil"/>
            </w:tcBorders>
          </w:tcPr>
          <w:p w14:paraId="0715A185" w14:textId="64997582" w:rsidR="00B45778" w:rsidRDefault="00B45778" w:rsidP="00B45778">
            <w:pPr>
              <w:autoSpaceDE w:val="0"/>
              <w:autoSpaceDN w:val="0"/>
              <w:adjustRightInd w:val="0"/>
              <w:jc w:val="left"/>
              <w:rPr>
                <w:kern w:val="0"/>
                <w:szCs w:val="24"/>
              </w:rPr>
            </w:pPr>
            <w:r>
              <w:rPr>
                <w:kern w:val="0"/>
                <w:szCs w:val="24"/>
              </w:rPr>
              <w:t>r2_a</w:t>
            </w:r>
          </w:p>
        </w:tc>
        <w:tc>
          <w:tcPr>
            <w:tcW w:w="1929" w:type="dxa"/>
            <w:tcBorders>
              <w:top w:val="nil"/>
              <w:left w:val="nil"/>
              <w:bottom w:val="single" w:sz="12" w:space="0" w:color="auto"/>
              <w:right w:val="nil"/>
            </w:tcBorders>
          </w:tcPr>
          <w:p w14:paraId="63E218B9" w14:textId="55EB149B" w:rsidR="00B45778" w:rsidRDefault="00B45778" w:rsidP="00B45778">
            <w:pPr>
              <w:autoSpaceDE w:val="0"/>
              <w:autoSpaceDN w:val="0"/>
              <w:adjustRightInd w:val="0"/>
              <w:jc w:val="center"/>
              <w:rPr>
                <w:kern w:val="0"/>
                <w:szCs w:val="24"/>
              </w:rPr>
            </w:pPr>
            <w:r>
              <w:rPr>
                <w:kern w:val="0"/>
                <w:szCs w:val="24"/>
              </w:rPr>
              <w:t>0.114</w:t>
            </w:r>
          </w:p>
        </w:tc>
        <w:tc>
          <w:tcPr>
            <w:tcW w:w="2282" w:type="dxa"/>
            <w:tcBorders>
              <w:top w:val="nil"/>
              <w:left w:val="nil"/>
              <w:bottom w:val="single" w:sz="12" w:space="0" w:color="auto"/>
              <w:right w:val="nil"/>
            </w:tcBorders>
          </w:tcPr>
          <w:p w14:paraId="73DB4DE4" w14:textId="4159FD07" w:rsidR="00B45778" w:rsidRDefault="00B45778" w:rsidP="00B45778">
            <w:pPr>
              <w:autoSpaceDE w:val="0"/>
              <w:autoSpaceDN w:val="0"/>
              <w:adjustRightInd w:val="0"/>
              <w:jc w:val="center"/>
              <w:rPr>
                <w:kern w:val="0"/>
                <w:szCs w:val="24"/>
              </w:rPr>
            </w:pPr>
            <w:r>
              <w:rPr>
                <w:kern w:val="0"/>
                <w:szCs w:val="24"/>
              </w:rPr>
              <w:t>0.112</w:t>
            </w:r>
          </w:p>
        </w:tc>
        <w:tc>
          <w:tcPr>
            <w:tcW w:w="1943" w:type="dxa"/>
            <w:tcBorders>
              <w:top w:val="nil"/>
              <w:left w:val="nil"/>
              <w:bottom w:val="single" w:sz="12" w:space="0" w:color="auto"/>
              <w:right w:val="nil"/>
            </w:tcBorders>
          </w:tcPr>
          <w:p w14:paraId="3F48181E" w14:textId="0354E1EA" w:rsidR="00B45778" w:rsidRDefault="00B45778" w:rsidP="00B45778">
            <w:pPr>
              <w:autoSpaceDE w:val="0"/>
              <w:autoSpaceDN w:val="0"/>
              <w:adjustRightInd w:val="0"/>
              <w:jc w:val="center"/>
              <w:rPr>
                <w:kern w:val="0"/>
                <w:szCs w:val="24"/>
              </w:rPr>
            </w:pPr>
            <w:r>
              <w:rPr>
                <w:kern w:val="0"/>
                <w:szCs w:val="24"/>
              </w:rPr>
              <w:t>0.120</w:t>
            </w:r>
          </w:p>
        </w:tc>
      </w:tr>
    </w:tbl>
    <w:p w14:paraId="01703705" w14:textId="554D6B0C" w:rsidR="00F5091E" w:rsidRDefault="0026782C" w:rsidP="004D2CE9">
      <w:pPr>
        <w:autoSpaceDE w:val="0"/>
        <w:autoSpaceDN w:val="0"/>
        <w:adjustRightInd w:val="0"/>
        <w:ind w:firstLineChars="200" w:firstLine="400"/>
        <w:jc w:val="left"/>
        <w:rPr>
          <w:kern w:val="0"/>
          <w:sz w:val="20"/>
        </w:rPr>
      </w:pPr>
      <w:r>
        <w:rPr>
          <w:rFonts w:hint="eastAsia"/>
          <w:kern w:val="0"/>
          <w:sz w:val="20"/>
        </w:rPr>
        <w:t>注：</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0.1, </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0.05, </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0.01</w:t>
      </w:r>
    </w:p>
    <w:p w14:paraId="4B2983ED" w14:textId="58EE9BCD" w:rsidR="00F5091E" w:rsidRDefault="0026782C" w:rsidP="0026782C">
      <w:pPr>
        <w:pStyle w:val="3"/>
      </w:pPr>
      <w:bookmarkStart w:id="113" w:name="_Toc103038545"/>
      <w:bookmarkStart w:id="114" w:name="_Toc103093671"/>
      <w:bookmarkStart w:id="115" w:name="_Toc103345051"/>
      <w:r>
        <w:rPr>
          <w:rFonts w:hint="eastAsia"/>
        </w:rPr>
        <w:t>4</w:t>
      </w:r>
      <w:r>
        <w:t xml:space="preserve">.3.2 </w:t>
      </w:r>
      <w:r>
        <w:rPr>
          <w:rFonts w:hint="eastAsia"/>
        </w:rPr>
        <w:t>稳健性检验</w:t>
      </w:r>
      <w:bookmarkEnd w:id="113"/>
      <w:bookmarkEnd w:id="114"/>
      <w:bookmarkEnd w:id="115"/>
    </w:p>
    <w:p w14:paraId="54C68E5A" w14:textId="77777777" w:rsidR="0025449B" w:rsidRDefault="0025449B" w:rsidP="0025449B">
      <w:pPr>
        <w:ind w:firstLineChars="200" w:firstLine="480"/>
      </w:pPr>
      <w:r>
        <w:rPr>
          <w:rFonts w:hint="eastAsia"/>
        </w:rPr>
        <w:t>与上述研究相似，同样针对规模变量替换以及</w:t>
      </w:r>
      <w:r>
        <w:rPr>
          <w:rFonts w:hint="eastAsia"/>
        </w:rPr>
        <w:t>ESG</w:t>
      </w:r>
      <w:r>
        <w:rPr>
          <w:rFonts w:hint="eastAsia"/>
        </w:rPr>
        <w:t>组成部分进行相关的稳健性检验。</w:t>
      </w:r>
    </w:p>
    <w:p w14:paraId="03798095" w14:textId="21F732FF" w:rsidR="0025449B" w:rsidRDefault="0025449B" w:rsidP="0025449B">
      <w:pPr>
        <w:ind w:firstLineChars="200" w:firstLine="480"/>
      </w:pPr>
      <w:r>
        <w:rPr>
          <w:rFonts w:hint="eastAsia"/>
        </w:rPr>
        <w:t>表</w:t>
      </w:r>
      <w:r>
        <w:rPr>
          <w:rFonts w:hint="eastAsia"/>
        </w:rPr>
        <w:t>4-</w:t>
      </w:r>
      <w:r>
        <w:t>5</w:t>
      </w:r>
      <w:r>
        <w:rPr>
          <w:rFonts w:hint="eastAsia"/>
        </w:rPr>
        <w:t>的</w:t>
      </w:r>
      <w:r>
        <w:rPr>
          <w:rFonts w:hint="eastAsia"/>
        </w:rPr>
        <w:t>(1)</w:t>
      </w:r>
      <w:r>
        <w:rPr>
          <w:rFonts w:hint="eastAsia"/>
        </w:rPr>
        <w:t>和</w:t>
      </w:r>
      <w:r>
        <w:rPr>
          <w:rFonts w:hint="eastAsia"/>
        </w:rPr>
        <w:t>(2)</w:t>
      </w:r>
      <w:proofErr w:type="gramStart"/>
      <w:r>
        <w:rPr>
          <w:rFonts w:hint="eastAsia"/>
        </w:rPr>
        <w:t>列展示</w:t>
      </w:r>
      <w:proofErr w:type="gramEnd"/>
      <w:r>
        <w:rPr>
          <w:rFonts w:hint="eastAsia"/>
        </w:rPr>
        <w:t>了控制变量中规模代表选择营业收入和总资产的回归对比，我们发现因变量与其他控制变量系数及显著情况基本一致，说</w:t>
      </w:r>
      <w:proofErr w:type="gramStart"/>
      <w:r>
        <w:rPr>
          <w:rFonts w:hint="eastAsia"/>
        </w:rPr>
        <w:t>明前</w:t>
      </w:r>
      <w:proofErr w:type="gramEnd"/>
      <w:r>
        <w:rPr>
          <w:rFonts w:hint="eastAsia"/>
        </w:rPr>
        <w:t>文使用总资产作为企业规模的代表控制变量是合理的，且验证了企业规模与</w:t>
      </w:r>
      <w:r>
        <w:rPr>
          <w:rFonts w:hint="eastAsia"/>
        </w:rPr>
        <w:t>ESG</w:t>
      </w:r>
      <w:r>
        <w:rPr>
          <w:rFonts w:hint="eastAsia"/>
        </w:rPr>
        <w:t>之间的正相关关系。</w:t>
      </w:r>
    </w:p>
    <w:p w14:paraId="3F432795" w14:textId="31CD7A9D" w:rsidR="00EA58B0" w:rsidRDefault="0025449B" w:rsidP="002B6021">
      <w:pPr>
        <w:ind w:firstLineChars="200" w:firstLine="480"/>
      </w:pPr>
      <w:r>
        <w:rPr>
          <w:rFonts w:hint="eastAsia"/>
        </w:rPr>
        <w:lastRenderedPageBreak/>
        <w:t>本文使用的彭博数据库</w:t>
      </w:r>
      <w:r>
        <w:rPr>
          <w:rFonts w:hint="eastAsia"/>
        </w:rPr>
        <w:t>ESG</w:t>
      </w:r>
      <w:r>
        <w:rPr>
          <w:rFonts w:hint="eastAsia"/>
        </w:rPr>
        <w:t>评分由</w:t>
      </w:r>
      <w:r>
        <w:rPr>
          <w:rFonts w:hint="eastAsia"/>
        </w:rPr>
        <w:t>E</w:t>
      </w:r>
      <w:r>
        <w:rPr>
          <w:rFonts w:hint="eastAsia"/>
        </w:rPr>
        <w:t>（环境）、</w:t>
      </w:r>
      <w:r>
        <w:rPr>
          <w:rFonts w:hint="eastAsia"/>
        </w:rPr>
        <w:t>S</w:t>
      </w:r>
      <w:r>
        <w:rPr>
          <w:rFonts w:hint="eastAsia"/>
        </w:rPr>
        <w:t>（社会责任）和</w:t>
      </w:r>
      <w:r>
        <w:rPr>
          <w:rFonts w:hint="eastAsia"/>
        </w:rPr>
        <w:t>G</w:t>
      </w:r>
      <w:r>
        <w:rPr>
          <w:rFonts w:hint="eastAsia"/>
        </w:rPr>
        <w:t>（公司治理）评分加权而成，表</w:t>
      </w:r>
      <w:r>
        <w:rPr>
          <w:rFonts w:hint="eastAsia"/>
        </w:rPr>
        <w:t>4-</w:t>
      </w:r>
      <w:r>
        <w:t>5</w:t>
      </w:r>
      <w:r>
        <w:rPr>
          <w:rFonts w:hint="eastAsia"/>
        </w:rPr>
        <w:t>的</w:t>
      </w:r>
      <w:r>
        <w:rPr>
          <w:rFonts w:hint="eastAsia"/>
        </w:rPr>
        <w:t>(3)</w:t>
      </w:r>
      <w:r w:rsidR="009F3EAD">
        <w:rPr>
          <w:rFonts w:hint="eastAsia"/>
        </w:rPr>
        <w:t>、</w:t>
      </w:r>
      <w:r>
        <w:rPr>
          <w:rFonts w:hint="eastAsia"/>
        </w:rPr>
        <w:t>(4)</w:t>
      </w:r>
      <w:r w:rsidR="009F3EAD">
        <w:rPr>
          <w:rFonts w:hint="eastAsia"/>
        </w:rPr>
        <w:t>、</w:t>
      </w:r>
      <w:r>
        <w:rPr>
          <w:rFonts w:hint="eastAsia"/>
        </w:rPr>
        <w:t>(5)</w:t>
      </w:r>
      <w:proofErr w:type="gramStart"/>
      <w:r>
        <w:rPr>
          <w:rFonts w:hint="eastAsia"/>
        </w:rPr>
        <w:t>列展示</w:t>
      </w:r>
      <w:proofErr w:type="gramEnd"/>
      <w:r>
        <w:rPr>
          <w:rFonts w:hint="eastAsia"/>
        </w:rPr>
        <w:t>了</w:t>
      </w:r>
      <w:r>
        <w:rPr>
          <w:rFonts w:hint="eastAsia"/>
        </w:rPr>
        <w:t>ESG</w:t>
      </w:r>
      <w:r>
        <w:rPr>
          <w:rFonts w:hint="eastAsia"/>
        </w:rPr>
        <w:t>的三个不同组成部分分别与上述自变量和控制变量的回归结果，可以看出解释变量</w:t>
      </w:r>
      <w:r>
        <w:rPr>
          <w:rFonts w:hint="eastAsia"/>
        </w:rPr>
        <w:t>Vega</w:t>
      </w:r>
      <w:r>
        <w:rPr>
          <w:rFonts w:hint="eastAsia"/>
        </w:rPr>
        <w:t>、</w:t>
      </w:r>
      <w:r>
        <w:rPr>
          <w:rFonts w:hint="eastAsia"/>
        </w:rPr>
        <w:t>Delta</w:t>
      </w:r>
      <w:r>
        <w:rPr>
          <w:rFonts w:hint="eastAsia"/>
        </w:rPr>
        <w:t>分别与</w:t>
      </w:r>
      <w:r>
        <w:rPr>
          <w:rFonts w:hint="eastAsia"/>
        </w:rPr>
        <w:t>E</w:t>
      </w:r>
      <w:r>
        <w:rPr>
          <w:rFonts w:hint="eastAsia"/>
        </w:rPr>
        <w:t>和</w:t>
      </w:r>
      <w:r>
        <w:rPr>
          <w:rFonts w:hint="eastAsia"/>
        </w:rPr>
        <w:t>G</w:t>
      </w:r>
      <w:r>
        <w:rPr>
          <w:rFonts w:hint="eastAsia"/>
        </w:rPr>
        <w:t>的</w:t>
      </w:r>
      <w:r w:rsidR="00447037">
        <w:rPr>
          <w:rFonts w:hint="eastAsia"/>
        </w:rPr>
        <w:t>回归</w:t>
      </w:r>
      <w:r>
        <w:rPr>
          <w:rFonts w:hint="eastAsia"/>
        </w:rPr>
        <w:t>系数及显著水平基本一致，且与总</w:t>
      </w:r>
      <w:r>
        <w:rPr>
          <w:rFonts w:hint="eastAsia"/>
        </w:rPr>
        <w:t>ESG</w:t>
      </w:r>
      <w:r w:rsidR="00447037">
        <w:rPr>
          <w:rFonts w:hint="eastAsia"/>
        </w:rPr>
        <w:t>回归</w:t>
      </w:r>
      <w:r>
        <w:rPr>
          <w:rFonts w:hint="eastAsia"/>
        </w:rPr>
        <w:t>结果也基本一致。</w:t>
      </w:r>
      <w:r w:rsidR="00447037">
        <w:rPr>
          <w:rFonts w:hint="eastAsia"/>
        </w:rPr>
        <w:t>但在研发费用作行业控制变量的检验中，</w:t>
      </w:r>
      <w:r w:rsidR="00447037">
        <w:rPr>
          <w:rFonts w:hint="eastAsia"/>
        </w:rPr>
        <w:t>Vega</w:t>
      </w:r>
      <w:r w:rsidR="00447037">
        <w:rPr>
          <w:rFonts w:hint="eastAsia"/>
        </w:rPr>
        <w:t>与</w:t>
      </w:r>
      <w:r w:rsidR="00447037">
        <w:rPr>
          <w:rFonts w:hint="eastAsia"/>
        </w:rPr>
        <w:t>Delta</w:t>
      </w:r>
      <w:r w:rsidR="00447037">
        <w:rPr>
          <w:rFonts w:hint="eastAsia"/>
        </w:rPr>
        <w:t>对</w:t>
      </w:r>
      <w:r w:rsidR="00447037">
        <w:rPr>
          <w:rFonts w:hint="eastAsia"/>
        </w:rPr>
        <w:t>S</w:t>
      </w:r>
      <w:r w:rsidR="00447037">
        <w:rPr>
          <w:rFonts w:hint="eastAsia"/>
        </w:rPr>
        <w:t>（社会责任）的回归结果中</w:t>
      </w:r>
      <w:r w:rsidR="00447037">
        <w:rPr>
          <w:rFonts w:hint="eastAsia"/>
        </w:rPr>
        <w:t>P</w:t>
      </w:r>
      <w:r w:rsidR="00447037">
        <w:rPr>
          <w:rFonts w:hint="eastAsia"/>
        </w:rPr>
        <w:t>值为</w:t>
      </w:r>
      <w:r w:rsidR="00447037">
        <w:rPr>
          <w:rFonts w:hint="eastAsia"/>
        </w:rPr>
        <w:t>0</w:t>
      </w:r>
      <w:r w:rsidR="00447037">
        <w:t>.134</w:t>
      </w:r>
      <w:r w:rsidR="00447037">
        <w:rPr>
          <w:rFonts w:hint="eastAsia"/>
        </w:rPr>
        <w:t>，超过了</w:t>
      </w:r>
      <w:r w:rsidR="00447037">
        <w:rPr>
          <w:rFonts w:hint="eastAsia"/>
        </w:rPr>
        <w:t>0</w:t>
      </w:r>
      <w:r w:rsidR="00447037">
        <w:t>.1</w:t>
      </w:r>
      <w:r w:rsidR="00447037">
        <w:rPr>
          <w:rFonts w:hint="eastAsia"/>
        </w:rPr>
        <w:t>的显著性水平，这是与上面行业固定效应模型中</w:t>
      </w:r>
      <w:r w:rsidR="00447037">
        <w:rPr>
          <w:rFonts w:hint="eastAsia"/>
        </w:rPr>
        <w:t>ESG</w:t>
      </w:r>
      <w:r w:rsidR="00447037">
        <w:rPr>
          <w:rFonts w:hint="eastAsia"/>
        </w:rPr>
        <w:t>组成部分稳健性检验中最大的区别，这可能是这种模型下</w:t>
      </w:r>
      <w:r w:rsidR="00447037" w:rsidRPr="00447037">
        <w:rPr>
          <w:rFonts w:hint="eastAsia"/>
        </w:rPr>
        <w:t>产生</w:t>
      </w:r>
      <w:r w:rsidR="00447037">
        <w:rPr>
          <w:rFonts w:hint="eastAsia"/>
        </w:rPr>
        <w:t>了</w:t>
      </w:r>
      <w:r w:rsidR="00447037" w:rsidRPr="00447037">
        <w:rPr>
          <w:rFonts w:hint="eastAsia"/>
        </w:rPr>
        <w:t>更相关和更准确的行业分类</w:t>
      </w:r>
      <w:r w:rsidR="00447037">
        <w:rPr>
          <w:rFonts w:hint="eastAsia"/>
        </w:rPr>
        <w:t>导致的结果。但是总体来说，</w:t>
      </w:r>
      <w:r w:rsidR="00447037">
        <w:rPr>
          <w:rFonts w:hint="eastAsia"/>
        </w:rPr>
        <w:t xml:space="preserve"> </w:t>
      </w:r>
      <w:r>
        <w:rPr>
          <w:rFonts w:hint="eastAsia"/>
        </w:rPr>
        <w:t>ESG</w:t>
      </w:r>
      <w:r>
        <w:rPr>
          <w:rFonts w:hint="eastAsia"/>
        </w:rPr>
        <w:t>三个组成部分都分别被高管薪酬敏感性影响，也说明上文研究是十分合理的，而且这个结果也启发我们可以分别向高管薪酬敏感性与</w:t>
      </w:r>
      <w:r>
        <w:rPr>
          <w:rFonts w:hint="eastAsia"/>
        </w:rPr>
        <w:t>ESG</w:t>
      </w:r>
      <w:r>
        <w:rPr>
          <w:rFonts w:hint="eastAsia"/>
        </w:rPr>
        <w:t>组成部分的进行后续的进一步详细研究。这个检验也表明</w:t>
      </w:r>
      <w:r>
        <w:rPr>
          <w:rFonts w:hint="eastAsia"/>
        </w:rPr>
        <w:t>ESG</w:t>
      </w:r>
      <w:r>
        <w:rPr>
          <w:rFonts w:hint="eastAsia"/>
        </w:rPr>
        <w:t>三个组成被影响的程度可能是</w:t>
      </w:r>
      <w:r>
        <w:rPr>
          <w:rFonts w:hint="eastAsia"/>
        </w:rPr>
        <w:t>E</w:t>
      </w:r>
      <w:r>
        <w:rPr>
          <w:rFonts w:hint="eastAsia"/>
        </w:rPr>
        <w:t>（环境）</w:t>
      </w:r>
      <w:r>
        <w:rPr>
          <w:rFonts w:hint="eastAsia"/>
        </w:rPr>
        <w:t>&gt;S</w:t>
      </w:r>
      <w:r>
        <w:rPr>
          <w:rFonts w:hint="eastAsia"/>
        </w:rPr>
        <w:t>（社会责任）</w:t>
      </w:r>
      <w:r>
        <w:rPr>
          <w:rFonts w:hint="eastAsia"/>
        </w:rPr>
        <w:t>&gt;G</w:t>
      </w:r>
      <w:r>
        <w:rPr>
          <w:rFonts w:hint="eastAsia"/>
        </w:rPr>
        <w:t>（公司治理）。</w:t>
      </w:r>
    </w:p>
    <w:p w14:paraId="6277A15C" w14:textId="44C2B0DB" w:rsidR="002B6021" w:rsidRDefault="002B6021" w:rsidP="002B6021">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5</w:t>
      </w:r>
      <w:r>
        <w:rPr>
          <w:rFonts w:ascii="黑体" w:eastAsia="黑体" w:hAnsi="宋体" w:hint="eastAsia"/>
        </w:rPr>
        <w:t xml:space="preserve"> </w:t>
      </w:r>
      <w:r w:rsidRPr="00B45778">
        <w:rPr>
          <w:rFonts w:ascii="黑体" w:eastAsia="黑体" w:hAnsi="宋体" w:hint="eastAsia"/>
        </w:rPr>
        <w:t>研发费用作控制变量</w:t>
      </w:r>
      <w:r>
        <w:rPr>
          <w:rFonts w:ascii="黑体" w:eastAsia="黑体" w:hAnsi="宋体" w:hint="eastAsia"/>
        </w:rPr>
        <w:t>的稳健性检验结果</w:t>
      </w:r>
    </w:p>
    <w:tbl>
      <w:tblPr>
        <w:tblW w:w="8256" w:type="dxa"/>
        <w:jc w:val="center"/>
        <w:tblLayout w:type="fixed"/>
        <w:tblLook w:val="0000" w:firstRow="0" w:lastRow="0" w:firstColumn="0" w:lastColumn="0" w:noHBand="0" w:noVBand="0"/>
      </w:tblPr>
      <w:tblGrid>
        <w:gridCol w:w="1206"/>
        <w:gridCol w:w="1410"/>
        <w:gridCol w:w="1410"/>
        <w:gridCol w:w="1410"/>
        <w:gridCol w:w="1410"/>
        <w:gridCol w:w="1410"/>
      </w:tblGrid>
      <w:tr w:rsidR="002B6021" w:rsidRPr="0025449B" w14:paraId="0CE74324" w14:textId="77777777" w:rsidTr="002B6021">
        <w:trPr>
          <w:trHeight w:val="94"/>
          <w:jc w:val="center"/>
        </w:trPr>
        <w:tc>
          <w:tcPr>
            <w:tcW w:w="1206" w:type="dxa"/>
            <w:tcBorders>
              <w:top w:val="single" w:sz="12" w:space="0" w:color="auto"/>
              <w:left w:val="nil"/>
              <w:bottom w:val="nil"/>
              <w:right w:val="nil"/>
            </w:tcBorders>
          </w:tcPr>
          <w:p w14:paraId="2D1EA9B5" w14:textId="77777777" w:rsidR="002B6021" w:rsidRPr="0025449B" w:rsidRDefault="002B6021" w:rsidP="002B6021">
            <w:pPr>
              <w:autoSpaceDE w:val="0"/>
              <w:autoSpaceDN w:val="0"/>
              <w:adjustRightInd w:val="0"/>
              <w:jc w:val="left"/>
              <w:rPr>
                <w:kern w:val="0"/>
                <w:sz w:val="21"/>
                <w:szCs w:val="21"/>
              </w:rPr>
            </w:pPr>
          </w:p>
        </w:tc>
        <w:tc>
          <w:tcPr>
            <w:tcW w:w="1410" w:type="dxa"/>
            <w:tcBorders>
              <w:top w:val="single" w:sz="12" w:space="0" w:color="auto"/>
              <w:left w:val="nil"/>
              <w:bottom w:val="nil"/>
              <w:right w:val="nil"/>
            </w:tcBorders>
          </w:tcPr>
          <w:p w14:paraId="0C613FF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w:t>
            </w:r>
          </w:p>
        </w:tc>
        <w:tc>
          <w:tcPr>
            <w:tcW w:w="1410" w:type="dxa"/>
            <w:tcBorders>
              <w:top w:val="single" w:sz="12" w:space="0" w:color="auto"/>
              <w:left w:val="nil"/>
              <w:bottom w:val="nil"/>
              <w:right w:val="nil"/>
            </w:tcBorders>
          </w:tcPr>
          <w:p w14:paraId="09DF13C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w:t>
            </w:r>
          </w:p>
        </w:tc>
        <w:tc>
          <w:tcPr>
            <w:tcW w:w="1410" w:type="dxa"/>
            <w:tcBorders>
              <w:top w:val="single" w:sz="12" w:space="0" w:color="auto"/>
              <w:left w:val="nil"/>
              <w:bottom w:val="nil"/>
              <w:right w:val="nil"/>
            </w:tcBorders>
          </w:tcPr>
          <w:p w14:paraId="4E06DCF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w:t>
            </w:r>
          </w:p>
        </w:tc>
        <w:tc>
          <w:tcPr>
            <w:tcW w:w="1410" w:type="dxa"/>
            <w:tcBorders>
              <w:top w:val="single" w:sz="12" w:space="0" w:color="auto"/>
              <w:left w:val="nil"/>
              <w:bottom w:val="nil"/>
              <w:right w:val="nil"/>
            </w:tcBorders>
          </w:tcPr>
          <w:p w14:paraId="7856B1A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(4)</w:t>
            </w:r>
          </w:p>
        </w:tc>
        <w:tc>
          <w:tcPr>
            <w:tcW w:w="1410" w:type="dxa"/>
            <w:tcBorders>
              <w:top w:val="single" w:sz="12" w:space="0" w:color="auto"/>
              <w:left w:val="nil"/>
              <w:bottom w:val="nil"/>
              <w:right w:val="nil"/>
            </w:tcBorders>
          </w:tcPr>
          <w:p w14:paraId="30E99AE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(5)</w:t>
            </w:r>
          </w:p>
        </w:tc>
      </w:tr>
      <w:tr w:rsidR="002B6021" w:rsidRPr="0025449B" w14:paraId="2FDFBAAE" w14:textId="77777777" w:rsidTr="002B6021">
        <w:trPr>
          <w:trHeight w:val="97"/>
          <w:jc w:val="center"/>
        </w:trPr>
        <w:tc>
          <w:tcPr>
            <w:tcW w:w="1206" w:type="dxa"/>
            <w:tcBorders>
              <w:top w:val="nil"/>
              <w:left w:val="nil"/>
              <w:bottom w:val="single" w:sz="4" w:space="0" w:color="auto"/>
              <w:right w:val="nil"/>
            </w:tcBorders>
          </w:tcPr>
          <w:p w14:paraId="1F0785A9"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4" w:space="0" w:color="auto"/>
              <w:right w:val="nil"/>
            </w:tcBorders>
          </w:tcPr>
          <w:p w14:paraId="7E9F661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4" w:space="0" w:color="auto"/>
              <w:right w:val="nil"/>
            </w:tcBorders>
          </w:tcPr>
          <w:p w14:paraId="441CFF1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4" w:space="0" w:color="auto"/>
              <w:right w:val="nil"/>
            </w:tcBorders>
          </w:tcPr>
          <w:p w14:paraId="2773C53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w:t>
            </w:r>
          </w:p>
        </w:tc>
        <w:tc>
          <w:tcPr>
            <w:tcW w:w="1410" w:type="dxa"/>
            <w:tcBorders>
              <w:top w:val="nil"/>
              <w:left w:val="nil"/>
              <w:bottom w:val="single" w:sz="4" w:space="0" w:color="auto"/>
              <w:right w:val="nil"/>
            </w:tcBorders>
          </w:tcPr>
          <w:p w14:paraId="1F60B17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S</w:t>
            </w:r>
          </w:p>
        </w:tc>
        <w:tc>
          <w:tcPr>
            <w:tcW w:w="1410" w:type="dxa"/>
            <w:tcBorders>
              <w:top w:val="nil"/>
              <w:left w:val="nil"/>
              <w:bottom w:val="single" w:sz="4" w:space="0" w:color="auto"/>
              <w:right w:val="nil"/>
            </w:tcBorders>
          </w:tcPr>
          <w:p w14:paraId="5B859CD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G</w:t>
            </w:r>
          </w:p>
        </w:tc>
      </w:tr>
      <w:tr w:rsidR="002B6021" w:rsidRPr="0025449B" w14:paraId="3C5CD5E3" w14:textId="77777777" w:rsidTr="002B6021">
        <w:trPr>
          <w:trHeight w:val="94"/>
          <w:jc w:val="center"/>
        </w:trPr>
        <w:tc>
          <w:tcPr>
            <w:tcW w:w="1206" w:type="dxa"/>
            <w:tcBorders>
              <w:top w:val="single" w:sz="4" w:space="0" w:color="auto"/>
              <w:left w:val="nil"/>
              <w:bottom w:val="nil"/>
              <w:right w:val="nil"/>
            </w:tcBorders>
          </w:tcPr>
          <w:p w14:paraId="35096A5F"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Vega</w:t>
            </w:r>
          </w:p>
        </w:tc>
        <w:tc>
          <w:tcPr>
            <w:tcW w:w="1410" w:type="dxa"/>
            <w:tcBorders>
              <w:top w:val="single" w:sz="4" w:space="0" w:color="auto"/>
              <w:left w:val="nil"/>
              <w:bottom w:val="nil"/>
              <w:right w:val="nil"/>
            </w:tcBorders>
          </w:tcPr>
          <w:p w14:paraId="45428B1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1.496</w:t>
            </w:r>
            <w:r w:rsidRPr="0025449B">
              <w:rPr>
                <w:kern w:val="0"/>
                <w:sz w:val="21"/>
                <w:szCs w:val="21"/>
                <w:vertAlign w:val="superscript"/>
              </w:rPr>
              <w:t>*</w:t>
            </w:r>
          </w:p>
        </w:tc>
        <w:tc>
          <w:tcPr>
            <w:tcW w:w="1410" w:type="dxa"/>
            <w:tcBorders>
              <w:top w:val="single" w:sz="4" w:space="0" w:color="auto"/>
              <w:left w:val="nil"/>
              <w:bottom w:val="nil"/>
              <w:right w:val="nil"/>
            </w:tcBorders>
          </w:tcPr>
          <w:p w14:paraId="24DEBD4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1.531</w:t>
            </w:r>
            <w:r w:rsidRPr="0025449B">
              <w:rPr>
                <w:kern w:val="0"/>
                <w:sz w:val="21"/>
                <w:szCs w:val="21"/>
                <w:vertAlign w:val="superscript"/>
              </w:rPr>
              <w:t>**</w:t>
            </w:r>
          </w:p>
        </w:tc>
        <w:tc>
          <w:tcPr>
            <w:tcW w:w="1410" w:type="dxa"/>
            <w:tcBorders>
              <w:top w:val="single" w:sz="4" w:space="0" w:color="auto"/>
              <w:left w:val="nil"/>
              <w:bottom w:val="nil"/>
              <w:right w:val="nil"/>
            </w:tcBorders>
          </w:tcPr>
          <w:p w14:paraId="100F66E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1.694</w:t>
            </w:r>
            <w:r w:rsidRPr="0025449B">
              <w:rPr>
                <w:kern w:val="0"/>
                <w:sz w:val="21"/>
                <w:szCs w:val="21"/>
                <w:vertAlign w:val="superscript"/>
              </w:rPr>
              <w:t>*</w:t>
            </w:r>
          </w:p>
        </w:tc>
        <w:tc>
          <w:tcPr>
            <w:tcW w:w="1410" w:type="dxa"/>
            <w:tcBorders>
              <w:top w:val="single" w:sz="4" w:space="0" w:color="auto"/>
              <w:left w:val="nil"/>
              <w:bottom w:val="nil"/>
              <w:right w:val="nil"/>
            </w:tcBorders>
          </w:tcPr>
          <w:p w14:paraId="39EB117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1.216</w:t>
            </w:r>
          </w:p>
        </w:tc>
        <w:tc>
          <w:tcPr>
            <w:tcW w:w="1410" w:type="dxa"/>
            <w:tcBorders>
              <w:top w:val="single" w:sz="4" w:space="0" w:color="auto"/>
              <w:left w:val="nil"/>
              <w:bottom w:val="nil"/>
              <w:right w:val="nil"/>
            </w:tcBorders>
          </w:tcPr>
          <w:p w14:paraId="0A09FDDE"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1.205</w:t>
            </w:r>
            <w:r w:rsidRPr="0025449B">
              <w:rPr>
                <w:kern w:val="0"/>
                <w:sz w:val="21"/>
                <w:szCs w:val="21"/>
                <w:vertAlign w:val="superscript"/>
              </w:rPr>
              <w:t>**</w:t>
            </w:r>
          </w:p>
        </w:tc>
      </w:tr>
      <w:tr w:rsidR="002B6021" w:rsidRPr="0025449B" w14:paraId="2BD83291" w14:textId="77777777" w:rsidTr="002B6021">
        <w:trPr>
          <w:trHeight w:val="97"/>
          <w:jc w:val="center"/>
        </w:trPr>
        <w:tc>
          <w:tcPr>
            <w:tcW w:w="1206" w:type="dxa"/>
            <w:tcBorders>
              <w:top w:val="nil"/>
              <w:left w:val="nil"/>
              <w:bottom w:val="nil"/>
              <w:right w:val="nil"/>
            </w:tcBorders>
          </w:tcPr>
          <w:p w14:paraId="50862DB2"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4693E36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(0.762)</w:t>
            </w:r>
          </w:p>
        </w:tc>
        <w:tc>
          <w:tcPr>
            <w:tcW w:w="1410" w:type="dxa"/>
            <w:tcBorders>
              <w:top w:val="nil"/>
              <w:left w:val="nil"/>
              <w:bottom w:val="nil"/>
              <w:right w:val="nil"/>
            </w:tcBorders>
          </w:tcPr>
          <w:p w14:paraId="3287A2D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(0.756)</w:t>
            </w:r>
          </w:p>
        </w:tc>
        <w:tc>
          <w:tcPr>
            <w:tcW w:w="1410" w:type="dxa"/>
            <w:tcBorders>
              <w:top w:val="nil"/>
              <w:left w:val="nil"/>
              <w:bottom w:val="nil"/>
              <w:right w:val="nil"/>
            </w:tcBorders>
          </w:tcPr>
          <w:p w14:paraId="187DC87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(0.900)</w:t>
            </w:r>
          </w:p>
        </w:tc>
        <w:tc>
          <w:tcPr>
            <w:tcW w:w="1410" w:type="dxa"/>
            <w:tcBorders>
              <w:top w:val="nil"/>
              <w:left w:val="nil"/>
              <w:bottom w:val="nil"/>
              <w:right w:val="nil"/>
            </w:tcBorders>
          </w:tcPr>
          <w:p w14:paraId="2C80ABA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(1.051)</w:t>
            </w:r>
          </w:p>
        </w:tc>
        <w:tc>
          <w:tcPr>
            <w:tcW w:w="1410" w:type="dxa"/>
            <w:tcBorders>
              <w:top w:val="nil"/>
              <w:left w:val="nil"/>
              <w:bottom w:val="nil"/>
              <w:right w:val="nil"/>
            </w:tcBorders>
          </w:tcPr>
          <w:p w14:paraId="5F466D3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(0.600)</w:t>
            </w:r>
          </w:p>
        </w:tc>
      </w:tr>
      <w:tr w:rsidR="002B6021" w:rsidRPr="0025449B" w14:paraId="51669D68" w14:textId="77777777" w:rsidTr="002B6021">
        <w:trPr>
          <w:trHeight w:val="94"/>
          <w:jc w:val="center"/>
        </w:trPr>
        <w:tc>
          <w:tcPr>
            <w:tcW w:w="1206" w:type="dxa"/>
            <w:tcBorders>
              <w:top w:val="nil"/>
              <w:left w:val="nil"/>
              <w:bottom w:val="nil"/>
              <w:right w:val="nil"/>
            </w:tcBorders>
          </w:tcPr>
          <w:p w14:paraId="2018B3E1"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Delta</w:t>
            </w:r>
          </w:p>
        </w:tc>
        <w:tc>
          <w:tcPr>
            <w:tcW w:w="1410" w:type="dxa"/>
            <w:tcBorders>
              <w:top w:val="nil"/>
              <w:left w:val="nil"/>
              <w:bottom w:val="nil"/>
              <w:right w:val="nil"/>
            </w:tcBorders>
          </w:tcPr>
          <w:p w14:paraId="6EB971F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-1.318</w:t>
            </w:r>
            <w:r w:rsidRPr="0025449B">
              <w:rPr>
                <w:kern w:val="0"/>
                <w:sz w:val="21"/>
                <w:szCs w:val="21"/>
                <w:vertAlign w:val="superscript"/>
              </w:rPr>
              <w:t>*</w:t>
            </w:r>
          </w:p>
        </w:tc>
        <w:tc>
          <w:tcPr>
            <w:tcW w:w="1410" w:type="dxa"/>
            <w:tcBorders>
              <w:top w:val="nil"/>
              <w:left w:val="nil"/>
              <w:bottom w:val="nil"/>
              <w:right w:val="nil"/>
            </w:tcBorders>
          </w:tcPr>
          <w:p w14:paraId="5B56DA0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-1.351</w:t>
            </w:r>
            <w:r w:rsidRPr="0025449B">
              <w:rPr>
                <w:kern w:val="0"/>
                <w:sz w:val="21"/>
                <w:szCs w:val="21"/>
                <w:vertAlign w:val="superscript"/>
              </w:rPr>
              <w:t>*</w:t>
            </w:r>
          </w:p>
        </w:tc>
        <w:tc>
          <w:tcPr>
            <w:tcW w:w="1410" w:type="dxa"/>
            <w:tcBorders>
              <w:top w:val="nil"/>
              <w:left w:val="nil"/>
              <w:bottom w:val="nil"/>
              <w:right w:val="nil"/>
            </w:tcBorders>
          </w:tcPr>
          <w:p w14:paraId="2DF7977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-1.451</w:t>
            </w:r>
            <w:r w:rsidRPr="0025449B">
              <w:rPr>
                <w:kern w:val="0"/>
                <w:sz w:val="21"/>
                <w:szCs w:val="21"/>
                <w:vertAlign w:val="superscript"/>
              </w:rPr>
              <w:t>*</w:t>
            </w:r>
          </w:p>
        </w:tc>
        <w:tc>
          <w:tcPr>
            <w:tcW w:w="1410" w:type="dxa"/>
            <w:tcBorders>
              <w:top w:val="nil"/>
              <w:left w:val="nil"/>
              <w:bottom w:val="nil"/>
              <w:right w:val="nil"/>
            </w:tcBorders>
          </w:tcPr>
          <w:p w14:paraId="0E7A5DF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-1.014</w:t>
            </w:r>
          </w:p>
        </w:tc>
        <w:tc>
          <w:tcPr>
            <w:tcW w:w="1410" w:type="dxa"/>
            <w:tcBorders>
              <w:top w:val="nil"/>
              <w:left w:val="nil"/>
              <w:bottom w:val="nil"/>
              <w:right w:val="nil"/>
            </w:tcBorders>
          </w:tcPr>
          <w:p w14:paraId="0772926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-1.106</w:t>
            </w:r>
            <w:r w:rsidRPr="0025449B">
              <w:rPr>
                <w:kern w:val="0"/>
                <w:sz w:val="21"/>
                <w:szCs w:val="21"/>
                <w:vertAlign w:val="superscript"/>
              </w:rPr>
              <w:t>*</w:t>
            </w:r>
          </w:p>
        </w:tc>
      </w:tr>
      <w:tr w:rsidR="002B6021" w:rsidRPr="0025449B" w14:paraId="02CB4BA8" w14:textId="77777777" w:rsidTr="002B6021">
        <w:trPr>
          <w:trHeight w:val="97"/>
          <w:jc w:val="center"/>
        </w:trPr>
        <w:tc>
          <w:tcPr>
            <w:tcW w:w="1206" w:type="dxa"/>
            <w:tcBorders>
              <w:top w:val="nil"/>
              <w:left w:val="nil"/>
              <w:bottom w:val="nil"/>
              <w:right w:val="nil"/>
            </w:tcBorders>
          </w:tcPr>
          <w:p w14:paraId="68B17685"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7B1CC10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(0.742)</w:t>
            </w:r>
          </w:p>
        </w:tc>
        <w:tc>
          <w:tcPr>
            <w:tcW w:w="1410" w:type="dxa"/>
            <w:tcBorders>
              <w:top w:val="nil"/>
              <w:left w:val="nil"/>
              <w:bottom w:val="nil"/>
              <w:right w:val="nil"/>
            </w:tcBorders>
          </w:tcPr>
          <w:p w14:paraId="19270FC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(0.735)</w:t>
            </w:r>
          </w:p>
        </w:tc>
        <w:tc>
          <w:tcPr>
            <w:tcW w:w="1410" w:type="dxa"/>
            <w:tcBorders>
              <w:top w:val="nil"/>
              <w:left w:val="nil"/>
              <w:bottom w:val="nil"/>
              <w:right w:val="nil"/>
            </w:tcBorders>
          </w:tcPr>
          <w:p w14:paraId="0A95091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(0.876)</w:t>
            </w:r>
          </w:p>
        </w:tc>
        <w:tc>
          <w:tcPr>
            <w:tcW w:w="1410" w:type="dxa"/>
            <w:tcBorders>
              <w:top w:val="nil"/>
              <w:left w:val="nil"/>
              <w:bottom w:val="nil"/>
              <w:right w:val="nil"/>
            </w:tcBorders>
          </w:tcPr>
          <w:p w14:paraId="128B130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(1.023)</w:t>
            </w:r>
          </w:p>
        </w:tc>
        <w:tc>
          <w:tcPr>
            <w:tcW w:w="1410" w:type="dxa"/>
            <w:tcBorders>
              <w:top w:val="nil"/>
              <w:left w:val="nil"/>
              <w:bottom w:val="nil"/>
              <w:right w:val="nil"/>
            </w:tcBorders>
          </w:tcPr>
          <w:p w14:paraId="7C667CB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(0.584)</w:t>
            </w:r>
          </w:p>
        </w:tc>
      </w:tr>
      <w:tr w:rsidR="002B6021" w:rsidRPr="0025449B" w14:paraId="6E9DE490" w14:textId="77777777" w:rsidTr="002B6021">
        <w:trPr>
          <w:trHeight w:val="97"/>
          <w:jc w:val="center"/>
        </w:trPr>
        <w:tc>
          <w:tcPr>
            <w:tcW w:w="1206" w:type="dxa"/>
            <w:tcBorders>
              <w:top w:val="nil"/>
              <w:left w:val="nil"/>
              <w:bottom w:val="nil"/>
              <w:right w:val="nil"/>
            </w:tcBorders>
          </w:tcPr>
          <w:p w14:paraId="4C22111F"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Size</w:t>
            </w:r>
          </w:p>
        </w:tc>
        <w:tc>
          <w:tcPr>
            <w:tcW w:w="1410" w:type="dxa"/>
            <w:tcBorders>
              <w:top w:val="nil"/>
              <w:left w:val="nil"/>
              <w:bottom w:val="nil"/>
              <w:right w:val="nil"/>
            </w:tcBorders>
          </w:tcPr>
          <w:p w14:paraId="51F7A8B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510EFF1"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15D1BA8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9ECCB6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C44989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r>
      <w:tr w:rsidR="002B6021" w:rsidRPr="0025449B" w14:paraId="6C0CC787" w14:textId="77777777" w:rsidTr="002B6021">
        <w:trPr>
          <w:trHeight w:val="94"/>
          <w:jc w:val="center"/>
        </w:trPr>
        <w:tc>
          <w:tcPr>
            <w:tcW w:w="1206" w:type="dxa"/>
            <w:tcBorders>
              <w:top w:val="nil"/>
              <w:left w:val="nil"/>
              <w:bottom w:val="nil"/>
              <w:right w:val="nil"/>
            </w:tcBorders>
          </w:tcPr>
          <w:p w14:paraId="3A566C1D"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207E5B7F"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A88CB23"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CE5D9C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8E1706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BA10A1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r>
      <w:tr w:rsidR="002B6021" w:rsidRPr="0025449B" w14:paraId="498B836B" w14:textId="77777777" w:rsidTr="002B6021">
        <w:trPr>
          <w:trHeight w:val="94"/>
          <w:jc w:val="center"/>
        </w:trPr>
        <w:tc>
          <w:tcPr>
            <w:tcW w:w="1206" w:type="dxa"/>
            <w:tcBorders>
              <w:top w:val="nil"/>
              <w:left w:val="nil"/>
              <w:bottom w:val="nil"/>
              <w:right w:val="nil"/>
            </w:tcBorders>
          </w:tcPr>
          <w:p w14:paraId="414F88A5"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Sales</w:t>
            </w:r>
          </w:p>
        </w:tc>
        <w:tc>
          <w:tcPr>
            <w:tcW w:w="1410" w:type="dxa"/>
            <w:tcBorders>
              <w:top w:val="nil"/>
              <w:left w:val="nil"/>
              <w:bottom w:val="nil"/>
              <w:right w:val="nil"/>
            </w:tcBorders>
          </w:tcPr>
          <w:p w14:paraId="2339EC7F"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003293B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F598336"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180B7D25"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0BCCC418" w14:textId="77777777" w:rsidR="002B6021" w:rsidRPr="0025449B" w:rsidRDefault="002B6021" w:rsidP="002B6021">
            <w:pPr>
              <w:autoSpaceDE w:val="0"/>
              <w:autoSpaceDN w:val="0"/>
              <w:adjustRightInd w:val="0"/>
              <w:jc w:val="center"/>
              <w:rPr>
                <w:kern w:val="0"/>
                <w:sz w:val="21"/>
                <w:szCs w:val="21"/>
              </w:rPr>
            </w:pPr>
          </w:p>
        </w:tc>
      </w:tr>
      <w:tr w:rsidR="002B6021" w:rsidRPr="0025449B" w14:paraId="25932B34" w14:textId="77777777" w:rsidTr="002B6021">
        <w:trPr>
          <w:trHeight w:val="94"/>
          <w:jc w:val="center"/>
        </w:trPr>
        <w:tc>
          <w:tcPr>
            <w:tcW w:w="1206" w:type="dxa"/>
            <w:tcBorders>
              <w:top w:val="nil"/>
              <w:left w:val="nil"/>
              <w:bottom w:val="nil"/>
              <w:right w:val="nil"/>
            </w:tcBorders>
          </w:tcPr>
          <w:p w14:paraId="083D6A47"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3722E76E"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115454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38104263"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62CF9845"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11173C5" w14:textId="77777777" w:rsidR="002B6021" w:rsidRPr="0025449B" w:rsidRDefault="002B6021" w:rsidP="002B6021">
            <w:pPr>
              <w:autoSpaceDE w:val="0"/>
              <w:autoSpaceDN w:val="0"/>
              <w:adjustRightInd w:val="0"/>
              <w:jc w:val="center"/>
              <w:rPr>
                <w:kern w:val="0"/>
                <w:sz w:val="21"/>
                <w:szCs w:val="21"/>
              </w:rPr>
            </w:pPr>
          </w:p>
        </w:tc>
      </w:tr>
      <w:tr w:rsidR="002B6021" w:rsidRPr="0025449B" w14:paraId="77CD66C1" w14:textId="77777777" w:rsidTr="002B6021">
        <w:trPr>
          <w:trHeight w:val="97"/>
          <w:jc w:val="center"/>
        </w:trPr>
        <w:tc>
          <w:tcPr>
            <w:tcW w:w="1206" w:type="dxa"/>
            <w:tcBorders>
              <w:top w:val="nil"/>
              <w:left w:val="nil"/>
              <w:bottom w:val="nil"/>
              <w:right w:val="nil"/>
            </w:tcBorders>
          </w:tcPr>
          <w:p w14:paraId="19ED2D2E"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DTA</w:t>
            </w:r>
          </w:p>
        </w:tc>
        <w:tc>
          <w:tcPr>
            <w:tcW w:w="1410" w:type="dxa"/>
            <w:tcBorders>
              <w:top w:val="nil"/>
              <w:left w:val="nil"/>
              <w:bottom w:val="nil"/>
              <w:right w:val="nil"/>
            </w:tcBorders>
          </w:tcPr>
          <w:p w14:paraId="3AEAF58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8.146</w:t>
            </w:r>
            <w:r w:rsidRPr="0025449B">
              <w:rPr>
                <w:kern w:val="0"/>
                <w:sz w:val="21"/>
                <w:szCs w:val="21"/>
                <w:vertAlign w:val="superscript"/>
              </w:rPr>
              <w:t>***</w:t>
            </w:r>
          </w:p>
        </w:tc>
        <w:tc>
          <w:tcPr>
            <w:tcW w:w="1410" w:type="dxa"/>
            <w:tcBorders>
              <w:top w:val="nil"/>
              <w:left w:val="nil"/>
              <w:bottom w:val="nil"/>
              <w:right w:val="nil"/>
            </w:tcBorders>
          </w:tcPr>
          <w:p w14:paraId="62DA489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7.336</w:t>
            </w:r>
            <w:r w:rsidRPr="0025449B">
              <w:rPr>
                <w:kern w:val="0"/>
                <w:sz w:val="21"/>
                <w:szCs w:val="21"/>
                <w:vertAlign w:val="superscript"/>
              </w:rPr>
              <w:t>***</w:t>
            </w:r>
          </w:p>
        </w:tc>
        <w:tc>
          <w:tcPr>
            <w:tcW w:w="1410" w:type="dxa"/>
            <w:tcBorders>
              <w:top w:val="nil"/>
              <w:left w:val="nil"/>
              <w:bottom w:val="nil"/>
              <w:right w:val="nil"/>
            </w:tcBorders>
          </w:tcPr>
          <w:p w14:paraId="6B20593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3.410</w:t>
            </w:r>
          </w:p>
        </w:tc>
        <w:tc>
          <w:tcPr>
            <w:tcW w:w="1410" w:type="dxa"/>
            <w:tcBorders>
              <w:top w:val="nil"/>
              <w:left w:val="nil"/>
              <w:bottom w:val="nil"/>
              <w:right w:val="nil"/>
            </w:tcBorders>
          </w:tcPr>
          <w:p w14:paraId="530B9D4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13.307</w:t>
            </w:r>
            <w:r w:rsidRPr="0025449B">
              <w:rPr>
                <w:kern w:val="0"/>
                <w:sz w:val="21"/>
                <w:szCs w:val="21"/>
                <w:vertAlign w:val="superscript"/>
              </w:rPr>
              <w:t>***</w:t>
            </w:r>
          </w:p>
        </w:tc>
        <w:tc>
          <w:tcPr>
            <w:tcW w:w="1410" w:type="dxa"/>
            <w:tcBorders>
              <w:top w:val="nil"/>
              <w:left w:val="nil"/>
              <w:bottom w:val="nil"/>
              <w:right w:val="nil"/>
            </w:tcBorders>
          </w:tcPr>
          <w:p w14:paraId="7F9E526F"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2.782</w:t>
            </w:r>
          </w:p>
        </w:tc>
      </w:tr>
      <w:tr w:rsidR="002B6021" w:rsidRPr="0025449B" w14:paraId="26391E19" w14:textId="77777777" w:rsidTr="002B6021">
        <w:trPr>
          <w:trHeight w:val="94"/>
          <w:jc w:val="center"/>
        </w:trPr>
        <w:tc>
          <w:tcPr>
            <w:tcW w:w="1206" w:type="dxa"/>
            <w:tcBorders>
              <w:top w:val="nil"/>
              <w:left w:val="nil"/>
              <w:bottom w:val="nil"/>
              <w:right w:val="nil"/>
            </w:tcBorders>
          </w:tcPr>
          <w:p w14:paraId="1DEBF2D3"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7FCF541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(2.258)</w:t>
            </w:r>
          </w:p>
        </w:tc>
        <w:tc>
          <w:tcPr>
            <w:tcW w:w="1410" w:type="dxa"/>
            <w:tcBorders>
              <w:top w:val="nil"/>
              <w:left w:val="nil"/>
              <w:bottom w:val="nil"/>
              <w:right w:val="nil"/>
            </w:tcBorders>
          </w:tcPr>
          <w:p w14:paraId="4FDA664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(2.341)</w:t>
            </w:r>
          </w:p>
        </w:tc>
        <w:tc>
          <w:tcPr>
            <w:tcW w:w="1410" w:type="dxa"/>
            <w:tcBorders>
              <w:top w:val="nil"/>
              <w:left w:val="nil"/>
              <w:bottom w:val="nil"/>
              <w:right w:val="nil"/>
            </w:tcBorders>
          </w:tcPr>
          <w:p w14:paraId="08927CF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(2.665)</w:t>
            </w:r>
          </w:p>
        </w:tc>
        <w:tc>
          <w:tcPr>
            <w:tcW w:w="1410" w:type="dxa"/>
            <w:tcBorders>
              <w:top w:val="nil"/>
              <w:left w:val="nil"/>
              <w:bottom w:val="nil"/>
              <w:right w:val="nil"/>
            </w:tcBorders>
          </w:tcPr>
          <w:p w14:paraId="76D030DE"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(3.114)</w:t>
            </w:r>
          </w:p>
        </w:tc>
        <w:tc>
          <w:tcPr>
            <w:tcW w:w="1410" w:type="dxa"/>
            <w:tcBorders>
              <w:top w:val="nil"/>
              <w:left w:val="nil"/>
              <w:bottom w:val="nil"/>
              <w:right w:val="nil"/>
            </w:tcBorders>
          </w:tcPr>
          <w:p w14:paraId="2BEFB68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(1.777)</w:t>
            </w:r>
          </w:p>
        </w:tc>
      </w:tr>
      <w:tr w:rsidR="002B6021" w:rsidRPr="0025449B" w14:paraId="716C6F76" w14:textId="77777777" w:rsidTr="003C6C2B">
        <w:trPr>
          <w:trHeight w:val="97"/>
          <w:jc w:val="center"/>
        </w:trPr>
        <w:tc>
          <w:tcPr>
            <w:tcW w:w="1206" w:type="dxa"/>
            <w:tcBorders>
              <w:top w:val="nil"/>
              <w:left w:val="nil"/>
              <w:right w:val="nil"/>
            </w:tcBorders>
          </w:tcPr>
          <w:p w14:paraId="78447780"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RD</w:t>
            </w:r>
          </w:p>
        </w:tc>
        <w:tc>
          <w:tcPr>
            <w:tcW w:w="1410" w:type="dxa"/>
            <w:tcBorders>
              <w:top w:val="nil"/>
              <w:left w:val="nil"/>
              <w:right w:val="nil"/>
            </w:tcBorders>
          </w:tcPr>
          <w:p w14:paraId="75A9623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7E297D1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18AFF21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30E6E1A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246C7FB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r>
      <w:tr w:rsidR="002B6021" w:rsidRPr="0025449B" w14:paraId="673C6CFE" w14:textId="77777777" w:rsidTr="003C6C2B">
        <w:trPr>
          <w:trHeight w:val="97"/>
          <w:jc w:val="center"/>
        </w:trPr>
        <w:tc>
          <w:tcPr>
            <w:tcW w:w="1206" w:type="dxa"/>
            <w:tcBorders>
              <w:top w:val="nil"/>
              <w:left w:val="nil"/>
              <w:bottom w:val="single" w:sz="12" w:space="0" w:color="auto"/>
              <w:right w:val="nil"/>
            </w:tcBorders>
          </w:tcPr>
          <w:p w14:paraId="67FCF5DB"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12" w:space="0" w:color="auto"/>
              <w:right w:val="nil"/>
            </w:tcBorders>
          </w:tcPr>
          <w:p w14:paraId="6E70B34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749B0AD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7AFB450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1494DC1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2DCB31A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r>
    </w:tbl>
    <w:p w14:paraId="1BA937C3" w14:textId="16AB0DC1" w:rsidR="002B6021" w:rsidRPr="003C6C2B" w:rsidRDefault="003C6C2B" w:rsidP="003C6C2B">
      <w:pPr>
        <w:spacing w:line="300" w:lineRule="exact"/>
        <w:jc w:val="center"/>
      </w:pPr>
      <w:r>
        <w:rPr>
          <w:rFonts w:ascii="黑体" w:eastAsia="黑体" w:hAnsi="宋体" w:hint="eastAsia"/>
        </w:rPr>
        <w:lastRenderedPageBreak/>
        <w:t>（续）</w:t>
      </w:r>
      <w:r w:rsidR="002B6021" w:rsidRPr="00677FE2">
        <w:rPr>
          <w:rFonts w:ascii="黑体" w:eastAsia="黑体" w:hAnsi="宋体" w:hint="eastAsia"/>
        </w:rPr>
        <w:t>表</w:t>
      </w:r>
      <w:r w:rsidR="002B6021">
        <w:rPr>
          <w:rFonts w:eastAsia="黑体"/>
        </w:rPr>
        <w:t>4</w:t>
      </w:r>
      <w:r w:rsidR="002B6021" w:rsidRPr="00AB6ADE">
        <w:rPr>
          <w:rFonts w:eastAsia="黑体" w:hint="eastAsia"/>
        </w:rPr>
        <w:t>-</w:t>
      </w:r>
      <w:r w:rsidR="002B6021">
        <w:rPr>
          <w:rFonts w:eastAsia="黑体"/>
        </w:rPr>
        <w:t>5</w:t>
      </w:r>
      <w:r w:rsidR="002B6021">
        <w:rPr>
          <w:rFonts w:ascii="黑体" w:eastAsia="黑体" w:hAnsi="宋体" w:hint="eastAsia"/>
        </w:rPr>
        <w:t xml:space="preserve"> </w:t>
      </w:r>
      <w:r w:rsidR="002B6021" w:rsidRPr="00B45778">
        <w:rPr>
          <w:rFonts w:ascii="黑体" w:eastAsia="黑体" w:hAnsi="宋体" w:hint="eastAsia"/>
        </w:rPr>
        <w:t>研发费用作控制变量</w:t>
      </w:r>
      <w:r w:rsidR="002B6021">
        <w:rPr>
          <w:rFonts w:ascii="黑体" w:eastAsia="黑体" w:hAnsi="宋体" w:hint="eastAsia"/>
        </w:rPr>
        <w:t>的稳健性检验结果</w:t>
      </w:r>
    </w:p>
    <w:tbl>
      <w:tblPr>
        <w:tblW w:w="8256" w:type="dxa"/>
        <w:jc w:val="center"/>
        <w:tblLayout w:type="fixed"/>
        <w:tblLook w:val="0000" w:firstRow="0" w:lastRow="0" w:firstColumn="0" w:lastColumn="0" w:noHBand="0" w:noVBand="0"/>
      </w:tblPr>
      <w:tblGrid>
        <w:gridCol w:w="1206"/>
        <w:gridCol w:w="1410"/>
        <w:gridCol w:w="1410"/>
        <w:gridCol w:w="1410"/>
        <w:gridCol w:w="1410"/>
        <w:gridCol w:w="1410"/>
      </w:tblGrid>
      <w:tr w:rsidR="002B6021" w:rsidRPr="0025449B" w14:paraId="49D091BF" w14:textId="77777777" w:rsidTr="003C6C2B">
        <w:trPr>
          <w:trHeight w:val="94"/>
          <w:jc w:val="center"/>
        </w:trPr>
        <w:tc>
          <w:tcPr>
            <w:tcW w:w="1206" w:type="dxa"/>
            <w:tcBorders>
              <w:top w:val="single" w:sz="12" w:space="0" w:color="auto"/>
              <w:left w:val="nil"/>
              <w:right w:val="nil"/>
            </w:tcBorders>
          </w:tcPr>
          <w:p w14:paraId="630EE65C" w14:textId="77777777" w:rsidR="002B6021" w:rsidRPr="0025449B" w:rsidRDefault="002B6021" w:rsidP="002B6021">
            <w:pPr>
              <w:autoSpaceDE w:val="0"/>
              <w:autoSpaceDN w:val="0"/>
              <w:adjustRightInd w:val="0"/>
              <w:jc w:val="left"/>
              <w:rPr>
                <w:kern w:val="0"/>
                <w:sz w:val="21"/>
                <w:szCs w:val="21"/>
              </w:rPr>
            </w:pPr>
          </w:p>
        </w:tc>
        <w:tc>
          <w:tcPr>
            <w:tcW w:w="1410" w:type="dxa"/>
            <w:tcBorders>
              <w:top w:val="single" w:sz="12" w:space="0" w:color="auto"/>
              <w:left w:val="nil"/>
              <w:right w:val="nil"/>
            </w:tcBorders>
          </w:tcPr>
          <w:p w14:paraId="4DA848B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w:t>
            </w:r>
          </w:p>
        </w:tc>
        <w:tc>
          <w:tcPr>
            <w:tcW w:w="1410" w:type="dxa"/>
            <w:tcBorders>
              <w:top w:val="single" w:sz="12" w:space="0" w:color="auto"/>
              <w:left w:val="nil"/>
              <w:right w:val="nil"/>
            </w:tcBorders>
          </w:tcPr>
          <w:p w14:paraId="4BFA608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w:t>
            </w:r>
          </w:p>
        </w:tc>
        <w:tc>
          <w:tcPr>
            <w:tcW w:w="1410" w:type="dxa"/>
            <w:tcBorders>
              <w:top w:val="single" w:sz="12" w:space="0" w:color="auto"/>
              <w:left w:val="nil"/>
              <w:right w:val="nil"/>
            </w:tcBorders>
          </w:tcPr>
          <w:p w14:paraId="5F56294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w:t>
            </w:r>
          </w:p>
        </w:tc>
        <w:tc>
          <w:tcPr>
            <w:tcW w:w="1410" w:type="dxa"/>
            <w:tcBorders>
              <w:top w:val="single" w:sz="12" w:space="0" w:color="auto"/>
              <w:left w:val="nil"/>
              <w:right w:val="nil"/>
            </w:tcBorders>
          </w:tcPr>
          <w:p w14:paraId="0779996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(4)</w:t>
            </w:r>
          </w:p>
        </w:tc>
        <w:tc>
          <w:tcPr>
            <w:tcW w:w="1410" w:type="dxa"/>
            <w:tcBorders>
              <w:top w:val="single" w:sz="12" w:space="0" w:color="auto"/>
              <w:left w:val="nil"/>
              <w:right w:val="nil"/>
            </w:tcBorders>
          </w:tcPr>
          <w:p w14:paraId="5EFDCDE4"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(5)</w:t>
            </w:r>
          </w:p>
        </w:tc>
      </w:tr>
      <w:tr w:rsidR="002B6021" w:rsidRPr="0025449B" w14:paraId="0BBB48E7" w14:textId="77777777" w:rsidTr="003C6C2B">
        <w:trPr>
          <w:trHeight w:val="97"/>
          <w:jc w:val="center"/>
        </w:trPr>
        <w:tc>
          <w:tcPr>
            <w:tcW w:w="1206" w:type="dxa"/>
            <w:tcBorders>
              <w:top w:val="nil"/>
              <w:left w:val="nil"/>
              <w:bottom w:val="single" w:sz="12" w:space="0" w:color="auto"/>
              <w:right w:val="nil"/>
            </w:tcBorders>
          </w:tcPr>
          <w:p w14:paraId="61743822"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12" w:space="0" w:color="auto"/>
              <w:right w:val="nil"/>
            </w:tcBorders>
          </w:tcPr>
          <w:p w14:paraId="429A51D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12" w:space="0" w:color="auto"/>
              <w:right w:val="nil"/>
            </w:tcBorders>
          </w:tcPr>
          <w:p w14:paraId="35423E4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12" w:space="0" w:color="auto"/>
              <w:right w:val="nil"/>
            </w:tcBorders>
          </w:tcPr>
          <w:p w14:paraId="495C2B3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w:t>
            </w:r>
          </w:p>
        </w:tc>
        <w:tc>
          <w:tcPr>
            <w:tcW w:w="1410" w:type="dxa"/>
            <w:tcBorders>
              <w:top w:val="nil"/>
              <w:left w:val="nil"/>
              <w:bottom w:val="single" w:sz="12" w:space="0" w:color="auto"/>
              <w:right w:val="nil"/>
            </w:tcBorders>
          </w:tcPr>
          <w:p w14:paraId="6FF1EB3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S</w:t>
            </w:r>
          </w:p>
        </w:tc>
        <w:tc>
          <w:tcPr>
            <w:tcW w:w="1410" w:type="dxa"/>
            <w:tcBorders>
              <w:top w:val="nil"/>
              <w:left w:val="nil"/>
              <w:bottom w:val="single" w:sz="12" w:space="0" w:color="auto"/>
              <w:right w:val="nil"/>
            </w:tcBorders>
          </w:tcPr>
          <w:p w14:paraId="2EDA675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G</w:t>
            </w:r>
          </w:p>
        </w:tc>
      </w:tr>
      <w:tr w:rsidR="003C6C2B" w:rsidRPr="0025449B" w14:paraId="7208825F" w14:textId="77777777" w:rsidTr="003C6C2B">
        <w:trPr>
          <w:trHeight w:val="97"/>
          <w:jc w:val="center"/>
        </w:trPr>
        <w:tc>
          <w:tcPr>
            <w:tcW w:w="1206" w:type="dxa"/>
            <w:tcBorders>
              <w:top w:val="single" w:sz="12" w:space="0" w:color="auto"/>
              <w:left w:val="nil"/>
              <w:right w:val="nil"/>
            </w:tcBorders>
          </w:tcPr>
          <w:p w14:paraId="6CFDF76C" w14:textId="77777777" w:rsidR="003C6C2B" w:rsidRPr="0025449B" w:rsidRDefault="003C6C2B" w:rsidP="003C6C2B">
            <w:pPr>
              <w:autoSpaceDE w:val="0"/>
              <w:autoSpaceDN w:val="0"/>
              <w:adjustRightInd w:val="0"/>
              <w:jc w:val="left"/>
              <w:rPr>
                <w:kern w:val="0"/>
                <w:sz w:val="21"/>
                <w:szCs w:val="21"/>
              </w:rPr>
            </w:pPr>
            <w:r w:rsidRPr="0025449B">
              <w:rPr>
                <w:kern w:val="0"/>
                <w:sz w:val="21"/>
                <w:szCs w:val="21"/>
              </w:rPr>
              <w:t>_cons</w:t>
            </w:r>
          </w:p>
        </w:tc>
        <w:tc>
          <w:tcPr>
            <w:tcW w:w="1410" w:type="dxa"/>
            <w:tcBorders>
              <w:top w:val="single" w:sz="12" w:space="0" w:color="auto"/>
              <w:left w:val="nil"/>
              <w:right w:val="nil"/>
            </w:tcBorders>
          </w:tcPr>
          <w:p w14:paraId="6609D3A8"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16.350</w:t>
            </w:r>
            <w:r w:rsidRPr="002B6021">
              <w:rPr>
                <w:kern w:val="0"/>
                <w:sz w:val="21"/>
                <w:szCs w:val="21"/>
              </w:rPr>
              <w:t>***</w:t>
            </w:r>
          </w:p>
        </w:tc>
        <w:tc>
          <w:tcPr>
            <w:tcW w:w="1410" w:type="dxa"/>
            <w:tcBorders>
              <w:top w:val="single" w:sz="12" w:space="0" w:color="auto"/>
              <w:left w:val="nil"/>
              <w:right w:val="nil"/>
            </w:tcBorders>
          </w:tcPr>
          <w:p w14:paraId="2209C3C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16.565</w:t>
            </w:r>
            <w:r w:rsidRPr="002B6021">
              <w:rPr>
                <w:kern w:val="0"/>
                <w:sz w:val="21"/>
                <w:szCs w:val="21"/>
              </w:rPr>
              <w:t>***</w:t>
            </w:r>
          </w:p>
        </w:tc>
        <w:tc>
          <w:tcPr>
            <w:tcW w:w="1410" w:type="dxa"/>
            <w:tcBorders>
              <w:top w:val="single" w:sz="12" w:space="0" w:color="auto"/>
              <w:left w:val="nil"/>
              <w:right w:val="nil"/>
            </w:tcBorders>
          </w:tcPr>
          <w:p w14:paraId="6BA76FE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6.674</w:t>
            </w:r>
            <w:r w:rsidRPr="002B6021">
              <w:rPr>
                <w:kern w:val="0"/>
                <w:sz w:val="21"/>
                <w:szCs w:val="21"/>
              </w:rPr>
              <w:t>***</w:t>
            </w:r>
          </w:p>
        </w:tc>
        <w:tc>
          <w:tcPr>
            <w:tcW w:w="1410" w:type="dxa"/>
            <w:tcBorders>
              <w:top w:val="single" w:sz="12" w:space="0" w:color="auto"/>
              <w:left w:val="nil"/>
              <w:right w:val="nil"/>
            </w:tcBorders>
          </w:tcPr>
          <w:p w14:paraId="117D7C0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16.642</w:t>
            </w:r>
            <w:r w:rsidRPr="002B6021">
              <w:rPr>
                <w:kern w:val="0"/>
                <w:sz w:val="21"/>
                <w:szCs w:val="21"/>
              </w:rPr>
              <w:t>***</w:t>
            </w:r>
          </w:p>
        </w:tc>
        <w:tc>
          <w:tcPr>
            <w:tcW w:w="1410" w:type="dxa"/>
            <w:tcBorders>
              <w:top w:val="single" w:sz="12" w:space="0" w:color="auto"/>
              <w:left w:val="nil"/>
              <w:right w:val="nil"/>
            </w:tcBorders>
          </w:tcPr>
          <w:p w14:paraId="160C543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41.647</w:t>
            </w:r>
            <w:r w:rsidRPr="002B6021">
              <w:rPr>
                <w:kern w:val="0"/>
                <w:sz w:val="21"/>
                <w:szCs w:val="21"/>
              </w:rPr>
              <w:t>***</w:t>
            </w:r>
          </w:p>
        </w:tc>
      </w:tr>
      <w:tr w:rsidR="003C6C2B" w:rsidRPr="0025449B" w14:paraId="02BEC4C5" w14:textId="77777777" w:rsidTr="003C6C2B">
        <w:trPr>
          <w:trHeight w:val="97"/>
          <w:jc w:val="center"/>
        </w:trPr>
        <w:tc>
          <w:tcPr>
            <w:tcW w:w="1206" w:type="dxa"/>
            <w:tcBorders>
              <w:top w:val="nil"/>
              <w:left w:val="nil"/>
              <w:right w:val="nil"/>
            </w:tcBorders>
          </w:tcPr>
          <w:p w14:paraId="4B7E6B06" w14:textId="77777777" w:rsidR="003C6C2B" w:rsidRPr="0025449B" w:rsidRDefault="003C6C2B" w:rsidP="003C6C2B">
            <w:pPr>
              <w:autoSpaceDE w:val="0"/>
              <w:autoSpaceDN w:val="0"/>
              <w:adjustRightInd w:val="0"/>
              <w:jc w:val="left"/>
              <w:rPr>
                <w:kern w:val="0"/>
                <w:sz w:val="21"/>
                <w:szCs w:val="21"/>
              </w:rPr>
            </w:pPr>
          </w:p>
        </w:tc>
        <w:tc>
          <w:tcPr>
            <w:tcW w:w="1410" w:type="dxa"/>
            <w:tcBorders>
              <w:top w:val="nil"/>
              <w:left w:val="nil"/>
              <w:right w:val="nil"/>
            </w:tcBorders>
          </w:tcPr>
          <w:p w14:paraId="4BDCB06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(1.232)</w:t>
            </w:r>
          </w:p>
        </w:tc>
        <w:tc>
          <w:tcPr>
            <w:tcW w:w="1410" w:type="dxa"/>
            <w:tcBorders>
              <w:top w:val="nil"/>
              <w:left w:val="nil"/>
              <w:right w:val="nil"/>
            </w:tcBorders>
          </w:tcPr>
          <w:p w14:paraId="6C68367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(1.235)</w:t>
            </w:r>
          </w:p>
        </w:tc>
        <w:tc>
          <w:tcPr>
            <w:tcW w:w="1410" w:type="dxa"/>
            <w:tcBorders>
              <w:top w:val="nil"/>
              <w:left w:val="nil"/>
              <w:right w:val="nil"/>
            </w:tcBorders>
          </w:tcPr>
          <w:p w14:paraId="74FF0F6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(1.454)</w:t>
            </w:r>
          </w:p>
        </w:tc>
        <w:tc>
          <w:tcPr>
            <w:tcW w:w="1410" w:type="dxa"/>
            <w:tcBorders>
              <w:top w:val="nil"/>
              <w:left w:val="nil"/>
              <w:right w:val="nil"/>
            </w:tcBorders>
          </w:tcPr>
          <w:p w14:paraId="77FFEDD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(1.700)</w:t>
            </w:r>
          </w:p>
        </w:tc>
        <w:tc>
          <w:tcPr>
            <w:tcW w:w="1410" w:type="dxa"/>
            <w:tcBorders>
              <w:top w:val="nil"/>
              <w:left w:val="nil"/>
              <w:right w:val="nil"/>
            </w:tcBorders>
          </w:tcPr>
          <w:p w14:paraId="30533255"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(0.970)</w:t>
            </w:r>
          </w:p>
        </w:tc>
      </w:tr>
      <w:tr w:rsidR="003C6C2B" w:rsidRPr="0025449B" w14:paraId="108BD4D6" w14:textId="77777777" w:rsidTr="003C6C2B">
        <w:trPr>
          <w:trHeight w:val="97"/>
          <w:jc w:val="center"/>
        </w:trPr>
        <w:tc>
          <w:tcPr>
            <w:tcW w:w="1206" w:type="dxa"/>
            <w:tcBorders>
              <w:top w:val="nil"/>
              <w:left w:val="nil"/>
              <w:right w:val="nil"/>
            </w:tcBorders>
          </w:tcPr>
          <w:p w14:paraId="6B8F5D88"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N</w:t>
            </w:r>
          </w:p>
        </w:tc>
        <w:tc>
          <w:tcPr>
            <w:tcW w:w="1410" w:type="dxa"/>
            <w:tcBorders>
              <w:top w:val="nil"/>
              <w:left w:val="nil"/>
              <w:right w:val="nil"/>
            </w:tcBorders>
          </w:tcPr>
          <w:p w14:paraId="76040B7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1437C126"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39F9933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3691789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05CC7AB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r>
      <w:tr w:rsidR="003C6C2B" w:rsidRPr="0025449B" w14:paraId="68B8A5C1" w14:textId="77777777" w:rsidTr="003C6C2B">
        <w:trPr>
          <w:trHeight w:val="97"/>
          <w:jc w:val="center"/>
        </w:trPr>
        <w:tc>
          <w:tcPr>
            <w:tcW w:w="1206" w:type="dxa"/>
            <w:tcBorders>
              <w:top w:val="nil"/>
              <w:left w:val="nil"/>
              <w:right w:val="nil"/>
            </w:tcBorders>
          </w:tcPr>
          <w:p w14:paraId="5F70C4DF"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r2</w:t>
            </w:r>
          </w:p>
        </w:tc>
        <w:tc>
          <w:tcPr>
            <w:tcW w:w="1410" w:type="dxa"/>
            <w:tcBorders>
              <w:top w:val="nil"/>
              <w:left w:val="nil"/>
              <w:right w:val="nil"/>
            </w:tcBorders>
          </w:tcPr>
          <w:p w14:paraId="043D8285"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0.134</w:t>
            </w:r>
          </w:p>
        </w:tc>
        <w:tc>
          <w:tcPr>
            <w:tcW w:w="1410" w:type="dxa"/>
            <w:tcBorders>
              <w:top w:val="nil"/>
              <w:left w:val="nil"/>
              <w:right w:val="nil"/>
            </w:tcBorders>
          </w:tcPr>
          <w:p w14:paraId="46C4E42F"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0.137</w:t>
            </w:r>
          </w:p>
        </w:tc>
        <w:tc>
          <w:tcPr>
            <w:tcW w:w="1410" w:type="dxa"/>
            <w:tcBorders>
              <w:top w:val="nil"/>
              <w:left w:val="nil"/>
              <w:right w:val="nil"/>
            </w:tcBorders>
          </w:tcPr>
          <w:p w14:paraId="0A72BDF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0.112</w:t>
            </w:r>
          </w:p>
        </w:tc>
        <w:tc>
          <w:tcPr>
            <w:tcW w:w="1410" w:type="dxa"/>
            <w:tcBorders>
              <w:top w:val="nil"/>
              <w:left w:val="nil"/>
              <w:right w:val="nil"/>
            </w:tcBorders>
          </w:tcPr>
          <w:p w14:paraId="6EED520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0.094</w:t>
            </w:r>
          </w:p>
        </w:tc>
        <w:tc>
          <w:tcPr>
            <w:tcW w:w="1410" w:type="dxa"/>
            <w:tcBorders>
              <w:top w:val="nil"/>
              <w:left w:val="nil"/>
              <w:right w:val="nil"/>
            </w:tcBorders>
          </w:tcPr>
          <w:p w14:paraId="2170354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0.082</w:t>
            </w:r>
          </w:p>
        </w:tc>
      </w:tr>
      <w:tr w:rsidR="003C6C2B" w:rsidRPr="0025449B" w14:paraId="5E978C39" w14:textId="77777777" w:rsidTr="003C6C2B">
        <w:trPr>
          <w:trHeight w:val="97"/>
          <w:jc w:val="center"/>
        </w:trPr>
        <w:tc>
          <w:tcPr>
            <w:tcW w:w="1206" w:type="dxa"/>
            <w:tcBorders>
              <w:top w:val="nil"/>
              <w:left w:val="nil"/>
              <w:bottom w:val="single" w:sz="12" w:space="0" w:color="auto"/>
              <w:right w:val="nil"/>
            </w:tcBorders>
          </w:tcPr>
          <w:p w14:paraId="0EBBC977"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r2_a</w:t>
            </w:r>
          </w:p>
        </w:tc>
        <w:tc>
          <w:tcPr>
            <w:tcW w:w="1410" w:type="dxa"/>
            <w:tcBorders>
              <w:top w:val="nil"/>
              <w:left w:val="nil"/>
              <w:bottom w:val="single" w:sz="12" w:space="0" w:color="auto"/>
              <w:right w:val="nil"/>
            </w:tcBorders>
          </w:tcPr>
          <w:p w14:paraId="552C805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0.120</w:t>
            </w:r>
          </w:p>
        </w:tc>
        <w:tc>
          <w:tcPr>
            <w:tcW w:w="1410" w:type="dxa"/>
            <w:tcBorders>
              <w:top w:val="nil"/>
              <w:left w:val="nil"/>
              <w:bottom w:val="single" w:sz="12" w:space="0" w:color="auto"/>
              <w:right w:val="nil"/>
            </w:tcBorders>
          </w:tcPr>
          <w:p w14:paraId="2745817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0.124</w:t>
            </w:r>
          </w:p>
        </w:tc>
        <w:tc>
          <w:tcPr>
            <w:tcW w:w="1410" w:type="dxa"/>
            <w:tcBorders>
              <w:top w:val="nil"/>
              <w:left w:val="nil"/>
              <w:bottom w:val="single" w:sz="12" w:space="0" w:color="auto"/>
              <w:right w:val="nil"/>
            </w:tcBorders>
          </w:tcPr>
          <w:p w14:paraId="3083D07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0.098</w:t>
            </w:r>
          </w:p>
        </w:tc>
        <w:tc>
          <w:tcPr>
            <w:tcW w:w="1410" w:type="dxa"/>
            <w:tcBorders>
              <w:top w:val="nil"/>
              <w:left w:val="nil"/>
              <w:bottom w:val="single" w:sz="12" w:space="0" w:color="auto"/>
              <w:right w:val="nil"/>
            </w:tcBorders>
          </w:tcPr>
          <w:p w14:paraId="4BE0A40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0.079</w:t>
            </w:r>
          </w:p>
        </w:tc>
        <w:tc>
          <w:tcPr>
            <w:tcW w:w="1410" w:type="dxa"/>
            <w:tcBorders>
              <w:top w:val="nil"/>
              <w:left w:val="nil"/>
              <w:bottom w:val="single" w:sz="12" w:space="0" w:color="auto"/>
              <w:right w:val="nil"/>
            </w:tcBorders>
          </w:tcPr>
          <w:p w14:paraId="040212C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0.068</w:t>
            </w:r>
          </w:p>
        </w:tc>
      </w:tr>
    </w:tbl>
    <w:p w14:paraId="743D5C9D" w14:textId="3B3B5BA9" w:rsidR="0058675C" w:rsidRPr="003C6C2B" w:rsidRDefault="00447037" w:rsidP="003C6C2B">
      <w:pPr>
        <w:autoSpaceDE w:val="0"/>
        <w:autoSpaceDN w:val="0"/>
        <w:adjustRightInd w:val="0"/>
        <w:jc w:val="left"/>
        <w:rPr>
          <w:kern w:val="0"/>
          <w:sz w:val="21"/>
          <w:szCs w:val="21"/>
        </w:rPr>
      </w:pPr>
      <w:r>
        <w:rPr>
          <w:rFonts w:hint="eastAsia"/>
          <w:kern w:val="0"/>
          <w:sz w:val="21"/>
          <w:szCs w:val="21"/>
        </w:rPr>
        <w:t>注：</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0.1, </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0.05, </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0.01</w:t>
      </w:r>
    </w:p>
    <w:p w14:paraId="0140BFEA" w14:textId="4357C01A" w:rsidR="00B07956" w:rsidRDefault="00FF517A" w:rsidP="00B07956">
      <w:pPr>
        <w:pStyle w:val="2"/>
        <w:spacing w:before="163" w:after="163"/>
      </w:pPr>
      <w:bookmarkStart w:id="116" w:name="_Toc104478877"/>
      <w:r>
        <w:rPr>
          <w:rFonts w:cs="Times New Roman"/>
        </w:rPr>
        <w:t>4</w:t>
      </w:r>
      <w:r w:rsidR="00B07956" w:rsidRPr="00855C85">
        <w:rPr>
          <w:rFonts w:cs="Times New Roman"/>
        </w:rPr>
        <w:t>.4</w:t>
      </w:r>
      <w:r w:rsidR="00CB2073">
        <w:rPr>
          <w:rFonts w:cs="Times New Roman"/>
        </w:rPr>
        <w:t xml:space="preserve"> </w:t>
      </w:r>
      <w:r w:rsidR="00E675BE">
        <w:rPr>
          <w:rFonts w:cs="Times New Roman" w:hint="eastAsia"/>
        </w:rPr>
        <w:t>内生性问题</w:t>
      </w:r>
      <w:bookmarkEnd w:id="116"/>
    </w:p>
    <w:p w14:paraId="56293FA7" w14:textId="17AF4A88" w:rsidR="00447037" w:rsidRDefault="00447037" w:rsidP="0058675C">
      <w:pPr>
        <w:ind w:firstLineChars="200" w:firstLine="480"/>
      </w:pPr>
      <w:r>
        <w:rPr>
          <w:rFonts w:hint="eastAsia"/>
        </w:rPr>
        <w:t>股权激励下高管的激励效应和风险承担效应对企业</w:t>
      </w:r>
      <w:r>
        <w:rPr>
          <w:rFonts w:hint="eastAsia"/>
        </w:rPr>
        <w:t>ESG</w:t>
      </w:r>
      <w:r>
        <w:rPr>
          <w:rFonts w:hint="eastAsia"/>
        </w:rPr>
        <w:t>评分的影响的研究不能忽视很重要的内生性问题</w:t>
      </w:r>
      <w:r w:rsidR="00B07956" w:rsidRPr="00656DBF">
        <w:rPr>
          <w:rFonts w:hint="eastAsia"/>
        </w:rPr>
        <w:t>，本文利用工具变量法进行</w:t>
      </w:r>
      <w:r w:rsidR="00D70BC4">
        <w:rPr>
          <w:rFonts w:hint="eastAsia"/>
        </w:rPr>
        <w:t>再次回归与前文进行对比</w:t>
      </w:r>
      <w:r w:rsidR="00B07956" w:rsidRPr="00656DBF">
        <w:rPr>
          <w:rFonts w:hint="eastAsia"/>
        </w:rPr>
        <w:t>。</w:t>
      </w:r>
      <w:r w:rsidR="00710D3A">
        <w:rPr>
          <w:rFonts w:hint="eastAsia"/>
        </w:rPr>
        <w:t>按照</w:t>
      </w:r>
      <w:r>
        <w:rPr>
          <w:rFonts w:hint="eastAsia"/>
        </w:rPr>
        <w:t>前文所述的文献中的</w:t>
      </w:r>
      <w:r w:rsidR="00B07956" w:rsidRPr="00656DBF">
        <w:rPr>
          <w:rFonts w:hint="eastAsia"/>
        </w:rPr>
        <w:t>Core</w:t>
      </w:r>
      <w:r w:rsidR="00A24F84">
        <w:rPr>
          <w:rFonts w:hint="eastAsia"/>
        </w:rPr>
        <w:t>等</w:t>
      </w:r>
      <w:r w:rsidR="00B00E92" w:rsidRPr="00B00E92">
        <w:rPr>
          <w:vertAlign w:val="superscript"/>
        </w:rPr>
        <w:fldChar w:fldCharType="begin"/>
      </w:r>
      <w:r w:rsidR="00B00E92" w:rsidRPr="00B00E92">
        <w:rPr>
          <w:vertAlign w:val="superscript"/>
        </w:rPr>
        <w:instrText xml:space="preserve"> </w:instrText>
      </w:r>
      <w:r w:rsidR="00B00E92" w:rsidRPr="00B00E92">
        <w:rPr>
          <w:rFonts w:hint="eastAsia"/>
          <w:vertAlign w:val="superscript"/>
        </w:rPr>
        <w:instrText>REF _Ref102397198 \r \h</w:instrText>
      </w:r>
      <w:r w:rsidR="00B00E92" w:rsidRPr="00B00E92">
        <w:rPr>
          <w:vertAlign w:val="superscript"/>
        </w:rPr>
        <w:instrText xml:space="preserve"> </w:instrText>
      </w:r>
      <w:r w:rsidR="00B00E92">
        <w:rPr>
          <w:vertAlign w:val="superscript"/>
        </w:rPr>
        <w:instrText xml:space="preserve"> \* MERGEFORMAT </w:instrText>
      </w:r>
      <w:r w:rsidR="00B00E92" w:rsidRPr="00B00E92">
        <w:rPr>
          <w:vertAlign w:val="superscript"/>
        </w:rPr>
      </w:r>
      <w:r w:rsidR="00B00E92" w:rsidRPr="00B00E92">
        <w:rPr>
          <w:vertAlign w:val="superscript"/>
        </w:rPr>
        <w:fldChar w:fldCharType="separate"/>
      </w:r>
      <w:r w:rsidR="00AA0519">
        <w:rPr>
          <w:vertAlign w:val="superscript"/>
        </w:rPr>
        <w:t>[19]</w:t>
      </w:r>
      <w:r w:rsidR="00B00E92" w:rsidRPr="00B00E92">
        <w:rPr>
          <w:vertAlign w:val="superscript"/>
        </w:rPr>
        <w:fldChar w:fldCharType="end"/>
      </w:r>
      <w:r>
        <w:rPr>
          <w:rFonts w:hint="eastAsia"/>
        </w:rPr>
        <w:t>理论</w:t>
      </w:r>
      <w:r w:rsidR="00B07956" w:rsidRPr="00656DBF">
        <w:rPr>
          <w:rFonts w:hint="eastAsia"/>
        </w:rPr>
        <w:t>，</w:t>
      </w:r>
      <w:r w:rsidR="00B07956" w:rsidRPr="00656DBF">
        <w:rPr>
          <w:rFonts w:hint="eastAsia"/>
        </w:rPr>
        <w:t>Vega</w:t>
      </w:r>
      <w:r w:rsidR="00B07956" w:rsidRPr="00656DBF">
        <w:rPr>
          <w:rFonts w:hint="eastAsia"/>
        </w:rPr>
        <w:t>的工具变量是同年度同行业其他</w:t>
      </w:r>
      <w:r w:rsidR="00710D3A">
        <w:rPr>
          <w:rFonts w:hint="eastAsia"/>
        </w:rPr>
        <w:t>公司</w:t>
      </w:r>
      <w:r w:rsidR="00B07956" w:rsidRPr="00656DBF">
        <w:rPr>
          <w:rFonts w:hint="eastAsia"/>
        </w:rPr>
        <w:t xml:space="preserve"> Vega </w:t>
      </w:r>
      <w:r w:rsidR="00B07956" w:rsidRPr="00656DBF">
        <w:rPr>
          <w:rFonts w:hint="eastAsia"/>
        </w:rPr>
        <w:t>的均值，</w:t>
      </w:r>
      <w:r w:rsidR="0021396F">
        <w:rPr>
          <w:rFonts w:hint="eastAsia"/>
        </w:rPr>
        <w:t>表</w:t>
      </w:r>
      <w:r w:rsidR="0021396F">
        <w:rPr>
          <w:rFonts w:hint="eastAsia"/>
        </w:rPr>
        <w:t>4</w:t>
      </w:r>
      <w:r w:rsidR="0021396F">
        <w:t>-</w:t>
      </w:r>
      <w:r>
        <w:t>6</w:t>
      </w:r>
      <w:r w:rsidR="0021396F">
        <w:rPr>
          <w:rFonts w:hint="eastAsia"/>
        </w:rPr>
        <w:t>的</w:t>
      </w:r>
      <w:r w:rsidR="00E675BE">
        <w:rPr>
          <w:rFonts w:hint="eastAsia"/>
        </w:rPr>
        <w:t>两种模型下的</w:t>
      </w:r>
      <w:r w:rsidR="0021396F">
        <w:rPr>
          <w:rFonts w:hint="eastAsia"/>
        </w:rPr>
        <w:t>工具变量检验</w:t>
      </w:r>
      <w:r w:rsidR="00D70BC4">
        <w:rPr>
          <w:rFonts w:hint="eastAsia"/>
        </w:rPr>
        <w:t>回归</w:t>
      </w:r>
      <w:r w:rsidR="0021396F">
        <w:rPr>
          <w:rFonts w:hint="eastAsia"/>
        </w:rPr>
        <w:t>下的</w:t>
      </w:r>
      <w:r w:rsidR="00D70BC4">
        <w:rPr>
          <w:rFonts w:hint="eastAsia"/>
        </w:rPr>
        <w:t>自变量、控制变量</w:t>
      </w:r>
      <w:r w:rsidR="00B07956" w:rsidRPr="00656DBF">
        <w:rPr>
          <w:rFonts w:hint="eastAsia"/>
        </w:rPr>
        <w:t>的回归</w:t>
      </w:r>
      <w:r w:rsidR="00D70BC4">
        <w:rPr>
          <w:rFonts w:hint="eastAsia"/>
        </w:rPr>
        <w:t>系数与显著水平</w:t>
      </w:r>
      <w:r w:rsidR="00710D3A">
        <w:rPr>
          <w:rFonts w:hint="eastAsia"/>
        </w:rPr>
        <w:t>依然</w:t>
      </w:r>
      <w:r w:rsidR="00D70BC4">
        <w:rPr>
          <w:rFonts w:hint="eastAsia"/>
        </w:rPr>
        <w:t>基本</w:t>
      </w:r>
      <w:r w:rsidR="00B07956" w:rsidRPr="00656DBF">
        <w:rPr>
          <w:rFonts w:hint="eastAsia"/>
        </w:rPr>
        <w:t>与前文一致</w:t>
      </w:r>
      <w:r w:rsidR="00896D17">
        <w:rPr>
          <w:rFonts w:hint="eastAsia"/>
        </w:rPr>
        <w:t>，</w:t>
      </w:r>
      <w:r w:rsidR="00D70BC4">
        <w:rPr>
          <w:rFonts w:hint="eastAsia"/>
        </w:rPr>
        <w:t>所以</w:t>
      </w:r>
      <w:r w:rsidR="00896D17">
        <w:rPr>
          <w:rFonts w:hint="eastAsia"/>
        </w:rPr>
        <w:t>基本可以</w:t>
      </w:r>
      <w:r>
        <w:rPr>
          <w:rFonts w:hint="eastAsia"/>
        </w:rPr>
        <w:t>排除</w:t>
      </w:r>
      <w:r w:rsidR="00896D17">
        <w:rPr>
          <w:rFonts w:hint="eastAsia"/>
        </w:rPr>
        <w:t>本研究中主要的内生性问题</w:t>
      </w:r>
      <w:r w:rsidR="0058675C">
        <w:rPr>
          <w:rFonts w:hint="eastAsia"/>
        </w:rPr>
        <w:t>。</w:t>
      </w:r>
    </w:p>
    <w:p w14:paraId="3D224F56" w14:textId="72855A13" w:rsidR="003C6C2B" w:rsidRDefault="003C6C2B" w:rsidP="003C6C2B">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6</w:t>
      </w:r>
      <w:r>
        <w:rPr>
          <w:rFonts w:ascii="黑体" w:eastAsia="黑体" w:hAnsi="宋体" w:hint="eastAsia"/>
        </w:rPr>
        <w:t xml:space="preserve"> 工具变量法检验结果</w:t>
      </w:r>
    </w:p>
    <w:tbl>
      <w:tblPr>
        <w:tblW w:w="6516" w:type="dxa"/>
        <w:jc w:val="center"/>
        <w:tblLayout w:type="fixed"/>
        <w:tblLook w:val="0000" w:firstRow="0" w:lastRow="0" w:firstColumn="0" w:lastColumn="0" w:noHBand="0" w:noVBand="0"/>
      </w:tblPr>
      <w:tblGrid>
        <w:gridCol w:w="1222"/>
        <w:gridCol w:w="2647"/>
        <w:gridCol w:w="2647"/>
      </w:tblGrid>
      <w:tr w:rsidR="003C6C2B" w:rsidRPr="00E675BE" w14:paraId="65174F0E" w14:textId="77777777" w:rsidTr="00950917">
        <w:trPr>
          <w:trHeight w:val="529"/>
          <w:jc w:val="center"/>
        </w:trPr>
        <w:tc>
          <w:tcPr>
            <w:tcW w:w="1222" w:type="dxa"/>
            <w:tcBorders>
              <w:top w:val="single" w:sz="12" w:space="0" w:color="auto"/>
              <w:left w:val="nil"/>
              <w:right w:val="nil"/>
            </w:tcBorders>
          </w:tcPr>
          <w:p w14:paraId="0ACBE687"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single" w:sz="12" w:space="0" w:color="auto"/>
              <w:left w:val="nil"/>
              <w:right w:val="nil"/>
            </w:tcBorders>
          </w:tcPr>
          <w:p w14:paraId="4B5789B5" w14:textId="77777777" w:rsidR="003C6C2B" w:rsidRPr="00E675BE" w:rsidRDefault="003C6C2B" w:rsidP="00950917">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3-1</w:t>
            </w:r>
          </w:p>
        </w:tc>
        <w:tc>
          <w:tcPr>
            <w:tcW w:w="2647" w:type="dxa"/>
            <w:tcBorders>
              <w:top w:val="single" w:sz="12" w:space="0" w:color="auto"/>
              <w:left w:val="nil"/>
              <w:right w:val="nil"/>
            </w:tcBorders>
          </w:tcPr>
          <w:p w14:paraId="784AB539" w14:textId="77777777" w:rsidR="003C6C2B" w:rsidRPr="00E675BE" w:rsidRDefault="003C6C2B" w:rsidP="00950917">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3-2</w:t>
            </w:r>
          </w:p>
        </w:tc>
      </w:tr>
      <w:tr w:rsidR="003C6C2B" w:rsidRPr="00E675BE" w14:paraId="6B33AC9E" w14:textId="77777777" w:rsidTr="00950917">
        <w:trPr>
          <w:trHeight w:val="529"/>
          <w:jc w:val="center"/>
        </w:trPr>
        <w:tc>
          <w:tcPr>
            <w:tcW w:w="1222" w:type="dxa"/>
            <w:tcBorders>
              <w:top w:val="nil"/>
              <w:left w:val="nil"/>
              <w:bottom w:val="single" w:sz="4" w:space="0" w:color="auto"/>
              <w:right w:val="nil"/>
            </w:tcBorders>
          </w:tcPr>
          <w:p w14:paraId="4A40B5F6"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single" w:sz="4" w:space="0" w:color="auto"/>
              <w:right w:val="nil"/>
            </w:tcBorders>
          </w:tcPr>
          <w:p w14:paraId="2F916B18"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ESG</w:t>
            </w:r>
          </w:p>
        </w:tc>
        <w:tc>
          <w:tcPr>
            <w:tcW w:w="2647" w:type="dxa"/>
            <w:tcBorders>
              <w:top w:val="nil"/>
              <w:left w:val="nil"/>
              <w:bottom w:val="single" w:sz="4" w:space="0" w:color="auto"/>
              <w:right w:val="nil"/>
            </w:tcBorders>
          </w:tcPr>
          <w:p w14:paraId="78C6518E"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ESG</w:t>
            </w:r>
          </w:p>
        </w:tc>
      </w:tr>
      <w:tr w:rsidR="003C6C2B" w:rsidRPr="00E675BE" w14:paraId="03EB84B1" w14:textId="77777777" w:rsidTr="00950917">
        <w:trPr>
          <w:trHeight w:val="529"/>
          <w:jc w:val="center"/>
        </w:trPr>
        <w:tc>
          <w:tcPr>
            <w:tcW w:w="1222" w:type="dxa"/>
            <w:tcBorders>
              <w:top w:val="single" w:sz="4" w:space="0" w:color="auto"/>
              <w:left w:val="nil"/>
              <w:bottom w:val="nil"/>
              <w:right w:val="nil"/>
            </w:tcBorders>
          </w:tcPr>
          <w:p w14:paraId="3872294D" w14:textId="77777777" w:rsidR="003C6C2B" w:rsidRPr="00E675BE" w:rsidRDefault="003C6C2B" w:rsidP="00950917">
            <w:pPr>
              <w:autoSpaceDE w:val="0"/>
              <w:autoSpaceDN w:val="0"/>
              <w:adjustRightInd w:val="0"/>
              <w:jc w:val="left"/>
              <w:rPr>
                <w:rFonts w:eastAsia="等线"/>
                <w:kern w:val="0"/>
                <w:sz w:val="21"/>
                <w:szCs w:val="21"/>
              </w:rPr>
            </w:pPr>
            <w:r w:rsidRPr="00E675BE">
              <w:rPr>
                <w:rFonts w:eastAsia="等线"/>
                <w:kern w:val="0"/>
                <w:sz w:val="21"/>
                <w:szCs w:val="21"/>
              </w:rPr>
              <w:t>Vega</w:t>
            </w:r>
          </w:p>
        </w:tc>
        <w:tc>
          <w:tcPr>
            <w:tcW w:w="2647" w:type="dxa"/>
            <w:tcBorders>
              <w:top w:val="single" w:sz="4" w:space="0" w:color="auto"/>
              <w:left w:val="nil"/>
              <w:bottom w:val="nil"/>
              <w:right w:val="nil"/>
            </w:tcBorders>
          </w:tcPr>
          <w:p w14:paraId="0EA74B36"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7.830</w:t>
            </w:r>
            <w:r w:rsidRPr="00E675BE">
              <w:rPr>
                <w:kern w:val="0"/>
                <w:sz w:val="21"/>
                <w:szCs w:val="21"/>
                <w:vertAlign w:val="superscript"/>
              </w:rPr>
              <w:t>***</w:t>
            </w:r>
          </w:p>
        </w:tc>
        <w:tc>
          <w:tcPr>
            <w:tcW w:w="2647" w:type="dxa"/>
            <w:tcBorders>
              <w:top w:val="single" w:sz="4" w:space="0" w:color="auto"/>
              <w:left w:val="nil"/>
              <w:bottom w:val="nil"/>
              <w:right w:val="nil"/>
            </w:tcBorders>
          </w:tcPr>
          <w:p w14:paraId="42FD2119"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6.225</w:t>
            </w:r>
            <w:r w:rsidRPr="00E675BE">
              <w:rPr>
                <w:kern w:val="0"/>
                <w:sz w:val="21"/>
                <w:szCs w:val="21"/>
                <w:vertAlign w:val="superscript"/>
              </w:rPr>
              <w:t>***</w:t>
            </w:r>
          </w:p>
        </w:tc>
      </w:tr>
      <w:tr w:rsidR="003C6C2B" w:rsidRPr="00E675BE" w14:paraId="7BFD095E" w14:textId="77777777" w:rsidTr="00950917">
        <w:trPr>
          <w:trHeight w:val="529"/>
          <w:jc w:val="center"/>
        </w:trPr>
        <w:tc>
          <w:tcPr>
            <w:tcW w:w="1222" w:type="dxa"/>
            <w:tcBorders>
              <w:top w:val="nil"/>
              <w:left w:val="nil"/>
              <w:bottom w:val="nil"/>
              <w:right w:val="nil"/>
            </w:tcBorders>
          </w:tcPr>
          <w:p w14:paraId="7D4E2E26"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3B4D5C52"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(2.020)</w:t>
            </w:r>
          </w:p>
        </w:tc>
        <w:tc>
          <w:tcPr>
            <w:tcW w:w="2647" w:type="dxa"/>
            <w:tcBorders>
              <w:top w:val="nil"/>
              <w:left w:val="nil"/>
              <w:bottom w:val="nil"/>
              <w:right w:val="nil"/>
            </w:tcBorders>
          </w:tcPr>
          <w:p w14:paraId="21DB7AA6"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(1.888)</w:t>
            </w:r>
          </w:p>
        </w:tc>
      </w:tr>
      <w:tr w:rsidR="003C6C2B" w:rsidRPr="00E675BE" w14:paraId="31F56525" w14:textId="77777777" w:rsidTr="003C6C2B">
        <w:trPr>
          <w:trHeight w:val="529"/>
          <w:jc w:val="center"/>
        </w:trPr>
        <w:tc>
          <w:tcPr>
            <w:tcW w:w="1222" w:type="dxa"/>
            <w:tcBorders>
              <w:top w:val="nil"/>
              <w:left w:val="nil"/>
              <w:right w:val="nil"/>
            </w:tcBorders>
          </w:tcPr>
          <w:p w14:paraId="355D5DE6" w14:textId="77777777" w:rsidR="003C6C2B" w:rsidRPr="00E675BE" w:rsidRDefault="003C6C2B" w:rsidP="00950917">
            <w:pPr>
              <w:autoSpaceDE w:val="0"/>
              <w:autoSpaceDN w:val="0"/>
              <w:adjustRightInd w:val="0"/>
              <w:jc w:val="left"/>
              <w:rPr>
                <w:rFonts w:eastAsia="等线"/>
                <w:kern w:val="0"/>
                <w:sz w:val="21"/>
                <w:szCs w:val="21"/>
              </w:rPr>
            </w:pPr>
            <w:r w:rsidRPr="00E675BE">
              <w:rPr>
                <w:rFonts w:eastAsia="等线"/>
                <w:kern w:val="0"/>
                <w:sz w:val="21"/>
                <w:szCs w:val="21"/>
              </w:rPr>
              <w:t>Delta</w:t>
            </w:r>
          </w:p>
        </w:tc>
        <w:tc>
          <w:tcPr>
            <w:tcW w:w="2647" w:type="dxa"/>
            <w:tcBorders>
              <w:top w:val="nil"/>
              <w:left w:val="nil"/>
              <w:right w:val="nil"/>
            </w:tcBorders>
          </w:tcPr>
          <w:p w14:paraId="59E8190B"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-7.377</w:t>
            </w:r>
            <w:r w:rsidRPr="00E675BE">
              <w:rPr>
                <w:kern w:val="0"/>
                <w:sz w:val="21"/>
                <w:szCs w:val="21"/>
                <w:vertAlign w:val="superscript"/>
              </w:rPr>
              <w:t>***</w:t>
            </w:r>
          </w:p>
        </w:tc>
        <w:tc>
          <w:tcPr>
            <w:tcW w:w="2647" w:type="dxa"/>
            <w:tcBorders>
              <w:top w:val="nil"/>
              <w:left w:val="nil"/>
              <w:right w:val="nil"/>
            </w:tcBorders>
          </w:tcPr>
          <w:p w14:paraId="3815A8B1"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-5.836</w:t>
            </w:r>
            <w:r w:rsidRPr="00E675BE">
              <w:rPr>
                <w:kern w:val="0"/>
                <w:sz w:val="21"/>
                <w:szCs w:val="21"/>
                <w:vertAlign w:val="superscript"/>
              </w:rPr>
              <w:t>***</w:t>
            </w:r>
          </w:p>
        </w:tc>
      </w:tr>
      <w:tr w:rsidR="003C6C2B" w:rsidRPr="00E675BE" w14:paraId="13F32955" w14:textId="77777777" w:rsidTr="003C6C2B">
        <w:trPr>
          <w:trHeight w:val="547"/>
          <w:jc w:val="center"/>
        </w:trPr>
        <w:tc>
          <w:tcPr>
            <w:tcW w:w="1222" w:type="dxa"/>
            <w:tcBorders>
              <w:top w:val="nil"/>
              <w:left w:val="nil"/>
              <w:bottom w:val="single" w:sz="12" w:space="0" w:color="auto"/>
              <w:right w:val="nil"/>
            </w:tcBorders>
          </w:tcPr>
          <w:p w14:paraId="2E3603ED"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single" w:sz="12" w:space="0" w:color="auto"/>
              <w:right w:val="nil"/>
            </w:tcBorders>
          </w:tcPr>
          <w:p w14:paraId="69415983"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(1.962)</w:t>
            </w:r>
          </w:p>
        </w:tc>
        <w:tc>
          <w:tcPr>
            <w:tcW w:w="2647" w:type="dxa"/>
            <w:tcBorders>
              <w:top w:val="nil"/>
              <w:left w:val="nil"/>
              <w:bottom w:val="single" w:sz="12" w:space="0" w:color="auto"/>
              <w:right w:val="nil"/>
            </w:tcBorders>
          </w:tcPr>
          <w:p w14:paraId="0B13DC32"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(1.832)</w:t>
            </w:r>
          </w:p>
        </w:tc>
      </w:tr>
    </w:tbl>
    <w:p w14:paraId="0937B87B" w14:textId="3D182CC9" w:rsidR="0058675C" w:rsidRDefault="003C6C2B" w:rsidP="0058675C">
      <w:pPr>
        <w:spacing w:line="300" w:lineRule="exact"/>
        <w:jc w:val="center"/>
        <w:rPr>
          <w:rFonts w:ascii="黑体" w:eastAsia="黑体" w:hAnsi="宋体"/>
        </w:rPr>
      </w:pPr>
      <w:r>
        <w:rPr>
          <w:rFonts w:ascii="黑体" w:eastAsia="黑体" w:hAnsi="宋体" w:hint="eastAsia"/>
        </w:rPr>
        <w:lastRenderedPageBreak/>
        <w:t>（续）</w:t>
      </w:r>
      <w:r w:rsidR="0058675C" w:rsidRPr="00677FE2">
        <w:rPr>
          <w:rFonts w:ascii="黑体" w:eastAsia="黑体" w:hAnsi="宋体" w:hint="eastAsia"/>
        </w:rPr>
        <w:t>表</w:t>
      </w:r>
      <w:r w:rsidR="0058675C">
        <w:rPr>
          <w:rFonts w:eastAsia="黑体"/>
        </w:rPr>
        <w:t>4</w:t>
      </w:r>
      <w:r w:rsidR="0058675C" w:rsidRPr="00AB6ADE">
        <w:rPr>
          <w:rFonts w:eastAsia="黑体" w:hint="eastAsia"/>
        </w:rPr>
        <w:t>-</w:t>
      </w:r>
      <w:r w:rsidR="0058675C">
        <w:rPr>
          <w:rFonts w:eastAsia="黑体"/>
        </w:rPr>
        <w:t>6</w:t>
      </w:r>
      <w:r w:rsidR="0058675C">
        <w:rPr>
          <w:rFonts w:ascii="黑体" w:eastAsia="黑体" w:hAnsi="宋体" w:hint="eastAsia"/>
        </w:rPr>
        <w:t xml:space="preserve"> 工具变量法检验结果</w:t>
      </w:r>
    </w:p>
    <w:tbl>
      <w:tblPr>
        <w:tblW w:w="6516" w:type="dxa"/>
        <w:jc w:val="center"/>
        <w:tblLayout w:type="fixed"/>
        <w:tblLook w:val="0000" w:firstRow="0" w:lastRow="0" w:firstColumn="0" w:lastColumn="0" w:noHBand="0" w:noVBand="0"/>
      </w:tblPr>
      <w:tblGrid>
        <w:gridCol w:w="1222"/>
        <w:gridCol w:w="2647"/>
        <w:gridCol w:w="2647"/>
      </w:tblGrid>
      <w:tr w:rsidR="0058675C" w:rsidRPr="00E675BE" w14:paraId="0B231D1F" w14:textId="77777777" w:rsidTr="002B6021">
        <w:trPr>
          <w:trHeight w:val="529"/>
          <w:jc w:val="center"/>
        </w:trPr>
        <w:tc>
          <w:tcPr>
            <w:tcW w:w="1222" w:type="dxa"/>
            <w:tcBorders>
              <w:top w:val="single" w:sz="12" w:space="0" w:color="auto"/>
              <w:left w:val="nil"/>
              <w:right w:val="nil"/>
            </w:tcBorders>
          </w:tcPr>
          <w:p w14:paraId="3AF4B4DA" w14:textId="77777777" w:rsidR="0058675C" w:rsidRPr="00E675BE" w:rsidRDefault="0058675C" w:rsidP="002B6021">
            <w:pPr>
              <w:autoSpaceDE w:val="0"/>
              <w:autoSpaceDN w:val="0"/>
              <w:adjustRightInd w:val="0"/>
              <w:jc w:val="left"/>
              <w:rPr>
                <w:rFonts w:eastAsia="等线"/>
                <w:kern w:val="0"/>
                <w:sz w:val="21"/>
                <w:szCs w:val="21"/>
              </w:rPr>
            </w:pPr>
          </w:p>
        </w:tc>
        <w:tc>
          <w:tcPr>
            <w:tcW w:w="2647" w:type="dxa"/>
            <w:tcBorders>
              <w:top w:val="single" w:sz="12" w:space="0" w:color="auto"/>
              <w:left w:val="nil"/>
              <w:right w:val="nil"/>
            </w:tcBorders>
          </w:tcPr>
          <w:p w14:paraId="58CAF073" w14:textId="77777777" w:rsidR="0058675C" w:rsidRPr="00E675BE" w:rsidRDefault="0058675C" w:rsidP="002B6021">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3-1</w:t>
            </w:r>
          </w:p>
        </w:tc>
        <w:tc>
          <w:tcPr>
            <w:tcW w:w="2647" w:type="dxa"/>
            <w:tcBorders>
              <w:top w:val="single" w:sz="12" w:space="0" w:color="auto"/>
              <w:left w:val="nil"/>
              <w:right w:val="nil"/>
            </w:tcBorders>
          </w:tcPr>
          <w:p w14:paraId="7C776322" w14:textId="77777777" w:rsidR="0058675C" w:rsidRPr="00E675BE" w:rsidRDefault="0058675C" w:rsidP="002B6021">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3-2</w:t>
            </w:r>
          </w:p>
        </w:tc>
      </w:tr>
      <w:tr w:rsidR="0058675C" w:rsidRPr="00E675BE" w14:paraId="0BAE696B" w14:textId="77777777" w:rsidTr="002B6021">
        <w:trPr>
          <w:trHeight w:val="529"/>
          <w:jc w:val="center"/>
        </w:trPr>
        <w:tc>
          <w:tcPr>
            <w:tcW w:w="1222" w:type="dxa"/>
            <w:tcBorders>
              <w:top w:val="nil"/>
              <w:left w:val="nil"/>
              <w:bottom w:val="single" w:sz="4" w:space="0" w:color="auto"/>
              <w:right w:val="nil"/>
            </w:tcBorders>
          </w:tcPr>
          <w:p w14:paraId="5D20D4D9" w14:textId="77777777" w:rsidR="0058675C" w:rsidRPr="00E675BE" w:rsidRDefault="0058675C" w:rsidP="002B6021">
            <w:pPr>
              <w:autoSpaceDE w:val="0"/>
              <w:autoSpaceDN w:val="0"/>
              <w:adjustRightInd w:val="0"/>
              <w:jc w:val="left"/>
              <w:rPr>
                <w:rFonts w:eastAsia="等线"/>
                <w:kern w:val="0"/>
                <w:sz w:val="21"/>
                <w:szCs w:val="21"/>
              </w:rPr>
            </w:pPr>
          </w:p>
        </w:tc>
        <w:tc>
          <w:tcPr>
            <w:tcW w:w="2647" w:type="dxa"/>
            <w:tcBorders>
              <w:top w:val="nil"/>
              <w:left w:val="nil"/>
              <w:bottom w:val="single" w:sz="4" w:space="0" w:color="auto"/>
              <w:right w:val="nil"/>
            </w:tcBorders>
          </w:tcPr>
          <w:p w14:paraId="4F927793" w14:textId="77777777" w:rsidR="0058675C" w:rsidRPr="00E675BE" w:rsidRDefault="0058675C" w:rsidP="002B6021">
            <w:pPr>
              <w:autoSpaceDE w:val="0"/>
              <w:autoSpaceDN w:val="0"/>
              <w:adjustRightInd w:val="0"/>
              <w:jc w:val="center"/>
              <w:rPr>
                <w:rFonts w:eastAsia="等线"/>
                <w:kern w:val="0"/>
                <w:sz w:val="21"/>
                <w:szCs w:val="21"/>
              </w:rPr>
            </w:pPr>
            <w:r w:rsidRPr="00E675BE">
              <w:rPr>
                <w:kern w:val="0"/>
                <w:sz w:val="21"/>
                <w:szCs w:val="21"/>
              </w:rPr>
              <w:t>ESG</w:t>
            </w:r>
          </w:p>
        </w:tc>
        <w:tc>
          <w:tcPr>
            <w:tcW w:w="2647" w:type="dxa"/>
            <w:tcBorders>
              <w:top w:val="nil"/>
              <w:left w:val="nil"/>
              <w:bottom w:val="single" w:sz="4" w:space="0" w:color="auto"/>
              <w:right w:val="nil"/>
            </w:tcBorders>
          </w:tcPr>
          <w:p w14:paraId="41022E13" w14:textId="77777777" w:rsidR="0058675C" w:rsidRPr="00E675BE" w:rsidRDefault="0058675C" w:rsidP="002B6021">
            <w:pPr>
              <w:autoSpaceDE w:val="0"/>
              <w:autoSpaceDN w:val="0"/>
              <w:adjustRightInd w:val="0"/>
              <w:jc w:val="center"/>
              <w:rPr>
                <w:kern w:val="0"/>
                <w:sz w:val="21"/>
                <w:szCs w:val="21"/>
              </w:rPr>
            </w:pPr>
            <w:r w:rsidRPr="00E675BE">
              <w:rPr>
                <w:kern w:val="0"/>
                <w:sz w:val="21"/>
                <w:szCs w:val="21"/>
              </w:rPr>
              <w:t>ESG</w:t>
            </w:r>
          </w:p>
        </w:tc>
      </w:tr>
      <w:tr w:rsidR="003C6C2B" w:rsidRPr="00E675BE" w14:paraId="5843D623" w14:textId="77777777" w:rsidTr="00EF666A">
        <w:trPr>
          <w:trHeight w:val="529"/>
          <w:jc w:val="center"/>
        </w:trPr>
        <w:tc>
          <w:tcPr>
            <w:tcW w:w="1222" w:type="dxa"/>
            <w:tcBorders>
              <w:top w:val="nil"/>
              <w:left w:val="nil"/>
              <w:bottom w:val="nil"/>
              <w:right w:val="nil"/>
            </w:tcBorders>
          </w:tcPr>
          <w:p w14:paraId="3D0EF188" w14:textId="6CF1B7F3"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Size</w:t>
            </w:r>
          </w:p>
        </w:tc>
        <w:tc>
          <w:tcPr>
            <w:tcW w:w="2647" w:type="dxa"/>
            <w:tcBorders>
              <w:top w:val="nil"/>
              <w:left w:val="nil"/>
              <w:bottom w:val="nil"/>
              <w:right w:val="nil"/>
            </w:tcBorders>
          </w:tcPr>
          <w:p w14:paraId="0154C913" w14:textId="55DB3239"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0.000</w:t>
            </w:r>
            <w:r w:rsidRPr="00E675BE">
              <w:rPr>
                <w:kern w:val="0"/>
                <w:sz w:val="21"/>
                <w:szCs w:val="21"/>
                <w:vertAlign w:val="superscript"/>
              </w:rPr>
              <w:t>**</w:t>
            </w:r>
          </w:p>
        </w:tc>
        <w:tc>
          <w:tcPr>
            <w:tcW w:w="2647" w:type="dxa"/>
            <w:tcBorders>
              <w:top w:val="nil"/>
              <w:left w:val="nil"/>
              <w:bottom w:val="nil"/>
              <w:right w:val="nil"/>
            </w:tcBorders>
          </w:tcPr>
          <w:p w14:paraId="2CB28923" w14:textId="2CCE5F7C"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r w:rsidRPr="00E675BE">
              <w:rPr>
                <w:kern w:val="0"/>
                <w:sz w:val="21"/>
                <w:szCs w:val="21"/>
                <w:vertAlign w:val="superscript"/>
              </w:rPr>
              <w:t>*</w:t>
            </w:r>
          </w:p>
        </w:tc>
      </w:tr>
      <w:tr w:rsidR="003C6C2B" w:rsidRPr="00E675BE" w14:paraId="27D2542B" w14:textId="77777777" w:rsidTr="002B6021">
        <w:trPr>
          <w:trHeight w:val="529"/>
          <w:jc w:val="center"/>
        </w:trPr>
        <w:tc>
          <w:tcPr>
            <w:tcW w:w="1222" w:type="dxa"/>
            <w:tcBorders>
              <w:top w:val="nil"/>
              <w:left w:val="nil"/>
              <w:bottom w:val="nil"/>
              <w:right w:val="nil"/>
            </w:tcBorders>
          </w:tcPr>
          <w:p w14:paraId="3D7ADA90"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D1FA061" w14:textId="0A644B4A"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(0.000)</w:t>
            </w:r>
          </w:p>
        </w:tc>
        <w:tc>
          <w:tcPr>
            <w:tcW w:w="2647" w:type="dxa"/>
            <w:tcBorders>
              <w:top w:val="nil"/>
              <w:left w:val="nil"/>
              <w:bottom w:val="nil"/>
              <w:right w:val="nil"/>
            </w:tcBorders>
          </w:tcPr>
          <w:p w14:paraId="31586974" w14:textId="22719043"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p>
        </w:tc>
      </w:tr>
      <w:tr w:rsidR="003C6C2B" w:rsidRPr="00E675BE" w14:paraId="7F8A9C84" w14:textId="77777777" w:rsidTr="002B6021">
        <w:trPr>
          <w:trHeight w:val="529"/>
          <w:jc w:val="center"/>
        </w:trPr>
        <w:tc>
          <w:tcPr>
            <w:tcW w:w="1222" w:type="dxa"/>
            <w:tcBorders>
              <w:top w:val="nil"/>
              <w:left w:val="nil"/>
              <w:bottom w:val="nil"/>
              <w:right w:val="nil"/>
            </w:tcBorders>
          </w:tcPr>
          <w:p w14:paraId="4AF3C4F8" w14:textId="275B210E"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DTA</w:t>
            </w:r>
          </w:p>
        </w:tc>
        <w:tc>
          <w:tcPr>
            <w:tcW w:w="2647" w:type="dxa"/>
            <w:tcBorders>
              <w:top w:val="nil"/>
              <w:left w:val="nil"/>
              <w:bottom w:val="nil"/>
              <w:right w:val="nil"/>
            </w:tcBorders>
          </w:tcPr>
          <w:p w14:paraId="04D845A6" w14:textId="6F5563BD"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-2.687</w:t>
            </w:r>
          </w:p>
        </w:tc>
        <w:tc>
          <w:tcPr>
            <w:tcW w:w="2647" w:type="dxa"/>
            <w:tcBorders>
              <w:top w:val="nil"/>
              <w:left w:val="nil"/>
              <w:bottom w:val="nil"/>
              <w:right w:val="nil"/>
            </w:tcBorders>
          </w:tcPr>
          <w:p w14:paraId="77F4A5D4" w14:textId="6C5BF695" w:rsidR="003C6C2B" w:rsidRPr="00E675BE" w:rsidRDefault="003C6C2B" w:rsidP="002B6021">
            <w:pPr>
              <w:autoSpaceDE w:val="0"/>
              <w:autoSpaceDN w:val="0"/>
              <w:adjustRightInd w:val="0"/>
              <w:jc w:val="center"/>
              <w:rPr>
                <w:kern w:val="0"/>
                <w:sz w:val="21"/>
                <w:szCs w:val="21"/>
              </w:rPr>
            </w:pPr>
            <w:r w:rsidRPr="00E675BE">
              <w:rPr>
                <w:kern w:val="0"/>
                <w:sz w:val="21"/>
                <w:szCs w:val="21"/>
              </w:rPr>
              <w:t>-3.746</w:t>
            </w:r>
          </w:p>
        </w:tc>
      </w:tr>
      <w:tr w:rsidR="003C6C2B" w:rsidRPr="00E675BE" w14:paraId="3FA974BE" w14:textId="77777777" w:rsidTr="002B6021">
        <w:trPr>
          <w:trHeight w:val="547"/>
          <w:jc w:val="center"/>
        </w:trPr>
        <w:tc>
          <w:tcPr>
            <w:tcW w:w="1222" w:type="dxa"/>
            <w:tcBorders>
              <w:top w:val="nil"/>
              <w:left w:val="nil"/>
              <w:bottom w:val="nil"/>
              <w:right w:val="nil"/>
            </w:tcBorders>
          </w:tcPr>
          <w:p w14:paraId="03A36061"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DB5166C" w14:textId="351CFC86"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(3.640)</w:t>
            </w:r>
          </w:p>
        </w:tc>
        <w:tc>
          <w:tcPr>
            <w:tcW w:w="2647" w:type="dxa"/>
            <w:tcBorders>
              <w:top w:val="nil"/>
              <w:left w:val="nil"/>
              <w:bottom w:val="nil"/>
              <w:right w:val="nil"/>
            </w:tcBorders>
          </w:tcPr>
          <w:p w14:paraId="1729F505" w14:textId="77D72ADF" w:rsidR="003C6C2B" w:rsidRPr="00E675BE" w:rsidRDefault="003C6C2B" w:rsidP="002B6021">
            <w:pPr>
              <w:autoSpaceDE w:val="0"/>
              <w:autoSpaceDN w:val="0"/>
              <w:adjustRightInd w:val="0"/>
              <w:jc w:val="center"/>
              <w:rPr>
                <w:kern w:val="0"/>
                <w:sz w:val="21"/>
                <w:szCs w:val="21"/>
              </w:rPr>
            </w:pPr>
            <w:r w:rsidRPr="00E675BE">
              <w:rPr>
                <w:kern w:val="0"/>
                <w:sz w:val="21"/>
                <w:szCs w:val="21"/>
              </w:rPr>
              <w:t>(3.241)</w:t>
            </w:r>
          </w:p>
        </w:tc>
      </w:tr>
      <w:tr w:rsidR="003C6C2B" w:rsidRPr="00E675BE" w14:paraId="261B7925" w14:textId="77777777" w:rsidTr="002B6021">
        <w:trPr>
          <w:trHeight w:val="529"/>
          <w:jc w:val="center"/>
        </w:trPr>
        <w:tc>
          <w:tcPr>
            <w:tcW w:w="1222" w:type="dxa"/>
            <w:tcBorders>
              <w:top w:val="nil"/>
              <w:left w:val="nil"/>
              <w:bottom w:val="nil"/>
              <w:right w:val="nil"/>
            </w:tcBorders>
          </w:tcPr>
          <w:p w14:paraId="62F07224" w14:textId="273BC35A"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RD</w:t>
            </w:r>
          </w:p>
        </w:tc>
        <w:tc>
          <w:tcPr>
            <w:tcW w:w="2647" w:type="dxa"/>
            <w:tcBorders>
              <w:top w:val="nil"/>
              <w:left w:val="nil"/>
              <w:bottom w:val="nil"/>
              <w:right w:val="nil"/>
            </w:tcBorders>
          </w:tcPr>
          <w:p w14:paraId="3D57B61B" w14:textId="3AC21D93" w:rsidR="003C6C2B" w:rsidRPr="00E675BE" w:rsidRDefault="003C6C2B" w:rsidP="002B6021">
            <w:pPr>
              <w:autoSpaceDE w:val="0"/>
              <w:autoSpaceDN w:val="0"/>
              <w:adjustRightInd w:val="0"/>
              <w:jc w:val="center"/>
              <w:rPr>
                <w:rFonts w:eastAsia="等线"/>
                <w:kern w:val="0"/>
                <w:sz w:val="21"/>
                <w:szCs w:val="21"/>
              </w:rPr>
            </w:pPr>
          </w:p>
        </w:tc>
        <w:tc>
          <w:tcPr>
            <w:tcW w:w="2647" w:type="dxa"/>
            <w:tcBorders>
              <w:top w:val="nil"/>
              <w:left w:val="nil"/>
              <w:bottom w:val="nil"/>
              <w:right w:val="nil"/>
            </w:tcBorders>
          </w:tcPr>
          <w:p w14:paraId="68F1FA48" w14:textId="398957BB"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r w:rsidRPr="00E675BE">
              <w:rPr>
                <w:kern w:val="0"/>
                <w:sz w:val="21"/>
                <w:szCs w:val="21"/>
                <w:vertAlign w:val="superscript"/>
              </w:rPr>
              <w:t>***</w:t>
            </w:r>
          </w:p>
        </w:tc>
      </w:tr>
      <w:tr w:rsidR="003C6C2B" w:rsidRPr="00E675BE" w14:paraId="06FC9262" w14:textId="77777777" w:rsidTr="002B6021">
        <w:trPr>
          <w:trHeight w:val="529"/>
          <w:jc w:val="center"/>
        </w:trPr>
        <w:tc>
          <w:tcPr>
            <w:tcW w:w="1222" w:type="dxa"/>
            <w:tcBorders>
              <w:top w:val="nil"/>
              <w:left w:val="nil"/>
              <w:bottom w:val="nil"/>
              <w:right w:val="nil"/>
            </w:tcBorders>
          </w:tcPr>
          <w:p w14:paraId="070343E1"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34FD480" w14:textId="64F76C16" w:rsidR="003C6C2B" w:rsidRPr="00E675BE" w:rsidRDefault="003C6C2B" w:rsidP="002B6021">
            <w:pPr>
              <w:autoSpaceDE w:val="0"/>
              <w:autoSpaceDN w:val="0"/>
              <w:adjustRightInd w:val="0"/>
              <w:jc w:val="center"/>
              <w:rPr>
                <w:rFonts w:eastAsia="等线"/>
                <w:kern w:val="0"/>
                <w:sz w:val="21"/>
                <w:szCs w:val="21"/>
              </w:rPr>
            </w:pPr>
          </w:p>
        </w:tc>
        <w:tc>
          <w:tcPr>
            <w:tcW w:w="2647" w:type="dxa"/>
            <w:tcBorders>
              <w:top w:val="nil"/>
              <w:left w:val="nil"/>
              <w:bottom w:val="nil"/>
              <w:right w:val="nil"/>
            </w:tcBorders>
          </w:tcPr>
          <w:p w14:paraId="4897EA19" w14:textId="5B990DC3"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p>
        </w:tc>
      </w:tr>
      <w:tr w:rsidR="003C6C2B" w:rsidRPr="00E675BE" w14:paraId="76C3D54D" w14:textId="77777777" w:rsidTr="003C6C2B">
        <w:trPr>
          <w:trHeight w:val="529"/>
          <w:jc w:val="center"/>
        </w:trPr>
        <w:tc>
          <w:tcPr>
            <w:tcW w:w="1222" w:type="dxa"/>
            <w:tcBorders>
              <w:top w:val="nil"/>
              <w:left w:val="nil"/>
              <w:right w:val="nil"/>
            </w:tcBorders>
          </w:tcPr>
          <w:p w14:paraId="22887027" w14:textId="59606706"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_cons</w:t>
            </w:r>
          </w:p>
        </w:tc>
        <w:tc>
          <w:tcPr>
            <w:tcW w:w="2647" w:type="dxa"/>
            <w:tcBorders>
              <w:top w:val="nil"/>
              <w:left w:val="nil"/>
              <w:right w:val="nil"/>
            </w:tcBorders>
          </w:tcPr>
          <w:p w14:paraId="674344A2" w14:textId="2F2AC3BE" w:rsidR="003C6C2B" w:rsidRPr="00E675BE" w:rsidRDefault="003C6C2B" w:rsidP="002B6021">
            <w:pPr>
              <w:autoSpaceDE w:val="0"/>
              <w:autoSpaceDN w:val="0"/>
              <w:adjustRightInd w:val="0"/>
              <w:jc w:val="center"/>
              <w:rPr>
                <w:rFonts w:eastAsia="等线"/>
                <w:kern w:val="0"/>
                <w:sz w:val="21"/>
                <w:szCs w:val="21"/>
              </w:rPr>
            </w:pPr>
            <w:r w:rsidRPr="00E675BE">
              <w:rPr>
                <w:rFonts w:eastAsia="等线"/>
                <w:kern w:val="0"/>
                <w:sz w:val="21"/>
                <w:szCs w:val="21"/>
              </w:rPr>
              <w:t>19.275</w:t>
            </w:r>
            <w:r w:rsidRPr="00E675BE">
              <w:rPr>
                <w:kern w:val="0"/>
                <w:sz w:val="21"/>
                <w:szCs w:val="21"/>
                <w:vertAlign w:val="superscript"/>
              </w:rPr>
              <w:t>***</w:t>
            </w:r>
          </w:p>
        </w:tc>
        <w:tc>
          <w:tcPr>
            <w:tcW w:w="2647" w:type="dxa"/>
            <w:tcBorders>
              <w:top w:val="nil"/>
              <w:left w:val="nil"/>
              <w:right w:val="nil"/>
            </w:tcBorders>
          </w:tcPr>
          <w:p w14:paraId="1AACEB19" w14:textId="31DE60DB" w:rsidR="003C6C2B" w:rsidRPr="00E675BE" w:rsidRDefault="003C6C2B" w:rsidP="002B6021">
            <w:pPr>
              <w:autoSpaceDE w:val="0"/>
              <w:autoSpaceDN w:val="0"/>
              <w:adjustRightInd w:val="0"/>
              <w:jc w:val="center"/>
              <w:rPr>
                <w:kern w:val="0"/>
                <w:sz w:val="21"/>
                <w:szCs w:val="21"/>
              </w:rPr>
            </w:pPr>
            <w:r w:rsidRPr="00E675BE">
              <w:rPr>
                <w:kern w:val="0"/>
                <w:sz w:val="21"/>
                <w:szCs w:val="21"/>
              </w:rPr>
              <w:t>21.733</w:t>
            </w:r>
            <w:r w:rsidRPr="00E675BE">
              <w:rPr>
                <w:kern w:val="0"/>
                <w:sz w:val="21"/>
                <w:szCs w:val="21"/>
                <w:vertAlign w:val="superscript"/>
              </w:rPr>
              <w:t>***</w:t>
            </w:r>
          </w:p>
        </w:tc>
      </w:tr>
      <w:tr w:rsidR="003C6C2B" w:rsidRPr="00E675BE" w14:paraId="0C4CFDE6" w14:textId="77777777" w:rsidTr="003C6C2B">
        <w:trPr>
          <w:trHeight w:val="529"/>
          <w:jc w:val="center"/>
        </w:trPr>
        <w:tc>
          <w:tcPr>
            <w:tcW w:w="1222" w:type="dxa"/>
            <w:tcBorders>
              <w:top w:val="nil"/>
              <w:left w:val="nil"/>
              <w:bottom w:val="single" w:sz="12" w:space="0" w:color="auto"/>
              <w:right w:val="nil"/>
            </w:tcBorders>
          </w:tcPr>
          <w:p w14:paraId="51DAE627" w14:textId="3B368674" w:rsidR="003C6C2B" w:rsidRPr="00E675BE" w:rsidRDefault="003C6C2B" w:rsidP="002B6021">
            <w:pPr>
              <w:autoSpaceDE w:val="0"/>
              <w:autoSpaceDN w:val="0"/>
              <w:adjustRightInd w:val="0"/>
              <w:jc w:val="left"/>
              <w:rPr>
                <w:rFonts w:eastAsia="等线"/>
                <w:kern w:val="0"/>
                <w:sz w:val="21"/>
                <w:szCs w:val="21"/>
              </w:rPr>
            </w:pPr>
            <w:r>
              <w:rPr>
                <w:rFonts w:eastAsia="等线" w:hint="eastAsia"/>
                <w:kern w:val="0"/>
                <w:sz w:val="21"/>
                <w:szCs w:val="21"/>
              </w:rPr>
              <w:t>`</w:t>
            </w:r>
          </w:p>
        </w:tc>
        <w:tc>
          <w:tcPr>
            <w:tcW w:w="2647" w:type="dxa"/>
            <w:tcBorders>
              <w:top w:val="nil"/>
              <w:left w:val="nil"/>
              <w:bottom w:val="single" w:sz="12" w:space="0" w:color="auto"/>
              <w:right w:val="nil"/>
            </w:tcBorders>
          </w:tcPr>
          <w:p w14:paraId="55BC57AF" w14:textId="2985012D"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(2.674)</w:t>
            </w:r>
          </w:p>
        </w:tc>
        <w:tc>
          <w:tcPr>
            <w:tcW w:w="2647" w:type="dxa"/>
            <w:tcBorders>
              <w:top w:val="nil"/>
              <w:left w:val="nil"/>
              <w:bottom w:val="single" w:sz="12" w:space="0" w:color="auto"/>
              <w:right w:val="nil"/>
            </w:tcBorders>
          </w:tcPr>
          <w:p w14:paraId="357CB588" w14:textId="643AA09E" w:rsidR="003C6C2B" w:rsidRPr="00E675BE" w:rsidRDefault="003C6C2B" w:rsidP="002B6021">
            <w:pPr>
              <w:autoSpaceDE w:val="0"/>
              <w:autoSpaceDN w:val="0"/>
              <w:adjustRightInd w:val="0"/>
              <w:jc w:val="center"/>
              <w:rPr>
                <w:kern w:val="0"/>
                <w:sz w:val="21"/>
                <w:szCs w:val="21"/>
              </w:rPr>
            </w:pPr>
            <w:r w:rsidRPr="00E675BE">
              <w:rPr>
                <w:kern w:val="0"/>
                <w:sz w:val="21"/>
                <w:szCs w:val="21"/>
              </w:rPr>
              <w:t>(1.969)</w:t>
            </w:r>
          </w:p>
        </w:tc>
      </w:tr>
    </w:tbl>
    <w:p w14:paraId="2E944DCF" w14:textId="77777777" w:rsidR="0058675C" w:rsidRDefault="0058675C" w:rsidP="0058675C">
      <w:pPr>
        <w:autoSpaceDE w:val="0"/>
        <w:autoSpaceDN w:val="0"/>
        <w:adjustRightInd w:val="0"/>
        <w:ind w:firstLineChars="500" w:firstLine="1050"/>
        <w:jc w:val="left"/>
        <w:rPr>
          <w:rFonts w:eastAsia="等线"/>
          <w:kern w:val="0"/>
          <w:sz w:val="21"/>
          <w:szCs w:val="21"/>
        </w:rPr>
      </w:pPr>
      <w:r w:rsidRPr="002C4F52">
        <w:rPr>
          <w:rFonts w:eastAsia="等线" w:hint="eastAsia"/>
          <w:kern w:val="0"/>
          <w:sz w:val="21"/>
          <w:szCs w:val="21"/>
        </w:rPr>
        <w:t>注：</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0.1,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0.05,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0.01</w:t>
      </w:r>
    </w:p>
    <w:p w14:paraId="4ACFE781" w14:textId="4DBAF237" w:rsidR="00B07956" w:rsidRDefault="00FF517A" w:rsidP="009D2907">
      <w:pPr>
        <w:pStyle w:val="1"/>
        <w:pageBreakBefore/>
        <w:spacing w:before="163" w:after="163"/>
        <w:rPr>
          <w:rFonts w:ascii="楷体_GB2312" w:eastAsia="楷体_GB2312"/>
        </w:rPr>
      </w:pPr>
      <w:bookmarkStart w:id="117" w:name="_Toc104478878"/>
      <w:r>
        <w:lastRenderedPageBreak/>
        <w:t>5</w:t>
      </w:r>
      <w:r w:rsidR="00B07956">
        <w:rPr>
          <w:rFonts w:ascii="黑体" w:hint="eastAsia"/>
        </w:rPr>
        <w:t xml:space="preserve"> </w:t>
      </w:r>
      <w:r w:rsidR="00E06E89">
        <w:rPr>
          <w:rFonts w:ascii="黑体" w:hint="eastAsia"/>
        </w:rPr>
        <w:t>研究</w:t>
      </w:r>
      <w:r w:rsidR="00B07956">
        <w:rPr>
          <w:rFonts w:hint="eastAsia"/>
        </w:rPr>
        <w:t>结论</w:t>
      </w:r>
      <w:bookmarkEnd w:id="117"/>
    </w:p>
    <w:p w14:paraId="0CA9B463" w14:textId="058CCDDA" w:rsidR="00BF556F" w:rsidRPr="00C146EE" w:rsidRDefault="00BF556F" w:rsidP="00C146EE">
      <w:pPr>
        <w:pStyle w:val="2"/>
        <w:spacing w:before="163" w:after="163"/>
        <w:rPr>
          <w:rStyle w:val="20"/>
          <w:b/>
          <w:bCs/>
        </w:rPr>
      </w:pPr>
      <w:bookmarkStart w:id="118" w:name="_Toc104478879"/>
      <w:r w:rsidRPr="00C146EE">
        <w:rPr>
          <w:rStyle w:val="20"/>
          <w:rFonts w:cs="Times New Roman"/>
          <w:b/>
          <w:bCs/>
        </w:rPr>
        <w:t>5.1</w:t>
      </w:r>
      <w:r w:rsidR="000B1BE6" w:rsidRPr="00C146EE">
        <w:rPr>
          <w:rStyle w:val="20"/>
          <w:rFonts w:cs="Times New Roman"/>
          <w:b/>
          <w:bCs/>
        </w:rPr>
        <w:t xml:space="preserve"> </w:t>
      </w:r>
      <w:r w:rsidRPr="00C146EE">
        <w:rPr>
          <w:rStyle w:val="20"/>
          <w:b/>
          <w:bCs/>
        </w:rPr>
        <w:t>研究</w:t>
      </w:r>
      <w:r w:rsidRPr="00C146EE">
        <w:rPr>
          <w:rStyle w:val="20"/>
          <w:rFonts w:hint="eastAsia"/>
          <w:b/>
          <w:bCs/>
        </w:rPr>
        <w:t>结论</w:t>
      </w:r>
      <w:bookmarkEnd w:id="118"/>
    </w:p>
    <w:p w14:paraId="3C4F0131" w14:textId="291AAFE8" w:rsidR="009A2758" w:rsidRDefault="00B07956" w:rsidP="00BF556F">
      <w:pPr>
        <w:ind w:firstLineChars="200" w:firstLine="480"/>
      </w:pPr>
      <w:r>
        <w:rPr>
          <w:rFonts w:hint="eastAsia"/>
        </w:rPr>
        <w:t>通过以上分析，</w:t>
      </w:r>
      <w:r w:rsidRPr="00796DE2">
        <w:rPr>
          <w:rFonts w:hint="eastAsia"/>
        </w:rPr>
        <w:t>我们利用</w:t>
      </w:r>
      <w:r>
        <w:t>2014</w:t>
      </w:r>
      <w:r w:rsidRPr="00796DE2">
        <w:rPr>
          <w:rFonts w:hint="eastAsia"/>
        </w:rPr>
        <w:t>年至</w:t>
      </w:r>
      <w:r w:rsidRPr="00796DE2">
        <w:t>201</w:t>
      </w:r>
      <w:r>
        <w:t>9</w:t>
      </w:r>
      <w:r w:rsidRPr="00796DE2">
        <w:rPr>
          <w:rFonts w:hint="eastAsia"/>
        </w:rPr>
        <w:t>年的面板数据，构建了</w:t>
      </w:r>
      <w:r>
        <w:rPr>
          <w:rFonts w:hint="eastAsia"/>
        </w:rPr>
        <w:t>ESG</w:t>
      </w:r>
      <w:r w:rsidRPr="00796DE2">
        <w:rPr>
          <w:rFonts w:hint="eastAsia"/>
        </w:rPr>
        <w:t>评</w:t>
      </w:r>
      <w:r>
        <w:rPr>
          <w:rFonts w:hint="eastAsia"/>
        </w:rPr>
        <w:t>分与</w:t>
      </w:r>
      <w:r w:rsidR="00BF556F">
        <w:rPr>
          <w:rFonts w:hint="eastAsia"/>
        </w:rPr>
        <w:t>高管</w:t>
      </w:r>
      <w:r w:rsidR="00BF556F" w:rsidRPr="00BF556F">
        <w:rPr>
          <w:rFonts w:hint="eastAsia"/>
        </w:rPr>
        <w:t>薪酬</w:t>
      </w:r>
      <w:r w:rsidR="00BF556F">
        <w:rPr>
          <w:rFonts w:hint="eastAsia"/>
        </w:rPr>
        <w:t>结构</w:t>
      </w:r>
      <w:r w:rsidRPr="00796DE2">
        <w:rPr>
          <w:rFonts w:hint="eastAsia"/>
        </w:rPr>
        <w:t>对企业股价（</w:t>
      </w:r>
      <w:r>
        <w:rPr>
          <w:rFonts w:hint="eastAsia"/>
        </w:rPr>
        <w:t>D</w:t>
      </w:r>
      <w:r w:rsidRPr="00796DE2">
        <w:t>elta</w:t>
      </w:r>
      <w:r w:rsidRPr="00796DE2">
        <w:rPr>
          <w:rFonts w:hint="eastAsia"/>
        </w:rPr>
        <w:t>）和波动性（</w:t>
      </w:r>
      <w:r>
        <w:rPr>
          <w:rFonts w:hint="eastAsia"/>
        </w:rPr>
        <w:t>V</w:t>
      </w:r>
      <w:r w:rsidRPr="00796DE2">
        <w:t>ega</w:t>
      </w:r>
      <w:r w:rsidRPr="00796DE2">
        <w:rPr>
          <w:rFonts w:hint="eastAsia"/>
        </w:rPr>
        <w:t>）的敏感性</w:t>
      </w:r>
      <w:r>
        <w:rPr>
          <w:rFonts w:hint="eastAsia"/>
        </w:rPr>
        <w:t>之间关系的一个模型</w:t>
      </w:r>
      <w:r w:rsidRPr="00796DE2">
        <w:rPr>
          <w:rFonts w:hint="eastAsia"/>
        </w:rPr>
        <w:t>。此外，为了捕捉样本期内的</w:t>
      </w:r>
      <w:r>
        <w:rPr>
          <w:rFonts w:hint="eastAsia"/>
        </w:rPr>
        <w:t>行业区分</w:t>
      </w:r>
      <w:r w:rsidRPr="00796DE2">
        <w:rPr>
          <w:rFonts w:hint="eastAsia"/>
        </w:rPr>
        <w:t>，</w:t>
      </w:r>
      <w:r w:rsidR="00BF556F">
        <w:rPr>
          <w:rFonts w:hint="eastAsia"/>
        </w:rPr>
        <w:t>本文</w:t>
      </w:r>
      <w:r w:rsidR="009D2907">
        <w:rPr>
          <w:rFonts w:hint="eastAsia"/>
        </w:rPr>
        <w:t>分别检验了</w:t>
      </w:r>
      <w:r>
        <w:rPr>
          <w:rFonts w:hint="eastAsia"/>
        </w:rPr>
        <w:t>行业</w:t>
      </w:r>
      <w:r w:rsidRPr="00796DE2">
        <w:rPr>
          <w:rFonts w:hint="eastAsia"/>
        </w:rPr>
        <w:t>固定效应</w:t>
      </w:r>
      <w:r w:rsidR="009D2907">
        <w:rPr>
          <w:rFonts w:hint="eastAsia"/>
        </w:rPr>
        <w:t>和研发费用作控制变量的模型</w:t>
      </w:r>
      <w:r w:rsidRPr="00796DE2">
        <w:rPr>
          <w:rFonts w:hint="eastAsia"/>
        </w:rPr>
        <w:t>。</w:t>
      </w:r>
      <w:r w:rsidR="00BF556F">
        <w:rPr>
          <w:rFonts w:hint="eastAsia"/>
        </w:rPr>
        <w:t>通过实证研究</w:t>
      </w:r>
      <w:r w:rsidRPr="00796DE2">
        <w:rPr>
          <w:rFonts w:hint="eastAsia"/>
        </w:rPr>
        <w:t>发现，随着</w:t>
      </w:r>
      <w:r>
        <w:rPr>
          <w:rFonts w:hint="eastAsia"/>
        </w:rPr>
        <w:t>高管们拥有更高的</w:t>
      </w:r>
      <w:r>
        <w:rPr>
          <w:rFonts w:hint="eastAsia"/>
        </w:rPr>
        <w:t>Vega</w:t>
      </w:r>
      <w:r>
        <w:rPr>
          <w:rFonts w:hint="eastAsia"/>
        </w:rPr>
        <w:t>与更低的</w:t>
      </w:r>
      <w:r>
        <w:rPr>
          <w:rFonts w:hint="eastAsia"/>
        </w:rPr>
        <w:t>Delta</w:t>
      </w:r>
      <w:r w:rsidRPr="00796DE2">
        <w:rPr>
          <w:rFonts w:hint="eastAsia"/>
        </w:rPr>
        <w:t>，他们的</w:t>
      </w:r>
      <w:r>
        <w:rPr>
          <w:rFonts w:hint="eastAsia"/>
        </w:rPr>
        <w:t>企业的</w:t>
      </w:r>
      <w:r>
        <w:rPr>
          <w:rFonts w:hint="eastAsia"/>
        </w:rPr>
        <w:t>ESG</w:t>
      </w:r>
      <w:r>
        <w:rPr>
          <w:rFonts w:hint="eastAsia"/>
        </w:rPr>
        <w:t>评分</w:t>
      </w:r>
      <w:r w:rsidRPr="00796DE2">
        <w:rPr>
          <w:rFonts w:hint="eastAsia"/>
        </w:rPr>
        <w:t>也随之提高。</w:t>
      </w:r>
      <w:r w:rsidR="00691E6B" w:rsidRPr="00691E6B">
        <w:rPr>
          <w:rFonts w:hint="eastAsia"/>
        </w:rPr>
        <w:t>虽然</w:t>
      </w:r>
      <w:r w:rsidR="00691E6B">
        <w:rPr>
          <w:rFonts w:hint="eastAsia"/>
        </w:rPr>
        <w:t>本文</w:t>
      </w:r>
      <w:r w:rsidR="00691E6B" w:rsidRPr="00691E6B">
        <w:rPr>
          <w:rFonts w:hint="eastAsia"/>
        </w:rPr>
        <w:t>研究表明，企业</w:t>
      </w:r>
      <w:r w:rsidR="00691E6B">
        <w:rPr>
          <w:rFonts w:hint="eastAsia"/>
        </w:rPr>
        <w:t>高管薪酬结构与企业</w:t>
      </w:r>
      <w:r w:rsidR="00691E6B">
        <w:rPr>
          <w:rFonts w:hint="eastAsia"/>
        </w:rPr>
        <w:t>ESG</w:t>
      </w:r>
      <w:r w:rsidR="00691E6B">
        <w:rPr>
          <w:rFonts w:hint="eastAsia"/>
        </w:rPr>
        <w:t>评分</w:t>
      </w:r>
      <w:r w:rsidR="00691E6B" w:rsidRPr="00691E6B">
        <w:rPr>
          <w:rFonts w:hint="eastAsia"/>
        </w:rPr>
        <w:t>之间有着密切的联系，但</w:t>
      </w:r>
      <w:r w:rsidR="00691E6B">
        <w:rPr>
          <w:rFonts w:hint="eastAsia"/>
        </w:rPr>
        <w:t>仍然需要</w:t>
      </w:r>
      <w:r w:rsidR="00691E6B" w:rsidRPr="00691E6B">
        <w:rPr>
          <w:rFonts w:hint="eastAsia"/>
        </w:rPr>
        <w:t>承认，</w:t>
      </w:r>
      <w:r w:rsidR="00691E6B">
        <w:rPr>
          <w:rFonts w:hint="eastAsia"/>
        </w:rPr>
        <w:t>本文</w:t>
      </w:r>
      <w:r w:rsidR="00691E6B" w:rsidRPr="00691E6B">
        <w:rPr>
          <w:rFonts w:hint="eastAsia"/>
        </w:rPr>
        <w:t>仍然存在一些局限性。首先，与该领域的大多数实证研究一样，未观察到的因素</w:t>
      </w:r>
      <w:r w:rsidR="00691E6B">
        <w:rPr>
          <w:rFonts w:hint="eastAsia"/>
        </w:rPr>
        <w:t>可能</w:t>
      </w:r>
      <w:r w:rsidR="00691E6B" w:rsidRPr="00691E6B">
        <w:rPr>
          <w:rFonts w:hint="eastAsia"/>
        </w:rPr>
        <w:t>可以解释我们的结果。然而，在包括一系列稳健性</w:t>
      </w:r>
      <w:r w:rsidR="008058A0">
        <w:rPr>
          <w:rFonts w:hint="eastAsia"/>
        </w:rPr>
        <w:t>检验和内生性问题检验</w:t>
      </w:r>
      <w:r w:rsidR="00691E6B" w:rsidRPr="00691E6B">
        <w:rPr>
          <w:rFonts w:hint="eastAsia"/>
        </w:rPr>
        <w:t>之后，</w:t>
      </w:r>
      <w:r w:rsidR="00BF556F">
        <w:rPr>
          <w:rFonts w:hint="eastAsia"/>
        </w:rPr>
        <w:t>研究</w:t>
      </w:r>
      <w:r w:rsidR="00691E6B" w:rsidRPr="00691E6B">
        <w:rPr>
          <w:rFonts w:hint="eastAsia"/>
        </w:rPr>
        <w:t>的结果仍然</w:t>
      </w:r>
      <w:r w:rsidR="00691E6B">
        <w:rPr>
          <w:rFonts w:hint="eastAsia"/>
        </w:rPr>
        <w:t>可靠</w:t>
      </w:r>
      <w:r w:rsidR="00BF556F">
        <w:rPr>
          <w:rFonts w:hint="eastAsia"/>
        </w:rPr>
        <w:t>，</w:t>
      </w:r>
      <w:r w:rsidR="004C6E4A">
        <w:rPr>
          <w:rFonts w:hint="eastAsia"/>
        </w:rPr>
        <w:t>从而</w:t>
      </w:r>
      <w:r w:rsidR="00BF556F">
        <w:rPr>
          <w:rFonts w:hint="eastAsia"/>
        </w:rPr>
        <w:t>可以</w:t>
      </w:r>
      <w:r w:rsidRPr="00796DE2">
        <w:rPr>
          <w:rFonts w:hint="eastAsia"/>
        </w:rPr>
        <w:t>得出结论，</w:t>
      </w:r>
      <w:r>
        <w:rPr>
          <w:rFonts w:hint="eastAsia"/>
        </w:rPr>
        <w:t>高管</w:t>
      </w:r>
      <w:r w:rsidRPr="00796DE2">
        <w:rPr>
          <w:rFonts w:hint="eastAsia"/>
        </w:rPr>
        <w:t>们做出与</w:t>
      </w:r>
      <w:r>
        <w:rPr>
          <w:rFonts w:hint="eastAsia"/>
        </w:rPr>
        <w:t>ESG</w:t>
      </w:r>
      <w:r w:rsidRPr="00796DE2">
        <w:rPr>
          <w:rFonts w:hint="eastAsia"/>
        </w:rPr>
        <w:t>相关的决策，与他们对潜在股价的薪酬敏感性</w:t>
      </w:r>
      <w:r>
        <w:rPr>
          <w:rFonts w:hint="eastAsia"/>
        </w:rPr>
        <w:t>有关</w:t>
      </w:r>
      <w:bookmarkStart w:id="119" w:name="_Hlk102668547"/>
      <w:r w:rsidR="009A2758">
        <w:rPr>
          <w:rFonts w:hint="eastAsia"/>
        </w:rPr>
        <w:t>。</w:t>
      </w:r>
    </w:p>
    <w:p w14:paraId="24F11270" w14:textId="70F32E95" w:rsidR="00B07956" w:rsidRPr="00796DE2" w:rsidRDefault="009A2758" w:rsidP="00BF556F">
      <w:pPr>
        <w:ind w:firstLineChars="200" w:firstLine="480"/>
      </w:pPr>
      <w:r w:rsidRPr="009A2758">
        <w:rPr>
          <w:rFonts w:hint="eastAsia"/>
        </w:rPr>
        <w:t>Delta</w:t>
      </w:r>
      <w:r w:rsidRPr="009A2758">
        <w:rPr>
          <w:rFonts w:hint="eastAsia"/>
        </w:rPr>
        <w:t>更高的高管可能更有可能放弃</w:t>
      </w:r>
      <w:r w:rsidRPr="009A2758">
        <w:rPr>
          <w:rFonts w:hint="eastAsia"/>
        </w:rPr>
        <w:t>ESG</w:t>
      </w:r>
      <w:r w:rsidRPr="009A2758">
        <w:rPr>
          <w:rFonts w:hint="eastAsia"/>
        </w:rPr>
        <w:t>相关投资项目，这可能因为高管们认为投资于更高的</w:t>
      </w:r>
      <w:r w:rsidRPr="009A2758">
        <w:rPr>
          <w:rFonts w:hint="eastAsia"/>
        </w:rPr>
        <w:t>ESG</w:t>
      </w:r>
      <w:r w:rsidRPr="009A2758">
        <w:rPr>
          <w:rFonts w:hint="eastAsia"/>
        </w:rPr>
        <w:t>评分是一个消极的净现值投资项目，这可能是因为</w:t>
      </w:r>
      <w:r w:rsidRPr="009A2758">
        <w:rPr>
          <w:rFonts w:hint="eastAsia"/>
        </w:rPr>
        <w:t>ESG</w:t>
      </w:r>
      <w:r w:rsidRPr="009A2758">
        <w:rPr>
          <w:rFonts w:hint="eastAsia"/>
        </w:rPr>
        <w:t>相关投资难以量化，因此难以向股东证明其合理性，这也可能是因为</w:t>
      </w:r>
      <w:r w:rsidRPr="009A2758">
        <w:rPr>
          <w:rFonts w:hint="eastAsia"/>
        </w:rPr>
        <w:t>ESG</w:t>
      </w:r>
      <w:r w:rsidRPr="009A2758">
        <w:rPr>
          <w:rFonts w:hint="eastAsia"/>
        </w:rPr>
        <w:t>相关投资的好处被认为太遥远，今天不值得关注，从而</w:t>
      </w:r>
      <w:r>
        <w:rPr>
          <w:rFonts w:hint="eastAsia"/>
        </w:rPr>
        <w:t>相关投资会</w:t>
      </w:r>
      <w:r w:rsidRPr="009A2758">
        <w:rPr>
          <w:rFonts w:hint="eastAsia"/>
        </w:rPr>
        <w:t>导致他们短期的财富减少。而</w:t>
      </w:r>
      <w:r w:rsidRPr="009A2758">
        <w:rPr>
          <w:rFonts w:hint="eastAsia"/>
        </w:rPr>
        <w:t>Vega</w:t>
      </w:r>
      <w:r w:rsidRPr="009A2758">
        <w:rPr>
          <w:rFonts w:hint="eastAsia"/>
        </w:rPr>
        <w:t>回归系数却显著大于零，这就</w:t>
      </w:r>
      <w:r>
        <w:rPr>
          <w:rFonts w:hint="eastAsia"/>
        </w:rPr>
        <w:t>说明</w:t>
      </w:r>
      <w:r w:rsidRPr="009A2758">
        <w:rPr>
          <w:rFonts w:hint="eastAsia"/>
        </w:rPr>
        <w:t>，</w:t>
      </w:r>
      <w:r>
        <w:rPr>
          <w:rFonts w:hint="eastAsia"/>
        </w:rPr>
        <w:t>Vega</w:t>
      </w:r>
      <w:r w:rsidRPr="009A2758">
        <w:rPr>
          <w:rFonts w:hint="eastAsia"/>
        </w:rPr>
        <w:t>更高的高管可能更有可能</w:t>
      </w:r>
      <w:r>
        <w:rPr>
          <w:rFonts w:hint="eastAsia"/>
        </w:rPr>
        <w:t>追求</w:t>
      </w:r>
      <w:r w:rsidRPr="009A2758">
        <w:rPr>
          <w:rFonts w:hint="eastAsia"/>
        </w:rPr>
        <w:t>ESG</w:t>
      </w:r>
      <w:r w:rsidRPr="009A2758">
        <w:rPr>
          <w:rFonts w:hint="eastAsia"/>
        </w:rPr>
        <w:t>相关投资项目</w:t>
      </w:r>
      <w:r>
        <w:rPr>
          <w:rFonts w:hint="eastAsia"/>
        </w:rPr>
        <w:t>，因为</w:t>
      </w:r>
      <w:r w:rsidRPr="009A2758">
        <w:rPr>
          <w:rFonts w:hint="eastAsia"/>
        </w:rPr>
        <w:t>尽管高管们认为</w:t>
      </w:r>
      <w:r w:rsidRPr="009A2758">
        <w:rPr>
          <w:rFonts w:hint="eastAsia"/>
        </w:rPr>
        <w:t>ESG</w:t>
      </w:r>
      <w:r w:rsidRPr="009A2758">
        <w:rPr>
          <w:rFonts w:hint="eastAsia"/>
        </w:rPr>
        <w:t>相关投资对股价是有负面影响的，但他们认为</w:t>
      </w:r>
      <w:r w:rsidRPr="009A2758">
        <w:rPr>
          <w:rFonts w:hint="eastAsia"/>
        </w:rPr>
        <w:t>ESG</w:t>
      </w:r>
      <w:r w:rsidRPr="009A2758">
        <w:rPr>
          <w:rFonts w:hint="eastAsia"/>
        </w:rPr>
        <w:t>相关投资会增加股价波动性，也就是说，在更高的</w:t>
      </w:r>
      <w:r w:rsidRPr="009A2758">
        <w:rPr>
          <w:rFonts w:hint="eastAsia"/>
        </w:rPr>
        <w:t>Vega</w:t>
      </w:r>
      <w:r w:rsidRPr="009A2758">
        <w:rPr>
          <w:rFonts w:hint="eastAsia"/>
        </w:rPr>
        <w:t>激励下，他们将</w:t>
      </w:r>
      <w:r w:rsidRPr="009A2758">
        <w:rPr>
          <w:rFonts w:hint="eastAsia"/>
        </w:rPr>
        <w:t>ESG</w:t>
      </w:r>
      <w:r w:rsidRPr="009A2758">
        <w:rPr>
          <w:rFonts w:hint="eastAsia"/>
        </w:rPr>
        <w:t>相关投资视为增加公司风险的一种方式，这有利于他们的财富增加。</w:t>
      </w:r>
      <w:r w:rsidR="001F1BBC">
        <w:rPr>
          <w:rFonts w:hint="eastAsia"/>
        </w:rPr>
        <w:t>而且有趣的是</w:t>
      </w:r>
      <w:r w:rsidR="001F1BBC" w:rsidRPr="001F1BBC">
        <w:rPr>
          <w:rFonts w:hint="eastAsia"/>
        </w:rPr>
        <w:t>企业高管薪酬敏感性中风险承担效应（</w:t>
      </w:r>
      <w:r w:rsidR="001F1BBC" w:rsidRPr="001F1BBC">
        <w:rPr>
          <w:rFonts w:hint="eastAsia"/>
        </w:rPr>
        <w:t>Vega</w:t>
      </w:r>
      <w:r w:rsidR="001F1BBC" w:rsidRPr="001F1BBC">
        <w:rPr>
          <w:rFonts w:hint="eastAsia"/>
        </w:rPr>
        <w:t>）相较于激励效应（</w:t>
      </w:r>
      <w:r w:rsidR="001F1BBC" w:rsidRPr="001F1BBC">
        <w:rPr>
          <w:rFonts w:hint="eastAsia"/>
        </w:rPr>
        <w:t>Delta</w:t>
      </w:r>
      <w:r w:rsidR="001F1BBC" w:rsidRPr="001F1BBC">
        <w:rPr>
          <w:rFonts w:hint="eastAsia"/>
        </w:rPr>
        <w:t>）对</w:t>
      </w:r>
      <w:r w:rsidR="001F1BBC" w:rsidRPr="001F1BBC">
        <w:rPr>
          <w:rFonts w:hint="eastAsia"/>
        </w:rPr>
        <w:t>ESG</w:t>
      </w:r>
      <w:r w:rsidR="001F1BBC" w:rsidRPr="001F1BBC">
        <w:rPr>
          <w:rFonts w:hint="eastAsia"/>
        </w:rPr>
        <w:t>表现的影响更显著和稳定</w:t>
      </w:r>
      <w:r w:rsidR="001F1BBC">
        <w:rPr>
          <w:rFonts w:hint="eastAsia"/>
        </w:rPr>
        <w:t>，说明高管们可能对</w:t>
      </w:r>
      <w:r w:rsidR="001F1BBC">
        <w:rPr>
          <w:rFonts w:hint="eastAsia"/>
        </w:rPr>
        <w:t>ESG</w:t>
      </w:r>
      <w:r w:rsidR="001F1BBC">
        <w:rPr>
          <w:rFonts w:hint="eastAsia"/>
        </w:rPr>
        <w:t>相关投资会增加股价波动性的可能更加确信。</w:t>
      </w:r>
    </w:p>
    <w:p w14:paraId="263CE968" w14:textId="0387192E" w:rsidR="00BF556F" w:rsidRPr="00C146EE" w:rsidRDefault="00BF556F" w:rsidP="00C146EE">
      <w:pPr>
        <w:pStyle w:val="2"/>
        <w:spacing w:before="163" w:after="163"/>
        <w:rPr>
          <w:rStyle w:val="20"/>
          <w:b/>
          <w:bCs/>
        </w:rPr>
      </w:pPr>
      <w:bookmarkStart w:id="120" w:name="_Toc104478880"/>
      <w:r w:rsidRPr="00C146EE">
        <w:rPr>
          <w:rStyle w:val="20"/>
          <w:rFonts w:cs="Times New Roman"/>
          <w:b/>
          <w:bCs/>
        </w:rPr>
        <w:lastRenderedPageBreak/>
        <w:t>5.2</w:t>
      </w:r>
      <w:r w:rsidR="000B1BE6" w:rsidRPr="00C146EE">
        <w:rPr>
          <w:rStyle w:val="20"/>
          <w:rFonts w:cs="Times New Roman"/>
          <w:b/>
          <w:bCs/>
        </w:rPr>
        <w:t xml:space="preserve"> </w:t>
      </w:r>
      <w:r w:rsidRPr="00C146EE">
        <w:rPr>
          <w:rStyle w:val="20"/>
          <w:b/>
          <w:bCs/>
        </w:rPr>
        <w:t>研究启示</w:t>
      </w:r>
      <w:r w:rsidR="00E925BF" w:rsidRPr="00C146EE">
        <w:rPr>
          <w:rStyle w:val="20"/>
          <w:rFonts w:hint="eastAsia"/>
          <w:b/>
          <w:bCs/>
        </w:rPr>
        <w:t>与不足</w:t>
      </w:r>
      <w:bookmarkEnd w:id="120"/>
    </w:p>
    <w:p w14:paraId="3FB97FCF" w14:textId="6380D19E" w:rsidR="00B07956" w:rsidRDefault="00B07956" w:rsidP="00BF556F">
      <w:pPr>
        <w:ind w:firstLineChars="200" w:firstLine="480"/>
      </w:pPr>
      <w:r>
        <w:rPr>
          <w:rFonts w:ascii="宋体" w:hAnsi="宋体" w:hint="eastAsia"/>
          <w:lang w:val="zh-CN"/>
        </w:rPr>
        <w:t>此外</w:t>
      </w:r>
      <w:r w:rsidR="00BF556F">
        <w:rPr>
          <w:rFonts w:ascii="宋体" w:hAnsi="宋体" w:hint="eastAsia"/>
          <w:lang w:val="zh-CN"/>
        </w:rPr>
        <w:t>，本文</w:t>
      </w:r>
      <w:r w:rsidRPr="00837150">
        <w:rPr>
          <w:rFonts w:ascii="宋体" w:hAnsi="宋体" w:hint="eastAsia"/>
          <w:lang w:val="zh-CN"/>
        </w:rPr>
        <w:t>的研究结果</w:t>
      </w:r>
      <w:r>
        <w:rPr>
          <w:rFonts w:ascii="宋体" w:hAnsi="宋体" w:hint="eastAsia"/>
          <w:lang w:val="zh-CN"/>
        </w:rPr>
        <w:t>也</w:t>
      </w:r>
      <w:r w:rsidRPr="00837150">
        <w:rPr>
          <w:rFonts w:ascii="宋体" w:hAnsi="宋体" w:hint="eastAsia"/>
          <w:lang w:val="zh-CN"/>
        </w:rPr>
        <w:t>表明，</w:t>
      </w:r>
      <w:r>
        <w:rPr>
          <w:rFonts w:ascii="宋体" w:hAnsi="宋体" w:hint="eastAsia"/>
          <w:lang w:val="zh-CN"/>
        </w:rPr>
        <w:t>企业高管们并不</w:t>
      </w:r>
      <w:r w:rsidRPr="00837150">
        <w:rPr>
          <w:rFonts w:ascii="宋体" w:hAnsi="宋体" w:hint="eastAsia"/>
          <w:lang w:val="zh-CN"/>
        </w:rPr>
        <w:t>认为</w:t>
      </w:r>
      <w:r>
        <w:rPr>
          <w:rFonts w:ascii="宋体" w:hAnsi="宋体" w:hint="eastAsia"/>
          <w:lang w:val="zh-CN"/>
        </w:rPr>
        <w:t>ESG相关投资</w:t>
      </w:r>
      <w:r w:rsidRPr="00837150">
        <w:rPr>
          <w:rFonts w:ascii="宋体" w:hAnsi="宋体" w:hint="eastAsia"/>
          <w:lang w:val="zh-CN"/>
        </w:rPr>
        <w:t>是一种</w:t>
      </w:r>
      <w:r>
        <w:rPr>
          <w:rFonts w:ascii="宋体" w:hAnsi="宋体" w:hint="eastAsia"/>
          <w:lang w:val="zh-CN"/>
        </w:rPr>
        <w:t>提升企业</w:t>
      </w:r>
      <w:r w:rsidRPr="00837150">
        <w:rPr>
          <w:rFonts w:ascii="宋体" w:hAnsi="宋体" w:hint="eastAsia"/>
          <w:lang w:val="zh-CN"/>
        </w:rPr>
        <w:t>价值的方式，而是一种通过</w:t>
      </w:r>
      <w:r>
        <w:rPr>
          <w:rFonts w:ascii="宋体" w:hAnsi="宋体" w:hint="eastAsia"/>
          <w:lang w:val="zh-CN"/>
        </w:rPr>
        <w:t>提高V</w:t>
      </w:r>
      <w:r w:rsidRPr="00837150">
        <w:rPr>
          <w:rFonts w:ascii="宋体" w:hAnsi="宋体"/>
          <w:lang w:val="zh-CN"/>
        </w:rPr>
        <w:t>ega</w:t>
      </w:r>
      <w:r>
        <w:rPr>
          <w:rFonts w:ascii="宋体" w:hAnsi="宋体" w:hint="eastAsia"/>
          <w:lang w:val="zh-CN"/>
        </w:rPr>
        <w:t>来</w:t>
      </w:r>
      <w:r w:rsidRPr="00837150">
        <w:rPr>
          <w:rFonts w:ascii="宋体" w:hAnsi="宋体" w:hint="eastAsia"/>
          <w:lang w:val="zh-CN"/>
        </w:rPr>
        <w:t>提高自身</w:t>
      </w:r>
      <w:r>
        <w:rPr>
          <w:rFonts w:ascii="宋体" w:hAnsi="宋体" w:hint="eastAsia"/>
          <w:lang w:val="zh-CN"/>
        </w:rPr>
        <w:t>财富</w:t>
      </w:r>
      <w:r w:rsidRPr="00837150">
        <w:rPr>
          <w:rFonts w:ascii="宋体" w:hAnsi="宋体" w:hint="eastAsia"/>
          <w:lang w:val="zh-CN"/>
        </w:rPr>
        <w:t>的方式。</w:t>
      </w:r>
      <w:r>
        <w:rPr>
          <w:rFonts w:ascii="宋体" w:hAnsi="宋体" w:hint="eastAsia"/>
          <w:lang w:val="zh-CN"/>
        </w:rPr>
        <w:t>这提醒了</w:t>
      </w:r>
      <w:r w:rsidRPr="00837150">
        <w:rPr>
          <w:rFonts w:ascii="宋体" w:hAnsi="宋体" w:hint="eastAsia"/>
          <w:lang w:val="zh-CN"/>
        </w:rPr>
        <w:t>想要</w:t>
      </w:r>
      <w:r w:rsidR="00BF556F">
        <w:rPr>
          <w:rFonts w:ascii="宋体" w:hAnsi="宋体" w:hint="eastAsia"/>
          <w:lang w:val="zh-CN"/>
        </w:rPr>
        <w:t>提升</w:t>
      </w:r>
      <w:r>
        <w:rPr>
          <w:rFonts w:ascii="宋体" w:hAnsi="宋体" w:hint="eastAsia"/>
          <w:lang w:val="zh-CN"/>
        </w:rPr>
        <w:t>自身</w:t>
      </w:r>
      <w:r w:rsidRPr="00837150">
        <w:rPr>
          <w:rFonts w:ascii="宋体" w:hAnsi="宋体" w:hint="eastAsia"/>
          <w:lang w:val="zh-CN"/>
        </w:rPr>
        <w:t>的</w:t>
      </w:r>
      <w:r>
        <w:rPr>
          <w:rFonts w:ascii="宋体" w:hAnsi="宋体" w:hint="eastAsia"/>
          <w:lang w:val="zh-CN"/>
        </w:rPr>
        <w:t>ESG</w:t>
      </w:r>
      <w:r w:rsidR="00BF556F">
        <w:rPr>
          <w:rFonts w:ascii="宋体" w:hAnsi="宋体" w:hint="eastAsia"/>
          <w:lang w:val="zh-CN"/>
        </w:rPr>
        <w:t>环境</w:t>
      </w:r>
      <w:r w:rsidRPr="00837150">
        <w:rPr>
          <w:rFonts w:ascii="宋体" w:hAnsi="宋体" w:hint="eastAsia"/>
          <w:lang w:val="zh-CN"/>
        </w:rPr>
        <w:t>的</w:t>
      </w:r>
      <w:r>
        <w:rPr>
          <w:rFonts w:ascii="宋体" w:hAnsi="宋体" w:hint="eastAsia"/>
          <w:lang w:val="zh-CN"/>
        </w:rPr>
        <w:t>企业</w:t>
      </w:r>
      <w:r w:rsidRPr="00837150">
        <w:rPr>
          <w:rFonts w:ascii="宋体" w:hAnsi="宋体" w:hint="eastAsia"/>
          <w:lang w:val="zh-CN"/>
        </w:rPr>
        <w:t>应该把</w:t>
      </w:r>
      <w:r>
        <w:rPr>
          <w:rFonts w:ascii="宋体" w:hAnsi="宋体" w:hint="eastAsia"/>
          <w:lang w:val="zh-CN"/>
        </w:rPr>
        <w:t>提高Vega</w:t>
      </w:r>
      <w:r w:rsidRPr="00837150">
        <w:rPr>
          <w:rFonts w:ascii="宋体" w:hAnsi="宋体" w:hint="eastAsia"/>
          <w:lang w:val="zh-CN"/>
        </w:rPr>
        <w:t>作为对高管的重要薪酬激励</w:t>
      </w:r>
      <w:r>
        <w:rPr>
          <w:rFonts w:ascii="宋体" w:hAnsi="宋体" w:hint="eastAsia"/>
          <w:lang w:val="zh-CN"/>
        </w:rPr>
        <w:t>，这对于在现今投资者眼里愈发重要的ESG表现的今天的企业来说有很大的启示意义</w:t>
      </w:r>
      <w:r w:rsidRPr="00837150">
        <w:rPr>
          <w:rFonts w:ascii="宋体" w:hAnsi="宋体" w:hint="eastAsia"/>
          <w:lang w:val="zh-CN"/>
        </w:rPr>
        <w:t>。</w:t>
      </w:r>
    </w:p>
    <w:p w14:paraId="69C98C0F" w14:textId="3C8D07C4" w:rsidR="00BF556F" w:rsidRPr="00E925BF" w:rsidRDefault="00B07956" w:rsidP="00E925BF">
      <w:pPr>
        <w:ind w:firstLineChars="200" w:firstLine="480"/>
        <w:rPr>
          <w:rStyle w:val="20"/>
          <w:rFonts w:eastAsia="宋体" w:cs="Times New Roman"/>
          <w:b w:val="0"/>
          <w:bCs w:val="0"/>
          <w:sz w:val="24"/>
          <w:szCs w:val="20"/>
        </w:rPr>
      </w:pPr>
      <w:r w:rsidRPr="00335C54">
        <w:rPr>
          <w:rFonts w:hint="eastAsia"/>
        </w:rPr>
        <w:t>总的来说，本研究中的研究结果对于</w:t>
      </w:r>
      <w:r>
        <w:rPr>
          <w:rFonts w:hint="eastAsia"/>
        </w:rPr>
        <w:t>高管</w:t>
      </w:r>
      <w:r w:rsidRPr="00335C54">
        <w:rPr>
          <w:rFonts w:hint="eastAsia"/>
        </w:rPr>
        <w:t>薪酬结构对公司参</w:t>
      </w:r>
      <w:r>
        <w:rPr>
          <w:rFonts w:hint="eastAsia"/>
        </w:rPr>
        <w:t>ESG</w:t>
      </w:r>
      <w:r>
        <w:rPr>
          <w:rFonts w:hint="eastAsia"/>
        </w:rPr>
        <w:t>相关投资等活动的</w:t>
      </w:r>
      <w:r w:rsidRPr="00335C54">
        <w:rPr>
          <w:rFonts w:hint="eastAsia"/>
        </w:rPr>
        <w:t>重要性和影响具有重要的政策意义。</w:t>
      </w:r>
      <w:r w:rsidR="00A7156C" w:rsidRPr="00A7156C">
        <w:rPr>
          <w:rFonts w:hint="eastAsia"/>
        </w:rPr>
        <w:t>了解</w:t>
      </w:r>
      <w:r w:rsidR="00A7156C">
        <w:rPr>
          <w:rFonts w:hint="eastAsia"/>
        </w:rPr>
        <w:t>高管们</w:t>
      </w:r>
      <w:r w:rsidR="00A7156C" w:rsidRPr="00A7156C">
        <w:rPr>
          <w:rFonts w:hint="eastAsia"/>
        </w:rPr>
        <w:t>如何应对与</w:t>
      </w:r>
      <w:r w:rsidR="00A7156C">
        <w:rPr>
          <w:rFonts w:hint="eastAsia"/>
        </w:rPr>
        <w:t>企业</w:t>
      </w:r>
      <w:r w:rsidR="00A7156C">
        <w:rPr>
          <w:rFonts w:hint="eastAsia"/>
        </w:rPr>
        <w:t>ESG</w:t>
      </w:r>
      <w:r w:rsidR="00A7156C">
        <w:rPr>
          <w:rFonts w:hint="eastAsia"/>
        </w:rPr>
        <w:t>环境</w:t>
      </w:r>
      <w:r w:rsidR="00A7156C" w:rsidRPr="00A7156C">
        <w:rPr>
          <w:rFonts w:hint="eastAsia"/>
        </w:rPr>
        <w:t>相关的激励，对于设计薪酬政策至关重要，这些政策不仅能最大限度地实现股东价值，还能在日益受到社会认知影响的经营环境中促进企业公民意识</w:t>
      </w:r>
      <w:r w:rsidR="00A7156C">
        <w:rPr>
          <w:rFonts w:hint="eastAsia"/>
        </w:rPr>
        <w:t>、环保意识和社会责任意识。</w:t>
      </w:r>
      <w:r w:rsidRPr="006B775B">
        <w:rPr>
          <w:rFonts w:hint="eastAsia"/>
        </w:rPr>
        <w:t>通过了解</w:t>
      </w:r>
      <w:r>
        <w:rPr>
          <w:rFonts w:hint="eastAsia"/>
        </w:rPr>
        <w:t>高管</w:t>
      </w:r>
      <w:r w:rsidRPr="006B775B">
        <w:rPr>
          <w:rFonts w:hint="eastAsia"/>
        </w:rPr>
        <w:t>如何应对各种薪酬激励，</w:t>
      </w:r>
      <w:r w:rsidR="00BF556F">
        <w:rPr>
          <w:rFonts w:hint="eastAsia"/>
        </w:rPr>
        <w:t>企业董事会</w:t>
      </w:r>
      <w:r w:rsidRPr="006B775B">
        <w:rPr>
          <w:rFonts w:hint="eastAsia"/>
        </w:rPr>
        <w:t>可以开始制定更好的薪酬结构，最大限度地降低代理成本，同时最大限度地提高股东和利益相关者的价值</w:t>
      </w:r>
      <w:r>
        <w:rPr>
          <w:rFonts w:hint="eastAsia"/>
        </w:rPr>
        <w:t>。</w:t>
      </w:r>
    </w:p>
    <w:p w14:paraId="1B86A77C" w14:textId="18D44E7B" w:rsidR="000B1BE6" w:rsidRDefault="00D245C1" w:rsidP="00D245C1">
      <w:pPr>
        <w:ind w:firstLineChars="200" w:firstLine="480"/>
      </w:pPr>
      <w:r>
        <w:rPr>
          <w:rFonts w:hint="eastAsia"/>
        </w:rPr>
        <w:t>本文</w:t>
      </w:r>
      <w:r w:rsidRPr="00691E6B">
        <w:rPr>
          <w:rFonts w:hint="eastAsia"/>
        </w:rPr>
        <w:t>仍然存在一些局限性。首先，与该领域的大多数实证研究一样，未观察到的因素</w:t>
      </w:r>
      <w:r>
        <w:rPr>
          <w:rFonts w:hint="eastAsia"/>
        </w:rPr>
        <w:t>可能</w:t>
      </w:r>
      <w:r w:rsidRPr="00691E6B">
        <w:rPr>
          <w:rFonts w:hint="eastAsia"/>
        </w:rPr>
        <w:t>可以解释我们的结果</w:t>
      </w:r>
      <w:r>
        <w:rPr>
          <w:rFonts w:hint="eastAsia"/>
        </w:rPr>
        <w:t>，例如</w:t>
      </w:r>
      <w:r w:rsidR="00F848E8">
        <w:rPr>
          <w:rFonts w:hint="eastAsia"/>
        </w:rPr>
        <w:t>关于</w:t>
      </w:r>
      <w:r w:rsidR="00F848E8">
        <w:rPr>
          <w:rFonts w:hint="eastAsia"/>
        </w:rPr>
        <w:t>ESG</w:t>
      </w:r>
      <w:r w:rsidR="00F848E8">
        <w:rPr>
          <w:rFonts w:hint="eastAsia"/>
        </w:rPr>
        <w:t>影响因素</w:t>
      </w:r>
      <w:r w:rsidR="00B07956" w:rsidRPr="006B775B">
        <w:rPr>
          <w:rFonts w:hint="eastAsia"/>
        </w:rPr>
        <w:t>可能存在</w:t>
      </w:r>
      <w:r w:rsidR="00F848E8">
        <w:rPr>
          <w:rFonts w:hint="eastAsia"/>
        </w:rPr>
        <w:t>相关</w:t>
      </w:r>
      <w:r>
        <w:rPr>
          <w:rFonts w:hint="eastAsia"/>
        </w:rPr>
        <w:t>的</w:t>
      </w:r>
      <w:r w:rsidR="00F848E8">
        <w:rPr>
          <w:rFonts w:hint="eastAsia"/>
        </w:rPr>
        <w:t>遗漏变量</w:t>
      </w:r>
      <w:r w:rsidR="00B07956" w:rsidRPr="006B775B">
        <w:rPr>
          <w:rFonts w:hint="eastAsia"/>
        </w:rPr>
        <w:t>，</w:t>
      </w:r>
      <w:r w:rsidR="00F848E8">
        <w:rPr>
          <w:rFonts w:hint="eastAsia"/>
        </w:rPr>
        <w:t>而且本文未考虑</w:t>
      </w:r>
      <w:r w:rsidR="00B07956">
        <w:rPr>
          <w:rFonts w:hint="eastAsia"/>
        </w:rPr>
        <w:t>高管个人信息间的差异</w:t>
      </w:r>
      <w:r w:rsidR="00F848E8">
        <w:rPr>
          <w:rFonts w:hint="eastAsia"/>
        </w:rPr>
        <w:t>。</w:t>
      </w:r>
      <w:r>
        <w:rPr>
          <w:rFonts w:hint="eastAsia"/>
        </w:rPr>
        <w:t>其次，在数据计算中可能有一些偏差，如本文</w:t>
      </w:r>
      <w:r w:rsidR="000B1BE6">
        <w:rPr>
          <w:rFonts w:hint="eastAsia"/>
        </w:rPr>
        <w:t>为获取</w:t>
      </w:r>
      <w:r w:rsidR="000B1BE6">
        <w:rPr>
          <w:rFonts w:hint="eastAsia"/>
        </w:rPr>
        <w:t>Vega</w:t>
      </w:r>
      <w:r w:rsidR="000B1BE6">
        <w:rPr>
          <w:rFonts w:hint="eastAsia"/>
        </w:rPr>
        <w:t>和</w:t>
      </w:r>
      <w:r w:rsidR="000B1BE6">
        <w:rPr>
          <w:rFonts w:hint="eastAsia"/>
        </w:rPr>
        <w:t>Delta</w:t>
      </w:r>
      <w:r w:rsidR="000B1BE6">
        <w:rPr>
          <w:rFonts w:hint="eastAsia"/>
        </w:rPr>
        <w:t>数据而进行的期权价值计算过程中</w:t>
      </w:r>
      <w:r>
        <w:rPr>
          <w:rFonts w:hint="eastAsia"/>
        </w:rPr>
        <w:t>选取的期权数量都是经过手工翻阅</w:t>
      </w:r>
      <w:r w:rsidR="000B1BE6">
        <w:rPr>
          <w:rFonts w:hint="eastAsia"/>
        </w:rPr>
        <w:t>巨潮资讯网上的公司公告整理</w:t>
      </w:r>
      <w:r>
        <w:rPr>
          <w:rFonts w:hint="eastAsia"/>
        </w:rPr>
        <w:t>，</w:t>
      </w:r>
      <w:r w:rsidR="000B1BE6">
        <w:rPr>
          <w:rFonts w:hint="eastAsia"/>
        </w:rPr>
        <w:t>然后与</w:t>
      </w:r>
      <w:r>
        <w:rPr>
          <w:rFonts w:hint="eastAsia"/>
        </w:rPr>
        <w:t>国泰安数据库</w:t>
      </w:r>
      <w:r w:rsidR="000B1BE6">
        <w:rPr>
          <w:rFonts w:hint="eastAsia"/>
        </w:rPr>
        <w:t>中内容</w:t>
      </w:r>
      <w:r>
        <w:rPr>
          <w:rFonts w:hint="eastAsia"/>
        </w:rPr>
        <w:t>进行</w:t>
      </w:r>
      <w:r w:rsidR="000B1BE6">
        <w:rPr>
          <w:rFonts w:hint="eastAsia"/>
        </w:rPr>
        <w:t>比对</w:t>
      </w:r>
      <w:r>
        <w:rPr>
          <w:rFonts w:hint="eastAsia"/>
        </w:rPr>
        <w:t>，</w:t>
      </w:r>
      <w:r w:rsidR="000B1BE6">
        <w:rPr>
          <w:rFonts w:hint="eastAsia"/>
        </w:rPr>
        <w:t>期中必定出现一些对比不同和偏差。最后，</w:t>
      </w:r>
      <w:r>
        <w:rPr>
          <w:rFonts w:hint="eastAsia"/>
        </w:rPr>
        <w:t>计算过程中对</w:t>
      </w:r>
      <w:r w:rsidR="000B1BE6">
        <w:rPr>
          <w:rFonts w:hint="eastAsia"/>
        </w:rPr>
        <w:t>进行了某些简化</w:t>
      </w:r>
      <w:r>
        <w:rPr>
          <w:rFonts w:hint="eastAsia"/>
        </w:rPr>
        <w:t>，如</w:t>
      </w:r>
      <w:r w:rsidR="000B1BE6">
        <w:rPr>
          <w:rFonts w:hint="eastAsia"/>
        </w:rPr>
        <w:t>因为中国上市公司分红</w:t>
      </w:r>
      <w:proofErr w:type="gramStart"/>
      <w:r w:rsidR="000B1BE6">
        <w:rPr>
          <w:rFonts w:hint="eastAsia"/>
        </w:rPr>
        <w:t>率很低就</w:t>
      </w:r>
      <w:proofErr w:type="gramEnd"/>
      <w:r w:rsidR="000B1BE6">
        <w:rPr>
          <w:rFonts w:hint="eastAsia"/>
        </w:rPr>
        <w:t>取值为</w:t>
      </w:r>
      <w:r w:rsidR="000B1BE6">
        <w:rPr>
          <w:rFonts w:hint="eastAsia"/>
        </w:rPr>
        <w:t>0</w:t>
      </w:r>
      <w:r>
        <w:rPr>
          <w:rFonts w:hint="eastAsia"/>
        </w:rPr>
        <w:t>、有效期</w:t>
      </w:r>
      <w:r>
        <w:rPr>
          <w:rFonts w:hint="eastAsia"/>
        </w:rPr>
        <w:t xml:space="preserve"> T </w:t>
      </w:r>
      <w:r>
        <w:rPr>
          <w:rFonts w:hint="eastAsia"/>
        </w:rPr>
        <w:t>按最低半年计算等，</w:t>
      </w:r>
      <w:r w:rsidR="000B1BE6">
        <w:rPr>
          <w:rFonts w:hint="eastAsia"/>
        </w:rPr>
        <w:t>可能会对</w:t>
      </w:r>
      <w:r w:rsidR="000B1BE6">
        <w:rPr>
          <w:rFonts w:hint="eastAsia"/>
        </w:rPr>
        <w:t>Vega</w:t>
      </w:r>
      <w:r w:rsidR="000B1BE6">
        <w:rPr>
          <w:rFonts w:hint="eastAsia"/>
        </w:rPr>
        <w:t>和</w:t>
      </w:r>
      <w:r w:rsidR="000B1BE6">
        <w:rPr>
          <w:rFonts w:hint="eastAsia"/>
        </w:rPr>
        <w:t>Delta</w:t>
      </w:r>
      <w:r w:rsidR="000B1BE6">
        <w:rPr>
          <w:rFonts w:hint="eastAsia"/>
        </w:rPr>
        <w:t>的结果有一些影响</w:t>
      </w:r>
      <w:r>
        <w:rPr>
          <w:rFonts w:hint="eastAsia"/>
        </w:rPr>
        <w:t>。</w:t>
      </w:r>
      <w:r w:rsidR="000B1BE6">
        <w:rPr>
          <w:rFonts w:hint="eastAsia"/>
        </w:rPr>
        <w:t>总之，后续相关研究应该针对这些方面加以完善和深入。</w:t>
      </w:r>
    </w:p>
    <w:p w14:paraId="05B54FA2" w14:textId="15434ECE" w:rsidR="00B07956" w:rsidRDefault="00B07956" w:rsidP="00481278">
      <w:pPr>
        <w:pStyle w:val="1"/>
        <w:spacing w:before="163" w:after="163"/>
        <w:rPr>
          <w:rFonts w:ascii="楷体_GB2312" w:eastAsia="楷体_GB2312" w:hAnsi="宋体"/>
          <w:szCs w:val="21"/>
        </w:rPr>
      </w:pPr>
      <w:bookmarkStart w:id="121" w:name="_Toc104478881"/>
      <w:r>
        <w:rPr>
          <w:rFonts w:hint="eastAsia"/>
        </w:rPr>
        <w:lastRenderedPageBreak/>
        <w:t>致谢</w:t>
      </w:r>
      <w:bookmarkEnd w:id="121"/>
      <w:r>
        <w:rPr>
          <w:rFonts w:hint="eastAsia"/>
        </w:rPr>
        <w:t xml:space="preserve"> </w:t>
      </w:r>
    </w:p>
    <w:p w14:paraId="17BCBC3E" w14:textId="12520605" w:rsidR="00B07956" w:rsidRDefault="00744163" w:rsidP="00B07956">
      <w:pPr>
        <w:ind w:firstLineChars="200" w:firstLine="480"/>
        <w:rPr>
          <w:rFonts w:ascii="宋体" w:hAnsi="宋体"/>
        </w:rPr>
      </w:pPr>
      <w:r>
        <w:rPr>
          <w:rFonts w:ascii="宋体" w:hAnsi="宋体" w:hint="eastAsia"/>
        </w:rPr>
        <w:t>如果我是孔子，我可以说“逝者如斯夫”；如果我是</w:t>
      </w:r>
      <w:r w:rsidRPr="00744163">
        <w:rPr>
          <w:rFonts w:ascii="宋体" w:hAnsi="宋体" w:hint="eastAsia"/>
        </w:rPr>
        <w:t>奥勒留</w:t>
      </w:r>
      <w:r>
        <w:rPr>
          <w:rFonts w:ascii="宋体" w:hAnsi="宋体" w:hint="eastAsia"/>
        </w:rPr>
        <w:t>，我可以说“</w:t>
      </w:r>
      <w:r w:rsidR="00FE1AC3">
        <w:rPr>
          <w:rFonts w:ascii="宋体" w:hAnsi="宋体" w:hint="eastAsia"/>
        </w:rPr>
        <w:t>一切都稍纵即逝，无论是记住这些的人，还是那被记住的一切</w:t>
      </w:r>
      <w:r>
        <w:rPr>
          <w:rFonts w:ascii="宋体" w:hAnsi="宋体" w:hint="eastAsia"/>
        </w:rPr>
        <w:t>”</w:t>
      </w:r>
      <w:r w:rsidR="001B419B">
        <w:rPr>
          <w:rFonts w:ascii="宋体" w:hAnsi="宋体" w:hint="eastAsia"/>
        </w:rPr>
        <w:t>。</w:t>
      </w:r>
      <w:r>
        <w:rPr>
          <w:rFonts w:ascii="宋体" w:hAnsi="宋体" w:hint="eastAsia"/>
        </w:rPr>
        <w:t>可是我只是一个缺乏文采的读书人，只能写一下一句：“</w:t>
      </w:r>
      <w:r w:rsidR="00B00E92">
        <w:rPr>
          <w:rFonts w:ascii="宋体" w:hAnsi="宋体" w:hint="eastAsia"/>
        </w:rPr>
        <w:t>在华科的四年时间</w:t>
      </w:r>
      <w:r w:rsidR="00FE1AC3">
        <w:rPr>
          <w:rFonts w:ascii="宋体" w:hAnsi="宋体" w:hint="eastAsia"/>
        </w:rPr>
        <w:t>流逝</w:t>
      </w:r>
      <w:r w:rsidR="009A2758">
        <w:rPr>
          <w:rFonts w:ascii="宋体" w:hAnsi="宋体" w:hint="eastAsia"/>
        </w:rPr>
        <w:t>得</w:t>
      </w:r>
      <w:r w:rsidR="00B00E92">
        <w:rPr>
          <w:rFonts w:ascii="宋体" w:hAnsi="宋体" w:hint="eastAsia"/>
        </w:rPr>
        <w:t>比想象中还要快</w:t>
      </w:r>
      <w:r>
        <w:rPr>
          <w:rFonts w:ascii="宋体" w:hAnsi="宋体" w:hint="eastAsia"/>
        </w:rPr>
        <w:t>”。</w:t>
      </w:r>
      <w:r w:rsidR="00DC5689">
        <w:rPr>
          <w:rFonts w:ascii="宋体" w:hAnsi="宋体" w:hint="eastAsia"/>
        </w:rPr>
        <w:t>从建筑学到财务管理，再到即将</w:t>
      </w:r>
      <w:r w:rsidR="009A2758">
        <w:rPr>
          <w:rFonts w:ascii="宋体" w:hAnsi="宋体" w:hint="eastAsia"/>
        </w:rPr>
        <w:t>在</w:t>
      </w:r>
      <w:r w:rsidR="00DC5689">
        <w:rPr>
          <w:rFonts w:ascii="宋体" w:hAnsi="宋体" w:hint="eastAsia"/>
        </w:rPr>
        <w:t>研究生期间学习的数量经济学，</w:t>
      </w:r>
      <w:r w:rsidR="00FE1AC3">
        <w:rPr>
          <w:rFonts w:ascii="宋体" w:hAnsi="宋体" w:hint="eastAsia"/>
        </w:rPr>
        <w:t>所有的人生转折都不在我的预期之中，</w:t>
      </w:r>
      <w:r w:rsidR="00B0361E">
        <w:rPr>
          <w:rFonts w:ascii="宋体" w:hAnsi="宋体" w:hint="eastAsia"/>
        </w:rPr>
        <w:t>比如曾经我的梦想是成为一个文学家或者哲学家，又</w:t>
      </w:r>
      <w:r w:rsidR="00FE1AC3">
        <w:rPr>
          <w:rFonts w:ascii="宋体" w:hAnsi="宋体" w:hint="eastAsia"/>
        </w:rPr>
        <w:t>比如</w:t>
      </w:r>
      <w:r w:rsidR="00B0361E">
        <w:rPr>
          <w:rFonts w:ascii="宋体" w:hAnsi="宋体" w:hint="eastAsia"/>
        </w:rPr>
        <w:t>现在</w:t>
      </w:r>
      <w:r w:rsidR="003E7685">
        <w:rPr>
          <w:rFonts w:ascii="宋体" w:hAnsi="宋体" w:hint="eastAsia"/>
        </w:rPr>
        <w:t>我</w:t>
      </w:r>
      <w:r w:rsidR="00DC5689">
        <w:rPr>
          <w:rFonts w:ascii="宋体" w:hAnsi="宋体" w:hint="eastAsia"/>
        </w:rPr>
        <w:t>跟华科的缘分</w:t>
      </w:r>
      <w:r w:rsidR="009A2758">
        <w:rPr>
          <w:rFonts w:ascii="宋体" w:hAnsi="宋体" w:hint="eastAsia"/>
        </w:rPr>
        <w:t>暂时</w:t>
      </w:r>
      <w:r w:rsidR="00DC5689">
        <w:rPr>
          <w:rFonts w:ascii="宋体" w:hAnsi="宋体" w:hint="eastAsia"/>
        </w:rPr>
        <w:t>还未结束</w:t>
      </w:r>
      <w:r w:rsidR="00FE1AC3">
        <w:rPr>
          <w:rFonts w:ascii="宋体" w:hAnsi="宋体" w:hint="eastAsia"/>
        </w:rPr>
        <w:t>这件事</w:t>
      </w:r>
      <w:r w:rsidR="00DC5689">
        <w:rPr>
          <w:rFonts w:ascii="宋体" w:hAnsi="宋体" w:hint="eastAsia"/>
        </w:rPr>
        <w:t>。</w:t>
      </w:r>
    </w:p>
    <w:p w14:paraId="1571BF52" w14:textId="5D8A97D4" w:rsidR="00DC5689" w:rsidRDefault="00FE1AC3" w:rsidP="00B07956">
      <w:pPr>
        <w:ind w:firstLineChars="200" w:firstLine="480"/>
        <w:rPr>
          <w:rFonts w:ascii="宋体" w:hAnsi="宋体"/>
        </w:rPr>
      </w:pPr>
      <w:r>
        <w:rPr>
          <w:rFonts w:ascii="宋体" w:hAnsi="宋体" w:hint="eastAsia"/>
        </w:rPr>
        <w:t>回忆使事物有了景深，现实使往事产生魅力，记忆中的痛</w:t>
      </w:r>
      <w:r w:rsidR="00DC5689">
        <w:rPr>
          <w:rFonts w:ascii="宋体" w:hAnsi="宋体" w:hint="eastAsia"/>
        </w:rPr>
        <w:t>苦与欢乐，迷茫和顿悟</w:t>
      </w:r>
      <w:r w:rsidR="006220DD">
        <w:rPr>
          <w:rFonts w:ascii="宋体" w:hAnsi="宋体" w:hint="eastAsia"/>
        </w:rPr>
        <w:t>交融在一起</w:t>
      </w:r>
      <w:r w:rsidR="00B63603">
        <w:rPr>
          <w:rFonts w:ascii="宋体" w:hAnsi="宋体" w:hint="eastAsia"/>
        </w:rPr>
        <w:t>已分辨不清</w:t>
      </w:r>
      <w:r w:rsidR="00DC5689">
        <w:rPr>
          <w:rFonts w:ascii="宋体" w:hAnsi="宋体" w:hint="eastAsia"/>
        </w:rPr>
        <w:t>，我原以为一切都是命中注定，后来发现其实是内在性格等因素决定一个人的生活轨迹，虽然我们的梦想有时候诡异地偏离，最终还是会到达我们看不见的目标。</w:t>
      </w:r>
      <w:r w:rsidR="00744163">
        <w:rPr>
          <w:rFonts w:ascii="宋体" w:hAnsi="宋体" w:hint="eastAsia"/>
        </w:rPr>
        <w:t>如果说对未来有什么期望，那还是与高中的我写给自己的一样：咬紧牙关，我就是我。</w:t>
      </w:r>
    </w:p>
    <w:p w14:paraId="6826A198" w14:textId="6866F5B8" w:rsidR="009F3EAD" w:rsidRDefault="00DC5689" w:rsidP="009F3EAD">
      <w:pPr>
        <w:ind w:firstLineChars="200" w:firstLine="480"/>
        <w:rPr>
          <w:rFonts w:ascii="宋体" w:hAnsi="宋体"/>
        </w:rPr>
      </w:pPr>
      <w:r>
        <w:rPr>
          <w:rFonts w:ascii="宋体" w:hAnsi="宋体" w:hint="eastAsia"/>
        </w:rPr>
        <w:t>在此需要</w:t>
      </w:r>
      <w:r w:rsidR="00114605">
        <w:rPr>
          <w:rFonts w:ascii="宋体" w:hAnsi="宋体" w:hint="eastAsia"/>
        </w:rPr>
        <w:t>感谢我的论文指导老师何旭彪老师以及我的研究生导师彭斌老师对我毕业论文细致的指导和帮助</w:t>
      </w:r>
      <w:r>
        <w:rPr>
          <w:rFonts w:ascii="宋体" w:hAnsi="宋体" w:hint="eastAsia"/>
        </w:rPr>
        <w:t>，</w:t>
      </w:r>
      <w:r w:rsidR="00E6266D">
        <w:rPr>
          <w:rFonts w:ascii="宋体" w:hAnsi="宋体" w:hint="eastAsia"/>
        </w:rPr>
        <w:t>而且老师们为我迷茫的学术之路指明了方向</w:t>
      </w:r>
      <w:r>
        <w:rPr>
          <w:rFonts w:ascii="宋体" w:hAnsi="宋体" w:hint="eastAsia"/>
        </w:rPr>
        <w:t>；</w:t>
      </w:r>
      <w:r w:rsidR="00114605">
        <w:rPr>
          <w:rFonts w:ascii="宋体" w:hAnsi="宋体" w:hint="eastAsia"/>
        </w:rPr>
        <w:t>感谢我的</w:t>
      </w:r>
      <w:r>
        <w:rPr>
          <w:rFonts w:ascii="宋体" w:hAnsi="宋体" w:hint="eastAsia"/>
        </w:rPr>
        <w:t>父母和妹妹</w:t>
      </w:r>
      <w:r w:rsidR="00114605">
        <w:rPr>
          <w:rFonts w:ascii="宋体" w:hAnsi="宋体" w:hint="eastAsia"/>
        </w:rPr>
        <w:t>对我的无条件的支持</w:t>
      </w:r>
      <w:r>
        <w:rPr>
          <w:rFonts w:ascii="宋体" w:hAnsi="宋体" w:hint="eastAsia"/>
        </w:rPr>
        <w:t>；</w:t>
      </w:r>
      <w:r w:rsidR="00F37A4B">
        <w:rPr>
          <w:rFonts w:ascii="宋体" w:hAnsi="宋体" w:hint="eastAsia"/>
        </w:rPr>
        <w:t>最后，</w:t>
      </w:r>
      <w:r w:rsidR="00114605">
        <w:rPr>
          <w:rFonts w:ascii="宋体" w:hAnsi="宋体" w:hint="eastAsia"/>
        </w:rPr>
        <w:t>感谢</w:t>
      </w:r>
      <w:r>
        <w:rPr>
          <w:rFonts w:ascii="宋体" w:hAnsi="宋体" w:hint="eastAsia"/>
        </w:rPr>
        <w:t>那个名叫Root的角色让我</w:t>
      </w:r>
      <w:r w:rsidR="005F208F">
        <w:rPr>
          <w:rFonts w:ascii="宋体" w:hAnsi="宋体" w:hint="eastAsia"/>
        </w:rPr>
        <w:t>终于明白</w:t>
      </w:r>
      <w:r w:rsidR="00D44468">
        <w:rPr>
          <w:rFonts w:ascii="宋体" w:hAnsi="宋体" w:hint="eastAsia"/>
        </w:rPr>
        <w:t>去</w:t>
      </w:r>
      <w:r w:rsidR="005F208F">
        <w:rPr>
          <w:rFonts w:ascii="宋体" w:hAnsi="宋体" w:hint="eastAsia"/>
        </w:rPr>
        <w:t>追寻那唯一值得追寻的东西</w:t>
      </w:r>
      <w:r>
        <w:rPr>
          <w:rFonts w:ascii="宋体" w:hAnsi="宋体" w:hint="eastAsia"/>
        </w:rPr>
        <w:t>，而</w:t>
      </w:r>
      <w:proofErr w:type="gramStart"/>
      <w:r>
        <w:rPr>
          <w:rFonts w:ascii="宋体" w:hAnsi="宋体" w:hint="eastAsia"/>
        </w:rPr>
        <w:t>此间是</w:t>
      </w:r>
      <w:proofErr w:type="gramEnd"/>
      <w:r w:rsidR="00114605">
        <w:rPr>
          <w:rFonts w:ascii="宋体" w:hAnsi="宋体" w:hint="eastAsia"/>
        </w:rPr>
        <w:t>王菲的每一首歌陪我度过</w:t>
      </w:r>
      <w:r w:rsidR="00F37A4B">
        <w:rPr>
          <w:rFonts w:ascii="宋体" w:hAnsi="宋体" w:hint="eastAsia"/>
        </w:rPr>
        <w:t>每一段</w:t>
      </w:r>
      <w:r w:rsidR="00D245C1">
        <w:rPr>
          <w:rFonts w:ascii="宋体" w:hAnsi="宋体" w:hint="eastAsia"/>
        </w:rPr>
        <w:t>艰难</w:t>
      </w:r>
      <w:r w:rsidR="00114605">
        <w:rPr>
          <w:rFonts w:ascii="宋体" w:hAnsi="宋体" w:hint="eastAsia"/>
        </w:rPr>
        <w:t>的岁月</w:t>
      </w:r>
      <w:r w:rsidR="00F37A4B">
        <w:rPr>
          <w:rFonts w:ascii="宋体" w:hAnsi="宋体" w:hint="eastAsia"/>
        </w:rPr>
        <w:t>，多谢阿菲</w:t>
      </w:r>
      <w:r>
        <w:rPr>
          <w:rFonts w:ascii="宋体" w:hAnsi="宋体" w:hint="eastAsi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011B1" w14:textId="77777777" w:rsidR="00FB2F2B" w:rsidRDefault="00FB2F2B" w:rsidP="00445D8E">
      <w:pPr>
        <w:spacing w:line="240" w:lineRule="auto"/>
      </w:pPr>
      <w:r>
        <w:separator/>
      </w:r>
    </w:p>
  </w:endnote>
  <w:endnote w:type="continuationSeparator" w:id="0">
    <w:p w14:paraId="537B5807" w14:textId="77777777" w:rsidR="00FB2F2B" w:rsidRDefault="00FB2F2B"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968676"/>
      <w:docPartObj>
        <w:docPartGallery w:val="Page Numbers (Bottom of Page)"/>
        <w:docPartUnique/>
      </w:docPartObj>
    </w:sdtPr>
    <w:sdtEndPr/>
    <w:sdtContent>
      <w:p w14:paraId="68B0F850" w14:textId="3D2C6733" w:rsidR="002B6021" w:rsidRDefault="00FB2F2B">
        <w:pPr>
          <w:pStyle w:val="a8"/>
        </w:pPr>
      </w:p>
    </w:sdtContent>
  </w:sdt>
  <w:p w14:paraId="76C2E876" w14:textId="77777777" w:rsidR="002B6021" w:rsidRDefault="002B602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2DF4" w14:textId="3DA02EE9" w:rsidR="002B6021" w:rsidRDefault="002B6021">
    <w:pPr>
      <w:pStyle w:val="a8"/>
      <w:jc w:val="center"/>
    </w:pPr>
  </w:p>
  <w:p w14:paraId="22E34A73" w14:textId="7CA63EB9" w:rsidR="002B6021" w:rsidRDefault="002B6021" w:rsidP="005927CE">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Y="1"/>
      <w:tblW w:w="5000" w:type="pct"/>
      <w:tblLook w:val="0000" w:firstRow="0" w:lastRow="0" w:firstColumn="0" w:lastColumn="0" w:noHBand="0" w:noVBand="0"/>
    </w:tblPr>
    <w:tblGrid>
      <w:gridCol w:w="3827"/>
      <w:gridCol w:w="850"/>
      <w:gridCol w:w="3827"/>
    </w:tblGrid>
    <w:tr w:rsidR="002B6021" w:rsidRPr="005927CE" w14:paraId="06558F9A" w14:textId="77777777" w:rsidTr="002B6021">
      <w:trPr>
        <w:trHeight w:val="151"/>
      </w:trPr>
      <w:tc>
        <w:tcPr>
          <w:tcW w:w="2250" w:type="pct"/>
          <w:tcBorders>
            <w:bottom w:val="single" w:sz="4" w:space="0" w:color="4F81BD"/>
          </w:tcBorders>
        </w:tcPr>
        <w:p w14:paraId="769C37F1"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c>
        <w:tcPr>
          <w:tcW w:w="500" w:type="pct"/>
          <w:vMerge w:val="restart"/>
          <w:noWrap/>
          <w:vAlign w:val="center"/>
        </w:tcPr>
        <w:p w14:paraId="621AFFF3" w14:textId="77777777" w:rsidR="002B6021" w:rsidRPr="005927CE" w:rsidRDefault="002B6021" w:rsidP="00CB2073">
          <w:pPr>
            <w:widowControl/>
            <w:spacing w:line="240" w:lineRule="auto"/>
            <w:jc w:val="center"/>
            <w:rPr>
              <w:rFonts w:ascii="Cambria" w:hAnsi="Cambria"/>
              <w:kern w:val="0"/>
              <w:sz w:val="22"/>
              <w:szCs w:val="22"/>
            </w:rPr>
          </w:pPr>
          <w:r>
            <w:fldChar w:fldCharType="begin"/>
          </w:r>
          <w:r>
            <w:instrText>PAGE   \* MERGEFORMAT</w:instrText>
          </w:r>
          <w:r>
            <w:fldChar w:fldCharType="separate"/>
          </w:r>
          <w:r>
            <w:t>III</w:t>
          </w:r>
          <w:r>
            <w:fldChar w:fldCharType="end"/>
          </w:r>
        </w:p>
      </w:tc>
      <w:tc>
        <w:tcPr>
          <w:tcW w:w="2250" w:type="pct"/>
          <w:tcBorders>
            <w:bottom w:val="single" w:sz="4" w:space="0" w:color="4F81BD"/>
          </w:tcBorders>
        </w:tcPr>
        <w:p w14:paraId="40DA0098"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r>
    <w:tr w:rsidR="002B6021" w:rsidRPr="005927CE" w14:paraId="4905CFF8" w14:textId="77777777" w:rsidTr="002B6021">
      <w:trPr>
        <w:trHeight w:val="150"/>
      </w:trPr>
      <w:tc>
        <w:tcPr>
          <w:tcW w:w="2250" w:type="pct"/>
          <w:tcBorders>
            <w:top w:val="single" w:sz="4" w:space="0" w:color="4F81BD"/>
          </w:tcBorders>
        </w:tcPr>
        <w:p w14:paraId="1B72CC42"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c>
        <w:tcPr>
          <w:tcW w:w="500" w:type="pct"/>
          <w:vMerge/>
        </w:tcPr>
        <w:p w14:paraId="1E12B421"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center"/>
            <w:rPr>
              <w:rFonts w:ascii="Cambria" w:hAnsi="Cambria"/>
              <w:b/>
              <w:bCs/>
              <w:sz w:val="18"/>
            </w:rPr>
          </w:pPr>
        </w:p>
      </w:tc>
      <w:tc>
        <w:tcPr>
          <w:tcW w:w="2250" w:type="pct"/>
          <w:tcBorders>
            <w:top w:val="single" w:sz="4" w:space="0" w:color="4F81BD"/>
          </w:tcBorders>
        </w:tcPr>
        <w:p w14:paraId="4E9519A6"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r>
  </w:tbl>
  <w:p w14:paraId="78DFB0A1" w14:textId="77777777" w:rsidR="002B6021" w:rsidRPr="00CB2073" w:rsidRDefault="002B6021" w:rsidP="00CB2073">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041651"/>
      <w:docPartObj>
        <w:docPartGallery w:val="Page Numbers (Bottom of Page)"/>
        <w:docPartUnique/>
      </w:docPartObj>
    </w:sdtPr>
    <w:sdtEndPr/>
    <w:sdtContent>
      <w:p w14:paraId="710CEF50" w14:textId="38B4DCC7" w:rsidR="002B6021" w:rsidRDefault="002B6021" w:rsidP="00703708">
        <w:pPr>
          <w:pStyle w:val="a8"/>
        </w:pPr>
      </w:p>
      <w:tbl>
        <w:tblPr>
          <w:tblpPr w:leftFromText="187" w:rightFromText="187" w:vertAnchor="text" w:horzAnchor="margin" w:tblpY="1"/>
          <w:tblW w:w="5000" w:type="pct"/>
          <w:tblLook w:val="0000" w:firstRow="0" w:lastRow="0" w:firstColumn="0" w:lastColumn="0" w:noHBand="0" w:noVBand="0"/>
        </w:tblPr>
        <w:tblGrid>
          <w:gridCol w:w="3827"/>
          <w:gridCol w:w="850"/>
          <w:gridCol w:w="3827"/>
        </w:tblGrid>
        <w:tr w:rsidR="002B6021" w:rsidRPr="005927CE" w14:paraId="013200A8" w14:textId="77777777" w:rsidTr="00A5632C">
          <w:trPr>
            <w:trHeight w:val="151"/>
          </w:trPr>
          <w:tc>
            <w:tcPr>
              <w:tcW w:w="2250" w:type="pct"/>
              <w:tcBorders>
                <w:bottom w:val="single" w:sz="4" w:space="0" w:color="4F81BD"/>
              </w:tcBorders>
            </w:tcPr>
            <w:p w14:paraId="1845BE82"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c>
            <w:tcPr>
              <w:tcW w:w="500" w:type="pct"/>
              <w:vMerge w:val="restart"/>
              <w:noWrap/>
              <w:vAlign w:val="center"/>
            </w:tcPr>
            <w:p w14:paraId="46AA512D" w14:textId="77777777" w:rsidR="002B6021" w:rsidRPr="005927CE" w:rsidRDefault="002B6021" w:rsidP="005927CE">
              <w:pPr>
                <w:widowControl/>
                <w:spacing w:line="240" w:lineRule="auto"/>
                <w:jc w:val="center"/>
                <w:rPr>
                  <w:rFonts w:ascii="Cambria" w:hAnsi="Cambria"/>
                  <w:kern w:val="0"/>
                  <w:sz w:val="22"/>
                  <w:szCs w:val="22"/>
                </w:rPr>
              </w:pPr>
              <w:r>
                <w:fldChar w:fldCharType="begin"/>
              </w:r>
              <w:r>
                <w:instrText>PAGE   \* MERGEFORMAT</w:instrText>
              </w:r>
              <w:r>
                <w:fldChar w:fldCharType="separate"/>
              </w:r>
              <w:r>
                <w:t>III</w:t>
              </w:r>
              <w:r>
                <w:fldChar w:fldCharType="end"/>
              </w:r>
            </w:p>
          </w:tc>
          <w:tc>
            <w:tcPr>
              <w:tcW w:w="2250" w:type="pct"/>
              <w:tcBorders>
                <w:bottom w:val="single" w:sz="4" w:space="0" w:color="4F81BD"/>
              </w:tcBorders>
            </w:tcPr>
            <w:p w14:paraId="0EF8FDEC"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r>
        <w:tr w:rsidR="002B6021" w:rsidRPr="005927CE" w14:paraId="6353348C" w14:textId="77777777" w:rsidTr="00A5632C">
          <w:trPr>
            <w:trHeight w:val="150"/>
          </w:trPr>
          <w:tc>
            <w:tcPr>
              <w:tcW w:w="2250" w:type="pct"/>
              <w:tcBorders>
                <w:top w:val="single" w:sz="4" w:space="0" w:color="4F81BD"/>
              </w:tcBorders>
            </w:tcPr>
            <w:p w14:paraId="764FF02A"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c>
            <w:tcPr>
              <w:tcW w:w="500" w:type="pct"/>
              <w:vMerge/>
            </w:tcPr>
            <w:p w14:paraId="73BD71DE"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center"/>
                <w:rPr>
                  <w:rFonts w:ascii="Cambria" w:hAnsi="Cambria"/>
                  <w:b/>
                  <w:bCs/>
                  <w:sz w:val="18"/>
                </w:rPr>
              </w:pPr>
            </w:p>
          </w:tc>
          <w:tc>
            <w:tcPr>
              <w:tcW w:w="2250" w:type="pct"/>
              <w:tcBorders>
                <w:top w:val="single" w:sz="4" w:space="0" w:color="4F81BD"/>
              </w:tcBorders>
            </w:tcPr>
            <w:p w14:paraId="45C64BB5"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r>
      </w:tbl>
      <w:p w14:paraId="0A13B7E1" w14:textId="77777777" w:rsidR="002B6021" w:rsidRDefault="002B6021" w:rsidP="005927CE">
        <w:pPr>
          <w:pStyle w:val="a8"/>
          <w:jc w:val="center"/>
        </w:pPr>
      </w:p>
      <w:p w14:paraId="4AC9CB08" w14:textId="39E06845" w:rsidR="002B6021" w:rsidRDefault="00FB2F2B">
        <w:pPr>
          <w:pStyle w:val="a8"/>
          <w:jc w:val="center"/>
        </w:pPr>
      </w:p>
    </w:sdtContent>
  </w:sdt>
  <w:p w14:paraId="3A7ED2DD" w14:textId="77777777" w:rsidR="002B6021" w:rsidRDefault="002B602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69150" w14:textId="77777777" w:rsidR="00FB2F2B" w:rsidRDefault="00FB2F2B" w:rsidP="00445D8E">
      <w:pPr>
        <w:spacing w:line="240" w:lineRule="auto"/>
      </w:pPr>
      <w:r>
        <w:separator/>
      </w:r>
    </w:p>
  </w:footnote>
  <w:footnote w:type="continuationSeparator" w:id="0">
    <w:p w14:paraId="0A79AB6F" w14:textId="77777777" w:rsidR="00FB2F2B" w:rsidRDefault="00FB2F2B" w:rsidP="00445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0C5CE" w14:textId="77777777" w:rsidR="002B6021" w:rsidRDefault="002B6021" w:rsidP="00445D8E">
    <w:pPr>
      <w:pStyle w:val="aa"/>
      <w:pBdr>
        <w:bottom w:val="single" w:sz="6" w:space="0" w:color="auto"/>
      </w:pBdr>
      <w:spacing w:line="240" w:lineRule="auto"/>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20605B51" w14:textId="77777777" w:rsidR="002B6021" w:rsidRPr="00445D8E" w:rsidRDefault="002B602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46E87CCC"/>
    <w:lvl w:ilvl="0" w:tplc="FFFFFFFF">
      <w:start w:val="1"/>
      <w:numFmt w:val="decimal"/>
      <w:lvlText w:val="%1."/>
      <w:lvlJc w:val="left"/>
    </w:lvl>
    <w:lvl w:ilvl="1" w:tplc="FFFFFFFF">
      <w:start w:val="10"/>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8E63B8C"/>
    <w:multiLevelType w:val="hybridMultilevel"/>
    <w:tmpl w:val="7FB00FE2"/>
    <w:lvl w:ilvl="0" w:tplc="6C9AB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7D6E27"/>
    <w:multiLevelType w:val="hybridMultilevel"/>
    <w:tmpl w:val="1DC0AEF4"/>
    <w:lvl w:ilvl="0" w:tplc="CA42C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C2"/>
    <w:rsid w:val="000018E0"/>
    <w:rsid w:val="00001998"/>
    <w:rsid w:val="00022589"/>
    <w:rsid w:val="0002328C"/>
    <w:rsid w:val="000366B0"/>
    <w:rsid w:val="00047832"/>
    <w:rsid w:val="000573DA"/>
    <w:rsid w:val="00061EDB"/>
    <w:rsid w:val="0006680F"/>
    <w:rsid w:val="0006784E"/>
    <w:rsid w:val="000877B3"/>
    <w:rsid w:val="000B045E"/>
    <w:rsid w:val="000B1BE6"/>
    <w:rsid w:val="000C1775"/>
    <w:rsid w:val="000C3FFA"/>
    <w:rsid w:val="000C5BAB"/>
    <w:rsid w:val="000D4E94"/>
    <w:rsid w:val="000E13D3"/>
    <w:rsid w:val="000E7E30"/>
    <w:rsid w:val="000F37E5"/>
    <w:rsid w:val="000F68C3"/>
    <w:rsid w:val="00105698"/>
    <w:rsid w:val="00114605"/>
    <w:rsid w:val="001230DA"/>
    <w:rsid w:val="00131903"/>
    <w:rsid w:val="0013686D"/>
    <w:rsid w:val="00144F2B"/>
    <w:rsid w:val="00156946"/>
    <w:rsid w:val="001572A3"/>
    <w:rsid w:val="001646B8"/>
    <w:rsid w:val="001732B9"/>
    <w:rsid w:val="00181FC8"/>
    <w:rsid w:val="001856E6"/>
    <w:rsid w:val="001A4163"/>
    <w:rsid w:val="001B3F66"/>
    <w:rsid w:val="001B419B"/>
    <w:rsid w:val="001C66A9"/>
    <w:rsid w:val="001E34A0"/>
    <w:rsid w:val="001E4613"/>
    <w:rsid w:val="001F1A33"/>
    <w:rsid w:val="001F1BBC"/>
    <w:rsid w:val="0020375B"/>
    <w:rsid w:val="00207AFD"/>
    <w:rsid w:val="0021396F"/>
    <w:rsid w:val="002257B4"/>
    <w:rsid w:val="00226BA9"/>
    <w:rsid w:val="00235157"/>
    <w:rsid w:val="0025449B"/>
    <w:rsid w:val="0026782C"/>
    <w:rsid w:val="00276DD1"/>
    <w:rsid w:val="00282C54"/>
    <w:rsid w:val="002842D3"/>
    <w:rsid w:val="002A04DF"/>
    <w:rsid w:val="002A1DE1"/>
    <w:rsid w:val="002B6021"/>
    <w:rsid w:val="002C3414"/>
    <w:rsid w:val="002C4F52"/>
    <w:rsid w:val="00314077"/>
    <w:rsid w:val="00320427"/>
    <w:rsid w:val="00326904"/>
    <w:rsid w:val="00333260"/>
    <w:rsid w:val="00350A74"/>
    <w:rsid w:val="00350FFF"/>
    <w:rsid w:val="00360661"/>
    <w:rsid w:val="00371A21"/>
    <w:rsid w:val="0038098E"/>
    <w:rsid w:val="00386D8C"/>
    <w:rsid w:val="00391762"/>
    <w:rsid w:val="003C6C2B"/>
    <w:rsid w:val="003D0336"/>
    <w:rsid w:val="003E38D6"/>
    <w:rsid w:val="003E4086"/>
    <w:rsid w:val="003E7685"/>
    <w:rsid w:val="003E7A88"/>
    <w:rsid w:val="00402458"/>
    <w:rsid w:val="00420EA7"/>
    <w:rsid w:val="00421A92"/>
    <w:rsid w:val="00427667"/>
    <w:rsid w:val="00434193"/>
    <w:rsid w:val="00441C6C"/>
    <w:rsid w:val="00445D8E"/>
    <w:rsid w:val="00447037"/>
    <w:rsid w:val="00455DEF"/>
    <w:rsid w:val="00466080"/>
    <w:rsid w:val="00481278"/>
    <w:rsid w:val="00492B70"/>
    <w:rsid w:val="00495D36"/>
    <w:rsid w:val="004A07E6"/>
    <w:rsid w:val="004B148A"/>
    <w:rsid w:val="004C6E4A"/>
    <w:rsid w:val="004D263A"/>
    <w:rsid w:val="004D2CE9"/>
    <w:rsid w:val="004E7C53"/>
    <w:rsid w:val="00500368"/>
    <w:rsid w:val="005174C3"/>
    <w:rsid w:val="005229A3"/>
    <w:rsid w:val="00536B25"/>
    <w:rsid w:val="00537040"/>
    <w:rsid w:val="00542F0D"/>
    <w:rsid w:val="00567604"/>
    <w:rsid w:val="005834EE"/>
    <w:rsid w:val="0058675C"/>
    <w:rsid w:val="005870BF"/>
    <w:rsid w:val="005927CE"/>
    <w:rsid w:val="00595F9E"/>
    <w:rsid w:val="005B093F"/>
    <w:rsid w:val="005C535C"/>
    <w:rsid w:val="005D7DBB"/>
    <w:rsid w:val="005F208F"/>
    <w:rsid w:val="005F7E88"/>
    <w:rsid w:val="006055BE"/>
    <w:rsid w:val="006220DD"/>
    <w:rsid w:val="0062220C"/>
    <w:rsid w:val="00624D08"/>
    <w:rsid w:val="00624F3A"/>
    <w:rsid w:val="0063093B"/>
    <w:rsid w:val="00633CE3"/>
    <w:rsid w:val="00650D1A"/>
    <w:rsid w:val="0066471D"/>
    <w:rsid w:val="00666642"/>
    <w:rsid w:val="006723AC"/>
    <w:rsid w:val="00691E6B"/>
    <w:rsid w:val="0069325E"/>
    <w:rsid w:val="00694C0D"/>
    <w:rsid w:val="006A481C"/>
    <w:rsid w:val="006A5051"/>
    <w:rsid w:val="006A70FD"/>
    <w:rsid w:val="006A76E8"/>
    <w:rsid w:val="006A7B6E"/>
    <w:rsid w:val="006B1A98"/>
    <w:rsid w:val="006B5785"/>
    <w:rsid w:val="006C214C"/>
    <w:rsid w:val="006E5D3A"/>
    <w:rsid w:val="006E7CC2"/>
    <w:rsid w:val="006F3155"/>
    <w:rsid w:val="006F5FFC"/>
    <w:rsid w:val="006F624A"/>
    <w:rsid w:val="00703708"/>
    <w:rsid w:val="00710D3A"/>
    <w:rsid w:val="007337B6"/>
    <w:rsid w:val="00734AA3"/>
    <w:rsid w:val="00737A7A"/>
    <w:rsid w:val="00744163"/>
    <w:rsid w:val="007446FE"/>
    <w:rsid w:val="00767BA7"/>
    <w:rsid w:val="007738D1"/>
    <w:rsid w:val="0077427D"/>
    <w:rsid w:val="00777946"/>
    <w:rsid w:val="00783E9C"/>
    <w:rsid w:val="00784739"/>
    <w:rsid w:val="007E27EC"/>
    <w:rsid w:val="007F5173"/>
    <w:rsid w:val="008058A0"/>
    <w:rsid w:val="008071A9"/>
    <w:rsid w:val="00812EA7"/>
    <w:rsid w:val="00833B20"/>
    <w:rsid w:val="0084376C"/>
    <w:rsid w:val="00851C5A"/>
    <w:rsid w:val="00855C85"/>
    <w:rsid w:val="00867C63"/>
    <w:rsid w:val="00870FFD"/>
    <w:rsid w:val="00871FC2"/>
    <w:rsid w:val="00885E90"/>
    <w:rsid w:val="00896D17"/>
    <w:rsid w:val="008B5B04"/>
    <w:rsid w:val="008C3C54"/>
    <w:rsid w:val="008D0297"/>
    <w:rsid w:val="008F3BA7"/>
    <w:rsid w:val="009248CE"/>
    <w:rsid w:val="00937849"/>
    <w:rsid w:val="0094093E"/>
    <w:rsid w:val="00941F71"/>
    <w:rsid w:val="00965844"/>
    <w:rsid w:val="00972E87"/>
    <w:rsid w:val="009739EF"/>
    <w:rsid w:val="00993808"/>
    <w:rsid w:val="009A2758"/>
    <w:rsid w:val="009C7A7D"/>
    <w:rsid w:val="009D1197"/>
    <w:rsid w:val="009D2907"/>
    <w:rsid w:val="009F00C8"/>
    <w:rsid w:val="009F3EAD"/>
    <w:rsid w:val="009F43F9"/>
    <w:rsid w:val="00A0154C"/>
    <w:rsid w:val="00A03584"/>
    <w:rsid w:val="00A102C4"/>
    <w:rsid w:val="00A13378"/>
    <w:rsid w:val="00A160AF"/>
    <w:rsid w:val="00A212FD"/>
    <w:rsid w:val="00A23442"/>
    <w:rsid w:val="00A24F84"/>
    <w:rsid w:val="00A30AA6"/>
    <w:rsid w:val="00A34FD7"/>
    <w:rsid w:val="00A47178"/>
    <w:rsid w:val="00A505BD"/>
    <w:rsid w:val="00A520B8"/>
    <w:rsid w:val="00A539FB"/>
    <w:rsid w:val="00A54D1C"/>
    <w:rsid w:val="00A5632C"/>
    <w:rsid w:val="00A60E67"/>
    <w:rsid w:val="00A61216"/>
    <w:rsid w:val="00A70372"/>
    <w:rsid w:val="00A7156C"/>
    <w:rsid w:val="00AA0519"/>
    <w:rsid w:val="00AA0DDF"/>
    <w:rsid w:val="00AA4624"/>
    <w:rsid w:val="00AA5BEA"/>
    <w:rsid w:val="00AA60B4"/>
    <w:rsid w:val="00AB1F8E"/>
    <w:rsid w:val="00AB3307"/>
    <w:rsid w:val="00AB4AF9"/>
    <w:rsid w:val="00AF54ED"/>
    <w:rsid w:val="00B00E92"/>
    <w:rsid w:val="00B0361E"/>
    <w:rsid w:val="00B07956"/>
    <w:rsid w:val="00B15B20"/>
    <w:rsid w:val="00B22231"/>
    <w:rsid w:val="00B25C40"/>
    <w:rsid w:val="00B4357B"/>
    <w:rsid w:val="00B43D11"/>
    <w:rsid w:val="00B45778"/>
    <w:rsid w:val="00B52167"/>
    <w:rsid w:val="00B56077"/>
    <w:rsid w:val="00B63603"/>
    <w:rsid w:val="00B81A36"/>
    <w:rsid w:val="00B8615F"/>
    <w:rsid w:val="00B94D8D"/>
    <w:rsid w:val="00BA6130"/>
    <w:rsid w:val="00BB073C"/>
    <w:rsid w:val="00BB1D31"/>
    <w:rsid w:val="00BB6B5C"/>
    <w:rsid w:val="00BD4664"/>
    <w:rsid w:val="00BD7B5B"/>
    <w:rsid w:val="00BE3633"/>
    <w:rsid w:val="00BF556F"/>
    <w:rsid w:val="00BF558D"/>
    <w:rsid w:val="00C122EC"/>
    <w:rsid w:val="00C146EE"/>
    <w:rsid w:val="00C50280"/>
    <w:rsid w:val="00C53E21"/>
    <w:rsid w:val="00C758DF"/>
    <w:rsid w:val="00C94784"/>
    <w:rsid w:val="00CA5DBC"/>
    <w:rsid w:val="00CB1502"/>
    <w:rsid w:val="00CB2073"/>
    <w:rsid w:val="00CB6DEA"/>
    <w:rsid w:val="00CC6607"/>
    <w:rsid w:val="00CD3136"/>
    <w:rsid w:val="00D03F75"/>
    <w:rsid w:val="00D145E5"/>
    <w:rsid w:val="00D245C1"/>
    <w:rsid w:val="00D24831"/>
    <w:rsid w:val="00D42884"/>
    <w:rsid w:val="00D42E85"/>
    <w:rsid w:val="00D44468"/>
    <w:rsid w:val="00D63DDA"/>
    <w:rsid w:val="00D653D6"/>
    <w:rsid w:val="00D70BC4"/>
    <w:rsid w:val="00D9230D"/>
    <w:rsid w:val="00D93B25"/>
    <w:rsid w:val="00DA61C1"/>
    <w:rsid w:val="00DB27D7"/>
    <w:rsid w:val="00DB759E"/>
    <w:rsid w:val="00DC363D"/>
    <w:rsid w:val="00DC55C0"/>
    <w:rsid w:val="00DC5689"/>
    <w:rsid w:val="00DC6A6B"/>
    <w:rsid w:val="00DD16F4"/>
    <w:rsid w:val="00DF3DE7"/>
    <w:rsid w:val="00DF6104"/>
    <w:rsid w:val="00E06E89"/>
    <w:rsid w:val="00E10F00"/>
    <w:rsid w:val="00E2022F"/>
    <w:rsid w:val="00E272F1"/>
    <w:rsid w:val="00E32AAE"/>
    <w:rsid w:val="00E352E1"/>
    <w:rsid w:val="00E42086"/>
    <w:rsid w:val="00E56094"/>
    <w:rsid w:val="00E563F0"/>
    <w:rsid w:val="00E6266D"/>
    <w:rsid w:val="00E6281B"/>
    <w:rsid w:val="00E6717B"/>
    <w:rsid w:val="00E675BE"/>
    <w:rsid w:val="00E83AA6"/>
    <w:rsid w:val="00E84850"/>
    <w:rsid w:val="00E907F9"/>
    <w:rsid w:val="00E925BF"/>
    <w:rsid w:val="00EA14A9"/>
    <w:rsid w:val="00EA57B3"/>
    <w:rsid w:val="00EA58B0"/>
    <w:rsid w:val="00EC0B74"/>
    <w:rsid w:val="00ED276C"/>
    <w:rsid w:val="00EF27B2"/>
    <w:rsid w:val="00F12468"/>
    <w:rsid w:val="00F2659E"/>
    <w:rsid w:val="00F37A4B"/>
    <w:rsid w:val="00F5020B"/>
    <w:rsid w:val="00F5091E"/>
    <w:rsid w:val="00F71B0E"/>
    <w:rsid w:val="00F76208"/>
    <w:rsid w:val="00F765E9"/>
    <w:rsid w:val="00F82225"/>
    <w:rsid w:val="00F848E8"/>
    <w:rsid w:val="00F95FD7"/>
    <w:rsid w:val="00FA6D95"/>
    <w:rsid w:val="00FB2F2B"/>
    <w:rsid w:val="00FB6776"/>
    <w:rsid w:val="00FC05EB"/>
    <w:rsid w:val="00FE08B2"/>
    <w:rsid w:val="00FE1AC3"/>
    <w:rsid w:val="00FF02CA"/>
    <w:rsid w:val="00FF386C"/>
    <w:rsid w:val="00FF517A"/>
    <w:rsid w:val="00FF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7FAE9"/>
  <w15:chartTrackingRefBased/>
  <w15:docId w15:val="{53191DE5-7A2C-49D7-A3CA-0470B002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6021"/>
    <w:pPr>
      <w:widowControl w:val="0"/>
      <w:spacing w:line="360" w:lineRule="auto"/>
      <w:jc w:val="both"/>
    </w:pPr>
    <w:rPr>
      <w:rFonts w:ascii="Times New Roman" w:eastAsia="宋体" w:hAnsi="Times New Roman" w:cs="Times New Roman"/>
      <w:sz w:val="24"/>
      <w:szCs w:val="20"/>
    </w:rPr>
  </w:style>
  <w:style w:type="paragraph" w:styleId="1">
    <w:name w:val="heading 1"/>
    <w:aliases w:val="标题3"/>
    <w:basedOn w:val="a"/>
    <w:next w:val="a"/>
    <w:link w:val="10"/>
    <w:qFormat/>
    <w:rsid w:val="008C3C54"/>
    <w:pPr>
      <w:keepNext/>
      <w:keepLines/>
      <w:spacing w:beforeLines="50" w:before="50" w:afterLines="50" w:after="50"/>
      <w:jc w:val="center"/>
      <w:outlineLvl w:val="0"/>
    </w:pPr>
    <w:rPr>
      <w:rFonts w:eastAsia="黑体"/>
      <w:b/>
      <w:bCs/>
      <w:kern w:val="44"/>
      <w:sz w:val="36"/>
      <w:szCs w:val="44"/>
    </w:rPr>
  </w:style>
  <w:style w:type="paragraph" w:styleId="2">
    <w:name w:val="heading 2"/>
    <w:basedOn w:val="a"/>
    <w:next w:val="a"/>
    <w:link w:val="20"/>
    <w:uiPriority w:val="9"/>
    <w:unhideWhenUsed/>
    <w:qFormat/>
    <w:rsid w:val="002B6021"/>
    <w:pPr>
      <w:keepNext/>
      <w:keepLines/>
      <w:spacing w:beforeLines="50" w:before="50" w:afterLines="50" w:after="50" w:line="240" w:lineRule="auto"/>
      <w:outlineLvl w:val="1"/>
    </w:pPr>
    <w:rPr>
      <w:rFonts w:eastAsia="黑体" w:cstheme="majorBidi"/>
      <w:b/>
      <w:bCs/>
      <w:sz w:val="28"/>
      <w:szCs w:val="32"/>
    </w:rPr>
  </w:style>
  <w:style w:type="paragraph" w:styleId="3">
    <w:name w:val="heading 3"/>
    <w:basedOn w:val="a"/>
    <w:next w:val="a"/>
    <w:link w:val="30"/>
    <w:uiPriority w:val="9"/>
    <w:unhideWhenUsed/>
    <w:qFormat/>
    <w:rsid w:val="00855C85"/>
    <w:pPr>
      <w:keepNext/>
      <w:keepLines/>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52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71FC2"/>
    <w:pPr>
      <w:spacing w:before="240" w:after="60"/>
      <w:jc w:val="center"/>
      <w:outlineLvl w:val="0"/>
    </w:pPr>
    <w:rPr>
      <w:rFonts w:ascii="等线 Light" w:eastAsia="黑体" w:hAnsi="等线 Light"/>
      <w:b/>
      <w:bCs/>
      <w:sz w:val="36"/>
      <w:szCs w:val="32"/>
    </w:rPr>
  </w:style>
  <w:style w:type="character" w:customStyle="1" w:styleId="a4">
    <w:name w:val="标题 字符"/>
    <w:basedOn w:val="a0"/>
    <w:link w:val="a3"/>
    <w:uiPriority w:val="10"/>
    <w:rsid w:val="00871FC2"/>
    <w:rPr>
      <w:rFonts w:ascii="等线 Light" w:eastAsia="黑体" w:hAnsi="等线 Light" w:cs="Times New Roman"/>
      <w:b/>
      <w:bCs/>
      <w:sz w:val="36"/>
      <w:szCs w:val="32"/>
    </w:rPr>
  </w:style>
  <w:style w:type="paragraph" w:customStyle="1" w:styleId="a5">
    <w:name w:val="二级标题"/>
    <w:basedOn w:val="a"/>
    <w:link w:val="a6"/>
    <w:qFormat/>
    <w:rsid w:val="00871FC2"/>
    <w:pPr>
      <w:spacing w:beforeLines="50" w:before="156" w:afterLines="50" w:after="156"/>
    </w:pPr>
    <w:rPr>
      <w:b/>
      <w:sz w:val="28"/>
      <w:szCs w:val="28"/>
    </w:rPr>
  </w:style>
  <w:style w:type="character" w:customStyle="1" w:styleId="a6">
    <w:name w:val="二级标题 字符"/>
    <w:link w:val="a5"/>
    <w:rsid w:val="00871FC2"/>
    <w:rPr>
      <w:rFonts w:ascii="Times New Roman" w:eastAsia="宋体" w:hAnsi="Times New Roman" w:cs="Times New Roman"/>
      <w:b/>
      <w:sz w:val="28"/>
      <w:szCs w:val="28"/>
    </w:rPr>
  </w:style>
  <w:style w:type="character" w:customStyle="1" w:styleId="10">
    <w:name w:val="标题 1 字符"/>
    <w:aliases w:val="标题3 字符"/>
    <w:basedOn w:val="a0"/>
    <w:link w:val="1"/>
    <w:rsid w:val="008C3C54"/>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2B6021"/>
    <w:rPr>
      <w:rFonts w:ascii="Times New Roman" w:eastAsia="黑体" w:hAnsi="Times New Roman" w:cstheme="majorBidi"/>
      <w:b/>
      <w:bCs/>
      <w:sz w:val="28"/>
      <w:szCs w:val="32"/>
    </w:rPr>
  </w:style>
  <w:style w:type="character" w:customStyle="1" w:styleId="30">
    <w:name w:val="标题 3 字符"/>
    <w:basedOn w:val="a0"/>
    <w:link w:val="3"/>
    <w:uiPriority w:val="9"/>
    <w:rsid w:val="00855C85"/>
    <w:rPr>
      <w:rFonts w:ascii="Times New Roman" w:eastAsia="黑体" w:hAnsi="Times New Roman" w:cs="Times New Roman"/>
      <w:b/>
      <w:bCs/>
      <w:sz w:val="24"/>
      <w:szCs w:val="32"/>
    </w:rPr>
  </w:style>
  <w:style w:type="paragraph" w:styleId="TOC">
    <w:name w:val="TOC Heading"/>
    <w:basedOn w:val="1"/>
    <w:next w:val="a"/>
    <w:uiPriority w:val="39"/>
    <w:unhideWhenUsed/>
    <w:qFormat/>
    <w:rsid w:val="00871FC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018E0"/>
    <w:pPr>
      <w:tabs>
        <w:tab w:val="right" w:leader="dot" w:pos="8296"/>
      </w:tabs>
    </w:pPr>
    <w:rPr>
      <w:b/>
      <w:bCs/>
      <w:noProof/>
      <w:szCs w:val="24"/>
    </w:rPr>
  </w:style>
  <w:style w:type="paragraph" w:styleId="TOC2">
    <w:name w:val="toc 2"/>
    <w:basedOn w:val="a"/>
    <w:next w:val="a"/>
    <w:autoRedefine/>
    <w:uiPriority w:val="39"/>
    <w:unhideWhenUsed/>
    <w:rsid w:val="00F2659E"/>
    <w:pPr>
      <w:tabs>
        <w:tab w:val="right" w:leader="dot" w:pos="8296"/>
      </w:tabs>
      <w:ind w:leftChars="200" w:left="420"/>
    </w:pPr>
    <w:rPr>
      <w:noProof/>
    </w:rPr>
  </w:style>
  <w:style w:type="paragraph" w:styleId="TOC3">
    <w:name w:val="toc 3"/>
    <w:basedOn w:val="a"/>
    <w:next w:val="a"/>
    <w:autoRedefine/>
    <w:uiPriority w:val="39"/>
    <w:unhideWhenUsed/>
    <w:rsid w:val="00871FC2"/>
    <w:pPr>
      <w:ind w:leftChars="400" w:left="840"/>
    </w:pPr>
  </w:style>
  <w:style w:type="character" w:styleId="a7">
    <w:name w:val="Hyperlink"/>
    <w:basedOn w:val="a0"/>
    <w:uiPriority w:val="99"/>
    <w:unhideWhenUsed/>
    <w:rsid w:val="00871FC2"/>
    <w:rPr>
      <w:color w:val="0563C1" w:themeColor="hyperlink"/>
      <w:u w:val="single"/>
    </w:rPr>
  </w:style>
  <w:style w:type="paragraph" w:styleId="a8">
    <w:name w:val="footer"/>
    <w:basedOn w:val="a"/>
    <w:link w:val="a9"/>
    <w:uiPriority w:val="99"/>
    <w:rsid w:val="00B07956"/>
    <w:pPr>
      <w:tabs>
        <w:tab w:val="center" w:pos="4153"/>
        <w:tab w:val="right" w:pos="8306"/>
      </w:tabs>
      <w:snapToGrid w:val="0"/>
      <w:jc w:val="left"/>
    </w:pPr>
    <w:rPr>
      <w:sz w:val="18"/>
    </w:rPr>
  </w:style>
  <w:style w:type="character" w:customStyle="1" w:styleId="a9">
    <w:name w:val="页脚 字符"/>
    <w:basedOn w:val="a0"/>
    <w:link w:val="a8"/>
    <w:uiPriority w:val="99"/>
    <w:rsid w:val="00B07956"/>
    <w:rPr>
      <w:rFonts w:ascii="Times New Roman" w:eastAsia="宋体" w:hAnsi="Times New Roman" w:cs="Times New Roman"/>
      <w:sz w:val="18"/>
      <w:szCs w:val="20"/>
    </w:rPr>
  </w:style>
  <w:style w:type="paragraph" w:styleId="aa">
    <w:name w:val="header"/>
    <w:basedOn w:val="a"/>
    <w:link w:val="ab"/>
    <w:uiPriority w:val="99"/>
    <w:rsid w:val="00B0795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b">
    <w:name w:val="页眉 字符"/>
    <w:basedOn w:val="a0"/>
    <w:link w:val="aa"/>
    <w:uiPriority w:val="99"/>
    <w:rsid w:val="00B07956"/>
    <w:rPr>
      <w:rFonts w:ascii="Times New Roman" w:eastAsia="宋体" w:hAnsi="Times New Roman" w:cs="Times New Roman"/>
      <w:sz w:val="18"/>
      <w:szCs w:val="20"/>
    </w:rPr>
  </w:style>
  <w:style w:type="table" w:styleId="ac">
    <w:name w:val="Table Grid"/>
    <w:basedOn w:val="a1"/>
    <w:uiPriority w:val="59"/>
    <w:rsid w:val="00B0795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alloon Text"/>
    <w:basedOn w:val="a"/>
    <w:link w:val="ae"/>
    <w:uiPriority w:val="99"/>
    <w:semiHidden/>
    <w:unhideWhenUsed/>
    <w:rsid w:val="00B07956"/>
    <w:rPr>
      <w:sz w:val="18"/>
      <w:szCs w:val="18"/>
    </w:rPr>
  </w:style>
  <w:style w:type="character" w:customStyle="1" w:styleId="ae">
    <w:name w:val="批注框文本 字符"/>
    <w:basedOn w:val="a0"/>
    <w:link w:val="ad"/>
    <w:uiPriority w:val="99"/>
    <w:semiHidden/>
    <w:rsid w:val="00B07956"/>
    <w:rPr>
      <w:rFonts w:ascii="Times New Roman" w:eastAsia="宋体" w:hAnsi="Times New Roman" w:cs="Times New Roman"/>
      <w:sz w:val="18"/>
      <w:szCs w:val="18"/>
    </w:rPr>
  </w:style>
  <w:style w:type="paragraph" w:customStyle="1" w:styleId="Default">
    <w:name w:val="Default"/>
    <w:rsid w:val="00B07956"/>
    <w:pPr>
      <w:widowControl w:val="0"/>
      <w:autoSpaceDE w:val="0"/>
      <w:autoSpaceDN w:val="0"/>
      <w:adjustRightInd w:val="0"/>
    </w:pPr>
    <w:rPr>
      <w:rFonts w:ascii="宋体" w:eastAsia="宋体" w:hAnsi="Times New Roman" w:cs="宋体"/>
      <w:color w:val="000000"/>
      <w:kern w:val="0"/>
      <w:sz w:val="24"/>
      <w:szCs w:val="24"/>
    </w:rPr>
  </w:style>
  <w:style w:type="paragraph" w:styleId="af">
    <w:name w:val="No Spacing"/>
    <w:link w:val="af0"/>
    <w:qFormat/>
    <w:rsid w:val="00B07956"/>
    <w:rPr>
      <w:rFonts w:ascii="Calibri" w:eastAsia="宋体" w:hAnsi="Calibri" w:cs="Times New Roman"/>
      <w:kern w:val="0"/>
      <w:sz w:val="22"/>
    </w:rPr>
  </w:style>
  <w:style w:type="character" w:customStyle="1" w:styleId="af0">
    <w:name w:val="无间隔 字符"/>
    <w:link w:val="af"/>
    <w:rsid w:val="00B07956"/>
    <w:rPr>
      <w:rFonts w:ascii="Calibri" w:eastAsia="宋体" w:hAnsi="Calibri" w:cs="Times New Roman"/>
      <w:kern w:val="0"/>
      <w:sz w:val="22"/>
    </w:rPr>
  </w:style>
  <w:style w:type="paragraph" w:customStyle="1" w:styleId="MTDisplayEquation">
    <w:name w:val="MTDisplayEquation"/>
    <w:basedOn w:val="a"/>
    <w:next w:val="a"/>
    <w:link w:val="MTDisplayEquation0"/>
    <w:rsid w:val="00B07956"/>
    <w:pPr>
      <w:tabs>
        <w:tab w:val="center" w:pos="4160"/>
        <w:tab w:val="right" w:pos="8300"/>
      </w:tabs>
    </w:pPr>
    <w:rPr>
      <w:rFonts w:ascii="宋体" w:hAnsi="宋体"/>
    </w:rPr>
  </w:style>
  <w:style w:type="character" w:customStyle="1" w:styleId="MTDisplayEquation0">
    <w:name w:val="MTDisplayEquation 字符"/>
    <w:link w:val="MTDisplayEquation"/>
    <w:rsid w:val="00B07956"/>
    <w:rPr>
      <w:rFonts w:ascii="宋体" w:eastAsia="宋体" w:hAnsi="宋体" w:cs="Times New Roman"/>
      <w:sz w:val="24"/>
      <w:szCs w:val="20"/>
    </w:rPr>
  </w:style>
  <w:style w:type="paragraph" w:styleId="af1">
    <w:name w:val="List Paragraph"/>
    <w:basedOn w:val="a"/>
    <w:uiPriority w:val="34"/>
    <w:qFormat/>
    <w:rsid w:val="00E2022F"/>
    <w:pPr>
      <w:ind w:firstLineChars="200" w:firstLine="420"/>
    </w:pPr>
  </w:style>
  <w:style w:type="character" w:styleId="af2">
    <w:name w:val="Unresolved Mention"/>
    <w:basedOn w:val="a0"/>
    <w:uiPriority w:val="99"/>
    <w:semiHidden/>
    <w:unhideWhenUsed/>
    <w:rsid w:val="00666642"/>
    <w:rPr>
      <w:color w:val="605E5C"/>
      <w:shd w:val="clear" w:color="auto" w:fill="E1DFDD"/>
    </w:rPr>
  </w:style>
  <w:style w:type="character" w:customStyle="1" w:styleId="40">
    <w:name w:val="标题 4 字符"/>
    <w:basedOn w:val="a0"/>
    <w:link w:val="4"/>
    <w:uiPriority w:val="9"/>
    <w:rsid w:val="005229A3"/>
    <w:rPr>
      <w:rFonts w:asciiTheme="majorHAnsi" w:eastAsiaTheme="majorEastAsia" w:hAnsiTheme="majorHAnsi" w:cstheme="majorBidi"/>
      <w:b/>
      <w:bCs/>
      <w:sz w:val="28"/>
      <w:szCs w:val="28"/>
    </w:rPr>
  </w:style>
  <w:style w:type="character" w:styleId="af3">
    <w:name w:val="Placeholder Text"/>
    <w:basedOn w:val="a0"/>
    <w:uiPriority w:val="99"/>
    <w:semiHidden/>
    <w:rsid w:val="00E671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2570">
      <w:bodyDiv w:val="1"/>
      <w:marLeft w:val="0"/>
      <w:marRight w:val="0"/>
      <w:marTop w:val="0"/>
      <w:marBottom w:val="0"/>
      <w:divBdr>
        <w:top w:val="none" w:sz="0" w:space="0" w:color="auto"/>
        <w:left w:val="none" w:sz="0" w:space="0" w:color="auto"/>
        <w:bottom w:val="none" w:sz="0" w:space="0" w:color="auto"/>
        <w:right w:val="none" w:sz="0" w:space="0" w:color="auto"/>
      </w:divBdr>
    </w:div>
    <w:div w:id="96096270">
      <w:bodyDiv w:val="1"/>
      <w:marLeft w:val="0"/>
      <w:marRight w:val="0"/>
      <w:marTop w:val="0"/>
      <w:marBottom w:val="0"/>
      <w:divBdr>
        <w:top w:val="none" w:sz="0" w:space="0" w:color="auto"/>
        <w:left w:val="none" w:sz="0" w:space="0" w:color="auto"/>
        <w:bottom w:val="none" w:sz="0" w:space="0" w:color="auto"/>
        <w:right w:val="none" w:sz="0" w:space="0" w:color="auto"/>
      </w:divBdr>
      <w:divsChild>
        <w:div w:id="259065800">
          <w:marLeft w:val="0"/>
          <w:marRight w:val="0"/>
          <w:marTop w:val="0"/>
          <w:marBottom w:val="0"/>
          <w:divBdr>
            <w:top w:val="none" w:sz="0" w:space="0" w:color="auto"/>
            <w:left w:val="none" w:sz="0" w:space="0" w:color="auto"/>
            <w:bottom w:val="none" w:sz="0" w:space="0" w:color="auto"/>
            <w:right w:val="none" w:sz="0" w:space="0" w:color="auto"/>
          </w:divBdr>
        </w:div>
      </w:divsChild>
    </w:div>
    <w:div w:id="619070881">
      <w:bodyDiv w:val="1"/>
      <w:marLeft w:val="0"/>
      <w:marRight w:val="0"/>
      <w:marTop w:val="0"/>
      <w:marBottom w:val="0"/>
      <w:divBdr>
        <w:top w:val="none" w:sz="0" w:space="0" w:color="auto"/>
        <w:left w:val="none" w:sz="0" w:space="0" w:color="auto"/>
        <w:bottom w:val="none" w:sz="0" w:space="0" w:color="auto"/>
        <w:right w:val="none" w:sz="0" w:space="0" w:color="auto"/>
      </w:divBdr>
    </w:div>
    <w:div w:id="664285129">
      <w:bodyDiv w:val="1"/>
      <w:marLeft w:val="0"/>
      <w:marRight w:val="0"/>
      <w:marTop w:val="0"/>
      <w:marBottom w:val="0"/>
      <w:divBdr>
        <w:top w:val="none" w:sz="0" w:space="0" w:color="auto"/>
        <w:left w:val="none" w:sz="0" w:space="0" w:color="auto"/>
        <w:bottom w:val="none" w:sz="0" w:space="0" w:color="auto"/>
        <w:right w:val="none" w:sz="0" w:space="0" w:color="auto"/>
      </w:divBdr>
    </w:div>
    <w:div w:id="834421228">
      <w:bodyDiv w:val="1"/>
      <w:marLeft w:val="0"/>
      <w:marRight w:val="0"/>
      <w:marTop w:val="0"/>
      <w:marBottom w:val="0"/>
      <w:divBdr>
        <w:top w:val="none" w:sz="0" w:space="0" w:color="auto"/>
        <w:left w:val="none" w:sz="0" w:space="0" w:color="auto"/>
        <w:bottom w:val="none" w:sz="0" w:space="0" w:color="auto"/>
        <w:right w:val="none" w:sz="0" w:space="0" w:color="auto"/>
      </w:divBdr>
    </w:div>
    <w:div w:id="993416791">
      <w:bodyDiv w:val="1"/>
      <w:marLeft w:val="0"/>
      <w:marRight w:val="0"/>
      <w:marTop w:val="0"/>
      <w:marBottom w:val="0"/>
      <w:divBdr>
        <w:top w:val="none" w:sz="0" w:space="0" w:color="auto"/>
        <w:left w:val="none" w:sz="0" w:space="0" w:color="auto"/>
        <w:bottom w:val="none" w:sz="0" w:space="0" w:color="auto"/>
        <w:right w:val="none" w:sz="0" w:space="0" w:color="auto"/>
      </w:divBdr>
      <w:divsChild>
        <w:div w:id="1963733043">
          <w:marLeft w:val="0"/>
          <w:marRight w:val="0"/>
          <w:marTop w:val="0"/>
          <w:marBottom w:val="0"/>
          <w:divBdr>
            <w:top w:val="none" w:sz="0" w:space="0" w:color="auto"/>
            <w:left w:val="none" w:sz="0" w:space="0" w:color="auto"/>
            <w:bottom w:val="none" w:sz="0" w:space="0" w:color="auto"/>
            <w:right w:val="none" w:sz="0" w:space="0" w:color="auto"/>
          </w:divBdr>
        </w:div>
      </w:divsChild>
    </w:div>
    <w:div w:id="1471552329">
      <w:bodyDiv w:val="1"/>
      <w:marLeft w:val="0"/>
      <w:marRight w:val="0"/>
      <w:marTop w:val="0"/>
      <w:marBottom w:val="0"/>
      <w:divBdr>
        <w:top w:val="none" w:sz="0" w:space="0" w:color="auto"/>
        <w:left w:val="none" w:sz="0" w:space="0" w:color="auto"/>
        <w:bottom w:val="none" w:sz="0" w:space="0" w:color="auto"/>
        <w:right w:val="none" w:sz="0" w:space="0" w:color="auto"/>
      </w:divBdr>
      <w:divsChild>
        <w:div w:id="250967030">
          <w:marLeft w:val="0"/>
          <w:marRight w:val="0"/>
          <w:marTop w:val="0"/>
          <w:marBottom w:val="0"/>
          <w:divBdr>
            <w:top w:val="none" w:sz="0" w:space="0" w:color="auto"/>
            <w:left w:val="none" w:sz="0" w:space="0" w:color="auto"/>
            <w:bottom w:val="none" w:sz="0" w:space="0" w:color="auto"/>
            <w:right w:val="none" w:sz="0" w:space="0" w:color="auto"/>
          </w:divBdr>
        </w:div>
      </w:divsChild>
    </w:div>
    <w:div w:id="1759017467">
      <w:bodyDiv w:val="1"/>
      <w:marLeft w:val="0"/>
      <w:marRight w:val="0"/>
      <w:marTop w:val="0"/>
      <w:marBottom w:val="0"/>
      <w:divBdr>
        <w:top w:val="none" w:sz="0" w:space="0" w:color="auto"/>
        <w:left w:val="none" w:sz="0" w:space="0" w:color="auto"/>
        <w:bottom w:val="none" w:sz="0" w:space="0" w:color="auto"/>
        <w:right w:val="none" w:sz="0" w:space="0" w:color="auto"/>
      </w:divBdr>
      <w:divsChild>
        <w:div w:id="788739385">
          <w:marLeft w:val="0"/>
          <w:marRight w:val="0"/>
          <w:marTop w:val="0"/>
          <w:marBottom w:val="0"/>
          <w:divBdr>
            <w:top w:val="none" w:sz="0" w:space="0" w:color="auto"/>
            <w:left w:val="none" w:sz="0" w:space="0" w:color="auto"/>
            <w:bottom w:val="none" w:sz="0" w:space="0" w:color="auto"/>
            <w:right w:val="none" w:sz="0" w:space="0" w:color="auto"/>
          </w:divBdr>
        </w:div>
      </w:divsChild>
    </w:div>
    <w:div w:id="1849056196">
      <w:bodyDiv w:val="1"/>
      <w:marLeft w:val="0"/>
      <w:marRight w:val="0"/>
      <w:marTop w:val="0"/>
      <w:marBottom w:val="0"/>
      <w:divBdr>
        <w:top w:val="none" w:sz="0" w:space="0" w:color="auto"/>
        <w:left w:val="none" w:sz="0" w:space="0" w:color="auto"/>
        <w:bottom w:val="none" w:sz="0" w:space="0" w:color="auto"/>
        <w:right w:val="none" w:sz="0" w:space="0" w:color="auto"/>
      </w:divBdr>
    </w:div>
    <w:div w:id="1919434039">
      <w:bodyDiv w:val="1"/>
      <w:marLeft w:val="0"/>
      <w:marRight w:val="0"/>
      <w:marTop w:val="0"/>
      <w:marBottom w:val="0"/>
      <w:divBdr>
        <w:top w:val="none" w:sz="0" w:space="0" w:color="auto"/>
        <w:left w:val="none" w:sz="0" w:space="0" w:color="auto"/>
        <w:bottom w:val="none" w:sz="0" w:space="0" w:color="auto"/>
        <w:right w:val="none" w:sz="0" w:space="0" w:color="auto"/>
      </w:divBdr>
      <w:divsChild>
        <w:div w:id="1084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9ECBA-7570-453E-B78A-743CE5A1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46</Pages>
  <Words>5979</Words>
  <Characters>34083</Characters>
  <Application>Microsoft Office Word</Application>
  <DocSecurity>0</DocSecurity>
  <Lines>284</Lines>
  <Paragraphs>79</Paragraphs>
  <ScaleCrop>false</ScaleCrop>
  <Company/>
  <LinksUpToDate>false</LinksUpToDate>
  <CharactersWithSpaces>39983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 shaw</dc:creator>
  <cp:keywords/>
  <dc:description/>
  <cp:lastModifiedBy>丁 璇</cp:lastModifiedBy>
  <cp:revision>56</cp:revision>
  <cp:lastPrinted>2022-06-01T05:18:00Z</cp:lastPrinted>
  <dcterms:created xsi:type="dcterms:W3CDTF">2022-05-10T06:39:00Z</dcterms:created>
  <dcterms:modified xsi:type="dcterms:W3CDTF">2022-06-12T09:30:00Z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