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2507E"/>
          <w:sz w:val="18"/>
        </w:rPr>
        <w:t>CDP-IDR DASHBOARD  -  OVERVIEW VERSION (7 TABS)</w:t>
      </w:r>
    </w:p>
    <w:p>
      <w:pPr>
        <w:pStyle w:val="Heading1"/>
        <w:spacing w:before="0"/>
      </w:pPr>
      <w:r>
        <w:t>How Every Number on This Dashboard Is Worked Out</w:t>
      </w:r>
    </w:p>
    <w:p>
      <w:pPr>
        <w:spacing w:after="240"/>
      </w:pPr>
      <w:r>
        <w:rPr>
          <w:b w:val="0"/>
          <w:i w:val="0"/>
          <w:color w:val="4A5058"/>
          <w:sz w:val="23"/>
        </w:rPr>
        <w:t>Written for readers who need to trust the numbers without reading any code. Every metric is explained in plain English first, then as arithmetic on named columns of the source file, and only then as the formula itself.</w:t>
      </w:r>
    </w:p>
    <w:p>
      <w:pPr>
        <w:spacing w:after="160"/>
      </w:pPr>
      <w:r>
        <w:rPr>
          <w:b w:val="0"/>
          <w:i/>
          <w:color w:val="4A5058"/>
          <w:sz w:val="20"/>
        </w:rPr>
        <w:t>Every figure quoted in this document is for the event dates 20-Oct-2025  to  03-Nov-2025. Change the date slicer on the report and the numbers move; the formulas do not.</w:t>
      </w:r>
    </w:p>
    <w:p>
      <w:pPr>
        <w:spacing w:after="200"/>
      </w:pPr>
      <w:r>
        <w:rPr>
          <w:b w:val="0"/>
          <w:i w:val="0"/>
          <w:color w:val="1A1D21"/>
          <w:sz w:val="20"/>
        </w:rPr>
        <w:t>This describes the seven-tab version of the report, the one whose first tab is Overview.</w:t>
      </w:r>
    </w:p>
    <w:p>
      <w:pPr>
        <w:pStyle w:val="Heading2"/>
      </w:pPr>
      <w:r>
        <w:t>How to read this document</w:t>
      </w:r>
    </w:p>
    <w:p>
      <w:pPr>
        <w:pStyle w:val="ListBullet"/>
        <w:spacing w:after="40"/>
      </w:pPr>
      <w:r>
        <w:rPr>
          <w:b/>
          <w:color w:val="12507E"/>
          <w:sz w:val="20"/>
        </w:rPr>
        <w:t xml:space="preserve">In plain English  -  </w:t>
      </w:r>
      <w:r>
        <w:rPr>
          <w:sz w:val="20"/>
        </w:rPr>
        <w:t>what the number means, in the terms a business reader would use.</w:t>
      </w:r>
    </w:p>
    <w:p>
      <w:pPr>
        <w:pStyle w:val="ListBullet"/>
        <w:spacing w:after="40"/>
      </w:pPr>
      <w:r>
        <w:rPr>
          <w:b/>
          <w:color w:val="12507E"/>
          <w:sz w:val="20"/>
        </w:rPr>
        <w:t xml:space="preserve">How it is worked out  -  </w:t>
      </w:r>
      <w:r>
        <w:rPr>
          <w:sz w:val="20"/>
        </w:rPr>
        <w:t>the arithmetic, written using the actual column names from the source workbook.</w:t>
      </w:r>
    </w:p>
    <w:p>
      <w:pPr>
        <w:pStyle w:val="ListBullet"/>
        <w:spacing w:after="40"/>
      </w:pPr>
      <w:r>
        <w:rPr>
          <w:b/>
          <w:color w:val="12507E"/>
          <w:sz w:val="20"/>
        </w:rPr>
        <w:t xml:space="preserve">Fields it uses  -  </w:t>
      </w:r>
      <w:r>
        <w:rPr>
          <w:sz w:val="20"/>
        </w:rPr>
        <w:t>the exact columns the formula reads, so any number can be traced back to the file it came from.</w:t>
      </w:r>
    </w:p>
    <w:p>
      <w:pPr>
        <w:pStyle w:val="ListBullet"/>
        <w:spacing w:after="40"/>
      </w:pPr>
      <w:r>
        <w:rPr>
          <w:b/>
          <w:color w:val="12507E"/>
          <w:sz w:val="20"/>
        </w:rPr>
        <w:t xml:space="preserve">Value right now  -  </w:t>
      </w:r>
      <w:r>
        <w:rPr>
          <w:sz w:val="20"/>
        </w:rPr>
        <w:t>what that metric evaluates to for the dates named above.</w:t>
      </w:r>
    </w:p>
    <w:p>
      <w:pPr>
        <w:pStyle w:val="ListBullet"/>
        <w:spacing w:after="40"/>
      </w:pPr>
      <w:r>
        <w:rPr>
          <w:b/>
          <w:color w:val="12507E"/>
          <w:sz w:val="20"/>
        </w:rPr>
        <w:t xml:space="preserve">Exact formula  -  </w:t>
      </w:r>
      <w:r>
        <w:rPr>
          <w:sz w:val="20"/>
        </w:rPr>
        <w:t>the DAX, for anyone who needs to verify or change it.</w:t>
      </w:r>
    </w:p>
    <w:p>
      <w:pPr>
        <w:spacing w:after="80"/>
      </w:pPr>
      <w:r>
        <w:rPr>
          <w:b w:val="0"/>
          <w:i/>
          <w:color w:val="4A5058"/>
          <w:sz w:val="20"/>
        </w:rPr>
        <w:t>A metric is explained in full the first time it appears. Where a later tab shows the same metric again, it is listed with a pointer back rather than repeated.</w:t>
      </w:r>
    </w:p>
    <w:p>
      <w:r>
        <w:br w:type="page"/>
      </w:r>
    </w:p>
    <w:p>
      <w:pPr>
        <w:pStyle w:val="Heading1"/>
      </w:pPr>
      <w:r>
        <w:t>Part 1 - The data everything is built on</w:t>
      </w:r>
    </w:p>
    <w:p>
      <w:pPr>
        <w:spacing w:after="120"/>
      </w:pPr>
      <w:r>
        <w:rPr>
          <w:b w:val="0"/>
          <w:i w:val="0"/>
          <w:color w:val="1A1D21"/>
          <w:sz w:val="21"/>
        </w:rPr>
        <w:t>The whole report is built from one file, with one row per day. There is no other source. Every metric in Part 2 is arithmetic on the columns below, added up across whichever dates are selected.</w:t>
      </w:r>
    </w:p>
    <w:p>
      <w:pPr>
        <w:spacing w:after="160"/>
      </w:pPr>
      <w:r>
        <w:rPr>
          <w:b w:val="0"/>
          <w:i/>
          <w:color w:val="4A5058"/>
          <w:sz w:val="20"/>
        </w:rPr>
        <w:t>The dates currently selected cover 15 days of data.</w:t>
      </w:r>
    </w:p>
    <w:p>
      <w:pPr>
        <w:pStyle w:val="Heading2"/>
      </w:pPr>
      <w:r>
        <w:t>The columns in the source file</w:t>
      </w:r>
    </w:p>
    <w:tbl>
      <w:tblPr>
        <w:tblStyle w:val="LightGrid-Accent1"/>
        <w:tblW w:type="auto" w:w="0"/>
        <w:jc w:val="center"/>
        <w:tblLook w:firstColumn="1" w:firstRow="1" w:lastColumn="0" w:lastRow="0" w:noHBand="0" w:noVBand="1" w:val="04A0"/>
      </w:tblPr>
      <w:tblGrid>
        <w:gridCol w:w="4752"/>
        <w:gridCol w:w="4752"/>
      </w:tblGrid>
      <w:tr>
        <w:tc>
          <w:tcPr>
            <w:tcW w:type="dxa" w:w="4752"/>
          </w:tcPr>
          <w:p>
            <w:r/>
            <w:r>
              <w:rPr>
                <w:b/>
                <w:sz w:val="19"/>
              </w:rPr>
              <w:t>Column in the file</w:t>
            </w:r>
          </w:p>
        </w:tc>
        <w:tc>
          <w:tcPr>
            <w:tcW w:type="dxa" w:w="4752"/>
          </w:tcPr>
          <w:p>
            <w:r/>
            <w:r>
              <w:rPr>
                <w:b/>
                <w:sz w:val="19"/>
              </w:rPr>
              <w:t>What it holds</w:t>
            </w:r>
          </w:p>
        </w:tc>
      </w:tr>
      <w:tr>
        <w:tc>
          <w:tcPr>
            <w:tcW w:type="dxa" w:w="4752"/>
          </w:tcPr>
          <w:p>
            <w:r>
              <w:rPr>
                <w:rFonts w:ascii="Consolas" w:hAnsi="Consolas"/>
                <w:color w:val="0B4F3A"/>
                <w:sz w:val="17"/>
              </w:rPr>
              <w:t>Total EDL Logins</w:t>
            </w:r>
          </w:p>
        </w:tc>
        <w:tc>
          <w:tcPr>
            <w:tcW w:type="dxa" w:w="4752"/>
          </w:tcPr>
          <w:p>
            <w:r>
              <w:rPr>
                <w:sz w:val="18"/>
              </w:rPr>
              <w:t>Total logins at sessionid level in the EDL data.</w:t>
            </w:r>
          </w:p>
        </w:tc>
      </w:tr>
      <w:tr>
        <w:tc>
          <w:tcPr>
            <w:tcW w:type="dxa" w:w="4752"/>
          </w:tcPr>
          <w:p>
            <w:r>
              <w:rPr>
                <w:rFonts w:ascii="Consolas" w:hAnsi="Consolas"/>
                <w:color w:val="0B4F3A"/>
                <w:sz w:val="17"/>
              </w:rPr>
              <w:t>Unique EDL Logins</w:t>
            </w:r>
          </w:p>
        </w:tc>
        <w:tc>
          <w:tcPr>
            <w:tcW w:type="dxa" w:w="4752"/>
          </w:tcPr>
          <w:p>
            <w:r>
              <w:rPr>
                <w:sz w:val="18"/>
              </w:rPr>
              <w:t>Total logins at syfid (profile) level in the EDL data.</w:t>
            </w:r>
          </w:p>
        </w:tc>
      </w:tr>
      <w:tr>
        <w:tc>
          <w:tcPr>
            <w:tcW w:type="dxa" w:w="4752"/>
          </w:tcPr>
          <w:p>
            <w:r>
              <w:rPr>
                <w:rFonts w:ascii="Consolas" w:hAnsi="Consolas"/>
                <w:color w:val="0B4F3A"/>
                <w:sz w:val="17"/>
              </w:rPr>
              <w:t>Total Kafka Logins Events</w:t>
            </w:r>
          </w:p>
        </w:tc>
        <w:tc>
          <w:tcPr>
            <w:tcW w:type="dxa" w:w="4752"/>
          </w:tcPr>
          <w:p>
            <w:r>
              <w:rPr>
                <w:sz w:val="18"/>
              </w:rPr>
              <w:t>Total logins at sessionid level in the CDP data.</w:t>
            </w:r>
          </w:p>
        </w:tc>
      </w:tr>
      <w:tr>
        <w:tc>
          <w:tcPr>
            <w:tcW w:type="dxa" w:w="4752"/>
          </w:tcPr>
          <w:p>
            <w:r>
              <w:rPr>
                <w:rFonts w:ascii="Consolas" w:hAnsi="Consolas"/>
                <w:color w:val="0B4F3A"/>
                <w:sz w:val="17"/>
              </w:rPr>
              <w:t>Unique Kafka Logins at Profile</w:t>
            </w:r>
          </w:p>
        </w:tc>
        <w:tc>
          <w:tcPr>
            <w:tcW w:type="dxa" w:w="4752"/>
          </w:tcPr>
          <w:p>
            <w:r>
              <w:rPr>
                <w:sz w:val="18"/>
              </w:rPr>
              <w:t>Total logins at syfid (profile) level in the CDP data.</w:t>
            </w:r>
          </w:p>
        </w:tc>
      </w:tr>
      <w:tr>
        <w:tc>
          <w:tcPr>
            <w:tcW w:type="dxa" w:w="4752"/>
          </w:tcPr>
          <w:p>
            <w:r>
              <w:rPr>
                <w:rFonts w:ascii="Consolas" w:hAnsi="Consolas"/>
                <w:color w:val="0B4F3A"/>
                <w:sz w:val="17"/>
              </w:rPr>
              <w:t>Web_IDR_Resolved</w:t>
            </w:r>
          </w:p>
        </w:tc>
        <w:tc>
          <w:tcPr>
            <w:tcW w:type="dxa" w:w="4752"/>
          </w:tcPr>
          <w:p>
            <w:r>
              <w:rPr>
                <w:sz w:val="18"/>
              </w:rPr>
              <w:t>Web login at syfid level in the CDP data.</w:t>
            </w:r>
          </w:p>
        </w:tc>
      </w:tr>
      <w:tr>
        <w:tc>
          <w:tcPr>
            <w:tcW w:type="dxa" w:w="4752"/>
          </w:tcPr>
          <w:p>
            <w:r>
              <w:rPr>
                <w:rFonts w:ascii="Consolas" w:hAnsi="Consolas"/>
                <w:color w:val="0B4F3A"/>
                <w:sz w:val="17"/>
              </w:rPr>
              <w:t>App_IDR_Resolved</w:t>
            </w:r>
          </w:p>
        </w:tc>
        <w:tc>
          <w:tcPr>
            <w:tcW w:type="dxa" w:w="4752"/>
          </w:tcPr>
          <w:p>
            <w:r>
              <w:rPr>
                <w:sz w:val="18"/>
              </w:rPr>
              <w:t>App login at syfid level in the CDP data.</w:t>
            </w:r>
          </w:p>
        </w:tc>
      </w:tr>
      <w:tr>
        <w:tc>
          <w:tcPr>
            <w:tcW w:type="dxa" w:w="4752"/>
          </w:tcPr>
          <w:p>
            <w:r>
              <w:rPr>
                <w:rFonts w:ascii="Consolas" w:hAnsi="Consolas"/>
                <w:color w:val="0B4F3A"/>
                <w:sz w:val="17"/>
              </w:rPr>
              <w:t>_IDR_Resolved</w:t>
            </w:r>
          </w:p>
        </w:tc>
        <w:tc>
          <w:tcPr>
            <w:tcW w:type="dxa" w:w="4752"/>
          </w:tcPr>
          <w:p>
            <w:r>
              <w:rPr>
                <w:sz w:val="18"/>
              </w:rPr>
              <w:t>Profiles where identity resolved: web + kafka + account, or app + kafka + account. Equals Web IDR Resolved plus App IDR Resolved on every loaded row.</w:t>
            </w:r>
          </w:p>
        </w:tc>
      </w:tr>
      <w:tr>
        <w:tc>
          <w:tcPr>
            <w:tcW w:type="dxa" w:w="4752"/>
          </w:tcPr>
          <w:p>
            <w:r>
              <w:rPr>
                <w:rFonts w:ascii="Consolas" w:hAnsi="Consolas"/>
                <w:color w:val="0B4F3A"/>
                <w:sz w:val="17"/>
              </w:rPr>
              <w:t>IDR_Not_Resolved</w:t>
            </w:r>
          </w:p>
        </w:tc>
        <w:tc>
          <w:tcPr>
            <w:tcW w:type="dxa" w:w="4752"/>
          </w:tcPr>
          <w:p>
            <w:r>
              <w:rPr>
                <w:sz w:val="18"/>
              </w:rPr>
              <w:t>Profiles where identity did not resolve because at least one of the three events is missing. Equals the sum of the eight partial-match populations below on every loaded row.</w:t>
            </w:r>
          </w:p>
        </w:tc>
      </w:tr>
      <w:tr>
        <w:tc>
          <w:tcPr>
            <w:tcW w:type="dxa" w:w="4752"/>
          </w:tcPr>
          <w:p>
            <w:r>
              <w:rPr>
                <w:rFonts w:ascii="Consolas" w:hAnsi="Consolas"/>
                <w:color w:val="0B4F3A"/>
                <w:sz w:val="17"/>
              </w:rPr>
              <w:t>Web_Only</w:t>
            </w:r>
          </w:p>
        </w:tc>
        <w:tc>
          <w:tcPr>
            <w:tcW w:type="dxa" w:w="4752"/>
          </w:tcPr>
          <w:p>
            <w:r>
              <w:rPr>
                <w:sz w:val="18"/>
              </w:rPr>
              <w:t>Profiles with a web event only in CDP. Counts towards IDR Not Resolved.</w:t>
            </w:r>
          </w:p>
        </w:tc>
      </w:tr>
      <w:tr>
        <w:tc>
          <w:tcPr>
            <w:tcW w:type="dxa" w:w="4752"/>
          </w:tcPr>
          <w:p>
            <w:r>
              <w:rPr>
                <w:rFonts w:ascii="Consolas" w:hAnsi="Consolas"/>
                <w:color w:val="0B4F3A"/>
                <w:sz w:val="17"/>
              </w:rPr>
              <w:t>Kafka_Only</w:t>
            </w:r>
          </w:p>
        </w:tc>
        <w:tc>
          <w:tcPr>
            <w:tcW w:type="dxa" w:w="4752"/>
          </w:tcPr>
          <w:p>
            <w:r>
              <w:rPr>
                <w:sz w:val="18"/>
              </w:rPr>
              <w:t>Profiles with a kafka event only in CDP. Counts towards IDR Not Resolved.</w:t>
            </w:r>
          </w:p>
        </w:tc>
      </w:tr>
      <w:tr>
        <w:tc>
          <w:tcPr>
            <w:tcW w:type="dxa" w:w="4752"/>
          </w:tcPr>
          <w:p>
            <w:r>
              <w:rPr>
                <w:rFonts w:ascii="Consolas" w:hAnsi="Consolas"/>
                <w:color w:val="0B4F3A"/>
                <w:sz w:val="17"/>
              </w:rPr>
              <w:t>App_Only</w:t>
            </w:r>
          </w:p>
        </w:tc>
        <w:tc>
          <w:tcPr>
            <w:tcW w:type="dxa" w:w="4752"/>
          </w:tcPr>
          <w:p>
            <w:r>
              <w:rPr>
                <w:sz w:val="18"/>
              </w:rPr>
              <w:t>Profiles with an app event only in CDP. Counts towards IDR Not Resolved.</w:t>
            </w:r>
          </w:p>
        </w:tc>
      </w:tr>
      <w:tr>
        <w:tc>
          <w:tcPr>
            <w:tcW w:type="dxa" w:w="4752"/>
          </w:tcPr>
          <w:p>
            <w:r>
              <w:rPr>
                <w:rFonts w:ascii="Consolas" w:hAnsi="Consolas"/>
                <w:color w:val="0B4F3A"/>
                <w:sz w:val="17"/>
              </w:rPr>
              <w:t>Kafka_and_Web</w:t>
            </w:r>
          </w:p>
        </w:tc>
        <w:tc>
          <w:tcPr>
            <w:tcW w:type="dxa" w:w="4752"/>
          </w:tcPr>
          <w:p>
            <w:r>
              <w:rPr>
                <w:sz w:val="18"/>
              </w:rPr>
              <w:t>Profiles with kafka and web events only in CDP - the account event is missing. Counts towards IDR Not Resolved.</w:t>
            </w:r>
          </w:p>
        </w:tc>
      </w:tr>
      <w:tr>
        <w:tc>
          <w:tcPr>
            <w:tcW w:type="dxa" w:w="4752"/>
          </w:tcPr>
          <w:p>
            <w:r>
              <w:rPr>
                <w:rFonts w:ascii="Consolas" w:hAnsi="Consolas"/>
                <w:color w:val="0B4F3A"/>
                <w:sz w:val="17"/>
              </w:rPr>
              <w:t>Kafka_and_Apps</w:t>
            </w:r>
          </w:p>
        </w:tc>
        <w:tc>
          <w:tcPr>
            <w:tcW w:type="dxa" w:w="4752"/>
          </w:tcPr>
          <w:p>
            <w:r>
              <w:rPr>
                <w:sz w:val="18"/>
              </w:rPr>
              <w:t>Profiles with kafka and apps events only in CDP - the account event is missing. Counts towards IDR Not Resolved.</w:t>
            </w:r>
          </w:p>
        </w:tc>
      </w:tr>
      <w:tr>
        <w:tc>
          <w:tcPr>
            <w:tcW w:type="dxa" w:w="4752"/>
          </w:tcPr>
          <w:p>
            <w:r>
              <w:rPr>
                <w:rFonts w:ascii="Consolas" w:hAnsi="Consolas"/>
                <w:color w:val="0B4F3A"/>
                <w:sz w:val="17"/>
              </w:rPr>
              <w:t>Web_and_Account</w:t>
            </w:r>
          </w:p>
        </w:tc>
        <w:tc>
          <w:tcPr>
            <w:tcW w:type="dxa" w:w="4752"/>
          </w:tcPr>
          <w:p>
            <w:r>
              <w:rPr>
                <w:sz w:val="18"/>
              </w:rPr>
              <w:t>Profiles with web and account events only in CDP - the kafka event is missing. Counts towards IDR Not Resolved.</w:t>
            </w:r>
          </w:p>
        </w:tc>
      </w:tr>
      <w:tr>
        <w:tc>
          <w:tcPr>
            <w:tcW w:type="dxa" w:w="4752"/>
          </w:tcPr>
          <w:p>
            <w:r>
              <w:rPr>
                <w:rFonts w:ascii="Consolas" w:hAnsi="Consolas"/>
                <w:color w:val="0B4F3A"/>
                <w:sz w:val="17"/>
              </w:rPr>
              <w:t>Kafka_and_Account</w:t>
            </w:r>
          </w:p>
        </w:tc>
        <w:tc>
          <w:tcPr>
            <w:tcW w:type="dxa" w:w="4752"/>
          </w:tcPr>
          <w:p>
            <w:r>
              <w:rPr>
                <w:sz w:val="18"/>
              </w:rPr>
              <w:t>Profiles with kafka and account events only in CDP - the web or app event is missing. Counts towards IDR Not Resolved.</w:t>
            </w:r>
          </w:p>
        </w:tc>
      </w:tr>
      <w:tr>
        <w:tc>
          <w:tcPr>
            <w:tcW w:type="dxa" w:w="4752"/>
          </w:tcPr>
          <w:p>
            <w:r>
              <w:rPr>
                <w:rFonts w:ascii="Consolas" w:hAnsi="Consolas"/>
                <w:color w:val="0B4F3A"/>
                <w:sz w:val="17"/>
              </w:rPr>
              <w:t>Apps_and_Account</w:t>
            </w:r>
          </w:p>
        </w:tc>
        <w:tc>
          <w:tcPr>
            <w:tcW w:type="dxa" w:w="4752"/>
          </w:tcPr>
          <w:p>
            <w:r>
              <w:rPr>
                <w:sz w:val="18"/>
              </w:rPr>
              <w:t>Profiles with apps and account events only in CDP - the kafka event is missing. Counts towards IDR Not Resolved.</w:t>
            </w:r>
          </w:p>
        </w:tc>
      </w:tr>
      <w:tr>
        <w:tc>
          <w:tcPr>
            <w:tcW w:type="dxa" w:w="4752"/>
          </w:tcPr>
          <w:p>
            <w:r>
              <w:rPr>
                <w:rFonts w:ascii="Consolas" w:hAnsi="Consolas"/>
                <w:color w:val="0B4F3A"/>
                <w:sz w:val="17"/>
              </w:rPr>
              <w:t>Difference Total EDL vs Kafka Logins</w:t>
            </w:r>
          </w:p>
        </w:tc>
        <w:tc>
          <w:tcPr>
            <w:tcW w:type="dxa" w:w="4752"/>
          </w:tcPr>
          <w:p>
            <w:r>
              <w:rPr>
                <w:sz w:val="18"/>
              </w:rPr>
              <w:t>Difference between EDL and CDP at sessionid level. Positive means EDL recorded more.</w:t>
            </w:r>
          </w:p>
        </w:tc>
      </w:tr>
      <w:tr>
        <w:tc>
          <w:tcPr>
            <w:tcW w:type="dxa" w:w="4752"/>
          </w:tcPr>
          <w:p>
            <w:r>
              <w:rPr>
                <w:rFonts w:ascii="Consolas" w:hAnsi="Consolas"/>
                <w:color w:val="0B4F3A"/>
                <w:sz w:val="17"/>
              </w:rPr>
              <w:t>Difference Unique EDL vs Kafka Logins</w:t>
            </w:r>
          </w:p>
        </w:tc>
        <w:tc>
          <w:tcPr>
            <w:tcW w:type="dxa" w:w="4752"/>
          </w:tcPr>
          <w:p>
            <w:r>
              <w:rPr>
                <w:sz w:val="18"/>
              </w:rPr>
              <w:t>Difference between EDL and CDP at syfid (profile) level. Positive means EDL recorded more.</w:t>
            </w:r>
          </w:p>
        </w:tc>
      </w:tr>
      <w:tr>
        <w:tc>
          <w:tcPr>
            <w:tcW w:type="dxa" w:w="4752"/>
          </w:tcPr>
          <w:p>
            <w:r>
              <w:rPr>
                <w:rFonts w:ascii="Consolas" w:hAnsi="Consolas"/>
                <w:color w:val="0B4F3A"/>
                <w:sz w:val="17"/>
              </w:rPr>
              <w:t>Event_date</w:t>
            </w:r>
          </w:p>
        </w:tc>
        <w:tc>
          <w:tcPr>
            <w:tcW w:type="dxa" w:w="4752"/>
          </w:tcPr>
          <w:p>
            <w:r>
              <w:rPr>
                <w:sz w:val="18"/>
              </w:rPr>
              <w:t>Business date of the daily snapshot. The grain of this table is one row per Event Date.</w:t>
            </w:r>
          </w:p>
        </w:tc>
      </w:tr>
      <w:tr>
        <w:tc>
          <w:tcPr>
            <w:tcW w:type="dxa" w:w="4752"/>
          </w:tcPr>
          <w:p>
            <w:r>
              <w:rPr>
                <w:rFonts w:ascii="Consolas" w:hAnsi="Consolas"/>
                <w:color w:val="0B4F3A"/>
                <w:sz w:val="17"/>
              </w:rPr>
              <w:t>Overall Idr Resolution Rate (%)</w:t>
            </w:r>
          </w:p>
        </w:tc>
        <w:tc>
          <w:tcPr>
            <w:tcW w:type="dxa" w:w="4752"/>
          </w:tcPr>
          <w:p>
            <w:r>
              <w:rPr>
                <w:sz w:val="18"/>
              </w:rPr>
              <w:t>Raw source column, shipped empty. The rate is calculated over the selected date range by the measure of the same name.</w:t>
            </w:r>
          </w:p>
        </w:tc>
      </w:tr>
      <w:tr>
        <w:tc>
          <w:tcPr>
            <w:tcW w:type="dxa" w:w="4752"/>
          </w:tcPr>
          <w:p>
            <w:r>
              <w:rPr>
                <w:rFonts w:ascii="Consolas" w:hAnsi="Consolas"/>
                <w:color w:val="0B4F3A"/>
                <w:sz w:val="17"/>
              </w:rPr>
              <w:t>apps_idr_resolved_edl</w:t>
            </w:r>
          </w:p>
        </w:tc>
        <w:tc>
          <w:tcPr>
            <w:tcW w:type="dxa" w:w="4752"/>
          </w:tcPr>
          <w:p>
            <w:r>
              <w:rPr>
                <w:sz w:val="18"/>
              </w:rPr>
              <w:t>Source column apps_idr_resolved_edl: apps IDR resolved at syfid (profile) level in EDL.</w:t>
            </w:r>
          </w:p>
        </w:tc>
      </w:tr>
      <w:tr>
        <w:tc>
          <w:tcPr>
            <w:tcW w:type="dxa" w:w="4752"/>
          </w:tcPr>
          <w:p>
            <w:r>
              <w:rPr>
                <w:rFonts w:ascii="Consolas" w:hAnsi="Consolas"/>
                <w:color w:val="0B4F3A"/>
                <w:sz w:val="17"/>
              </w:rPr>
              <w:t>web_idr_resolved_edl</w:t>
            </w:r>
          </w:p>
        </w:tc>
        <w:tc>
          <w:tcPr>
            <w:tcW w:type="dxa" w:w="4752"/>
          </w:tcPr>
          <w:p>
            <w:r>
              <w:rPr>
                <w:sz w:val="18"/>
              </w:rPr>
              <w:t>Source column web_idr_resolved_edl: web IDR resolved at syfid (profile) level in EDL.</w:t>
            </w:r>
          </w:p>
        </w:tc>
      </w:tr>
    </w:tbl>
    <w:p>
      <w:pPr>
        <w:spacing w:after="80"/>
      </w:pPr>
    </w:p>
    <w:p>
      <w:pPr>
        <w:pStyle w:val="Heading2"/>
      </w:pPr>
      <w:r>
        <w:t>Two rules that hold on every row</w:t>
      </w:r>
    </w:p>
    <w:p>
      <w:pPr>
        <w:spacing w:after="120"/>
      </w:pPr>
      <w:r>
        <w:rPr>
          <w:b w:val="0"/>
          <w:i/>
          <w:color w:val="4A5058"/>
          <w:sz w:val="20"/>
        </w:rPr>
        <w:t>These are the arithmetic guarantees the report relies on. Both are checked on every refresh by the data-quality layer, and a breach of either is raised as a critical issue on tab 6.</w:t>
      </w:r>
    </w:p>
    <w:p>
      <w:pPr>
        <w:pStyle w:val="ListBullet"/>
        <w:spacing w:after="80"/>
      </w:pPr>
      <w:r>
        <w:rPr>
          <w:rFonts w:ascii="Consolas" w:hAnsi="Consolas"/>
          <w:color w:val="0B4F3A"/>
          <w:sz w:val="17"/>
        </w:rPr>
        <w:t>Web_IDR_Resolved</w:t>
      </w:r>
      <w:r>
        <w:rPr>
          <w:sz w:val="19"/>
        </w:rPr>
        <w:t xml:space="preserve"> + </w:t>
      </w:r>
      <w:r>
        <w:rPr>
          <w:rFonts w:ascii="Consolas" w:hAnsi="Consolas"/>
          <w:color w:val="0B4F3A"/>
          <w:sz w:val="17"/>
        </w:rPr>
        <w:t>App_IDR_Resolved</w:t>
      </w:r>
      <w:r>
        <w:rPr>
          <w:sz w:val="19"/>
        </w:rPr>
        <w:t xml:space="preserve"> = </w:t>
      </w:r>
      <w:r>
        <w:rPr>
          <w:rFonts w:ascii="Consolas" w:hAnsi="Consolas"/>
          <w:color w:val="0B4F3A"/>
          <w:sz w:val="17"/>
        </w:rPr>
        <w:t>_IDR_Resolved</w:t>
      </w:r>
      <w:r>
        <w:rPr>
          <w:sz w:val="19"/>
        </w:rPr>
        <w:t xml:space="preserve">  -  every resolution happened through web or app.</w:t>
      </w:r>
    </w:p>
    <w:p>
      <w:pPr>
        <w:pStyle w:val="ListBullet"/>
        <w:spacing w:after="80"/>
      </w:pPr>
      <w:r>
        <w:rPr>
          <w:rFonts w:ascii="Consolas" w:hAnsi="Consolas"/>
          <w:color w:val="0B4F3A"/>
          <w:sz w:val="17"/>
        </w:rPr>
        <w:t>Web_Only</w:t>
      </w:r>
      <w:r>
        <w:rPr>
          <w:sz w:val="19"/>
        </w:rPr>
        <w:t xml:space="preserve"> + </w:t>
      </w:r>
      <w:r>
        <w:rPr>
          <w:rFonts w:ascii="Consolas" w:hAnsi="Consolas"/>
          <w:color w:val="0B4F3A"/>
          <w:sz w:val="17"/>
        </w:rPr>
        <w:t>Kafka_Only</w:t>
      </w:r>
      <w:r>
        <w:rPr>
          <w:sz w:val="19"/>
        </w:rPr>
        <w:t xml:space="preserve"> + </w:t>
      </w:r>
      <w:r>
        <w:rPr>
          <w:rFonts w:ascii="Consolas" w:hAnsi="Consolas"/>
          <w:color w:val="0B4F3A"/>
          <w:sz w:val="17"/>
        </w:rPr>
        <w:t>App_Only</w:t>
      </w:r>
      <w:r>
        <w:rPr>
          <w:sz w:val="19"/>
        </w:rPr>
        <w:t xml:space="preserve"> + </w:t>
      </w:r>
      <w:r>
        <w:rPr>
          <w:rFonts w:ascii="Consolas" w:hAnsi="Consolas"/>
          <w:color w:val="0B4F3A"/>
          <w:sz w:val="17"/>
        </w:rPr>
        <w:t>Kafka_and_Web</w:t>
      </w:r>
      <w:r>
        <w:rPr>
          <w:sz w:val="19"/>
        </w:rPr>
        <w:t xml:space="preserve"> + </w:t>
      </w:r>
      <w:r>
        <w:rPr>
          <w:rFonts w:ascii="Consolas" w:hAnsi="Consolas"/>
          <w:color w:val="0B4F3A"/>
          <w:sz w:val="17"/>
        </w:rPr>
        <w:t>Kafka_and_Apps</w:t>
      </w:r>
      <w:r>
        <w:rPr>
          <w:sz w:val="19"/>
        </w:rPr>
        <w:t xml:space="preserve"> + </w:t>
      </w:r>
      <w:r>
        <w:rPr>
          <w:rFonts w:ascii="Consolas" w:hAnsi="Consolas"/>
          <w:color w:val="0B4F3A"/>
          <w:sz w:val="17"/>
        </w:rPr>
        <w:t>Web_and_Account</w:t>
      </w:r>
      <w:r>
        <w:rPr>
          <w:sz w:val="19"/>
        </w:rPr>
        <w:t xml:space="preserve"> + </w:t>
      </w:r>
      <w:r>
        <w:rPr>
          <w:rFonts w:ascii="Consolas" w:hAnsi="Consolas"/>
          <w:color w:val="0B4F3A"/>
          <w:sz w:val="17"/>
        </w:rPr>
        <w:t>Kafka_and_Account</w:t>
      </w:r>
      <w:r>
        <w:rPr>
          <w:sz w:val="19"/>
        </w:rPr>
        <w:t xml:space="preserve"> + </w:t>
      </w:r>
      <w:r>
        <w:rPr>
          <w:rFonts w:ascii="Consolas" w:hAnsi="Consolas"/>
          <w:color w:val="0B4F3A"/>
          <w:sz w:val="17"/>
        </w:rPr>
        <w:t>Apps_and_Account</w:t>
      </w:r>
      <w:r>
        <w:rPr>
          <w:sz w:val="19"/>
        </w:rPr>
        <w:t xml:space="preserve"> = </w:t>
      </w:r>
      <w:r>
        <w:rPr>
          <w:rFonts w:ascii="Consolas" w:hAnsi="Consolas"/>
          <w:color w:val="0B4F3A"/>
          <w:sz w:val="17"/>
        </w:rPr>
        <w:t>IDR_Not_Resolved</w:t>
      </w:r>
      <w:r>
        <w:rPr>
          <w:sz w:val="19"/>
        </w:rPr>
        <w:t xml:space="preserve">  -  every failure is accounted for by exactly one of the eight reasons.</w:t>
      </w:r>
    </w:p>
    <w:p>
      <w:r>
        <w:br w:type="page"/>
      </w:r>
    </w:p>
    <w:p>
      <w:pPr>
        <w:pStyle w:val="Heading1"/>
      </w:pPr>
      <w:r>
        <w:t>Part 2 - The seven tabs, one by one</w:t>
      </w:r>
    </w:p>
    <w:p>
      <w:r>
        <w:br w:type="page"/>
      </w:r>
    </w:p>
    <w:p>
      <w:pPr>
        <w:pStyle w:val="Heading1"/>
      </w:pPr>
      <w:r>
        <w:t>1. Overview</w:t>
      </w:r>
    </w:p>
    <w:p>
      <w:pPr>
        <w:spacing w:after="160"/>
        <w:ind w:left="0"/>
      </w:pPr>
      <w:r>
        <w:rPr>
          <w:b/>
          <w:color w:val="12507E"/>
          <w:sz w:val="21"/>
        </w:rPr>
        <w:t xml:space="preserve">What this tab answers  </w:t>
      </w:r>
      <w:r>
        <w:rPr>
          <w:color w:val="1A1D21"/>
          <w:sz w:val="21"/>
        </w:rPr>
        <w:t>What happened over the dates I selected? One screen with the headline resolution rate, the volumes behind it, and the single biggest reason identity failed.</w:t>
      </w:r>
    </w:p>
    <w:p>
      <w:pPr>
        <w:pStyle w:val="Heading2"/>
      </w:pPr>
      <w:r>
        <w:t>What you see on it</w:t>
      </w:r>
    </w:p>
    <w:p>
      <w:pPr>
        <w:pStyle w:val="ListBullet"/>
        <w:spacing w:after="40"/>
      </w:pPr>
      <w:r>
        <w:rPr>
          <w:b/>
          <w:sz w:val="19"/>
        </w:rPr>
        <w:t>OVERALL IDR RESOLUTION RATE (%)</w:t>
      </w:r>
    </w:p>
    <w:p>
      <w:pPr>
        <w:pStyle w:val="ListBullet"/>
        <w:spacing w:after="40"/>
      </w:pPr>
      <w:r>
        <w:rPr>
          <w:b/>
          <w:sz w:val="19"/>
        </w:rPr>
        <w:t>_IDR_RESOLVED</w:t>
      </w:r>
    </w:p>
    <w:p>
      <w:pPr>
        <w:pStyle w:val="ListBullet"/>
        <w:spacing w:after="40"/>
      </w:pPr>
      <w:r>
        <w:rPr>
          <w:b/>
          <w:sz w:val="19"/>
        </w:rPr>
        <w:t>IDR_NOT_RESOLVED</w:t>
      </w:r>
    </w:p>
    <w:p>
      <w:pPr>
        <w:pStyle w:val="ListBullet"/>
        <w:spacing w:after="40"/>
      </w:pPr>
      <w:r>
        <w:rPr>
          <w:b/>
          <w:sz w:val="19"/>
        </w:rPr>
        <w:t>PROFILES ATTEMPTED</w:t>
      </w:r>
    </w:p>
    <w:p>
      <w:pPr>
        <w:pStyle w:val="ListBullet"/>
        <w:spacing w:after="40"/>
      </w:pPr>
      <w:r>
        <w:rPr>
          <w:b/>
          <w:sz w:val="19"/>
        </w:rPr>
        <w:t>TOTAL EDL LOGINS</w:t>
      </w:r>
    </w:p>
    <w:p>
      <w:pPr>
        <w:pStyle w:val="ListBullet"/>
        <w:spacing w:after="40"/>
      </w:pPr>
      <w:r>
        <w:rPr>
          <w:b/>
          <w:sz w:val="19"/>
        </w:rPr>
        <w:t>TOTAL KAFKA LOGINS EVENTS</w:t>
      </w:r>
    </w:p>
    <w:p>
      <w:pPr>
        <w:pStyle w:val="ListBullet"/>
        <w:spacing w:after="40"/>
      </w:pPr>
      <w:r>
        <w:rPr>
          <w:b/>
          <w:sz w:val="19"/>
        </w:rPr>
        <w:t>UNIQUE EDL LOGINS</w:t>
      </w:r>
    </w:p>
    <w:p>
      <w:pPr>
        <w:pStyle w:val="ListBullet"/>
        <w:spacing w:after="40"/>
      </w:pPr>
      <w:r>
        <w:rPr>
          <w:b/>
          <w:sz w:val="19"/>
        </w:rPr>
        <w:t>UNIQUE KAFKA LOGINS AT PROFILE</w:t>
      </w:r>
    </w:p>
    <w:p>
      <w:pPr>
        <w:pStyle w:val="ListBullet"/>
        <w:spacing w:after="40"/>
      </w:pPr>
      <w:r>
        <w:rPr>
          <w:b/>
          <w:sz w:val="19"/>
        </w:rPr>
        <w:t>WHAT THE SELECTED PERIOD SHOWS</w:t>
      </w:r>
    </w:p>
    <w:p>
      <w:pPr>
        <w:pStyle w:val="ListBullet"/>
        <w:spacing w:after="40"/>
      </w:pPr>
      <w:r>
        <w:rPr>
          <w:b/>
          <w:sz w:val="19"/>
        </w:rPr>
        <w:t>IDR RESOLUTION RATE BY EVENT DATE</w:t>
      </w:r>
      <w:r>
        <w:rPr>
          <w:color w:val="4A5058"/>
          <w:sz w:val="18"/>
        </w:rPr>
        <w:t xml:space="preserve">  -  Each point is that day's resolved / (resolved + not resolved)</w:t>
      </w:r>
    </w:p>
    <w:p>
      <w:pPr>
        <w:pStyle w:val="ListBullet"/>
        <w:spacing w:after="40"/>
      </w:pPr>
      <w:r>
        <w:rPr>
          <w:b/>
          <w:sz w:val="19"/>
        </w:rPr>
        <w:t>Non-Resolution Population (Period)</w:t>
      </w:r>
      <w:r>
        <w:rPr>
          <w:color w:val="4A5058"/>
          <w:sz w:val="18"/>
        </w:rPr>
        <w:t xml:space="preserve">  -  WHY RESOLUTION FAILED</w:t>
      </w:r>
    </w:p>
    <w:p>
      <w:pPr>
        <w:spacing w:after="0"/>
      </w:pPr>
    </w:p>
    <w:p>
      <w:pPr>
        <w:pStyle w:val="Heading2"/>
      </w:pPr>
      <w:r>
        <w:t>Metrics explained here</w:t>
      </w:r>
    </w:p>
    <w:p>
      <w:pPr>
        <w:pStyle w:val="Heading3"/>
      </w:pPr>
      <w:r>
        <w:t>Overall IDR Resolution Rate (%)</w:t>
      </w:r>
    </w:p>
    <w:p>
      <w:pPr>
        <w:spacing w:after="120"/>
        <w:ind w:left="0"/>
      </w:pPr>
      <w:r>
        <w:rPr>
          <w:b/>
          <w:color w:val="12507E"/>
          <w:sz w:val="21"/>
        </w:rPr>
        <w:t xml:space="preserve">In plain English  </w:t>
      </w:r>
      <w:r>
        <w:rPr>
          <w:color w:val="1A1D21"/>
          <w:sz w:val="21"/>
        </w:rPr>
        <w:t>The headline number. Of every profile the pipeline tried to identify, the share it succeeded on.</w:t>
      </w:r>
    </w:p>
    <w:p>
      <w:pPr>
        <w:spacing w:after="120"/>
        <w:ind w:left="0"/>
      </w:pPr>
      <w:r>
        <w:rPr>
          <w:b/>
          <w:color w:val="12507E"/>
          <w:sz w:val="21"/>
        </w:rPr>
        <w:t xml:space="preserve">How it is worked out  </w:t>
      </w:r>
      <w:r>
        <w:rPr>
          <w:color w:val="1A1D21"/>
          <w:sz w:val="21"/>
        </w:rPr>
        <w:t xml:space="preserve">Add up </w:t>
      </w:r>
      <w:r>
        <w:rPr>
          <w:rFonts w:ascii="Consolas" w:hAnsi="Consolas"/>
          <w:color w:val="0B4F3A"/>
          <w:sz w:val="19"/>
        </w:rPr>
        <w:t>_IDR_Resolved</w:t>
      </w:r>
      <w:r>
        <w:rPr>
          <w:color w:val="1A1D21"/>
          <w:sz w:val="21"/>
        </w:rPr>
        <w:t xml:space="preserve"> across the selected dates, then divide it by </w:t>
      </w:r>
      <w:r>
        <w:rPr>
          <w:rFonts w:ascii="Consolas" w:hAnsi="Consolas"/>
          <w:color w:val="0B4F3A"/>
          <w:sz w:val="19"/>
        </w:rPr>
        <w:t>_IDR_Resolved</w:t>
      </w:r>
      <w:r>
        <w:rPr>
          <w:color w:val="1A1D21"/>
          <w:sz w:val="21"/>
        </w:rPr>
        <w:t xml:space="preserve"> plus </w:t>
      </w:r>
      <w:r>
        <w:rPr>
          <w:rFonts w:ascii="Consolas" w:hAnsi="Consolas"/>
          <w:color w:val="0B4F3A"/>
          <w:sz w:val="19"/>
        </w:rPr>
        <w:t>IDR_Not_Resolved</w:t>
      </w:r>
      <w:r>
        <w:rPr>
          <w:color w:val="1A1D21"/>
          <w:sz w:val="21"/>
        </w:rPr>
        <w:t xml:space="preserve"> added up across the same dates.</w:t>
      </w:r>
    </w:p>
    <w:p>
      <w:pPr>
        <w:spacing w:after="120"/>
        <w:ind w:left="0"/>
      </w:pPr>
      <w:r>
        <w:rPr>
          <w:b/>
          <w:color w:val="12507E"/>
          <w:sz w:val="20"/>
        </w:rPr>
        <w:t xml:space="preserve">Worth knowing  </w:t>
      </w:r>
      <w:r>
        <w:rPr>
          <w:color w:val="1A1D21"/>
          <w:sz w:val="20"/>
        </w:rPr>
        <w:t>This follows the customer's own dictionary definition. It is volume weighted - the totals are summed first and divided once, rather than averaging each day's rate. That matters: averaging daily rates lets a very quiet day count as much as the busiest one, which would move the headline figure for no real reason.</w:t>
      </w:r>
    </w:p>
    <w:p>
      <w:pPr>
        <w:spacing w:after="40"/>
      </w:pPr>
      <w:r>
        <w:rPr>
          <w:b/>
          <w:color w:val="12507E"/>
          <w:sz w:val="21"/>
        </w:rPr>
        <w:t xml:space="preserve">Fields it uses  </w:t>
      </w:r>
    </w:p>
    <w:p>
      <w:pPr>
        <w:pStyle w:val="ListBullet"/>
        <w:spacing w:after="0"/>
        <w:ind w:left="792"/>
      </w:pPr>
      <w:r>
        <w:rPr>
          <w:rFonts w:ascii="Consolas" w:hAnsi="Consolas"/>
          <w:color w:val="0B4F3A"/>
          <w:sz w:val="18"/>
        </w:rPr>
        <w:t>IDR_Not_Resolved</w:t>
      </w:r>
      <w:r>
        <w:rPr>
          <w:color w:val="4A5058"/>
          <w:sz w:val="19"/>
        </w:rPr>
        <w:t xml:space="preserve">  -  a column in the source workbook</w:t>
      </w:r>
    </w:p>
    <w:p>
      <w:pPr>
        <w:pStyle w:val="ListBullet"/>
        <w:spacing w:after="0"/>
        <w:ind w:left="792"/>
      </w:pPr>
      <w:r>
        <w:rPr>
          <w:rFonts w:ascii="Consolas" w:hAnsi="Consolas"/>
          <w:color w:val="0B4F3A"/>
          <w:sz w:val="18"/>
        </w:rPr>
        <w:t>_IDR_Resolved</w:t>
      </w:r>
      <w:r>
        <w:rPr>
          <w:color w:val="4A5058"/>
          <w:sz w:val="19"/>
        </w:rPr>
        <w:t xml:space="preserve">  -  a column in the source workbook</w:t>
      </w:r>
    </w:p>
    <w:p>
      <w:pPr>
        <w:spacing w:after="0"/>
      </w:pPr>
    </w:p>
    <w:p>
      <w:pPr>
        <w:spacing w:after="80"/>
        <w:ind w:left="0"/>
      </w:pPr>
      <w:r>
        <w:rPr>
          <w:b/>
          <w:color w:val="12507E"/>
          <w:sz w:val="21"/>
        </w:rPr>
        <w:t xml:space="preserve">Value right now  </w:t>
      </w:r>
      <w:r>
        <w:rPr>
          <w:color w:val="1A1D21"/>
          <w:sz w:val="21"/>
        </w:rPr>
        <w:t>98.25%</w:t>
      </w:r>
    </w:p>
    <w:p>
      <w:pPr>
        <w:spacing w:after="40"/>
      </w:pPr>
      <w:r>
        <w:rPr>
          <w:b w:val="0"/>
          <w:i/>
          <w:color w:val="4A5058"/>
          <w:sz w:val="18"/>
        </w:rPr>
        <w:t>Exact formula, for the data team:</w:t>
      </w:r>
    </w:p>
    <w:p>
      <w:pPr>
        <w:spacing w:after="0" w:line="240" w:lineRule="auto"/>
        <w:ind w:left="432"/>
      </w:pPr>
      <w:r>
        <w:rPr>
          <w:rFonts w:ascii="Consolas" w:hAnsi="Consolas"/>
          <w:color w:val="6B7B93"/>
          <w:sz w:val="16"/>
        </w:rPr>
        <w:t>-- Dictionary: sum(idr resolved) / sum(idr resolved + idr not resolved)</w:t>
      </w:r>
    </w:p>
    <w:p>
      <w:pPr>
        <w:spacing w:after="0" w:line="240" w:lineRule="auto"/>
        <w:ind w:left="432"/>
      </w:pPr>
      <w:r>
        <w:rPr>
          <w:rFonts w:ascii="Consolas" w:hAnsi="Consolas"/>
          <w:color w:val="6B7B93"/>
          <w:sz w:val="16"/>
        </w:rPr>
        <w:t>-- across the event dates selected in the filter. Volume weighted, so a</w:t>
      </w:r>
    </w:p>
    <w:p>
      <w:pPr>
        <w:spacing w:after="0" w:line="240" w:lineRule="auto"/>
        <w:ind w:left="432"/>
      </w:pPr>
      <w:r>
        <w:rPr>
          <w:rFonts w:ascii="Consolas" w:hAnsi="Consolas"/>
          <w:color w:val="6B7B93"/>
          <w:sz w:val="16"/>
        </w:rPr>
        <w:t>-- quiet day cannot pull the period rate around the way an average of</w:t>
      </w:r>
    </w:p>
    <w:p>
      <w:pPr>
        <w:spacing w:after="0" w:line="240" w:lineRule="auto"/>
        <w:ind w:left="432"/>
      </w:pPr>
      <w:r>
        <w:rPr>
          <w:rFonts w:ascii="Consolas" w:hAnsi="Consolas"/>
          <w:color w:val="6B7B93"/>
          <w:sz w:val="16"/>
        </w:rPr>
        <w:t>-- daily rates would.</w:t>
      </w:r>
    </w:p>
    <w:p>
      <w:pPr>
        <w:spacing w:after="0" w:line="240" w:lineRule="auto"/>
        <w:ind w:left="432"/>
      </w:pPr>
      <w:r>
        <w:rPr>
          <w:rFonts w:ascii="Consolas" w:hAnsi="Consolas"/>
          <w:color w:val="1F3A5F"/>
          <w:sz w:val="16"/>
        </w:rPr>
        <w:t>VAR _res = [IDR Resolved (Period)]</w:t>
      </w:r>
    </w:p>
    <w:p>
      <w:pPr>
        <w:spacing w:after="0" w:line="240" w:lineRule="auto"/>
        <w:ind w:left="432"/>
      </w:pPr>
      <w:r>
        <w:rPr>
          <w:rFonts w:ascii="Consolas" w:hAnsi="Consolas"/>
          <w:color w:val="1F3A5F"/>
          <w:sz w:val="16"/>
        </w:rPr>
        <w:t>VAR _not = [IDR Not Resolved (Period)]</w:t>
      </w:r>
    </w:p>
    <w:p>
      <w:pPr>
        <w:spacing w:after="0" w:line="240" w:lineRule="auto"/>
        <w:ind w:left="432"/>
      </w:pPr>
      <w:r>
        <w:rPr>
          <w:rFonts w:ascii="Consolas" w:hAnsi="Consolas"/>
          <w:color w:val="1F3A5F"/>
          <w:sz w:val="16"/>
        </w:rPr>
        <w:t>RETURN DIVIDE ( _res, _res + _not )</w:t>
      </w:r>
    </w:p>
    <w:p>
      <w:pPr>
        <w:spacing w:after="40"/>
      </w:pPr>
    </w:p>
    <w:p>
      <w:pPr>
        <w:pStyle w:val="Heading3"/>
      </w:pPr>
      <w:r>
        <w:t>IDR Resolved (Period)</w:t>
      </w:r>
    </w:p>
    <w:p>
      <w:pPr>
        <w:spacing w:after="120"/>
        <w:ind w:left="0"/>
      </w:pPr>
      <w:r>
        <w:rPr>
          <w:b/>
          <w:color w:val="12507E"/>
          <w:sz w:val="21"/>
        </w:rPr>
        <w:t xml:space="preserve">In plain English  </w:t>
      </w:r>
      <w:r>
        <w:rPr>
          <w:color w:val="1A1D21"/>
          <w:sz w:val="21"/>
        </w:rPr>
        <w:t>Profiles where identity was successfully worked out - the pipeline could tie the activity to a known customer.</w:t>
      </w:r>
    </w:p>
    <w:p>
      <w:pPr>
        <w:spacing w:after="120"/>
        <w:ind w:left="0"/>
      </w:pPr>
      <w:r>
        <w:rPr>
          <w:b/>
          <w:color w:val="12507E"/>
          <w:sz w:val="21"/>
        </w:rPr>
        <w:t xml:space="preserve">How it is worked out  </w:t>
      </w:r>
      <w:r>
        <w:rPr>
          <w:color w:val="1A1D21"/>
          <w:sz w:val="21"/>
        </w:rPr>
        <w:t xml:space="preserve">Add up the </w:t>
      </w:r>
      <w:r>
        <w:rPr>
          <w:rFonts w:ascii="Consolas" w:hAnsi="Consolas"/>
          <w:color w:val="0B4F3A"/>
          <w:sz w:val="19"/>
        </w:rPr>
        <w:t>_IDR_Resolved</w:t>
      </w:r>
      <w:r>
        <w:rPr>
          <w:color w:val="1A1D21"/>
          <w:sz w:val="21"/>
        </w:rPr>
        <w:t xml:space="preserve"> column for every day in the selected date range.</w:t>
      </w:r>
    </w:p>
    <w:p>
      <w:pPr>
        <w:spacing w:after="120"/>
        <w:ind w:left="0"/>
      </w:pPr>
      <w:r>
        <w:rPr>
          <w:b/>
          <w:color w:val="12507E"/>
          <w:sz w:val="20"/>
        </w:rPr>
        <w:t xml:space="preserve">Worth knowing  </w:t>
      </w:r>
      <w:r>
        <w:rPr>
          <w:color w:val="1A1D21"/>
          <w:sz w:val="20"/>
        </w:rPr>
        <w:t>A profile resolves when CDP holds a web or app event, plus a kafka event, plus an account event. All three legs are needed.</w:t>
      </w:r>
    </w:p>
    <w:p>
      <w:pPr>
        <w:spacing w:after="40"/>
      </w:pPr>
      <w:r>
        <w:rPr>
          <w:b/>
          <w:color w:val="12507E"/>
          <w:sz w:val="21"/>
        </w:rPr>
        <w:t xml:space="preserve">Fields it uses  </w:t>
      </w:r>
    </w:p>
    <w:p>
      <w:pPr>
        <w:pStyle w:val="ListBullet"/>
        <w:spacing w:after="0"/>
        <w:ind w:left="792"/>
      </w:pPr>
      <w:r>
        <w:rPr>
          <w:rFonts w:ascii="Consolas" w:hAnsi="Consolas"/>
          <w:color w:val="0B4F3A"/>
          <w:sz w:val="18"/>
        </w:rPr>
        <w:t>_IDR_Resolved</w:t>
      </w:r>
      <w:r>
        <w:rPr>
          <w:color w:val="4A5058"/>
          <w:sz w:val="19"/>
        </w:rPr>
        <w:t xml:space="preserve">  -  a column in the source workbook</w:t>
      </w:r>
    </w:p>
    <w:p>
      <w:pPr>
        <w:spacing w:after="0"/>
      </w:pPr>
    </w:p>
    <w:p>
      <w:pPr>
        <w:spacing w:after="80"/>
        <w:ind w:left="0"/>
      </w:pPr>
      <w:r>
        <w:rPr>
          <w:b/>
          <w:color w:val="12507E"/>
          <w:sz w:val="21"/>
        </w:rPr>
        <w:t xml:space="preserve">Value right now  </w:t>
      </w:r>
      <w:r>
        <w:rPr>
          <w:color w:val="1A1D21"/>
          <w:sz w:val="21"/>
        </w:rPr>
        <w:t>14,872,957</w:t>
      </w:r>
    </w:p>
    <w:p>
      <w:pPr>
        <w:spacing w:after="40"/>
      </w:pPr>
      <w:r>
        <w:rPr>
          <w:b w:val="0"/>
          <w:i/>
          <w:color w:val="4A5058"/>
          <w:sz w:val="18"/>
        </w:rPr>
        <w:t>Exact formula, for the data team:</w:t>
      </w:r>
    </w:p>
    <w:p>
      <w:pPr>
        <w:spacing w:after="0" w:line="240" w:lineRule="auto"/>
        <w:ind w:left="432"/>
      </w:pPr>
      <w:r>
        <w:rPr>
          <w:rFonts w:ascii="Consolas" w:hAnsi="Consolas"/>
          <w:color w:val="1F3A5F"/>
          <w:sz w:val="16"/>
        </w:rPr>
        <w:t>SUM ( 'Fact_IDR_Daily'[IDR Resolved] )</w:t>
      </w:r>
    </w:p>
    <w:p>
      <w:pPr>
        <w:spacing w:after="40"/>
      </w:pPr>
    </w:p>
    <w:p>
      <w:pPr>
        <w:pStyle w:val="Heading3"/>
      </w:pPr>
      <w:r>
        <w:t>IDR Not Resolved (Period)</w:t>
      </w:r>
    </w:p>
    <w:p>
      <w:pPr>
        <w:spacing w:after="120"/>
        <w:ind w:left="0"/>
      </w:pPr>
      <w:r>
        <w:rPr>
          <w:b/>
          <w:color w:val="12507E"/>
          <w:sz w:val="21"/>
        </w:rPr>
        <w:t xml:space="preserve">In plain English  </w:t>
      </w:r>
      <w:r>
        <w:rPr>
          <w:color w:val="1A1D21"/>
          <w:sz w:val="21"/>
        </w:rPr>
        <w:t>Profiles where identity could not be worked out, because at least one of the three required events was missing.</w:t>
      </w:r>
    </w:p>
    <w:p>
      <w:pPr>
        <w:spacing w:after="120"/>
        <w:ind w:left="0"/>
      </w:pPr>
      <w:r>
        <w:rPr>
          <w:b/>
          <w:color w:val="12507E"/>
          <w:sz w:val="21"/>
        </w:rPr>
        <w:t xml:space="preserve">How it is worked out  </w:t>
      </w:r>
      <w:r>
        <w:rPr>
          <w:color w:val="1A1D21"/>
          <w:sz w:val="21"/>
        </w:rPr>
        <w:t xml:space="preserve">Add up the </w:t>
      </w:r>
      <w:r>
        <w:rPr>
          <w:rFonts w:ascii="Consolas" w:hAnsi="Consolas"/>
          <w:color w:val="0B4F3A"/>
          <w:sz w:val="19"/>
        </w:rPr>
        <w:t>IDR_Not_Resolved</w:t>
      </w:r>
      <w:r>
        <w:rPr>
          <w:color w:val="1A1D21"/>
          <w:sz w:val="21"/>
        </w:rPr>
        <w:t xml:space="preserve"> column for every day in the selected date range.</w:t>
      </w:r>
    </w:p>
    <w:p>
      <w:pPr>
        <w:spacing w:after="40"/>
      </w:pPr>
      <w:r>
        <w:rPr>
          <w:b/>
          <w:color w:val="12507E"/>
          <w:sz w:val="21"/>
        </w:rPr>
        <w:t xml:space="preserve">Fields it uses  </w:t>
      </w:r>
    </w:p>
    <w:p>
      <w:pPr>
        <w:pStyle w:val="ListBullet"/>
        <w:spacing w:after="0"/>
        <w:ind w:left="792"/>
      </w:pPr>
      <w:r>
        <w:rPr>
          <w:rFonts w:ascii="Consolas" w:hAnsi="Consolas"/>
          <w:color w:val="0B4F3A"/>
          <w:sz w:val="18"/>
        </w:rPr>
        <w:t>IDR_Not_Resolved</w:t>
      </w:r>
      <w:r>
        <w:rPr>
          <w:color w:val="4A5058"/>
          <w:sz w:val="19"/>
        </w:rPr>
        <w:t xml:space="preserve">  -  a column in the source workbook</w:t>
      </w:r>
    </w:p>
    <w:p>
      <w:pPr>
        <w:spacing w:after="0"/>
      </w:pPr>
    </w:p>
    <w:p>
      <w:pPr>
        <w:spacing w:after="80"/>
        <w:ind w:left="0"/>
      </w:pPr>
      <w:r>
        <w:rPr>
          <w:b/>
          <w:color w:val="12507E"/>
          <w:sz w:val="21"/>
        </w:rPr>
        <w:t xml:space="preserve">Value right now  </w:t>
      </w:r>
      <w:r>
        <w:rPr>
          <w:color w:val="1A1D21"/>
          <w:sz w:val="21"/>
        </w:rPr>
        <w:t>264,613</w:t>
      </w:r>
    </w:p>
    <w:p>
      <w:pPr>
        <w:spacing w:after="40"/>
      </w:pPr>
      <w:r>
        <w:rPr>
          <w:b w:val="0"/>
          <w:i/>
          <w:color w:val="4A5058"/>
          <w:sz w:val="18"/>
        </w:rPr>
        <w:t>Exact formula, for the data team:</w:t>
      </w:r>
    </w:p>
    <w:p>
      <w:pPr>
        <w:spacing w:after="0" w:line="240" w:lineRule="auto"/>
        <w:ind w:left="432"/>
      </w:pPr>
      <w:r>
        <w:rPr>
          <w:rFonts w:ascii="Consolas" w:hAnsi="Consolas"/>
          <w:color w:val="1F3A5F"/>
          <w:sz w:val="16"/>
        </w:rPr>
        <w:t>SUM ( 'Fact_IDR_Daily'[IDR Not Resolved] )</w:t>
      </w:r>
    </w:p>
    <w:p>
      <w:pPr>
        <w:spacing w:after="40"/>
      </w:pPr>
    </w:p>
    <w:p>
      <w:pPr>
        <w:pStyle w:val="Heading3"/>
      </w:pPr>
      <w:r>
        <w:t>Profiles Attempted (Period)</w:t>
      </w:r>
    </w:p>
    <w:p>
      <w:pPr>
        <w:spacing w:after="120"/>
        <w:ind w:left="0"/>
      </w:pPr>
      <w:r>
        <w:rPr>
          <w:b/>
          <w:color w:val="12507E"/>
          <w:sz w:val="21"/>
        </w:rPr>
        <w:t xml:space="preserve">In plain English  </w:t>
      </w:r>
      <w:r>
        <w:rPr>
          <w:color w:val="1A1D21"/>
          <w:sz w:val="21"/>
        </w:rPr>
        <w:t>Every profile the pipeline tried to identify over the selected dates, whether it succeeded or not. This is the denominator behind the headline rate.</w:t>
      </w:r>
    </w:p>
    <w:p>
      <w:pPr>
        <w:spacing w:after="120"/>
        <w:ind w:left="0"/>
      </w:pPr>
      <w:r>
        <w:rPr>
          <w:b/>
          <w:color w:val="12507E"/>
          <w:sz w:val="21"/>
        </w:rPr>
        <w:t xml:space="preserve">How it is worked out  </w:t>
      </w:r>
      <w:r>
        <w:rPr>
          <w:rFonts w:ascii="Consolas" w:hAnsi="Consolas"/>
          <w:color w:val="0B4F3A"/>
          <w:sz w:val="19"/>
        </w:rPr>
        <w:t>_IDR_Resolved</w:t>
      </w:r>
      <w:r>
        <w:rPr>
          <w:color w:val="1A1D21"/>
          <w:sz w:val="21"/>
        </w:rPr>
        <w:t xml:space="preserve"> plus </w:t>
      </w:r>
      <w:r>
        <w:rPr>
          <w:rFonts w:ascii="Consolas" w:hAnsi="Consolas"/>
          <w:color w:val="0B4F3A"/>
          <w:sz w:val="19"/>
        </w:rPr>
        <w:t>IDR_Not_Resolved</w:t>
      </w:r>
      <w:r>
        <w:rPr>
          <w:color w:val="1A1D21"/>
          <w:sz w:val="21"/>
        </w:rPr>
        <w:t>, over the selected dates.</w:t>
      </w:r>
    </w:p>
    <w:p>
      <w:pPr>
        <w:spacing w:after="40"/>
      </w:pPr>
      <w:r>
        <w:rPr>
          <w:b/>
          <w:color w:val="12507E"/>
          <w:sz w:val="21"/>
        </w:rPr>
        <w:t xml:space="preserve">Fields it uses  </w:t>
      </w:r>
    </w:p>
    <w:p>
      <w:pPr>
        <w:pStyle w:val="ListBullet"/>
        <w:spacing w:after="0"/>
        <w:ind w:left="792"/>
      </w:pPr>
      <w:r>
        <w:rPr>
          <w:rFonts w:ascii="Consolas" w:hAnsi="Consolas"/>
          <w:color w:val="0B4F3A"/>
          <w:sz w:val="18"/>
        </w:rPr>
        <w:t>IDR_Not_Resolved</w:t>
      </w:r>
      <w:r>
        <w:rPr>
          <w:color w:val="4A5058"/>
          <w:sz w:val="19"/>
        </w:rPr>
        <w:t xml:space="preserve">  -  a column in the source workbook</w:t>
      </w:r>
    </w:p>
    <w:p>
      <w:pPr>
        <w:pStyle w:val="ListBullet"/>
        <w:spacing w:after="0"/>
        <w:ind w:left="792"/>
      </w:pPr>
      <w:r>
        <w:rPr>
          <w:rFonts w:ascii="Consolas" w:hAnsi="Consolas"/>
          <w:color w:val="0B4F3A"/>
          <w:sz w:val="18"/>
        </w:rPr>
        <w:t>_IDR_Resolved</w:t>
      </w:r>
      <w:r>
        <w:rPr>
          <w:color w:val="4A5058"/>
          <w:sz w:val="19"/>
        </w:rPr>
        <w:t xml:space="preserve">  -  a column in the source workbook</w:t>
      </w:r>
    </w:p>
    <w:p>
      <w:pPr>
        <w:spacing w:after="0"/>
      </w:pPr>
    </w:p>
    <w:p>
      <w:pPr>
        <w:spacing w:after="80"/>
        <w:ind w:left="0"/>
      </w:pPr>
      <w:r>
        <w:rPr>
          <w:b/>
          <w:color w:val="12507E"/>
          <w:sz w:val="21"/>
        </w:rPr>
        <w:t xml:space="preserve">Value right now  </w:t>
      </w:r>
      <w:r>
        <w:rPr>
          <w:color w:val="1A1D21"/>
          <w:sz w:val="21"/>
        </w:rPr>
        <w:t>15,137,570</w:t>
      </w:r>
    </w:p>
    <w:p>
      <w:pPr>
        <w:spacing w:after="40"/>
      </w:pPr>
      <w:r>
        <w:rPr>
          <w:b w:val="0"/>
          <w:i/>
          <w:color w:val="4A5058"/>
          <w:sz w:val="18"/>
        </w:rPr>
        <w:t>Exact formula, for the data team:</w:t>
      </w:r>
    </w:p>
    <w:p>
      <w:pPr>
        <w:spacing w:after="0" w:line="240" w:lineRule="auto"/>
        <w:ind w:left="432"/>
      </w:pPr>
      <w:r>
        <w:rPr>
          <w:rFonts w:ascii="Consolas" w:hAnsi="Consolas"/>
          <w:color w:val="1F3A5F"/>
          <w:sz w:val="16"/>
        </w:rPr>
        <w:t>[IDR Resolved (Period)] + [IDR Not Resolved (Period)]</w:t>
      </w:r>
    </w:p>
    <w:p>
      <w:pPr>
        <w:spacing w:after="40"/>
      </w:pPr>
    </w:p>
    <w:p>
      <w:pPr>
        <w:pStyle w:val="Heading3"/>
      </w:pPr>
      <w:r>
        <w:t>Total EDL Logins (Period)</w:t>
      </w:r>
    </w:p>
    <w:p>
      <w:pPr>
        <w:spacing w:after="120"/>
        <w:ind w:left="0"/>
      </w:pPr>
      <w:r>
        <w:rPr>
          <w:b/>
          <w:color w:val="12507E"/>
          <w:sz w:val="21"/>
        </w:rPr>
        <w:t xml:space="preserve">In plain English  </w:t>
      </w:r>
      <w:r>
        <w:rPr>
          <w:color w:val="1A1D21"/>
          <w:sz w:val="21"/>
        </w:rPr>
        <w:t>How many individual login events EDL recorded across the dates you have selected. One customer logging in three times counts three times.</w:t>
      </w:r>
    </w:p>
    <w:p>
      <w:pPr>
        <w:spacing w:after="120"/>
        <w:ind w:left="0"/>
      </w:pPr>
      <w:r>
        <w:rPr>
          <w:b/>
          <w:color w:val="12507E"/>
          <w:sz w:val="21"/>
        </w:rPr>
        <w:t xml:space="preserve">How it is worked out  </w:t>
      </w:r>
      <w:r>
        <w:rPr>
          <w:color w:val="1A1D21"/>
          <w:sz w:val="21"/>
        </w:rPr>
        <w:t xml:space="preserve">Add up the </w:t>
      </w:r>
      <w:r>
        <w:rPr>
          <w:rFonts w:ascii="Consolas" w:hAnsi="Consolas"/>
          <w:color w:val="0B4F3A"/>
          <w:sz w:val="19"/>
        </w:rPr>
        <w:t>Total EDL Logins</w:t>
      </w:r>
      <w:r>
        <w:rPr>
          <w:color w:val="1A1D21"/>
          <w:sz w:val="21"/>
        </w:rPr>
        <w:t xml:space="preserve"> column for every day in the selected date range.</w:t>
      </w:r>
    </w:p>
    <w:p>
      <w:pPr>
        <w:spacing w:after="40"/>
      </w:pPr>
      <w:r>
        <w:rPr>
          <w:b/>
          <w:color w:val="12507E"/>
          <w:sz w:val="21"/>
        </w:rPr>
        <w:t xml:space="preserve">Fields it uses  </w:t>
      </w:r>
    </w:p>
    <w:p>
      <w:pPr>
        <w:pStyle w:val="ListBullet"/>
        <w:spacing w:after="0"/>
        <w:ind w:left="792"/>
      </w:pPr>
      <w:r>
        <w:rPr>
          <w:rFonts w:ascii="Consolas" w:hAnsi="Consolas"/>
          <w:color w:val="0B4F3A"/>
          <w:sz w:val="18"/>
        </w:rPr>
        <w:t>Total EDL Logins</w:t>
      </w:r>
      <w:r>
        <w:rPr>
          <w:color w:val="4A5058"/>
          <w:sz w:val="19"/>
        </w:rPr>
        <w:t xml:space="preserve">  -  a column in the source workbook</w:t>
      </w:r>
    </w:p>
    <w:p>
      <w:pPr>
        <w:spacing w:after="0"/>
      </w:pPr>
    </w:p>
    <w:p>
      <w:pPr>
        <w:spacing w:after="80"/>
        <w:ind w:left="0"/>
      </w:pPr>
      <w:r>
        <w:rPr>
          <w:b/>
          <w:color w:val="12507E"/>
          <w:sz w:val="21"/>
        </w:rPr>
        <w:t xml:space="preserve">Value right now  </w:t>
      </w:r>
      <w:r>
        <w:rPr>
          <w:color w:val="1A1D21"/>
          <w:sz w:val="21"/>
        </w:rPr>
        <w:t>20,787,493</w:t>
      </w:r>
    </w:p>
    <w:p>
      <w:pPr>
        <w:spacing w:after="40"/>
      </w:pPr>
      <w:r>
        <w:rPr>
          <w:b w:val="0"/>
          <w:i/>
          <w:color w:val="4A5058"/>
          <w:sz w:val="18"/>
        </w:rPr>
        <w:t>Exact formula, for the data team:</w:t>
      </w:r>
    </w:p>
    <w:p>
      <w:pPr>
        <w:spacing w:after="0" w:line="240" w:lineRule="auto"/>
        <w:ind w:left="432"/>
      </w:pPr>
      <w:r>
        <w:rPr>
          <w:rFonts w:ascii="Consolas" w:hAnsi="Consolas"/>
          <w:color w:val="1F3A5F"/>
          <w:sz w:val="16"/>
        </w:rPr>
        <w:t>SUM ( 'Fact_IDR_Daily'[Total EDL Logins] )</w:t>
      </w:r>
    </w:p>
    <w:p>
      <w:pPr>
        <w:spacing w:after="40"/>
      </w:pPr>
    </w:p>
    <w:p>
      <w:pPr>
        <w:pStyle w:val="Heading3"/>
      </w:pPr>
      <w:r>
        <w:t>Total Kafka Logins Events (Period)</w:t>
      </w:r>
    </w:p>
    <w:p>
      <w:pPr>
        <w:spacing w:after="120"/>
        <w:ind w:left="0"/>
      </w:pPr>
      <w:r>
        <w:rPr>
          <w:b/>
          <w:color w:val="12507E"/>
          <w:sz w:val="21"/>
        </w:rPr>
        <w:t xml:space="preserve">In plain English  </w:t>
      </w:r>
      <w:r>
        <w:rPr>
          <w:color w:val="1A1D21"/>
          <w:sz w:val="21"/>
        </w:rPr>
        <w:t>The same count of individual login events, but as CDP recorded it. This is the number to compare against EDL.</w:t>
      </w:r>
    </w:p>
    <w:p>
      <w:pPr>
        <w:spacing w:after="120"/>
        <w:ind w:left="0"/>
      </w:pPr>
      <w:r>
        <w:rPr>
          <w:b/>
          <w:color w:val="12507E"/>
          <w:sz w:val="21"/>
        </w:rPr>
        <w:t xml:space="preserve">How it is worked out  </w:t>
      </w:r>
      <w:r>
        <w:rPr>
          <w:color w:val="1A1D21"/>
          <w:sz w:val="21"/>
        </w:rPr>
        <w:t xml:space="preserve">Add up the </w:t>
      </w:r>
      <w:r>
        <w:rPr>
          <w:rFonts w:ascii="Consolas" w:hAnsi="Consolas"/>
          <w:color w:val="0B4F3A"/>
          <w:sz w:val="19"/>
        </w:rPr>
        <w:t>Total Kafka Logins Events</w:t>
      </w:r>
      <w:r>
        <w:rPr>
          <w:color w:val="1A1D21"/>
          <w:sz w:val="21"/>
        </w:rPr>
        <w:t xml:space="preserve"> column for every day in the selected date range.</w:t>
      </w:r>
    </w:p>
    <w:p>
      <w:pPr>
        <w:spacing w:after="40"/>
      </w:pPr>
      <w:r>
        <w:rPr>
          <w:b/>
          <w:color w:val="12507E"/>
          <w:sz w:val="21"/>
        </w:rPr>
        <w:t xml:space="preserve">Fields it uses  </w:t>
      </w:r>
    </w:p>
    <w:p>
      <w:pPr>
        <w:pStyle w:val="ListBullet"/>
        <w:spacing w:after="0"/>
        <w:ind w:left="792"/>
      </w:pPr>
      <w:r>
        <w:rPr>
          <w:rFonts w:ascii="Consolas" w:hAnsi="Consolas"/>
          <w:color w:val="0B4F3A"/>
          <w:sz w:val="18"/>
        </w:rPr>
        <w:t>Total Kafka Logins Events</w:t>
      </w:r>
      <w:r>
        <w:rPr>
          <w:color w:val="4A5058"/>
          <w:sz w:val="19"/>
        </w:rPr>
        <w:t xml:space="preserve">  -  a column in the source workbook</w:t>
      </w:r>
    </w:p>
    <w:p>
      <w:pPr>
        <w:spacing w:after="0"/>
      </w:pPr>
    </w:p>
    <w:p>
      <w:pPr>
        <w:spacing w:after="80"/>
        <w:ind w:left="0"/>
      </w:pPr>
      <w:r>
        <w:rPr>
          <w:b/>
          <w:color w:val="12507E"/>
          <w:sz w:val="21"/>
        </w:rPr>
        <w:t xml:space="preserve">Value right now  </w:t>
      </w:r>
      <w:r>
        <w:rPr>
          <w:color w:val="1A1D21"/>
          <w:sz w:val="21"/>
        </w:rPr>
        <w:t>17,829,970</w:t>
      </w:r>
    </w:p>
    <w:p>
      <w:pPr>
        <w:spacing w:after="40"/>
      </w:pPr>
      <w:r>
        <w:rPr>
          <w:b w:val="0"/>
          <w:i/>
          <w:color w:val="4A5058"/>
          <w:sz w:val="18"/>
        </w:rPr>
        <w:t>Exact formula, for the data team:</w:t>
      </w:r>
    </w:p>
    <w:p>
      <w:pPr>
        <w:spacing w:after="0" w:line="240" w:lineRule="auto"/>
        <w:ind w:left="432"/>
      </w:pPr>
      <w:r>
        <w:rPr>
          <w:rFonts w:ascii="Consolas" w:hAnsi="Consolas"/>
          <w:color w:val="1F3A5F"/>
          <w:sz w:val="16"/>
        </w:rPr>
        <w:t>SUM ( 'Fact_IDR_Daily'[Total Kafka Logins Events] )</w:t>
      </w:r>
    </w:p>
    <w:p>
      <w:pPr>
        <w:spacing w:after="40"/>
      </w:pPr>
    </w:p>
    <w:p>
      <w:pPr>
        <w:pStyle w:val="Heading3"/>
      </w:pPr>
      <w:r>
        <w:t>Unique EDL Logins (Period)</w:t>
      </w:r>
    </w:p>
    <w:p>
      <w:pPr>
        <w:spacing w:after="120"/>
        <w:ind w:left="0"/>
      </w:pPr>
      <w:r>
        <w:rPr>
          <w:b/>
          <w:color w:val="12507E"/>
          <w:sz w:val="21"/>
        </w:rPr>
        <w:t xml:space="preserve">In plain English  </w:t>
      </w:r>
      <w:r>
        <w:rPr>
          <w:color w:val="1A1D21"/>
          <w:sz w:val="21"/>
        </w:rPr>
        <w:t>How many separate customer profiles EDL saw over the selected dates. One customer logging in three times counts once.</w:t>
      </w:r>
    </w:p>
    <w:p>
      <w:pPr>
        <w:spacing w:after="120"/>
        <w:ind w:left="0"/>
      </w:pPr>
      <w:r>
        <w:rPr>
          <w:b/>
          <w:color w:val="12507E"/>
          <w:sz w:val="21"/>
        </w:rPr>
        <w:t xml:space="preserve">How it is worked out  </w:t>
      </w:r>
      <w:r>
        <w:rPr>
          <w:color w:val="1A1D21"/>
          <w:sz w:val="21"/>
        </w:rPr>
        <w:t xml:space="preserve">Add up the </w:t>
      </w:r>
      <w:r>
        <w:rPr>
          <w:rFonts w:ascii="Consolas" w:hAnsi="Consolas"/>
          <w:color w:val="0B4F3A"/>
          <w:sz w:val="19"/>
        </w:rPr>
        <w:t>Unique EDL Logins</w:t>
      </w:r>
      <w:r>
        <w:rPr>
          <w:color w:val="1A1D21"/>
          <w:sz w:val="21"/>
        </w:rPr>
        <w:t xml:space="preserve"> column for every day in the selected date range.</w:t>
      </w:r>
    </w:p>
    <w:p>
      <w:pPr>
        <w:spacing w:after="40"/>
      </w:pPr>
      <w:r>
        <w:rPr>
          <w:b/>
          <w:color w:val="12507E"/>
          <w:sz w:val="21"/>
        </w:rPr>
        <w:t xml:space="preserve">Fields it uses  </w:t>
      </w:r>
    </w:p>
    <w:p>
      <w:pPr>
        <w:pStyle w:val="ListBullet"/>
        <w:spacing w:after="0"/>
        <w:ind w:left="792"/>
      </w:pPr>
      <w:r>
        <w:rPr>
          <w:rFonts w:ascii="Consolas" w:hAnsi="Consolas"/>
          <w:color w:val="0B4F3A"/>
          <w:sz w:val="18"/>
        </w:rPr>
        <w:t>Unique EDL Logins</w:t>
      </w:r>
      <w:r>
        <w:rPr>
          <w:color w:val="4A5058"/>
          <w:sz w:val="19"/>
        </w:rPr>
        <w:t xml:space="preserve">  -  a column in the source workbook</w:t>
      </w:r>
    </w:p>
    <w:p>
      <w:pPr>
        <w:spacing w:after="0"/>
      </w:pPr>
    </w:p>
    <w:p>
      <w:pPr>
        <w:spacing w:after="80"/>
        <w:ind w:left="0"/>
      </w:pPr>
      <w:r>
        <w:rPr>
          <w:b/>
          <w:color w:val="12507E"/>
          <w:sz w:val="21"/>
        </w:rPr>
        <w:t xml:space="preserve">Value right now  </w:t>
      </w:r>
      <w:r>
        <w:rPr>
          <w:color w:val="1A1D21"/>
          <w:sz w:val="21"/>
        </w:rPr>
        <w:t>17,945,154</w:t>
      </w:r>
    </w:p>
    <w:p>
      <w:pPr>
        <w:spacing w:after="40"/>
      </w:pPr>
      <w:r>
        <w:rPr>
          <w:b w:val="0"/>
          <w:i/>
          <w:color w:val="4A5058"/>
          <w:sz w:val="18"/>
        </w:rPr>
        <w:t>Exact formula, for the data team:</w:t>
      </w:r>
    </w:p>
    <w:p>
      <w:pPr>
        <w:spacing w:after="0" w:line="240" w:lineRule="auto"/>
        <w:ind w:left="432"/>
      </w:pPr>
      <w:r>
        <w:rPr>
          <w:rFonts w:ascii="Consolas" w:hAnsi="Consolas"/>
          <w:color w:val="1F3A5F"/>
          <w:sz w:val="16"/>
        </w:rPr>
        <w:t>SUM ( 'Fact_IDR_Daily'[Unique EDL Logins] )</w:t>
      </w:r>
    </w:p>
    <w:p>
      <w:pPr>
        <w:spacing w:after="40"/>
      </w:pPr>
    </w:p>
    <w:p>
      <w:pPr>
        <w:pStyle w:val="Heading3"/>
      </w:pPr>
      <w:r>
        <w:t>Unique Kafka Logins at Profile (Period)</w:t>
      </w:r>
    </w:p>
    <w:p>
      <w:pPr>
        <w:spacing w:after="120"/>
        <w:ind w:left="0"/>
      </w:pPr>
      <w:r>
        <w:rPr>
          <w:b/>
          <w:color w:val="12507E"/>
          <w:sz w:val="21"/>
        </w:rPr>
        <w:t xml:space="preserve">In plain English  </w:t>
      </w:r>
      <w:r>
        <w:rPr>
          <w:color w:val="1A1D21"/>
          <w:sz w:val="21"/>
        </w:rPr>
        <w:t>How many separate customer profiles CDP saw over the selected dates.</w:t>
      </w:r>
    </w:p>
    <w:p>
      <w:pPr>
        <w:spacing w:after="120"/>
        <w:ind w:left="0"/>
      </w:pPr>
      <w:r>
        <w:rPr>
          <w:b/>
          <w:color w:val="12507E"/>
          <w:sz w:val="21"/>
        </w:rPr>
        <w:t xml:space="preserve">How it is worked out  </w:t>
      </w:r>
      <w:r>
        <w:rPr>
          <w:color w:val="1A1D21"/>
          <w:sz w:val="21"/>
        </w:rPr>
        <w:t xml:space="preserve">Add up the </w:t>
      </w:r>
      <w:r>
        <w:rPr>
          <w:rFonts w:ascii="Consolas" w:hAnsi="Consolas"/>
          <w:color w:val="0B4F3A"/>
          <w:sz w:val="19"/>
        </w:rPr>
        <w:t>Unique Kafka Logins at Profile</w:t>
      </w:r>
      <w:r>
        <w:rPr>
          <w:color w:val="1A1D21"/>
          <w:sz w:val="21"/>
        </w:rPr>
        <w:t xml:space="preserve"> column for every day in the selected date range.</w:t>
      </w:r>
    </w:p>
    <w:p>
      <w:pPr>
        <w:spacing w:after="40"/>
      </w:pPr>
      <w:r>
        <w:rPr>
          <w:b/>
          <w:color w:val="12507E"/>
          <w:sz w:val="21"/>
        </w:rPr>
        <w:t xml:space="preserve">Fields it uses  </w:t>
      </w:r>
    </w:p>
    <w:p>
      <w:pPr>
        <w:pStyle w:val="ListBullet"/>
        <w:spacing w:after="0"/>
        <w:ind w:left="792"/>
      </w:pPr>
      <w:r>
        <w:rPr>
          <w:rFonts w:ascii="Consolas" w:hAnsi="Consolas"/>
          <w:color w:val="0B4F3A"/>
          <w:sz w:val="18"/>
        </w:rPr>
        <w:t>Unique Kafka Logins at Profile</w:t>
      </w:r>
      <w:r>
        <w:rPr>
          <w:color w:val="4A5058"/>
          <w:sz w:val="19"/>
        </w:rPr>
        <w:t xml:space="preserve">  -  a column in the source workbook</w:t>
      </w:r>
    </w:p>
    <w:p>
      <w:pPr>
        <w:spacing w:after="0"/>
      </w:pPr>
    </w:p>
    <w:p>
      <w:pPr>
        <w:spacing w:after="80"/>
        <w:ind w:left="0"/>
      </w:pPr>
      <w:r>
        <w:rPr>
          <w:b/>
          <w:color w:val="12507E"/>
          <w:sz w:val="21"/>
        </w:rPr>
        <w:t xml:space="preserve">Value right now  </w:t>
      </w:r>
      <w:r>
        <w:rPr>
          <w:color w:val="1A1D21"/>
          <w:sz w:val="21"/>
        </w:rPr>
        <w:t>15,203,968</w:t>
      </w:r>
    </w:p>
    <w:p>
      <w:pPr>
        <w:spacing w:after="40"/>
      </w:pPr>
      <w:r>
        <w:rPr>
          <w:b w:val="0"/>
          <w:i/>
          <w:color w:val="4A5058"/>
          <w:sz w:val="18"/>
        </w:rPr>
        <w:t>Exact formula, for the data team:</w:t>
      </w:r>
    </w:p>
    <w:p>
      <w:pPr>
        <w:spacing w:after="0" w:line="240" w:lineRule="auto"/>
        <w:ind w:left="432"/>
      </w:pPr>
      <w:r>
        <w:rPr>
          <w:rFonts w:ascii="Consolas" w:hAnsi="Consolas"/>
          <w:color w:val="1F3A5F"/>
          <w:sz w:val="16"/>
        </w:rPr>
        <w:t>SUM ( 'Fact_IDR_Daily'[Unique Kafka Logins at Profile] )</w:t>
      </w:r>
    </w:p>
    <w:p>
      <w:pPr>
        <w:spacing w:after="40"/>
      </w:pPr>
    </w:p>
    <w:p>
      <w:pPr>
        <w:pStyle w:val="Heading3"/>
      </w:pPr>
      <w:r>
        <w:t>Period Narrative</w:t>
      </w:r>
    </w:p>
    <w:p>
      <w:pPr>
        <w:spacing w:after="120"/>
        <w:ind w:left="0"/>
      </w:pPr>
      <w:r>
        <w:rPr>
          <w:b/>
          <w:color w:val="12507E"/>
          <w:sz w:val="21"/>
        </w:rPr>
        <w:t xml:space="preserve">In plain English  </w:t>
      </w:r>
      <w:r>
        <w:rPr>
          <w:color w:val="1A1D21"/>
          <w:sz w:val="21"/>
        </w:rPr>
        <w:t>A written summary of the selected period, so a reader gets the position without interpreting any chart.</w:t>
      </w:r>
    </w:p>
    <w:p>
      <w:pPr>
        <w:spacing w:after="120"/>
        <w:ind w:left="0"/>
      </w:pPr>
      <w:r>
        <w:rPr>
          <w:b/>
          <w:color w:val="12507E"/>
          <w:sz w:val="21"/>
        </w:rPr>
        <w:t xml:space="preserve">How it is worked out  </w:t>
      </w:r>
      <w:r>
        <w:rPr>
          <w:color w:val="1A1D21"/>
          <w:sz w:val="21"/>
        </w:rPr>
        <w:t>Assemble a sentence out of the numbers already on the page: how many days are selected, the resolution rate, how many profiles did not resolve, the biggest reason, and its share.</w:t>
      </w:r>
    </w:p>
    <w:p>
      <w:pPr>
        <w:spacing w:after="120"/>
        <w:ind w:left="0"/>
      </w:pPr>
      <w:r>
        <w:rPr>
          <w:b/>
          <w:color w:val="12507E"/>
          <w:sz w:val="20"/>
        </w:rPr>
        <w:t xml:space="preserve">Worth knowing  </w:t>
      </w:r>
      <w:r>
        <w:rPr>
          <w:color w:val="1A1D21"/>
          <w:sz w:val="20"/>
        </w:rPr>
        <w:t>This is calculated, not typed. It is rewritten from the data on every refresh, so it cannot drift out of step with the figures shown beside it.</w:t>
      </w:r>
    </w:p>
    <w:p>
      <w:pPr>
        <w:spacing w:after="40"/>
      </w:pPr>
      <w:r>
        <w:rPr>
          <w:b/>
          <w:color w:val="12507E"/>
          <w:sz w:val="21"/>
        </w:rPr>
        <w:t xml:space="preserve">Fields it uses  </w:t>
      </w:r>
    </w:p>
    <w:p>
      <w:pPr>
        <w:pStyle w:val="ListBullet"/>
        <w:spacing w:after="0"/>
        <w:ind w:left="792"/>
      </w:pPr>
      <w:r>
        <w:rPr>
          <w:rFonts w:ascii="Consolas" w:hAnsi="Consolas"/>
          <w:color w:val="0B4F3A"/>
          <w:sz w:val="18"/>
        </w:rPr>
        <w:t>IDR_Not_Resolved</w:t>
      </w:r>
      <w:r>
        <w:rPr>
          <w:color w:val="4A5058"/>
          <w:sz w:val="19"/>
        </w:rPr>
        <w:t xml:space="preserve">  -  a column in the source workbook</w:t>
      </w:r>
    </w:p>
    <w:p>
      <w:pPr>
        <w:pStyle w:val="ListBullet"/>
        <w:spacing w:after="0"/>
        <w:ind w:left="792"/>
      </w:pPr>
      <w:r>
        <w:rPr>
          <w:rFonts w:ascii="Consolas" w:hAnsi="Consolas"/>
          <w:color w:val="0B4F3A"/>
          <w:sz w:val="18"/>
        </w:rPr>
        <w:t>_IDR_Resolved</w:t>
      </w:r>
      <w:r>
        <w:rPr>
          <w:color w:val="4A5058"/>
          <w:sz w:val="19"/>
        </w:rPr>
        <w:t xml:space="preserve">  -  a column in the source workbook</w:t>
      </w:r>
    </w:p>
    <w:p>
      <w:pPr>
        <w:pStyle w:val="ListBullet"/>
        <w:spacing w:after="0"/>
        <w:ind w:left="792"/>
      </w:pPr>
      <w:r>
        <w:rPr>
          <w:rFonts w:ascii="Consolas" w:hAnsi="Consolas"/>
          <w:color w:val="0B4F3A"/>
          <w:sz w:val="18"/>
        </w:rPr>
        <w:t>Date</w:t>
      </w:r>
      <w:r>
        <w:rPr>
          <w:color w:val="4A5058"/>
          <w:sz w:val="19"/>
        </w:rPr>
        <w:t xml:space="preserve">  -  the date range chosen in the slicer</w:t>
      </w:r>
    </w:p>
    <w:p>
      <w:pPr>
        <w:pStyle w:val="ListBullet"/>
        <w:spacing w:after="0"/>
        <w:ind w:left="792"/>
      </w:pPr>
      <w:r>
        <w:rPr>
          <w:rFonts w:ascii="Consolas" w:hAnsi="Consolas"/>
          <w:color w:val="0B4F3A"/>
          <w:sz w:val="18"/>
        </w:rPr>
        <w:t>Missing Event</w:t>
      </w:r>
      <w:r>
        <w:rPr>
          <w:color w:val="4A5058"/>
          <w:sz w:val="19"/>
        </w:rPr>
        <w:t xml:space="preserve">  -  which of the three required events that failure reason is missing</w:t>
      </w:r>
    </w:p>
    <w:p>
      <w:pPr>
        <w:pStyle w:val="ListBullet"/>
        <w:spacing w:after="0"/>
        <w:ind w:left="792"/>
      </w:pPr>
      <w:r>
        <w:rPr>
          <w:rFonts w:ascii="Consolas" w:hAnsi="Consolas"/>
          <w:color w:val="0B4F3A"/>
          <w:sz w:val="18"/>
        </w:rPr>
        <w:t>Population</w:t>
      </w:r>
      <w:r>
        <w:rPr>
          <w:color w:val="4A5058"/>
          <w:sz w:val="19"/>
        </w:rPr>
        <w:t xml:space="preserve">  -  the eight failure-reason columns from the file, reshaped to one row per day per reason</w:t>
      </w:r>
    </w:p>
    <w:p>
      <w:pPr>
        <w:pStyle w:val="ListBullet"/>
        <w:spacing w:after="0"/>
        <w:ind w:left="792"/>
      </w:pPr>
      <w:r>
        <w:rPr>
          <w:rFonts w:ascii="Consolas" w:hAnsi="Consolas"/>
          <w:color w:val="0B4F3A"/>
          <w:sz w:val="18"/>
        </w:rPr>
        <w:t>Segment</w:t>
      </w:r>
      <w:r>
        <w:rPr>
          <w:color w:val="4A5058"/>
          <w:sz w:val="19"/>
        </w:rPr>
        <w:t xml:space="preserve">  -  the name of the failure reason, i.e. which of the eight columns a number came from</w:t>
      </w:r>
    </w:p>
    <w:p>
      <w:pPr>
        <w:spacing w:after="0"/>
      </w:pPr>
    </w:p>
    <w:p>
      <w:pPr>
        <w:spacing w:after="80"/>
        <w:ind w:left="0"/>
      </w:pPr>
      <w:r>
        <w:rPr>
          <w:b/>
          <w:color w:val="12507E"/>
          <w:sz w:val="21"/>
        </w:rPr>
        <w:t xml:space="preserve">Value right now  </w:t>
      </w:r>
      <w:r>
        <w:rPr>
          <w:color w:val="1A1D21"/>
          <w:sz w:val="21"/>
        </w:rPr>
        <w:t>Across 15 day(s), 98.25% of profiles resolved. 264,613 did not, and the largest single reason is Kafka and Web at 54.0% of all non-resolution - these profiles are missing their Account event.</w:t>
      </w:r>
    </w:p>
    <w:p>
      <w:pPr>
        <w:spacing w:after="40"/>
      </w:pPr>
      <w:r>
        <w:rPr>
          <w:b w:val="0"/>
          <w:i/>
          <w:color w:val="4A5058"/>
          <w:sz w:val="18"/>
        </w:rPr>
        <w:t>Exact formula, for the data team:</w:t>
      </w:r>
    </w:p>
    <w:p>
      <w:pPr>
        <w:spacing w:after="0" w:line="240" w:lineRule="auto"/>
        <w:ind w:left="432"/>
      </w:pPr>
      <w:r>
        <w:rPr>
          <w:rFonts w:ascii="Consolas" w:hAnsi="Consolas"/>
          <w:color w:val="6B7B93"/>
          <w:sz w:val="16"/>
        </w:rPr>
        <w:t>-- One sentence a leader can read without touching a filter.</w:t>
      </w:r>
    </w:p>
    <w:p>
      <w:pPr>
        <w:spacing w:after="0" w:line="240" w:lineRule="auto"/>
        <w:ind w:left="432"/>
      </w:pPr>
      <w:r>
        <w:rPr>
          <w:rFonts w:ascii="Consolas" w:hAnsi="Consolas"/>
          <w:color w:val="1F3A5F"/>
          <w:sz w:val="16"/>
        </w:rPr>
        <w:t>VAR _days = [Selected Day Count]</w:t>
      </w:r>
    </w:p>
    <w:p>
      <w:pPr>
        <w:spacing w:after="0" w:line="240" w:lineRule="auto"/>
        <w:ind w:left="432"/>
      </w:pPr>
      <w:r>
        <w:rPr>
          <w:rFonts w:ascii="Consolas" w:hAnsi="Consolas"/>
          <w:color w:val="1F3A5F"/>
          <w:sz w:val="16"/>
        </w:rPr>
        <w:t>VAR _rate = [Overall IDR Resolution Rate (%)]</w:t>
      </w:r>
    </w:p>
    <w:p>
      <w:pPr>
        <w:spacing w:after="0" w:line="240" w:lineRule="auto"/>
        <w:ind w:left="432"/>
      </w:pPr>
      <w:r>
        <w:rPr>
          <w:rFonts w:ascii="Consolas" w:hAnsi="Consolas"/>
          <w:color w:val="1F3A5F"/>
          <w:sz w:val="16"/>
        </w:rPr>
        <w:t>VAR _not = [IDR Not Resolved (Period)]</w:t>
      </w:r>
    </w:p>
    <w:p>
      <w:pPr>
        <w:spacing w:after="0" w:line="240" w:lineRule="auto"/>
        <w:ind w:left="432"/>
      </w:pPr>
      <w:r>
        <w:rPr>
          <w:rFonts w:ascii="Consolas" w:hAnsi="Consolas"/>
          <w:color w:val="1F3A5F"/>
          <w:sz w:val="16"/>
        </w:rPr>
        <w:t>VAR _top = [Top Non-Resolution Reason]</w:t>
      </w:r>
    </w:p>
    <w:p>
      <w:pPr>
        <w:spacing w:after="0" w:line="240" w:lineRule="auto"/>
        <w:ind w:left="432"/>
      </w:pPr>
      <w:r>
        <w:rPr>
          <w:rFonts w:ascii="Consolas" w:hAnsi="Consolas"/>
          <w:color w:val="1F3A5F"/>
          <w:sz w:val="16"/>
        </w:rPr>
        <w:t>VAR _share = [Top Non-Resolution Reason Share (%)]</w:t>
      </w:r>
    </w:p>
    <w:p>
      <w:pPr>
        <w:spacing w:after="0" w:line="240" w:lineRule="auto"/>
        <w:ind w:left="432"/>
      </w:pPr>
      <w:r>
        <w:rPr>
          <w:rFonts w:ascii="Consolas" w:hAnsi="Consolas"/>
          <w:color w:val="1F3A5F"/>
          <w:sz w:val="16"/>
        </w:rPr>
        <w:t>RETURN</w:t>
      </w:r>
    </w:p>
    <w:p>
      <w:pPr>
        <w:spacing w:after="0" w:line="240" w:lineRule="auto"/>
        <w:ind w:left="432"/>
      </w:pPr>
      <w:r>
        <w:rPr>
          <w:rFonts w:ascii="Consolas" w:hAnsi="Consolas"/>
          <w:color w:val="1F3A5F"/>
          <w:sz w:val="16"/>
        </w:rPr>
        <w:t xml:space="preserve">    IF (</w:t>
      </w:r>
    </w:p>
    <w:p>
      <w:pPr>
        <w:spacing w:after="0" w:line="240" w:lineRule="auto"/>
        <w:ind w:left="432"/>
      </w:pPr>
      <w:r>
        <w:rPr>
          <w:rFonts w:ascii="Consolas" w:hAnsi="Consolas"/>
          <w:color w:val="1F3A5F"/>
          <w:sz w:val="16"/>
        </w:rPr>
        <w:t xml:space="preserve">        ISBLANK ( _rate ),</w:t>
      </w:r>
    </w:p>
    <w:p>
      <w:pPr>
        <w:spacing w:after="0" w:line="240" w:lineRule="auto"/>
        <w:ind w:left="432"/>
      </w:pPr>
      <w:r>
        <w:rPr>
          <w:rFonts w:ascii="Consolas" w:hAnsi="Consolas"/>
          <w:color w:val="1F3A5F"/>
          <w:sz w:val="16"/>
        </w:rPr>
        <w:t xml:space="preserve">        "No data for the selected dates.",</w:t>
      </w:r>
    </w:p>
    <w:p>
      <w:pPr>
        <w:spacing w:after="0" w:line="240" w:lineRule="auto"/>
        <w:ind w:left="432"/>
      </w:pPr>
      <w:r>
        <w:rPr>
          <w:rFonts w:ascii="Consolas" w:hAnsi="Consolas"/>
          <w:color w:val="1F3A5F"/>
          <w:sz w:val="16"/>
        </w:rPr>
        <w:t xml:space="preserve">        "Across " &amp; FORMAT ( _days, "#,##0" ) &amp; " day(s), "</w:t>
      </w:r>
    </w:p>
    <w:p>
      <w:pPr>
        <w:spacing w:after="0" w:line="240" w:lineRule="auto"/>
        <w:ind w:left="432"/>
      </w:pPr>
      <w:r>
        <w:rPr>
          <w:rFonts w:ascii="Consolas" w:hAnsi="Consolas"/>
          <w:color w:val="1F3A5F"/>
          <w:sz w:val="16"/>
        </w:rPr>
        <w:t xml:space="preserve">            &amp; FORMAT ( _rate, "0.00%" ) &amp; " of profiles resolved. "</w:t>
      </w:r>
    </w:p>
    <w:p>
      <w:pPr>
        <w:spacing w:after="0" w:line="240" w:lineRule="auto"/>
        <w:ind w:left="432"/>
      </w:pPr>
      <w:r>
        <w:rPr>
          <w:rFonts w:ascii="Consolas" w:hAnsi="Consolas"/>
          <w:color w:val="1F3A5F"/>
          <w:sz w:val="16"/>
        </w:rPr>
        <w:t xml:space="preserve">            &amp; FORMAT ( _not, "#,##0" ) &amp; " did not, and the largest single "</w:t>
      </w:r>
    </w:p>
    <w:p>
      <w:pPr>
        <w:spacing w:after="0" w:line="240" w:lineRule="auto"/>
        <w:ind w:left="432"/>
      </w:pPr>
      <w:r>
        <w:rPr>
          <w:rFonts w:ascii="Consolas" w:hAnsi="Consolas"/>
          <w:color w:val="1F3A5F"/>
          <w:sz w:val="16"/>
        </w:rPr>
        <w:t xml:space="preserve">            &amp; "reason is " &amp; _top &amp; " at " &amp; FORMAT ( _share, "0.0%" )</w:t>
      </w:r>
    </w:p>
    <w:p>
      <w:pPr>
        <w:spacing w:after="0" w:line="240" w:lineRule="auto"/>
        <w:ind w:left="432"/>
      </w:pPr>
      <w:r>
        <w:rPr>
          <w:rFonts w:ascii="Consolas" w:hAnsi="Consolas"/>
          <w:color w:val="1F3A5F"/>
          <w:sz w:val="16"/>
        </w:rPr>
        <w:t xml:space="preserve">            &amp; " of all non-resolution - these profiles are missing their "</w:t>
      </w:r>
    </w:p>
    <w:p>
      <w:pPr>
        <w:spacing w:after="0" w:line="240" w:lineRule="auto"/>
        <w:ind w:left="432"/>
      </w:pPr>
      <w:r>
        <w:rPr>
          <w:rFonts w:ascii="Consolas" w:hAnsi="Consolas"/>
          <w:color w:val="1F3A5F"/>
          <w:sz w:val="16"/>
        </w:rPr>
        <w:t xml:space="preserve">            &amp; CALCULATE (</w:t>
      </w:r>
    </w:p>
    <w:p>
      <w:pPr>
        <w:spacing w:after="0" w:line="240" w:lineRule="auto"/>
        <w:ind w:left="432"/>
      </w:pPr>
      <w:r>
        <w:rPr>
          <w:rFonts w:ascii="Consolas" w:hAnsi="Consolas"/>
          <w:color w:val="1F3A5F"/>
          <w:sz w:val="16"/>
        </w:rPr>
        <w:t xml:space="preserve">                  SELECTEDVALUE ( 'Fact_Overlap_Daily'[Missing Event] ),</w:t>
      </w:r>
    </w:p>
    <w:p>
      <w:pPr>
        <w:spacing w:after="0" w:line="240" w:lineRule="auto"/>
        <w:ind w:left="432"/>
      </w:pPr>
      <w:r>
        <w:rPr>
          <w:rFonts w:ascii="Consolas" w:hAnsi="Consolas"/>
          <w:color w:val="1F3A5F"/>
          <w:sz w:val="16"/>
        </w:rPr>
        <w:t xml:space="preserve">                  REMOVEFILTERS ( 'Fact_Overlap_Daily' ),</w:t>
      </w:r>
    </w:p>
    <w:p>
      <w:pPr>
        <w:spacing w:after="0" w:line="240" w:lineRule="auto"/>
        <w:ind w:left="432"/>
      </w:pPr>
      <w:r>
        <w:rPr>
          <w:rFonts w:ascii="Consolas" w:hAnsi="Consolas"/>
          <w:color w:val="1F3A5F"/>
          <w:sz w:val="16"/>
        </w:rPr>
        <w:t xml:space="preserve">                  'Fact_Overlap_Daily'[Segment] = _top</w:t>
      </w:r>
    </w:p>
    <w:p>
      <w:pPr>
        <w:spacing w:after="0" w:line="240" w:lineRule="auto"/>
        <w:ind w:left="432"/>
      </w:pPr>
      <w:r>
        <w:rPr>
          <w:rFonts w:ascii="Consolas" w:hAnsi="Consolas"/>
          <w:color w:val="1F3A5F"/>
          <w:sz w:val="16"/>
        </w:rPr>
        <w:t xml:space="preserve">              )</w:t>
      </w:r>
    </w:p>
    <w:p>
      <w:pPr>
        <w:spacing w:after="0" w:line="240" w:lineRule="auto"/>
        <w:ind w:left="432"/>
      </w:pPr>
      <w:r>
        <w:rPr>
          <w:rFonts w:ascii="Consolas" w:hAnsi="Consolas"/>
          <w:color w:val="1F3A5F"/>
          <w:sz w:val="16"/>
        </w:rPr>
        <w:t xml:space="preserve">            &amp; " event."</w:t>
      </w:r>
    </w:p>
    <w:p>
      <w:pPr>
        <w:spacing w:after="0" w:line="240" w:lineRule="auto"/>
        <w:ind w:left="432"/>
      </w:pPr>
      <w:r>
        <w:rPr>
          <w:rFonts w:ascii="Consolas" w:hAnsi="Consolas"/>
          <w:color w:val="1F3A5F"/>
          <w:sz w:val="16"/>
        </w:rPr>
        <w:t xml:space="preserve">    )</w:t>
      </w:r>
    </w:p>
    <w:p>
      <w:pPr>
        <w:spacing w:after="40"/>
      </w:pPr>
    </w:p>
    <w:p>
      <w:pPr>
        <w:pStyle w:val="Heading3"/>
      </w:pPr>
      <w:r>
        <w:t>Non-Resolution Population (Period)</w:t>
      </w:r>
    </w:p>
    <w:p>
      <w:pPr>
        <w:spacing w:after="120"/>
        <w:ind w:left="0"/>
      </w:pPr>
      <w:r>
        <w:rPr>
          <w:b/>
          <w:color w:val="12507E"/>
          <w:sz w:val="21"/>
        </w:rPr>
        <w:t xml:space="preserve">In plain English  </w:t>
      </w:r>
      <w:r>
        <w:rPr>
          <w:color w:val="1A1D21"/>
          <w:sz w:val="21"/>
        </w:rPr>
        <w:t>How many profiles fall into one particular failure reason - for example, profiles that had kafka and web activity but no account event.</w:t>
      </w:r>
    </w:p>
    <w:p>
      <w:pPr>
        <w:spacing w:after="120"/>
        <w:ind w:left="0"/>
      </w:pPr>
      <w:r>
        <w:rPr>
          <w:b/>
          <w:color w:val="12507E"/>
          <w:sz w:val="21"/>
        </w:rPr>
        <w:t xml:space="preserve">How it is worked out  </w:t>
      </w:r>
      <w:r>
        <w:rPr>
          <w:color w:val="1A1D21"/>
          <w:sz w:val="21"/>
        </w:rPr>
        <w:t>Add up the profile counts for that reason across the selected dates.</w:t>
      </w:r>
    </w:p>
    <w:p>
      <w:pPr>
        <w:spacing w:after="120"/>
        <w:ind w:left="0"/>
      </w:pPr>
      <w:r>
        <w:rPr>
          <w:b/>
          <w:color w:val="12507E"/>
          <w:sz w:val="20"/>
        </w:rPr>
        <w:t xml:space="preserve">Worth knowing  </w:t>
      </w:r>
      <w:r>
        <w:rPr>
          <w:color w:val="1A1D21"/>
          <w:sz w:val="20"/>
        </w:rPr>
        <w:t>The source file holds the eight failure reasons as eight separate columns (</w:t>
      </w:r>
      <w:r>
        <w:rPr>
          <w:rFonts w:ascii="Consolas" w:hAnsi="Consolas"/>
          <w:color w:val="0B4F3A"/>
          <w:sz w:val="18"/>
        </w:rPr>
        <w:t>Web_Only</w:t>
      </w:r>
      <w:r>
        <w:rPr>
          <w:color w:val="1A1D21"/>
          <w:sz w:val="20"/>
        </w:rPr>
        <w:t xml:space="preserve">, </w:t>
      </w:r>
      <w:r>
        <w:rPr>
          <w:rFonts w:ascii="Consolas" w:hAnsi="Consolas"/>
          <w:color w:val="0B4F3A"/>
          <w:sz w:val="18"/>
        </w:rPr>
        <w:t>Kafka_Only</w:t>
      </w:r>
      <w:r>
        <w:rPr>
          <w:color w:val="1A1D21"/>
          <w:sz w:val="20"/>
        </w:rPr>
        <w:t xml:space="preserve">, </w:t>
      </w:r>
      <w:r>
        <w:rPr>
          <w:rFonts w:ascii="Consolas" w:hAnsi="Consolas"/>
          <w:color w:val="0B4F3A"/>
          <w:sz w:val="18"/>
        </w:rPr>
        <w:t>App_Only</w:t>
      </w:r>
      <w:r>
        <w:rPr>
          <w:color w:val="1A1D21"/>
          <w:sz w:val="20"/>
        </w:rPr>
        <w:t xml:space="preserve">, </w:t>
      </w:r>
      <w:r>
        <w:rPr>
          <w:rFonts w:ascii="Consolas" w:hAnsi="Consolas"/>
          <w:color w:val="0B4F3A"/>
          <w:sz w:val="18"/>
        </w:rPr>
        <w:t>Kafka_and_Web</w:t>
      </w:r>
      <w:r>
        <w:rPr>
          <w:color w:val="1A1D21"/>
          <w:sz w:val="20"/>
        </w:rPr>
        <w:t xml:space="preserve">, </w:t>
      </w:r>
      <w:r>
        <w:rPr>
          <w:rFonts w:ascii="Consolas" w:hAnsi="Consolas"/>
          <w:color w:val="0B4F3A"/>
          <w:sz w:val="18"/>
        </w:rPr>
        <w:t>Kafka_and_Apps</w:t>
      </w:r>
      <w:r>
        <w:rPr>
          <w:color w:val="1A1D21"/>
          <w:sz w:val="20"/>
        </w:rPr>
        <w:t xml:space="preserve">, </w:t>
      </w:r>
      <w:r>
        <w:rPr>
          <w:rFonts w:ascii="Consolas" w:hAnsi="Consolas"/>
          <w:color w:val="0B4F3A"/>
          <w:sz w:val="18"/>
        </w:rPr>
        <w:t>Web_and_Account</w:t>
      </w:r>
      <w:r>
        <w:rPr>
          <w:color w:val="1A1D21"/>
          <w:sz w:val="20"/>
        </w:rPr>
        <w:t xml:space="preserve">, </w:t>
      </w:r>
      <w:r>
        <w:rPr>
          <w:rFonts w:ascii="Consolas" w:hAnsi="Consolas"/>
          <w:color w:val="0B4F3A"/>
          <w:sz w:val="18"/>
        </w:rPr>
        <w:t>Kafka_and_Account</w:t>
      </w:r>
      <w:r>
        <w:rPr>
          <w:color w:val="1A1D21"/>
          <w:sz w:val="20"/>
        </w:rPr>
        <w:t xml:space="preserve">, </w:t>
      </w:r>
      <w:r>
        <w:rPr>
          <w:rFonts w:ascii="Consolas" w:hAnsi="Consolas"/>
          <w:color w:val="0B4F3A"/>
          <w:sz w:val="18"/>
        </w:rPr>
        <w:t>Apps_and_Account</w:t>
      </w:r>
      <w:r>
        <w:rPr>
          <w:color w:val="1A1D21"/>
          <w:sz w:val="20"/>
        </w:rPr>
        <w:t xml:space="preserve">). The model turns those eight columns into one row per day per reason, which is what lets a single formula rank all eight instead of eight formulas each knowing one column. The eight add up exactly to </w:t>
      </w:r>
      <w:r>
        <w:rPr>
          <w:rFonts w:ascii="Consolas" w:hAnsi="Consolas"/>
          <w:color w:val="0B4F3A"/>
          <w:sz w:val="18"/>
        </w:rPr>
        <w:t>IDR_Not_Resolved</w:t>
      </w:r>
      <w:r>
        <w:rPr>
          <w:color w:val="1A1D21"/>
          <w:sz w:val="20"/>
        </w:rPr>
        <w:t>, so nothing is unexplained.</w:t>
      </w:r>
    </w:p>
    <w:p>
      <w:pPr>
        <w:spacing w:after="40"/>
      </w:pPr>
      <w:r>
        <w:rPr>
          <w:b/>
          <w:color w:val="12507E"/>
          <w:sz w:val="21"/>
        </w:rPr>
        <w:t xml:space="preserve">Fields it uses  </w:t>
      </w:r>
    </w:p>
    <w:p>
      <w:pPr>
        <w:pStyle w:val="ListBullet"/>
        <w:spacing w:after="0"/>
        <w:ind w:left="792"/>
      </w:pPr>
      <w:r>
        <w:rPr>
          <w:rFonts w:ascii="Consolas" w:hAnsi="Consolas"/>
          <w:color w:val="0B4F3A"/>
          <w:sz w:val="18"/>
        </w:rPr>
        <w:t>Population</w:t>
      </w:r>
      <w:r>
        <w:rPr>
          <w:color w:val="4A5058"/>
          <w:sz w:val="19"/>
        </w:rPr>
        <w:t xml:space="preserve">  -  the eight failure-reason columns from the file, reshaped to one row per day per reason</w:t>
      </w:r>
    </w:p>
    <w:p>
      <w:pPr>
        <w:spacing w:after="0"/>
      </w:pPr>
    </w:p>
    <w:p>
      <w:pPr>
        <w:spacing w:after="80"/>
      </w:pPr>
      <w:r>
        <w:rPr>
          <w:b w:val="0"/>
          <w:i/>
          <w:color w:val="4A5058"/>
          <w:sz w:val="19"/>
        </w:rPr>
        <w:t>This metric has one value per row of the table it sits in, so there is no single figure to quote here.</w:t>
      </w:r>
    </w:p>
    <w:p>
      <w:pPr>
        <w:spacing w:after="40"/>
      </w:pPr>
      <w:r>
        <w:rPr>
          <w:b w:val="0"/>
          <w:i/>
          <w:color w:val="4A5058"/>
          <w:sz w:val="18"/>
        </w:rPr>
        <w:t>Exact formula, for the data team:</w:t>
      </w:r>
    </w:p>
    <w:p>
      <w:pPr>
        <w:spacing w:after="0" w:line="240" w:lineRule="auto"/>
        <w:ind w:left="432"/>
      </w:pPr>
      <w:r>
        <w:rPr>
          <w:rFonts w:ascii="Consolas" w:hAnsi="Consolas"/>
          <w:color w:val="1F3A5F"/>
          <w:sz w:val="16"/>
        </w:rPr>
        <w:t>SUM ( 'Fact_Overlap_Daily'[Population] )</w:t>
      </w:r>
    </w:p>
    <w:p>
      <w:pPr>
        <w:spacing w:after="40"/>
      </w:pPr>
    </w:p>
    <w:p>
      <w:r>
        <w:br w:type="page"/>
      </w:r>
    </w:p>
    <w:p>
      <w:pPr>
        <w:pStyle w:val="Heading1"/>
      </w:pPr>
      <w:r>
        <w:t>2. EDL vs CDP Volume</w:t>
      </w:r>
    </w:p>
    <w:p>
      <w:pPr>
        <w:spacing w:after="160"/>
        <w:ind w:left="0"/>
      </w:pPr>
      <w:r>
        <w:rPr>
          <w:b/>
          <w:color w:val="12507E"/>
          <w:sz w:val="21"/>
        </w:rPr>
        <w:t xml:space="preserve">What this tab answers  </w:t>
      </w:r>
      <w:r>
        <w:rPr>
          <w:color w:val="1A1D21"/>
          <w:sz w:val="21"/>
        </w:rPr>
        <w:t>Do our two systems agree on how many logins there were? If they do not, every number further on is measured against a moving target.</w:t>
      </w:r>
    </w:p>
    <w:p>
      <w:pPr>
        <w:pStyle w:val="Heading2"/>
      </w:pPr>
      <w:r>
        <w:t>What you see on it</w:t>
      </w:r>
    </w:p>
    <w:p>
      <w:pPr>
        <w:pStyle w:val="ListBullet"/>
        <w:spacing w:after="40"/>
      </w:pPr>
      <w:r>
        <w:rPr>
          <w:b/>
          <w:sz w:val="19"/>
        </w:rPr>
        <w:t>TOTAL EDL LOGINS</w:t>
      </w:r>
    </w:p>
    <w:p>
      <w:pPr>
        <w:pStyle w:val="ListBullet"/>
        <w:spacing w:after="40"/>
      </w:pPr>
      <w:r>
        <w:rPr>
          <w:b/>
          <w:sz w:val="19"/>
        </w:rPr>
        <w:t>TOTAL KAFKA LOGINS EVENTS</w:t>
      </w:r>
    </w:p>
    <w:p>
      <w:pPr>
        <w:pStyle w:val="ListBullet"/>
        <w:spacing w:after="40"/>
      </w:pPr>
      <w:r>
        <w:rPr>
          <w:b/>
          <w:sz w:val="19"/>
        </w:rPr>
        <w:t>DIFFERENCE TOTAL EDL vs KAFKA LOGINS</w:t>
      </w:r>
    </w:p>
    <w:p>
      <w:pPr>
        <w:pStyle w:val="ListBullet"/>
        <w:spacing w:after="40"/>
      </w:pPr>
      <w:r>
        <w:rPr>
          <w:b/>
          <w:sz w:val="19"/>
        </w:rPr>
        <w:t>SESSION LEVEL MATCH RATE (%)</w:t>
      </w:r>
    </w:p>
    <w:p>
      <w:pPr>
        <w:pStyle w:val="ListBullet"/>
        <w:spacing w:after="40"/>
      </w:pPr>
      <w:r>
        <w:rPr>
          <w:b/>
          <w:sz w:val="19"/>
        </w:rPr>
        <w:t>UNIQUE EDL LOGINS</w:t>
      </w:r>
    </w:p>
    <w:p>
      <w:pPr>
        <w:pStyle w:val="ListBullet"/>
        <w:spacing w:after="40"/>
      </w:pPr>
      <w:r>
        <w:rPr>
          <w:b/>
          <w:sz w:val="19"/>
        </w:rPr>
        <w:t>UNIQUE KAFKA LOGINS AT PROFILE</w:t>
      </w:r>
    </w:p>
    <w:p>
      <w:pPr>
        <w:pStyle w:val="ListBullet"/>
        <w:spacing w:after="40"/>
      </w:pPr>
      <w:r>
        <w:rPr>
          <w:b/>
          <w:sz w:val="19"/>
        </w:rPr>
        <w:t>DIFFERENCE UNIQUE EDL vs KAFKA LOGINS</w:t>
      </w:r>
    </w:p>
    <w:p>
      <w:pPr>
        <w:pStyle w:val="ListBullet"/>
        <w:spacing w:after="40"/>
      </w:pPr>
      <w:r>
        <w:rPr>
          <w:b/>
          <w:sz w:val="19"/>
        </w:rPr>
        <w:t>PROFILE LEVEL MATCH RATE (%)</w:t>
      </w:r>
    </w:p>
    <w:p>
      <w:pPr>
        <w:pStyle w:val="ListBullet"/>
        <w:spacing w:after="40"/>
      </w:pPr>
      <w:r>
        <w:rPr>
          <w:b/>
          <w:sz w:val="19"/>
        </w:rPr>
        <w:t>SESSIONID LEVEL: EDL vs CDP BY EVENT DATE</w:t>
      </w:r>
      <w:r>
        <w:rPr>
          <w:color w:val="4A5058"/>
          <w:sz w:val="18"/>
        </w:rPr>
        <w:t xml:space="preserve">  -  Where the two lines separate, the platforms stopped agreeing</w:t>
      </w:r>
    </w:p>
    <w:p>
      <w:pPr>
        <w:pStyle w:val="ListBullet"/>
        <w:spacing w:after="40"/>
      </w:pPr>
      <w:r>
        <w:rPr>
          <w:b/>
          <w:sz w:val="19"/>
        </w:rPr>
        <w:t>SYFID (PROFILE) LEVEL: EDL vs CDP BY EVENT DATE</w:t>
      </w:r>
      <w:r>
        <w:rPr>
          <w:color w:val="4A5058"/>
          <w:sz w:val="18"/>
        </w:rPr>
        <w:t xml:space="preserve">  -  One row per profile rather than per event</w:t>
      </w:r>
    </w:p>
    <w:p>
      <w:pPr>
        <w:spacing w:after="0"/>
      </w:pPr>
    </w:p>
    <w:p>
      <w:pPr>
        <w:pStyle w:val="Heading2"/>
      </w:pPr>
      <w:r>
        <w:t>Metrics explained here</w:t>
      </w:r>
    </w:p>
    <w:p>
      <w:pPr>
        <w:pStyle w:val="Heading3"/>
      </w:pPr>
      <w:r>
        <w:t>Difference Total EDL vs Kafka Logins (Period)</w:t>
      </w:r>
    </w:p>
    <w:p>
      <w:pPr>
        <w:spacing w:after="120"/>
        <w:ind w:left="0"/>
      </w:pPr>
      <w:r>
        <w:rPr>
          <w:b/>
          <w:color w:val="12507E"/>
          <w:sz w:val="21"/>
        </w:rPr>
        <w:t xml:space="preserve">In plain English  </w:t>
      </w:r>
      <w:r>
        <w:rPr>
          <w:color w:val="1A1D21"/>
          <w:sz w:val="21"/>
        </w:rPr>
        <w:t>How many login events EDL recorded that CDP did not. A positive number means EDL saw more; that is the usual direction and it means CDP is missing events.</w:t>
      </w:r>
    </w:p>
    <w:p>
      <w:pPr>
        <w:spacing w:after="120"/>
        <w:ind w:left="0"/>
      </w:pPr>
      <w:r>
        <w:rPr>
          <w:b/>
          <w:color w:val="12507E"/>
          <w:sz w:val="21"/>
        </w:rPr>
        <w:t xml:space="preserve">How it is worked out  </w:t>
      </w:r>
      <w:r>
        <w:rPr>
          <w:rFonts w:ascii="Consolas" w:hAnsi="Consolas"/>
          <w:color w:val="0B4F3A"/>
          <w:sz w:val="19"/>
        </w:rPr>
        <w:t>Total EDL Logins</w:t>
      </w:r>
      <w:r>
        <w:rPr>
          <w:color w:val="1A1D21"/>
          <w:sz w:val="21"/>
        </w:rPr>
        <w:t xml:space="preserve"> minus </w:t>
      </w:r>
      <w:r>
        <w:rPr>
          <w:rFonts w:ascii="Consolas" w:hAnsi="Consolas"/>
          <w:color w:val="0B4F3A"/>
          <w:sz w:val="19"/>
        </w:rPr>
        <w:t>Total Kafka Logins Events</w:t>
      </w:r>
      <w:r>
        <w:rPr>
          <w:color w:val="1A1D21"/>
          <w:sz w:val="21"/>
        </w:rPr>
        <w:t>, over the selected dates.</w:t>
      </w:r>
    </w:p>
    <w:p>
      <w:pPr>
        <w:spacing w:after="120"/>
        <w:ind w:left="0"/>
      </w:pPr>
      <w:r>
        <w:rPr>
          <w:b/>
          <w:color w:val="12507E"/>
          <w:sz w:val="20"/>
        </w:rPr>
        <w:t xml:space="preserve">Worth knowing  </w:t>
      </w:r>
      <w:r>
        <w:rPr>
          <w:color w:val="1A1D21"/>
          <w:sz w:val="20"/>
        </w:rPr>
        <w:t xml:space="preserve">The source file also ships its own </w:t>
      </w:r>
      <w:r>
        <w:rPr>
          <w:rFonts w:ascii="Consolas" w:hAnsi="Consolas"/>
          <w:color w:val="0B4F3A"/>
          <w:sz w:val="18"/>
        </w:rPr>
        <w:t>Difference Total EDL vs Kafka Logins</w:t>
      </w:r>
      <w:r>
        <w:rPr>
          <w:color w:val="1A1D21"/>
          <w:sz w:val="20"/>
        </w:rPr>
        <w:t xml:space="preserve"> column. The dashboard does not use it - it recalculates the gap from the two totals so the difference can never disagree with the numbers shown beside it.</w:t>
      </w:r>
    </w:p>
    <w:p>
      <w:pPr>
        <w:spacing w:after="40"/>
      </w:pPr>
      <w:r>
        <w:rPr>
          <w:b/>
          <w:color w:val="12507E"/>
          <w:sz w:val="21"/>
        </w:rPr>
        <w:t xml:space="preserve">Fields it uses  </w:t>
      </w:r>
    </w:p>
    <w:p>
      <w:pPr>
        <w:pStyle w:val="ListBullet"/>
        <w:spacing w:after="0"/>
        <w:ind w:left="792"/>
      </w:pPr>
      <w:r>
        <w:rPr>
          <w:rFonts w:ascii="Consolas" w:hAnsi="Consolas"/>
          <w:color w:val="0B4F3A"/>
          <w:sz w:val="18"/>
        </w:rPr>
        <w:t>Total EDL Logins</w:t>
      </w:r>
      <w:r>
        <w:rPr>
          <w:color w:val="4A5058"/>
          <w:sz w:val="19"/>
        </w:rPr>
        <w:t xml:space="preserve">  -  a column in the source workbook</w:t>
      </w:r>
    </w:p>
    <w:p>
      <w:pPr>
        <w:pStyle w:val="ListBullet"/>
        <w:spacing w:after="0"/>
        <w:ind w:left="792"/>
      </w:pPr>
      <w:r>
        <w:rPr>
          <w:rFonts w:ascii="Consolas" w:hAnsi="Consolas"/>
          <w:color w:val="0B4F3A"/>
          <w:sz w:val="18"/>
        </w:rPr>
        <w:t>Total Kafka Logins Events</w:t>
      </w:r>
      <w:r>
        <w:rPr>
          <w:color w:val="4A5058"/>
          <w:sz w:val="19"/>
        </w:rPr>
        <w:t xml:space="preserve">  -  a column in the source workbook</w:t>
      </w:r>
    </w:p>
    <w:p>
      <w:pPr>
        <w:spacing w:after="0"/>
      </w:pPr>
    </w:p>
    <w:p>
      <w:pPr>
        <w:spacing w:after="80"/>
        <w:ind w:left="0"/>
      </w:pPr>
      <w:r>
        <w:rPr>
          <w:b/>
          <w:color w:val="12507E"/>
          <w:sz w:val="21"/>
        </w:rPr>
        <w:t xml:space="preserve">Value right now  </w:t>
      </w:r>
      <w:r>
        <w:rPr>
          <w:color w:val="1A1D21"/>
          <w:sz w:val="21"/>
        </w:rPr>
        <w:t>+2,957,523</w:t>
      </w:r>
    </w:p>
    <w:p>
      <w:pPr>
        <w:spacing w:after="40"/>
      </w:pPr>
      <w:r>
        <w:rPr>
          <w:b w:val="0"/>
          <w:i/>
          <w:color w:val="4A5058"/>
          <w:sz w:val="18"/>
        </w:rPr>
        <w:t>Exact formula, for the data team:</w:t>
      </w:r>
    </w:p>
    <w:p>
      <w:pPr>
        <w:spacing w:after="0" w:line="240" w:lineRule="auto"/>
        <w:ind w:left="432"/>
      </w:pPr>
      <w:r>
        <w:rPr>
          <w:rFonts w:ascii="Consolas" w:hAnsi="Consolas"/>
          <w:color w:val="1F3A5F"/>
          <w:sz w:val="16"/>
        </w:rPr>
        <w:t>[Total EDL Logins (Period)] - [Total Kafka Logins Events (Period)]</w:t>
      </w:r>
    </w:p>
    <w:p>
      <w:pPr>
        <w:spacing w:after="40"/>
      </w:pPr>
    </w:p>
    <w:p>
      <w:pPr>
        <w:pStyle w:val="Heading3"/>
      </w:pPr>
      <w:r>
        <w:t>Session Level Match Rate (%)</w:t>
      </w:r>
    </w:p>
    <w:p>
      <w:pPr>
        <w:spacing w:after="120"/>
        <w:ind w:left="0"/>
      </w:pPr>
      <w:r>
        <w:rPr>
          <w:b/>
          <w:color w:val="12507E"/>
          <w:sz w:val="21"/>
        </w:rPr>
        <w:t xml:space="preserve">In plain English  </w:t>
      </w:r>
      <w:r>
        <w:rPr>
          <w:color w:val="1A1D21"/>
          <w:sz w:val="21"/>
        </w:rPr>
        <w:t>Of every login event EDL recorded, the share CDP also recorded. 100% would mean the two systems agree exactly. This is the session-level, or per-login, view.</w:t>
      </w:r>
    </w:p>
    <w:p>
      <w:pPr>
        <w:spacing w:after="120"/>
        <w:ind w:left="0"/>
      </w:pPr>
      <w:r>
        <w:rPr>
          <w:b/>
          <w:color w:val="12507E"/>
          <w:sz w:val="21"/>
        </w:rPr>
        <w:t xml:space="preserve">How it is worked out  </w:t>
      </w:r>
      <w:r>
        <w:rPr>
          <w:rFonts w:ascii="Consolas" w:hAnsi="Consolas"/>
          <w:color w:val="0B4F3A"/>
          <w:sz w:val="19"/>
        </w:rPr>
        <w:t>Total Kafka Logins Events</w:t>
      </w:r>
      <w:r>
        <w:rPr>
          <w:color w:val="1A1D21"/>
          <w:sz w:val="21"/>
        </w:rPr>
        <w:t xml:space="preserve"> divided by </w:t>
      </w:r>
      <w:r>
        <w:rPr>
          <w:rFonts w:ascii="Consolas" w:hAnsi="Consolas"/>
          <w:color w:val="0B4F3A"/>
          <w:sz w:val="19"/>
        </w:rPr>
        <w:t>Total EDL Logins</w:t>
      </w:r>
      <w:r>
        <w:rPr>
          <w:color w:val="1A1D21"/>
          <w:sz w:val="21"/>
        </w:rPr>
        <w:t>, using the totals for the whole selected period.</w:t>
      </w:r>
    </w:p>
    <w:p>
      <w:pPr>
        <w:spacing w:after="120"/>
        <w:ind w:left="0"/>
      </w:pPr>
      <w:r>
        <w:rPr>
          <w:b/>
          <w:color w:val="12507E"/>
          <w:sz w:val="20"/>
        </w:rPr>
        <w:t xml:space="preserve">Worth knowing  </w:t>
      </w:r>
      <w:r>
        <w:rPr>
          <w:color w:val="1A1D21"/>
          <w:sz w:val="20"/>
        </w:rPr>
        <w:t>EDL is the denominator because it is treated as the reference count of what happened. The rate is worked out on the period totals, not by averaging the daily rates - so a quiet day cannot pull the figure around.</w:t>
      </w:r>
    </w:p>
    <w:p>
      <w:pPr>
        <w:spacing w:after="40"/>
      </w:pPr>
      <w:r>
        <w:rPr>
          <w:b/>
          <w:color w:val="12507E"/>
          <w:sz w:val="21"/>
        </w:rPr>
        <w:t xml:space="preserve">Fields it uses  </w:t>
      </w:r>
    </w:p>
    <w:p>
      <w:pPr>
        <w:pStyle w:val="ListBullet"/>
        <w:spacing w:after="0"/>
        <w:ind w:left="792"/>
      </w:pPr>
      <w:r>
        <w:rPr>
          <w:rFonts w:ascii="Consolas" w:hAnsi="Consolas"/>
          <w:color w:val="0B4F3A"/>
          <w:sz w:val="18"/>
        </w:rPr>
        <w:t>Total EDL Logins</w:t>
      </w:r>
      <w:r>
        <w:rPr>
          <w:color w:val="4A5058"/>
          <w:sz w:val="19"/>
        </w:rPr>
        <w:t xml:space="preserve">  -  a column in the source workbook</w:t>
      </w:r>
    </w:p>
    <w:p>
      <w:pPr>
        <w:pStyle w:val="ListBullet"/>
        <w:spacing w:after="0"/>
        <w:ind w:left="792"/>
      </w:pPr>
      <w:r>
        <w:rPr>
          <w:rFonts w:ascii="Consolas" w:hAnsi="Consolas"/>
          <w:color w:val="0B4F3A"/>
          <w:sz w:val="18"/>
        </w:rPr>
        <w:t>Total Kafka Logins Events</w:t>
      </w:r>
      <w:r>
        <w:rPr>
          <w:color w:val="4A5058"/>
          <w:sz w:val="19"/>
        </w:rPr>
        <w:t xml:space="preserve">  -  a column in the source workbook</w:t>
      </w:r>
    </w:p>
    <w:p>
      <w:pPr>
        <w:spacing w:after="0"/>
      </w:pPr>
    </w:p>
    <w:p>
      <w:pPr>
        <w:spacing w:after="80"/>
        <w:ind w:left="0"/>
      </w:pPr>
      <w:r>
        <w:rPr>
          <w:b/>
          <w:color w:val="12507E"/>
          <w:sz w:val="21"/>
        </w:rPr>
        <w:t xml:space="preserve">Value right now  </w:t>
      </w:r>
      <w:r>
        <w:rPr>
          <w:color w:val="1A1D21"/>
          <w:sz w:val="21"/>
        </w:rPr>
        <w:t>85.77%</w:t>
      </w:r>
    </w:p>
    <w:p>
      <w:pPr>
        <w:spacing w:after="40"/>
      </w:pPr>
      <w:r>
        <w:rPr>
          <w:b w:val="0"/>
          <w:i/>
          <w:color w:val="4A5058"/>
          <w:sz w:val="18"/>
        </w:rPr>
        <w:t>Exact formula, for the data team:</w:t>
      </w:r>
    </w:p>
    <w:p>
      <w:pPr>
        <w:spacing w:after="0" w:line="240" w:lineRule="auto"/>
        <w:ind w:left="432"/>
      </w:pPr>
      <w:r>
        <w:rPr>
          <w:rFonts w:ascii="Consolas" w:hAnsi="Consolas"/>
          <w:color w:val="1F3A5F"/>
          <w:sz w:val="16"/>
        </w:rPr>
        <w:t>DIVIDE ( [Total Kafka Logins Events (Period)], [Total EDL Logins (Period)] )</w:t>
      </w:r>
    </w:p>
    <w:p>
      <w:pPr>
        <w:spacing w:after="40"/>
      </w:pPr>
    </w:p>
    <w:p>
      <w:pPr>
        <w:pStyle w:val="Heading3"/>
      </w:pPr>
      <w:r>
        <w:t>Difference Unique EDL vs Kafka Logins (Period)</w:t>
      </w:r>
    </w:p>
    <w:p>
      <w:pPr>
        <w:spacing w:after="120"/>
        <w:ind w:left="0"/>
      </w:pPr>
      <w:r>
        <w:rPr>
          <w:b/>
          <w:color w:val="12507E"/>
          <w:sz w:val="21"/>
        </w:rPr>
        <w:t xml:space="preserve">In plain English  </w:t>
      </w:r>
      <w:r>
        <w:rPr>
          <w:color w:val="1A1D21"/>
          <w:sz w:val="21"/>
        </w:rPr>
        <w:t>The same gap counted in customers rather than login events: how many profiles EDL saw that CDP did not.</w:t>
      </w:r>
    </w:p>
    <w:p>
      <w:pPr>
        <w:spacing w:after="120"/>
        <w:ind w:left="0"/>
      </w:pPr>
      <w:r>
        <w:rPr>
          <w:b/>
          <w:color w:val="12507E"/>
          <w:sz w:val="21"/>
        </w:rPr>
        <w:t xml:space="preserve">How it is worked out  </w:t>
      </w:r>
      <w:r>
        <w:rPr>
          <w:rFonts w:ascii="Consolas" w:hAnsi="Consolas"/>
          <w:color w:val="0B4F3A"/>
          <w:sz w:val="19"/>
        </w:rPr>
        <w:t>Unique EDL Logins</w:t>
      </w:r>
      <w:r>
        <w:rPr>
          <w:color w:val="1A1D21"/>
          <w:sz w:val="21"/>
        </w:rPr>
        <w:t xml:space="preserve"> minus </w:t>
      </w:r>
      <w:r>
        <w:rPr>
          <w:rFonts w:ascii="Consolas" w:hAnsi="Consolas"/>
          <w:color w:val="0B4F3A"/>
          <w:sz w:val="19"/>
        </w:rPr>
        <w:t>Unique Kafka Logins at Profile</w:t>
      </w:r>
      <w:r>
        <w:rPr>
          <w:color w:val="1A1D21"/>
          <w:sz w:val="21"/>
        </w:rPr>
        <w:t>, over the selected dates.</w:t>
      </w:r>
    </w:p>
    <w:p>
      <w:pPr>
        <w:spacing w:after="120"/>
        <w:ind w:left="0"/>
      </w:pPr>
      <w:r>
        <w:rPr>
          <w:b/>
          <w:color w:val="12507E"/>
          <w:sz w:val="20"/>
        </w:rPr>
        <w:t xml:space="preserve">Worth knowing  </w:t>
      </w:r>
      <w:r>
        <w:rPr>
          <w:color w:val="1A1D21"/>
          <w:sz w:val="20"/>
        </w:rPr>
        <w:t xml:space="preserve">As above, recalculated from the two totals rather than read from the file's own </w:t>
      </w:r>
      <w:r>
        <w:rPr>
          <w:rFonts w:ascii="Consolas" w:hAnsi="Consolas"/>
          <w:color w:val="0B4F3A"/>
          <w:sz w:val="18"/>
        </w:rPr>
        <w:t>Difference Unique EDL vs Kafka Logins</w:t>
      </w:r>
      <w:r>
        <w:rPr>
          <w:color w:val="1A1D21"/>
          <w:sz w:val="20"/>
        </w:rPr>
        <w:t xml:space="preserve"> column.</w:t>
      </w:r>
    </w:p>
    <w:p>
      <w:pPr>
        <w:spacing w:after="40"/>
      </w:pPr>
      <w:r>
        <w:rPr>
          <w:b/>
          <w:color w:val="12507E"/>
          <w:sz w:val="21"/>
        </w:rPr>
        <w:t xml:space="preserve">Fields it uses  </w:t>
      </w:r>
    </w:p>
    <w:p>
      <w:pPr>
        <w:pStyle w:val="ListBullet"/>
        <w:spacing w:after="0"/>
        <w:ind w:left="792"/>
      </w:pPr>
      <w:r>
        <w:rPr>
          <w:rFonts w:ascii="Consolas" w:hAnsi="Consolas"/>
          <w:color w:val="0B4F3A"/>
          <w:sz w:val="18"/>
        </w:rPr>
        <w:t>Unique EDL Logins</w:t>
      </w:r>
      <w:r>
        <w:rPr>
          <w:color w:val="4A5058"/>
          <w:sz w:val="19"/>
        </w:rPr>
        <w:t xml:space="preserve">  -  a column in the source workbook</w:t>
      </w:r>
    </w:p>
    <w:p>
      <w:pPr>
        <w:pStyle w:val="ListBullet"/>
        <w:spacing w:after="0"/>
        <w:ind w:left="792"/>
      </w:pPr>
      <w:r>
        <w:rPr>
          <w:rFonts w:ascii="Consolas" w:hAnsi="Consolas"/>
          <w:color w:val="0B4F3A"/>
          <w:sz w:val="18"/>
        </w:rPr>
        <w:t>Unique Kafka Logins at Profile</w:t>
      </w:r>
      <w:r>
        <w:rPr>
          <w:color w:val="4A5058"/>
          <w:sz w:val="19"/>
        </w:rPr>
        <w:t xml:space="preserve">  -  a column in the source workbook</w:t>
      </w:r>
    </w:p>
    <w:p>
      <w:pPr>
        <w:spacing w:after="0"/>
      </w:pPr>
    </w:p>
    <w:p>
      <w:pPr>
        <w:spacing w:after="80"/>
        <w:ind w:left="0"/>
      </w:pPr>
      <w:r>
        <w:rPr>
          <w:b/>
          <w:color w:val="12507E"/>
          <w:sz w:val="21"/>
        </w:rPr>
        <w:t xml:space="preserve">Value right now  </w:t>
      </w:r>
      <w:r>
        <w:rPr>
          <w:color w:val="1A1D21"/>
          <w:sz w:val="21"/>
        </w:rPr>
        <w:t>+2,741,186</w:t>
      </w:r>
    </w:p>
    <w:p>
      <w:pPr>
        <w:spacing w:after="40"/>
      </w:pPr>
      <w:r>
        <w:rPr>
          <w:b w:val="0"/>
          <w:i/>
          <w:color w:val="4A5058"/>
          <w:sz w:val="18"/>
        </w:rPr>
        <w:t>Exact formula, for the data team:</w:t>
      </w:r>
    </w:p>
    <w:p>
      <w:pPr>
        <w:spacing w:after="0" w:line="240" w:lineRule="auto"/>
        <w:ind w:left="432"/>
      </w:pPr>
      <w:r>
        <w:rPr>
          <w:rFonts w:ascii="Consolas" w:hAnsi="Consolas"/>
          <w:color w:val="1F3A5F"/>
          <w:sz w:val="16"/>
        </w:rPr>
        <w:t>[Unique EDL Logins (Period)] - [Unique Kafka Logins at Profile (Period)]</w:t>
      </w:r>
    </w:p>
    <w:p>
      <w:pPr>
        <w:spacing w:after="40"/>
      </w:pPr>
    </w:p>
    <w:p>
      <w:pPr>
        <w:pStyle w:val="Heading3"/>
      </w:pPr>
      <w:r>
        <w:t>Profile Level Match Rate (%)</w:t>
      </w:r>
    </w:p>
    <w:p>
      <w:pPr>
        <w:spacing w:after="120"/>
        <w:ind w:left="0"/>
      </w:pPr>
      <w:r>
        <w:rPr>
          <w:b/>
          <w:color w:val="12507E"/>
          <w:sz w:val="21"/>
        </w:rPr>
        <w:t xml:space="preserve">In plain English  </w:t>
      </w:r>
      <w:r>
        <w:rPr>
          <w:color w:val="1A1D21"/>
          <w:sz w:val="21"/>
        </w:rPr>
        <w:t>The same agreement check counted in customers: of every profile EDL saw, the share CDP also saw. This is the syfid-level, or per-profile, view.</w:t>
      </w:r>
    </w:p>
    <w:p>
      <w:pPr>
        <w:spacing w:after="120"/>
        <w:ind w:left="0"/>
      </w:pPr>
      <w:r>
        <w:rPr>
          <w:b/>
          <w:color w:val="12507E"/>
          <w:sz w:val="21"/>
        </w:rPr>
        <w:t xml:space="preserve">How it is worked out  </w:t>
      </w:r>
      <w:r>
        <w:rPr>
          <w:rFonts w:ascii="Consolas" w:hAnsi="Consolas"/>
          <w:color w:val="0B4F3A"/>
          <w:sz w:val="19"/>
        </w:rPr>
        <w:t>Unique Kafka Logins at Profile</w:t>
      </w:r>
      <w:r>
        <w:rPr>
          <w:color w:val="1A1D21"/>
          <w:sz w:val="21"/>
        </w:rPr>
        <w:t xml:space="preserve"> divided by </w:t>
      </w:r>
      <w:r>
        <w:rPr>
          <w:rFonts w:ascii="Consolas" w:hAnsi="Consolas"/>
          <w:color w:val="0B4F3A"/>
          <w:sz w:val="19"/>
        </w:rPr>
        <w:t>Unique EDL Logins</w:t>
      </w:r>
      <w:r>
        <w:rPr>
          <w:color w:val="1A1D21"/>
          <w:sz w:val="21"/>
        </w:rPr>
        <w:t>, using the totals for the whole selected period.</w:t>
      </w:r>
    </w:p>
    <w:p>
      <w:pPr>
        <w:spacing w:after="40"/>
      </w:pPr>
      <w:r>
        <w:rPr>
          <w:b/>
          <w:color w:val="12507E"/>
          <w:sz w:val="21"/>
        </w:rPr>
        <w:t xml:space="preserve">Fields it uses  </w:t>
      </w:r>
    </w:p>
    <w:p>
      <w:pPr>
        <w:pStyle w:val="ListBullet"/>
        <w:spacing w:after="0"/>
        <w:ind w:left="792"/>
      </w:pPr>
      <w:r>
        <w:rPr>
          <w:rFonts w:ascii="Consolas" w:hAnsi="Consolas"/>
          <w:color w:val="0B4F3A"/>
          <w:sz w:val="18"/>
        </w:rPr>
        <w:t>Unique EDL Logins</w:t>
      </w:r>
      <w:r>
        <w:rPr>
          <w:color w:val="4A5058"/>
          <w:sz w:val="19"/>
        </w:rPr>
        <w:t xml:space="preserve">  -  a column in the source workbook</w:t>
      </w:r>
    </w:p>
    <w:p>
      <w:pPr>
        <w:pStyle w:val="ListBullet"/>
        <w:spacing w:after="0"/>
        <w:ind w:left="792"/>
      </w:pPr>
      <w:r>
        <w:rPr>
          <w:rFonts w:ascii="Consolas" w:hAnsi="Consolas"/>
          <w:color w:val="0B4F3A"/>
          <w:sz w:val="18"/>
        </w:rPr>
        <w:t>Unique Kafka Logins at Profile</w:t>
      </w:r>
      <w:r>
        <w:rPr>
          <w:color w:val="4A5058"/>
          <w:sz w:val="19"/>
        </w:rPr>
        <w:t xml:space="preserve">  -  a column in the source workbook</w:t>
      </w:r>
    </w:p>
    <w:p>
      <w:pPr>
        <w:spacing w:after="0"/>
      </w:pPr>
    </w:p>
    <w:p>
      <w:pPr>
        <w:spacing w:after="80"/>
        <w:ind w:left="0"/>
      </w:pPr>
      <w:r>
        <w:rPr>
          <w:b/>
          <w:color w:val="12507E"/>
          <w:sz w:val="21"/>
        </w:rPr>
        <w:t xml:space="preserve">Value right now  </w:t>
      </w:r>
      <w:r>
        <w:rPr>
          <w:color w:val="1A1D21"/>
          <w:sz w:val="21"/>
        </w:rPr>
        <w:t>84.72%</w:t>
      </w:r>
    </w:p>
    <w:p>
      <w:pPr>
        <w:spacing w:after="40"/>
      </w:pPr>
      <w:r>
        <w:rPr>
          <w:b w:val="0"/>
          <w:i/>
          <w:color w:val="4A5058"/>
          <w:sz w:val="18"/>
        </w:rPr>
        <w:t>Exact formula, for the data team:</w:t>
      </w:r>
    </w:p>
    <w:p>
      <w:pPr>
        <w:spacing w:after="0" w:line="240" w:lineRule="auto"/>
        <w:ind w:left="432"/>
      </w:pPr>
      <w:r>
        <w:rPr>
          <w:rFonts w:ascii="Consolas" w:hAnsi="Consolas"/>
          <w:color w:val="1F3A5F"/>
          <w:sz w:val="16"/>
        </w:rPr>
        <w:t>DIVIDE ( [Unique Kafka Logins at Profile (Period)], [Unique EDL Logins (Period)] )</w:t>
      </w:r>
    </w:p>
    <w:p>
      <w:pPr>
        <w:spacing w:after="40"/>
      </w:pPr>
    </w:p>
    <w:p>
      <w:pPr>
        <w:pStyle w:val="Heading2"/>
      </w:pPr>
      <w:r>
        <w:t>Also shown here, explained earlier</w:t>
      </w:r>
    </w:p>
    <w:p>
      <w:pPr>
        <w:pStyle w:val="ListBullet"/>
        <w:spacing w:after="40"/>
      </w:pPr>
      <w:r>
        <w:rPr>
          <w:sz w:val="19"/>
        </w:rPr>
        <w:t>Total EDL Logins (Period)</w:t>
      </w:r>
      <w:r>
        <w:rPr>
          <w:color w:val="4A5058"/>
          <w:sz w:val="18"/>
        </w:rPr>
        <w:t xml:space="preserve">  -  see 1. Overview</w:t>
      </w:r>
    </w:p>
    <w:p>
      <w:pPr>
        <w:pStyle w:val="ListBullet"/>
        <w:spacing w:after="40"/>
      </w:pPr>
      <w:r>
        <w:rPr>
          <w:sz w:val="19"/>
        </w:rPr>
        <w:t>Total Kafka Logins Events (Period)</w:t>
      </w:r>
      <w:r>
        <w:rPr>
          <w:color w:val="4A5058"/>
          <w:sz w:val="18"/>
        </w:rPr>
        <w:t xml:space="preserve">  -  see 1. Overview</w:t>
      </w:r>
    </w:p>
    <w:p>
      <w:pPr>
        <w:pStyle w:val="ListBullet"/>
        <w:spacing w:after="40"/>
      </w:pPr>
      <w:r>
        <w:rPr>
          <w:sz w:val="19"/>
        </w:rPr>
        <w:t>Unique EDL Logins (Period)</w:t>
      </w:r>
      <w:r>
        <w:rPr>
          <w:color w:val="4A5058"/>
          <w:sz w:val="18"/>
        </w:rPr>
        <w:t xml:space="preserve">  -  see 1. Overview</w:t>
      </w:r>
    </w:p>
    <w:p>
      <w:pPr>
        <w:pStyle w:val="ListBullet"/>
        <w:spacing w:after="40"/>
      </w:pPr>
      <w:r>
        <w:rPr>
          <w:sz w:val="19"/>
        </w:rPr>
        <w:t>Unique Kafka Logins at Profile (Period)</w:t>
      </w:r>
      <w:r>
        <w:rPr>
          <w:color w:val="4A5058"/>
          <w:sz w:val="18"/>
        </w:rPr>
        <w:t xml:space="preserve">  -  see 1. Overview</w:t>
      </w:r>
    </w:p>
    <w:p>
      <w:r>
        <w:br w:type="page"/>
      </w:r>
    </w:p>
    <w:p>
      <w:pPr>
        <w:pStyle w:val="Heading1"/>
      </w:pPr>
      <w:r>
        <w:t>3. IDR Resolution</w:t>
      </w:r>
    </w:p>
    <w:p>
      <w:pPr>
        <w:spacing w:after="160"/>
        <w:ind w:left="0"/>
      </w:pPr>
      <w:r>
        <w:rPr>
          <w:b/>
          <w:color w:val="12507E"/>
          <w:sz w:val="21"/>
        </w:rPr>
        <w:t xml:space="preserve">What this tab answers  </w:t>
      </w:r>
      <w:r>
        <w:rPr>
          <w:color w:val="1A1D21"/>
          <w:sz w:val="21"/>
        </w:rPr>
        <w:t>How many profiles did we successfully identify, and how does that split between web and app?</w:t>
      </w:r>
    </w:p>
    <w:p>
      <w:pPr>
        <w:pStyle w:val="Heading2"/>
      </w:pPr>
      <w:r>
        <w:t>What you see on it</w:t>
      </w:r>
    </w:p>
    <w:p>
      <w:pPr>
        <w:pStyle w:val="ListBullet"/>
        <w:spacing w:after="40"/>
      </w:pPr>
      <w:r>
        <w:rPr>
          <w:b/>
          <w:sz w:val="19"/>
        </w:rPr>
        <w:t>OVERALL IDR RESOLUTION RATE (%)</w:t>
      </w:r>
    </w:p>
    <w:p>
      <w:pPr>
        <w:pStyle w:val="ListBullet"/>
        <w:spacing w:after="40"/>
      </w:pPr>
      <w:r>
        <w:rPr>
          <w:b/>
          <w:sz w:val="19"/>
        </w:rPr>
        <w:t>WEB_IDR_RESOLVED</w:t>
      </w:r>
    </w:p>
    <w:p>
      <w:pPr>
        <w:pStyle w:val="ListBullet"/>
        <w:spacing w:after="40"/>
      </w:pPr>
      <w:r>
        <w:rPr>
          <w:b/>
          <w:sz w:val="19"/>
        </w:rPr>
        <w:t>APP_IDR_RESOLVED</w:t>
      </w:r>
    </w:p>
    <w:p>
      <w:pPr>
        <w:pStyle w:val="ListBullet"/>
        <w:spacing w:after="40"/>
      </w:pPr>
      <w:r>
        <w:rPr>
          <w:b/>
          <w:sz w:val="19"/>
        </w:rPr>
        <w:t>IDR_NOT_RESOLVED</w:t>
      </w:r>
    </w:p>
    <w:p>
      <w:pPr>
        <w:pStyle w:val="ListBullet"/>
        <w:spacing w:after="40"/>
      </w:pPr>
      <w:r>
        <w:rPr>
          <w:b/>
          <w:sz w:val="19"/>
        </w:rPr>
        <w:t>RESOLUTION RATE BY EVENT DATE</w:t>
      </w:r>
      <w:r>
        <w:rPr>
          <w:color w:val="4A5058"/>
          <w:sz w:val="18"/>
        </w:rPr>
        <w:t xml:space="preserve">  -  Volume weighted per day, straight from the source definition</w:t>
      </w:r>
    </w:p>
    <w:p>
      <w:pPr>
        <w:pStyle w:val="ListBullet"/>
        <w:spacing w:after="40"/>
      </w:pPr>
      <w:r>
        <w:rPr>
          <w:b/>
          <w:sz w:val="19"/>
        </w:rPr>
        <w:t>RESOLVED BY CHANNEL, BY EVENT DATE</w:t>
      </w:r>
      <w:r>
        <w:rPr>
          <w:color w:val="4A5058"/>
          <w:sz w:val="18"/>
        </w:rPr>
        <w:t xml:space="preserve">  -  Web_IDR_Resolved plus App_IDR_Resolved equals _IDR_Resolved</w:t>
      </w:r>
    </w:p>
    <w:p>
      <w:pPr>
        <w:pStyle w:val="ListBullet"/>
        <w:spacing w:after="40"/>
      </w:pPr>
      <w:r>
        <w:rPr>
          <w:b/>
          <w:sz w:val="19"/>
        </w:rPr>
        <w:t>RESOLUTION BY EVENT DATE</w:t>
      </w:r>
      <w:r>
        <w:rPr>
          <w:color w:val="4A5058"/>
          <w:sz w:val="18"/>
        </w:rPr>
        <w:t xml:space="preserve">  -  Source field names, newest event date first</w:t>
      </w:r>
    </w:p>
    <w:p>
      <w:pPr>
        <w:spacing w:after="0"/>
      </w:pPr>
    </w:p>
    <w:p>
      <w:pPr>
        <w:pStyle w:val="Heading2"/>
      </w:pPr>
      <w:r>
        <w:t>Metrics explained here</w:t>
      </w:r>
    </w:p>
    <w:p>
      <w:pPr>
        <w:pStyle w:val="Heading3"/>
      </w:pPr>
      <w:r>
        <w:t>Web IDR Resolved (Period)</w:t>
      </w:r>
    </w:p>
    <w:p>
      <w:pPr>
        <w:spacing w:after="120"/>
        <w:ind w:left="0"/>
      </w:pPr>
      <w:r>
        <w:rPr>
          <w:b/>
          <w:color w:val="12507E"/>
          <w:sz w:val="21"/>
        </w:rPr>
        <w:t xml:space="preserve">In plain English  </w:t>
      </w:r>
      <w:r>
        <w:rPr>
          <w:color w:val="1A1D21"/>
          <w:sz w:val="21"/>
        </w:rPr>
        <w:t>Of the profiles that resolved, how many did so through a web event.</w:t>
      </w:r>
    </w:p>
    <w:p>
      <w:pPr>
        <w:spacing w:after="120"/>
        <w:ind w:left="0"/>
      </w:pPr>
      <w:r>
        <w:rPr>
          <w:b/>
          <w:color w:val="12507E"/>
          <w:sz w:val="21"/>
        </w:rPr>
        <w:t xml:space="preserve">How it is worked out  </w:t>
      </w:r>
      <w:r>
        <w:rPr>
          <w:color w:val="1A1D21"/>
          <w:sz w:val="21"/>
        </w:rPr>
        <w:t xml:space="preserve">Add up the </w:t>
      </w:r>
      <w:r>
        <w:rPr>
          <w:rFonts w:ascii="Consolas" w:hAnsi="Consolas"/>
          <w:color w:val="0B4F3A"/>
          <w:sz w:val="19"/>
        </w:rPr>
        <w:t>Web_IDR_Resolved</w:t>
      </w:r>
      <w:r>
        <w:rPr>
          <w:color w:val="1A1D21"/>
          <w:sz w:val="21"/>
        </w:rPr>
        <w:t xml:space="preserve"> column for every day in the selected date range.</w:t>
      </w:r>
    </w:p>
    <w:p>
      <w:pPr>
        <w:spacing w:after="40"/>
      </w:pPr>
      <w:r>
        <w:rPr>
          <w:b/>
          <w:color w:val="12507E"/>
          <w:sz w:val="21"/>
        </w:rPr>
        <w:t xml:space="preserve">Fields it uses  </w:t>
      </w:r>
    </w:p>
    <w:p>
      <w:pPr>
        <w:pStyle w:val="ListBullet"/>
        <w:spacing w:after="0"/>
        <w:ind w:left="792"/>
      </w:pPr>
      <w:r>
        <w:rPr>
          <w:rFonts w:ascii="Consolas" w:hAnsi="Consolas"/>
          <w:color w:val="0B4F3A"/>
          <w:sz w:val="18"/>
        </w:rPr>
        <w:t>Web_IDR_Resolved</w:t>
      </w:r>
      <w:r>
        <w:rPr>
          <w:color w:val="4A5058"/>
          <w:sz w:val="19"/>
        </w:rPr>
        <w:t xml:space="preserve">  -  a column in the source workbook</w:t>
      </w:r>
    </w:p>
    <w:p>
      <w:pPr>
        <w:spacing w:after="0"/>
      </w:pPr>
    </w:p>
    <w:p>
      <w:pPr>
        <w:spacing w:after="80"/>
        <w:ind w:left="0"/>
      </w:pPr>
      <w:r>
        <w:rPr>
          <w:b/>
          <w:color w:val="12507E"/>
          <w:sz w:val="21"/>
        </w:rPr>
        <w:t xml:space="preserve">Value right now  </w:t>
      </w:r>
      <w:r>
        <w:rPr>
          <w:color w:val="1A1D21"/>
          <w:sz w:val="21"/>
        </w:rPr>
        <w:t>11,374,737</w:t>
      </w:r>
    </w:p>
    <w:p>
      <w:pPr>
        <w:spacing w:after="40"/>
      </w:pPr>
      <w:r>
        <w:rPr>
          <w:b w:val="0"/>
          <w:i/>
          <w:color w:val="4A5058"/>
          <w:sz w:val="18"/>
        </w:rPr>
        <w:t>Exact formula, for the data team:</w:t>
      </w:r>
    </w:p>
    <w:p>
      <w:pPr>
        <w:spacing w:after="0" w:line="240" w:lineRule="auto"/>
        <w:ind w:left="432"/>
      </w:pPr>
      <w:r>
        <w:rPr>
          <w:rFonts w:ascii="Consolas" w:hAnsi="Consolas"/>
          <w:color w:val="1F3A5F"/>
          <w:sz w:val="16"/>
        </w:rPr>
        <w:t>SUM ( 'Fact_IDR_Daily'[Web IDR Resolved] )</w:t>
      </w:r>
    </w:p>
    <w:p>
      <w:pPr>
        <w:spacing w:after="40"/>
      </w:pPr>
    </w:p>
    <w:p>
      <w:pPr>
        <w:pStyle w:val="Heading3"/>
      </w:pPr>
      <w:r>
        <w:t>App IDR Resolved (Period)</w:t>
      </w:r>
    </w:p>
    <w:p>
      <w:pPr>
        <w:spacing w:after="120"/>
        <w:ind w:left="0"/>
      </w:pPr>
      <w:r>
        <w:rPr>
          <w:b/>
          <w:color w:val="12507E"/>
          <w:sz w:val="21"/>
        </w:rPr>
        <w:t xml:space="preserve">In plain English  </w:t>
      </w:r>
      <w:r>
        <w:rPr>
          <w:color w:val="1A1D21"/>
          <w:sz w:val="21"/>
        </w:rPr>
        <w:t>Of the profiles that resolved, how many did so through an app event.</w:t>
      </w:r>
    </w:p>
    <w:p>
      <w:pPr>
        <w:spacing w:after="120"/>
        <w:ind w:left="0"/>
      </w:pPr>
      <w:r>
        <w:rPr>
          <w:b/>
          <w:color w:val="12507E"/>
          <w:sz w:val="21"/>
        </w:rPr>
        <w:t xml:space="preserve">How it is worked out  </w:t>
      </w:r>
      <w:r>
        <w:rPr>
          <w:color w:val="1A1D21"/>
          <w:sz w:val="21"/>
        </w:rPr>
        <w:t xml:space="preserve">Add up the </w:t>
      </w:r>
      <w:r>
        <w:rPr>
          <w:rFonts w:ascii="Consolas" w:hAnsi="Consolas"/>
          <w:color w:val="0B4F3A"/>
          <w:sz w:val="19"/>
        </w:rPr>
        <w:t>App_IDR_Resolved</w:t>
      </w:r>
      <w:r>
        <w:rPr>
          <w:color w:val="1A1D21"/>
          <w:sz w:val="21"/>
        </w:rPr>
        <w:t xml:space="preserve"> column for every day in the selected date range.</w:t>
      </w:r>
    </w:p>
    <w:p>
      <w:pPr>
        <w:spacing w:after="120"/>
        <w:ind w:left="0"/>
      </w:pPr>
      <w:r>
        <w:rPr>
          <w:b/>
          <w:color w:val="12507E"/>
          <w:sz w:val="20"/>
        </w:rPr>
        <w:t xml:space="preserve">Worth knowing  </w:t>
      </w:r>
      <w:r>
        <w:rPr>
          <w:color w:val="1A1D21"/>
          <w:sz w:val="20"/>
        </w:rPr>
        <w:t xml:space="preserve">Web and app are not exclusive on this report's definition - the same profile can resolve on both. Web plus app therefore equals </w:t>
      </w:r>
      <w:r>
        <w:rPr>
          <w:rFonts w:ascii="Consolas" w:hAnsi="Consolas"/>
          <w:color w:val="0B4F3A"/>
          <w:sz w:val="18"/>
        </w:rPr>
        <w:t>_IDR_Resolved</w:t>
      </w:r>
      <w:r>
        <w:rPr>
          <w:color w:val="1A1D21"/>
          <w:sz w:val="20"/>
        </w:rPr>
        <w:t xml:space="preserve"> on every loaded row, but it is a split of resolutions, not a split of customers.</w:t>
      </w:r>
    </w:p>
    <w:p>
      <w:pPr>
        <w:spacing w:after="40"/>
      </w:pPr>
      <w:r>
        <w:rPr>
          <w:b/>
          <w:color w:val="12507E"/>
          <w:sz w:val="21"/>
        </w:rPr>
        <w:t xml:space="preserve">Fields it uses  </w:t>
      </w:r>
    </w:p>
    <w:p>
      <w:pPr>
        <w:pStyle w:val="ListBullet"/>
        <w:spacing w:after="0"/>
        <w:ind w:left="792"/>
      </w:pPr>
      <w:r>
        <w:rPr>
          <w:rFonts w:ascii="Consolas" w:hAnsi="Consolas"/>
          <w:color w:val="0B4F3A"/>
          <w:sz w:val="18"/>
        </w:rPr>
        <w:t>App_IDR_Resolved</w:t>
      </w:r>
      <w:r>
        <w:rPr>
          <w:color w:val="4A5058"/>
          <w:sz w:val="19"/>
        </w:rPr>
        <w:t xml:space="preserve">  -  a column in the source workbook</w:t>
      </w:r>
    </w:p>
    <w:p>
      <w:pPr>
        <w:spacing w:after="0"/>
      </w:pPr>
    </w:p>
    <w:p>
      <w:pPr>
        <w:spacing w:after="80"/>
        <w:ind w:left="0"/>
      </w:pPr>
      <w:r>
        <w:rPr>
          <w:b/>
          <w:color w:val="12507E"/>
          <w:sz w:val="21"/>
        </w:rPr>
        <w:t xml:space="preserve">Value right now  </w:t>
      </w:r>
      <w:r>
        <w:rPr>
          <w:color w:val="1A1D21"/>
          <w:sz w:val="21"/>
        </w:rPr>
        <w:t>3,498,220</w:t>
      </w:r>
    </w:p>
    <w:p>
      <w:pPr>
        <w:spacing w:after="40"/>
      </w:pPr>
      <w:r>
        <w:rPr>
          <w:b w:val="0"/>
          <w:i/>
          <w:color w:val="4A5058"/>
          <w:sz w:val="18"/>
        </w:rPr>
        <w:t>Exact formula, for the data team:</w:t>
      </w:r>
    </w:p>
    <w:p>
      <w:pPr>
        <w:spacing w:after="0" w:line="240" w:lineRule="auto"/>
        <w:ind w:left="432"/>
      </w:pPr>
      <w:r>
        <w:rPr>
          <w:rFonts w:ascii="Consolas" w:hAnsi="Consolas"/>
          <w:color w:val="1F3A5F"/>
          <w:sz w:val="16"/>
        </w:rPr>
        <w:t>SUM ( 'Fact_IDR_Daily'[App IDR Resolved] )</w:t>
      </w:r>
    </w:p>
    <w:p>
      <w:pPr>
        <w:spacing w:after="40"/>
      </w:pPr>
    </w:p>
    <w:p>
      <w:pPr>
        <w:pStyle w:val="Heading2"/>
      </w:pPr>
      <w:r>
        <w:t>Also shown here, explained earlier</w:t>
      </w:r>
    </w:p>
    <w:p>
      <w:pPr>
        <w:pStyle w:val="ListBullet"/>
        <w:spacing w:after="40"/>
      </w:pPr>
      <w:r>
        <w:rPr>
          <w:sz w:val="19"/>
        </w:rPr>
        <w:t>Overall IDR Resolution Rate (%)</w:t>
      </w:r>
      <w:r>
        <w:rPr>
          <w:color w:val="4A5058"/>
          <w:sz w:val="18"/>
        </w:rPr>
        <w:t xml:space="preserve">  -  see 1. Overview</w:t>
      </w:r>
    </w:p>
    <w:p>
      <w:pPr>
        <w:pStyle w:val="ListBullet"/>
        <w:spacing w:after="40"/>
      </w:pPr>
      <w:r>
        <w:rPr>
          <w:sz w:val="19"/>
        </w:rPr>
        <w:t>IDR Not Resolved (Period)</w:t>
      </w:r>
      <w:r>
        <w:rPr>
          <w:color w:val="4A5058"/>
          <w:sz w:val="18"/>
        </w:rPr>
        <w:t xml:space="preserve">  -  see 1. Overview</w:t>
      </w:r>
    </w:p>
    <w:p>
      <w:pPr>
        <w:pStyle w:val="ListBullet"/>
        <w:spacing w:after="40"/>
      </w:pPr>
      <w:r>
        <w:rPr>
          <w:sz w:val="19"/>
        </w:rPr>
        <w:t>IDR Resolved (Period)</w:t>
      </w:r>
      <w:r>
        <w:rPr>
          <w:color w:val="4A5058"/>
          <w:sz w:val="18"/>
        </w:rPr>
        <w:t xml:space="preserve">  -  see 1. Overview</w:t>
      </w:r>
    </w:p>
    <w:p>
      <w:r>
        <w:br w:type="page"/>
      </w:r>
    </w:p>
    <w:p>
      <w:pPr>
        <w:pStyle w:val="Heading1"/>
      </w:pPr>
      <w:r>
        <w:t>4. Why Resolution Failed</w:t>
      </w:r>
    </w:p>
    <w:p>
      <w:pPr>
        <w:spacing w:after="160"/>
        <w:ind w:left="0"/>
      </w:pPr>
      <w:r>
        <w:rPr>
          <w:b/>
          <w:color w:val="12507E"/>
          <w:sz w:val="21"/>
        </w:rPr>
        <w:t xml:space="preserve">What this tab answers  </w:t>
      </w:r>
      <w:r>
        <w:rPr>
          <w:color w:val="1A1D21"/>
          <w:sz w:val="21"/>
        </w:rPr>
        <w:t>When identity did not resolve, what was missing? The eight failure reasons add up exactly to the not-resolved total, so nothing is unexplained.</w:t>
      </w:r>
    </w:p>
    <w:p>
      <w:pPr>
        <w:pStyle w:val="Heading2"/>
      </w:pPr>
      <w:r>
        <w:t>What you see on it</w:t>
      </w:r>
    </w:p>
    <w:p>
      <w:pPr>
        <w:pStyle w:val="ListBullet"/>
        <w:spacing w:after="40"/>
      </w:pPr>
      <w:r>
        <w:rPr>
          <w:b/>
          <w:sz w:val="19"/>
        </w:rPr>
        <w:t>IDR_NOT_RESOLVED</w:t>
      </w:r>
    </w:p>
    <w:p>
      <w:pPr>
        <w:pStyle w:val="ListBullet"/>
        <w:spacing w:after="40"/>
      </w:pPr>
      <w:r>
        <w:rPr>
          <w:b/>
          <w:sz w:val="19"/>
        </w:rPr>
        <w:t>LARGEST REASON</w:t>
      </w:r>
    </w:p>
    <w:p>
      <w:pPr>
        <w:pStyle w:val="ListBullet"/>
        <w:spacing w:after="40"/>
      </w:pPr>
      <w:r>
        <w:rPr>
          <w:b/>
          <w:sz w:val="19"/>
        </w:rPr>
        <w:t>SHARE OF NON-RESOLUTION</w:t>
      </w:r>
    </w:p>
    <w:p>
      <w:pPr>
        <w:pStyle w:val="ListBullet"/>
        <w:spacing w:after="40"/>
      </w:pPr>
      <w:r>
        <w:rPr>
          <w:b/>
          <w:sz w:val="19"/>
        </w:rPr>
        <w:t>MOST MISSED EVENT</w:t>
      </w:r>
    </w:p>
    <w:p>
      <w:pPr>
        <w:pStyle w:val="ListBullet"/>
        <w:spacing w:after="40"/>
      </w:pPr>
      <w:r>
        <w:rPr>
          <w:b/>
          <w:sz w:val="19"/>
        </w:rPr>
        <w:t>Non-Resolution Population (Period)</w:t>
      </w:r>
      <w:r>
        <w:rPr>
          <w:color w:val="4A5058"/>
          <w:sz w:val="18"/>
        </w:rPr>
        <w:t xml:space="preserve">  -  PROFILES BY REASON</w:t>
      </w:r>
    </w:p>
    <w:p>
      <w:pPr>
        <w:pStyle w:val="ListBullet"/>
        <w:spacing w:after="40"/>
      </w:pPr>
      <w:r>
        <w:rPr>
          <w:b/>
          <w:sz w:val="19"/>
        </w:rPr>
        <w:t>Non-Resolution Population (Period)</w:t>
      </w:r>
      <w:r>
        <w:rPr>
          <w:color w:val="4A5058"/>
          <w:sz w:val="18"/>
        </w:rPr>
        <w:t xml:space="preserve">  -  PROFILES BY MISSING EVENT</w:t>
      </w:r>
    </w:p>
    <w:p>
      <w:pPr>
        <w:pStyle w:val="ListBullet"/>
        <w:spacing w:after="40"/>
      </w:pPr>
      <w:r>
        <w:rPr>
          <w:b/>
          <w:sz w:val="19"/>
        </w:rPr>
        <w:t>NON-RESOLUTION BY EVENT DATE AND REASON</w:t>
      </w:r>
      <w:r>
        <w:rPr>
          <w:color w:val="4A5058"/>
          <w:sz w:val="18"/>
        </w:rPr>
        <w:t xml:space="preserve">  -  Stacked: the column height is IDR_Not_Resolved for that day</w:t>
      </w:r>
    </w:p>
    <w:p>
      <w:pPr>
        <w:pStyle w:val="ListBullet"/>
        <w:spacing w:after="40"/>
      </w:pPr>
      <w:r>
        <w:rPr>
          <w:b/>
          <w:sz w:val="19"/>
        </w:rPr>
        <w:t>REASON RANKING</w:t>
      </w:r>
      <w:r>
        <w:rPr>
          <w:color w:val="4A5058"/>
          <w:sz w:val="18"/>
        </w:rPr>
        <w:t xml:space="preserve">  -  Largest contributor first; shares add to 100%</w:t>
      </w:r>
    </w:p>
    <w:p>
      <w:pPr>
        <w:spacing w:after="0"/>
      </w:pPr>
    </w:p>
    <w:p>
      <w:pPr>
        <w:pStyle w:val="Heading2"/>
      </w:pPr>
      <w:r>
        <w:t>Metrics explained here</w:t>
      </w:r>
    </w:p>
    <w:p>
      <w:pPr>
        <w:pStyle w:val="Heading3"/>
      </w:pPr>
      <w:r>
        <w:t>Top Non-Resolution Reason</w:t>
      </w:r>
    </w:p>
    <w:p>
      <w:pPr>
        <w:spacing w:after="120"/>
        <w:ind w:left="0"/>
      </w:pPr>
      <w:r>
        <w:rPr>
          <w:b/>
          <w:color w:val="12507E"/>
          <w:sz w:val="21"/>
        </w:rPr>
        <w:t xml:space="preserve">In plain English  </w:t>
      </w:r>
      <w:r>
        <w:rPr>
          <w:color w:val="1A1D21"/>
          <w:sz w:val="21"/>
        </w:rPr>
        <w:t>The name of the single biggest reason identity failed over the selected dates.</w:t>
      </w:r>
    </w:p>
    <w:p>
      <w:pPr>
        <w:spacing w:after="120"/>
        <w:ind w:left="0"/>
      </w:pPr>
      <w:r>
        <w:rPr>
          <w:b/>
          <w:color w:val="12507E"/>
          <w:sz w:val="21"/>
        </w:rPr>
        <w:t xml:space="preserve">How it is worked out  </w:t>
      </w:r>
      <w:r>
        <w:rPr>
          <w:color w:val="1A1D21"/>
          <w:sz w:val="21"/>
        </w:rPr>
        <w:t>Compare the profile count of all eight reasons and return the name of the largest.</w:t>
      </w:r>
    </w:p>
    <w:p>
      <w:pPr>
        <w:spacing w:after="40"/>
      </w:pPr>
      <w:r>
        <w:rPr>
          <w:b/>
          <w:color w:val="12507E"/>
          <w:sz w:val="21"/>
        </w:rPr>
        <w:t xml:space="preserve">Fields it uses  </w:t>
      </w:r>
    </w:p>
    <w:p>
      <w:pPr>
        <w:pStyle w:val="ListBullet"/>
        <w:spacing w:after="0"/>
        <w:ind w:left="792"/>
      </w:pPr>
      <w:r>
        <w:rPr>
          <w:rFonts w:ascii="Consolas" w:hAnsi="Consolas"/>
          <w:color w:val="0B4F3A"/>
          <w:sz w:val="18"/>
        </w:rPr>
        <w:t>Population</w:t>
      </w:r>
      <w:r>
        <w:rPr>
          <w:color w:val="4A5058"/>
          <w:sz w:val="19"/>
        </w:rPr>
        <w:t xml:space="preserve">  -  the eight failure-reason columns from the file, reshaped to one row per day per reason</w:t>
      </w:r>
    </w:p>
    <w:p>
      <w:pPr>
        <w:pStyle w:val="ListBullet"/>
        <w:spacing w:after="0"/>
        <w:ind w:left="792"/>
      </w:pPr>
      <w:r>
        <w:rPr>
          <w:rFonts w:ascii="Consolas" w:hAnsi="Consolas"/>
          <w:color w:val="0B4F3A"/>
          <w:sz w:val="18"/>
        </w:rPr>
        <w:t>Segment</w:t>
      </w:r>
      <w:r>
        <w:rPr>
          <w:color w:val="4A5058"/>
          <w:sz w:val="19"/>
        </w:rPr>
        <w:t xml:space="preserve">  -  the name of the failure reason, i.e. which of the eight columns a number came from</w:t>
      </w:r>
    </w:p>
    <w:p>
      <w:pPr>
        <w:spacing w:after="0"/>
      </w:pPr>
    </w:p>
    <w:p>
      <w:pPr>
        <w:spacing w:after="80"/>
        <w:ind w:left="0"/>
      </w:pPr>
      <w:r>
        <w:rPr>
          <w:b/>
          <w:color w:val="12507E"/>
          <w:sz w:val="21"/>
        </w:rPr>
        <w:t xml:space="preserve">Value right now  </w:t>
      </w:r>
      <w:r>
        <w:rPr>
          <w:color w:val="1A1D21"/>
          <w:sz w:val="21"/>
        </w:rPr>
        <w:t>Kafka and Web</w:t>
      </w:r>
    </w:p>
    <w:p>
      <w:pPr>
        <w:spacing w:after="40"/>
      </w:pPr>
      <w:r>
        <w:rPr>
          <w:b w:val="0"/>
          <w:i/>
          <w:color w:val="4A5058"/>
          <w:sz w:val="18"/>
        </w:rPr>
        <w:t>Exact formula, for the data team:</w:t>
      </w:r>
    </w:p>
    <w:p>
      <w:pPr>
        <w:spacing w:after="0" w:line="240" w:lineRule="auto"/>
        <w:ind w:left="432"/>
      </w:pPr>
      <w:r>
        <w:rPr>
          <w:rFonts w:ascii="Consolas" w:hAnsi="Consolas"/>
          <w:color w:val="6B7B93"/>
          <w:sz w:val="16"/>
        </w:rPr>
        <w:t>-- The single biggest reason profiles failed to resolve over the</w:t>
      </w:r>
    </w:p>
    <w:p>
      <w:pPr>
        <w:spacing w:after="0" w:line="240" w:lineRule="auto"/>
        <w:ind w:left="432"/>
      </w:pPr>
      <w:r>
        <w:rPr>
          <w:rFonts w:ascii="Consolas" w:hAnsi="Consolas"/>
          <w:color w:val="6B7B93"/>
          <w:sz w:val="16"/>
        </w:rPr>
        <w:t>-- selected dates. Drives the headline sentence on the overview.</w:t>
      </w:r>
    </w:p>
    <w:p>
      <w:pPr>
        <w:spacing w:after="0" w:line="240" w:lineRule="auto"/>
        <w:ind w:left="432"/>
      </w:pPr>
      <w:r>
        <w:rPr>
          <w:rFonts w:ascii="Consolas" w:hAnsi="Consolas"/>
          <w:color w:val="1F3A5F"/>
          <w:sz w:val="16"/>
        </w:rPr>
        <w:t>VAR _t =</w:t>
      </w:r>
    </w:p>
    <w:p>
      <w:pPr>
        <w:spacing w:after="0" w:line="240" w:lineRule="auto"/>
        <w:ind w:left="432"/>
      </w:pPr>
      <w:r>
        <w:rPr>
          <w:rFonts w:ascii="Consolas" w:hAnsi="Consolas"/>
          <w:color w:val="1F3A5F"/>
          <w:sz w:val="16"/>
        </w:rPr>
        <w:t xml:space="preserve">    ADDCOLUMNS (</w:t>
      </w:r>
    </w:p>
    <w:p>
      <w:pPr>
        <w:spacing w:after="0" w:line="240" w:lineRule="auto"/>
        <w:ind w:left="432"/>
      </w:pPr>
      <w:r>
        <w:rPr>
          <w:rFonts w:ascii="Consolas" w:hAnsi="Consolas"/>
          <w:color w:val="1F3A5F"/>
          <w:sz w:val="16"/>
        </w:rPr>
        <w:t xml:space="preserve">        CALCULATETABLE (</w:t>
      </w:r>
    </w:p>
    <w:p>
      <w:pPr>
        <w:spacing w:after="0" w:line="240" w:lineRule="auto"/>
        <w:ind w:left="432"/>
      </w:pPr>
      <w:r>
        <w:rPr>
          <w:rFonts w:ascii="Consolas" w:hAnsi="Consolas"/>
          <w:color w:val="1F3A5F"/>
          <w:sz w:val="16"/>
        </w:rPr>
        <w:t xml:space="preserve">            VALUES ( 'Fact_Overlap_Daily'[Segment] ),</w:t>
      </w:r>
    </w:p>
    <w:p>
      <w:pPr>
        <w:spacing w:after="0" w:line="240" w:lineRule="auto"/>
        <w:ind w:left="432"/>
      </w:pPr>
      <w:r>
        <w:rPr>
          <w:rFonts w:ascii="Consolas" w:hAnsi="Consolas"/>
          <w:color w:val="1F3A5F"/>
          <w:sz w:val="16"/>
        </w:rPr>
        <w:t xml:space="preserve">            REMOVEFILTERS ( 'Fact_Overlap_Daily' )</w:t>
      </w:r>
    </w:p>
    <w:p>
      <w:pPr>
        <w:spacing w:after="0" w:line="240" w:lineRule="auto"/>
        <w:ind w:left="432"/>
      </w:pPr>
      <w:r>
        <w:rPr>
          <w:rFonts w:ascii="Consolas" w:hAnsi="Consolas"/>
          <w:color w:val="1F3A5F"/>
          <w:sz w:val="16"/>
        </w:rPr>
        <w:t xml:space="preserve">        ),</w:t>
      </w:r>
    </w:p>
    <w:p>
      <w:pPr>
        <w:spacing w:after="0" w:line="240" w:lineRule="auto"/>
        <w:ind w:left="432"/>
      </w:pPr>
      <w:r>
        <w:rPr>
          <w:rFonts w:ascii="Consolas" w:hAnsi="Consolas"/>
          <w:color w:val="1F3A5F"/>
          <w:sz w:val="16"/>
        </w:rPr>
        <w:t xml:space="preserve">        "@n", [Non-Resolution Population (Period)]</w:t>
      </w:r>
    </w:p>
    <w:p>
      <w:pPr>
        <w:spacing w:after="0" w:line="240" w:lineRule="auto"/>
        <w:ind w:left="432"/>
      </w:pPr>
      <w:r>
        <w:rPr>
          <w:rFonts w:ascii="Consolas" w:hAnsi="Consolas"/>
          <w:color w:val="1F3A5F"/>
          <w:sz w:val="16"/>
        </w:rPr>
        <w:t xml:space="preserve">    )</w:t>
      </w:r>
    </w:p>
    <w:p>
      <w:pPr>
        <w:spacing w:after="0" w:line="240" w:lineRule="auto"/>
        <w:ind w:left="432"/>
      </w:pPr>
      <w:r>
        <w:rPr>
          <w:rFonts w:ascii="Consolas" w:hAnsi="Consolas"/>
          <w:color w:val="1F3A5F"/>
          <w:sz w:val="16"/>
        </w:rPr>
        <w:t>RETURN MAXX ( TOPN ( 1, _t, [@n], DESC ), 'Fact_Overlap_Daily'[Segment] )</w:t>
      </w:r>
    </w:p>
    <w:p>
      <w:pPr>
        <w:spacing w:after="40"/>
      </w:pPr>
    </w:p>
    <w:p>
      <w:pPr>
        <w:pStyle w:val="Heading3"/>
      </w:pPr>
      <w:r>
        <w:t>Top Non-Resolution Reason Share (%)</w:t>
      </w:r>
    </w:p>
    <w:p>
      <w:pPr>
        <w:spacing w:after="120"/>
        <w:ind w:left="0"/>
      </w:pPr>
      <w:r>
        <w:rPr>
          <w:b/>
          <w:color w:val="12507E"/>
          <w:sz w:val="21"/>
        </w:rPr>
        <w:t xml:space="preserve">In plain English  </w:t>
      </w:r>
      <w:r>
        <w:rPr>
          <w:color w:val="1A1D21"/>
          <w:sz w:val="21"/>
        </w:rPr>
        <w:t>How much of the total failure that biggest reason accounts for. A high figure is good news operationally - it means one fix addresses most of the problem.</w:t>
      </w:r>
    </w:p>
    <w:p>
      <w:pPr>
        <w:spacing w:after="120"/>
        <w:ind w:left="0"/>
      </w:pPr>
      <w:r>
        <w:rPr>
          <w:b/>
          <w:color w:val="12507E"/>
          <w:sz w:val="21"/>
        </w:rPr>
        <w:t xml:space="preserve">How it is worked out  </w:t>
      </w:r>
      <w:r>
        <w:rPr>
          <w:color w:val="1A1D21"/>
          <w:sz w:val="21"/>
        </w:rPr>
        <w:t>The biggest reason's profile count divided by the total across all eight reasons.</w:t>
      </w:r>
    </w:p>
    <w:p>
      <w:pPr>
        <w:spacing w:after="40"/>
      </w:pPr>
      <w:r>
        <w:rPr>
          <w:b/>
          <w:color w:val="12507E"/>
          <w:sz w:val="21"/>
        </w:rPr>
        <w:t xml:space="preserve">Fields it uses  </w:t>
      </w:r>
    </w:p>
    <w:p>
      <w:pPr>
        <w:pStyle w:val="ListBullet"/>
        <w:spacing w:after="0"/>
        <w:ind w:left="792"/>
      </w:pPr>
      <w:r>
        <w:rPr>
          <w:rFonts w:ascii="Consolas" w:hAnsi="Consolas"/>
          <w:color w:val="0B4F3A"/>
          <w:sz w:val="18"/>
        </w:rPr>
        <w:t>Population</w:t>
      </w:r>
      <w:r>
        <w:rPr>
          <w:color w:val="4A5058"/>
          <w:sz w:val="19"/>
        </w:rPr>
        <w:t xml:space="preserve">  -  the eight failure-reason columns from the file, reshaped to one row per day per reason</w:t>
      </w:r>
    </w:p>
    <w:p>
      <w:pPr>
        <w:pStyle w:val="ListBullet"/>
        <w:spacing w:after="0"/>
        <w:ind w:left="792"/>
      </w:pPr>
      <w:r>
        <w:rPr>
          <w:rFonts w:ascii="Consolas" w:hAnsi="Consolas"/>
          <w:color w:val="0B4F3A"/>
          <w:sz w:val="18"/>
        </w:rPr>
        <w:t>Segment</w:t>
      </w:r>
      <w:r>
        <w:rPr>
          <w:color w:val="4A5058"/>
          <w:sz w:val="19"/>
        </w:rPr>
        <w:t xml:space="preserve">  -  the name of the failure reason, i.e. which of the eight columns a number came from</w:t>
      </w:r>
    </w:p>
    <w:p>
      <w:pPr>
        <w:spacing w:after="0"/>
      </w:pPr>
    </w:p>
    <w:p>
      <w:pPr>
        <w:spacing w:after="80"/>
        <w:ind w:left="0"/>
      </w:pPr>
      <w:r>
        <w:rPr>
          <w:b/>
          <w:color w:val="12507E"/>
          <w:sz w:val="21"/>
        </w:rPr>
        <w:t xml:space="preserve">Value right now  </w:t>
      </w:r>
      <w:r>
        <w:rPr>
          <w:color w:val="1A1D21"/>
          <w:sz w:val="21"/>
        </w:rPr>
        <w:t>54.01%</w:t>
      </w:r>
    </w:p>
    <w:p>
      <w:pPr>
        <w:spacing w:after="40"/>
      </w:pPr>
      <w:r>
        <w:rPr>
          <w:b w:val="0"/>
          <w:i/>
          <w:color w:val="4A5058"/>
          <w:sz w:val="18"/>
        </w:rPr>
        <w:t>Exact formula, for the data team:</w:t>
      </w:r>
    </w:p>
    <w:p>
      <w:pPr>
        <w:spacing w:after="0" w:line="240" w:lineRule="auto"/>
        <w:ind w:left="432"/>
      </w:pPr>
      <w:r>
        <w:rPr>
          <w:rFonts w:ascii="Consolas" w:hAnsi="Consolas"/>
          <w:color w:val="1F3A5F"/>
          <w:sz w:val="16"/>
        </w:rPr>
        <w:t>VAR _top = [Top Non-Resolution Reason]</w:t>
      </w:r>
    </w:p>
    <w:p>
      <w:pPr>
        <w:spacing w:after="0" w:line="240" w:lineRule="auto"/>
        <w:ind w:left="432"/>
      </w:pPr>
      <w:r>
        <w:rPr>
          <w:rFonts w:ascii="Consolas" w:hAnsi="Consolas"/>
          <w:color w:val="1F3A5F"/>
          <w:sz w:val="16"/>
        </w:rPr>
        <w:t>VAR _all =</w:t>
      </w:r>
    </w:p>
    <w:p>
      <w:pPr>
        <w:spacing w:after="0" w:line="240" w:lineRule="auto"/>
        <w:ind w:left="432"/>
      </w:pPr>
      <w:r>
        <w:rPr>
          <w:rFonts w:ascii="Consolas" w:hAnsi="Consolas"/>
          <w:color w:val="1F3A5F"/>
          <w:sz w:val="16"/>
        </w:rPr>
        <w:t xml:space="preserve">    CALCULATE ( [Non-Resolution Population (Period)],</w:t>
      </w:r>
    </w:p>
    <w:p>
      <w:pPr>
        <w:spacing w:after="0" w:line="240" w:lineRule="auto"/>
        <w:ind w:left="432"/>
      </w:pPr>
      <w:r>
        <w:rPr>
          <w:rFonts w:ascii="Consolas" w:hAnsi="Consolas"/>
          <w:color w:val="1F3A5F"/>
          <w:sz w:val="16"/>
        </w:rPr>
        <w:t xml:space="preserve">                REMOVEFILTERS ( 'Fact_Overlap_Daily' ) )</w:t>
      </w:r>
    </w:p>
    <w:p>
      <w:pPr>
        <w:spacing w:after="0" w:line="240" w:lineRule="auto"/>
        <w:ind w:left="432"/>
      </w:pPr>
      <w:r>
        <w:rPr>
          <w:rFonts w:ascii="Consolas" w:hAnsi="Consolas"/>
          <w:color w:val="1F3A5F"/>
          <w:sz w:val="16"/>
        </w:rPr>
        <w:t>VAR _n =</w:t>
      </w:r>
    </w:p>
    <w:p>
      <w:pPr>
        <w:spacing w:after="0" w:line="240" w:lineRule="auto"/>
        <w:ind w:left="432"/>
      </w:pPr>
      <w:r>
        <w:rPr>
          <w:rFonts w:ascii="Consolas" w:hAnsi="Consolas"/>
          <w:color w:val="1F3A5F"/>
          <w:sz w:val="16"/>
        </w:rPr>
        <w:t xml:space="preserve">    CALCULATE ( [Non-Resolution Population (Period)],</w:t>
      </w:r>
    </w:p>
    <w:p>
      <w:pPr>
        <w:spacing w:after="0" w:line="240" w:lineRule="auto"/>
        <w:ind w:left="432"/>
      </w:pPr>
      <w:r>
        <w:rPr>
          <w:rFonts w:ascii="Consolas" w:hAnsi="Consolas"/>
          <w:color w:val="1F3A5F"/>
          <w:sz w:val="16"/>
        </w:rPr>
        <w:t xml:space="preserve">                REMOVEFILTERS ( 'Fact_Overlap_Daily' ),</w:t>
      </w:r>
    </w:p>
    <w:p>
      <w:pPr>
        <w:spacing w:after="0" w:line="240" w:lineRule="auto"/>
        <w:ind w:left="432"/>
      </w:pPr>
      <w:r>
        <w:rPr>
          <w:rFonts w:ascii="Consolas" w:hAnsi="Consolas"/>
          <w:color w:val="1F3A5F"/>
          <w:sz w:val="16"/>
        </w:rPr>
        <w:t xml:space="preserve">                'Fact_Overlap_Daily'[Segment] = _top )</w:t>
      </w:r>
    </w:p>
    <w:p>
      <w:pPr>
        <w:spacing w:after="0" w:line="240" w:lineRule="auto"/>
        <w:ind w:left="432"/>
      </w:pPr>
      <w:r>
        <w:rPr>
          <w:rFonts w:ascii="Consolas" w:hAnsi="Consolas"/>
          <w:color w:val="1F3A5F"/>
          <w:sz w:val="16"/>
        </w:rPr>
        <w:t>RETURN DIVIDE ( _n, _all )</w:t>
      </w:r>
    </w:p>
    <w:p>
      <w:pPr>
        <w:spacing w:after="40"/>
      </w:pPr>
    </w:p>
    <w:p>
      <w:pPr>
        <w:pStyle w:val="Heading3"/>
      </w:pPr>
      <w:r>
        <w:t>Top Missing Event</w:t>
      </w:r>
    </w:p>
    <w:p>
      <w:pPr>
        <w:spacing w:after="120"/>
        <w:ind w:left="0"/>
      </w:pPr>
      <w:r>
        <w:rPr>
          <w:b/>
          <w:color w:val="12507E"/>
          <w:sz w:val="21"/>
        </w:rPr>
        <w:t xml:space="preserve">In plain English  </w:t>
      </w:r>
      <w:r>
        <w:rPr>
          <w:color w:val="1A1D21"/>
          <w:sz w:val="21"/>
        </w:rPr>
        <w:t>Which of the three required events - web or app, kafka, or account - is missing most often. This converts a list of failure reasons into a single instruction about what to fix.</w:t>
      </w:r>
    </w:p>
    <w:p>
      <w:pPr>
        <w:spacing w:after="120"/>
        <w:ind w:left="0"/>
      </w:pPr>
      <w:r>
        <w:rPr>
          <w:b/>
          <w:color w:val="12507E"/>
          <w:sz w:val="21"/>
        </w:rPr>
        <w:t xml:space="preserve">How it is worked out  </w:t>
      </w:r>
      <w:r>
        <w:rPr>
          <w:color w:val="1A1D21"/>
          <w:sz w:val="21"/>
        </w:rPr>
        <w:t>Group the eight failure reasons by the event each one is missing, add up the profiles in each group, and return the name of the largest group.</w:t>
      </w:r>
    </w:p>
    <w:p>
      <w:pPr>
        <w:spacing w:after="120"/>
        <w:ind w:left="0"/>
      </w:pPr>
      <w:r>
        <w:rPr>
          <w:b/>
          <w:color w:val="12507E"/>
          <w:sz w:val="20"/>
        </w:rPr>
        <w:t xml:space="preserve">Worth knowing  </w:t>
      </w:r>
      <w:r>
        <w:rPr>
          <w:color w:val="1A1D21"/>
          <w:sz w:val="20"/>
        </w:rPr>
        <w:t xml:space="preserve">Several of the eight reasons are missing the same event. </w:t>
      </w:r>
      <w:r>
        <w:rPr>
          <w:rFonts w:ascii="Consolas" w:hAnsi="Consolas"/>
          <w:color w:val="0B4F3A"/>
          <w:sz w:val="18"/>
        </w:rPr>
        <w:t>Kafka_and_Web</w:t>
      </w:r>
      <w:r>
        <w:rPr>
          <w:color w:val="1A1D21"/>
          <w:sz w:val="20"/>
        </w:rPr>
        <w:t xml:space="preserve"> and </w:t>
      </w:r>
      <w:r>
        <w:rPr>
          <w:rFonts w:ascii="Consolas" w:hAnsi="Consolas"/>
          <w:color w:val="0B4F3A"/>
          <w:sz w:val="18"/>
        </w:rPr>
        <w:t>Kafka_and_Apps</w:t>
      </w:r>
      <w:r>
        <w:rPr>
          <w:color w:val="1A1D21"/>
          <w:sz w:val="20"/>
        </w:rPr>
        <w:t xml:space="preserve"> are both missing the account event, so grouping this way can point at a bigger, more actionable problem than any single reason does on its own.</w:t>
      </w:r>
    </w:p>
    <w:p>
      <w:pPr>
        <w:spacing w:after="40"/>
      </w:pPr>
      <w:r>
        <w:rPr>
          <w:b/>
          <w:color w:val="12507E"/>
          <w:sz w:val="21"/>
        </w:rPr>
        <w:t xml:space="preserve">Fields it uses  </w:t>
      </w:r>
    </w:p>
    <w:p>
      <w:pPr>
        <w:pStyle w:val="ListBullet"/>
        <w:spacing w:after="0"/>
        <w:ind w:left="792"/>
      </w:pPr>
      <w:r>
        <w:rPr>
          <w:rFonts w:ascii="Consolas" w:hAnsi="Consolas"/>
          <w:color w:val="0B4F3A"/>
          <w:sz w:val="18"/>
        </w:rPr>
        <w:t>Missing Event</w:t>
      </w:r>
      <w:r>
        <w:rPr>
          <w:color w:val="4A5058"/>
          <w:sz w:val="19"/>
        </w:rPr>
        <w:t xml:space="preserve">  -  which of the three required events that failure reason is missing</w:t>
      </w:r>
    </w:p>
    <w:p>
      <w:pPr>
        <w:pStyle w:val="ListBullet"/>
        <w:spacing w:after="0"/>
        <w:ind w:left="792"/>
      </w:pPr>
      <w:r>
        <w:rPr>
          <w:rFonts w:ascii="Consolas" w:hAnsi="Consolas"/>
          <w:color w:val="0B4F3A"/>
          <w:sz w:val="18"/>
        </w:rPr>
        <w:t>Population</w:t>
      </w:r>
      <w:r>
        <w:rPr>
          <w:color w:val="4A5058"/>
          <w:sz w:val="19"/>
        </w:rPr>
        <w:t xml:space="preserve">  -  the eight failure-reason columns from the file, reshaped to one row per day per reason</w:t>
      </w:r>
    </w:p>
    <w:p>
      <w:pPr>
        <w:spacing w:after="0"/>
      </w:pPr>
    </w:p>
    <w:p>
      <w:pPr>
        <w:spacing w:after="80"/>
        <w:ind w:left="0"/>
      </w:pPr>
      <w:r>
        <w:rPr>
          <w:b/>
          <w:color w:val="12507E"/>
          <w:sz w:val="21"/>
        </w:rPr>
        <w:t xml:space="preserve">Value right now  </w:t>
      </w:r>
      <w:r>
        <w:rPr>
          <w:color w:val="1A1D21"/>
          <w:sz w:val="21"/>
        </w:rPr>
        <w:t>Account</w:t>
      </w:r>
    </w:p>
    <w:p>
      <w:pPr>
        <w:spacing w:after="40"/>
      </w:pPr>
      <w:r>
        <w:rPr>
          <w:b w:val="0"/>
          <w:i/>
          <w:color w:val="4A5058"/>
          <w:sz w:val="18"/>
        </w:rPr>
        <w:t>Exact formula, for the data team:</w:t>
      </w:r>
    </w:p>
    <w:p>
      <w:pPr>
        <w:spacing w:after="0" w:line="240" w:lineRule="auto"/>
        <w:ind w:left="432"/>
      </w:pPr>
      <w:r>
        <w:rPr>
          <w:rFonts w:ascii="Consolas" w:hAnsi="Consolas"/>
          <w:color w:val="6B7B93"/>
          <w:sz w:val="16"/>
        </w:rPr>
        <w:t>-- Grouping the eight populations by the leg they were missing turns a</w:t>
      </w:r>
    </w:p>
    <w:p>
      <w:pPr>
        <w:spacing w:after="0" w:line="240" w:lineRule="auto"/>
        <w:ind w:left="432"/>
      </w:pPr>
      <w:r>
        <w:rPr>
          <w:rFonts w:ascii="Consolas" w:hAnsi="Consolas"/>
          <w:color w:val="6B7B93"/>
          <w:sz w:val="16"/>
        </w:rPr>
        <w:t>-- list of segments into an instruction: go and fix this event.</w:t>
      </w:r>
    </w:p>
    <w:p>
      <w:pPr>
        <w:spacing w:after="0" w:line="240" w:lineRule="auto"/>
        <w:ind w:left="432"/>
      </w:pPr>
      <w:r>
        <w:rPr>
          <w:rFonts w:ascii="Consolas" w:hAnsi="Consolas"/>
          <w:color w:val="1F3A5F"/>
          <w:sz w:val="16"/>
        </w:rPr>
        <w:t>VAR _t =</w:t>
      </w:r>
    </w:p>
    <w:p>
      <w:pPr>
        <w:spacing w:after="0" w:line="240" w:lineRule="auto"/>
        <w:ind w:left="432"/>
      </w:pPr>
      <w:r>
        <w:rPr>
          <w:rFonts w:ascii="Consolas" w:hAnsi="Consolas"/>
          <w:color w:val="1F3A5F"/>
          <w:sz w:val="16"/>
        </w:rPr>
        <w:t xml:space="preserve">    ADDCOLUMNS (</w:t>
      </w:r>
    </w:p>
    <w:p>
      <w:pPr>
        <w:spacing w:after="0" w:line="240" w:lineRule="auto"/>
        <w:ind w:left="432"/>
      </w:pPr>
      <w:r>
        <w:rPr>
          <w:rFonts w:ascii="Consolas" w:hAnsi="Consolas"/>
          <w:color w:val="1F3A5F"/>
          <w:sz w:val="16"/>
        </w:rPr>
        <w:t xml:space="preserve">        CALCULATETABLE (</w:t>
      </w:r>
    </w:p>
    <w:p>
      <w:pPr>
        <w:spacing w:after="0" w:line="240" w:lineRule="auto"/>
        <w:ind w:left="432"/>
      </w:pPr>
      <w:r>
        <w:rPr>
          <w:rFonts w:ascii="Consolas" w:hAnsi="Consolas"/>
          <w:color w:val="1F3A5F"/>
          <w:sz w:val="16"/>
        </w:rPr>
        <w:t xml:space="preserve">            VALUES ( 'Fact_Overlap_Daily'[Missing Event] ),</w:t>
      </w:r>
    </w:p>
    <w:p>
      <w:pPr>
        <w:spacing w:after="0" w:line="240" w:lineRule="auto"/>
        <w:ind w:left="432"/>
      </w:pPr>
      <w:r>
        <w:rPr>
          <w:rFonts w:ascii="Consolas" w:hAnsi="Consolas"/>
          <w:color w:val="1F3A5F"/>
          <w:sz w:val="16"/>
        </w:rPr>
        <w:t xml:space="preserve">            REMOVEFILTERS ( 'Fact_Overlap_Daily' )</w:t>
      </w:r>
    </w:p>
    <w:p>
      <w:pPr>
        <w:spacing w:after="0" w:line="240" w:lineRule="auto"/>
        <w:ind w:left="432"/>
      </w:pPr>
      <w:r>
        <w:rPr>
          <w:rFonts w:ascii="Consolas" w:hAnsi="Consolas"/>
          <w:color w:val="1F3A5F"/>
          <w:sz w:val="16"/>
        </w:rPr>
        <w:t xml:space="preserve">        ),</w:t>
      </w:r>
    </w:p>
    <w:p>
      <w:pPr>
        <w:spacing w:after="0" w:line="240" w:lineRule="auto"/>
        <w:ind w:left="432"/>
      </w:pPr>
      <w:r>
        <w:rPr>
          <w:rFonts w:ascii="Consolas" w:hAnsi="Consolas"/>
          <w:color w:val="1F3A5F"/>
          <w:sz w:val="16"/>
        </w:rPr>
        <w:t xml:space="preserve">        "@n", [Non-Resolution Population (Period)]</w:t>
      </w:r>
    </w:p>
    <w:p>
      <w:pPr>
        <w:spacing w:after="0" w:line="240" w:lineRule="auto"/>
        <w:ind w:left="432"/>
      </w:pPr>
      <w:r>
        <w:rPr>
          <w:rFonts w:ascii="Consolas" w:hAnsi="Consolas"/>
          <w:color w:val="1F3A5F"/>
          <w:sz w:val="16"/>
        </w:rPr>
        <w:t xml:space="preserve">    )</w:t>
      </w:r>
    </w:p>
    <w:p>
      <w:pPr>
        <w:spacing w:after="0" w:line="240" w:lineRule="auto"/>
        <w:ind w:left="432"/>
      </w:pPr>
      <w:r>
        <w:rPr>
          <w:rFonts w:ascii="Consolas" w:hAnsi="Consolas"/>
          <w:color w:val="1F3A5F"/>
          <w:sz w:val="16"/>
        </w:rPr>
        <w:t>RETURN MAXX ( TOPN ( 1, _t, [@n], DESC ), 'Fact_Overlap_Daily'[Missing Event] )</w:t>
      </w:r>
    </w:p>
    <w:p>
      <w:pPr>
        <w:spacing w:after="40"/>
      </w:pPr>
    </w:p>
    <w:p>
      <w:pPr>
        <w:pStyle w:val="Heading3"/>
      </w:pPr>
      <w:r>
        <w:t>Non-Resolution Share (%)</w:t>
      </w:r>
    </w:p>
    <w:p>
      <w:pPr>
        <w:spacing w:after="120"/>
        <w:ind w:left="0"/>
      </w:pPr>
      <w:r>
        <w:rPr>
          <w:b/>
          <w:color w:val="12507E"/>
          <w:sz w:val="21"/>
        </w:rPr>
        <w:t xml:space="preserve">In plain English  </w:t>
      </w:r>
      <w:r>
        <w:rPr>
          <w:color w:val="1A1D21"/>
          <w:sz w:val="21"/>
        </w:rPr>
        <w:t>What share of all identity failures a single reason accounts for. The eight shares add up to 100%.</w:t>
      </w:r>
    </w:p>
    <w:p>
      <w:pPr>
        <w:spacing w:after="120"/>
        <w:ind w:left="0"/>
      </w:pPr>
      <w:r>
        <w:rPr>
          <w:b/>
          <w:color w:val="12507E"/>
          <w:sz w:val="21"/>
        </w:rPr>
        <w:t xml:space="preserve">How it is worked out  </w:t>
      </w:r>
      <w:r>
        <w:rPr>
          <w:color w:val="1A1D21"/>
          <w:sz w:val="21"/>
        </w:rPr>
        <w:t>That reason's profile count divided by the total across all eight reasons, over the selected dates.</w:t>
      </w:r>
    </w:p>
    <w:p>
      <w:pPr>
        <w:spacing w:after="40"/>
      </w:pPr>
      <w:r>
        <w:rPr>
          <w:b/>
          <w:color w:val="12507E"/>
          <w:sz w:val="21"/>
        </w:rPr>
        <w:t xml:space="preserve">Fields it uses  </w:t>
      </w:r>
    </w:p>
    <w:p>
      <w:pPr>
        <w:pStyle w:val="ListBullet"/>
        <w:spacing w:after="0"/>
        <w:ind w:left="792"/>
      </w:pPr>
      <w:r>
        <w:rPr>
          <w:rFonts w:ascii="Consolas" w:hAnsi="Consolas"/>
          <w:color w:val="0B4F3A"/>
          <w:sz w:val="18"/>
        </w:rPr>
        <w:t>Population</w:t>
      </w:r>
      <w:r>
        <w:rPr>
          <w:color w:val="4A5058"/>
          <w:sz w:val="19"/>
        </w:rPr>
        <w:t xml:space="preserve">  -  the eight failure-reason columns from the file, reshaped to one row per day per reason</w:t>
      </w:r>
    </w:p>
    <w:p>
      <w:pPr>
        <w:spacing w:after="0"/>
      </w:pPr>
    </w:p>
    <w:p>
      <w:pPr>
        <w:spacing w:after="80"/>
      </w:pPr>
      <w:r>
        <w:rPr>
          <w:b w:val="0"/>
          <w:i/>
          <w:color w:val="4A5058"/>
          <w:sz w:val="19"/>
        </w:rPr>
        <w:t>This metric has one value per row of the table it sits in, so there is no single figure to quote here.</w:t>
      </w:r>
    </w:p>
    <w:p>
      <w:pPr>
        <w:spacing w:after="40"/>
      </w:pPr>
      <w:r>
        <w:rPr>
          <w:b w:val="0"/>
          <w:i/>
          <w:color w:val="4A5058"/>
          <w:sz w:val="18"/>
        </w:rPr>
        <w:t>Exact formula, for the data team:</w:t>
      </w:r>
    </w:p>
    <w:p>
      <w:pPr>
        <w:spacing w:after="0" w:line="240" w:lineRule="auto"/>
        <w:ind w:left="432"/>
      </w:pPr>
      <w:r>
        <w:rPr>
          <w:rFonts w:ascii="Consolas" w:hAnsi="Consolas"/>
          <w:color w:val="6B7B93"/>
          <w:sz w:val="16"/>
        </w:rPr>
        <w:t>-- Share of all non-resolution that this reason accounts for, so the</w:t>
      </w:r>
    </w:p>
    <w:p>
      <w:pPr>
        <w:spacing w:after="0" w:line="240" w:lineRule="auto"/>
        <w:ind w:left="432"/>
      </w:pPr>
      <w:r>
        <w:rPr>
          <w:rFonts w:ascii="Consolas" w:hAnsi="Consolas"/>
          <w:color w:val="6B7B93"/>
          <w:sz w:val="16"/>
        </w:rPr>
        <w:t>-- shares add to 100% however the visual is sliced.</w:t>
      </w:r>
    </w:p>
    <w:p>
      <w:pPr>
        <w:spacing w:after="0" w:line="240" w:lineRule="auto"/>
        <w:ind w:left="432"/>
      </w:pPr>
      <w:r>
        <w:rPr>
          <w:rFonts w:ascii="Consolas" w:hAnsi="Consolas"/>
          <w:color w:val="6B7B93"/>
          <w:sz w:val="16"/>
        </w:rPr>
        <w:t>-- REMOVEFILTERS on the individual columns is not enough: in the legacy</w:t>
      </w:r>
    </w:p>
    <w:p>
      <w:pPr>
        <w:spacing w:after="0" w:line="240" w:lineRule="auto"/>
        <w:ind w:left="432"/>
      </w:pPr>
      <w:r>
        <w:rPr>
          <w:rFonts w:ascii="Consolas" w:hAnsi="Consolas"/>
          <w:color w:val="6B7B93"/>
          <w:sz w:val="16"/>
        </w:rPr>
        <w:t>-- report format the visual's grouping did not clear that way and every</w:t>
      </w:r>
    </w:p>
    <w:p>
      <w:pPr>
        <w:spacing w:after="0" w:line="240" w:lineRule="auto"/>
        <w:ind w:left="432"/>
      </w:pPr>
      <w:r>
        <w:rPr>
          <w:rFonts w:ascii="Consolas" w:hAnsi="Consolas"/>
          <w:color w:val="6B7B93"/>
          <w:sz w:val="16"/>
        </w:rPr>
        <w:t>-- row read 100%. Clearing the whole table does, and the date filter</w:t>
      </w:r>
    </w:p>
    <w:p>
      <w:pPr>
        <w:spacing w:after="0" w:line="240" w:lineRule="auto"/>
        <w:ind w:left="432"/>
      </w:pPr>
      <w:r>
        <w:rPr>
          <w:rFonts w:ascii="Consolas" w:hAnsi="Consolas"/>
          <w:color w:val="6B7B93"/>
          <w:sz w:val="16"/>
        </w:rPr>
        <w:t>-- still applies because it arrives through Dim_Date.</w:t>
      </w:r>
    </w:p>
    <w:p>
      <w:pPr>
        <w:spacing w:after="0" w:line="240" w:lineRule="auto"/>
        <w:ind w:left="432"/>
      </w:pPr>
      <w:r>
        <w:rPr>
          <w:rFonts w:ascii="Consolas" w:hAnsi="Consolas"/>
          <w:color w:val="1F3A5F"/>
          <w:sz w:val="16"/>
        </w:rPr>
        <w:t>VAR _all =</w:t>
      </w:r>
    </w:p>
    <w:p>
      <w:pPr>
        <w:spacing w:after="0" w:line="240" w:lineRule="auto"/>
        <w:ind w:left="432"/>
      </w:pPr>
      <w:r>
        <w:rPr>
          <w:rFonts w:ascii="Consolas" w:hAnsi="Consolas"/>
          <w:color w:val="1F3A5F"/>
          <w:sz w:val="16"/>
        </w:rPr>
        <w:t xml:space="preserve">    CALCULATE ( [Non-Resolution Population (Period)],</w:t>
      </w:r>
    </w:p>
    <w:p>
      <w:pPr>
        <w:spacing w:after="0" w:line="240" w:lineRule="auto"/>
        <w:ind w:left="432"/>
      </w:pPr>
      <w:r>
        <w:rPr>
          <w:rFonts w:ascii="Consolas" w:hAnsi="Consolas"/>
          <w:color w:val="1F3A5F"/>
          <w:sz w:val="16"/>
        </w:rPr>
        <w:t xml:space="preserve">                REMOVEFILTERS ( 'Fact_Overlap_Daily' ) )</w:t>
      </w:r>
    </w:p>
    <w:p>
      <w:pPr>
        <w:spacing w:after="0" w:line="240" w:lineRule="auto"/>
        <w:ind w:left="432"/>
      </w:pPr>
      <w:r>
        <w:rPr>
          <w:rFonts w:ascii="Consolas" w:hAnsi="Consolas"/>
          <w:color w:val="1F3A5F"/>
          <w:sz w:val="16"/>
        </w:rPr>
        <w:t>RETURN DIVIDE ( [Non-Resolution Population (Period)], _all )</w:t>
      </w:r>
    </w:p>
    <w:p>
      <w:pPr>
        <w:spacing w:after="40"/>
      </w:pPr>
    </w:p>
    <w:p>
      <w:pPr>
        <w:pStyle w:val="Heading2"/>
      </w:pPr>
      <w:r>
        <w:t>Also shown here, explained earlier</w:t>
      </w:r>
    </w:p>
    <w:p>
      <w:pPr>
        <w:pStyle w:val="ListBullet"/>
        <w:spacing w:after="40"/>
      </w:pPr>
      <w:r>
        <w:rPr>
          <w:sz w:val="19"/>
        </w:rPr>
        <w:t>IDR Not Resolved (Period)</w:t>
      </w:r>
      <w:r>
        <w:rPr>
          <w:color w:val="4A5058"/>
          <w:sz w:val="18"/>
        </w:rPr>
        <w:t xml:space="preserve">  -  see 1. Overview</w:t>
      </w:r>
    </w:p>
    <w:p>
      <w:pPr>
        <w:pStyle w:val="ListBullet"/>
        <w:spacing w:after="40"/>
      </w:pPr>
      <w:r>
        <w:rPr>
          <w:sz w:val="19"/>
        </w:rPr>
        <w:t>Non-Resolution Population (Period)</w:t>
      </w:r>
      <w:r>
        <w:rPr>
          <w:color w:val="4A5058"/>
          <w:sz w:val="18"/>
        </w:rPr>
        <w:t xml:space="preserve">  -  see 1. Overview</w:t>
      </w:r>
    </w:p>
    <w:p>
      <w:r>
        <w:br w:type="page"/>
      </w:r>
    </w:p>
    <w:p>
      <w:pPr>
        <w:pStyle w:val="Heading1"/>
      </w:pPr>
      <w:r>
        <w:t>5. Daily Detail</w:t>
      </w:r>
    </w:p>
    <w:p>
      <w:pPr>
        <w:spacing w:after="160"/>
        <w:ind w:left="0"/>
      </w:pPr>
      <w:r>
        <w:rPr>
          <w:b/>
          <w:color w:val="12507E"/>
          <w:sz w:val="21"/>
        </w:rPr>
        <w:t xml:space="preserve">What this tab answers  </w:t>
      </w:r>
      <w:r>
        <w:rPr>
          <w:color w:val="1A1D21"/>
          <w:sz w:val="21"/>
        </w:rPr>
        <w:t>One row per day, every field from the source file, under the file's own column names. This is the audit trail behind every other tab.</w:t>
      </w:r>
    </w:p>
    <w:p>
      <w:pPr>
        <w:pStyle w:val="Heading2"/>
      </w:pPr>
      <w:r>
        <w:t>What you see on it</w:t>
      </w:r>
    </w:p>
    <w:p>
      <w:pPr>
        <w:pStyle w:val="ListBullet"/>
        <w:spacing w:after="40"/>
      </w:pPr>
      <w:r>
        <w:rPr>
          <w:b/>
          <w:sz w:val="19"/>
        </w:rPr>
        <w:t>DAILY SOURCE DETAIL</w:t>
      </w:r>
      <w:r>
        <w:rPr>
          <w:color w:val="4A5058"/>
          <w:sz w:val="18"/>
        </w:rPr>
        <w:t xml:space="preserve">  -  Newest event date first. The total row is the selected period</w:t>
      </w:r>
    </w:p>
    <w:p>
      <w:pPr>
        <w:spacing w:after="0"/>
      </w:pPr>
    </w:p>
    <w:p>
      <w:pPr>
        <w:pStyle w:val="Heading2"/>
      </w:pPr>
      <w:r>
        <w:t>Metrics explained here</w:t>
      </w:r>
    </w:p>
    <w:p>
      <w:pPr>
        <w:pStyle w:val="Heading3"/>
      </w:pPr>
      <w:r>
        <w:t>Web IDR Resolved EDL (Period)</w:t>
      </w:r>
    </w:p>
    <w:p>
      <w:pPr>
        <w:spacing w:after="120"/>
        <w:ind w:left="0"/>
      </w:pPr>
      <w:r>
        <w:rPr>
          <w:b/>
          <w:color w:val="12507E"/>
          <w:sz w:val="21"/>
        </w:rPr>
        <w:t xml:space="preserve">In plain English  </w:t>
      </w:r>
      <w:r>
        <w:rPr>
          <w:color w:val="1A1D21"/>
          <w:sz w:val="21"/>
        </w:rPr>
        <w:t>EDL's own count of web resolutions, kept alongside the CDP figure so the two can be compared rather than assumed equal.</w:t>
      </w:r>
    </w:p>
    <w:p>
      <w:pPr>
        <w:spacing w:after="120"/>
        <w:ind w:left="0"/>
      </w:pPr>
      <w:r>
        <w:rPr>
          <w:b/>
          <w:color w:val="12507E"/>
          <w:sz w:val="21"/>
        </w:rPr>
        <w:t xml:space="preserve">How it is worked out  </w:t>
      </w:r>
      <w:r>
        <w:rPr>
          <w:color w:val="1A1D21"/>
          <w:sz w:val="21"/>
        </w:rPr>
        <w:t xml:space="preserve">Add up the </w:t>
      </w:r>
      <w:r>
        <w:rPr>
          <w:rFonts w:ascii="Consolas" w:hAnsi="Consolas"/>
          <w:color w:val="0B4F3A"/>
          <w:sz w:val="19"/>
        </w:rPr>
        <w:t>web_idr_resolved_edl</w:t>
      </w:r>
      <w:r>
        <w:rPr>
          <w:color w:val="1A1D21"/>
          <w:sz w:val="21"/>
        </w:rPr>
        <w:t xml:space="preserve"> column for every day in the selected date range.</w:t>
      </w:r>
    </w:p>
    <w:p>
      <w:pPr>
        <w:spacing w:after="40"/>
      </w:pPr>
      <w:r>
        <w:rPr>
          <w:b/>
          <w:color w:val="12507E"/>
          <w:sz w:val="21"/>
        </w:rPr>
        <w:t xml:space="preserve">Fields it uses  </w:t>
      </w:r>
    </w:p>
    <w:p>
      <w:pPr>
        <w:pStyle w:val="ListBullet"/>
        <w:spacing w:after="0"/>
        <w:ind w:left="792"/>
      </w:pPr>
      <w:r>
        <w:rPr>
          <w:rFonts w:ascii="Consolas" w:hAnsi="Consolas"/>
          <w:color w:val="0B4F3A"/>
          <w:sz w:val="18"/>
        </w:rPr>
        <w:t>web_idr_resolved_edl</w:t>
      </w:r>
      <w:r>
        <w:rPr>
          <w:color w:val="4A5058"/>
          <w:sz w:val="19"/>
        </w:rPr>
        <w:t xml:space="preserve">  -  a column in the source workbook</w:t>
      </w:r>
    </w:p>
    <w:p>
      <w:pPr>
        <w:spacing w:after="0"/>
      </w:pPr>
    </w:p>
    <w:p>
      <w:pPr>
        <w:spacing w:after="80"/>
        <w:ind w:left="0"/>
      </w:pPr>
      <w:r>
        <w:rPr>
          <w:b/>
          <w:color w:val="12507E"/>
          <w:sz w:val="21"/>
        </w:rPr>
        <w:t xml:space="preserve">Value right now  </w:t>
      </w:r>
      <w:r>
        <w:rPr>
          <w:color w:val="1A1D21"/>
          <w:sz w:val="21"/>
        </w:rPr>
        <w:t>14,327,085</w:t>
      </w:r>
    </w:p>
    <w:p>
      <w:pPr>
        <w:spacing w:after="40"/>
      </w:pPr>
      <w:r>
        <w:rPr>
          <w:b w:val="0"/>
          <w:i/>
          <w:color w:val="4A5058"/>
          <w:sz w:val="18"/>
        </w:rPr>
        <w:t>Exact formula, for the data team:</w:t>
      </w:r>
    </w:p>
    <w:p>
      <w:pPr>
        <w:spacing w:after="0" w:line="240" w:lineRule="auto"/>
        <w:ind w:left="432"/>
      </w:pPr>
      <w:r>
        <w:rPr>
          <w:rFonts w:ascii="Consolas" w:hAnsi="Consolas"/>
          <w:color w:val="1F3A5F"/>
          <w:sz w:val="16"/>
        </w:rPr>
        <w:t>SUM ( 'Fact_IDR_Daily'[Web IDR Resolved EDL] )</w:t>
      </w:r>
    </w:p>
    <w:p>
      <w:pPr>
        <w:spacing w:after="40"/>
      </w:pPr>
    </w:p>
    <w:p>
      <w:pPr>
        <w:pStyle w:val="Heading3"/>
      </w:pPr>
      <w:r>
        <w:t>Apps IDR Resolved EDL (Period)</w:t>
      </w:r>
    </w:p>
    <w:p>
      <w:pPr>
        <w:spacing w:after="120"/>
        <w:ind w:left="0"/>
      </w:pPr>
      <w:r>
        <w:rPr>
          <w:b/>
          <w:color w:val="12507E"/>
          <w:sz w:val="21"/>
        </w:rPr>
        <w:t xml:space="preserve">In plain English  </w:t>
      </w:r>
      <w:r>
        <w:rPr>
          <w:color w:val="1A1D21"/>
          <w:sz w:val="21"/>
        </w:rPr>
        <w:t>EDL's own count of app resolutions, for the same comparison.</w:t>
      </w:r>
    </w:p>
    <w:p>
      <w:pPr>
        <w:spacing w:after="120"/>
        <w:ind w:left="0"/>
      </w:pPr>
      <w:r>
        <w:rPr>
          <w:b/>
          <w:color w:val="12507E"/>
          <w:sz w:val="21"/>
        </w:rPr>
        <w:t xml:space="preserve">How it is worked out  </w:t>
      </w:r>
      <w:r>
        <w:rPr>
          <w:color w:val="1A1D21"/>
          <w:sz w:val="21"/>
        </w:rPr>
        <w:t xml:space="preserve">Add up the </w:t>
      </w:r>
      <w:r>
        <w:rPr>
          <w:rFonts w:ascii="Consolas" w:hAnsi="Consolas"/>
          <w:color w:val="0B4F3A"/>
          <w:sz w:val="19"/>
        </w:rPr>
        <w:t>apps_idr_resolved_edl</w:t>
      </w:r>
      <w:r>
        <w:rPr>
          <w:color w:val="1A1D21"/>
          <w:sz w:val="21"/>
        </w:rPr>
        <w:t xml:space="preserve"> column for every day in the selected date range.</w:t>
      </w:r>
    </w:p>
    <w:p>
      <w:pPr>
        <w:spacing w:after="40"/>
      </w:pPr>
      <w:r>
        <w:rPr>
          <w:b/>
          <w:color w:val="12507E"/>
          <w:sz w:val="21"/>
        </w:rPr>
        <w:t xml:space="preserve">Fields it uses  </w:t>
      </w:r>
    </w:p>
    <w:p>
      <w:pPr>
        <w:pStyle w:val="ListBullet"/>
        <w:spacing w:after="0"/>
        <w:ind w:left="792"/>
      </w:pPr>
      <w:r>
        <w:rPr>
          <w:rFonts w:ascii="Consolas" w:hAnsi="Consolas"/>
          <w:color w:val="0B4F3A"/>
          <w:sz w:val="18"/>
        </w:rPr>
        <w:t>apps_idr_resolved_edl</w:t>
      </w:r>
      <w:r>
        <w:rPr>
          <w:color w:val="4A5058"/>
          <w:sz w:val="19"/>
        </w:rPr>
        <w:t xml:space="preserve">  -  a column in the source workbook</w:t>
      </w:r>
    </w:p>
    <w:p>
      <w:pPr>
        <w:spacing w:after="0"/>
      </w:pPr>
    </w:p>
    <w:p>
      <w:pPr>
        <w:spacing w:after="80"/>
        <w:ind w:left="0"/>
      </w:pPr>
      <w:r>
        <w:rPr>
          <w:b/>
          <w:color w:val="12507E"/>
          <w:sz w:val="21"/>
        </w:rPr>
        <w:t xml:space="preserve">Value right now  </w:t>
      </w:r>
      <w:r>
        <w:rPr>
          <w:color w:val="1A1D21"/>
          <w:sz w:val="21"/>
        </w:rPr>
        <w:t>3,786,809</w:t>
      </w:r>
    </w:p>
    <w:p>
      <w:pPr>
        <w:spacing w:after="40"/>
      </w:pPr>
      <w:r>
        <w:rPr>
          <w:b w:val="0"/>
          <w:i/>
          <w:color w:val="4A5058"/>
          <w:sz w:val="18"/>
        </w:rPr>
        <w:t>Exact formula, for the data team:</w:t>
      </w:r>
    </w:p>
    <w:p>
      <w:pPr>
        <w:spacing w:after="0" w:line="240" w:lineRule="auto"/>
        <w:ind w:left="432"/>
      </w:pPr>
      <w:r>
        <w:rPr>
          <w:rFonts w:ascii="Consolas" w:hAnsi="Consolas"/>
          <w:color w:val="1F3A5F"/>
          <w:sz w:val="16"/>
        </w:rPr>
        <w:t>SUM ( 'Fact_IDR_Daily'[Apps IDR Resolved EDL] )</w:t>
      </w:r>
    </w:p>
    <w:p>
      <w:pPr>
        <w:spacing w:after="40"/>
      </w:pPr>
    </w:p>
    <w:p>
      <w:pPr>
        <w:pStyle w:val="Heading2"/>
      </w:pPr>
      <w:r>
        <w:t>Also shown here, explained earlier</w:t>
      </w:r>
    </w:p>
    <w:p>
      <w:pPr>
        <w:pStyle w:val="ListBullet"/>
        <w:spacing w:after="40"/>
      </w:pPr>
      <w:r>
        <w:rPr>
          <w:sz w:val="19"/>
        </w:rPr>
        <w:t>Total EDL Logins (Period)</w:t>
      </w:r>
      <w:r>
        <w:rPr>
          <w:color w:val="4A5058"/>
          <w:sz w:val="18"/>
        </w:rPr>
        <w:t xml:space="preserve">  -  see 1. Overview</w:t>
      </w:r>
    </w:p>
    <w:p>
      <w:pPr>
        <w:pStyle w:val="ListBullet"/>
        <w:spacing w:after="40"/>
      </w:pPr>
      <w:r>
        <w:rPr>
          <w:sz w:val="19"/>
        </w:rPr>
        <w:t>Unique EDL Logins (Period)</w:t>
      </w:r>
      <w:r>
        <w:rPr>
          <w:color w:val="4A5058"/>
          <w:sz w:val="18"/>
        </w:rPr>
        <w:t xml:space="preserve">  -  see 1. Overview</w:t>
      </w:r>
    </w:p>
    <w:p>
      <w:pPr>
        <w:pStyle w:val="ListBullet"/>
        <w:spacing w:after="40"/>
      </w:pPr>
      <w:r>
        <w:rPr>
          <w:sz w:val="19"/>
        </w:rPr>
        <w:t>Total Kafka Logins Events (Period)</w:t>
      </w:r>
      <w:r>
        <w:rPr>
          <w:color w:val="4A5058"/>
          <w:sz w:val="18"/>
        </w:rPr>
        <w:t xml:space="preserve">  -  see 1. Overview</w:t>
      </w:r>
    </w:p>
    <w:p>
      <w:pPr>
        <w:pStyle w:val="ListBullet"/>
        <w:spacing w:after="40"/>
      </w:pPr>
      <w:r>
        <w:rPr>
          <w:sz w:val="19"/>
        </w:rPr>
        <w:t>Unique Kafka Logins at Profile (Period)</w:t>
      </w:r>
      <w:r>
        <w:rPr>
          <w:color w:val="4A5058"/>
          <w:sz w:val="18"/>
        </w:rPr>
        <w:t xml:space="preserve">  -  see 1. Overview</w:t>
      </w:r>
    </w:p>
    <w:p>
      <w:pPr>
        <w:pStyle w:val="ListBullet"/>
        <w:spacing w:after="40"/>
      </w:pPr>
      <w:r>
        <w:rPr>
          <w:sz w:val="19"/>
        </w:rPr>
        <w:t>Difference Total EDL vs Kafka Logins (Period)</w:t>
      </w:r>
      <w:r>
        <w:rPr>
          <w:color w:val="4A5058"/>
          <w:sz w:val="18"/>
        </w:rPr>
        <w:t xml:space="preserve">  -  see 2. EDL vs CDP Volume</w:t>
      </w:r>
    </w:p>
    <w:p>
      <w:pPr>
        <w:pStyle w:val="ListBullet"/>
        <w:spacing w:after="40"/>
      </w:pPr>
      <w:r>
        <w:rPr>
          <w:sz w:val="19"/>
        </w:rPr>
        <w:t>Difference Unique EDL vs Kafka Logins (Period)</w:t>
      </w:r>
      <w:r>
        <w:rPr>
          <w:color w:val="4A5058"/>
          <w:sz w:val="18"/>
        </w:rPr>
        <w:t xml:space="preserve">  -  see 2. EDL vs CDP Volume</w:t>
      </w:r>
    </w:p>
    <w:p>
      <w:pPr>
        <w:pStyle w:val="ListBullet"/>
        <w:spacing w:after="40"/>
      </w:pPr>
      <w:r>
        <w:rPr>
          <w:sz w:val="19"/>
        </w:rPr>
        <w:t>IDR Resolved (Period)</w:t>
      </w:r>
      <w:r>
        <w:rPr>
          <w:color w:val="4A5058"/>
          <w:sz w:val="18"/>
        </w:rPr>
        <w:t xml:space="preserve">  -  see 1. Overview</w:t>
      </w:r>
    </w:p>
    <w:p>
      <w:pPr>
        <w:pStyle w:val="ListBullet"/>
        <w:spacing w:after="40"/>
      </w:pPr>
      <w:r>
        <w:rPr>
          <w:sz w:val="19"/>
        </w:rPr>
        <w:t>IDR Not Resolved (Period)</w:t>
      </w:r>
      <w:r>
        <w:rPr>
          <w:color w:val="4A5058"/>
          <w:sz w:val="18"/>
        </w:rPr>
        <w:t xml:space="preserve">  -  see 1. Overview</w:t>
      </w:r>
    </w:p>
    <w:p>
      <w:pPr>
        <w:pStyle w:val="ListBullet"/>
        <w:spacing w:after="40"/>
      </w:pPr>
      <w:r>
        <w:rPr>
          <w:sz w:val="19"/>
        </w:rPr>
        <w:t>Overall IDR Resolution Rate (%)</w:t>
      </w:r>
      <w:r>
        <w:rPr>
          <w:color w:val="4A5058"/>
          <w:sz w:val="18"/>
        </w:rPr>
        <w:t xml:space="preserve">  -  see 1. Overview</w:t>
      </w:r>
    </w:p>
    <w:p>
      <w:pPr>
        <w:pStyle w:val="ListBullet"/>
        <w:spacing w:after="40"/>
      </w:pPr>
      <w:r>
        <w:rPr>
          <w:sz w:val="19"/>
        </w:rPr>
        <w:t>Web IDR Resolved (Period)</w:t>
      </w:r>
      <w:r>
        <w:rPr>
          <w:color w:val="4A5058"/>
          <w:sz w:val="18"/>
        </w:rPr>
        <w:t xml:space="preserve">  -  see 3. IDR Resolution</w:t>
      </w:r>
    </w:p>
    <w:p>
      <w:pPr>
        <w:pStyle w:val="ListBullet"/>
        <w:spacing w:after="40"/>
      </w:pPr>
      <w:r>
        <w:rPr>
          <w:sz w:val="19"/>
        </w:rPr>
        <w:t>App IDR Resolved (Period)</w:t>
      </w:r>
      <w:r>
        <w:rPr>
          <w:color w:val="4A5058"/>
          <w:sz w:val="18"/>
        </w:rPr>
        <w:t xml:space="preserve">  -  see 3. IDR Resolution</w:t>
      </w:r>
    </w:p>
    <w:p>
      <w:r>
        <w:br w:type="page"/>
      </w:r>
    </w:p>
    <w:p>
      <w:pPr>
        <w:pStyle w:val="Heading1"/>
      </w:pPr>
      <w:r>
        <w:t>6. Alerts &amp; Data Quality</w:t>
      </w:r>
    </w:p>
    <w:p>
      <w:pPr>
        <w:spacing w:after="160"/>
        <w:ind w:left="0"/>
      </w:pPr>
      <w:r>
        <w:rPr>
          <w:b/>
          <w:color w:val="12507E"/>
          <w:sz w:val="21"/>
        </w:rPr>
        <w:t xml:space="preserve">What this tab answers  </w:t>
      </w:r>
      <w:r>
        <w:rPr>
          <w:color w:val="1A1D21"/>
          <w:sz w:val="21"/>
        </w:rPr>
        <w:t>What should someone look at today, and can the underlying data be trusted? Rules flag problems; they never quietly correct them.</w:t>
      </w:r>
    </w:p>
    <w:p>
      <w:pPr>
        <w:pStyle w:val="Heading2"/>
      </w:pPr>
      <w:r>
        <w:t>What you see on it</w:t>
      </w:r>
    </w:p>
    <w:p>
      <w:pPr>
        <w:pStyle w:val="ListBullet"/>
        <w:spacing w:after="40"/>
      </w:pPr>
      <w:r>
        <w:rPr>
          <w:b/>
          <w:sz w:val="19"/>
        </w:rPr>
        <w:t>PLATFORM HEALTH SCORE</w:t>
      </w:r>
    </w:p>
    <w:p>
      <w:pPr>
        <w:pStyle w:val="ListBullet"/>
        <w:spacing w:after="40"/>
      </w:pPr>
      <w:r>
        <w:rPr>
          <w:b/>
          <w:sz w:val="19"/>
        </w:rPr>
        <w:t>ACTIVE ALERTS</w:t>
      </w:r>
    </w:p>
    <w:p>
      <w:pPr>
        <w:pStyle w:val="ListBullet"/>
        <w:spacing w:after="40"/>
      </w:pPr>
      <w:r>
        <w:rPr>
          <w:b/>
          <w:sz w:val="19"/>
        </w:rPr>
        <w:t>CRITICAL ALERTS</w:t>
      </w:r>
    </w:p>
    <w:p>
      <w:pPr>
        <w:pStyle w:val="ListBullet"/>
        <w:spacing w:after="40"/>
      </w:pPr>
      <w:r>
        <w:rPr>
          <w:b/>
          <w:sz w:val="19"/>
        </w:rPr>
        <w:t>DATA QUALITY</w:t>
      </w:r>
    </w:p>
    <w:p>
      <w:pPr>
        <w:pStyle w:val="ListBullet"/>
        <w:spacing w:after="40"/>
      </w:pPr>
      <w:r>
        <w:rPr>
          <w:b/>
          <w:sz w:val="19"/>
        </w:rPr>
        <w:t>WHAT NEEDS ATTENTION</w:t>
      </w:r>
      <w:r>
        <w:rPr>
          <w:color w:val="4A5058"/>
          <w:sz w:val="18"/>
        </w:rPr>
        <w:t xml:space="preserve">  -  Only rules that are firing, worst first</w:t>
      </w:r>
    </w:p>
    <w:p>
      <w:pPr>
        <w:pStyle w:val="ListBullet"/>
        <w:spacing w:after="40"/>
      </w:pPr>
      <w:r>
        <w:rPr>
          <w:b/>
          <w:sz w:val="19"/>
        </w:rPr>
        <w:t>DATA QUALITY CHECKS</w:t>
      </w:r>
      <w:r>
        <w:rPr>
          <w:color w:val="4A5058"/>
          <w:sz w:val="18"/>
        </w:rPr>
        <w:t xml:space="preserve">  -  The model flags, it never silently corrects</w:t>
      </w:r>
    </w:p>
    <w:p>
      <w:pPr>
        <w:spacing w:after="0"/>
      </w:pPr>
    </w:p>
    <w:p>
      <w:pPr>
        <w:pStyle w:val="Heading2"/>
      </w:pPr>
      <w:r>
        <w:t>Metrics explained here</w:t>
      </w:r>
    </w:p>
    <w:p>
      <w:pPr>
        <w:pStyle w:val="Heading3"/>
      </w:pPr>
      <w:r>
        <w:t>IDR Platform Health Score</w:t>
      </w:r>
    </w:p>
    <w:p>
      <w:pPr>
        <w:spacing w:after="120"/>
        <w:ind w:left="0"/>
      </w:pPr>
      <w:r>
        <w:rPr>
          <w:b/>
          <w:color w:val="12507E"/>
          <w:sz w:val="21"/>
        </w:rPr>
        <w:t xml:space="preserve">In plain English  </w:t>
      </w:r>
      <w:r>
        <w:rPr>
          <w:color w:val="1A1D21"/>
          <w:sz w:val="21"/>
        </w:rPr>
        <w:t>A single 0-100 score summarising the platform, so the tab can be read at a glance before anyone looks at a component.</w:t>
      </w:r>
    </w:p>
    <w:p>
      <w:pPr>
        <w:spacing w:after="120"/>
        <w:ind w:left="0"/>
      </w:pPr>
      <w:r>
        <w:rPr>
          <w:b/>
          <w:color w:val="12507E"/>
          <w:sz w:val="21"/>
        </w:rPr>
        <w:t xml:space="preserve">How it is worked out  </w:t>
      </w:r>
      <w:r>
        <w:rPr>
          <w:color w:val="1A1D21"/>
          <w:sz w:val="21"/>
        </w:rPr>
        <w:t>Score six areas - resolution rate, the trend in failures, EDL/CDP reconciliation, volume stability, failure-mix stability and data quality - then take a weighted average. The weights are read from the thresholds file, not written into the report.</w:t>
      </w:r>
    </w:p>
    <w:p>
      <w:pPr>
        <w:spacing w:after="120"/>
        <w:ind w:left="0"/>
      </w:pPr>
      <w:r>
        <w:rPr>
          <w:b/>
          <w:color w:val="12507E"/>
          <w:sz w:val="20"/>
        </w:rPr>
        <w:t xml:space="preserve">Worth knowing  </w:t>
      </w:r>
      <w:r>
        <w:rPr>
          <w:color w:val="1A1D21"/>
          <w:sz w:val="20"/>
        </w:rPr>
        <w:t>An area with no baseline yet is left out of both halves of the average rather than scored as perfect. A component that cannot be judged should not flatter the score.</w:t>
      </w:r>
    </w:p>
    <w:p>
      <w:pPr>
        <w:spacing w:after="40"/>
      </w:pPr>
      <w:r>
        <w:rPr>
          <w:b/>
          <w:color w:val="12507E"/>
          <w:sz w:val="21"/>
        </w:rPr>
        <w:t xml:space="preserve">Fields it uses  </w:t>
      </w:r>
    </w:p>
    <w:p>
      <w:pPr>
        <w:pStyle w:val="ListBullet"/>
        <w:spacing w:after="0"/>
        <w:ind w:left="792"/>
      </w:pPr>
      <w:r>
        <w:rPr>
          <w:rFonts w:ascii="Consolas" w:hAnsi="Consolas"/>
          <w:color w:val="0B4F3A"/>
          <w:sz w:val="18"/>
        </w:rPr>
        <w:t>App_IDR_Resolved</w:t>
      </w:r>
      <w:r>
        <w:rPr>
          <w:color w:val="4A5058"/>
          <w:sz w:val="19"/>
        </w:rPr>
        <w:t xml:space="preserve">  -  a column in the source workbook</w:t>
      </w:r>
    </w:p>
    <w:p>
      <w:pPr>
        <w:pStyle w:val="ListBullet"/>
        <w:spacing w:after="0"/>
        <w:ind w:left="792"/>
      </w:pPr>
      <w:r>
        <w:rPr>
          <w:rFonts w:ascii="Consolas" w:hAnsi="Consolas"/>
          <w:color w:val="0B4F3A"/>
          <w:sz w:val="18"/>
        </w:rPr>
        <w:t>App_Only</w:t>
      </w:r>
      <w:r>
        <w:rPr>
          <w:color w:val="4A5058"/>
          <w:sz w:val="19"/>
        </w:rPr>
        <w:t xml:space="preserve">  -  a column in the source workbook</w:t>
      </w:r>
    </w:p>
    <w:p>
      <w:pPr>
        <w:pStyle w:val="ListBullet"/>
        <w:spacing w:after="0"/>
        <w:ind w:left="792"/>
      </w:pPr>
      <w:r>
        <w:rPr>
          <w:rFonts w:ascii="Consolas" w:hAnsi="Consolas"/>
          <w:color w:val="0B4F3A"/>
          <w:sz w:val="18"/>
        </w:rPr>
        <w:t>apps_idr_resolved_edl</w:t>
      </w:r>
      <w:r>
        <w:rPr>
          <w:color w:val="4A5058"/>
          <w:sz w:val="19"/>
        </w:rPr>
        <w:t xml:space="preserve">  -  a column in the source workbook</w:t>
      </w:r>
    </w:p>
    <w:p>
      <w:pPr>
        <w:pStyle w:val="ListBullet"/>
        <w:spacing w:after="0"/>
        <w:ind w:left="792"/>
      </w:pPr>
      <w:r>
        <w:rPr>
          <w:rFonts w:ascii="Consolas" w:hAnsi="Consolas"/>
          <w:color w:val="0B4F3A"/>
          <w:sz w:val="18"/>
        </w:rPr>
        <w:t>Apps_and_Account</w:t>
      </w:r>
      <w:r>
        <w:rPr>
          <w:color w:val="4A5058"/>
          <w:sz w:val="19"/>
        </w:rPr>
        <w:t xml:space="preserve">  -  a column in the source workbook</w:t>
      </w:r>
    </w:p>
    <w:p>
      <w:pPr>
        <w:pStyle w:val="ListBullet"/>
        <w:spacing w:after="0"/>
        <w:ind w:left="792"/>
      </w:pPr>
      <w:r>
        <w:rPr>
          <w:rFonts w:ascii="Consolas" w:hAnsi="Consolas"/>
          <w:color w:val="0B4F3A"/>
          <w:sz w:val="18"/>
        </w:rPr>
        <w:t>Difference Total EDL vs Kafka Logins</w:t>
      </w:r>
      <w:r>
        <w:rPr>
          <w:color w:val="4A5058"/>
          <w:sz w:val="19"/>
        </w:rPr>
        <w:t xml:space="preserve">  -  a column in the source workbook</w:t>
      </w:r>
    </w:p>
    <w:p>
      <w:pPr>
        <w:pStyle w:val="ListBullet"/>
        <w:spacing w:after="0"/>
        <w:ind w:left="792"/>
      </w:pPr>
      <w:r>
        <w:rPr>
          <w:rFonts w:ascii="Consolas" w:hAnsi="Consolas"/>
          <w:color w:val="0B4F3A"/>
          <w:sz w:val="18"/>
        </w:rPr>
        <w:t>Difference Unique EDL vs Kafka Logins</w:t>
      </w:r>
      <w:r>
        <w:rPr>
          <w:color w:val="4A5058"/>
          <w:sz w:val="19"/>
        </w:rPr>
        <w:t xml:space="preserve">  -  a column in the source workbook</w:t>
      </w:r>
    </w:p>
    <w:p>
      <w:pPr>
        <w:pStyle w:val="ListBullet"/>
        <w:spacing w:after="0"/>
        <w:ind w:left="792"/>
      </w:pPr>
      <w:r>
        <w:rPr>
          <w:rFonts w:ascii="Consolas" w:hAnsi="Consolas"/>
          <w:color w:val="0B4F3A"/>
          <w:sz w:val="18"/>
        </w:rPr>
        <w:t>Event_date</w:t>
      </w:r>
      <w:r>
        <w:rPr>
          <w:color w:val="4A5058"/>
          <w:sz w:val="19"/>
        </w:rPr>
        <w:t xml:space="preserve">  -  a column in the source workbook</w:t>
      </w:r>
    </w:p>
    <w:p>
      <w:pPr>
        <w:pStyle w:val="ListBullet"/>
        <w:spacing w:after="0"/>
        <w:ind w:left="792"/>
      </w:pPr>
      <w:r>
        <w:rPr>
          <w:rFonts w:ascii="Consolas" w:hAnsi="Consolas"/>
          <w:color w:val="0B4F3A"/>
          <w:sz w:val="18"/>
        </w:rPr>
        <w:t>IDR_Not_Resolved</w:t>
      </w:r>
      <w:r>
        <w:rPr>
          <w:color w:val="4A5058"/>
          <w:sz w:val="19"/>
        </w:rPr>
        <w:t xml:space="preserve">  -  a column in the source workbook</w:t>
      </w:r>
    </w:p>
    <w:p>
      <w:pPr>
        <w:pStyle w:val="ListBullet"/>
        <w:spacing w:after="0"/>
        <w:ind w:left="792"/>
      </w:pPr>
      <w:r>
        <w:rPr>
          <w:rFonts w:ascii="Consolas" w:hAnsi="Consolas"/>
          <w:color w:val="0B4F3A"/>
          <w:sz w:val="18"/>
        </w:rPr>
        <w:t>_IDR_Resolved</w:t>
      </w:r>
      <w:r>
        <w:rPr>
          <w:color w:val="4A5058"/>
          <w:sz w:val="19"/>
        </w:rPr>
        <w:t xml:space="preserve">  -  a column in the source workbook</w:t>
      </w:r>
    </w:p>
    <w:p>
      <w:pPr>
        <w:pStyle w:val="ListBullet"/>
        <w:spacing w:after="0"/>
        <w:ind w:left="792"/>
      </w:pPr>
      <w:r>
        <w:rPr>
          <w:rFonts w:ascii="Consolas" w:hAnsi="Consolas"/>
          <w:color w:val="0B4F3A"/>
          <w:sz w:val="18"/>
        </w:rPr>
        <w:t>Kafka_Only</w:t>
      </w:r>
      <w:r>
        <w:rPr>
          <w:color w:val="4A5058"/>
          <w:sz w:val="19"/>
        </w:rPr>
        <w:t xml:space="preserve">  -  a column in the source workbook</w:t>
      </w:r>
    </w:p>
    <w:p>
      <w:pPr>
        <w:spacing w:after="40"/>
        <w:ind w:left="792"/>
      </w:pPr>
      <w:r>
        <w:rPr>
          <w:b w:val="0"/>
          <w:i/>
          <w:color w:val="4A5058"/>
          <w:sz w:val="18"/>
        </w:rPr>
        <w:t>and 19 more - this metric is built on other metrics, and reads most of the file through them.</w:t>
      </w:r>
    </w:p>
    <w:p>
      <w:pPr>
        <w:spacing w:after="0"/>
      </w:pPr>
    </w:p>
    <w:p>
      <w:pPr>
        <w:spacing w:after="80"/>
        <w:ind w:left="0"/>
      </w:pPr>
      <w:r>
        <w:rPr>
          <w:b/>
          <w:color w:val="12507E"/>
          <w:sz w:val="21"/>
        </w:rPr>
        <w:t xml:space="preserve">Value right now  </w:t>
      </w:r>
      <w:r>
        <w:rPr>
          <w:color w:val="1A1D21"/>
          <w:sz w:val="21"/>
        </w:rPr>
        <w:t>26</w:t>
      </w:r>
    </w:p>
    <w:p>
      <w:pPr>
        <w:spacing w:after="40"/>
      </w:pPr>
      <w:r>
        <w:rPr>
          <w:b w:val="0"/>
          <w:i/>
          <w:color w:val="4A5058"/>
          <w:sz w:val="18"/>
        </w:rPr>
        <w:t>Exact formula, for the data team:</w:t>
      </w:r>
    </w:p>
    <w:p>
      <w:pPr>
        <w:spacing w:after="0" w:line="240" w:lineRule="auto"/>
        <w:ind w:left="432"/>
      </w:pPr>
      <w:r>
        <w:rPr>
          <w:rFonts w:ascii="Consolas" w:hAnsi="Consolas"/>
          <w:color w:val="6B7B93"/>
          <w:sz w:val="16"/>
        </w:rPr>
        <w:t>-- Weighted mean of the six components, with weights read from the</w:t>
      </w:r>
    </w:p>
    <w:p>
      <w:pPr>
        <w:spacing w:after="0" w:line="240" w:lineRule="auto"/>
        <w:ind w:left="432"/>
      </w:pPr>
      <w:r>
        <w:rPr>
          <w:rFonts w:ascii="Consolas" w:hAnsi="Consolas"/>
          <w:color w:val="6B7B93"/>
          <w:sz w:val="16"/>
        </w:rPr>
        <w:t>-- configuration table.  Components with no baseline yet are excluded</w:t>
      </w:r>
    </w:p>
    <w:p>
      <w:pPr>
        <w:spacing w:after="0" w:line="240" w:lineRule="auto"/>
        <w:ind w:left="432"/>
      </w:pPr>
      <w:r>
        <w:rPr>
          <w:rFonts w:ascii="Consolas" w:hAnsi="Consolas"/>
          <w:color w:val="6B7B93"/>
          <w:sz w:val="16"/>
        </w:rPr>
        <w:t>-- from both numerator and denominator rather than scored as perfect.</w:t>
      </w:r>
    </w:p>
    <w:p>
      <w:pPr>
        <w:spacing w:after="0" w:line="240" w:lineRule="auto"/>
        <w:ind w:left="432"/>
      </w:pPr>
      <w:r>
        <w:rPr>
          <w:rFonts w:ascii="Consolas" w:hAnsi="Consolas"/>
          <w:color w:val="1F3A5F"/>
          <w:sz w:val="16"/>
        </w:rPr>
        <w:t>VAR _s1 = [Health Component IDR Resolution]</w:t>
      </w:r>
    </w:p>
    <w:p>
      <w:pPr>
        <w:spacing w:after="0" w:line="240" w:lineRule="auto"/>
        <w:ind w:left="432"/>
      </w:pPr>
      <w:r>
        <w:rPr>
          <w:rFonts w:ascii="Consolas" w:hAnsi="Consolas"/>
          <w:color w:val="1F3A5F"/>
          <w:sz w:val="16"/>
        </w:rPr>
        <w:t>VAR _s2 = [Health Component IDR Not Resolved Trend]</w:t>
      </w:r>
    </w:p>
    <w:p>
      <w:pPr>
        <w:spacing w:after="0" w:line="240" w:lineRule="auto"/>
        <w:ind w:left="432"/>
      </w:pPr>
      <w:r>
        <w:rPr>
          <w:rFonts w:ascii="Consolas" w:hAnsi="Consolas"/>
          <w:color w:val="1F3A5F"/>
          <w:sz w:val="16"/>
        </w:rPr>
        <w:t>VAR _s3 = [Health Component Reconciliation]</w:t>
      </w:r>
    </w:p>
    <w:p>
      <w:pPr>
        <w:spacing w:after="0" w:line="240" w:lineRule="auto"/>
        <w:ind w:left="432"/>
      </w:pPr>
      <w:r>
        <w:rPr>
          <w:rFonts w:ascii="Consolas" w:hAnsi="Consolas"/>
          <w:color w:val="1F3A5F"/>
          <w:sz w:val="16"/>
        </w:rPr>
        <w:t>VAR _s4 = [Health Component Volume Stability]</w:t>
      </w:r>
    </w:p>
    <w:p>
      <w:pPr>
        <w:spacing w:after="0" w:line="240" w:lineRule="auto"/>
        <w:ind w:left="432"/>
      </w:pPr>
      <w:r>
        <w:rPr>
          <w:rFonts w:ascii="Consolas" w:hAnsi="Consolas"/>
          <w:color w:val="1F3A5F"/>
          <w:sz w:val="16"/>
        </w:rPr>
        <w:t>VAR _s5 = [Health Component Overlap Stability]</w:t>
      </w:r>
    </w:p>
    <w:p>
      <w:pPr>
        <w:spacing w:after="0" w:line="240" w:lineRule="auto"/>
        <w:ind w:left="432"/>
      </w:pPr>
      <w:r>
        <w:rPr>
          <w:rFonts w:ascii="Consolas" w:hAnsi="Consolas"/>
          <w:color w:val="1F3A5F"/>
          <w:sz w:val="16"/>
        </w:rPr>
        <w:t>VAR _s6 = [Health Component Data Quality]</w:t>
      </w:r>
    </w:p>
    <w:p>
      <w:pPr>
        <w:spacing w:after="0" w:line="240" w:lineRule="auto"/>
        <w:ind w:left="432"/>
      </w:pPr>
      <w:r>
        <w:rPr>
          <w:rFonts w:ascii="Consolas" w:hAnsi="Consolas"/>
          <w:color w:val="1F3A5F"/>
          <w:sz w:val="16"/>
        </w:rPr>
        <w:t>VAR _w1 = [THR Weight IDR_RESOLUTION_RATE]</w:t>
      </w:r>
    </w:p>
    <w:p>
      <w:pPr>
        <w:spacing w:after="0" w:line="240" w:lineRule="auto"/>
        <w:ind w:left="432"/>
      </w:pPr>
      <w:r>
        <w:rPr>
          <w:rFonts w:ascii="Consolas" w:hAnsi="Consolas"/>
          <w:color w:val="1F3A5F"/>
          <w:sz w:val="16"/>
        </w:rPr>
        <w:t>VAR _w2 = [THR Weight IDR_NOT_RESOLVED_VS_BASELINE]</w:t>
      </w:r>
    </w:p>
    <w:p>
      <w:pPr>
        <w:spacing w:after="0" w:line="240" w:lineRule="auto"/>
        <w:ind w:left="432"/>
      </w:pPr>
      <w:r>
        <w:rPr>
          <w:rFonts w:ascii="Consolas" w:hAnsi="Consolas"/>
          <w:color w:val="1F3A5F"/>
          <w:sz w:val="16"/>
        </w:rPr>
        <w:t>VAR _w3 = [THR Weight RECON_DRIFT_PP]</w:t>
      </w:r>
    </w:p>
    <w:p>
      <w:pPr>
        <w:spacing w:after="0" w:line="240" w:lineRule="auto"/>
        <w:ind w:left="432"/>
      </w:pPr>
      <w:r>
        <w:rPr>
          <w:rFonts w:ascii="Consolas" w:hAnsi="Consolas"/>
          <w:color w:val="1F3A5F"/>
          <w:sz w:val="16"/>
        </w:rPr>
        <w:t>VAR _w4 = [THR Weight VOLUME_ZSCORE]</w:t>
      </w:r>
    </w:p>
    <w:p>
      <w:pPr>
        <w:spacing w:after="0" w:line="240" w:lineRule="auto"/>
        <w:ind w:left="432"/>
      </w:pPr>
      <w:r>
        <w:rPr>
          <w:rFonts w:ascii="Consolas" w:hAnsi="Consolas"/>
          <w:color w:val="1F3A5F"/>
          <w:sz w:val="16"/>
        </w:rPr>
        <w:t>VAR _w5 = [THR Weight OVERLAP_CHANGE_PCT]</w:t>
      </w:r>
    </w:p>
    <w:p>
      <w:pPr>
        <w:spacing w:after="0" w:line="240" w:lineRule="auto"/>
        <w:ind w:left="432"/>
      </w:pPr>
      <w:r>
        <w:rPr>
          <w:rFonts w:ascii="Consolas" w:hAnsi="Consolas"/>
          <w:color w:val="1F3A5F"/>
          <w:sz w:val="16"/>
        </w:rPr>
        <w:t>VAR _w6 = [THR Weight DATA_QUALITY]</w:t>
      </w:r>
    </w:p>
    <w:p>
      <w:pPr>
        <w:spacing w:after="0" w:line="240" w:lineRule="auto"/>
        <w:ind w:left="432"/>
      </w:pPr>
      <w:r>
        <w:rPr>
          <w:rFonts w:ascii="Consolas" w:hAnsi="Consolas"/>
          <w:color w:val="1F3A5F"/>
          <w:sz w:val="16"/>
        </w:rPr>
        <w:t>VAR _num =</w:t>
      </w:r>
    </w:p>
    <w:p>
      <w:pPr>
        <w:spacing w:after="0" w:line="240" w:lineRule="auto"/>
        <w:ind w:left="432"/>
      </w:pPr>
      <w:r>
        <w:rPr>
          <w:rFonts w:ascii="Consolas" w:hAnsi="Consolas"/>
          <w:color w:val="1F3A5F"/>
          <w:sz w:val="16"/>
        </w:rPr>
        <w:t xml:space="preserve">    IF ( ISBLANK ( _s1 ), 0, _s1 * _w1 ) + IF ( ISBLANK ( _s2 ), 0, _s2 * _w2 )</w:t>
      </w:r>
    </w:p>
    <w:p>
      <w:pPr>
        <w:spacing w:after="0" w:line="240" w:lineRule="auto"/>
        <w:ind w:left="432"/>
      </w:pPr>
      <w:r>
        <w:rPr>
          <w:rFonts w:ascii="Consolas" w:hAnsi="Consolas"/>
          <w:color w:val="1F3A5F"/>
          <w:sz w:val="16"/>
        </w:rPr>
        <w:t xml:space="preserve">        + IF ( ISBLANK ( _s3 ), 0, _s3 * _w3 ) + IF ( ISBLANK ( _s4 ), 0, _s4 * _w4 )</w:t>
      </w:r>
    </w:p>
    <w:p>
      <w:pPr>
        <w:spacing w:after="0" w:line="240" w:lineRule="auto"/>
        <w:ind w:left="432"/>
      </w:pPr>
      <w:r>
        <w:rPr>
          <w:rFonts w:ascii="Consolas" w:hAnsi="Consolas"/>
          <w:color w:val="1F3A5F"/>
          <w:sz w:val="16"/>
        </w:rPr>
        <w:t xml:space="preserve">        + IF ( ISBLANK ( _s5 ), 0, _s5 * _w5 ) + IF ( ISBLANK ( _s6 ), 0, _s6 * _w6 )</w:t>
      </w:r>
    </w:p>
    <w:p>
      <w:pPr>
        <w:spacing w:after="0" w:line="240" w:lineRule="auto"/>
        <w:ind w:left="432"/>
      </w:pPr>
      <w:r>
        <w:rPr>
          <w:rFonts w:ascii="Consolas" w:hAnsi="Consolas"/>
          <w:color w:val="1F3A5F"/>
          <w:sz w:val="16"/>
        </w:rPr>
        <w:t>VAR _den =</w:t>
      </w:r>
    </w:p>
    <w:p>
      <w:pPr>
        <w:spacing w:after="0" w:line="240" w:lineRule="auto"/>
        <w:ind w:left="432"/>
      </w:pPr>
      <w:r>
        <w:rPr>
          <w:rFonts w:ascii="Consolas" w:hAnsi="Consolas"/>
          <w:color w:val="1F3A5F"/>
          <w:sz w:val="16"/>
        </w:rPr>
        <w:t xml:space="preserve">    IF ( ISBLANK ( _s1 ), 0, _w1 ) + IF ( ISBLANK ( _s2 ), 0, _w2 )</w:t>
      </w:r>
    </w:p>
    <w:p>
      <w:pPr>
        <w:spacing w:after="0" w:line="240" w:lineRule="auto"/>
        <w:ind w:left="432"/>
      </w:pPr>
      <w:r>
        <w:rPr>
          <w:rFonts w:ascii="Consolas" w:hAnsi="Consolas"/>
          <w:color w:val="1F3A5F"/>
          <w:sz w:val="16"/>
        </w:rPr>
        <w:t xml:space="preserve">        + IF ( ISBLANK ( _s3 ), 0, _w3 ) + IF ( ISBLANK ( _s4 ), 0, _w4 )</w:t>
      </w:r>
    </w:p>
    <w:p>
      <w:pPr>
        <w:spacing w:after="0" w:line="240" w:lineRule="auto"/>
        <w:ind w:left="432"/>
      </w:pPr>
      <w:r>
        <w:rPr>
          <w:rFonts w:ascii="Consolas" w:hAnsi="Consolas"/>
          <w:color w:val="1F3A5F"/>
          <w:sz w:val="16"/>
        </w:rPr>
        <w:t xml:space="preserve">        + IF ( ISBLANK ( _s5 ), 0, _w5 ) + IF ( ISBLANK ( _s6 ), 0, _w6 )</w:t>
      </w:r>
    </w:p>
    <w:p>
      <w:pPr>
        <w:spacing w:after="0" w:line="240" w:lineRule="auto"/>
        <w:ind w:left="432"/>
      </w:pPr>
      <w:r>
        <w:rPr>
          <w:rFonts w:ascii="Consolas" w:hAnsi="Consolas"/>
          <w:color w:val="1F3A5F"/>
          <w:sz w:val="16"/>
        </w:rPr>
        <w:t>RETURN IF ( _den &gt; 0, DIVIDE ( _num, _den ) )</w:t>
      </w:r>
    </w:p>
    <w:p>
      <w:pPr>
        <w:spacing w:after="40"/>
      </w:pPr>
    </w:p>
    <w:p>
      <w:pPr>
        <w:pStyle w:val="Heading3"/>
      </w:pPr>
      <w:r>
        <w:t>Active Alerts</w:t>
      </w:r>
    </w:p>
    <w:p>
      <w:pPr>
        <w:spacing w:after="120"/>
        <w:ind w:left="0"/>
      </w:pPr>
      <w:r>
        <w:rPr>
          <w:b/>
          <w:color w:val="12507E"/>
          <w:sz w:val="21"/>
        </w:rPr>
        <w:t xml:space="preserve">In plain English  </w:t>
      </w:r>
      <w:r>
        <w:rPr>
          <w:color w:val="1A1D21"/>
          <w:sz w:val="21"/>
        </w:rPr>
        <w:t>How many of the nine business rules are currently raising something - at either warning or critical level.</w:t>
      </w:r>
    </w:p>
    <w:p>
      <w:pPr>
        <w:spacing w:after="120"/>
        <w:ind w:left="0"/>
      </w:pPr>
      <w:r>
        <w:rPr>
          <w:b/>
          <w:color w:val="12507E"/>
          <w:sz w:val="21"/>
        </w:rPr>
        <w:t xml:space="preserve">How it is worked out  </w:t>
      </w:r>
      <w:r>
        <w:rPr>
          <w:color w:val="1A1D21"/>
          <w:sz w:val="21"/>
        </w:rPr>
        <w:t>Check all nine rules for the latest loaded date and count those sitting at warning or above.</w:t>
      </w:r>
    </w:p>
    <w:p>
      <w:pPr>
        <w:spacing w:after="40"/>
      </w:pPr>
      <w:r>
        <w:rPr>
          <w:b/>
          <w:color w:val="12507E"/>
          <w:sz w:val="21"/>
        </w:rPr>
        <w:t xml:space="preserve">Fields it uses  </w:t>
      </w:r>
    </w:p>
    <w:p>
      <w:pPr>
        <w:pStyle w:val="ListBullet"/>
        <w:spacing w:after="0"/>
        <w:ind w:left="792"/>
      </w:pPr>
      <w:r>
        <w:rPr>
          <w:rFonts w:ascii="Consolas" w:hAnsi="Consolas"/>
          <w:color w:val="0B4F3A"/>
          <w:sz w:val="18"/>
        </w:rPr>
        <w:t>Event_date</w:t>
      </w:r>
      <w:r>
        <w:rPr>
          <w:color w:val="4A5058"/>
          <w:sz w:val="19"/>
        </w:rPr>
        <w:t xml:space="preserve">  -  a column in the source workbook</w:t>
      </w:r>
    </w:p>
    <w:p>
      <w:pPr>
        <w:pStyle w:val="ListBullet"/>
        <w:spacing w:after="0"/>
        <w:ind w:left="792"/>
      </w:pPr>
      <w:r>
        <w:rPr>
          <w:rFonts w:ascii="Consolas" w:hAnsi="Consolas"/>
          <w:color w:val="0B4F3A"/>
          <w:sz w:val="18"/>
        </w:rPr>
        <w:t>Rule Key</w:t>
      </w:r>
      <w:r>
        <w:rPr>
          <w:color w:val="4A5058"/>
          <w:sz w:val="19"/>
        </w:rPr>
        <w:t xml:space="preserve">  -  which of the nine alert rules a row is</w:t>
      </w:r>
    </w:p>
    <w:p>
      <w:pPr>
        <w:pStyle w:val="ListBullet"/>
        <w:spacing w:after="0"/>
        <w:ind w:left="792"/>
      </w:pPr>
      <w:r>
        <w:rPr>
          <w:rFonts w:ascii="Consolas" w:hAnsi="Consolas"/>
          <w:color w:val="0B4F3A"/>
          <w:sz w:val="18"/>
        </w:rPr>
        <w:t>Date</w:t>
      </w:r>
      <w:r>
        <w:rPr>
          <w:color w:val="4A5058"/>
          <w:sz w:val="19"/>
        </w:rPr>
        <w:t xml:space="preserve">  -  the date range chosen in the slicer</w:t>
      </w:r>
    </w:p>
    <w:p>
      <w:pPr>
        <w:pStyle w:val="ListBullet"/>
        <w:spacing w:after="0"/>
        <w:ind w:left="792"/>
      </w:pPr>
      <w:r>
        <w:rPr>
          <w:rFonts w:ascii="Consolas" w:hAnsi="Consolas"/>
          <w:color w:val="0B4F3A"/>
          <w:sz w:val="18"/>
        </w:rPr>
        <w:t>Event Date</w:t>
      </w:r>
      <w:r>
        <w:rPr>
          <w:color w:val="4A5058"/>
          <w:sz w:val="19"/>
        </w:rPr>
        <w:t xml:space="preserve">  -  the date, on the pre-calculated alert results</w:t>
      </w:r>
    </w:p>
    <w:p>
      <w:pPr>
        <w:pStyle w:val="ListBullet"/>
        <w:spacing w:after="0"/>
        <w:ind w:left="792"/>
      </w:pPr>
      <w:r>
        <w:rPr>
          <w:rFonts w:ascii="Consolas" w:hAnsi="Consolas"/>
          <w:color w:val="0B4F3A"/>
          <w:sz w:val="18"/>
        </w:rPr>
        <w:t>Severity Rank</w:t>
      </w:r>
      <w:r>
        <w:rPr>
          <w:color w:val="4A5058"/>
          <w:sz w:val="19"/>
        </w:rPr>
        <w:t xml:space="preserve">  -  the severity worked out for that rule at refresh time</w:t>
      </w:r>
    </w:p>
    <w:p>
      <w:pPr>
        <w:spacing w:after="0"/>
      </w:pPr>
    </w:p>
    <w:p>
      <w:pPr>
        <w:spacing w:after="80"/>
        <w:ind w:left="0"/>
      </w:pPr>
      <w:r>
        <w:rPr>
          <w:b/>
          <w:color w:val="12507E"/>
          <w:sz w:val="21"/>
        </w:rPr>
        <w:t xml:space="preserve">Value right now  </w:t>
      </w:r>
      <w:r>
        <w:rPr>
          <w:color w:val="1A1D21"/>
          <w:sz w:val="21"/>
        </w:rPr>
        <w:t>6</w:t>
      </w:r>
    </w:p>
    <w:p>
      <w:pPr>
        <w:spacing w:after="40"/>
      </w:pPr>
      <w:r>
        <w:rPr>
          <w:b w:val="0"/>
          <w:i/>
          <w:color w:val="4A5058"/>
          <w:sz w:val="18"/>
        </w:rPr>
        <w:t>Exact formula, for the data team:</w:t>
      </w:r>
    </w:p>
    <w:p>
      <w:pPr>
        <w:spacing w:after="0" w:line="240" w:lineRule="auto"/>
        <w:ind w:left="432"/>
      </w:pPr>
      <w:r>
        <w:rPr>
          <w:rFonts w:ascii="Consolas" w:hAnsi="Consolas"/>
          <w:color w:val="1F3A5F"/>
          <w:sz w:val="16"/>
        </w:rPr>
        <w:t>COUNTROWS ( FILTER ( ALL ( 'Dim_Alert_Rules' ), [Rule Severity Rank] &gt;= 2 ) ) + 0</w:t>
      </w:r>
    </w:p>
    <w:p>
      <w:pPr>
        <w:spacing w:after="40"/>
      </w:pPr>
    </w:p>
    <w:p>
      <w:pPr>
        <w:pStyle w:val="Heading3"/>
      </w:pPr>
      <w:r>
        <w:t>Critical Alerts</w:t>
      </w:r>
    </w:p>
    <w:p>
      <w:pPr>
        <w:spacing w:after="120"/>
        <w:ind w:left="0"/>
      </w:pPr>
      <w:r>
        <w:rPr>
          <w:b/>
          <w:color w:val="12507E"/>
          <w:sz w:val="21"/>
        </w:rPr>
        <w:t xml:space="preserve">In plain English  </w:t>
      </w:r>
      <w:r>
        <w:rPr>
          <w:color w:val="1A1D21"/>
          <w:sz w:val="21"/>
        </w:rPr>
        <w:t>How many of the nine rules are at critical level specifically. This is the number that should drive action today.</w:t>
      </w:r>
    </w:p>
    <w:p>
      <w:pPr>
        <w:spacing w:after="120"/>
        <w:ind w:left="0"/>
      </w:pPr>
      <w:r>
        <w:rPr>
          <w:b/>
          <w:color w:val="12507E"/>
          <w:sz w:val="21"/>
        </w:rPr>
        <w:t xml:space="preserve">How it is worked out  </w:t>
      </w:r>
      <w:r>
        <w:rPr>
          <w:color w:val="1A1D21"/>
          <w:sz w:val="21"/>
        </w:rPr>
        <w:t>Check all nine rules for the latest loaded date and count those at critical.</w:t>
      </w:r>
    </w:p>
    <w:p>
      <w:pPr>
        <w:spacing w:after="40"/>
      </w:pPr>
      <w:r>
        <w:rPr>
          <w:b/>
          <w:color w:val="12507E"/>
          <w:sz w:val="21"/>
        </w:rPr>
        <w:t xml:space="preserve">Fields it uses  </w:t>
      </w:r>
    </w:p>
    <w:p>
      <w:pPr>
        <w:pStyle w:val="ListBullet"/>
        <w:spacing w:after="0"/>
        <w:ind w:left="792"/>
      </w:pPr>
      <w:r>
        <w:rPr>
          <w:rFonts w:ascii="Consolas" w:hAnsi="Consolas"/>
          <w:color w:val="0B4F3A"/>
          <w:sz w:val="18"/>
        </w:rPr>
        <w:t>Event_date</w:t>
      </w:r>
      <w:r>
        <w:rPr>
          <w:color w:val="4A5058"/>
          <w:sz w:val="19"/>
        </w:rPr>
        <w:t xml:space="preserve">  -  a column in the source workbook</w:t>
      </w:r>
    </w:p>
    <w:p>
      <w:pPr>
        <w:pStyle w:val="ListBullet"/>
        <w:spacing w:after="0"/>
        <w:ind w:left="792"/>
      </w:pPr>
      <w:r>
        <w:rPr>
          <w:rFonts w:ascii="Consolas" w:hAnsi="Consolas"/>
          <w:color w:val="0B4F3A"/>
          <w:sz w:val="18"/>
        </w:rPr>
        <w:t>Rule Key</w:t>
      </w:r>
      <w:r>
        <w:rPr>
          <w:color w:val="4A5058"/>
          <w:sz w:val="19"/>
        </w:rPr>
        <w:t xml:space="preserve">  -  which of the nine alert rules a row is</w:t>
      </w:r>
    </w:p>
    <w:p>
      <w:pPr>
        <w:pStyle w:val="ListBullet"/>
        <w:spacing w:after="0"/>
        <w:ind w:left="792"/>
      </w:pPr>
      <w:r>
        <w:rPr>
          <w:rFonts w:ascii="Consolas" w:hAnsi="Consolas"/>
          <w:color w:val="0B4F3A"/>
          <w:sz w:val="18"/>
        </w:rPr>
        <w:t>Date</w:t>
      </w:r>
      <w:r>
        <w:rPr>
          <w:color w:val="4A5058"/>
          <w:sz w:val="19"/>
        </w:rPr>
        <w:t xml:space="preserve">  -  the date range chosen in the slicer</w:t>
      </w:r>
    </w:p>
    <w:p>
      <w:pPr>
        <w:pStyle w:val="ListBullet"/>
        <w:spacing w:after="0"/>
        <w:ind w:left="792"/>
      </w:pPr>
      <w:r>
        <w:rPr>
          <w:rFonts w:ascii="Consolas" w:hAnsi="Consolas"/>
          <w:color w:val="0B4F3A"/>
          <w:sz w:val="18"/>
        </w:rPr>
        <w:t>Event Date</w:t>
      </w:r>
      <w:r>
        <w:rPr>
          <w:color w:val="4A5058"/>
          <w:sz w:val="19"/>
        </w:rPr>
        <w:t xml:space="preserve">  -  the date, on the pre-calculated alert results</w:t>
      </w:r>
    </w:p>
    <w:p>
      <w:pPr>
        <w:pStyle w:val="ListBullet"/>
        <w:spacing w:after="0"/>
        <w:ind w:left="792"/>
      </w:pPr>
      <w:r>
        <w:rPr>
          <w:rFonts w:ascii="Consolas" w:hAnsi="Consolas"/>
          <w:color w:val="0B4F3A"/>
          <w:sz w:val="18"/>
        </w:rPr>
        <w:t>Severity Rank</w:t>
      </w:r>
      <w:r>
        <w:rPr>
          <w:color w:val="4A5058"/>
          <w:sz w:val="19"/>
        </w:rPr>
        <w:t xml:space="preserve">  -  the severity worked out for that rule at refresh time</w:t>
      </w:r>
    </w:p>
    <w:p>
      <w:pPr>
        <w:spacing w:after="0"/>
      </w:pPr>
    </w:p>
    <w:p>
      <w:pPr>
        <w:spacing w:after="80"/>
        <w:ind w:left="0"/>
      </w:pPr>
      <w:r>
        <w:rPr>
          <w:b/>
          <w:color w:val="12507E"/>
          <w:sz w:val="21"/>
        </w:rPr>
        <w:t xml:space="preserve">Value right now  </w:t>
      </w:r>
      <w:r>
        <w:rPr>
          <w:color w:val="1A1D21"/>
          <w:sz w:val="21"/>
        </w:rPr>
        <w:t>4</w:t>
      </w:r>
    </w:p>
    <w:p>
      <w:pPr>
        <w:spacing w:after="40"/>
      </w:pPr>
      <w:r>
        <w:rPr>
          <w:b w:val="0"/>
          <w:i/>
          <w:color w:val="4A5058"/>
          <w:sz w:val="18"/>
        </w:rPr>
        <w:t>Exact formula, for the data team:</w:t>
      </w:r>
    </w:p>
    <w:p>
      <w:pPr>
        <w:spacing w:after="0" w:line="240" w:lineRule="auto"/>
        <w:ind w:left="432"/>
      </w:pPr>
      <w:r>
        <w:rPr>
          <w:rFonts w:ascii="Consolas" w:hAnsi="Consolas"/>
          <w:color w:val="1F3A5F"/>
          <w:sz w:val="16"/>
        </w:rPr>
        <w:t>COUNTROWS ( FILTER ( ALL ( 'Dim_Alert_Rules' ), [Rule Severity Rank] = 3 ) ) + 0</w:t>
      </w:r>
    </w:p>
    <w:p>
      <w:pPr>
        <w:spacing w:after="40"/>
      </w:pPr>
    </w:p>
    <w:p>
      <w:pPr>
        <w:pStyle w:val="Heading3"/>
      </w:pPr>
      <w:r>
        <w:t>Data Quality Status</w:t>
      </w:r>
    </w:p>
    <w:p>
      <w:pPr>
        <w:spacing w:after="120"/>
        <w:ind w:left="0"/>
      </w:pPr>
      <w:r>
        <w:rPr>
          <w:b/>
          <w:color w:val="12507E"/>
          <w:sz w:val="21"/>
        </w:rPr>
        <w:t xml:space="preserve">In plain English  </w:t>
      </w:r>
      <w:r>
        <w:rPr>
          <w:color w:val="1A1D21"/>
          <w:sz w:val="21"/>
        </w:rPr>
        <w:t>One word for whether the underlying data can be trusted: Healthy, Warning, Critical, or No Data.</w:t>
      </w:r>
    </w:p>
    <w:p>
      <w:pPr>
        <w:spacing w:after="120"/>
        <w:ind w:left="0"/>
      </w:pPr>
      <w:r>
        <w:rPr>
          <w:b/>
          <w:color w:val="12507E"/>
          <w:sz w:val="21"/>
        </w:rPr>
        <w:t xml:space="preserve">How it is worked out  </w:t>
      </w:r>
      <w:r>
        <w:rPr>
          <w:color w:val="1A1D21"/>
          <w:sz w:val="21"/>
        </w:rPr>
        <w:t>Add up the checks that break the grain or the arithmetic - missing dates, duplicate dates, negative values, and the two totals that must reconcile. If any of those found something, the verdict is Critical. If only the softer checks found something, it is a Warning.</w:t>
      </w:r>
    </w:p>
    <w:p>
      <w:pPr>
        <w:spacing w:after="120"/>
        <w:ind w:left="0"/>
      </w:pPr>
      <w:r>
        <w:rPr>
          <w:b/>
          <w:color w:val="12507E"/>
          <w:sz w:val="20"/>
        </w:rPr>
        <w:t xml:space="preserve">Worth knowing  </w:t>
      </w:r>
      <w:r>
        <w:rPr>
          <w:color w:val="1A1D21"/>
          <w:sz w:val="20"/>
        </w:rPr>
        <w:t>Bad data is always flagged and never silently corrected. A number that cannot be trusted is more dangerous when it has been quietly patched than when it is labelled.</w:t>
      </w:r>
    </w:p>
    <w:p>
      <w:pPr>
        <w:spacing w:after="40"/>
      </w:pPr>
      <w:r>
        <w:rPr>
          <w:b/>
          <w:color w:val="12507E"/>
          <w:sz w:val="21"/>
        </w:rPr>
        <w:t xml:space="preserve">Fields it uses  </w:t>
      </w:r>
    </w:p>
    <w:p>
      <w:pPr>
        <w:pStyle w:val="ListBullet"/>
        <w:spacing w:after="0"/>
        <w:ind w:left="792"/>
      </w:pPr>
      <w:r>
        <w:rPr>
          <w:rFonts w:ascii="Consolas" w:hAnsi="Consolas"/>
          <w:color w:val="0B4F3A"/>
          <w:sz w:val="18"/>
        </w:rPr>
        <w:t>App_IDR_Resolved</w:t>
      </w:r>
      <w:r>
        <w:rPr>
          <w:color w:val="4A5058"/>
          <w:sz w:val="19"/>
        </w:rPr>
        <w:t xml:space="preserve">  -  a column in the source workbook</w:t>
      </w:r>
    </w:p>
    <w:p>
      <w:pPr>
        <w:pStyle w:val="ListBullet"/>
        <w:spacing w:after="0"/>
        <w:ind w:left="792"/>
      </w:pPr>
      <w:r>
        <w:rPr>
          <w:rFonts w:ascii="Consolas" w:hAnsi="Consolas"/>
          <w:color w:val="0B4F3A"/>
          <w:sz w:val="18"/>
        </w:rPr>
        <w:t>App_Only</w:t>
      </w:r>
      <w:r>
        <w:rPr>
          <w:color w:val="4A5058"/>
          <w:sz w:val="19"/>
        </w:rPr>
        <w:t xml:space="preserve">  -  a column in the source workbook</w:t>
      </w:r>
    </w:p>
    <w:p>
      <w:pPr>
        <w:pStyle w:val="ListBullet"/>
        <w:spacing w:after="0"/>
        <w:ind w:left="792"/>
      </w:pPr>
      <w:r>
        <w:rPr>
          <w:rFonts w:ascii="Consolas" w:hAnsi="Consolas"/>
          <w:color w:val="0B4F3A"/>
          <w:sz w:val="18"/>
        </w:rPr>
        <w:t>apps_idr_resolved_edl</w:t>
      </w:r>
      <w:r>
        <w:rPr>
          <w:color w:val="4A5058"/>
          <w:sz w:val="19"/>
        </w:rPr>
        <w:t xml:space="preserve">  -  a column in the source workbook</w:t>
      </w:r>
    </w:p>
    <w:p>
      <w:pPr>
        <w:pStyle w:val="ListBullet"/>
        <w:spacing w:after="0"/>
        <w:ind w:left="792"/>
      </w:pPr>
      <w:r>
        <w:rPr>
          <w:rFonts w:ascii="Consolas" w:hAnsi="Consolas"/>
          <w:color w:val="0B4F3A"/>
          <w:sz w:val="18"/>
        </w:rPr>
        <w:t>Apps_and_Account</w:t>
      </w:r>
      <w:r>
        <w:rPr>
          <w:color w:val="4A5058"/>
          <w:sz w:val="19"/>
        </w:rPr>
        <w:t xml:space="preserve">  -  a column in the source workbook</w:t>
      </w:r>
    </w:p>
    <w:p>
      <w:pPr>
        <w:pStyle w:val="ListBullet"/>
        <w:spacing w:after="0"/>
        <w:ind w:left="792"/>
      </w:pPr>
      <w:r>
        <w:rPr>
          <w:rFonts w:ascii="Consolas" w:hAnsi="Consolas"/>
          <w:color w:val="0B4F3A"/>
          <w:sz w:val="18"/>
        </w:rPr>
        <w:t>Difference Total EDL vs Kafka Logins</w:t>
      </w:r>
      <w:r>
        <w:rPr>
          <w:color w:val="4A5058"/>
          <w:sz w:val="19"/>
        </w:rPr>
        <w:t xml:space="preserve">  -  a column in the source workbook</w:t>
      </w:r>
    </w:p>
    <w:p>
      <w:pPr>
        <w:pStyle w:val="ListBullet"/>
        <w:spacing w:after="0"/>
        <w:ind w:left="792"/>
      </w:pPr>
      <w:r>
        <w:rPr>
          <w:rFonts w:ascii="Consolas" w:hAnsi="Consolas"/>
          <w:color w:val="0B4F3A"/>
          <w:sz w:val="18"/>
        </w:rPr>
        <w:t>Difference Unique EDL vs Kafka Logins</w:t>
      </w:r>
      <w:r>
        <w:rPr>
          <w:color w:val="4A5058"/>
          <w:sz w:val="19"/>
        </w:rPr>
        <w:t xml:space="preserve">  -  a column in the source workbook</w:t>
      </w:r>
    </w:p>
    <w:p>
      <w:pPr>
        <w:pStyle w:val="ListBullet"/>
        <w:spacing w:after="0"/>
        <w:ind w:left="792"/>
      </w:pPr>
      <w:r>
        <w:rPr>
          <w:rFonts w:ascii="Consolas" w:hAnsi="Consolas"/>
          <w:color w:val="0B4F3A"/>
          <w:sz w:val="18"/>
        </w:rPr>
        <w:t>Event_date</w:t>
      </w:r>
      <w:r>
        <w:rPr>
          <w:color w:val="4A5058"/>
          <w:sz w:val="19"/>
        </w:rPr>
        <w:t xml:space="preserve">  -  a column in the source workbook</w:t>
      </w:r>
    </w:p>
    <w:p>
      <w:pPr>
        <w:pStyle w:val="ListBullet"/>
        <w:spacing w:after="0"/>
        <w:ind w:left="792"/>
      </w:pPr>
      <w:r>
        <w:rPr>
          <w:rFonts w:ascii="Consolas" w:hAnsi="Consolas"/>
          <w:color w:val="0B4F3A"/>
          <w:sz w:val="18"/>
        </w:rPr>
        <w:t>IDR_Not_Resolved</w:t>
      </w:r>
      <w:r>
        <w:rPr>
          <w:color w:val="4A5058"/>
          <w:sz w:val="19"/>
        </w:rPr>
        <w:t xml:space="preserve">  -  a column in the source workbook</w:t>
      </w:r>
    </w:p>
    <w:p>
      <w:pPr>
        <w:pStyle w:val="ListBullet"/>
        <w:spacing w:after="0"/>
        <w:ind w:left="792"/>
      </w:pPr>
      <w:r>
        <w:rPr>
          <w:rFonts w:ascii="Consolas" w:hAnsi="Consolas"/>
          <w:color w:val="0B4F3A"/>
          <w:sz w:val="18"/>
        </w:rPr>
        <w:t>_IDR_Resolved</w:t>
      </w:r>
      <w:r>
        <w:rPr>
          <w:color w:val="4A5058"/>
          <w:sz w:val="19"/>
        </w:rPr>
        <w:t xml:space="preserve">  -  a column in the source workbook</w:t>
      </w:r>
    </w:p>
    <w:p>
      <w:pPr>
        <w:pStyle w:val="ListBullet"/>
        <w:spacing w:after="0"/>
        <w:ind w:left="792"/>
      </w:pPr>
      <w:r>
        <w:rPr>
          <w:rFonts w:ascii="Consolas" w:hAnsi="Consolas"/>
          <w:color w:val="0B4F3A"/>
          <w:sz w:val="18"/>
        </w:rPr>
        <w:t>Kafka_Only</w:t>
      </w:r>
      <w:r>
        <w:rPr>
          <w:color w:val="4A5058"/>
          <w:sz w:val="19"/>
        </w:rPr>
        <w:t xml:space="preserve">  -  a column in the source workbook</w:t>
      </w:r>
    </w:p>
    <w:p>
      <w:pPr>
        <w:spacing w:after="40"/>
        <w:ind w:left="792"/>
      </w:pPr>
      <w:r>
        <w:rPr>
          <w:b w:val="0"/>
          <w:i/>
          <w:color w:val="4A5058"/>
          <w:sz w:val="18"/>
        </w:rPr>
        <w:t>and 15 more - this metric is built on other metrics, and reads most of the file through them.</w:t>
      </w:r>
    </w:p>
    <w:p>
      <w:pPr>
        <w:spacing w:after="0"/>
      </w:pPr>
    </w:p>
    <w:p>
      <w:pPr>
        <w:spacing w:after="80"/>
        <w:ind w:left="0"/>
      </w:pPr>
      <w:r>
        <w:rPr>
          <w:b/>
          <w:color w:val="12507E"/>
          <w:sz w:val="21"/>
        </w:rPr>
        <w:t xml:space="preserve">Value right now  </w:t>
      </w:r>
      <w:r>
        <w:rPr>
          <w:color w:val="1A1D21"/>
          <w:sz w:val="21"/>
        </w:rPr>
        <w:t>Healthy</w:t>
      </w:r>
    </w:p>
    <w:p>
      <w:pPr>
        <w:spacing w:after="40"/>
      </w:pPr>
      <w:r>
        <w:rPr>
          <w:b w:val="0"/>
          <w:i/>
          <w:color w:val="4A5058"/>
          <w:sz w:val="18"/>
        </w:rPr>
        <w:t>Exact formula, for the data team:</w:t>
      </w:r>
    </w:p>
    <w:p>
      <w:pPr>
        <w:spacing w:after="0" w:line="240" w:lineRule="auto"/>
        <w:ind w:left="432"/>
      </w:pPr>
      <w:r>
        <w:rPr>
          <w:rFonts w:ascii="Consolas" w:hAnsi="Consolas"/>
          <w:color w:val="6B7B93"/>
          <w:sz w:val="16"/>
        </w:rPr>
        <w:t>-- Defects that break the grain or the arithmetic are Critical.</w:t>
      </w:r>
    </w:p>
    <w:p>
      <w:pPr>
        <w:spacing w:after="0" w:line="240" w:lineRule="auto"/>
        <w:ind w:left="432"/>
      </w:pPr>
      <w:r>
        <w:rPr>
          <w:rFonts w:ascii="Consolas" w:hAnsi="Consolas"/>
          <w:color w:val="6B7B93"/>
          <w:sz w:val="16"/>
        </w:rPr>
        <w:t>-- Defects that only make a number untrustworthy are a Warning.</w:t>
      </w:r>
    </w:p>
    <w:p>
      <w:pPr>
        <w:spacing w:after="0" w:line="240" w:lineRule="auto"/>
        <w:ind w:left="432"/>
      </w:pPr>
      <w:r>
        <w:rPr>
          <w:rFonts w:ascii="Consolas" w:hAnsi="Consolas"/>
          <w:color w:val="6B7B93"/>
          <w:sz w:val="16"/>
        </w:rPr>
        <w:t>-- Bad data is flagged, never silently corrected.</w:t>
      </w:r>
    </w:p>
    <w:p>
      <w:pPr>
        <w:spacing w:after="0" w:line="240" w:lineRule="auto"/>
        <w:ind w:left="432"/>
      </w:pPr>
      <w:r>
        <w:rPr>
          <w:rFonts w:ascii="Consolas" w:hAnsi="Consolas"/>
          <w:color w:val="1F3A5F"/>
          <w:sz w:val="16"/>
        </w:rPr>
        <w:t>VAR _hard = [DQ Missing Event Date] + [DQ Duplicate Date Count]</w:t>
      </w:r>
    </w:p>
    <w:p>
      <w:pPr>
        <w:spacing w:after="0" w:line="240" w:lineRule="auto"/>
        <w:ind w:left="432"/>
      </w:pPr>
      <w:r>
        <w:rPr>
          <w:rFonts w:ascii="Consolas" w:hAnsi="Consolas"/>
          <w:color w:val="1F3A5F"/>
          <w:sz w:val="16"/>
        </w:rPr>
        <w:t xml:space="preserve">    + [DQ Negative Value Count] + [DQ IDR Consistency Breaches]</w:t>
      </w:r>
    </w:p>
    <w:p>
      <w:pPr>
        <w:spacing w:after="0" w:line="240" w:lineRule="auto"/>
        <w:ind w:left="432"/>
      </w:pPr>
      <w:r>
        <w:rPr>
          <w:rFonts w:ascii="Consolas" w:hAnsi="Consolas"/>
          <w:color w:val="1F3A5F"/>
          <w:sz w:val="16"/>
        </w:rPr>
        <w:t xml:space="preserve">    + [DQ Reconciliation Consistency Breaches]</w:t>
      </w:r>
    </w:p>
    <w:p>
      <w:pPr>
        <w:spacing w:after="0" w:line="240" w:lineRule="auto"/>
        <w:ind w:left="432"/>
      </w:pPr>
      <w:r>
        <w:rPr>
          <w:rFonts w:ascii="Consolas" w:hAnsi="Consolas"/>
          <w:color w:val="1F3A5F"/>
          <w:sz w:val="16"/>
        </w:rPr>
        <w:t>VAR _soft = [DQ Null Value Count] + [DQ Unexpected Resolution Rate Count]</w:t>
      </w:r>
    </w:p>
    <w:p>
      <w:pPr>
        <w:spacing w:after="0" w:line="240" w:lineRule="auto"/>
        <w:ind w:left="432"/>
      </w:pPr>
      <w:r>
        <w:rPr>
          <w:rFonts w:ascii="Consolas" w:hAnsi="Consolas"/>
          <w:color w:val="1F3A5F"/>
          <w:sz w:val="16"/>
        </w:rPr>
        <w:t xml:space="preserve">    + [DQ Rate Variance Breaches] + [DQ Missing Day Count]</w:t>
      </w:r>
    </w:p>
    <w:p>
      <w:pPr>
        <w:spacing w:after="0" w:line="240" w:lineRule="auto"/>
        <w:ind w:left="432"/>
      </w:pPr>
      <w:r>
        <w:rPr>
          <w:rFonts w:ascii="Consolas" w:hAnsi="Consolas"/>
          <w:color w:val="1F3A5F"/>
          <w:sz w:val="16"/>
        </w:rPr>
        <w:t>RETURN</w:t>
      </w:r>
    </w:p>
    <w:p>
      <w:pPr>
        <w:spacing w:after="0" w:line="240" w:lineRule="auto"/>
        <w:ind w:left="432"/>
      </w:pPr>
      <w:r>
        <w:rPr>
          <w:rFonts w:ascii="Consolas" w:hAnsi="Consolas"/>
          <w:color w:val="1F3A5F"/>
          <w:sz w:val="16"/>
        </w:rPr>
        <w:t xml:space="preserve">    SWITCH (</w:t>
      </w:r>
    </w:p>
    <w:p>
      <w:pPr>
        <w:spacing w:after="0" w:line="240" w:lineRule="auto"/>
        <w:ind w:left="432"/>
      </w:pPr>
      <w:r>
        <w:rPr>
          <w:rFonts w:ascii="Consolas" w:hAnsi="Consolas"/>
          <w:color w:val="1F3A5F"/>
          <w:sz w:val="16"/>
        </w:rPr>
        <w:t xml:space="preserve">        TRUE ( ),</w:t>
      </w:r>
    </w:p>
    <w:p>
      <w:pPr>
        <w:spacing w:after="0" w:line="240" w:lineRule="auto"/>
        <w:ind w:left="432"/>
      </w:pPr>
      <w:r>
        <w:rPr>
          <w:rFonts w:ascii="Consolas" w:hAnsi="Consolas"/>
          <w:color w:val="1F3A5F"/>
          <w:sz w:val="16"/>
        </w:rPr>
        <w:t xml:space="preserve">        [DQ Row Count] = 0, "No Data",</w:t>
      </w:r>
    </w:p>
    <w:p>
      <w:pPr>
        <w:spacing w:after="0" w:line="240" w:lineRule="auto"/>
        <w:ind w:left="432"/>
      </w:pPr>
      <w:r>
        <w:rPr>
          <w:rFonts w:ascii="Consolas" w:hAnsi="Consolas"/>
          <w:color w:val="1F3A5F"/>
          <w:sz w:val="16"/>
        </w:rPr>
        <w:t xml:space="preserve">        _hard &gt; 0, "Critical",</w:t>
      </w:r>
    </w:p>
    <w:p>
      <w:pPr>
        <w:spacing w:after="0" w:line="240" w:lineRule="auto"/>
        <w:ind w:left="432"/>
      </w:pPr>
      <w:r>
        <w:rPr>
          <w:rFonts w:ascii="Consolas" w:hAnsi="Consolas"/>
          <w:color w:val="1F3A5F"/>
          <w:sz w:val="16"/>
        </w:rPr>
        <w:t xml:space="preserve">        _soft &gt; 0, "Warning",</w:t>
      </w:r>
    </w:p>
    <w:p>
      <w:pPr>
        <w:spacing w:after="0" w:line="240" w:lineRule="auto"/>
        <w:ind w:left="432"/>
      </w:pPr>
      <w:r>
        <w:rPr>
          <w:rFonts w:ascii="Consolas" w:hAnsi="Consolas"/>
          <w:color w:val="1F3A5F"/>
          <w:sz w:val="16"/>
        </w:rPr>
        <w:t xml:space="preserve">        "Healthy"</w:t>
      </w:r>
    </w:p>
    <w:p>
      <w:pPr>
        <w:spacing w:after="0" w:line="240" w:lineRule="auto"/>
        <w:ind w:left="432"/>
      </w:pPr>
      <w:r>
        <w:rPr>
          <w:rFonts w:ascii="Consolas" w:hAnsi="Consolas"/>
          <w:color w:val="1F3A5F"/>
          <w:sz w:val="16"/>
        </w:rPr>
        <w:t xml:space="preserve">    )</w:t>
      </w:r>
    </w:p>
    <w:p>
      <w:pPr>
        <w:spacing w:after="40"/>
      </w:pPr>
    </w:p>
    <w:p>
      <w:pPr>
        <w:pStyle w:val="Heading3"/>
      </w:pPr>
      <w:r>
        <w:t>Rule Severity</w:t>
      </w:r>
    </w:p>
    <w:p>
      <w:pPr>
        <w:spacing w:after="120"/>
        <w:ind w:left="0"/>
      </w:pPr>
      <w:r>
        <w:rPr>
          <w:b/>
          <w:color w:val="12507E"/>
          <w:sz w:val="21"/>
        </w:rPr>
        <w:t xml:space="preserve">In plain English  </w:t>
      </w:r>
      <w:r>
        <w:rPr>
          <w:color w:val="1A1D21"/>
          <w:sz w:val="21"/>
        </w:rPr>
        <w:t>The status of one individual rule: CRITICAL, WARNING, HEALTHY or NO DATA.</w:t>
      </w:r>
    </w:p>
    <w:p>
      <w:pPr>
        <w:spacing w:after="120"/>
        <w:ind w:left="0"/>
      </w:pPr>
      <w:r>
        <w:rPr>
          <w:b/>
          <w:color w:val="12507E"/>
          <w:sz w:val="21"/>
        </w:rPr>
        <w:t xml:space="preserve">How it is worked out  </w:t>
      </w:r>
      <w:r>
        <w:rPr>
          <w:color w:val="1A1D21"/>
          <w:sz w:val="21"/>
        </w:rPr>
        <w:t>Look up that rule's pre-calculated severity for the latest loaded date and turn the rank into a word. Left blank unless the rule is at warning or above, so the panel lists only what is wrong.</w:t>
      </w:r>
    </w:p>
    <w:p>
      <w:pPr>
        <w:spacing w:after="40"/>
      </w:pPr>
      <w:r>
        <w:rPr>
          <w:b/>
          <w:color w:val="12507E"/>
          <w:sz w:val="21"/>
        </w:rPr>
        <w:t xml:space="preserve">Fields it uses  </w:t>
      </w:r>
    </w:p>
    <w:p>
      <w:pPr>
        <w:pStyle w:val="ListBullet"/>
        <w:spacing w:after="0"/>
        <w:ind w:left="792"/>
      </w:pPr>
      <w:r>
        <w:rPr>
          <w:rFonts w:ascii="Consolas" w:hAnsi="Consolas"/>
          <w:color w:val="0B4F3A"/>
          <w:sz w:val="18"/>
        </w:rPr>
        <w:t>Event_date</w:t>
      </w:r>
      <w:r>
        <w:rPr>
          <w:color w:val="4A5058"/>
          <w:sz w:val="19"/>
        </w:rPr>
        <w:t xml:space="preserve">  -  a column in the source workbook</w:t>
      </w:r>
    </w:p>
    <w:p>
      <w:pPr>
        <w:pStyle w:val="ListBullet"/>
        <w:spacing w:after="0"/>
        <w:ind w:left="792"/>
      </w:pPr>
      <w:r>
        <w:rPr>
          <w:rFonts w:ascii="Consolas" w:hAnsi="Consolas"/>
          <w:color w:val="0B4F3A"/>
          <w:sz w:val="18"/>
        </w:rPr>
        <w:t>Rule Key</w:t>
      </w:r>
      <w:r>
        <w:rPr>
          <w:color w:val="4A5058"/>
          <w:sz w:val="19"/>
        </w:rPr>
        <w:t xml:space="preserve">  -  which of the nine alert rules a row is</w:t>
      </w:r>
    </w:p>
    <w:p>
      <w:pPr>
        <w:pStyle w:val="ListBullet"/>
        <w:spacing w:after="0"/>
        <w:ind w:left="792"/>
      </w:pPr>
      <w:r>
        <w:rPr>
          <w:rFonts w:ascii="Consolas" w:hAnsi="Consolas"/>
          <w:color w:val="0B4F3A"/>
          <w:sz w:val="18"/>
        </w:rPr>
        <w:t>Date</w:t>
      </w:r>
      <w:r>
        <w:rPr>
          <w:color w:val="4A5058"/>
          <w:sz w:val="19"/>
        </w:rPr>
        <w:t xml:space="preserve">  -  the date range chosen in the slicer</w:t>
      </w:r>
    </w:p>
    <w:p>
      <w:pPr>
        <w:pStyle w:val="ListBullet"/>
        <w:spacing w:after="0"/>
        <w:ind w:left="792"/>
      </w:pPr>
      <w:r>
        <w:rPr>
          <w:rFonts w:ascii="Consolas" w:hAnsi="Consolas"/>
          <w:color w:val="0B4F3A"/>
          <w:sz w:val="18"/>
        </w:rPr>
        <w:t>Event Date</w:t>
      </w:r>
      <w:r>
        <w:rPr>
          <w:color w:val="4A5058"/>
          <w:sz w:val="19"/>
        </w:rPr>
        <w:t xml:space="preserve">  -  the date, on the pre-calculated alert results</w:t>
      </w:r>
    </w:p>
    <w:p>
      <w:pPr>
        <w:pStyle w:val="ListBullet"/>
        <w:spacing w:after="0"/>
        <w:ind w:left="792"/>
      </w:pPr>
      <w:r>
        <w:rPr>
          <w:rFonts w:ascii="Consolas" w:hAnsi="Consolas"/>
          <w:color w:val="0B4F3A"/>
          <w:sz w:val="18"/>
        </w:rPr>
        <w:t>Severity Rank</w:t>
      </w:r>
      <w:r>
        <w:rPr>
          <w:color w:val="4A5058"/>
          <w:sz w:val="19"/>
        </w:rPr>
        <w:t xml:space="preserve">  -  the severity worked out for that rule at refresh time</w:t>
      </w:r>
    </w:p>
    <w:p>
      <w:pPr>
        <w:spacing w:after="0"/>
      </w:pPr>
    </w:p>
    <w:p>
      <w:pPr>
        <w:spacing w:after="80"/>
      </w:pPr>
      <w:r>
        <w:rPr>
          <w:b w:val="0"/>
          <w:i/>
          <w:color w:val="4A5058"/>
          <w:sz w:val="19"/>
        </w:rPr>
        <w:t>This metric has one value per row of the table it sits in, so there is no single figure to quote here.</w:t>
      </w:r>
    </w:p>
    <w:p>
      <w:pPr>
        <w:spacing w:after="40"/>
      </w:pPr>
      <w:r>
        <w:rPr>
          <w:b w:val="0"/>
          <w:i/>
          <w:color w:val="4A5058"/>
          <w:sz w:val="18"/>
        </w:rPr>
        <w:t>Exact formula, for the data team:</w:t>
      </w:r>
    </w:p>
    <w:p>
      <w:pPr>
        <w:spacing w:after="0" w:line="240" w:lineRule="auto"/>
        <w:ind w:left="432"/>
      </w:pPr>
      <w:r>
        <w:rPr>
          <w:rFonts w:ascii="Consolas" w:hAnsi="Consolas"/>
          <w:color w:val="6B7B93"/>
          <w:sz w:val="16"/>
        </w:rPr>
        <w:t>-- Blank unless this rule is at warning or critical, so</w:t>
      </w:r>
    </w:p>
    <w:p>
      <w:pPr>
        <w:spacing w:after="0" w:line="240" w:lineRule="auto"/>
        <w:ind w:left="432"/>
      </w:pPr>
      <w:r>
        <w:rPr>
          <w:rFonts w:ascii="Consolas" w:hAnsi="Consolas"/>
          <w:color w:val="6B7B93"/>
          <w:sz w:val="16"/>
        </w:rPr>
        <w:t>-- the alert panel lists only what is actually wrong.</w:t>
      </w:r>
    </w:p>
    <w:p>
      <w:pPr>
        <w:spacing w:after="0" w:line="240" w:lineRule="auto"/>
        <w:ind w:left="432"/>
      </w:pPr>
      <w:r>
        <w:rPr>
          <w:rFonts w:ascii="Consolas" w:hAnsi="Consolas"/>
          <w:color w:val="1F3A5F"/>
          <w:sz w:val="16"/>
        </w:rPr>
        <w:t>IF (</w:t>
      </w:r>
    </w:p>
    <w:p>
      <w:pPr>
        <w:spacing w:after="0" w:line="240" w:lineRule="auto"/>
        <w:ind w:left="432"/>
      </w:pPr>
      <w:r>
        <w:rPr>
          <w:rFonts w:ascii="Consolas" w:hAnsi="Consolas"/>
          <w:color w:val="1F3A5F"/>
          <w:sz w:val="16"/>
        </w:rPr>
        <w:t xml:space="preserve">    [Rule Severity Rank] &gt;= 2,</w:t>
      </w:r>
    </w:p>
    <w:p>
      <w:pPr>
        <w:spacing w:after="0" w:line="240" w:lineRule="auto"/>
        <w:ind w:left="432"/>
      </w:pPr>
      <w:r>
        <w:rPr>
          <w:rFonts w:ascii="Consolas" w:hAnsi="Consolas"/>
          <w:color w:val="1F3A5F"/>
          <w:sz w:val="16"/>
        </w:rPr>
        <w:t>SWITCH ( [Rule Severity Rank], 3, "CRITICAL", 2, "WARNING", 1, "HEALTHY", "NO DATA" )</w:t>
      </w:r>
    </w:p>
    <w:p>
      <w:pPr>
        <w:spacing w:after="0" w:line="240" w:lineRule="auto"/>
        <w:ind w:left="432"/>
      </w:pPr>
      <w:r>
        <w:rPr>
          <w:rFonts w:ascii="Consolas" w:hAnsi="Consolas"/>
          <w:color w:val="1F3A5F"/>
          <w:sz w:val="16"/>
        </w:rPr>
        <w:t>)</w:t>
      </w:r>
    </w:p>
    <w:p>
      <w:pPr>
        <w:spacing w:after="40"/>
      </w:pPr>
    </w:p>
    <w:p>
      <w:pPr>
        <w:pStyle w:val="Heading3"/>
      </w:pPr>
      <w:r>
        <w:t>Rule Current Value</w:t>
      </w:r>
    </w:p>
    <w:p>
      <w:pPr>
        <w:spacing w:after="120"/>
        <w:ind w:left="0"/>
      </w:pPr>
      <w:r>
        <w:rPr>
          <w:b/>
          <w:color w:val="12507E"/>
          <w:sz w:val="21"/>
        </w:rPr>
        <w:t xml:space="preserve">In plain English  </w:t>
      </w:r>
      <w:r>
        <w:rPr>
          <w:color w:val="1A1D21"/>
          <w:sz w:val="21"/>
        </w:rPr>
        <w:t>The actual number that caused a rule to fire - for example the resolution rate that fell below its threshold.</w:t>
      </w:r>
    </w:p>
    <w:p>
      <w:pPr>
        <w:spacing w:after="120"/>
        <w:ind w:left="0"/>
      </w:pPr>
      <w:r>
        <w:rPr>
          <w:b/>
          <w:color w:val="12507E"/>
          <w:sz w:val="21"/>
        </w:rPr>
        <w:t xml:space="preserve">How it is worked out  </w:t>
      </w:r>
      <w:r>
        <w:rPr>
          <w:color w:val="1A1D21"/>
          <w:sz w:val="21"/>
        </w:rPr>
        <w:t>Look up the value recorded against that rule for the latest loaded date.</w:t>
      </w:r>
    </w:p>
    <w:p>
      <w:pPr>
        <w:spacing w:after="40"/>
      </w:pPr>
      <w:r>
        <w:rPr>
          <w:b/>
          <w:color w:val="12507E"/>
          <w:sz w:val="21"/>
        </w:rPr>
        <w:t xml:space="preserve">Fields it uses  </w:t>
      </w:r>
    </w:p>
    <w:p>
      <w:pPr>
        <w:pStyle w:val="ListBullet"/>
        <w:spacing w:after="0"/>
        <w:ind w:left="792"/>
      </w:pPr>
      <w:r>
        <w:rPr>
          <w:rFonts w:ascii="Consolas" w:hAnsi="Consolas"/>
          <w:color w:val="0B4F3A"/>
          <w:sz w:val="18"/>
        </w:rPr>
        <w:t>Event_date</w:t>
      </w:r>
      <w:r>
        <w:rPr>
          <w:color w:val="4A5058"/>
          <w:sz w:val="19"/>
        </w:rPr>
        <w:t xml:space="preserve">  -  a column in the source workbook</w:t>
      </w:r>
    </w:p>
    <w:p>
      <w:pPr>
        <w:pStyle w:val="ListBullet"/>
        <w:spacing w:after="0"/>
        <w:ind w:left="792"/>
      </w:pPr>
      <w:r>
        <w:rPr>
          <w:rFonts w:ascii="Consolas" w:hAnsi="Consolas"/>
          <w:color w:val="0B4F3A"/>
          <w:sz w:val="18"/>
        </w:rPr>
        <w:t>Rule Key</w:t>
      </w:r>
      <w:r>
        <w:rPr>
          <w:color w:val="4A5058"/>
          <w:sz w:val="19"/>
        </w:rPr>
        <w:t xml:space="preserve">  -  which of the nine alert rules a row is</w:t>
      </w:r>
    </w:p>
    <w:p>
      <w:pPr>
        <w:pStyle w:val="ListBullet"/>
        <w:spacing w:after="0"/>
        <w:ind w:left="792"/>
      </w:pPr>
      <w:r>
        <w:rPr>
          <w:rFonts w:ascii="Consolas" w:hAnsi="Consolas"/>
          <w:color w:val="0B4F3A"/>
          <w:sz w:val="18"/>
        </w:rPr>
        <w:t>Date</w:t>
      </w:r>
      <w:r>
        <w:rPr>
          <w:color w:val="4A5058"/>
          <w:sz w:val="19"/>
        </w:rPr>
        <w:t xml:space="preserve">  -  the date range chosen in the slicer</w:t>
      </w:r>
    </w:p>
    <w:p>
      <w:pPr>
        <w:pStyle w:val="ListBullet"/>
        <w:spacing w:after="0"/>
        <w:ind w:left="792"/>
      </w:pPr>
      <w:r>
        <w:rPr>
          <w:rFonts w:ascii="Consolas" w:hAnsi="Consolas"/>
          <w:color w:val="0B4F3A"/>
          <w:sz w:val="18"/>
        </w:rPr>
        <w:t>Current Value</w:t>
      </w:r>
      <w:r>
        <w:rPr>
          <w:color w:val="4A5058"/>
          <w:sz w:val="19"/>
        </w:rPr>
        <w:t xml:space="preserve">  -  the value recorded against that rule at refresh time</w:t>
      </w:r>
    </w:p>
    <w:p>
      <w:pPr>
        <w:pStyle w:val="ListBullet"/>
        <w:spacing w:after="0"/>
        <w:ind w:left="792"/>
      </w:pPr>
      <w:r>
        <w:rPr>
          <w:rFonts w:ascii="Consolas" w:hAnsi="Consolas"/>
          <w:color w:val="0B4F3A"/>
          <w:sz w:val="18"/>
        </w:rPr>
        <w:t>Event Date</w:t>
      </w:r>
      <w:r>
        <w:rPr>
          <w:color w:val="4A5058"/>
          <w:sz w:val="19"/>
        </w:rPr>
        <w:t xml:space="preserve">  -  the date, on the pre-calculated alert results</w:t>
      </w:r>
    </w:p>
    <w:p>
      <w:pPr>
        <w:pStyle w:val="ListBullet"/>
        <w:spacing w:after="0"/>
        <w:ind w:left="792"/>
      </w:pPr>
      <w:r>
        <w:rPr>
          <w:rFonts w:ascii="Consolas" w:hAnsi="Consolas"/>
          <w:color w:val="0B4F3A"/>
          <w:sz w:val="18"/>
        </w:rPr>
        <w:t>Severity Rank</w:t>
      </w:r>
      <w:r>
        <w:rPr>
          <w:color w:val="4A5058"/>
          <w:sz w:val="19"/>
        </w:rPr>
        <w:t xml:space="preserve">  -  the severity worked out for that rule at refresh time</w:t>
      </w:r>
    </w:p>
    <w:p>
      <w:pPr>
        <w:spacing w:after="0"/>
      </w:pPr>
    </w:p>
    <w:p>
      <w:pPr>
        <w:spacing w:after="80"/>
      </w:pPr>
      <w:r>
        <w:rPr>
          <w:b w:val="0"/>
          <w:i/>
          <w:color w:val="4A5058"/>
          <w:sz w:val="19"/>
        </w:rPr>
        <w:t>This metric has one value per row of the table it sits in, so there is no single figure to quote here.</w:t>
      </w:r>
    </w:p>
    <w:p>
      <w:pPr>
        <w:spacing w:after="40"/>
      </w:pPr>
      <w:r>
        <w:rPr>
          <w:b w:val="0"/>
          <w:i/>
          <w:color w:val="4A5058"/>
          <w:sz w:val="18"/>
        </w:rPr>
        <w:t>Exact formula, for the data team:</w:t>
      </w:r>
    </w:p>
    <w:p>
      <w:pPr>
        <w:spacing w:after="0" w:line="240" w:lineRule="auto"/>
        <w:ind w:left="432"/>
      </w:pPr>
      <w:r>
        <w:rPr>
          <w:rFonts w:ascii="Consolas" w:hAnsi="Consolas"/>
          <w:color w:val="6B7B93"/>
          <w:sz w:val="16"/>
        </w:rPr>
        <w:t>-- Blank unless this rule is at warning or critical, so</w:t>
      </w:r>
    </w:p>
    <w:p>
      <w:pPr>
        <w:spacing w:after="0" w:line="240" w:lineRule="auto"/>
        <w:ind w:left="432"/>
      </w:pPr>
      <w:r>
        <w:rPr>
          <w:rFonts w:ascii="Consolas" w:hAnsi="Consolas"/>
          <w:color w:val="6B7B93"/>
          <w:sz w:val="16"/>
        </w:rPr>
        <w:t>-- the alert panel lists only what is actually wrong.</w:t>
      </w:r>
    </w:p>
    <w:p>
      <w:pPr>
        <w:spacing w:after="0" w:line="240" w:lineRule="auto"/>
        <w:ind w:left="432"/>
      </w:pPr>
      <w:r>
        <w:rPr>
          <w:rFonts w:ascii="Consolas" w:hAnsi="Consolas"/>
          <w:color w:val="1F3A5F"/>
          <w:sz w:val="16"/>
        </w:rPr>
        <w:t>IF (</w:t>
      </w:r>
    </w:p>
    <w:p>
      <w:pPr>
        <w:spacing w:after="0" w:line="240" w:lineRule="auto"/>
        <w:ind w:left="432"/>
      </w:pPr>
      <w:r>
        <w:rPr>
          <w:rFonts w:ascii="Consolas" w:hAnsi="Consolas"/>
          <w:color w:val="1F3A5F"/>
          <w:sz w:val="16"/>
        </w:rPr>
        <w:t xml:space="preserve">    [Rule Severity Rank] &gt;= 2,</w:t>
      </w:r>
    </w:p>
    <w:p>
      <w:pPr>
        <w:spacing w:after="0" w:line="240" w:lineRule="auto"/>
        <w:ind w:left="432"/>
      </w:pPr>
      <w:r>
        <w:rPr>
          <w:rFonts w:ascii="Consolas" w:hAnsi="Consolas"/>
          <w:color w:val="1F3A5F"/>
          <w:sz w:val="16"/>
        </w:rPr>
        <w:t>VAR _d = [Selected Business Date]</w:t>
      </w:r>
    </w:p>
    <w:p>
      <w:pPr>
        <w:spacing w:after="0" w:line="240" w:lineRule="auto"/>
        <w:ind w:left="432"/>
      </w:pPr>
      <w:r>
        <w:rPr>
          <w:rFonts w:ascii="Consolas" w:hAnsi="Consolas"/>
          <w:color w:val="1F3A5F"/>
          <w:sz w:val="16"/>
        </w:rPr>
        <w:t>VAR _k = SELECTEDVALUE ( 'Dim_Alert_Rules'[Rule Key] )</w:t>
      </w:r>
    </w:p>
    <w:p>
      <w:pPr>
        <w:spacing w:after="0" w:line="240" w:lineRule="auto"/>
        <w:ind w:left="432"/>
      </w:pPr>
      <w:r>
        <w:rPr>
          <w:rFonts w:ascii="Consolas" w:hAnsi="Consolas"/>
          <w:color w:val="1F3A5F"/>
          <w:sz w:val="16"/>
        </w:rPr>
        <w:t>RETURN</w:t>
      </w:r>
    </w:p>
    <w:p>
      <w:pPr>
        <w:spacing w:after="0" w:line="240" w:lineRule="auto"/>
        <w:ind w:left="432"/>
      </w:pPr>
      <w:r>
        <w:rPr>
          <w:rFonts w:ascii="Consolas" w:hAnsi="Consolas"/>
          <w:color w:val="1F3A5F"/>
          <w:sz w:val="16"/>
        </w:rPr>
        <w:t xml:space="preserve">    CALCULATE (</w:t>
      </w:r>
    </w:p>
    <w:p>
      <w:pPr>
        <w:spacing w:after="0" w:line="240" w:lineRule="auto"/>
        <w:ind w:left="432"/>
      </w:pPr>
      <w:r>
        <w:rPr>
          <w:rFonts w:ascii="Consolas" w:hAnsi="Consolas"/>
          <w:color w:val="1F3A5F"/>
          <w:sz w:val="16"/>
        </w:rPr>
        <w:t xml:space="preserve">        MAX ( 'Fact_Alert_Snapshot'[Current Value] ),</w:t>
      </w:r>
    </w:p>
    <w:p>
      <w:pPr>
        <w:spacing w:after="0" w:line="240" w:lineRule="auto"/>
        <w:ind w:left="432"/>
      </w:pPr>
      <w:r>
        <w:rPr>
          <w:rFonts w:ascii="Consolas" w:hAnsi="Consolas"/>
          <w:color w:val="1F3A5F"/>
          <w:sz w:val="16"/>
        </w:rPr>
        <w:t xml:space="preserve">        REMOVEFILTERS ( 'Fact_Alert_Snapshot' ),</w:t>
      </w:r>
    </w:p>
    <w:p>
      <w:pPr>
        <w:spacing w:after="0" w:line="240" w:lineRule="auto"/>
        <w:ind w:left="432"/>
      </w:pPr>
      <w:r>
        <w:rPr>
          <w:rFonts w:ascii="Consolas" w:hAnsi="Consolas"/>
          <w:color w:val="1F3A5F"/>
          <w:sz w:val="16"/>
        </w:rPr>
        <w:t xml:space="preserve">        'Fact_Alert_Snapshot'[Event Date] = _d,</w:t>
      </w:r>
    </w:p>
    <w:p>
      <w:pPr>
        <w:spacing w:after="0" w:line="240" w:lineRule="auto"/>
        <w:ind w:left="432"/>
      </w:pPr>
      <w:r>
        <w:rPr>
          <w:rFonts w:ascii="Consolas" w:hAnsi="Consolas"/>
          <w:color w:val="1F3A5F"/>
          <w:sz w:val="16"/>
        </w:rPr>
        <w:t xml:space="preserve">        'Fact_Alert_Snapshot'[Rule Key] = _k</w:t>
      </w:r>
    </w:p>
    <w:p>
      <w:pPr>
        <w:spacing w:after="0" w:line="240" w:lineRule="auto"/>
        <w:ind w:left="432"/>
      </w:pPr>
      <w:r>
        <w:rPr>
          <w:rFonts w:ascii="Consolas" w:hAnsi="Consolas"/>
          <w:color w:val="1F3A5F"/>
          <w:sz w:val="16"/>
        </w:rPr>
        <w:t xml:space="preserve">    )</w:t>
      </w:r>
    </w:p>
    <w:p>
      <w:pPr>
        <w:spacing w:after="0" w:line="240" w:lineRule="auto"/>
        <w:ind w:left="432"/>
      </w:pPr>
      <w:r>
        <w:rPr>
          <w:rFonts w:ascii="Consolas" w:hAnsi="Consolas"/>
          <w:color w:val="1F3A5F"/>
          <w:sz w:val="16"/>
        </w:rPr>
        <w:t>)</w:t>
      </w:r>
    </w:p>
    <w:p>
      <w:pPr>
        <w:spacing w:after="40"/>
      </w:pPr>
    </w:p>
    <w:p>
      <w:pPr>
        <w:pStyle w:val="Heading3"/>
      </w:pPr>
      <w:r>
        <w:t>Rule Message</w:t>
      </w:r>
    </w:p>
    <w:p>
      <w:pPr>
        <w:spacing w:after="120"/>
        <w:ind w:left="0"/>
      </w:pPr>
      <w:r>
        <w:rPr>
          <w:b/>
          <w:color w:val="12507E"/>
          <w:sz w:val="21"/>
        </w:rPr>
        <w:t xml:space="preserve">In plain English  </w:t>
      </w:r>
      <w:r>
        <w:rPr>
          <w:color w:val="1A1D21"/>
          <w:sz w:val="21"/>
        </w:rPr>
        <w:t>A plain sentence saying what the rule found and what it means, so the alert can be acted on without knowing the rule's internals.</w:t>
      </w:r>
    </w:p>
    <w:p>
      <w:pPr>
        <w:spacing w:after="120"/>
        <w:ind w:left="0"/>
      </w:pPr>
      <w:r>
        <w:rPr>
          <w:b/>
          <w:color w:val="12507E"/>
          <w:sz w:val="21"/>
        </w:rPr>
        <w:t xml:space="preserve">How it is worked out  </w:t>
      </w:r>
      <w:r>
        <w:rPr>
          <w:color w:val="1A1D21"/>
          <w:sz w:val="21"/>
        </w:rPr>
        <w:t>Look up the message recorded against that rule for the latest loaded date.</w:t>
      </w:r>
    </w:p>
    <w:p>
      <w:pPr>
        <w:spacing w:after="40"/>
      </w:pPr>
      <w:r>
        <w:rPr>
          <w:b/>
          <w:color w:val="12507E"/>
          <w:sz w:val="21"/>
        </w:rPr>
        <w:t xml:space="preserve">Fields it uses  </w:t>
      </w:r>
    </w:p>
    <w:p>
      <w:pPr>
        <w:pStyle w:val="ListBullet"/>
        <w:spacing w:after="0"/>
        <w:ind w:left="792"/>
      </w:pPr>
      <w:r>
        <w:rPr>
          <w:rFonts w:ascii="Consolas" w:hAnsi="Consolas"/>
          <w:color w:val="0B4F3A"/>
          <w:sz w:val="18"/>
        </w:rPr>
        <w:t>Event_date</w:t>
      </w:r>
      <w:r>
        <w:rPr>
          <w:color w:val="4A5058"/>
          <w:sz w:val="19"/>
        </w:rPr>
        <w:t xml:space="preserve">  -  a column in the source workbook</w:t>
      </w:r>
    </w:p>
    <w:p>
      <w:pPr>
        <w:pStyle w:val="ListBullet"/>
        <w:spacing w:after="0"/>
        <w:ind w:left="792"/>
      </w:pPr>
      <w:r>
        <w:rPr>
          <w:rFonts w:ascii="Consolas" w:hAnsi="Consolas"/>
          <w:color w:val="0B4F3A"/>
          <w:sz w:val="18"/>
        </w:rPr>
        <w:t>Rule Key</w:t>
      </w:r>
      <w:r>
        <w:rPr>
          <w:color w:val="4A5058"/>
          <w:sz w:val="19"/>
        </w:rPr>
        <w:t xml:space="preserve">  -  which of the nine alert rules a row is</w:t>
      </w:r>
    </w:p>
    <w:p>
      <w:pPr>
        <w:pStyle w:val="ListBullet"/>
        <w:spacing w:after="0"/>
        <w:ind w:left="792"/>
      </w:pPr>
      <w:r>
        <w:rPr>
          <w:rFonts w:ascii="Consolas" w:hAnsi="Consolas"/>
          <w:color w:val="0B4F3A"/>
          <w:sz w:val="18"/>
        </w:rPr>
        <w:t>Date</w:t>
      </w:r>
      <w:r>
        <w:rPr>
          <w:color w:val="4A5058"/>
          <w:sz w:val="19"/>
        </w:rPr>
        <w:t xml:space="preserve">  -  the date range chosen in the slicer</w:t>
      </w:r>
    </w:p>
    <w:p>
      <w:pPr>
        <w:pStyle w:val="ListBullet"/>
        <w:spacing w:after="0"/>
        <w:ind w:left="792"/>
      </w:pPr>
      <w:r>
        <w:rPr>
          <w:rFonts w:ascii="Consolas" w:hAnsi="Consolas"/>
          <w:color w:val="0B4F3A"/>
          <w:sz w:val="18"/>
        </w:rPr>
        <w:t>Event Date</w:t>
      </w:r>
      <w:r>
        <w:rPr>
          <w:color w:val="4A5058"/>
          <w:sz w:val="19"/>
        </w:rPr>
        <w:t xml:space="preserve">  -  the date, on the pre-calculated alert results</w:t>
      </w:r>
    </w:p>
    <w:p>
      <w:pPr>
        <w:pStyle w:val="ListBullet"/>
        <w:spacing w:after="0"/>
        <w:ind w:left="792"/>
      </w:pPr>
      <w:r>
        <w:rPr>
          <w:rFonts w:ascii="Consolas" w:hAnsi="Consolas"/>
          <w:color w:val="0B4F3A"/>
          <w:sz w:val="18"/>
        </w:rPr>
        <w:t>Message</w:t>
      </w:r>
      <w:r>
        <w:rPr>
          <w:color w:val="4A5058"/>
          <w:sz w:val="19"/>
        </w:rPr>
        <w:t xml:space="preserve">  -  the message written for that rule at refresh time</w:t>
      </w:r>
    </w:p>
    <w:p>
      <w:pPr>
        <w:pStyle w:val="ListBullet"/>
        <w:spacing w:after="0"/>
        <w:ind w:left="792"/>
      </w:pPr>
      <w:r>
        <w:rPr>
          <w:rFonts w:ascii="Consolas" w:hAnsi="Consolas"/>
          <w:color w:val="0B4F3A"/>
          <w:sz w:val="18"/>
        </w:rPr>
        <w:t>Severity Rank</w:t>
      </w:r>
      <w:r>
        <w:rPr>
          <w:color w:val="4A5058"/>
          <w:sz w:val="19"/>
        </w:rPr>
        <w:t xml:space="preserve">  -  the severity worked out for that rule at refresh time</w:t>
      </w:r>
    </w:p>
    <w:p>
      <w:pPr>
        <w:spacing w:after="0"/>
      </w:pPr>
    </w:p>
    <w:p>
      <w:pPr>
        <w:spacing w:after="80"/>
      </w:pPr>
      <w:r>
        <w:rPr>
          <w:b w:val="0"/>
          <w:i/>
          <w:color w:val="4A5058"/>
          <w:sz w:val="19"/>
        </w:rPr>
        <w:t>This metric has one value per row of the table it sits in, so there is no single figure to quote here.</w:t>
      </w:r>
    </w:p>
    <w:p>
      <w:pPr>
        <w:spacing w:after="40"/>
      </w:pPr>
      <w:r>
        <w:rPr>
          <w:b w:val="0"/>
          <w:i/>
          <w:color w:val="4A5058"/>
          <w:sz w:val="18"/>
        </w:rPr>
        <w:t>Exact formula, for the data team:</w:t>
      </w:r>
    </w:p>
    <w:p>
      <w:pPr>
        <w:spacing w:after="0" w:line="240" w:lineRule="auto"/>
        <w:ind w:left="432"/>
      </w:pPr>
      <w:r>
        <w:rPr>
          <w:rFonts w:ascii="Consolas" w:hAnsi="Consolas"/>
          <w:color w:val="6B7B93"/>
          <w:sz w:val="16"/>
        </w:rPr>
        <w:t>-- Blank unless this rule is at warning or critical, so</w:t>
      </w:r>
    </w:p>
    <w:p>
      <w:pPr>
        <w:spacing w:after="0" w:line="240" w:lineRule="auto"/>
        <w:ind w:left="432"/>
      </w:pPr>
      <w:r>
        <w:rPr>
          <w:rFonts w:ascii="Consolas" w:hAnsi="Consolas"/>
          <w:color w:val="6B7B93"/>
          <w:sz w:val="16"/>
        </w:rPr>
        <w:t>-- the alert panel lists only what is actually wrong.</w:t>
      </w:r>
    </w:p>
    <w:p>
      <w:pPr>
        <w:spacing w:after="0" w:line="240" w:lineRule="auto"/>
        <w:ind w:left="432"/>
      </w:pPr>
      <w:r>
        <w:rPr>
          <w:rFonts w:ascii="Consolas" w:hAnsi="Consolas"/>
          <w:color w:val="1F3A5F"/>
          <w:sz w:val="16"/>
        </w:rPr>
        <w:t>IF (</w:t>
      </w:r>
    </w:p>
    <w:p>
      <w:pPr>
        <w:spacing w:after="0" w:line="240" w:lineRule="auto"/>
        <w:ind w:left="432"/>
      </w:pPr>
      <w:r>
        <w:rPr>
          <w:rFonts w:ascii="Consolas" w:hAnsi="Consolas"/>
          <w:color w:val="1F3A5F"/>
          <w:sz w:val="16"/>
        </w:rPr>
        <w:t xml:space="preserve">    [Rule Severity Rank] &gt;= 2,</w:t>
      </w:r>
    </w:p>
    <w:p>
      <w:pPr>
        <w:spacing w:after="0" w:line="240" w:lineRule="auto"/>
        <w:ind w:left="432"/>
      </w:pPr>
      <w:r>
        <w:rPr>
          <w:rFonts w:ascii="Consolas" w:hAnsi="Consolas"/>
          <w:color w:val="1F3A5F"/>
          <w:sz w:val="16"/>
        </w:rPr>
        <w:t>VAR _d = [Selected Business Date]</w:t>
      </w:r>
    </w:p>
    <w:p>
      <w:pPr>
        <w:spacing w:after="0" w:line="240" w:lineRule="auto"/>
        <w:ind w:left="432"/>
      </w:pPr>
      <w:r>
        <w:rPr>
          <w:rFonts w:ascii="Consolas" w:hAnsi="Consolas"/>
          <w:color w:val="1F3A5F"/>
          <w:sz w:val="16"/>
        </w:rPr>
        <w:t>VAR _k = SELECTEDVALUE ( 'Dim_Alert_Rules'[Rule Key] )</w:t>
      </w:r>
    </w:p>
    <w:p>
      <w:pPr>
        <w:spacing w:after="0" w:line="240" w:lineRule="auto"/>
        <w:ind w:left="432"/>
      </w:pPr>
      <w:r>
        <w:rPr>
          <w:rFonts w:ascii="Consolas" w:hAnsi="Consolas"/>
          <w:color w:val="1F3A5F"/>
          <w:sz w:val="16"/>
        </w:rPr>
        <w:t>RETURN</w:t>
      </w:r>
    </w:p>
    <w:p>
      <w:pPr>
        <w:spacing w:after="0" w:line="240" w:lineRule="auto"/>
        <w:ind w:left="432"/>
      </w:pPr>
      <w:r>
        <w:rPr>
          <w:rFonts w:ascii="Consolas" w:hAnsi="Consolas"/>
          <w:color w:val="1F3A5F"/>
          <w:sz w:val="16"/>
        </w:rPr>
        <w:t xml:space="preserve">    CALCULATE (</w:t>
      </w:r>
    </w:p>
    <w:p>
      <w:pPr>
        <w:spacing w:after="0" w:line="240" w:lineRule="auto"/>
        <w:ind w:left="432"/>
      </w:pPr>
      <w:r>
        <w:rPr>
          <w:rFonts w:ascii="Consolas" w:hAnsi="Consolas"/>
          <w:color w:val="1F3A5F"/>
          <w:sz w:val="16"/>
        </w:rPr>
        <w:t xml:space="preserve">        MAX ( 'Fact_Alert_Snapshot'[Message] ),</w:t>
      </w:r>
    </w:p>
    <w:p>
      <w:pPr>
        <w:spacing w:after="0" w:line="240" w:lineRule="auto"/>
        <w:ind w:left="432"/>
      </w:pPr>
      <w:r>
        <w:rPr>
          <w:rFonts w:ascii="Consolas" w:hAnsi="Consolas"/>
          <w:color w:val="1F3A5F"/>
          <w:sz w:val="16"/>
        </w:rPr>
        <w:t xml:space="preserve">        REMOVEFILTERS ( 'Fact_Alert_Snapshot' ),</w:t>
      </w:r>
    </w:p>
    <w:p>
      <w:pPr>
        <w:spacing w:after="0" w:line="240" w:lineRule="auto"/>
        <w:ind w:left="432"/>
      </w:pPr>
      <w:r>
        <w:rPr>
          <w:rFonts w:ascii="Consolas" w:hAnsi="Consolas"/>
          <w:color w:val="1F3A5F"/>
          <w:sz w:val="16"/>
        </w:rPr>
        <w:t xml:space="preserve">        'Fact_Alert_Snapshot'[Event Date] = _d,</w:t>
      </w:r>
    </w:p>
    <w:p>
      <w:pPr>
        <w:spacing w:after="0" w:line="240" w:lineRule="auto"/>
        <w:ind w:left="432"/>
      </w:pPr>
      <w:r>
        <w:rPr>
          <w:rFonts w:ascii="Consolas" w:hAnsi="Consolas"/>
          <w:color w:val="1F3A5F"/>
          <w:sz w:val="16"/>
        </w:rPr>
        <w:t xml:space="preserve">        'Fact_Alert_Snapshot'[Rule Key] = _k</w:t>
      </w:r>
    </w:p>
    <w:p>
      <w:pPr>
        <w:spacing w:after="0" w:line="240" w:lineRule="auto"/>
        <w:ind w:left="432"/>
      </w:pPr>
      <w:r>
        <w:rPr>
          <w:rFonts w:ascii="Consolas" w:hAnsi="Consolas"/>
          <w:color w:val="1F3A5F"/>
          <w:sz w:val="16"/>
        </w:rPr>
        <w:t xml:space="preserve">    )</w:t>
      </w:r>
    </w:p>
    <w:p>
      <w:pPr>
        <w:spacing w:after="0" w:line="240" w:lineRule="auto"/>
        <w:ind w:left="432"/>
      </w:pPr>
      <w:r>
        <w:rPr>
          <w:rFonts w:ascii="Consolas" w:hAnsi="Consolas"/>
          <w:color w:val="1F3A5F"/>
          <w:sz w:val="16"/>
        </w:rPr>
        <w:t>)</w:t>
      </w:r>
    </w:p>
    <w:p>
      <w:pPr>
        <w:spacing w:after="40"/>
      </w:pPr>
    </w:p>
    <w:p>
      <w:pPr>
        <w:pStyle w:val="Heading3"/>
      </w:pPr>
      <w:r>
        <w:t>DQ Check Count</w:t>
      </w:r>
    </w:p>
    <w:p>
      <w:pPr>
        <w:spacing w:after="120"/>
        <w:ind w:left="0"/>
      </w:pPr>
      <w:r>
        <w:rPr>
          <w:b/>
          <w:color w:val="12507E"/>
          <w:sz w:val="21"/>
        </w:rPr>
        <w:t xml:space="preserve">In plain English  </w:t>
      </w:r>
      <w:r>
        <w:rPr>
          <w:color w:val="1A1D21"/>
          <w:sz w:val="21"/>
        </w:rPr>
        <w:t>How many problems one particular data-quality check found - for example, how many days are missing, or how many negative values appeared where none should.</w:t>
      </w:r>
    </w:p>
    <w:p>
      <w:pPr>
        <w:spacing w:after="120"/>
        <w:ind w:left="0"/>
      </w:pPr>
      <w:r>
        <w:rPr>
          <w:b/>
          <w:color w:val="12507E"/>
          <w:sz w:val="21"/>
        </w:rPr>
        <w:t xml:space="preserve">How it is worked out  </w:t>
      </w:r>
      <w:r>
        <w:rPr>
          <w:color w:val="1A1D21"/>
          <w:sz w:val="21"/>
        </w:rPr>
        <w:t>Run the check that matches the row being displayed and return the number of rows that failed it. Zero means the check passed.</w:t>
      </w:r>
    </w:p>
    <w:p>
      <w:pPr>
        <w:spacing w:after="40"/>
      </w:pPr>
      <w:r>
        <w:rPr>
          <w:b/>
          <w:color w:val="12507E"/>
          <w:sz w:val="21"/>
        </w:rPr>
        <w:t xml:space="preserve">Fields it uses  </w:t>
      </w:r>
    </w:p>
    <w:p>
      <w:pPr>
        <w:pStyle w:val="ListBullet"/>
        <w:spacing w:after="0"/>
        <w:ind w:left="792"/>
      </w:pPr>
      <w:r>
        <w:rPr>
          <w:rFonts w:ascii="Consolas" w:hAnsi="Consolas"/>
          <w:color w:val="0B4F3A"/>
          <w:sz w:val="18"/>
        </w:rPr>
        <w:t>App_IDR_Resolved</w:t>
      </w:r>
      <w:r>
        <w:rPr>
          <w:color w:val="4A5058"/>
          <w:sz w:val="19"/>
        </w:rPr>
        <w:t xml:space="preserve">  -  a column in the source workbook</w:t>
      </w:r>
    </w:p>
    <w:p>
      <w:pPr>
        <w:pStyle w:val="ListBullet"/>
        <w:spacing w:after="0"/>
        <w:ind w:left="792"/>
      </w:pPr>
      <w:r>
        <w:rPr>
          <w:rFonts w:ascii="Consolas" w:hAnsi="Consolas"/>
          <w:color w:val="0B4F3A"/>
          <w:sz w:val="18"/>
        </w:rPr>
        <w:t>App_Only</w:t>
      </w:r>
      <w:r>
        <w:rPr>
          <w:color w:val="4A5058"/>
          <w:sz w:val="19"/>
        </w:rPr>
        <w:t xml:space="preserve">  -  a column in the source workbook</w:t>
      </w:r>
    </w:p>
    <w:p>
      <w:pPr>
        <w:pStyle w:val="ListBullet"/>
        <w:spacing w:after="0"/>
        <w:ind w:left="792"/>
      </w:pPr>
      <w:r>
        <w:rPr>
          <w:rFonts w:ascii="Consolas" w:hAnsi="Consolas"/>
          <w:color w:val="0B4F3A"/>
          <w:sz w:val="18"/>
        </w:rPr>
        <w:t>apps_idr_resolved_edl</w:t>
      </w:r>
      <w:r>
        <w:rPr>
          <w:color w:val="4A5058"/>
          <w:sz w:val="19"/>
        </w:rPr>
        <w:t xml:space="preserve">  -  a column in the source workbook</w:t>
      </w:r>
    </w:p>
    <w:p>
      <w:pPr>
        <w:pStyle w:val="ListBullet"/>
        <w:spacing w:after="0"/>
        <w:ind w:left="792"/>
      </w:pPr>
      <w:r>
        <w:rPr>
          <w:rFonts w:ascii="Consolas" w:hAnsi="Consolas"/>
          <w:color w:val="0B4F3A"/>
          <w:sz w:val="18"/>
        </w:rPr>
        <w:t>Apps_and_Account</w:t>
      </w:r>
      <w:r>
        <w:rPr>
          <w:color w:val="4A5058"/>
          <w:sz w:val="19"/>
        </w:rPr>
        <w:t xml:space="preserve">  -  a column in the source workbook</w:t>
      </w:r>
    </w:p>
    <w:p>
      <w:pPr>
        <w:pStyle w:val="ListBullet"/>
        <w:spacing w:after="0"/>
        <w:ind w:left="792"/>
      </w:pPr>
      <w:r>
        <w:rPr>
          <w:rFonts w:ascii="Consolas" w:hAnsi="Consolas"/>
          <w:color w:val="0B4F3A"/>
          <w:sz w:val="18"/>
        </w:rPr>
        <w:t>Difference Total EDL vs Kafka Logins</w:t>
      </w:r>
      <w:r>
        <w:rPr>
          <w:color w:val="4A5058"/>
          <w:sz w:val="19"/>
        </w:rPr>
        <w:t xml:space="preserve">  -  a column in the source workbook</w:t>
      </w:r>
    </w:p>
    <w:p>
      <w:pPr>
        <w:pStyle w:val="ListBullet"/>
        <w:spacing w:after="0"/>
        <w:ind w:left="792"/>
      </w:pPr>
      <w:r>
        <w:rPr>
          <w:rFonts w:ascii="Consolas" w:hAnsi="Consolas"/>
          <w:color w:val="0B4F3A"/>
          <w:sz w:val="18"/>
        </w:rPr>
        <w:t>Difference Unique EDL vs Kafka Logins</w:t>
      </w:r>
      <w:r>
        <w:rPr>
          <w:color w:val="4A5058"/>
          <w:sz w:val="19"/>
        </w:rPr>
        <w:t xml:space="preserve">  -  a column in the source workbook</w:t>
      </w:r>
    </w:p>
    <w:p>
      <w:pPr>
        <w:pStyle w:val="ListBullet"/>
        <w:spacing w:after="0"/>
        <w:ind w:left="792"/>
      </w:pPr>
      <w:r>
        <w:rPr>
          <w:rFonts w:ascii="Consolas" w:hAnsi="Consolas"/>
          <w:color w:val="0B4F3A"/>
          <w:sz w:val="18"/>
        </w:rPr>
        <w:t>Event_date</w:t>
      </w:r>
      <w:r>
        <w:rPr>
          <w:color w:val="4A5058"/>
          <w:sz w:val="19"/>
        </w:rPr>
        <w:t xml:space="preserve">  -  a column in the source workbook</w:t>
      </w:r>
    </w:p>
    <w:p>
      <w:pPr>
        <w:pStyle w:val="ListBullet"/>
        <w:spacing w:after="0"/>
        <w:ind w:left="792"/>
      </w:pPr>
      <w:r>
        <w:rPr>
          <w:rFonts w:ascii="Consolas" w:hAnsi="Consolas"/>
          <w:color w:val="0B4F3A"/>
          <w:sz w:val="18"/>
        </w:rPr>
        <w:t>IDR_Not_Resolved</w:t>
      </w:r>
      <w:r>
        <w:rPr>
          <w:color w:val="4A5058"/>
          <w:sz w:val="19"/>
        </w:rPr>
        <w:t xml:space="preserve">  -  a column in the source workbook</w:t>
      </w:r>
    </w:p>
    <w:p>
      <w:pPr>
        <w:pStyle w:val="ListBullet"/>
        <w:spacing w:after="0"/>
        <w:ind w:left="792"/>
      </w:pPr>
      <w:r>
        <w:rPr>
          <w:rFonts w:ascii="Consolas" w:hAnsi="Consolas"/>
          <w:color w:val="0B4F3A"/>
          <w:sz w:val="18"/>
        </w:rPr>
        <w:t>_IDR_Resolved</w:t>
      </w:r>
      <w:r>
        <w:rPr>
          <w:color w:val="4A5058"/>
          <w:sz w:val="19"/>
        </w:rPr>
        <w:t xml:space="preserve">  -  a column in the source workbook</w:t>
      </w:r>
    </w:p>
    <w:p>
      <w:pPr>
        <w:pStyle w:val="ListBullet"/>
        <w:spacing w:after="0"/>
        <w:ind w:left="792"/>
      </w:pPr>
      <w:r>
        <w:rPr>
          <w:rFonts w:ascii="Consolas" w:hAnsi="Consolas"/>
          <w:color w:val="0B4F3A"/>
          <w:sz w:val="18"/>
        </w:rPr>
        <w:t>Kafka_Only</w:t>
      </w:r>
      <w:r>
        <w:rPr>
          <w:color w:val="4A5058"/>
          <w:sz w:val="19"/>
        </w:rPr>
        <w:t xml:space="preserve">  -  a column in the source workbook</w:t>
      </w:r>
    </w:p>
    <w:p>
      <w:pPr>
        <w:spacing w:after="40"/>
        <w:ind w:left="792"/>
      </w:pPr>
      <w:r>
        <w:rPr>
          <w:b w:val="0"/>
          <w:i/>
          <w:color w:val="4A5058"/>
          <w:sz w:val="18"/>
        </w:rPr>
        <w:t>and 19 more - this metric is built on other metrics, and reads most of the file through them.</w:t>
      </w:r>
    </w:p>
    <w:p>
      <w:pPr>
        <w:spacing w:after="0"/>
      </w:pPr>
    </w:p>
    <w:p>
      <w:pPr>
        <w:spacing w:after="80"/>
      </w:pPr>
      <w:r>
        <w:rPr>
          <w:b w:val="0"/>
          <w:i/>
          <w:color w:val="4A5058"/>
          <w:sz w:val="19"/>
        </w:rPr>
        <w:t>This metric has one value per row of the table it sits in, so there is no single figure to quote here.</w:t>
      </w:r>
    </w:p>
    <w:p>
      <w:pPr>
        <w:spacing w:after="40"/>
      </w:pPr>
      <w:r>
        <w:rPr>
          <w:b w:val="0"/>
          <w:i/>
          <w:color w:val="4A5058"/>
          <w:sz w:val="18"/>
        </w:rPr>
        <w:t>Exact formula, for the data team:</w:t>
      </w:r>
    </w:p>
    <w:p>
      <w:pPr>
        <w:spacing w:after="0" w:line="240" w:lineRule="auto"/>
        <w:ind w:left="432"/>
      </w:pPr>
      <w:r>
        <w:rPr>
          <w:rFonts w:ascii="Consolas" w:hAnsi="Consolas"/>
          <w:color w:val="1F3A5F"/>
          <w:sz w:val="16"/>
        </w:rPr>
        <w:t>SWITCH (</w:t>
      </w:r>
    </w:p>
    <w:p>
      <w:pPr>
        <w:spacing w:after="0" w:line="240" w:lineRule="auto"/>
        <w:ind w:left="432"/>
      </w:pPr>
      <w:r>
        <w:rPr>
          <w:rFonts w:ascii="Consolas" w:hAnsi="Consolas"/>
          <w:color w:val="1F3A5F"/>
          <w:sz w:val="16"/>
        </w:rPr>
        <w:t xml:space="preserve">    SELECTEDVALUE ( 'Dim_DQ_Checks'[Check Key] ),</w:t>
      </w:r>
    </w:p>
    <w:p>
      <w:pPr>
        <w:spacing w:after="0" w:line="240" w:lineRule="auto"/>
        <w:ind w:left="432"/>
      </w:pPr>
      <w:r>
        <w:rPr>
          <w:rFonts w:ascii="Consolas" w:hAnsi="Consolas"/>
          <w:color w:val="1F3A5F"/>
          <w:sz w:val="16"/>
        </w:rPr>
        <w:t xml:space="preserve">        "DQ01", [DQ Missing Event Date],</w:t>
      </w:r>
    </w:p>
    <w:p>
      <w:pPr>
        <w:spacing w:after="0" w:line="240" w:lineRule="auto"/>
        <w:ind w:left="432"/>
      </w:pPr>
      <w:r>
        <w:rPr>
          <w:rFonts w:ascii="Consolas" w:hAnsi="Consolas"/>
          <w:color w:val="1F3A5F"/>
          <w:sz w:val="16"/>
        </w:rPr>
        <w:t xml:space="preserve">        "DQ02", [DQ Duplicate Date Count],</w:t>
      </w:r>
    </w:p>
    <w:p>
      <w:pPr>
        <w:spacing w:after="0" w:line="240" w:lineRule="auto"/>
        <w:ind w:left="432"/>
      </w:pPr>
      <w:r>
        <w:rPr>
          <w:rFonts w:ascii="Consolas" w:hAnsi="Consolas"/>
          <w:color w:val="1F3A5F"/>
          <w:sz w:val="16"/>
        </w:rPr>
        <w:t xml:space="preserve">        "DQ03", [DQ Null Value Count],</w:t>
      </w:r>
    </w:p>
    <w:p>
      <w:pPr>
        <w:spacing w:after="0" w:line="240" w:lineRule="auto"/>
        <w:ind w:left="432"/>
      </w:pPr>
      <w:r>
        <w:rPr>
          <w:rFonts w:ascii="Consolas" w:hAnsi="Consolas"/>
          <w:color w:val="1F3A5F"/>
          <w:sz w:val="16"/>
        </w:rPr>
        <w:t xml:space="preserve">        "DQ04", [DQ Negative Value Count],</w:t>
      </w:r>
    </w:p>
    <w:p>
      <w:pPr>
        <w:spacing w:after="0" w:line="240" w:lineRule="auto"/>
        <w:ind w:left="432"/>
      </w:pPr>
      <w:r>
        <w:rPr>
          <w:rFonts w:ascii="Consolas" w:hAnsi="Consolas"/>
          <w:color w:val="1F3A5F"/>
          <w:sz w:val="16"/>
        </w:rPr>
        <w:t xml:space="preserve">        "DQ05", [DQ IDR Consistency Breaches],</w:t>
      </w:r>
    </w:p>
    <w:p>
      <w:pPr>
        <w:spacing w:after="0" w:line="240" w:lineRule="auto"/>
        <w:ind w:left="432"/>
      </w:pPr>
      <w:r>
        <w:rPr>
          <w:rFonts w:ascii="Consolas" w:hAnsi="Consolas"/>
          <w:color w:val="1F3A5F"/>
          <w:sz w:val="16"/>
        </w:rPr>
        <w:t xml:space="preserve">        "DQ06", [DQ Reconciliation Consistency Breaches],</w:t>
      </w:r>
    </w:p>
    <w:p>
      <w:pPr>
        <w:spacing w:after="0" w:line="240" w:lineRule="auto"/>
        <w:ind w:left="432"/>
      </w:pPr>
      <w:r>
        <w:rPr>
          <w:rFonts w:ascii="Consolas" w:hAnsi="Consolas"/>
          <w:color w:val="1F3A5F"/>
          <w:sz w:val="16"/>
        </w:rPr>
        <w:t xml:space="preserve">        "DQ07", [DQ Unexpected Resolution Rate Count],</w:t>
      </w:r>
    </w:p>
    <w:p>
      <w:pPr>
        <w:spacing w:after="0" w:line="240" w:lineRule="auto"/>
        <w:ind w:left="432"/>
      </w:pPr>
      <w:r>
        <w:rPr>
          <w:rFonts w:ascii="Consolas" w:hAnsi="Consolas"/>
          <w:color w:val="1F3A5F"/>
          <w:sz w:val="16"/>
        </w:rPr>
        <w:t xml:space="preserve">        "DQ08", [DQ Rate Variance Breaches],</w:t>
      </w:r>
    </w:p>
    <w:p>
      <w:pPr>
        <w:spacing w:after="0" w:line="240" w:lineRule="auto"/>
        <w:ind w:left="432"/>
      </w:pPr>
      <w:r>
        <w:rPr>
          <w:rFonts w:ascii="Consolas" w:hAnsi="Consolas"/>
          <w:color w:val="1F3A5F"/>
          <w:sz w:val="16"/>
        </w:rPr>
        <w:t xml:space="preserve">        "DQ09", [DQ Missing Day Count],</w:t>
      </w:r>
    </w:p>
    <w:p>
      <w:pPr>
        <w:spacing w:after="0" w:line="240" w:lineRule="auto"/>
        <w:ind w:left="432"/>
      </w:pPr>
      <w:r>
        <w:rPr>
          <w:rFonts w:ascii="Consolas" w:hAnsi="Consolas"/>
          <w:color w:val="1F3A5F"/>
          <w:sz w:val="16"/>
        </w:rPr>
        <w:t xml:space="preserve">        "DQ10", [DQ Unexpected Volume Movement Count],</w:t>
      </w:r>
    </w:p>
    <w:p>
      <w:pPr>
        <w:spacing w:after="0" w:line="240" w:lineRule="auto"/>
        <w:ind w:left="432"/>
      </w:pPr>
      <w:r>
        <w:rPr>
          <w:rFonts w:ascii="Consolas" w:hAnsi="Consolas"/>
          <w:color w:val="1F3A5F"/>
          <w:sz w:val="16"/>
        </w:rPr>
        <w:t xml:space="preserve">        "DQ11", [DQ Unexpected Overlap Movement Count],</w:t>
      </w:r>
    </w:p>
    <w:p>
      <w:pPr>
        <w:spacing w:after="0" w:line="240" w:lineRule="auto"/>
        <w:ind w:left="432"/>
      </w:pPr>
      <w:r>
        <w:rPr>
          <w:rFonts w:ascii="Consolas" w:hAnsi="Consolas"/>
          <w:color w:val="1F3A5F"/>
          <w:sz w:val="16"/>
        </w:rPr>
        <w:t xml:space="preserve">        "DQ12", [DQ Unexpected Resolution Movement Count],</w:t>
      </w:r>
    </w:p>
    <w:p>
      <w:pPr>
        <w:spacing w:after="0" w:line="240" w:lineRule="auto"/>
        <w:ind w:left="432"/>
      </w:pPr>
      <w:r>
        <w:rPr>
          <w:rFonts w:ascii="Consolas" w:hAnsi="Consolas"/>
          <w:color w:val="1F3A5F"/>
          <w:sz w:val="16"/>
        </w:rPr>
        <w:t xml:space="preserve">        BLANK ( )</w:t>
      </w:r>
    </w:p>
    <w:p>
      <w:pPr>
        <w:spacing w:after="0" w:line="240" w:lineRule="auto"/>
        <w:ind w:left="432"/>
      </w:pPr>
      <w:r>
        <w:rPr>
          <w:rFonts w:ascii="Consolas" w:hAnsi="Consolas"/>
          <w:color w:val="1F3A5F"/>
          <w:sz w:val="16"/>
        </w:rPr>
        <w:t>)</w:t>
      </w:r>
    </w:p>
    <w:p>
      <w:pPr>
        <w:spacing w:after="40"/>
      </w:pPr>
    </w:p>
    <w:p>
      <w:pPr>
        <w:pStyle w:val="Heading3"/>
      </w:pPr>
      <w:r>
        <w:t>DQ Check Status</w:t>
      </w:r>
    </w:p>
    <w:p>
      <w:pPr>
        <w:spacing w:after="120"/>
        <w:ind w:left="0"/>
      </w:pPr>
      <w:r>
        <w:rPr>
          <w:b/>
          <w:color w:val="12507E"/>
          <w:sz w:val="21"/>
        </w:rPr>
        <w:t xml:space="preserve">In plain English  </w:t>
      </w:r>
      <w:r>
        <w:rPr>
          <w:color w:val="1A1D21"/>
          <w:sz w:val="21"/>
        </w:rPr>
        <w:t>The verdict for one check: PASS, WARNING, CRITICAL, or INFORMATIONAL.</w:t>
      </w:r>
    </w:p>
    <w:p>
      <w:pPr>
        <w:spacing w:after="120"/>
        <w:ind w:left="0"/>
      </w:pPr>
      <w:r>
        <w:rPr>
          <w:b/>
          <w:color w:val="12507E"/>
          <w:sz w:val="21"/>
        </w:rPr>
        <w:t xml:space="preserve">How it is worked out  </w:t>
      </w:r>
      <w:r>
        <w:rPr>
          <w:color w:val="1A1D21"/>
          <w:sz w:val="21"/>
        </w:rPr>
        <w:t>Take the count of failures for that check. Zero is a PASS. If the check only affects trust or completeness it is a WARNING; if it breaks the arithmetic it is CRITICAL.</w:t>
      </w:r>
    </w:p>
    <w:p>
      <w:pPr>
        <w:spacing w:after="120"/>
        <w:ind w:left="0"/>
      </w:pPr>
      <w:r>
        <w:rPr>
          <w:b/>
          <w:color w:val="12507E"/>
          <w:sz w:val="20"/>
        </w:rPr>
        <w:t xml:space="preserve">Worth knowing  </w:t>
      </w:r>
      <w:r>
        <w:rPr>
          <w:color w:val="1A1D21"/>
          <w:sz w:val="20"/>
        </w:rPr>
        <w:t>Checks marked Analytical report as INFORMATIONAL however many rows they find. They describe unusual movement in the business, not a defect in the file, and they are already raised through the alert rules - counting them as data defects would double-report the same thing.</w:t>
      </w:r>
    </w:p>
    <w:p>
      <w:pPr>
        <w:spacing w:after="40"/>
      </w:pPr>
      <w:r>
        <w:rPr>
          <w:b/>
          <w:color w:val="12507E"/>
          <w:sz w:val="21"/>
        </w:rPr>
        <w:t xml:space="preserve">Fields it uses  </w:t>
      </w:r>
    </w:p>
    <w:p>
      <w:pPr>
        <w:pStyle w:val="ListBullet"/>
        <w:spacing w:after="0"/>
        <w:ind w:left="792"/>
      </w:pPr>
      <w:r>
        <w:rPr>
          <w:rFonts w:ascii="Consolas" w:hAnsi="Consolas"/>
          <w:color w:val="0B4F3A"/>
          <w:sz w:val="18"/>
        </w:rPr>
        <w:t>App_IDR_Resolved</w:t>
      </w:r>
      <w:r>
        <w:rPr>
          <w:color w:val="4A5058"/>
          <w:sz w:val="19"/>
        </w:rPr>
        <w:t xml:space="preserve">  -  a column in the source workbook</w:t>
      </w:r>
    </w:p>
    <w:p>
      <w:pPr>
        <w:pStyle w:val="ListBullet"/>
        <w:spacing w:after="0"/>
        <w:ind w:left="792"/>
      </w:pPr>
      <w:r>
        <w:rPr>
          <w:rFonts w:ascii="Consolas" w:hAnsi="Consolas"/>
          <w:color w:val="0B4F3A"/>
          <w:sz w:val="18"/>
        </w:rPr>
        <w:t>App_Only</w:t>
      </w:r>
      <w:r>
        <w:rPr>
          <w:color w:val="4A5058"/>
          <w:sz w:val="19"/>
        </w:rPr>
        <w:t xml:space="preserve">  -  a column in the source workbook</w:t>
      </w:r>
    </w:p>
    <w:p>
      <w:pPr>
        <w:pStyle w:val="ListBullet"/>
        <w:spacing w:after="0"/>
        <w:ind w:left="792"/>
      </w:pPr>
      <w:r>
        <w:rPr>
          <w:rFonts w:ascii="Consolas" w:hAnsi="Consolas"/>
          <w:color w:val="0B4F3A"/>
          <w:sz w:val="18"/>
        </w:rPr>
        <w:t>apps_idr_resolved_edl</w:t>
      </w:r>
      <w:r>
        <w:rPr>
          <w:color w:val="4A5058"/>
          <w:sz w:val="19"/>
        </w:rPr>
        <w:t xml:space="preserve">  -  a column in the source workbook</w:t>
      </w:r>
    </w:p>
    <w:p>
      <w:pPr>
        <w:pStyle w:val="ListBullet"/>
        <w:spacing w:after="0"/>
        <w:ind w:left="792"/>
      </w:pPr>
      <w:r>
        <w:rPr>
          <w:rFonts w:ascii="Consolas" w:hAnsi="Consolas"/>
          <w:color w:val="0B4F3A"/>
          <w:sz w:val="18"/>
        </w:rPr>
        <w:t>Apps_and_Account</w:t>
      </w:r>
      <w:r>
        <w:rPr>
          <w:color w:val="4A5058"/>
          <w:sz w:val="19"/>
        </w:rPr>
        <w:t xml:space="preserve">  -  a column in the source workbook</w:t>
      </w:r>
    </w:p>
    <w:p>
      <w:pPr>
        <w:pStyle w:val="ListBullet"/>
        <w:spacing w:after="0"/>
        <w:ind w:left="792"/>
      </w:pPr>
      <w:r>
        <w:rPr>
          <w:rFonts w:ascii="Consolas" w:hAnsi="Consolas"/>
          <w:color w:val="0B4F3A"/>
          <w:sz w:val="18"/>
        </w:rPr>
        <w:t>Difference Total EDL vs Kafka Logins</w:t>
      </w:r>
      <w:r>
        <w:rPr>
          <w:color w:val="4A5058"/>
          <w:sz w:val="19"/>
        </w:rPr>
        <w:t xml:space="preserve">  -  a column in the source workbook</w:t>
      </w:r>
    </w:p>
    <w:p>
      <w:pPr>
        <w:pStyle w:val="ListBullet"/>
        <w:spacing w:after="0"/>
        <w:ind w:left="792"/>
      </w:pPr>
      <w:r>
        <w:rPr>
          <w:rFonts w:ascii="Consolas" w:hAnsi="Consolas"/>
          <w:color w:val="0B4F3A"/>
          <w:sz w:val="18"/>
        </w:rPr>
        <w:t>Difference Unique EDL vs Kafka Logins</w:t>
      </w:r>
      <w:r>
        <w:rPr>
          <w:color w:val="4A5058"/>
          <w:sz w:val="19"/>
        </w:rPr>
        <w:t xml:space="preserve">  -  a column in the source workbook</w:t>
      </w:r>
    </w:p>
    <w:p>
      <w:pPr>
        <w:pStyle w:val="ListBullet"/>
        <w:spacing w:after="0"/>
        <w:ind w:left="792"/>
      </w:pPr>
      <w:r>
        <w:rPr>
          <w:rFonts w:ascii="Consolas" w:hAnsi="Consolas"/>
          <w:color w:val="0B4F3A"/>
          <w:sz w:val="18"/>
        </w:rPr>
        <w:t>Event_date</w:t>
      </w:r>
      <w:r>
        <w:rPr>
          <w:color w:val="4A5058"/>
          <w:sz w:val="19"/>
        </w:rPr>
        <w:t xml:space="preserve">  -  a column in the source workbook</w:t>
      </w:r>
    </w:p>
    <w:p>
      <w:pPr>
        <w:pStyle w:val="ListBullet"/>
        <w:spacing w:after="0"/>
        <w:ind w:left="792"/>
      </w:pPr>
      <w:r>
        <w:rPr>
          <w:rFonts w:ascii="Consolas" w:hAnsi="Consolas"/>
          <w:color w:val="0B4F3A"/>
          <w:sz w:val="18"/>
        </w:rPr>
        <w:t>IDR_Not_Resolved</w:t>
      </w:r>
      <w:r>
        <w:rPr>
          <w:color w:val="4A5058"/>
          <w:sz w:val="19"/>
        </w:rPr>
        <w:t xml:space="preserve">  -  a column in the source workbook</w:t>
      </w:r>
    </w:p>
    <w:p>
      <w:pPr>
        <w:pStyle w:val="ListBullet"/>
        <w:spacing w:after="0"/>
        <w:ind w:left="792"/>
      </w:pPr>
      <w:r>
        <w:rPr>
          <w:rFonts w:ascii="Consolas" w:hAnsi="Consolas"/>
          <w:color w:val="0B4F3A"/>
          <w:sz w:val="18"/>
        </w:rPr>
        <w:t>_IDR_Resolved</w:t>
      </w:r>
      <w:r>
        <w:rPr>
          <w:color w:val="4A5058"/>
          <w:sz w:val="19"/>
        </w:rPr>
        <w:t xml:space="preserve">  -  a column in the source workbook</w:t>
      </w:r>
    </w:p>
    <w:p>
      <w:pPr>
        <w:pStyle w:val="ListBullet"/>
        <w:spacing w:after="0"/>
        <w:ind w:left="792"/>
      </w:pPr>
      <w:r>
        <w:rPr>
          <w:rFonts w:ascii="Consolas" w:hAnsi="Consolas"/>
          <w:color w:val="0B4F3A"/>
          <w:sz w:val="18"/>
        </w:rPr>
        <w:t>Kafka_Only</w:t>
      </w:r>
      <w:r>
        <w:rPr>
          <w:color w:val="4A5058"/>
          <w:sz w:val="19"/>
        </w:rPr>
        <w:t xml:space="preserve">  -  a column in the source workbook</w:t>
      </w:r>
    </w:p>
    <w:p>
      <w:pPr>
        <w:spacing w:after="40"/>
        <w:ind w:left="792"/>
      </w:pPr>
      <w:r>
        <w:rPr>
          <w:b w:val="0"/>
          <w:i/>
          <w:color w:val="4A5058"/>
          <w:sz w:val="18"/>
        </w:rPr>
        <w:t>and 20 more - this metric is built on other metrics, and reads most of the file through them.</w:t>
      </w:r>
    </w:p>
    <w:p>
      <w:pPr>
        <w:spacing w:after="0"/>
      </w:pPr>
    </w:p>
    <w:p>
      <w:pPr>
        <w:spacing w:after="80"/>
      </w:pPr>
      <w:r>
        <w:rPr>
          <w:b w:val="0"/>
          <w:i/>
          <w:color w:val="4A5058"/>
          <w:sz w:val="19"/>
        </w:rPr>
        <w:t>This metric has one value per row of the table it sits in, so there is no single figure to quote here.</w:t>
      </w:r>
    </w:p>
    <w:p>
      <w:pPr>
        <w:spacing w:after="40"/>
      </w:pPr>
      <w:r>
        <w:rPr>
          <w:b w:val="0"/>
          <w:i/>
          <w:color w:val="4A5058"/>
          <w:sz w:val="18"/>
        </w:rPr>
        <w:t>Exact formula, for the data team:</w:t>
      </w:r>
    </w:p>
    <w:p>
      <w:pPr>
        <w:spacing w:after="0" w:line="240" w:lineRule="auto"/>
        <w:ind w:left="432"/>
      </w:pPr>
      <w:r>
        <w:rPr>
          <w:rFonts w:ascii="Consolas" w:hAnsi="Consolas"/>
          <w:color w:val="6B7B93"/>
          <w:sz w:val="16"/>
        </w:rPr>
        <w:t>-- Analytical checks are informational: they are alerted through the</w:t>
      </w:r>
    </w:p>
    <w:p>
      <w:pPr>
        <w:spacing w:after="0" w:line="240" w:lineRule="auto"/>
        <w:ind w:left="432"/>
      </w:pPr>
      <w:r>
        <w:rPr>
          <w:rFonts w:ascii="Consolas" w:hAnsi="Consolas"/>
          <w:color w:val="6B7B93"/>
          <w:sz w:val="16"/>
        </w:rPr>
        <w:t>-- rule engine, not counted as defects in the data.</w:t>
      </w:r>
    </w:p>
    <w:p>
      <w:pPr>
        <w:spacing w:after="0" w:line="240" w:lineRule="auto"/>
        <w:ind w:left="432"/>
      </w:pPr>
      <w:r>
        <w:rPr>
          <w:rFonts w:ascii="Consolas" w:hAnsi="Consolas"/>
          <w:color w:val="1F3A5F"/>
          <w:sz w:val="16"/>
        </w:rPr>
        <w:t>VAR _n = [DQ Check Count]</w:t>
      </w:r>
    </w:p>
    <w:p>
      <w:pPr>
        <w:spacing w:after="0" w:line="240" w:lineRule="auto"/>
        <w:ind w:left="432"/>
      </w:pPr>
      <w:r>
        <w:rPr>
          <w:rFonts w:ascii="Consolas" w:hAnsi="Consolas"/>
          <w:color w:val="1F3A5F"/>
          <w:sz w:val="16"/>
        </w:rPr>
        <w:t>VAR _cat = SELECTEDVALUE ( 'Dim_DQ_Checks'[Category] )</w:t>
      </w:r>
    </w:p>
    <w:p>
      <w:pPr>
        <w:spacing w:after="0" w:line="240" w:lineRule="auto"/>
        <w:ind w:left="432"/>
      </w:pPr>
      <w:r>
        <w:rPr>
          <w:rFonts w:ascii="Consolas" w:hAnsi="Consolas"/>
          <w:color w:val="1F3A5F"/>
          <w:sz w:val="16"/>
        </w:rPr>
        <w:t>RETURN</w:t>
      </w:r>
    </w:p>
    <w:p>
      <w:pPr>
        <w:spacing w:after="0" w:line="240" w:lineRule="auto"/>
        <w:ind w:left="432"/>
      </w:pPr>
      <w:r>
        <w:rPr>
          <w:rFonts w:ascii="Consolas" w:hAnsi="Consolas"/>
          <w:color w:val="1F3A5F"/>
          <w:sz w:val="16"/>
        </w:rPr>
        <w:t xml:space="preserve">    SWITCH (</w:t>
      </w:r>
    </w:p>
    <w:p>
      <w:pPr>
        <w:spacing w:after="0" w:line="240" w:lineRule="auto"/>
        <w:ind w:left="432"/>
      </w:pPr>
      <w:r>
        <w:rPr>
          <w:rFonts w:ascii="Consolas" w:hAnsi="Consolas"/>
          <w:color w:val="1F3A5F"/>
          <w:sz w:val="16"/>
        </w:rPr>
        <w:t xml:space="preserve">        TRUE ( ),</w:t>
      </w:r>
    </w:p>
    <w:p>
      <w:pPr>
        <w:spacing w:after="0" w:line="240" w:lineRule="auto"/>
        <w:ind w:left="432"/>
      </w:pPr>
      <w:r>
        <w:rPr>
          <w:rFonts w:ascii="Consolas" w:hAnsi="Consolas"/>
          <w:color w:val="1F3A5F"/>
          <w:sz w:val="16"/>
        </w:rPr>
        <w:t xml:space="preserve">        ISBLANK ( _n ), "-",</w:t>
      </w:r>
    </w:p>
    <w:p>
      <w:pPr>
        <w:spacing w:after="0" w:line="240" w:lineRule="auto"/>
        <w:ind w:left="432"/>
      </w:pPr>
      <w:r>
        <w:rPr>
          <w:rFonts w:ascii="Consolas" w:hAnsi="Consolas"/>
          <w:color w:val="1F3A5F"/>
          <w:sz w:val="16"/>
        </w:rPr>
        <w:t xml:space="preserve">        _cat = "Analytical" &amp;&amp; _n &gt; 0, "INFORMATIONAL",</w:t>
      </w:r>
    </w:p>
    <w:p>
      <w:pPr>
        <w:spacing w:after="0" w:line="240" w:lineRule="auto"/>
        <w:ind w:left="432"/>
      </w:pPr>
      <w:r>
        <w:rPr>
          <w:rFonts w:ascii="Consolas" w:hAnsi="Consolas"/>
          <w:color w:val="1F3A5F"/>
          <w:sz w:val="16"/>
        </w:rPr>
        <w:t xml:space="preserve">        _n = 0, "PASS",</w:t>
      </w:r>
    </w:p>
    <w:p>
      <w:pPr>
        <w:spacing w:after="0" w:line="240" w:lineRule="auto"/>
        <w:ind w:left="432"/>
      </w:pPr>
      <w:r>
        <w:rPr>
          <w:rFonts w:ascii="Consolas" w:hAnsi="Consolas"/>
          <w:color w:val="1F3A5F"/>
          <w:sz w:val="16"/>
        </w:rPr>
        <w:t xml:space="preserve">        _cat = "Trust" || _cat = "Completeness", "WARNING",</w:t>
      </w:r>
    </w:p>
    <w:p>
      <w:pPr>
        <w:spacing w:after="0" w:line="240" w:lineRule="auto"/>
        <w:ind w:left="432"/>
      </w:pPr>
      <w:r>
        <w:rPr>
          <w:rFonts w:ascii="Consolas" w:hAnsi="Consolas"/>
          <w:color w:val="1F3A5F"/>
          <w:sz w:val="16"/>
        </w:rPr>
        <w:t xml:space="preserve">        "CRITICAL"</w:t>
      </w:r>
    </w:p>
    <w:p>
      <w:pPr>
        <w:spacing w:after="0" w:line="240" w:lineRule="auto"/>
        <w:ind w:left="432"/>
      </w:pPr>
      <w:r>
        <w:rPr>
          <w:rFonts w:ascii="Consolas" w:hAnsi="Consolas"/>
          <w:color w:val="1F3A5F"/>
          <w:sz w:val="16"/>
        </w:rPr>
        <w:t xml:space="preserve">    )</w:t>
      </w:r>
    </w:p>
    <w:p>
      <w:pPr>
        <w:spacing w:after="40"/>
      </w:pPr>
    </w:p>
    <w:p>
      <w:r>
        <w:br w:type="page"/>
      </w:r>
    </w:p>
    <w:p>
      <w:pPr>
        <w:pStyle w:val="Heading1"/>
      </w:pPr>
      <w:r>
        <w:t>7. Definitions</w:t>
      </w:r>
    </w:p>
    <w:p>
      <w:pPr>
        <w:spacing w:after="160"/>
        <w:ind w:left="0"/>
      </w:pPr>
      <w:r>
        <w:rPr>
          <w:b/>
          <w:color w:val="12507E"/>
          <w:sz w:val="21"/>
        </w:rPr>
        <w:t xml:space="preserve">What this tab answers  </w:t>
      </w:r>
      <w:r>
        <w:rPr>
          <w:color w:val="1A1D21"/>
          <w:sz w:val="21"/>
        </w:rPr>
        <w:t>The business glossary. Every field on the report traces back to a row here, in the customer's own words.</w:t>
      </w:r>
    </w:p>
    <w:p>
      <w:pPr>
        <w:pStyle w:val="Heading2"/>
      </w:pPr>
      <w:r>
        <w:t>What you see on it</w:t>
      </w:r>
    </w:p>
    <w:p>
      <w:pPr>
        <w:pStyle w:val="ListBullet"/>
        <w:spacing w:after="40"/>
      </w:pPr>
      <w:r>
        <w:rPr>
          <w:b/>
          <w:sz w:val="19"/>
        </w:rPr>
        <w:t>DATA DICTIONARY</w:t>
      </w:r>
      <w:r>
        <w:rPr>
          <w:color w:val="4A5058"/>
          <w:sz w:val="18"/>
        </w:rPr>
        <w:t xml:space="preserve">  -  Mirrors the dictionary tab of idr_kafka_edl.xlsx</w:t>
      </w:r>
    </w:p>
    <w:p>
      <w:pPr>
        <w:spacing w:after="0"/>
      </w:pPr>
    </w:p>
    <w:p>
      <w:pPr>
        <w:spacing w:after="120"/>
      </w:pPr>
      <w:r>
        <w:rPr>
          <w:b w:val="0"/>
          <w:i/>
          <w:color w:val="4A5058"/>
          <w:sz w:val="20"/>
        </w:rPr>
        <w:t>This tab shows no calculated metrics. It lists the source glossary directly, so there is no arithmetic to explain.</w:t>
      </w:r>
    </w:p>
    <w:p>
      <w:pPr>
        <w:pStyle w:val="ListBullet"/>
        <w:spacing w:after="40"/>
      </w:pPr>
      <w:r>
        <w:rPr>
          <w:rFonts w:ascii="Consolas" w:hAnsi="Consolas"/>
          <w:color w:val="0B4F3A"/>
          <w:sz w:val="18"/>
        </w:rPr>
        <w:t>Metric Name</w:t>
      </w:r>
    </w:p>
    <w:p>
      <w:pPr>
        <w:pStyle w:val="ListBullet"/>
        <w:spacing w:after="40"/>
      </w:pPr>
      <w:r>
        <w:rPr>
          <w:rFonts w:ascii="Consolas" w:hAnsi="Consolas"/>
          <w:color w:val="0B4F3A"/>
          <w:sz w:val="18"/>
        </w:rPr>
        <w:t>Definition</w:t>
      </w:r>
    </w:p>
    <w:p>
      <w:pPr>
        <w:pStyle w:val="ListBullet"/>
        <w:spacing w:after="40"/>
      </w:pPr>
      <w:r>
        <w:rPr>
          <w:rFonts w:ascii="Consolas" w:hAnsi="Consolas"/>
          <w:color w:val="0B4F3A"/>
          <w:sz w:val="18"/>
        </w:rPr>
        <w:t>Business Meaning</w:t>
      </w:r>
    </w:p>
    <w:p>
      <w:r>
        <w:br w:type="page"/>
      </w:r>
    </w:p>
    <w:p>
      <w:pPr>
        <w:pStyle w:val="Heading1"/>
      </w:pPr>
      <w:r>
        <w:t>Appendix A - Every metric and the fields behind it</w:t>
      </w:r>
    </w:p>
    <w:p>
      <w:pPr>
        <w:spacing w:after="120"/>
      </w:pPr>
      <w:r>
        <w:rPr>
          <w:b w:val="0"/>
          <w:i w:val="0"/>
          <w:color w:val="1A1D21"/>
          <w:sz w:val="21"/>
        </w:rPr>
        <w:t>The whole document on one page. Use it to check, at a glance, which columns of the source file any number on the report depends on. Where a metric is built out of other metrics it reads most of the file indirectly, and that is said rather than listed.</w:t>
      </w:r>
    </w:p>
    <w:tbl>
      <w:tblPr>
        <w:tblStyle w:val="LightGrid-Accent1"/>
        <w:tblW w:type="auto" w:w="0"/>
        <w:tblLook w:firstColumn="1" w:firstRow="1" w:lastColumn="0" w:lastRow="0" w:noHBand="0" w:noVBand="1" w:val="04A0"/>
      </w:tblPr>
      <w:tblGrid>
        <w:gridCol w:w="3168"/>
        <w:gridCol w:w="3168"/>
        <w:gridCol w:w="3168"/>
      </w:tblGrid>
      <w:tr>
        <w:tc>
          <w:tcPr>
            <w:tcW w:type="dxa" w:w="3168"/>
          </w:tcPr>
          <w:p>
            <w:r/>
            <w:r>
              <w:rPr>
                <w:b/>
                <w:sz w:val="18"/>
              </w:rPr>
              <w:t>Metric</w:t>
            </w:r>
          </w:p>
        </w:tc>
        <w:tc>
          <w:tcPr>
            <w:tcW w:type="dxa" w:w="3168"/>
          </w:tcPr>
          <w:p>
            <w:r/>
            <w:r>
              <w:rPr>
                <w:b/>
                <w:sz w:val="18"/>
              </w:rPr>
              <w:t>First explained on</w:t>
            </w:r>
          </w:p>
        </w:tc>
        <w:tc>
          <w:tcPr>
            <w:tcW w:type="dxa" w:w="3168"/>
          </w:tcPr>
          <w:p>
            <w:r/>
            <w:r>
              <w:rPr>
                <w:b/>
                <w:sz w:val="18"/>
              </w:rPr>
              <w:t>Columns it reads</w:t>
            </w:r>
          </w:p>
        </w:tc>
      </w:tr>
      <w:tr>
        <w:tc>
          <w:tcPr>
            <w:tcW w:type="dxa" w:w="3168"/>
          </w:tcPr>
          <w:p>
            <w:r>
              <w:rPr>
                <w:sz w:val="17"/>
              </w:rPr>
              <w:t>Overall IDR Resolution Rate (%)</w:t>
            </w:r>
          </w:p>
        </w:tc>
        <w:tc>
          <w:tcPr>
            <w:tcW w:type="dxa" w:w="3168"/>
          </w:tcPr>
          <w:p>
            <w:r>
              <w:rPr>
                <w:color w:val="4A5058"/>
                <w:sz w:val="17"/>
              </w:rPr>
              <w:t>1. Overview</w:t>
            </w:r>
          </w:p>
        </w:tc>
        <w:tc>
          <w:tcPr>
            <w:tcW w:type="dxa" w:w="3168"/>
          </w:tcPr>
          <w:p>
            <w:r>
              <w:rPr>
                <w:rFonts w:ascii="Consolas" w:hAnsi="Consolas"/>
                <w:color w:val="0B4F3A"/>
                <w:sz w:val="16"/>
              </w:rPr>
              <w:t>IDR_Not_Resolved, _IDR_Resolved</w:t>
            </w:r>
          </w:p>
        </w:tc>
      </w:tr>
      <w:tr>
        <w:tc>
          <w:tcPr>
            <w:tcW w:type="dxa" w:w="3168"/>
          </w:tcPr>
          <w:p>
            <w:r>
              <w:rPr>
                <w:sz w:val="17"/>
              </w:rPr>
              <w:t>IDR Resolved (Period)</w:t>
            </w:r>
          </w:p>
        </w:tc>
        <w:tc>
          <w:tcPr>
            <w:tcW w:type="dxa" w:w="3168"/>
          </w:tcPr>
          <w:p>
            <w:r>
              <w:rPr>
                <w:color w:val="4A5058"/>
                <w:sz w:val="17"/>
              </w:rPr>
              <w:t>1. Overview</w:t>
            </w:r>
          </w:p>
        </w:tc>
        <w:tc>
          <w:tcPr>
            <w:tcW w:type="dxa" w:w="3168"/>
          </w:tcPr>
          <w:p>
            <w:r>
              <w:rPr>
                <w:rFonts w:ascii="Consolas" w:hAnsi="Consolas"/>
                <w:color w:val="0B4F3A"/>
                <w:sz w:val="16"/>
              </w:rPr>
              <w:t>_IDR_Resolved</w:t>
            </w:r>
          </w:p>
        </w:tc>
      </w:tr>
      <w:tr>
        <w:tc>
          <w:tcPr>
            <w:tcW w:type="dxa" w:w="3168"/>
          </w:tcPr>
          <w:p>
            <w:r>
              <w:rPr>
                <w:sz w:val="17"/>
              </w:rPr>
              <w:t>IDR Not Resolved (Period)</w:t>
            </w:r>
          </w:p>
        </w:tc>
        <w:tc>
          <w:tcPr>
            <w:tcW w:type="dxa" w:w="3168"/>
          </w:tcPr>
          <w:p>
            <w:r>
              <w:rPr>
                <w:color w:val="4A5058"/>
                <w:sz w:val="17"/>
              </w:rPr>
              <w:t>1. Overview</w:t>
            </w:r>
          </w:p>
        </w:tc>
        <w:tc>
          <w:tcPr>
            <w:tcW w:type="dxa" w:w="3168"/>
          </w:tcPr>
          <w:p>
            <w:r>
              <w:rPr>
                <w:rFonts w:ascii="Consolas" w:hAnsi="Consolas"/>
                <w:color w:val="0B4F3A"/>
                <w:sz w:val="16"/>
              </w:rPr>
              <w:t>IDR_Not_Resolved</w:t>
            </w:r>
          </w:p>
        </w:tc>
      </w:tr>
      <w:tr>
        <w:tc>
          <w:tcPr>
            <w:tcW w:type="dxa" w:w="3168"/>
          </w:tcPr>
          <w:p>
            <w:r>
              <w:rPr>
                <w:sz w:val="17"/>
              </w:rPr>
              <w:t>Profiles Attempted (Period)</w:t>
            </w:r>
          </w:p>
        </w:tc>
        <w:tc>
          <w:tcPr>
            <w:tcW w:type="dxa" w:w="3168"/>
          </w:tcPr>
          <w:p>
            <w:r>
              <w:rPr>
                <w:color w:val="4A5058"/>
                <w:sz w:val="17"/>
              </w:rPr>
              <w:t>1. Overview</w:t>
            </w:r>
          </w:p>
        </w:tc>
        <w:tc>
          <w:tcPr>
            <w:tcW w:type="dxa" w:w="3168"/>
          </w:tcPr>
          <w:p>
            <w:r>
              <w:rPr>
                <w:rFonts w:ascii="Consolas" w:hAnsi="Consolas"/>
                <w:color w:val="0B4F3A"/>
                <w:sz w:val="16"/>
              </w:rPr>
              <w:t>IDR_Not_Resolved, _IDR_Resolved</w:t>
            </w:r>
          </w:p>
        </w:tc>
      </w:tr>
      <w:tr>
        <w:tc>
          <w:tcPr>
            <w:tcW w:type="dxa" w:w="3168"/>
          </w:tcPr>
          <w:p>
            <w:r>
              <w:rPr>
                <w:sz w:val="17"/>
              </w:rPr>
              <w:t>Total EDL Logins (Period)</w:t>
            </w:r>
          </w:p>
        </w:tc>
        <w:tc>
          <w:tcPr>
            <w:tcW w:type="dxa" w:w="3168"/>
          </w:tcPr>
          <w:p>
            <w:r>
              <w:rPr>
                <w:color w:val="4A5058"/>
                <w:sz w:val="17"/>
              </w:rPr>
              <w:t>1. Overview</w:t>
            </w:r>
          </w:p>
        </w:tc>
        <w:tc>
          <w:tcPr>
            <w:tcW w:type="dxa" w:w="3168"/>
          </w:tcPr>
          <w:p>
            <w:r>
              <w:rPr>
                <w:rFonts w:ascii="Consolas" w:hAnsi="Consolas"/>
                <w:color w:val="0B4F3A"/>
                <w:sz w:val="16"/>
              </w:rPr>
              <w:t>Total EDL Logins</w:t>
            </w:r>
          </w:p>
        </w:tc>
      </w:tr>
      <w:tr>
        <w:tc>
          <w:tcPr>
            <w:tcW w:type="dxa" w:w="3168"/>
          </w:tcPr>
          <w:p>
            <w:r>
              <w:rPr>
                <w:sz w:val="17"/>
              </w:rPr>
              <w:t>Total Kafka Logins Events (Period)</w:t>
            </w:r>
          </w:p>
        </w:tc>
        <w:tc>
          <w:tcPr>
            <w:tcW w:type="dxa" w:w="3168"/>
          </w:tcPr>
          <w:p>
            <w:r>
              <w:rPr>
                <w:color w:val="4A5058"/>
                <w:sz w:val="17"/>
              </w:rPr>
              <w:t>1. Overview</w:t>
            </w:r>
          </w:p>
        </w:tc>
        <w:tc>
          <w:tcPr>
            <w:tcW w:type="dxa" w:w="3168"/>
          </w:tcPr>
          <w:p>
            <w:r>
              <w:rPr>
                <w:rFonts w:ascii="Consolas" w:hAnsi="Consolas"/>
                <w:color w:val="0B4F3A"/>
                <w:sz w:val="16"/>
              </w:rPr>
              <w:t>Total Kafka Logins Events</w:t>
            </w:r>
          </w:p>
        </w:tc>
      </w:tr>
      <w:tr>
        <w:tc>
          <w:tcPr>
            <w:tcW w:type="dxa" w:w="3168"/>
          </w:tcPr>
          <w:p>
            <w:r>
              <w:rPr>
                <w:sz w:val="17"/>
              </w:rPr>
              <w:t>Unique EDL Logins (Period)</w:t>
            </w:r>
          </w:p>
        </w:tc>
        <w:tc>
          <w:tcPr>
            <w:tcW w:type="dxa" w:w="3168"/>
          </w:tcPr>
          <w:p>
            <w:r>
              <w:rPr>
                <w:color w:val="4A5058"/>
                <w:sz w:val="17"/>
              </w:rPr>
              <w:t>1. Overview</w:t>
            </w:r>
          </w:p>
        </w:tc>
        <w:tc>
          <w:tcPr>
            <w:tcW w:type="dxa" w:w="3168"/>
          </w:tcPr>
          <w:p>
            <w:r>
              <w:rPr>
                <w:rFonts w:ascii="Consolas" w:hAnsi="Consolas"/>
                <w:color w:val="0B4F3A"/>
                <w:sz w:val="16"/>
              </w:rPr>
              <w:t>Unique EDL Logins</w:t>
            </w:r>
          </w:p>
        </w:tc>
      </w:tr>
      <w:tr>
        <w:tc>
          <w:tcPr>
            <w:tcW w:type="dxa" w:w="3168"/>
          </w:tcPr>
          <w:p>
            <w:r>
              <w:rPr>
                <w:sz w:val="17"/>
              </w:rPr>
              <w:t>Unique Kafka Logins at Profile (Period)</w:t>
            </w:r>
          </w:p>
        </w:tc>
        <w:tc>
          <w:tcPr>
            <w:tcW w:type="dxa" w:w="3168"/>
          </w:tcPr>
          <w:p>
            <w:r>
              <w:rPr>
                <w:color w:val="4A5058"/>
                <w:sz w:val="17"/>
              </w:rPr>
              <w:t>1. Overview</w:t>
            </w:r>
          </w:p>
        </w:tc>
        <w:tc>
          <w:tcPr>
            <w:tcW w:type="dxa" w:w="3168"/>
          </w:tcPr>
          <w:p>
            <w:r>
              <w:rPr>
                <w:rFonts w:ascii="Consolas" w:hAnsi="Consolas"/>
                <w:color w:val="0B4F3A"/>
                <w:sz w:val="16"/>
              </w:rPr>
              <w:t>Unique Kafka Logins at Profile</w:t>
            </w:r>
          </w:p>
        </w:tc>
      </w:tr>
      <w:tr>
        <w:tc>
          <w:tcPr>
            <w:tcW w:type="dxa" w:w="3168"/>
          </w:tcPr>
          <w:p>
            <w:r>
              <w:rPr>
                <w:sz w:val="17"/>
              </w:rPr>
              <w:t>Period Narrative</w:t>
            </w:r>
          </w:p>
        </w:tc>
        <w:tc>
          <w:tcPr>
            <w:tcW w:type="dxa" w:w="3168"/>
          </w:tcPr>
          <w:p>
            <w:r>
              <w:rPr>
                <w:color w:val="4A5058"/>
                <w:sz w:val="17"/>
              </w:rPr>
              <w:t>1. Overview</w:t>
            </w:r>
          </w:p>
        </w:tc>
        <w:tc>
          <w:tcPr>
            <w:tcW w:type="dxa" w:w="3168"/>
          </w:tcPr>
          <w:p>
            <w:r>
              <w:rPr>
                <w:rFonts w:ascii="Consolas" w:hAnsi="Consolas"/>
                <w:color w:val="0B4F3A"/>
                <w:sz w:val="16"/>
              </w:rPr>
              <w:t>IDR_Not_Resolved, _IDR_Resolved</w:t>
            </w:r>
          </w:p>
        </w:tc>
      </w:tr>
      <w:tr>
        <w:tc>
          <w:tcPr>
            <w:tcW w:type="dxa" w:w="3168"/>
          </w:tcPr>
          <w:p>
            <w:r>
              <w:rPr>
                <w:sz w:val="17"/>
              </w:rPr>
              <w:t>Non-Resolution Population (Period)</w:t>
            </w:r>
          </w:p>
        </w:tc>
        <w:tc>
          <w:tcPr>
            <w:tcW w:type="dxa" w:w="3168"/>
          </w:tcPr>
          <w:p>
            <w:r>
              <w:rPr>
                <w:color w:val="4A5058"/>
                <w:sz w:val="17"/>
              </w:rPr>
              <w:t>1. Overview</w:t>
            </w:r>
          </w:p>
        </w:tc>
        <w:tc>
          <w:tcPr>
            <w:tcW w:type="dxa" w:w="3168"/>
          </w:tcPr>
          <w:p>
            <w:r>
              <w:rPr>
                <w:i/>
                <w:color w:val="4A5058"/>
                <w:sz w:val="17"/>
              </w:rPr>
              <w:t>no source columns directly - see the metric entry</w:t>
            </w:r>
          </w:p>
        </w:tc>
      </w:tr>
      <w:tr>
        <w:tc>
          <w:tcPr>
            <w:tcW w:type="dxa" w:w="3168"/>
          </w:tcPr>
          <w:p>
            <w:r>
              <w:rPr>
                <w:sz w:val="17"/>
              </w:rPr>
              <w:t>Difference Total EDL vs Kafka Logins (Period)</w:t>
            </w:r>
          </w:p>
        </w:tc>
        <w:tc>
          <w:tcPr>
            <w:tcW w:type="dxa" w:w="3168"/>
          </w:tcPr>
          <w:p>
            <w:r>
              <w:rPr>
                <w:color w:val="4A5058"/>
                <w:sz w:val="17"/>
              </w:rPr>
              <w:t>2. EDL vs CDP Volume</w:t>
            </w:r>
          </w:p>
        </w:tc>
        <w:tc>
          <w:tcPr>
            <w:tcW w:type="dxa" w:w="3168"/>
          </w:tcPr>
          <w:p>
            <w:r>
              <w:rPr>
                <w:rFonts w:ascii="Consolas" w:hAnsi="Consolas"/>
                <w:color w:val="0B4F3A"/>
                <w:sz w:val="16"/>
              </w:rPr>
              <w:t>Total EDL Logins, Total Kafka Logins Events</w:t>
            </w:r>
          </w:p>
        </w:tc>
      </w:tr>
      <w:tr>
        <w:tc>
          <w:tcPr>
            <w:tcW w:type="dxa" w:w="3168"/>
          </w:tcPr>
          <w:p>
            <w:r>
              <w:rPr>
                <w:sz w:val="17"/>
              </w:rPr>
              <w:t>Session Level Match Rate (%)</w:t>
            </w:r>
          </w:p>
        </w:tc>
        <w:tc>
          <w:tcPr>
            <w:tcW w:type="dxa" w:w="3168"/>
          </w:tcPr>
          <w:p>
            <w:r>
              <w:rPr>
                <w:color w:val="4A5058"/>
                <w:sz w:val="17"/>
              </w:rPr>
              <w:t>2. EDL vs CDP Volume</w:t>
            </w:r>
          </w:p>
        </w:tc>
        <w:tc>
          <w:tcPr>
            <w:tcW w:type="dxa" w:w="3168"/>
          </w:tcPr>
          <w:p>
            <w:r>
              <w:rPr>
                <w:rFonts w:ascii="Consolas" w:hAnsi="Consolas"/>
                <w:color w:val="0B4F3A"/>
                <w:sz w:val="16"/>
              </w:rPr>
              <w:t>Total EDL Logins, Total Kafka Logins Events</w:t>
            </w:r>
          </w:p>
        </w:tc>
      </w:tr>
      <w:tr>
        <w:tc>
          <w:tcPr>
            <w:tcW w:type="dxa" w:w="3168"/>
          </w:tcPr>
          <w:p>
            <w:r>
              <w:rPr>
                <w:sz w:val="17"/>
              </w:rPr>
              <w:t>Difference Unique EDL vs Kafka Logins (Period)</w:t>
            </w:r>
          </w:p>
        </w:tc>
        <w:tc>
          <w:tcPr>
            <w:tcW w:type="dxa" w:w="3168"/>
          </w:tcPr>
          <w:p>
            <w:r>
              <w:rPr>
                <w:color w:val="4A5058"/>
                <w:sz w:val="17"/>
              </w:rPr>
              <w:t>2. EDL vs CDP Volume</w:t>
            </w:r>
          </w:p>
        </w:tc>
        <w:tc>
          <w:tcPr>
            <w:tcW w:type="dxa" w:w="3168"/>
          </w:tcPr>
          <w:p>
            <w:r>
              <w:rPr>
                <w:rFonts w:ascii="Consolas" w:hAnsi="Consolas"/>
                <w:color w:val="0B4F3A"/>
                <w:sz w:val="16"/>
              </w:rPr>
              <w:t>Unique EDL Logins, Unique Kafka Logins at Profile</w:t>
            </w:r>
          </w:p>
        </w:tc>
      </w:tr>
      <w:tr>
        <w:tc>
          <w:tcPr>
            <w:tcW w:type="dxa" w:w="3168"/>
          </w:tcPr>
          <w:p>
            <w:r>
              <w:rPr>
                <w:sz w:val="17"/>
              </w:rPr>
              <w:t>Profile Level Match Rate (%)</w:t>
            </w:r>
          </w:p>
        </w:tc>
        <w:tc>
          <w:tcPr>
            <w:tcW w:type="dxa" w:w="3168"/>
          </w:tcPr>
          <w:p>
            <w:r>
              <w:rPr>
                <w:color w:val="4A5058"/>
                <w:sz w:val="17"/>
              </w:rPr>
              <w:t>2. EDL vs CDP Volume</w:t>
            </w:r>
          </w:p>
        </w:tc>
        <w:tc>
          <w:tcPr>
            <w:tcW w:type="dxa" w:w="3168"/>
          </w:tcPr>
          <w:p>
            <w:r>
              <w:rPr>
                <w:rFonts w:ascii="Consolas" w:hAnsi="Consolas"/>
                <w:color w:val="0B4F3A"/>
                <w:sz w:val="16"/>
              </w:rPr>
              <w:t>Unique EDL Logins, Unique Kafka Logins at Profile</w:t>
            </w:r>
          </w:p>
        </w:tc>
      </w:tr>
      <w:tr>
        <w:tc>
          <w:tcPr>
            <w:tcW w:type="dxa" w:w="3168"/>
          </w:tcPr>
          <w:p>
            <w:r>
              <w:rPr>
                <w:sz w:val="17"/>
              </w:rPr>
              <w:t>Web IDR Resolved (Period)</w:t>
            </w:r>
          </w:p>
        </w:tc>
        <w:tc>
          <w:tcPr>
            <w:tcW w:type="dxa" w:w="3168"/>
          </w:tcPr>
          <w:p>
            <w:r>
              <w:rPr>
                <w:color w:val="4A5058"/>
                <w:sz w:val="17"/>
              </w:rPr>
              <w:t>3. IDR Resolution</w:t>
            </w:r>
          </w:p>
        </w:tc>
        <w:tc>
          <w:tcPr>
            <w:tcW w:type="dxa" w:w="3168"/>
          </w:tcPr>
          <w:p>
            <w:r>
              <w:rPr>
                <w:rFonts w:ascii="Consolas" w:hAnsi="Consolas"/>
                <w:color w:val="0B4F3A"/>
                <w:sz w:val="16"/>
              </w:rPr>
              <w:t>Web_IDR_Resolved</w:t>
            </w:r>
          </w:p>
        </w:tc>
      </w:tr>
      <w:tr>
        <w:tc>
          <w:tcPr>
            <w:tcW w:type="dxa" w:w="3168"/>
          </w:tcPr>
          <w:p>
            <w:r>
              <w:rPr>
                <w:sz w:val="17"/>
              </w:rPr>
              <w:t>App IDR Resolved (Period)</w:t>
            </w:r>
          </w:p>
        </w:tc>
        <w:tc>
          <w:tcPr>
            <w:tcW w:type="dxa" w:w="3168"/>
          </w:tcPr>
          <w:p>
            <w:r>
              <w:rPr>
                <w:color w:val="4A5058"/>
                <w:sz w:val="17"/>
              </w:rPr>
              <w:t>3. IDR Resolution</w:t>
            </w:r>
          </w:p>
        </w:tc>
        <w:tc>
          <w:tcPr>
            <w:tcW w:type="dxa" w:w="3168"/>
          </w:tcPr>
          <w:p>
            <w:r>
              <w:rPr>
                <w:rFonts w:ascii="Consolas" w:hAnsi="Consolas"/>
                <w:color w:val="0B4F3A"/>
                <w:sz w:val="16"/>
              </w:rPr>
              <w:t>App_IDR_Resolved</w:t>
            </w:r>
          </w:p>
        </w:tc>
      </w:tr>
      <w:tr>
        <w:tc>
          <w:tcPr>
            <w:tcW w:type="dxa" w:w="3168"/>
          </w:tcPr>
          <w:p>
            <w:r>
              <w:rPr>
                <w:sz w:val="17"/>
              </w:rPr>
              <w:t>Top Non-Resolution Reason</w:t>
            </w:r>
          </w:p>
        </w:tc>
        <w:tc>
          <w:tcPr>
            <w:tcW w:type="dxa" w:w="3168"/>
          </w:tcPr>
          <w:p>
            <w:r>
              <w:rPr>
                <w:color w:val="4A5058"/>
                <w:sz w:val="17"/>
              </w:rPr>
              <w:t>4. Why Resolution Failed</w:t>
            </w:r>
          </w:p>
        </w:tc>
        <w:tc>
          <w:tcPr>
            <w:tcW w:type="dxa" w:w="3168"/>
          </w:tcPr>
          <w:p>
            <w:r>
              <w:rPr>
                <w:i/>
                <w:color w:val="4A5058"/>
                <w:sz w:val="17"/>
              </w:rPr>
              <w:t>no source columns directly - see the metric entry</w:t>
            </w:r>
          </w:p>
        </w:tc>
      </w:tr>
      <w:tr>
        <w:tc>
          <w:tcPr>
            <w:tcW w:type="dxa" w:w="3168"/>
          </w:tcPr>
          <w:p>
            <w:r>
              <w:rPr>
                <w:sz w:val="17"/>
              </w:rPr>
              <w:t>Top Non-Resolution Reason Share (%)</w:t>
            </w:r>
          </w:p>
        </w:tc>
        <w:tc>
          <w:tcPr>
            <w:tcW w:type="dxa" w:w="3168"/>
          </w:tcPr>
          <w:p>
            <w:r>
              <w:rPr>
                <w:color w:val="4A5058"/>
                <w:sz w:val="17"/>
              </w:rPr>
              <w:t>4. Why Resolution Failed</w:t>
            </w:r>
          </w:p>
        </w:tc>
        <w:tc>
          <w:tcPr>
            <w:tcW w:type="dxa" w:w="3168"/>
          </w:tcPr>
          <w:p>
            <w:r>
              <w:rPr>
                <w:i/>
                <w:color w:val="4A5058"/>
                <w:sz w:val="17"/>
              </w:rPr>
              <w:t>no source columns directly - see the metric entry</w:t>
            </w:r>
          </w:p>
        </w:tc>
      </w:tr>
      <w:tr>
        <w:tc>
          <w:tcPr>
            <w:tcW w:type="dxa" w:w="3168"/>
          </w:tcPr>
          <w:p>
            <w:r>
              <w:rPr>
                <w:sz w:val="17"/>
              </w:rPr>
              <w:t>Top Missing Event</w:t>
            </w:r>
          </w:p>
        </w:tc>
        <w:tc>
          <w:tcPr>
            <w:tcW w:type="dxa" w:w="3168"/>
          </w:tcPr>
          <w:p>
            <w:r>
              <w:rPr>
                <w:color w:val="4A5058"/>
                <w:sz w:val="17"/>
              </w:rPr>
              <w:t>4. Why Resolution Failed</w:t>
            </w:r>
          </w:p>
        </w:tc>
        <w:tc>
          <w:tcPr>
            <w:tcW w:type="dxa" w:w="3168"/>
          </w:tcPr>
          <w:p>
            <w:r>
              <w:rPr>
                <w:i/>
                <w:color w:val="4A5058"/>
                <w:sz w:val="17"/>
              </w:rPr>
              <w:t>no source columns directly - see the metric entry</w:t>
            </w:r>
          </w:p>
        </w:tc>
      </w:tr>
      <w:tr>
        <w:tc>
          <w:tcPr>
            <w:tcW w:type="dxa" w:w="3168"/>
          </w:tcPr>
          <w:p>
            <w:r>
              <w:rPr>
                <w:sz w:val="17"/>
              </w:rPr>
              <w:t>Non-Resolution Share (%)</w:t>
            </w:r>
          </w:p>
        </w:tc>
        <w:tc>
          <w:tcPr>
            <w:tcW w:type="dxa" w:w="3168"/>
          </w:tcPr>
          <w:p>
            <w:r>
              <w:rPr>
                <w:color w:val="4A5058"/>
                <w:sz w:val="17"/>
              </w:rPr>
              <w:t>4. Why Resolution Failed</w:t>
            </w:r>
          </w:p>
        </w:tc>
        <w:tc>
          <w:tcPr>
            <w:tcW w:type="dxa" w:w="3168"/>
          </w:tcPr>
          <w:p>
            <w:r>
              <w:rPr>
                <w:i/>
                <w:color w:val="4A5058"/>
                <w:sz w:val="17"/>
              </w:rPr>
              <w:t>no source columns directly - see the metric entry</w:t>
            </w:r>
          </w:p>
        </w:tc>
      </w:tr>
      <w:tr>
        <w:tc>
          <w:tcPr>
            <w:tcW w:type="dxa" w:w="3168"/>
          </w:tcPr>
          <w:p>
            <w:r>
              <w:rPr>
                <w:sz w:val="17"/>
              </w:rPr>
              <w:t>Web IDR Resolved EDL (Period)</w:t>
            </w:r>
          </w:p>
        </w:tc>
        <w:tc>
          <w:tcPr>
            <w:tcW w:type="dxa" w:w="3168"/>
          </w:tcPr>
          <w:p>
            <w:r>
              <w:rPr>
                <w:color w:val="4A5058"/>
                <w:sz w:val="17"/>
              </w:rPr>
              <w:t>5. Daily Detail</w:t>
            </w:r>
          </w:p>
        </w:tc>
        <w:tc>
          <w:tcPr>
            <w:tcW w:type="dxa" w:w="3168"/>
          </w:tcPr>
          <w:p>
            <w:r>
              <w:rPr>
                <w:rFonts w:ascii="Consolas" w:hAnsi="Consolas"/>
                <w:color w:val="0B4F3A"/>
                <w:sz w:val="16"/>
              </w:rPr>
              <w:t>web_idr_resolved_edl</w:t>
            </w:r>
          </w:p>
        </w:tc>
      </w:tr>
      <w:tr>
        <w:tc>
          <w:tcPr>
            <w:tcW w:type="dxa" w:w="3168"/>
          </w:tcPr>
          <w:p>
            <w:r>
              <w:rPr>
                <w:sz w:val="17"/>
              </w:rPr>
              <w:t>Apps IDR Resolved EDL (Period)</w:t>
            </w:r>
          </w:p>
        </w:tc>
        <w:tc>
          <w:tcPr>
            <w:tcW w:type="dxa" w:w="3168"/>
          </w:tcPr>
          <w:p>
            <w:r>
              <w:rPr>
                <w:color w:val="4A5058"/>
                <w:sz w:val="17"/>
              </w:rPr>
              <w:t>5. Daily Detail</w:t>
            </w:r>
          </w:p>
        </w:tc>
        <w:tc>
          <w:tcPr>
            <w:tcW w:type="dxa" w:w="3168"/>
          </w:tcPr>
          <w:p>
            <w:r>
              <w:rPr>
                <w:rFonts w:ascii="Consolas" w:hAnsi="Consolas"/>
                <w:color w:val="0B4F3A"/>
                <w:sz w:val="16"/>
              </w:rPr>
              <w:t>apps_idr_resolved_edl</w:t>
            </w:r>
          </w:p>
        </w:tc>
      </w:tr>
      <w:tr>
        <w:tc>
          <w:tcPr>
            <w:tcW w:type="dxa" w:w="3168"/>
          </w:tcPr>
          <w:p>
            <w:r>
              <w:rPr>
                <w:sz w:val="17"/>
              </w:rPr>
              <w:t>IDR Platform Health Score</w:t>
            </w:r>
          </w:p>
        </w:tc>
        <w:tc>
          <w:tcPr>
            <w:tcW w:type="dxa" w:w="3168"/>
          </w:tcPr>
          <w:p>
            <w:r>
              <w:rPr>
                <w:color w:val="4A5058"/>
                <w:sz w:val="17"/>
              </w:rPr>
              <w:t>6. Alerts &amp; Data Quality</w:t>
            </w:r>
          </w:p>
        </w:tc>
        <w:tc>
          <w:tcPr>
            <w:tcW w:type="dxa" w:w="3168"/>
          </w:tcPr>
          <w:p>
            <w:r>
              <w:rPr>
                <w:i/>
                <w:color w:val="4A5058"/>
                <w:sz w:val="17"/>
              </w:rPr>
              <w:t>most of the file, through the metrics it is built from</w:t>
            </w:r>
          </w:p>
        </w:tc>
      </w:tr>
      <w:tr>
        <w:tc>
          <w:tcPr>
            <w:tcW w:type="dxa" w:w="3168"/>
          </w:tcPr>
          <w:p>
            <w:r>
              <w:rPr>
                <w:sz w:val="17"/>
              </w:rPr>
              <w:t>Active Alerts</w:t>
            </w:r>
          </w:p>
        </w:tc>
        <w:tc>
          <w:tcPr>
            <w:tcW w:type="dxa" w:w="3168"/>
          </w:tcPr>
          <w:p>
            <w:r>
              <w:rPr>
                <w:color w:val="4A5058"/>
                <w:sz w:val="17"/>
              </w:rPr>
              <w:t>6. Alerts &amp; Data Quality</w:t>
            </w:r>
          </w:p>
        </w:tc>
        <w:tc>
          <w:tcPr>
            <w:tcW w:type="dxa" w:w="3168"/>
          </w:tcPr>
          <w:p>
            <w:r>
              <w:rPr>
                <w:rFonts w:ascii="Consolas" w:hAnsi="Consolas"/>
                <w:color w:val="0B4F3A"/>
                <w:sz w:val="16"/>
              </w:rPr>
              <w:t>Event_date</w:t>
            </w:r>
          </w:p>
        </w:tc>
      </w:tr>
      <w:tr>
        <w:tc>
          <w:tcPr>
            <w:tcW w:type="dxa" w:w="3168"/>
          </w:tcPr>
          <w:p>
            <w:r>
              <w:rPr>
                <w:sz w:val="17"/>
              </w:rPr>
              <w:t>Critical Alerts</w:t>
            </w:r>
          </w:p>
        </w:tc>
        <w:tc>
          <w:tcPr>
            <w:tcW w:type="dxa" w:w="3168"/>
          </w:tcPr>
          <w:p>
            <w:r>
              <w:rPr>
                <w:color w:val="4A5058"/>
                <w:sz w:val="17"/>
              </w:rPr>
              <w:t>6. Alerts &amp; Data Quality</w:t>
            </w:r>
          </w:p>
        </w:tc>
        <w:tc>
          <w:tcPr>
            <w:tcW w:type="dxa" w:w="3168"/>
          </w:tcPr>
          <w:p>
            <w:r>
              <w:rPr>
                <w:rFonts w:ascii="Consolas" w:hAnsi="Consolas"/>
                <w:color w:val="0B4F3A"/>
                <w:sz w:val="16"/>
              </w:rPr>
              <w:t>Event_date</w:t>
            </w:r>
          </w:p>
        </w:tc>
      </w:tr>
      <w:tr>
        <w:tc>
          <w:tcPr>
            <w:tcW w:type="dxa" w:w="3168"/>
          </w:tcPr>
          <w:p>
            <w:r>
              <w:rPr>
                <w:sz w:val="17"/>
              </w:rPr>
              <w:t>Data Quality Status</w:t>
            </w:r>
          </w:p>
        </w:tc>
        <w:tc>
          <w:tcPr>
            <w:tcW w:type="dxa" w:w="3168"/>
          </w:tcPr>
          <w:p>
            <w:r>
              <w:rPr>
                <w:color w:val="4A5058"/>
                <w:sz w:val="17"/>
              </w:rPr>
              <w:t>6. Alerts &amp; Data Quality</w:t>
            </w:r>
          </w:p>
        </w:tc>
        <w:tc>
          <w:tcPr>
            <w:tcW w:type="dxa" w:w="3168"/>
          </w:tcPr>
          <w:p>
            <w:r>
              <w:rPr>
                <w:i/>
                <w:color w:val="4A5058"/>
                <w:sz w:val="17"/>
              </w:rPr>
              <w:t>most of the file, through the metrics it is built from</w:t>
            </w:r>
          </w:p>
        </w:tc>
      </w:tr>
      <w:tr>
        <w:tc>
          <w:tcPr>
            <w:tcW w:type="dxa" w:w="3168"/>
          </w:tcPr>
          <w:p>
            <w:r>
              <w:rPr>
                <w:sz w:val="17"/>
              </w:rPr>
              <w:t>Rule Severity</w:t>
            </w:r>
          </w:p>
        </w:tc>
        <w:tc>
          <w:tcPr>
            <w:tcW w:type="dxa" w:w="3168"/>
          </w:tcPr>
          <w:p>
            <w:r>
              <w:rPr>
                <w:color w:val="4A5058"/>
                <w:sz w:val="17"/>
              </w:rPr>
              <w:t>6. Alerts &amp; Data Quality</w:t>
            </w:r>
          </w:p>
        </w:tc>
        <w:tc>
          <w:tcPr>
            <w:tcW w:type="dxa" w:w="3168"/>
          </w:tcPr>
          <w:p>
            <w:r>
              <w:rPr>
                <w:rFonts w:ascii="Consolas" w:hAnsi="Consolas"/>
                <w:color w:val="0B4F3A"/>
                <w:sz w:val="16"/>
              </w:rPr>
              <w:t>Event_date</w:t>
            </w:r>
          </w:p>
        </w:tc>
      </w:tr>
      <w:tr>
        <w:tc>
          <w:tcPr>
            <w:tcW w:type="dxa" w:w="3168"/>
          </w:tcPr>
          <w:p>
            <w:r>
              <w:rPr>
                <w:sz w:val="17"/>
              </w:rPr>
              <w:t>Rule Current Value</w:t>
            </w:r>
          </w:p>
        </w:tc>
        <w:tc>
          <w:tcPr>
            <w:tcW w:type="dxa" w:w="3168"/>
          </w:tcPr>
          <w:p>
            <w:r>
              <w:rPr>
                <w:color w:val="4A5058"/>
                <w:sz w:val="17"/>
              </w:rPr>
              <w:t>6. Alerts &amp; Data Quality</w:t>
            </w:r>
          </w:p>
        </w:tc>
        <w:tc>
          <w:tcPr>
            <w:tcW w:type="dxa" w:w="3168"/>
          </w:tcPr>
          <w:p>
            <w:r>
              <w:rPr>
                <w:rFonts w:ascii="Consolas" w:hAnsi="Consolas"/>
                <w:color w:val="0B4F3A"/>
                <w:sz w:val="16"/>
              </w:rPr>
              <w:t>Event_date</w:t>
            </w:r>
          </w:p>
        </w:tc>
      </w:tr>
      <w:tr>
        <w:tc>
          <w:tcPr>
            <w:tcW w:type="dxa" w:w="3168"/>
          </w:tcPr>
          <w:p>
            <w:r>
              <w:rPr>
                <w:sz w:val="17"/>
              </w:rPr>
              <w:t>Rule Message</w:t>
            </w:r>
          </w:p>
        </w:tc>
        <w:tc>
          <w:tcPr>
            <w:tcW w:type="dxa" w:w="3168"/>
          </w:tcPr>
          <w:p>
            <w:r>
              <w:rPr>
                <w:color w:val="4A5058"/>
                <w:sz w:val="17"/>
              </w:rPr>
              <w:t>6. Alerts &amp; Data Quality</w:t>
            </w:r>
          </w:p>
        </w:tc>
        <w:tc>
          <w:tcPr>
            <w:tcW w:type="dxa" w:w="3168"/>
          </w:tcPr>
          <w:p>
            <w:r>
              <w:rPr>
                <w:rFonts w:ascii="Consolas" w:hAnsi="Consolas"/>
                <w:color w:val="0B4F3A"/>
                <w:sz w:val="16"/>
              </w:rPr>
              <w:t>Event_date</w:t>
            </w:r>
          </w:p>
        </w:tc>
      </w:tr>
      <w:tr>
        <w:tc>
          <w:tcPr>
            <w:tcW w:type="dxa" w:w="3168"/>
          </w:tcPr>
          <w:p>
            <w:r>
              <w:rPr>
                <w:sz w:val="17"/>
              </w:rPr>
              <w:t>DQ Check Count</w:t>
            </w:r>
          </w:p>
        </w:tc>
        <w:tc>
          <w:tcPr>
            <w:tcW w:type="dxa" w:w="3168"/>
          </w:tcPr>
          <w:p>
            <w:r>
              <w:rPr>
                <w:color w:val="4A5058"/>
                <w:sz w:val="17"/>
              </w:rPr>
              <w:t>6. Alerts &amp; Data Quality</w:t>
            </w:r>
          </w:p>
        </w:tc>
        <w:tc>
          <w:tcPr>
            <w:tcW w:type="dxa" w:w="3168"/>
          </w:tcPr>
          <w:p>
            <w:r>
              <w:rPr>
                <w:i/>
                <w:color w:val="4A5058"/>
                <w:sz w:val="17"/>
              </w:rPr>
              <w:t>most of the file, through the metrics it is built from</w:t>
            </w:r>
          </w:p>
        </w:tc>
      </w:tr>
      <w:tr>
        <w:tc>
          <w:tcPr>
            <w:tcW w:type="dxa" w:w="3168"/>
          </w:tcPr>
          <w:p>
            <w:r>
              <w:rPr>
                <w:sz w:val="17"/>
              </w:rPr>
              <w:t>DQ Check Status</w:t>
            </w:r>
          </w:p>
        </w:tc>
        <w:tc>
          <w:tcPr>
            <w:tcW w:type="dxa" w:w="3168"/>
          </w:tcPr>
          <w:p>
            <w:r>
              <w:rPr>
                <w:color w:val="4A5058"/>
                <w:sz w:val="17"/>
              </w:rPr>
              <w:t>6. Alerts &amp; Data Quality</w:t>
            </w:r>
          </w:p>
        </w:tc>
        <w:tc>
          <w:tcPr>
            <w:tcW w:type="dxa" w:w="3168"/>
          </w:tcPr>
          <w:p>
            <w:r>
              <w:rPr>
                <w:i/>
                <w:color w:val="4A5058"/>
                <w:sz w:val="17"/>
              </w:rPr>
              <w:t>most of the file, through the metrics it is built from</w:t>
            </w:r>
          </w:p>
        </w:tc>
      </w:tr>
    </w:tbl>
    <w:p>
      <w:r>
        <w:br w:type="page"/>
      </w:r>
    </w:p>
    <w:p>
      <w:pPr>
        <w:pStyle w:val="Heading1"/>
      </w:pPr>
      <w:r>
        <w:t>Appendix B - The small print under each tile</w:t>
      </w:r>
    </w:p>
    <w:p>
      <w:pPr>
        <w:spacing w:after="120"/>
      </w:pPr>
      <w:r>
        <w:rPr>
          <w:b w:val="0"/>
          <w:i w:val="0"/>
          <w:color w:val="1A1D21"/>
          <w:sz w:val="21"/>
        </w:rPr>
        <w:t>Each headline tile carries a short grey line beneath it, and several change colour against a threshold. Those lines are calculated too - they are not captions somebody typed - which is why they always agree with the number above them. They are listed here rather than in Part 2 because they present a figure rather than define one.</w:t>
      </w:r>
    </w:p>
    <w:tbl>
      <w:tblPr>
        <w:tblStyle w:val="LightGrid-Accent1"/>
        <w:tblW w:type="auto" w:w="0"/>
        <w:tblLook w:firstColumn="1" w:firstRow="1" w:lastColumn="0" w:lastRow="0" w:noHBand="0" w:noVBand="1" w:val="04A0"/>
      </w:tblPr>
      <w:tblGrid>
        <w:gridCol w:w="4752"/>
        <w:gridCol w:w="4752"/>
      </w:tblGrid>
      <w:tr>
        <w:tc>
          <w:tcPr>
            <w:tcW w:type="dxa" w:w="4752"/>
          </w:tcPr>
          <w:p>
            <w:r/>
            <w:r>
              <w:rPr>
                <w:b/>
                <w:sz w:val="19"/>
              </w:rPr>
              <w:t>Supporting measure</w:t>
            </w:r>
          </w:p>
        </w:tc>
        <w:tc>
          <w:tcPr>
            <w:tcW w:type="dxa" w:w="4752"/>
          </w:tcPr>
          <w:p>
            <w:r/>
            <w:r>
              <w:rPr>
                <w:b/>
                <w:sz w:val="19"/>
              </w:rPr>
              <w:t>What it currently reads</w:t>
            </w:r>
          </w:p>
        </w:tc>
      </w:tr>
      <w:tr>
        <w:tc>
          <w:tcPr>
            <w:tcW w:type="dxa" w:w="4752"/>
          </w:tcPr>
          <w:p>
            <w:r>
              <w:rPr>
                <w:sz w:val="18"/>
              </w:rPr>
              <w:t>Period Rate Colour</w:t>
            </w:r>
          </w:p>
        </w:tc>
        <w:tc>
          <w:tcPr>
            <w:tcW w:type="dxa" w:w="4752"/>
          </w:tcPr>
          <w:p>
            <w:r>
              <w:rPr>
                <w:color w:val="4A5058"/>
                <w:sz w:val="18"/>
              </w:rPr>
              <w:t>a colour, chosen against the threshold for this metric (#F5A623)</w:t>
            </w:r>
          </w:p>
        </w:tc>
      </w:tr>
      <w:tr>
        <w:tc>
          <w:tcPr>
            <w:tcW w:type="dxa" w:w="4752"/>
          </w:tcPr>
          <w:p>
            <w:r>
              <w:rPr>
                <w:sz w:val="18"/>
              </w:rPr>
              <w:t>Period Rate Caption</w:t>
            </w:r>
          </w:p>
        </w:tc>
        <w:tc>
          <w:tcPr>
            <w:tcW w:type="dxa" w:w="4752"/>
          </w:tcPr>
          <w:p>
            <w:r>
              <w:rPr>
                <w:color w:val="4A5058"/>
                <w:sz w:val="18"/>
              </w:rPr>
              <w:t>sum(_IDR_Resolved) / sum(_IDR_Resolved + IDR_Not_Resolved) over 15 day(s)</w:t>
            </w:r>
          </w:p>
        </w:tc>
      </w:tr>
      <w:tr>
        <w:tc>
          <w:tcPr>
            <w:tcW w:type="dxa" w:w="4752"/>
          </w:tcPr>
          <w:p>
            <w:r>
              <w:rPr>
                <w:sz w:val="18"/>
              </w:rPr>
              <w:t>Period Resolved Caption</w:t>
            </w:r>
          </w:p>
        </w:tc>
        <w:tc>
          <w:tcPr>
            <w:tcW w:type="dxa" w:w="4752"/>
          </w:tcPr>
          <w:p>
            <w:r>
              <w:rPr>
                <w:color w:val="4A5058"/>
                <w:sz w:val="18"/>
              </w:rPr>
              <w:t>profiles resolved  |  76.5% web, 23.5% app</w:t>
            </w:r>
          </w:p>
        </w:tc>
      </w:tr>
      <w:tr>
        <w:tc>
          <w:tcPr>
            <w:tcW w:type="dxa" w:w="4752"/>
          </w:tcPr>
          <w:p>
            <w:r>
              <w:rPr>
                <w:sz w:val="18"/>
              </w:rPr>
              <w:t>Period Not Resolved Caption</w:t>
            </w:r>
          </w:p>
        </w:tc>
        <w:tc>
          <w:tcPr>
            <w:tcW w:type="dxa" w:w="4752"/>
          </w:tcPr>
          <w:p>
            <w:r>
              <w:rPr>
                <w:color w:val="4A5058"/>
                <w:sz w:val="18"/>
              </w:rPr>
              <w:t>profiles unresolved  |  1.75% of attempts</w:t>
            </w:r>
          </w:p>
        </w:tc>
      </w:tr>
      <w:tr>
        <w:tc>
          <w:tcPr>
            <w:tcW w:type="dxa" w:w="4752"/>
          </w:tcPr>
          <w:p>
            <w:r>
              <w:rPr>
                <w:sz w:val="18"/>
              </w:rPr>
              <w:t>Period Attempted Caption</w:t>
            </w:r>
          </w:p>
        </w:tc>
        <w:tc>
          <w:tcPr>
            <w:tcW w:type="dxa" w:w="4752"/>
          </w:tcPr>
          <w:p>
            <w:r>
              <w:rPr>
                <w:color w:val="4A5058"/>
                <w:sz w:val="18"/>
              </w:rPr>
              <w:t>resolved + not resolved, the rate denominator</w:t>
            </w:r>
          </w:p>
        </w:tc>
      </w:tr>
      <w:tr>
        <w:tc>
          <w:tcPr>
            <w:tcW w:type="dxa" w:w="4752"/>
          </w:tcPr>
          <w:p>
            <w:r>
              <w:rPr>
                <w:sz w:val="18"/>
              </w:rPr>
              <w:t>Session Level Caption</w:t>
            </w:r>
          </w:p>
        </w:tc>
        <w:tc>
          <w:tcPr>
            <w:tcW w:type="dxa" w:w="4752"/>
          </w:tcPr>
          <w:p>
            <w:r>
              <w:rPr>
                <w:color w:val="4A5058"/>
                <w:sz w:val="18"/>
              </w:rPr>
              <w:t>sessionid level, EDL</w:t>
            </w:r>
          </w:p>
        </w:tc>
      </w:tr>
      <w:tr>
        <w:tc>
          <w:tcPr>
            <w:tcW w:type="dxa" w:w="4752"/>
          </w:tcPr>
          <w:p>
            <w:r>
              <w:rPr>
                <w:sz w:val="18"/>
              </w:rPr>
              <w:t>Session Match Caption</w:t>
            </w:r>
          </w:p>
        </w:tc>
        <w:tc>
          <w:tcPr>
            <w:tcW w:type="dxa" w:w="4752"/>
          </w:tcPr>
          <w:p>
            <w:r>
              <w:rPr>
                <w:color w:val="4A5058"/>
                <w:sz w:val="18"/>
              </w:rPr>
              <w:t>sessionid level, CDP  |  85.8% of EDL</w:t>
            </w:r>
          </w:p>
        </w:tc>
      </w:tr>
      <w:tr>
        <w:tc>
          <w:tcPr>
            <w:tcW w:type="dxa" w:w="4752"/>
          </w:tcPr>
          <w:p>
            <w:r>
              <w:rPr>
                <w:sz w:val="18"/>
              </w:rPr>
              <w:t>Profile Level Caption</w:t>
            </w:r>
          </w:p>
        </w:tc>
        <w:tc>
          <w:tcPr>
            <w:tcW w:type="dxa" w:w="4752"/>
          </w:tcPr>
          <w:p>
            <w:r>
              <w:rPr>
                <w:color w:val="4A5058"/>
                <w:sz w:val="18"/>
              </w:rPr>
              <w:t>syfid (profile) level, EDL</w:t>
            </w:r>
          </w:p>
        </w:tc>
      </w:tr>
      <w:tr>
        <w:tc>
          <w:tcPr>
            <w:tcW w:type="dxa" w:w="4752"/>
          </w:tcPr>
          <w:p>
            <w:r>
              <w:rPr>
                <w:sz w:val="18"/>
              </w:rPr>
              <w:t>Profile Match Caption</w:t>
            </w:r>
          </w:p>
        </w:tc>
        <w:tc>
          <w:tcPr>
            <w:tcW w:type="dxa" w:w="4752"/>
          </w:tcPr>
          <w:p>
            <w:r>
              <w:rPr>
                <w:color w:val="4A5058"/>
                <w:sz w:val="18"/>
              </w:rPr>
              <w:t>syfid level, CDP  |  84.7% of EDL</w:t>
            </w:r>
          </w:p>
        </w:tc>
      </w:tr>
      <w:tr>
        <w:tc>
          <w:tcPr>
            <w:tcW w:type="dxa" w:w="4752"/>
          </w:tcPr>
          <w:p>
            <w:r>
              <w:rPr>
                <w:sz w:val="18"/>
              </w:rPr>
              <w:t>Session Gap Caption</w:t>
            </w:r>
          </w:p>
        </w:tc>
        <w:tc>
          <w:tcPr>
            <w:tcW w:type="dxa" w:w="4752"/>
          </w:tcPr>
          <w:p>
            <w:r>
              <w:rPr>
                <w:color w:val="4A5058"/>
                <w:sz w:val="18"/>
              </w:rPr>
              <w:t>EDL minus CDP at sessionid level</w:t>
            </w:r>
          </w:p>
        </w:tc>
      </w:tr>
      <w:tr>
        <w:tc>
          <w:tcPr>
            <w:tcW w:type="dxa" w:w="4752"/>
          </w:tcPr>
          <w:p>
            <w:r>
              <w:rPr>
                <w:sz w:val="18"/>
              </w:rPr>
              <w:t>Session Match Colour</w:t>
            </w:r>
          </w:p>
        </w:tc>
        <w:tc>
          <w:tcPr>
            <w:tcW w:type="dxa" w:w="4752"/>
          </w:tcPr>
          <w:p>
            <w:r>
              <w:rPr>
                <w:color w:val="4A5058"/>
                <w:sz w:val="18"/>
              </w:rPr>
              <w:t>a colour, chosen against the threshold for this metric (#24C38E)</w:t>
            </w:r>
          </w:p>
        </w:tc>
      </w:tr>
      <w:tr>
        <w:tc>
          <w:tcPr>
            <w:tcW w:type="dxa" w:w="4752"/>
          </w:tcPr>
          <w:p>
            <w:r>
              <w:rPr>
                <w:sz w:val="18"/>
              </w:rPr>
              <w:t>Profile Gap Caption</w:t>
            </w:r>
          </w:p>
        </w:tc>
        <w:tc>
          <w:tcPr>
            <w:tcW w:type="dxa" w:w="4752"/>
          </w:tcPr>
          <w:p>
            <w:r>
              <w:rPr>
                <w:color w:val="4A5058"/>
                <w:sz w:val="18"/>
              </w:rPr>
              <w:t>EDL minus CDP at syfid (profile) level</w:t>
            </w:r>
          </w:p>
        </w:tc>
      </w:tr>
      <w:tr>
        <w:tc>
          <w:tcPr>
            <w:tcW w:type="dxa" w:w="4752"/>
          </w:tcPr>
          <w:p>
            <w:r>
              <w:rPr>
                <w:sz w:val="18"/>
              </w:rPr>
              <w:t>Profile Match Colour</w:t>
            </w:r>
          </w:p>
        </w:tc>
        <w:tc>
          <w:tcPr>
            <w:tcW w:type="dxa" w:w="4752"/>
          </w:tcPr>
          <w:p>
            <w:r>
              <w:rPr>
                <w:color w:val="4A5058"/>
                <w:sz w:val="18"/>
              </w:rPr>
              <w:t>a colour, chosen against the threshold for this metric (#24C38E)</w:t>
            </w:r>
          </w:p>
        </w:tc>
      </w:tr>
      <w:tr>
        <w:tc>
          <w:tcPr>
            <w:tcW w:type="dxa" w:w="4752"/>
          </w:tcPr>
          <w:p>
            <w:r>
              <w:rPr>
                <w:sz w:val="18"/>
              </w:rPr>
              <w:t>Web Share Caption</w:t>
            </w:r>
          </w:p>
        </w:tc>
        <w:tc>
          <w:tcPr>
            <w:tcW w:type="dxa" w:w="4752"/>
          </w:tcPr>
          <w:p>
            <w:r>
              <w:rPr>
                <w:color w:val="4A5058"/>
                <w:sz w:val="18"/>
              </w:rPr>
              <w:t>web login at syfid level  |  76.5% of resolved</w:t>
            </w:r>
          </w:p>
        </w:tc>
      </w:tr>
      <w:tr>
        <w:tc>
          <w:tcPr>
            <w:tcW w:type="dxa" w:w="4752"/>
          </w:tcPr>
          <w:p>
            <w:r>
              <w:rPr>
                <w:sz w:val="18"/>
              </w:rPr>
              <w:t>App Share Caption</w:t>
            </w:r>
          </w:p>
        </w:tc>
        <w:tc>
          <w:tcPr>
            <w:tcW w:type="dxa" w:w="4752"/>
          </w:tcPr>
          <w:p>
            <w:r>
              <w:rPr>
                <w:color w:val="4A5058"/>
                <w:sz w:val="18"/>
              </w:rPr>
              <w:t>app login at syfid level  |  23.5% of resolved</w:t>
            </w:r>
          </w:p>
        </w:tc>
      </w:tr>
      <w:tr>
        <w:tc>
          <w:tcPr>
            <w:tcW w:type="dxa" w:w="4752"/>
          </w:tcPr>
          <w:p>
            <w:r>
              <w:rPr>
                <w:sz w:val="18"/>
              </w:rPr>
              <w:t>Top Reason Caption</w:t>
            </w:r>
          </w:p>
        </w:tc>
        <w:tc>
          <w:tcPr>
            <w:tcW w:type="dxa" w:w="4752"/>
          </w:tcPr>
          <w:p>
            <w:r>
              <w:rPr>
                <w:color w:val="4A5058"/>
                <w:sz w:val="18"/>
              </w:rPr>
              <w:t>the evidence these profiles did carry in CDP</w:t>
            </w:r>
          </w:p>
        </w:tc>
      </w:tr>
      <w:tr>
        <w:tc>
          <w:tcPr>
            <w:tcW w:type="dxa" w:w="4752"/>
          </w:tcPr>
          <w:p>
            <w:r>
              <w:rPr>
                <w:sz w:val="18"/>
              </w:rPr>
              <w:t>Top Reason Share Caption</w:t>
            </w:r>
          </w:p>
        </w:tc>
        <w:tc>
          <w:tcPr>
            <w:tcW w:type="dxa" w:w="4752"/>
          </w:tcPr>
          <w:p>
            <w:r>
              <w:rPr>
                <w:color w:val="4A5058"/>
                <w:sz w:val="18"/>
              </w:rPr>
              <w:t>142,928 profiles</w:t>
            </w:r>
          </w:p>
        </w:tc>
      </w:tr>
      <w:tr>
        <w:tc>
          <w:tcPr>
            <w:tcW w:type="dxa" w:w="4752"/>
          </w:tcPr>
          <w:p>
            <w:r>
              <w:rPr>
                <w:sz w:val="18"/>
              </w:rPr>
              <w:t>Top Missing Caption</w:t>
            </w:r>
          </w:p>
        </w:tc>
        <w:tc>
          <w:tcPr>
            <w:tcW w:type="dxa" w:w="4752"/>
          </w:tcPr>
          <w:p>
            <w:r>
              <w:rPr>
                <w:color w:val="4A5058"/>
                <w:sz w:val="18"/>
              </w:rPr>
              <w:t>the event to go and fix</w:t>
            </w:r>
          </w:p>
        </w:tc>
      </w:tr>
      <w:tr>
        <w:tc>
          <w:tcPr>
            <w:tcW w:type="dxa" w:w="4752"/>
          </w:tcPr>
          <w:p>
            <w:r>
              <w:rPr>
                <w:sz w:val="18"/>
              </w:rPr>
              <w:t>Health Score Colour</w:t>
            </w:r>
          </w:p>
        </w:tc>
        <w:tc>
          <w:tcPr>
            <w:tcW w:type="dxa" w:w="4752"/>
          </w:tcPr>
          <w:p>
            <w:r>
              <w:rPr>
                <w:color w:val="4A5058"/>
                <w:sz w:val="18"/>
              </w:rPr>
              <w:t>a colour, chosen against the threshold for this metric (#FF4D5E)</w:t>
            </w:r>
          </w:p>
        </w:tc>
      </w:tr>
      <w:tr>
        <w:tc>
          <w:tcPr>
            <w:tcW w:type="dxa" w:w="4752"/>
          </w:tcPr>
          <w:p>
            <w:r>
              <w:rPr>
                <w:sz w:val="18"/>
              </w:rPr>
              <w:t>Health Score Caption</w:t>
            </w:r>
          </w:p>
        </w:tc>
        <w:tc>
          <w:tcPr>
            <w:tcW w:type="dxa" w:w="4752"/>
          </w:tcPr>
          <w:p>
            <w:r>
              <w:rPr>
                <w:color w:val="4A5058"/>
                <w:sz w:val="18"/>
              </w:rPr>
              <w:t>0-100 on the latest loaded date  |  CRITICAL</w:t>
            </w:r>
          </w:p>
        </w:tc>
      </w:tr>
      <w:tr>
        <w:tc>
          <w:tcPr>
            <w:tcW w:type="dxa" w:w="4752"/>
          </w:tcPr>
          <w:p>
            <w:r>
              <w:rPr>
                <w:sz w:val="18"/>
              </w:rPr>
              <w:t>Alert Flag Colour</w:t>
            </w:r>
          </w:p>
        </w:tc>
        <w:tc>
          <w:tcPr>
            <w:tcW w:type="dxa" w:w="4752"/>
          </w:tcPr>
          <w:p>
            <w:r>
              <w:rPr>
                <w:color w:val="4A5058"/>
                <w:sz w:val="18"/>
              </w:rPr>
              <w:t>a colour, chosen against the threshold for this metric (#FF4D5E)</w:t>
            </w:r>
          </w:p>
        </w:tc>
      </w:tr>
      <w:tr>
        <w:tc>
          <w:tcPr>
            <w:tcW w:type="dxa" w:w="4752"/>
          </w:tcPr>
          <w:p>
            <w:r>
              <w:rPr>
                <w:sz w:val="18"/>
              </w:rPr>
              <w:t>Active Alerts Caption</w:t>
            </w:r>
          </w:p>
        </w:tc>
        <w:tc>
          <w:tcPr>
            <w:tcW w:type="dxa" w:w="4752"/>
          </w:tcPr>
          <w:p>
            <w:r>
              <w:rPr>
                <w:color w:val="4A5058"/>
                <w:sz w:val="18"/>
              </w:rPr>
              <w:t>rules at warning or critical  |  CRITICAL</w:t>
            </w:r>
          </w:p>
        </w:tc>
      </w:tr>
      <w:tr>
        <w:tc>
          <w:tcPr>
            <w:tcW w:type="dxa" w:w="4752"/>
          </w:tcPr>
          <w:p>
            <w:r>
              <w:rPr>
                <w:sz w:val="18"/>
              </w:rPr>
              <w:t>Critical Alerts Caption</w:t>
            </w:r>
          </w:p>
        </w:tc>
        <w:tc>
          <w:tcPr>
            <w:tcW w:type="dxa" w:w="4752"/>
          </w:tcPr>
          <w:p>
            <w:r>
              <w:rPr>
                <w:color w:val="4A5058"/>
                <w:sz w:val="18"/>
              </w:rPr>
              <w:t>rules at critical on the latest loaded date</w:t>
            </w:r>
          </w:p>
        </w:tc>
      </w:tr>
      <w:tr>
        <w:tc>
          <w:tcPr>
            <w:tcW w:type="dxa" w:w="4752"/>
          </w:tcPr>
          <w:p>
            <w:r>
              <w:rPr>
                <w:sz w:val="18"/>
              </w:rPr>
              <w:t>Data Quality Colour</w:t>
            </w:r>
          </w:p>
        </w:tc>
        <w:tc>
          <w:tcPr>
            <w:tcW w:type="dxa" w:w="4752"/>
          </w:tcPr>
          <w:p>
            <w:r>
              <w:rPr>
                <w:color w:val="4A5058"/>
                <w:sz w:val="18"/>
              </w:rPr>
              <w:t>a colour, chosen against the threshold for this metric (#24C38E)</w:t>
            </w:r>
          </w:p>
        </w:tc>
      </w:tr>
      <w:tr>
        <w:tc>
          <w:tcPr>
            <w:tcW w:type="dxa" w:w="4752"/>
          </w:tcPr>
          <w:p>
            <w:r>
              <w:rPr>
                <w:sz w:val="18"/>
              </w:rPr>
              <w:t>Data Quality Caption</w:t>
            </w:r>
          </w:p>
        </w:tc>
        <w:tc>
          <w:tcPr>
            <w:tcW w:type="dxa" w:w="4752"/>
          </w:tcPr>
          <w:p>
            <w:r>
              <w:rPr>
                <w:color w:val="4A5058"/>
                <w:sz w:val="18"/>
              </w:rPr>
              <w:t>checks on the loaded data  |  flagged, never corrected</w:t>
            </w:r>
          </w:p>
        </w:tc>
      </w:tr>
    </w:tbl>
    <w:p>
      <w:pPr>
        <w:spacing w:after="200"/>
      </w:pPr>
      <w:r>
        <w:rPr>
          <w:b w:val="0"/>
          <w:i w:val="0"/>
          <w:color w:val="1A1D21"/>
          <w:sz w:val="21"/>
        </w:rPr>
      </w:r>
    </w:p>
    <w:p>
      <w:pPr>
        <w:spacing w:after="0"/>
      </w:pPr>
      <w:r>
        <w:rPr>
          <w:b w:val="0"/>
          <w:i/>
          <w:color w:val="4A5058"/>
          <w:sz w:val="17"/>
        </w:rPr>
        <w:t>Generated from the built model by tools/gen_formula_doc_v1.py. The page layout it describes is read from the recovered snapshot at build/v7_pages.py; the formulas and current values are read from the model itself.</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Segoe UI" w:hAnsi="Segoe UI"/>
      <w:color w:val="1A1D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Segoe UI" w:hAnsi="Segoe UI"/>
      <w:b/>
      <w:bCs/>
      <w:color w:val="12507E"/>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Segoe UI" w:hAnsi="Segoe UI"/>
      <w:b/>
      <w:bCs/>
      <w:color w:val="12507E"/>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Segoe UI" w:hAnsi="Segoe UI"/>
      <w:b/>
      <w:bCs/>
      <w:color w:val="1250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