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schemes, API 2: dealer 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 (draft) — API 2 on hold; Redis response cache for 1 lakh requests a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Mayur Chaudhary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  <w:r>
              <w:t xml:space="preserve"> </w:t>
            </w:r>
            <w:r>
              <w:rPr>
                <w:b/>
                <w:bCs/>
              </w:rPr>
              <w:t xml:space="preserve">API 2 is on hold</w:t>
            </w:r>
            <w:r>
              <w:t xml:space="preserve"> </w:t>
            </w:r>
            <w:r>
              <w:t xml:space="preserve">(since 15 October 2026): it was built and tested on the real report sample (January 2024, 30,000 dealers × 900 columns), and is now switched off (endpoint returns 404, no QA assets run) until the requirement resumes.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API 2 is on hold (15 October 2026).</w:t>
      </w:r>
      <w:r>
        <w:t xml:space="preserve"> </w:t>
      </w:r>
      <w:r>
        <w:t xml:space="preserve">Only API 1 is served. API 2's endpoint, report queries</w:t>
      </w:r>
      <w:r>
        <w:t xml:space="preserve"> </w:t>
      </w:r>
      <w:r>
        <w:t xml:space="preserve">and loader command are commented out in the code, and its Postman collection, Swagger spec,</w:t>
      </w:r>
      <w:r>
        <w:t xml:space="preserve"> </w:t>
      </w:r>
      <w:r>
        <w:t xml:space="preserve">Playwright file and k6 mode are switched off. Its requirements and design stay in this document,</w:t>
      </w:r>
      <w:r>
        <w:t xml:space="preserve"> </w:t>
      </w:r>
      <w:r>
        <w:t xml:space="preserve">marked "on hold", for when it resumes.</w:t>
      </w:r>
    </w:p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two APIs that serve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API 2 — a dealer's row from the latest monthly report generated by the Scheme Automation platform.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and reports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Postman collections (one per API),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Earlier reports (API 2 returns the latest report only).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APIs are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Scheme Automation platform</w:t>
      </w:r>
      <w:r>
        <w:t xml:space="preserve"> </w:t>
      </w:r>
      <w:r>
        <w:t xml:space="preserve">(an internal team application) also writes a generated report for each month to GCS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automated-generated-files/output/&lt;year&gt;/&lt;month&gt;/</w:t>
      </w:r>
      <w:r>
        <w:t xml:space="preserve">), with a version number in the file name. The</w:t>
      </w:r>
      <w:r>
        <w:t xml:space="preserve"> </w:t>
      </w:r>
      <w:r>
        <w:t xml:space="preserve">APIs read this data and return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API 2 takes only a dealer code and returns that dealer's row from the report the Scheme Automation platform generated and stored in GCS.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report's two header rows (group, then column) are joined into one column name per column, e.g. "Value Slab" + "GSR(Q) Value" becomes</w:t>
            </w:r>
            <w:r>
              <w:t xml:space="preserve"> </w:t>
            </w:r>
            <w:r>
              <w:rPr>
                <w:rStyle w:val="VerbatimChar"/>
              </w:rPr>
              <w:t xml:space="preserve">value_slab_gsr_q_value</w:t>
            </w:r>
            <w:r>
              <w:t xml:space="preserve">. All of the report's columns are returned, in the report's order.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the newest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</w:t>
            </w:r>
            <w:r>
              <w:t xml:space="preserve"> </w:t>
            </w:r>
            <w:r>
              <w:t xml:space="preserve">folder, and within it the highest version (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_v1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Reports are loaded from GCS automatically by the same scheduled job as the SAP exports.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2" w:name="_0be223bf3d6e1c43093bbd046e38e111a5f5670"/>
      <w:r>
        <w:t xml:space="preserve">4.2 API 2 — generated report (on hold)</w:t>
      </w:r>
      <w:bookmarkEnd w:id="22"/>
    </w:p>
    <w:p>
      <w:pPr>
        <w:pStyle w:val="FirstParagraph"/>
      </w:pPr>
      <w:r>
        <w:t xml:space="preserve">Based on the sample</w:t>
      </w:r>
      <w:r>
        <w:t xml:space="preserve"> </w:t>
      </w:r>
      <w:r>
        <w:rPr>
          <w:rStyle w:val="VerbatimChar"/>
        </w:rPr>
        <w:t xml:space="preserve">automated-generated-files_output_2024_01_output_January_2024_grouped_v1.xlsx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gs://acme-scheme-files/automated-generated-files/output/&lt;year&gt;/&lt;month&gt;/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.../2024/01/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automated-generated-files_output_YYYY_MM_output_&lt;Month&gt;_YYYY_grouped_v&lt;N&gt;.xlsx</w:t>
            </w:r>
            <w:r>
              <w:t xml:space="preserve"> </w:t>
            </w:r>
            <w:r>
              <w:t xml:space="preserve">(N =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Excel, one sheet ("Output"), two header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About 100 MB: 30,000 dealers × 900 columns (about 30 million cells, a third of them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One row per dealer (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is unique); a full snapshot for the month, not a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1</w:t>
            </w:r>
          </w:p>
        </w:tc>
        <w:tc>
          <w:tcPr/>
          <w:p>
            <w:pPr>
              <w:pStyle w:val="Compact"/>
            </w:pPr>
            <w:r>
              <w:t xml:space="preserve">Group names, each merged over its columns: Value Slab, ALWD Value Slab, Early Bird, ALWD Early Bird, Luxury, Premium, Waterproofing, Primer, Enamel, … (48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2</w:t>
            </w:r>
          </w:p>
        </w:tc>
        <w:tc>
          <w:tcPr/>
          <w:p>
            <w:pPr>
              <w:pStyle w:val="Compact"/>
            </w:pPr>
            <w:r>
              <w:t xml:space="preserve">Column names within the group, e.g. GSR(Q) Value, GSR(B) Value, Value CN%, Clear Cut, Short Fall Value, Condonation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columns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 (merged over both header rows, no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Saved as 32-bit floats, so 0.4 is stored as 0.4000000059604645 and 66.86 as 66.86000061035156</w:t>
            </w:r>
          </w:p>
        </w:tc>
      </w:tr>
    </w:tbl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3"/>
      </w:pPr>
      <w:bookmarkStart w:id="25" w:name="_4a71985ab8ac7d5707d0611830752741f126fe0"/>
      <w:r>
        <w:t xml:space="preserve">5.2 API 2 — report row (on hold)</w:t>
      </w:r>
      <w:bookmarkEnd w:id="25"/>
    </w:p>
    <w:p>
      <w:pPr>
        <w:pStyle w:val="FirstParagraph"/>
      </w:pPr>
      <w:r>
        <w:t xml:space="preserve">One object per dealer, with every column of the report in the report's order. Field names are the</w:t>
      </w:r>
      <w:r>
        <w:t xml:space="preserve"> </w:t>
      </w:r>
      <w:r>
        <w:t xml:space="preserve">two header rows joined, in lowercase, with every run of other characters replaced by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pct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group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depot_code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GSR(Q)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value_slab_gsr_q_value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Value CN%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value_slab_value_cn_pct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Bird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early_bird_clear_cut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Luxury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luxury_clear_cut</w:t>
            </w:r>
          </w:p>
        </w:tc>
      </w:tr>
    </w:tbl>
    <w:p>
      <w:pPr>
        <w:pStyle w:val="FirstParagraph"/>
      </w:pPr>
      <w:r>
        <w:t xml:space="preserve">Values are numbers or text as in the report; empty cells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 name that would still repeat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(in the sample: two groups named "Group A" and "GROUP A", and repeated "Per Litre"</w:t>
      </w:r>
      <w:r>
        <w:t xml:space="preserve"> </w:t>
      </w:r>
      <w:r>
        <w:t xml:space="preserve">columns in the Luxury group, 13 columns in all; see open question 8).</w:t>
      </w:r>
    </w:p>
    <w:p>
      <w:pPr>
        <w:pStyle w:val="Heading2"/>
      </w:pPr>
      <w:bookmarkStart w:id="26" w:name="_e36f9835cb95b6de93d3355b4e29db600105dfd"/>
      <w:r>
        <w:t xml:space="preserve">6. Non-functional requirements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APIs use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 Generated reports are in</w:t>
            </w:r>
            <w:r>
              <w:t xml:space="preserve"> </w:t>
            </w:r>
            <w:r>
              <w:rPr>
                <w:rStyle w:val="VerbatimChar"/>
              </w:rPr>
              <w:t xml:space="preserve">automated-generated-files/output/&lt;year&gt;/&lt;month&gt;/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.../2024/01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Paths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newest month folder, then highest</w:t>
            </w:r>
            <w:r>
              <w:t xml:space="preserve"> </w:t>
            </w:r>
            <w:r>
              <w:rPr>
                <w:rStyle w:val="VerbatimChar"/>
              </w:rPr>
              <w:t xml:space="preserve">_v&lt;N&gt;</w:t>
            </w:r>
            <w:r>
              <w:t xml:space="preserve">, then newest upload. Older reports are not loaded. The dealer column is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; the file has two header rows and its data on the first sheet.</w:t>
            </w:r>
          </w:p>
        </w:tc>
        <w:tc>
          <w:tcPr/>
          <w:p>
            <w:pPr>
              <w:pStyle w:val="Compact"/>
            </w:pPr>
            <w:r>
              <w:t xml:space="preserve">Report sample and file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In the report, a blank group-name cell belongs to the group on its left (the group names are merged cells).</w:t>
            </w:r>
          </w:p>
        </w:tc>
        <w:tc>
          <w:tcPr/>
          <w:p>
            <w:pPr>
              <w:pStyle w:val="Compact"/>
            </w:pPr>
            <w:r>
              <w:t xml:space="preserve">All 48 groups in the sample are merged this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Report numbers are rounded to remove 32-bit-float noise: 7 significant digits, keeping at least 2 decimals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0.4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1182950.75</w:t>
            </w:r>
            <w:r>
              <w:t xml:space="preserve"> </w:t>
            </w:r>
            <w:r>
              <w:t xml:space="preserve">stays). The largest change on the sample was 0.000006%.</w:t>
            </w:r>
          </w:p>
        </w:tc>
        <w:tc>
          <w:tcPr/>
          <w:p>
            <w:pPr>
              <w:pStyle w:val="Compact"/>
            </w:pPr>
            <w:r>
              <w:t xml:space="preserve">Report generator writes 32-bit floats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API 2 returns every report column as-is (no selection or renaming beyond joining the headers).</w:t>
            </w:r>
          </w:p>
        </w:tc>
        <w:tc>
          <w:tcPr/>
          <w:p>
            <w:pPr>
              <w:pStyle w:val="Compact"/>
            </w:pPr>
            <w:r>
              <w:t xml:space="preserve">Teammate shared the report as the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A-24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8" w:name="_9604aea5f84aecde824ab848cf64f8afb8a596e"/>
      <w:r>
        <w:t xml:space="preserve">8. Open questions and dependencies</w:t>
      </w:r>
      <w:bookmarkEnd w:id="2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both GCS paths are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2 is on hold.</w:t>
            </w:r>
            <w:r>
              <w:t xml:space="preserve"> </w:t>
            </w:r>
            <w:r>
              <w:rPr>
                <w:strike/>
              </w:rPr>
              <w:t xml:space="preserve">API 2 report sample file</w:t>
            </w:r>
            <w:r>
              <w:t xml:space="preserve"> </w:t>
            </w:r>
            <w:r>
              <w:t xml:space="preserve">Received (January 2024, v1). When it resumes: confirm that the client should get the latest month's report, or send a month for API 2 too, like API 1</w:t>
            </w:r>
          </w:p>
        </w:tc>
        <w:tc>
          <w:tcPr/>
          <w:p>
            <w:pPr>
              <w:pStyle w:val="Compact"/>
            </w:pPr>
            <w:r>
              <w:t xml:space="preserve">API 2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report has two groups named "Group A" and "GROUP A", and repeats the "Per Litre" columns in the Luxury group. Intended, or should they be renamed in the report?</w:t>
            </w:r>
          </w:p>
        </w:tc>
        <w:tc>
          <w:tcPr/>
          <w:p>
            <w:pPr>
              <w:pStyle w:val="Compact"/>
            </w:pPr>
            <w:r>
              <w:t xml:space="preserve">API 2 field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Is rounding the 32-bit-float noise acceptable (assumption A-22), or should values be returned exactly as stored?</w:t>
            </w:r>
          </w:p>
        </w:tc>
        <w:tc>
          <w:tcPr/>
          <w:p>
            <w:pPr>
              <w:pStyle w:val="Compact"/>
            </w:pPr>
            <w:r>
              <w:t xml:space="preserve">API 2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9" w:name="_f5e425a15fae1e9bf1b743b24d927f6fd641dfb"/>
      <w:r>
        <w:t xml:space="preserve">Part B — Solution</w:t>
      </w:r>
      <w:bookmarkEnd w:id="29"/>
    </w:p>
    <w:p>
      <w:pPr>
        <w:pStyle w:val="Heading2"/>
      </w:pPr>
      <w:bookmarkStart w:id="30" w:name="_d252a3ac3561cc09eb66ada842497d6aadd8f12"/>
      <w:r>
        <w:t xml:space="preserve">9. Solution overview and architecture</w:t>
      </w:r>
      <w:bookmarkEnd w:id="30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 and the latest report.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2" name="Picture"/>
            <a:graphic>
              <a:graphicData uri="http://schemas.openxmlformats.org/drawingml/2006/picture">
                <pic:pic>
                  <pic:nvPicPr>
                    <pic:cNvPr descr="figures/fig3_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4" w:name="_8e4fabf49242019e4cc8105a2970a5692c001f0"/>
      <w:r>
        <w:t xml:space="preserve">10. Technology stack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a 100 MB report row by row in ~200 MB of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5" w:name="_becb22870ee5aaa5f744d2498f1bf9ce60ea104"/>
      <w:r>
        <w:t xml:space="preserve">11. Data ingestion design</w:t>
      </w:r>
      <w:bookmarkEnd w:id="35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ingestion.run reports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schemes</w:t>
      </w:r>
      <w:r>
        <w:t xml:space="preserve"> </w:t>
      </w:r>
      <w:r>
        <w:t xml:space="preserve">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7" name="Picture"/>
            <a:graphic>
              <a:graphicData uri="http://schemas.openxmlformats.org/drawingml/2006/picture">
                <pic:pic>
                  <pic:nvPicPr>
                    <pic:cNvPr descr="figures/fig4_ingestion_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3"/>
      </w:pPr>
      <w:bookmarkStart w:id="39" w:name="_edeb4d86d2b4e894bdc53249333a73b666da4ac"/>
      <w:r>
        <w:t xml:space="preserve">11.1 Generated reports (API 2, on hold)</w:t>
      </w:r>
      <w:bookmarkEnd w:id="39"/>
    </w:p>
    <w:p>
      <w:pPr>
        <w:pStyle w:val="FirstParagraph"/>
      </w:pPr>
      <w:r>
        <w:rPr>
          <w:rStyle w:val="VerbatimChar"/>
        </w:rPr>
        <w:t xml:space="preserve">python -m ingestion.run reports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gs://acme-scheme-files/automated-generated-files/output/</w:t>
      </w:r>
      <w:r>
        <w:t xml:space="preserve"> </w:t>
      </w:r>
      <w:r>
        <w:t xml:space="preserve">and picks the latest report: newest</w:t>
      </w:r>
      <w:r>
        <w:t xml:space="preserve"> </w:t>
      </w:r>
      <w:r>
        <w:rPr>
          <w:rStyle w:val="VerbatimChar"/>
        </w:rPr>
        <w:t xml:space="preserve">&lt;year&gt;/&lt;month&gt;</w:t>
      </w:r>
      <w:r>
        <w:t xml:space="preserve"> </w:t>
      </w:r>
      <w:r>
        <w:t xml:space="preserve">folder, then highest</w:t>
      </w:r>
      <w:r>
        <w:t xml:space="preserve"> </w:t>
      </w:r>
      <w:r>
        <w:rPr>
          <w:rStyle w:val="VerbatimChar"/>
        </w:rPr>
        <w:t xml:space="preserve">_v&lt;N&gt;</w:t>
      </w:r>
      <w:r>
        <w:t xml:space="preserve">, then newest</w:t>
      </w:r>
      <w:r>
        <w:t xml:space="preserve"> </w:t>
      </w:r>
      <w:r>
        <w:t xml:space="preserve">upload. If that file (path + GCS version) is already loaded, the run ends; otherwise it loads it.</w:t>
      </w:r>
      <w:r>
        <w:t xml:space="preserve"> </w:t>
      </w:r>
      <w:r>
        <w:t xml:space="preserve">Older reports are never loaded, since API 2 only serves the latest.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 read.</w:t>
      </w:r>
      <w:r>
        <w:t xml:space="preserve"> </w:t>
      </w:r>
      <w:r>
        <w:t xml:space="preserve">The workbook is read row by row (openpyxl read-only mode) and written to the</w:t>
      </w:r>
      <w:r>
        <w:t xml:space="preserve"> </w:t>
      </w:r>
      <w:r>
        <w:t xml:space="preserve">database in batches of 1,000 rows, so memory stays around 200 MB for a 100 MB file.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joining.</w:t>
      </w:r>
      <w:r>
        <w:t xml:space="preserve"> </w:t>
      </w:r>
      <w:r>
        <w:t xml:space="preserve">In streaming mode merged cells are not visible, so each group name is copied</w:t>
      </w:r>
      <w:r>
        <w:t xml:space="preserve"> </w:t>
      </w:r>
      <w:r>
        <w:t xml:space="preserve">to the blank cells on its right (assumption A-21), then joined with the column name (FR-11).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 cleanup.</w:t>
      </w:r>
      <w:r>
        <w:t xml:space="preserve"> </w:t>
      </w:r>
      <w:r>
        <w:t xml:space="preserve">32-bit-float noise is rounded away (assumption A-22).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Required column.</w:t>
      </w:r>
      <w:r>
        <w:t xml:space="preserve"> </w:t>
      </w:r>
      <w:r>
        <w:t xml:space="preserve">If there is no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column the file fails with an error listing the</w:t>
      </w:r>
      <w:r>
        <w:t xml:space="preserve"> </w:t>
      </w:r>
      <w:r>
        <w:t xml:space="preserve">first columns found. Rows without a dealer code are skipped and counted (</w:t>
      </w:r>
      <w:r>
        <w:rPr>
          <w:rStyle w:val="VerbatimChar"/>
        </w:rPr>
        <w:t xml:space="preserve">rows_bad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Switch-over.</w:t>
      </w:r>
      <w:r>
        <w:t xml:space="preserve"> </w:t>
      </w:r>
      <w:r>
        <w:t xml:space="preserve">The new report is stored in one transaction; API 2 keeps serving the previous</w:t>
      </w:r>
      <w:r>
        <w:t xml:space="preserve"> </w:t>
      </w:r>
      <w:r>
        <w:t xml:space="preserve">report until the new one is fully loaded.</w:t>
      </w:r>
    </w:p>
    <w:p>
      <w:pPr>
        <w:pStyle w:val="FirstParagraph"/>
      </w:pPr>
      <w:r>
        <w:t xml:space="preserve">Measured on the real sample: 30,000 rows × 900 columns loaded in 106 seconds using 180 MB of</w:t>
      </w:r>
      <w:r>
        <w:t xml:space="preserve"> </w:t>
      </w:r>
      <w:r>
        <w:t xml:space="preserve">memory, and 36 MB in Postgres. Every value of 300 dealers (270,000 cells) was compared with the</w:t>
      </w:r>
      <w:r>
        <w:t xml:space="preserve"> </w:t>
      </w:r>
      <w:r>
        <w:t xml:space="preserve">file: no differences beyond the float cleanup (largest change 5.7 × 10⁻⁸ relative).</w:t>
      </w:r>
    </w:p>
    <w:p>
      <w:pPr>
        <w:pStyle w:val="Heading2"/>
      </w:pPr>
      <w:bookmarkStart w:id="40" w:name="_368c5cf168cb1760a698bc131d77e2bf1b228bd"/>
      <w:r>
        <w:t xml:space="preserve">12.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report_rows</w:t>
            </w:r>
          </w:p>
        </w:tc>
        <w:tc>
          <w:tcPr/>
          <w:p>
            <w:pPr>
              <w:pStyle w:val="Compact"/>
            </w:pPr>
            <w:r>
              <w:t xml:space="preserve">One row per dealer of the loaded report for API 2: the values as a JSON array, in the order of the file's column names</w:t>
            </w:r>
          </w:p>
        </w:tc>
        <w:tc>
          <w:tcPr/>
          <w:p>
            <w:pPr>
              <w:pStyle w:val="Compact"/>
            </w:pPr>
            <w:r>
              <w:t xml:space="preserve">id; indexed by file and dealer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count; for reports also year, month, version (</w:t>
            </w:r>
            <w:r>
              <w:rPr>
                <w:rStyle w:val="VerbatimChar"/>
              </w:rPr>
              <w:t xml:space="preserve">_v&lt;N&gt;</w:t>
            </w:r>
            <w:r>
              <w:t xml:space="preserve">) and the column names (JSON)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t xml:space="preserve">The report's column names are stored once per file instead of in every row: with ~870 columns this</w:t>
      </w:r>
      <w:r>
        <w:t xml:space="preserve"> </w:t>
      </w:r>
      <w:r>
        <w:t xml:space="preserve">keeps a report at about 36 MB in Postgres instead of about 1.4 GB. The API zips names and values</w:t>
      </w:r>
      <w:r>
        <w:t xml:space="preserve"> </w:t>
      </w:r>
      <w:r>
        <w:t xml:space="preserve">back together for each response.</w:t>
      </w:r>
      <w:r>
        <w:t xml:space="preserve"> </w:t>
      </w: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</w:t>
      </w:r>
      <w:r>
        <w:t xml:space="preserve"> </w:t>
      </w:r>
      <w:r>
        <w:t xml:space="preserve">older databases in place.</w:t>
      </w:r>
    </w:p>
    <w:p>
      <w:pPr>
        <w:pStyle w:val="Heading2"/>
      </w:pPr>
      <w:bookmarkStart w:id="44" w:name="_3ac9d700501d6e4cf59f976988e400a8ae8f3e0"/>
      <w:r>
        <w:t xml:space="preserve">13.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body: API 1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  <w:r>
              <w:t xml:space="preserve">, API 2</w:t>
            </w:r>
            <w:r>
              <w:t xml:space="preserve"> </w:t>
            </w:r>
            <w:r>
              <w:rPr>
                <w:rStyle w:val="VerbatimChar"/>
              </w:rPr>
              <w:t xml:space="preserve">{"dealer_code"}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API 1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(both APIs) and one Swagger spec per API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/v1/schemes/report</w:t>
            </w:r>
          </w:p>
        </w:tc>
        <w:tc>
          <w:tcPr/>
          <w:p>
            <w:pPr>
              <w:pStyle w:val="Compact"/>
            </w:pPr>
            <w:r>
              <w:t xml:space="preserve">API 2 — dealer's row from the latest generated report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6d9ab4bba6fc09c5dbaed5360cdfafb6a3f3c40"/>
      <w:r>
        <w:t xml:space="preserve">13.1 Request body</w:t>
      </w:r>
      <w:bookmarkEnd w:id="45"/>
    </w:p>
    <w:p>
      <w:pPr>
        <w:pStyle w:val="FirstParagraph"/>
      </w:pPr>
      <w:r>
        <w:t xml:space="preserve">API 1: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API 2: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1 and 2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6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46254bddee98b4fdb61eab546a146d09b75f9e0"/>
      <w:r>
        <w:t xml:space="preserve">13.3 API 2 —</w:t>
      </w:r>
      <w:r>
        <w:t xml:space="preserve"> </w:t>
      </w:r>
      <w:r>
        <w:rPr>
          <w:rStyle w:val="VerbatimChar"/>
        </w:rPr>
        <w:t xml:space="preserve">POST /v1/schemes/report</w:t>
      </w:r>
      <w:r>
        <w:t xml:space="preserve"> </w:t>
      </w:r>
      <w:r>
        <w:t xml:space="preserve">(on hold: returns 404)</w:t>
      </w:r>
      <w:bookmarkEnd w:id="47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"https://&lt;host&gt;/v1/schemes/report"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(made-up sample report; the real report has ~870 fields, about 40 KB)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"Bihar North"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"depot_code"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"customer_name"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Paints"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"value_slab_gsr_q_value"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"value_slab_gsr_b_value"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"value_slab_value_cn_pct"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"value_slab_short_fall_value"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33431.36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"value_slab_short_fall_pct_value"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"early_bird_gsr_q_eb_1"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336479.88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"early_bird_clear_cut"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"luxury_clear_cut"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A dealer not in the latest report returns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Heading3"/>
      </w:pPr>
      <w:bookmarkStart w:id="48" w:name="_a932a20bce45f0082bdbafe743963cdceb0a574"/>
      <w:r>
        <w:t xml:space="preserve">13.4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673c5379d9d97007302537d4262f1dc681716e6"/>
      <w:r>
        <w:t xml:space="preserve">14.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53" w:name="_bc76a30bbb8df4570963cb3e25d76471dd4dda9"/>
      <w:r>
        <w:t xml:space="preserve">15.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 API 1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4f54f9604f60afe5682f5514477f5e62d432a1c"/>
      <w:r>
        <w:t xml:space="preserve">16.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automated-generated-files/output/</w:t>
            </w:r>
          </w:p>
        </w:tc>
        <w:tc>
          <w:tcPr/>
          <w:p>
            <w:pPr>
              <w:pStyle w:val="Compact"/>
            </w:pPr>
            <w:r>
              <w:t xml:space="preserve">Folder of generated reports (with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&lt;year&gt;/&lt;month&gt;/</w:t>
            </w:r>
            <w:r>
              <w:t xml:space="preserve"> </w:t>
            </w:r>
            <w:r>
              <w:t xml:space="preserve">folders inside)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REPORT_HEADER_ROWS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Header rows in report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REPORT_DEALER_COLUMN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column in reports after joining the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5" w:name="_f67a8d54361d012fc6c23f5b6ba273c8fecd0bc"/>
      <w:r>
        <w:t xml:space="preserve">17.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and API 2 endpoints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schemes, reports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├── reports.py        report period/version and number cleanup (API 2)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one collection per API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one OpenAPI spec per API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api2_report.spec.js,</w:t>
      </w:r>
      <w:r>
        <w:br/>
      </w:r>
      <w:r>
        <w:rPr>
          <w:rStyle w:val="VerbatimChar"/>
        </w:rPr>
        <w:t xml:space="preserve">│   │                     common.spec.js, helpers.js</w:t>
      </w:r>
      <w:r>
        <w:br/>
      </w:r>
      <w:r>
        <w:rPr>
          <w:rStyle w:val="VerbatimChar"/>
        </w:rPr>
        <w:t xml:space="preserve">│   ├── k6/               performance tests (-e API=api1 | api2 | both)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every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1b76aa51fbe0b54bfd7832125ea08bf1423f966"/>
      <w:r>
        <w:t xml:space="preserve">18.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ingestion.run reports</w:t>
      </w:r>
      <w:r>
        <w:t xml:space="preserve"> </w:t>
      </w:r>
      <w:r>
        <w:t xml:space="preserve">loads API 2's reports; it is commented out while API 2 is on hold.)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575479939cec72821376b6dcc599b5f4131205d"/>
      <w:r>
        <w:t xml:space="preserve">18.1 Response cache (Redis)</w:t>
      </w:r>
      <w:bookmarkEnd w:id="57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8" w:name="_3e60d8d71b9b4b52b8c920dd2370b6c435da346"/>
      <w:r>
        <w:t xml:space="preserve">19. Postman collections and Swagger specs</w:t>
      </w:r>
      <w:bookmarkEnd w:id="58"/>
    </w:p>
    <w:p>
      <w:pPr>
        <w:pStyle w:val="FirstParagraph"/>
      </w:pPr>
      <w:r>
        <w:t xml:space="preserve">While API 2 is on hold only the API 1 collection and spec are generated.</w:t>
      </w:r>
    </w:p>
    <w:p>
      <w:pPr>
        <w:pStyle w:val="BodyText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one collection per API, sharing the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request, or if a collection calls the other API. A copy is kept in the QA</w:t>
      </w:r>
      <w:r>
        <w:t xml:space="preserve"> </w:t>
      </w:r>
      <w:r>
        <w:t xml:space="preserve">automation repository (</w:t>
      </w:r>
      <w:r>
        <w:rPr>
          <w:rStyle w:val="VerbatimChar"/>
        </w:rPr>
        <w:t xml:space="preserve">tests/api/scheme_api/</w:t>
      </w:r>
      <w:r>
        <w:t xml:space="preserve">) and updated automatically whenever a collection</w:t>
      </w:r>
      <w:r>
        <w:t xml:space="preserve"> </w:t>
      </w:r>
      <w:r>
        <w:t xml:space="preserve">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Scheme_API2_Report.postman_collection.json</w:t>
            </w:r>
          </w:p>
        </w:tc>
        <w:tc>
          <w:tcPr/>
          <w:p>
            <w:pPr>
              <w:pStyle w:val="Compact"/>
            </w:pPr>
            <w:r>
              <w:t xml:space="preserve">API 2: requests, automatic tests, example responses (20 requests, 91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 (both collections)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Both collections have the same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1 collection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2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zeros, unknown dealer; checks one row,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 column order, snake_case keys, value types, no float noise, and (sample data) v2 served, 0.4 / 66.86,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empty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  <w:tc>
          <w:tcPr/>
          <w:p>
            <w:pPr>
              <w:pStyle w:val="Compact"/>
            </w:pPr>
            <w:r>
              <w:t xml:space="preserve">The dealer-code cases, against API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  <w:tc>
          <w:tcPr/>
          <w:p>
            <w:pPr>
              <w:pStyle w:val="Compact"/>
            </w:pPr>
            <w:r>
              <w:t xml:space="preserve">Same, against API 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specs.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one OpenAPI 3.1 file per API,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Scheme_API2_Report.openapi.json</w:t>
      </w:r>
      <w:r>
        <w:t xml:space="preserve">.</w:t>
      </w:r>
      <w:r>
        <w:t xml:space="preserve"> </w:t>
      </w:r>
      <w:r>
        <w:t xml:space="preserve">Each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They are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a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API 1 sends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both collections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on either collection 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Scheme_API2_Report.postman_collection.json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9" w:name="_c3d542fca0f39458e2572650dbe4adf43f9ba8f"/>
      <w:r>
        <w:t xml:space="preserve">20. Testing and quality results</w:t>
      </w:r>
      <w:bookmarkEnd w:id="59"/>
    </w:p>
    <w:p>
      <w:pPr>
        <w:pStyle w:val="FirstParagraph"/>
      </w:pPr>
      <w:r>
        <w:t xml:space="preserve">Test run of 15 October 2026 (API 2 on hold) on a local environment, with earlier results of</w:t>
      </w:r>
      <w:r>
        <w:t xml:space="preserve"> </w:t>
      </w:r>
      <w:r>
        <w:t xml:space="preserve">14 October 2026 where noted. Environment (Apple M2, PostgreSQL in Docker, API with</w:t>
      </w:r>
      <w:r>
        <w:t xml:space="preserve"> </w:t>
      </w:r>
      <w:r>
        <w:t xml:space="preserve">4 workers and API key enabled, 20,000 test dealers / 160,017 rows; for API 2 the made-up sample</w:t>
      </w:r>
      <w:r>
        <w:t xml:space="preserve"> </w:t>
      </w:r>
      <w:r>
        <w:t xml:space="preserve">reports, and the real report sample for the data check and the API 2 load test).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142 / 142 passed; 13 database tests (</w:t>
            </w:r>
            <w:r>
              <w:rPr>
                <w:rStyle w:val="VerbatimChar"/>
              </w:rPr>
              <w:t xml:space="preserve">TEST_DATABASE_URL</w:t>
            </w:r>
            <w:r>
              <w:t xml:space="preserve">) passed against local 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4 passed (incl. API 2 returns 404),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(on hold; 14 October results)</w:t>
            </w:r>
          </w:p>
        </w:tc>
        <w:tc>
          <w:tcPr/>
          <w:p>
            <w:pPr>
              <w:pStyle w:val="Compact"/>
            </w:pPr>
            <w:r>
              <w:t xml:space="preserve">Postman 91 / 91, Playwright 56 /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data check (real report, 14 October)</w:t>
            </w:r>
          </w:p>
        </w:tc>
        <w:tc>
          <w:tcPr/>
          <w:p>
            <w:pPr>
              <w:pStyle w:val="Compact"/>
            </w:pPr>
            <w:r>
              <w:t xml:space="preserve">270,000 cells compared with the file: 0 differences beyond the float32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load, real 900-column rows: 150 users, 3 min (14 October)</w:t>
            </w:r>
          </w:p>
        </w:tc>
        <w:tc>
          <w:tcPr/>
          <w:p>
            <w:pPr>
              <w:pStyle w:val="Compact"/>
            </w:pPr>
            <w:r>
              <w:t xml:space="preserve">59,954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11.6 ms</w:t>
            </w:r>
          </w:p>
        </w:tc>
        <w:tc>
          <w:tcPr/>
          <w:p>
            <w:pPr>
              <w:pStyle w:val="Compact"/>
            </w:pPr>
            <w:r>
              <w:t xml:space="preserve">55.1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loader needed several GB of memory for the real report and would have stored ~1.4 GB per report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Streaming read, column names stored once per file (180 MB memory, 36 MB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numbers carried 32-bit-float noise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Rounded to 7 significant digits, at least 2 decimals (A-22)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0" w:name="_appendices"/>
      <w:r>
        <w:t xml:space="preserve">Appendices</w:t>
      </w:r>
      <w:bookmarkEnd w:id="60"/>
    </w:p>
    <w:p>
      <w:pPr>
        <w:pStyle w:val="Heading2"/>
      </w:pPr>
      <w:bookmarkStart w:id="61" w:name="_788f907c6201099975c7ddf05687b148922f5d8"/>
      <w:r>
        <w:t xml:space="preserve">A. Example API calls</w:t>
      </w:r>
      <w:bookmarkEnd w:id="61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2" w:name="_160fb46bb118ff74f276b532efdded4213dd7a3"/>
      <w:r>
        <w:t xml:space="preserve">B. Glossary</w:t>
      </w:r>
      <w:bookmarkEnd w:id="6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and reports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31" Type="http://schemas.openxmlformats.org/officeDocument/2006/relationships/image" Target="media/rId31.png"/><Relationship Id="rId36" Type="http://schemas.openxmlformats.org/officeDocument/2006/relationships/image" Target="media/rId36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2026-10-14T20:37:51Z</dcterms:created>
  <dcterms:modified xsi:type="dcterms:W3CDTF">2026-10-14T20:37:51Z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