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client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 (draft) — API 2 removed; document covers API 1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15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Project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API 1 built and tested on sample and real SAP data.</w:t>
            </w:r>
          </w:p>
        </w:tc>
      </w:tr>
    </w:tbl>
    <w:p>
      <w:pPr>
        <w:pStyle w:val="Heading1"/>
      </w:pPr>
      <w:bookmarkStart w:id="10" w:name="_cd98fc19f96d1e313b0694f18beeb3db1fb9d3f"/>
      <w:r>
        <w:t xml:space="preserve">Part A — Requirements</w:t>
      </w:r>
      <w:bookmarkEnd w:id="10"/>
    </w:p>
    <w:p>
      <w:pPr>
        <w:pStyle w:val="Heading2"/>
      </w:pPr>
      <w:bookmarkStart w:id="11" w:name="_4666c8db187a468bd7c4d1efd69e1ca31a62544"/>
      <w:r>
        <w:t xml:space="preserve">1. Purpose and scope</w:t>
      </w:r>
      <w:bookmarkEnd w:id="11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an API that serves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a Postman collection,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 is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2" w:name="_aa19c011843161b2ebe2d1f939dabc7888b7149"/>
      <w:r>
        <w:t xml:space="preserve">2. Business context</w:t>
      </w:r>
      <w:bookmarkEnd w:id="12"/>
    </w:p>
    <w:p>
      <w:pPr>
        <w:pStyle w:val="FirstParagraph"/>
      </w:pPr>
      <w:r>
        <w:t xml:space="preserve">SAP exports scheme data every day into GCS, one folder per month. The API reads this data and</w:t>
      </w:r>
      <w:r>
        <w:t xml:space="preserve"> </w:t>
      </w:r>
      <w:r>
        <w:t xml:space="preserve">returns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4" name="Picture"/>
            <a:graphic>
              <a:graphicData uri="http://schemas.openxmlformats.org/drawingml/2006/picture">
                <pic:pic>
                  <pic:nvPicPr>
                    <pic:cNvPr descr="figures/fig1_business_contex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6" w:name="_e7303fedc1caa0f98a54d3d573fddb57a70f32c"/>
      <w:r>
        <w:t xml:space="preserve">3. Functional requirements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8 components: EB SLAB 1, EB SLAB 2, EB SLAB 3, VALUE,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the month of the GCS folder its file came from.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by a scheduled (cron) job.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7" w:name="_62e402a786a75cf0bbebb1eaaee79d71023e051"/>
      <w:r>
        <w:t xml:space="preserve">4. Input data</w:t>
      </w:r>
      <w:bookmarkEnd w:id="17"/>
    </w:p>
    <w:p>
      <w:pPr>
        <w:pStyle w:val="Heading3"/>
      </w:pPr>
      <w:bookmarkStart w:id="18" w:name="_12f8941d0818d314856ace68719dc996039c6d5"/>
      <w:r>
        <w:t xml:space="preserve">4.1 API 1 — SAP scheme export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8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(unique within a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8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0" name="Picture"/>
            <a:graphic>
              <a:graphicData uri="http://schemas.openxmlformats.org/drawingml/2006/picture">
                <pic:pic>
                  <pic:nvPicPr>
                    <pic:cNvPr descr="figures/fig2_input_outpu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2" w:name="_d3c8d6d7e8b7a26f02a5a8f058073bfd63e620d"/>
      <w:r>
        <w:t xml:space="preserve">5. Output</w:t>
      </w:r>
      <w:bookmarkEnd w:id="22"/>
    </w:p>
    <w:p>
      <w:pPr>
        <w:pStyle w:val="Heading3"/>
      </w:pPr>
      <w:bookmarkStart w:id="23" w:name="_827a1b3a522ef5effa361bd06c9323fca0f4e80"/>
      <w:r>
        <w:t xml:space="preserve">5.1 API 1 — response template</w:t>
      </w:r>
      <w:bookmarkEnd w:id="23"/>
    </w:p>
    <w:p>
      <w:pPr>
        <w:pStyle w:val="FirstParagraph"/>
      </w:pPr>
      <w:r>
        <w:t xml:space="preserve">One row per component, matching the agreed API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2"/>
      </w:pPr>
      <w:bookmarkStart w:id="24" w:name="_e36f9835cb95b6de93d3355b4e29db600105dfd"/>
      <w:r>
        <w:t xml:space="preserve">6. Non-functional requirements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Peak load from the dealer app: planned 600 requests a minute, observed up to 1 lakh a minute</w:t>
            </w:r>
          </w:p>
        </w:tc>
        <w:tc>
          <w:tcPr/>
          <w:p>
            <w:pPr>
              <w:pStyle w:val="Compact"/>
            </w:pPr>
            <w:r>
              <w:t xml:space="preserve">1,700 requests/s with &lt; 1% errors; Redis response cache (section 18.1)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When overloaded, fail fast with a retryable response instead of hanging</w:t>
            </w:r>
          </w:p>
        </w:tc>
        <w:tc>
          <w:tcPr/>
          <w:p>
            <w:pPr>
              <w:pStyle w:val="Compact"/>
            </w:pPr>
            <w:r>
              <w:t xml:space="preserve">503 with Retry-After within 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New SAP exports appear in the API without manual steps</w:t>
            </w:r>
          </w:p>
        </w:tc>
        <w:tc>
          <w:tcPr/>
          <w:p>
            <w:pPr>
              <w:pStyle w:val="Compact"/>
            </w:pPr>
            <w:r>
              <w:t xml:space="preserve">Within one cron cycle (suggested 30 minutes)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Protected against OWASP API Top 10 risks; no data leakage in errors</w:t>
            </w:r>
          </w:p>
        </w:tc>
        <w:tc>
          <w:tcPr/>
          <w:p>
            <w:pPr>
              <w:pStyle w:val="Compact"/>
            </w:pPr>
            <w:r>
              <w:t xml:space="preserve">No ZAP failures, no bandit findings, no known CVEs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stored row keeps its original SAP values and source file name</w:t>
            </w:r>
          </w:p>
        </w:tc>
        <w:tc>
          <w:tcPr/>
          <w:p>
            <w:pPr>
              <w:pStyle w:val="Compact"/>
            </w:pPr>
            <w:r>
              <w:t xml:space="preserve">Raw row stored with each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Re-running the job or loading files out of order never produces wrong data</w:t>
            </w:r>
          </w:p>
        </w:tc>
        <w:tc>
          <w:tcPr/>
          <w:p>
            <w:pPr>
              <w:pStyle w:val="Compact"/>
            </w:pPr>
            <w:r>
              <w:t xml:space="preserve">Idempotent loads; newest update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Automated tests at unit, API, performance and security level</w:t>
            </w:r>
          </w:p>
        </w:tc>
        <w:tc>
          <w:tcPr/>
          <w:p>
            <w:pPr>
              <w:pStyle w:val="Compact"/>
            </w:pPr>
            <w:r>
              <w:t xml:space="preserve">All suites runnable from the repository</w:t>
            </w:r>
          </w:p>
        </w:tc>
      </w:tr>
    </w:tbl>
    <w:p>
      <w:pPr>
        <w:pStyle w:val="Heading2"/>
      </w:pPr>
      <w:bookmarkStart w:id="25" w:name="_f81142dceab1a88741eff856edb17107a6c5c1c"/>
      <w:r>
        <w:t xml:space="preserve">7. Assumptions</w:t>
      </w:r>
      <w:bookmarkEnd w:id="25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The caller (the client) chooses the month: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2000–2100, as JSON numbers or numeric strings. A month whose SAP exports have not been loaded returns an empty list. The cron job loads the current month, decided in India time (Asia/Kolkata); earlier months are loaded once with</w:t>
            </w:r>
            <w:r>
              <w:t xml:space="preserve"> </w:t>
            </w:r>
            <w:r>
              <w:rPr>
                <w:rStyle w:val="VerbatimChar"/>
              </w:rPr>
              <w:t xml:space="preserve">ingestion.run schemes --year --month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Team decision (the client sends the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A row belongs to the month of the folder its file is in. A scheme running across two months is reported in the folder's month.</w:t>
            </w:r>
          </w:p>
        </w:tc>
        <w:tc>
          <w:tcPr/>
          <w:p>
            <w:pPr>
              <w:pStyle w:val="Compact"/>
            </w:pPr>
            <w:r>
              <w:t xml:space="preserve">Confirmed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The API template's date headers are swapped (the column labelled "To Date" holds start dates). The API returns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 </w:t>
            </w:r>
            <w:r>
              <w:t xml:space="preserve">= SAP "Valid from" and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  <w:r>
              <w:t xml:space="preserve"> </w:t>
            </w:r>
            <w:r>
              <w:t xml:space="preserve">= SAP "To".</w:t>
            </w:r>
          </w:p>
        </w:tc>
        <w:tc>
          <w:tcPr/>
          <w:p>
            <w:pPr>
              <w:pStyle w:val="Compact"/>
            </w:pPr>
            <w:r>
              <w:t xml:space="preserve">Template sample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The template is the final output. Next slab rate, prepaid rate and customer name (from the first discussion) are not returned; "Rebate rate" is taken to be the rate that was meant.</w:t>
            </w:r>
          </w:p>
        </w:tc>
        <w:tc>
          <w:tcPr/>
          <w:p>
            <w:pPr>
              <w:pStyle w:val="Compact"/>
            </w:pPr>
            <w:r>
              <w:t xml:space="preserve">Confirmed: follow the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A row is identified by Customer + Agreement + Deal Suffix. The version with the newest "Last Updated Date/Time" is kept; with equal timestamps the file loaded later wins.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"Last Updated" times from SAP use one time zone and can be compared across files.</w:t>
            </w:r>
          </w:p>
        </w:tc>
        <w:tc>
          <w:tcPr/>
          <w:p>
            <w:pPr>
              <w:pStyle w:val="Compact"/>
            </w:pPr>
            <w:r>
              <w:t xml:space="preserve">Single SAP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Component names are matched exactly as SAP spells them (e.g.</w:t>
            </w:r>
            <w:r>
              <w:t xml:space="preserve"> </w:t>
            </w:r>
            <w:r>
              <w:rPr>
                <w:rStyle w:val="VerbatimChar"/>
              </w:rPr>
              <w:t xml:space="preserve">PREMIUM 01</w:t>
            </w:r>
            <w:r>
              <w:t xml:space="preserve">). If SAP renames a component, the list in</w:t>
            </w:r>
            <w:r>
              <w:t xml:space="preserve"> </w:t>
            </w:r>
            <w:r>
              <w:rPr>
                <w:rStyle w:val="VerbatimChar"/>
              </w:rPr>
              <w:t xml:space="preserve">app/constants.py</w:t>
            </w:r>
            <w:r>
              <w:t xml:space="preserve"> </w:t>
            </w:r>
            <w:r>
              <w:t xml:space="preserve">must be updated.</w:t>
            </w:r>
          </w:p>
        </w:tc>
        <w:tc>
          <w:tcPr/>
          <w:p>
            <w:pPr>
              <w:pStyle w:val="Compact"/>
            </w:pPr>
            <w:r>
              <w:t xml:space="preserve">Look-alikes such as</w:t>
            </w:r>
            <w:r>
              <w:t xml:space="preserve"> </w:t>
            </w:r>
            <w:r>
              <w:rPr>
                <w:rStyle w:val="VerbatimChar"/>
              </w:rPr>
              <w:t xml:space="preserve">ALWD EB2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ADDTNL PREMIUM 01</w:t>
            </w:r>
            <w:r>
              <w:t xml:space="preserve"> </w:t>
            </w:r>
            <w:r>
              <w:t xml:space="preserve">must be 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A-8</w:t>
            </w:r>
          </w:p>
        </w:tc>
        <w:tc>
          <w:tcPr/>
          <w:p>
            <w:pPr>
              <w:pStyle w:val="Compact"/>
            </w:pPr>
            <w:r>
              <w:t xml:space="preserve">Qualification uses GSR (Q) for EB SLAB 1–3 and VALUE, and Invoiced Quantity (Q) for LUXURY, PREMIUM 01 and PREMIUM 02. EB FULL MONTH follows the EB slab working: SAP leaves its GSR (Q) empty, and on slab rows GSR (Q) always equals GSR (B), so its Qualification is GSR (B). Real sample: GSR (Q) = GSR (B) on every slab row; GSR (Q) empty on every EB FULL MONTH row.</w:t>
            </w:r>
          </w:p>
        </w:tc>
        <w:tc>
          <w:tcPr/>
          <w:p>
            <w:pPr>
              <w:pStyle w:val="Compact"/>
            </w:pPr>
            <w:r>
              <w:t xml:space="preserve">Discussion and template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A-9</w:t>
            </w:r>
          </w:p>
        </w:tc>
        <w:tc>
          <w:tcPr/>
          <w:p>
            <w:pPr>
              <w:pStyle w:val="Compact"/>
            </w:pPr>
            <w:r>
              <w:t xml:space="preserve">Dealer codes are compared without leading zeros (</w:t>
            </w:r>
            <w:r>
              <w:rPr>
                <w:rStyle w:val="VerbatimChar"/>
              </w:rPr>
              <w:t xml:space="preserve">0006100000001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6100000001</w:t>
            </w:r>
            <w:r>
              <w:t xml:space="preserve">) and contain only letters and digits, at most 20 characters.</w:t>
            </w:r>
          </w:p>
        </w:tc>
        <w:tc>
          <w:tcPr/>
          <w:p>
            <w:pPr>
              <w:pStyle w:val="Compact"/>
            </w:pPr>
            <w:r>
              <w:t xml:space="preserve">SAP pads codes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</w:t>
            </w:r>
          </w:p>
        </w:tc>
        <w:tc>
          <w:tcPr/>
          <w:p>
            <w:pPr>
              <w:pStyle w:val="Compact"/>
            </w:pPr>
            <w:r>
              <w:t xml:space="preserve">If a dealer has more than one agreement, one row per agreement per component is returned. The sample data has one agreement per dealer.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A-11</w:t>
            </w:r>
          </w:p>
        </w:tc>
        <w:tc>
          <w:tcPr/>
          <w:p>
            <w:pPr>
              <w:pStyle w:val="Compact"/>
            </w:pPr>
            <w:r>
              <w:t xml:space="preserve">An unknown dealer, or a dealer without data in the requested month, returns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 an empty list, not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Simplest for 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A-12</w:t>
            </w:r>
          </w:p>
        </w:tc>
        <w:tc>
          <w:tcPr/>
          <w:p>
            <w:pPr>
              <w:pStyle w:val="Compact"/>
            </w:pPr>
            <w:r>
              <w:t xml:space="preserve">The API uses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body, and response fields use PascalCase like the existing dealer APIs.</w:t>
            </w:r>
          </w:p>
        </w:tc>
        <w:tc>
          <w:tcPr/>
          <w:p>
            <w:pPr>
              <w:pStyle w:val="Compact"/>
            </w:pPr>
            <w:r>
              <w:t xml:space="preserve">Discussion;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A-13</w:t>
            </w:r>
          </w:p>
        </w:tc>
        <w:tc>
          <w:tcPr/>
          <w:p>
            <w:pPr>
              <w:pStyle w:val="Compact"/>
            </w:pPr>
            <w:r>
              <w:t xml:space="preserve">SAP exports are in bucket</w:t>
            </w:r>
            <w:r>
              <w:t xml:space="preserve"> </w:t>
            </w:r>
            <w:r>
              <w:rPr>
                <w:rStyle w:val="VerbatimChar"/>
              </w:rPr>
              <w:t xml:space="preserve">acme-scheme-files</w:t>
            </w:r>
            <w:r>
              <w:t xml:space="preserve">, folder</w:t>
            </w:r>
            <w:r>
              <w:t xml:space="preserve"> </w:t>
            </w:r>
            <w:r>
              <w:rPr>
                <w:rStyle w:val="VerbatimChar"/>
              </w:rPr>
              <w:t xml:space="preserve">sap-exports/&lt;year&gt;/&lt;month&gt;/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sap-exports/2026/10</w:t>
            </w:r>
            <w:r>
              <w:t xml:space="preserve">). Folders for January–September are assumed to be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; the job falls back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 </w:t>
            </w:r>
            <w:r>
              <w:t xml:space="preserve">if those don't exist.</w:t>
            </w:r>
          </w:p>
        </w:tc>
        <w:tc>
          <w:tcPr/>
          <w:p>
            <w:pPr>
              <w:pStyle w:val="Compact"/>
            </w:pPr>
            <w:r>
              <w:t xml:space="preserve">Path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A-14</w:t>
            </w:r>
          </w:p>
        </w:tc>
        <w:tc>
          <w:tcPr/>
          <w:p>
            <w:pPr>
              <w:pStyle w:val="Compact"/>
            </w:pPr>
            <w:r>
              <w:t xml:space="preserve">No authentication was agreed for now. API key support (</w:t>
            </w:r>
            <w:r>
              <w:rPr>
                <w:rStyle w:val="VerbatimChar"/>
              </w:rPr>
              <w:t xml:space="preserve">X-API-Key</w:t>
            </w:r>
            <w:r>
              <w:t xml:space="preserve">) is built in and switched on by setting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; turning it on is recommended. Local development has it on by default (</w:t>
            </w:r>
            <w:r>
              <w:rPr>
                <w:rStyle w:val="VerbatimChar"/>
              </w:rPr>
              <w:t xml:space="preserve">API_KEY=local-test-key</w:t>
            </w:r>
            <w:r>
              <w:t xml:space="preserve">, matching the Postman Local environment).</w:t>
            </w:r>
          </w:p>
        </w:tc>
        <w:tc>
          <w:tcPr/>
          <w:p>
            <w:pPr>
              <w:pStyle w:val="Compact"/>
            </w:pPr>
            <w:r>
              <w:t xml:space="preserve">Discussion; security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A-15</w:t>
            </w:r>
          </w:p>
        </w:tc>
        <w:tc>
          <w:tcPr/>
          <w:p>
            <w:pPr>
              <w:pStyle w:val="Compact"/>
            </w:pPr>
            <w:r>
              <w:t xml:space="preserve">The project team's existing PostgreSQL database is used. A separate database can be created quickly if needed.</w:t>
            </w:r>
          </w:p>
        </w:tc>
        <w:tc>
          <w:tcPr/>
          <w:p>
            <w:pPr>
              <w:pStyle w:val="Compact"/>
            </w:pPr>
            <w:r>
              <w:t xml:space="preserve">Decision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A-16</w:t>
            </w:r>
          </w:p>
        </w:tc>
        <w:tc>
          <w:tcPr/>
          <w:p>
            <w:pPr>
              <w:pStyle w:val="Compact"/>
            </w:pPr>
            <w:r>
              <w:t xml:space="preserve">The cron job runs every 30 minutes; SAP exports arrive several times a day.</w:t>
            </w:r>
          </w:p>
        </w:tc>
        <w:tc>
          <w:tcPr/>
          <w:p>
            <w:pPr>
              <w:pStyle w:val="Compact"/>
            </w:pPr>
            <w:r>
              <w:t xml:space="preserve">~550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A-17</w:t>
            </w:r>
          </w:p>
        </w:tc>
        <w:tc>
          <w:tcPr/>
          <w:p>
            <w:pPr>
              <w:pStyle w:val="Compact"/>
            </w:pPr>
            <w:r>
              <w:t xml:space="preserve">HTTPS termination and rate limiting are provided by the hosting gateway or load balancer.</w:t>
            </w:r>
          </w:p>
        </w:tc>
        <w:tc>
          <w:tcPr/>
          <w:p>
            <w:pPr>
              <w:pStyle w:val="Compact"/>
            </w:pPr>
            <w:r>
              <w:t xml:space="preserve">Standard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A-18</w:t>
            </w:r>
          </w:p>
        </w:tc>
        <w:tc>
          <w:tcPr/>
          <w:p>
            <w:pPr>
              <w:pStyle w:val="Compact"/>
            </w:pPr>
            <w:r>
              <w:t xml:space="preserve">Expected load is modelled as 150 concurrent users, as in the existing dealer API tests. Actual the client call volumes are not known.</w:t>
            </w:r>
          </w:p>
        </w:tc>
        <w:tc>
          <w:tcPr/>
          <w:p>
            <w:pPr>
              <w:pStyle w:val="Compact"/>
            </w:pPr>
            <w:r>
              <w:t xml:space="preserve">Existing test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A-19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files are loaded from GCS.</w:t>
            </w:r>
          </w:p>
        </w:tc>
        <w:tc>
          <w:tcPr/>
          <w:p>
            <w:pPr>
              <w:pStyle w:val="Compact"/>
            </w:pPr>
            <w:r>
              <w:t xml:space="preserve">Formats seen so far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A-20</w:t>
            </w:r>
          </w:p>
        </w:tc>
        <w:tc>
          <w:tcPr/>
          <w:p>
            <w:pPr>
              <w:pStyle w:val="Compact"/>
            </w:pPr>
            <w:r>
              <w:t xml:space="preserve">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</w:t>
            </w:r>
          </w:p>
        </w:tc>
        <w:tc>
          <w:tcPr/>
          <w:p>
            <w:pPr>
              <w:pStyle w:val="Compact"/>
            </w:pPr>
            <w:r>
              <w:t xml:space="preserve">Confirmed by the team; real sample: EB amounts never decrease from slab to slab (every dealer checked)</w:t>
            </w:r>
          </w:p>
        </w:tc>
      </w:tr>
    </w:tbl>
    <w:p>
      <w:pPr>
        <w:pStyle w:val="Heading2"/>
      </w:pPr>
      <w:bookmarkStart w:id="26" w:name="_9604aea5f84aecde824ab848cf64f8afb8a596e"/>
      <w:r>
        <w:t xml:space="preserve">8. Open questions and dependencies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GCS access (service-account key); the GCS path is confirmed</w:t>
            </w:r>
          </w:p>
        </w:tc>
        <w:tc>
          <w:tcPr/>
          <w:p>
            <w:pPr>
              <w:pStyle w:val="Compact"/>
            </w:pPr>
            <w:r>
              <w:t xml:space="preserve">Connecting to real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Production data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Decision on API key authentication</w:t>
            </w:r>
          </w:p>
        </w:tc>
        <w:tc>
          <w:tcPr/>
          <w:p>
            <w:pPr>
              <w:pStyle w:val="Compact"/>
            </w:pPr>
            <w:r>
              <w:t xml:space="preserve">Security (recommended)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Deployment environment and base URLs (Dev, Production)</w:t>
            </w:r>
          </w:p>
        </w:tc>
        <w:tc>
          <w:tcPr/>
          <w:p>
            <w:pPr>
              <w:pStyle w:val="Compact"/>
            </w:pPr>
            <w:r>
              <w:t xml:space="preserve">Go-live, HTTPS and rate-limit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Whether the interactive docs page (</w:t>
            </w:r>
            <w:r>
              <w:rPr>
                <w:rStyle w:val="VerbatimChar"/>
              </w:rPr>
              <w:t xml:space="preserve">/docs</w:t>
            </w:r>
            <w:r>
              <w:t xml:space="preserve">) is public in production</w:t>
            </w:r>
          </w:p>
        </w:tc>
        <w:tc>
          <w:tcPr/>
          <w:p>
            <w:pPr>
              <w:pStyle w:val="Compact"/>
            </w:pPr>
            <w:r>
              <w:t xml:space="preserve">Security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Start of month behaviour</w:t>
            </w:r>
            <w:r>
              <w:t xml:space="preserve"> </w:t>
            </w:r>
            <w:r>
              <w:t xml:space="preserve">Resolved: the client sends the month, so a month without data simply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Month in the API 1 request</w:t>
            </w:r>
            <w:r>
              <w:t xml:space="preserve"> </w:t>
            </w:r>
            <w:r>
              <w:t xml:space="preserve">Built: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are required. Remaining: which earlier months must be loaded (backfilled) before go-live, and whether the endpoint should be renamed (its path still says</w:t>
            </w:r>
            <w:r>
              <w:t xml:space="preserve"> </w:t>
            </w:r>
            <w:r>
              <w:rPr>
                <w:rStyle w:val="VerbatimChar"/>
              </w:rPr>
              <w:t xml:space="preserve">current-month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Go-live data, API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Redis on UAT/Production: the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already set up for other dealer APIs, and whether this API shares it</w:t>
            </w:r>
          </w:p>
        </w:tc>
        <w:tc>
          <w:tcPr/>
          <w:p>
            <w:pPr>
              <w:pStyle w:val="Compact"/>
            </w:pPr>
            <w:r>
              <w:t xml:space="preserve">Response cache</w:t>
            </w:r>
          </w:p>
        </w:tc>
      </w:tr>
    </w:tbl>
    <w:p>
      <w:pPr>
        <w:pStyle w:val="Heading1"/>
      </w:pPr>
      <w:bookmarkStart w:id="27" w:name="_f5e425a15fae1e9bf1b743b24d927f6fd641dfb"/>
      <w:r>
        <w:t xml:space="preserve">Part B — Solution</w:t>
      </w:r>
      <w:bookmarkEnd w:id="27"/>
    </w:p>
    <w:p>
      <w:pPr>
        <w:pStyle w:val="Heading2"/>
      </w:pPr>
      <w:bookmarkStart w:id="28" w:name="_d252a3ac3561cc09eb66ada842497d6aadd8f12"/>
      <w:r>
        <w:t xml:space="preserve">9. Solution overview and architecture</w:t>
      </w:r>
      <w:bookmarkEnd w:id="28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(cron).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30" name="Picture"/>
            <a:graphic>
              <a:graphicData uri="http://schemas.openxmlformats.org/drawingml/2006/picture">
                <pic:pic>
                  <pic:nvPicPr>
                    <pic:cNvPr descr="figures/fig3_architectu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2" w:name="_8e4fabf49242019e4cc8105a2970a5692c001f0"/>
      <w:r>
        <w:t xml:space="preserve">10. Technology stack</w:t>
      </w:r>
      <w:bookmarkEnd w:id="32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files row by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3" w:name="_becb22870ee5aaa5f744d2498f1bf9ce60ea104"/>
      <w:r>
        <w:t xml:space="preserve">11. Data ingestion design</w:t>
      </w:r>
      <w:bookmarkEnd w:id="33"/>
    </w:p>
    <w:p>
      <w:pPr>
        <w:pStyle w:val="FirstParagraph"/>
      </w:pPr>
      <w:r>
        <w:t xml:space="preserve">The cron job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.</w:t>
      </w:r>
      <w:r>
        <w:t xml:space="preserve"> </w:t>
      </w:r>
      <w:r>
        <w:t xml:space="preserve">Each 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tried as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t xml:space="preserve">and the job logs a warning if the folder has no files yet.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5" name="Picture"/>
            <a:graphic>
              <a:graphicData uri="http://schemas.openxmlformats.org/drawingml/2006/picture">
                <pic:pic>
                  <pic:nvPicPr>
                    <pic:cNvPr descr="figures/fig4_ingestion_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Suffix. An</w:t>
      </w:r>
      <w:r>
        <w:t xml:space="preserve"> </w:t>
      </w:r>
      <w:r>
        <w:t xml:space="preserve">existing row is replaced only if the new one has a newer or equal "Last Updated" time, so files</w:t>
      </w:r>
      <w:r>
        <w:t xml:space="preserve"> </w:t>
      </w:r>
      <w:r>
        <w:t xml:space="preserve">can arrive in any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 loading.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 (default 4) are downloaded and parsed in</w:t>
      </w:r>
      <w:r>
        <w:t xml:space="preserve"> </w:t>
      </w:r>
      <w:r>
        <w:t xml:space="preserve">parallel while the current one is saved (still one at a time, in order). Each file's rows go to</w:t>
      </w:r>
      <w:r>
        <w:t xml:space="preserve"> </w:t>
      </w:r>
      <w:r>
        <w:t xml:space="preserve">the database with one bulk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into a temporary table and one</w:t>
      </w:r>
      <w:r>
        <w:t xml:space="preserve"> </w:t>
      </w:r>
      <w:r>
        <w:rPr>
          <w:rStyle w:val="VerbatimChar"/>
        </w:rPr>
        <w:t xml:space="preserve">INSERT … SELECT … ON CONFLICT</w:t>
      </w:r>
      <w:r>
        <w:t xml:space="preserve">,</w:t>
      </w:r>
      <w:r>
        <w:t xml:space="preserve"> </w:t>
      </w:r>
      <w:r>
        <w:t xml:space="preserve">which gives exactly the result of upserting the rows one by one (proved by a randomized database</w:t>
      </w:r>
      <w:r>
        <w:t xml:space="preserve"> </w:t>
      </w:r>
      <w:r>
        <w:t xml:space="preserve">test). Real September files: about 6 s per file from a laptop (download-bound), against about 30 s</w:t>
      </w:r>
      <w:r>
        <w:t xml:space="preserve"> </w:t>
      </w:r>
      <w:r>
        <w:t xml:space="preserve">with one statement per row; saving takes 0.3–0.5 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run at a time.</w:t>
      </w:r>
      <w:r>
        <w:t xml:space="preserve"> </w:t>
      </w:r>
      <w:r>
        <w:t xml:space="preserve">A Postgres advisory lock stops a second run (e.g. the next cron run during</w:t>
      </w:r>
      <w:r>
        <w:t xml:space="preserve"> </w:t>
      </w:r>
      <w:r>
        <w:t xml:space="preserve">a long backfill); it is released when the run's connection closes, even if the process dies.</w:t>
      </w:r>
      <w:r>
        <w:t xml:space="preserve"> </w:t>
      </w:r>
      <w:r>
        <w:t xml:space="preserve">After a network drop the server may keep the old session (and the lock) alive; the run names its</w:t>
      </w:r>
      <w:r>
        <w:t xml:space="preserve"> </w:t>
      </w:r>
      <w:r>
        <w:t xml:space="preserve">sessions, so on reconnect it ends its own stale session and carries 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missing, the file fails with an error</w:t>
      </w:r>
      <w:r>
        <w:t xml:space="preserve"> </w:t>
      </w:r>
      <w:r>
        <w:t xml:space="preserve">that lists the missing and available columns; nothing is loaded from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is skipped and logged; the rest of the</w:t>
      </w:r>
      <w:r>
        <w:t xml:space="preserve"> </w:t>
      </w:r>
      <w:r>
        <w:t xml:space="preserve">file 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2"/>
      </w:pPr>
      <w:bookmarkStart w:id="37" w:name="_368c5cf168cb1760a698bc131d77e2bf1b228bd"/>
      <w:r>
        <w:t xml:space="preserve">12. Data model</w:t>
      </w:r>
      <w:bookmarkEnd w:id="37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39" name="Picture"/>
            <a:graphic>
              <a:graphicData uri="http://schemas.openxmlformats.org/drawingml/2006/picture">
                <pic:pic>
                  <pic:nvPicPr>
                    <pic:cNvPr descr="figures/fig6_data_mod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 and row count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 older databases in place.</w:t>
      </w:r>
    </w:p>
    <w:p>
      <w:pPr>
        <w:pStyle w:val="Heading2"/>
      </w:pPr>
      <w:bookmarkStart w:id="41" w:name="_3ac9d700501d6e4cf59f976988e400a8ae8f3e0"/>
      <w:r>
        <w:t xml:space="preserve">13. API specification</w:t>
      </w:r>
      <w:bookmarkEnd w:id="41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 (when enabled)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and a Swagger spec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X-API-Key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2" w:name="_6d9ab4bba6fc09c5dbaed5360cdfafb6a3f3c40"/>
      <w:r>
        <w:t xml:space="preserve">13.1 Request body</w:t>
      </w:r>
      <w:bookmarkEnd w:id="42"/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1–12;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, decimals and text are rejected (422)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2000–2100</w:t>
            </w:r>
          </w:p>
        </w:tc>
      </w:tr>
    </w:tbl>
    <w:p>
      <w:pPr>
        <w:pStyle w:val="Heading3"/>
      </w:pPr>
      <w:bookmarkStart w:id="43" w:name="_500827fe984ffe958af9891d411296d7ea8de8e"/>
      <w:r>
        <w:t xml:space="preserve">13.2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3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8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8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LUXURY,</w:t>
      </w:r>
      <w:r>
        <w:t xml:space="preserve"> </w:t>
      </w:r>
      <w:r>
        <w:t xml:space="preserve">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4" w:name="_dcd76257f83e402db4799adc6985172b73dde37"/>
      <w:r>
        <w:t xml:space="preserve">13.3 Request lifecycle</w:t>
      </w:r>
      <w:bookmarkEnd w:id="44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46" name="Picture"/>
            <a:graphic>
              <a:graphicData uri="http://schemas.openxmlformats.org/drawingml/2006/picture">
                <pic:pic>
                  <pic:nvPicPr>
                    <pic:cNvPr descr="figures/fig5_request_lifecycl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8" w:name="_673c5379d9d97007302537d4262f1dc681716e6"/>
      <w:r>
        <w:t xml:space="preserve">14. Error handling</w:t>
      </w:r>
      <w:bookmarkEnd w:id="48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field. Errors never include stack traces, SQL, internal</w:t>
      </w:r>
      <w:r>
        <w:t xml:space="preserve"> </w:t>
      </w:r>
      <w:r>
        <w:t xml:space="preserve">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Missing or wrong API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or missing API key"}</w:t>
            </w:r>
          </w:p>
        </w:tc>
        <w:tc>
          <w:tcPr/>
          <w:p>
            <w:pPr>
              <w:pStyle w:val="Compact"/>
            </w:pPr>
            <w:r>
              <w:t xml:space="preserve">Check the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Heading2"/>
      </w:pPr>
      <w:bookmarkStart w:id="49" w:name="_bc76a30bbb8df4570963cb3e25d76471dd4dda9"/>
      <w:r>
        <w:t xml:space="preserve">15. Security design</w:t>
      </w:r>
      <w:bookmarkEnd w:id="4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header, constant-time comparison;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(no booleans); strict JSON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and rate limiting at the gateway (assumption A-17)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API key 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0" w:name="_4f54f9604f60afe5682f5514477f5e62d432a1c"/>
      <w:r>
        <w:t xml:space="preserve">16. Configuration</w:t>
      </w:r>
      <w:bookmarkEnd w:id="50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, Redis and GCS key, and keep the real values in a secret manager. The real</w:t>
      </w:r>
      <w:r>
        <w:t xml:space="preserve"> </w:t>
      </w:r>
      <w:r>
        <w:t xml:space="preserve">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local-test-key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only); unset = no auth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value; use a long random secret on Dev/Production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LOADER_WORKERS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Files the cron job downloads and parses in parallel while saving the current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18.1)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</w:tbl>
    <w:p>
      <w:pPr>
        <w:pStyle w:val="Heading2"/>
      </w:pPr>
      <w:bookmarkStart w:id="51" w:name="_f67a8d54361d012fc6c23f5b6ba273c8fecd0bc"/>
      <w:r>
        <w:t xml:space="preserve">17. Project structure</w:t>
      </w:r>
      <w:bookmarkEnd w:id="51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routes.py         API 1 endpoint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X-API-Key check</w:t>
      </w:r>
      <w:r>
        <w:br/>
      </w:r>
      <w:r>
        <w:rPr>
          <w:rStyle w:val="VerbatimChar"/>
        </w:rPr>
        <w:t xml:space="preserve">│   ├── middleware.py     security headers, body size limit</w:t>
      </w:r>
      <w:r>
        <w:br/>
      </w:r>
      <w:r>
        <w:rPr>
          <w:rStyle w:val="VerbatimChar"/>
        </w:rPr>
        <w:t xml:space="preserve">│   ├── constants.py      the 8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cron job</w:t>
      </w:r>
      <w:r>
        <w:br/>
      </w:r>
      <w:r>
        <w:rPr>
          <w:rStyle w:val="VerbatimChar"/>
        </w:rPr>
        <w:t xml:space="preserve">│   ├── run.py            entry point: init-db, schemes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API 1 collection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API 1 OpenAPI spec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common.spec.js,</w:t>
      </w:r>
      <w:r>
        <w:br/>
      </w:r>
      <w:r>
        <w:rPr>
          <w:rStyle w:val="VerbatimChar"/>
        </w:rPr>
        <w:t xml:space="preserve">│   │                     helpers.js</w:t>
      </w:r>
      <w:r>
        <w:br/>
      </w:r>
      <w:r>
        <w:rPr>
          <w:rStyle w:val="VerbatimChar"/>
        </w:rPr>
        <w:t xml:space="preserve">│   ├── k6/               performance tests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the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2" w:name="_1b76aa51fbe0b54bfd7832125ea08bf1423f966"/>
      <w:r>
        <w:t xml:space="preserve">18. Deployment and operations</w:t>
      </w:r>
      <w:bookmarkEnd w:id="52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uvicorn app.main:app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--no-server-header</w:t>
      </w:r>
    </w:p>
    <w:p>
      <w:pPr>
        <w:pStyle w:val="FirstParagraph"/>
      </w:pPr>
      <w:r>
        <w:rPr>
          <w:b/>
          <w:bCs/>
        </w:rPr>
        <w:t xml:space="preserve">Create tables once, then schedule the loader: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  <w:r>
        <w:br/>
      </w:r>
      <w:r>
        <w:rPr>
          <w:rStyle w:val="CommentTok"/>
        </w:rPr>
        <w:t xml:space="preserve"># crontab: every 30 minutes</w:t>
      </w:r>
      <w:r>
        <w:br/>
      </w:r>
      <w:r>
        <w:rPr>
          <w:rStyle w:val="ExtensionTok"/>
        </w:rPr>
        <w:t xml:space="preserve">*/30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schemes</w:t>
      </w:r>
    </w:p>
    <w:p>
      <w:pPr>
        <w:pStyle w:val="FirstParagraph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5"/>
        </w:numPr>
      </w:pPr>
      <w:r>
        <w:t xml:space="preserve">Cron job exit code 1 means at least one file failed; the log names the file and the reason.</w:t>
      </w:r>
    </w:p>
    <w:p>
      <w:pPr>
        <w:pStyle w:val="Compact"/>
        <w:numPr>
          <w:ilvl w:val="0"/>
          <w:numId w:val="1005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5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3" w:name="_575479939cec72821376b6dcc599b5f4131205d"/>
      <w:r>
        <w:t xml:space="preserve">18.1 Response cache (Redis)</w:t>
      </w:r>
      <w:bookmarkEnd w:id="53"/>
    </w:p>
    <w:p>
      <w:pPr>
        <w:pStyle w:val="FirstParagraph"/>
      </w:pP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cron</w:t>
      </w:r>
      <w:r>
        <w:t xml:space="preserve"> </w:t>
      </w:r>
      <w:r>
        <w:t xml:space="preserve">job loads new files, so API responses are cached in Redis, as already done for other dealer APIs on UAT.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cron job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20).</w:t>
      </w:r>
    </w:p>
    <w:p>
      <w:pPr>
        <w:pStyle w:val="Heading2"/>
      </w:pPr>
      <w:bookmarkStart w:id="54" w:name="_198f184cd231df703af97ede890e4097ae5cfd3"/>
      <w:r>
        <w:t xml:space="preserve">19. Postman collection and Swagger spec</w:t>
      </w:r>
      <w:bookmarkEnd w:id="54"/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the API 1 collection and its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request. A copy is kept in the QA automation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tests/api/scheme_api/</w:t>
      </w:r>
      <w:r>
        <w:t xml:space="preserve">) and updated automatically whenever the collection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(27 requests, 115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The collection has these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a month with no data; unknown dealer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month; then missing, empty, whitespace, null, special characters, too long, invalid JSON, wrong method, unknown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key, wrong key, SQL injection, script injection, oversized body, security headers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an OpenAPI 3.1 file,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.</w:t>
      </w:r>
      <w:r>
        <w:t xml:space="preserve"> </w:t>
      </w:r>
      <w:r>
        <w:t xml:space="preserve">It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scheme, named</w:t>
      </w:r>
      <w:r>
        <w:t xml:space="preserve"> </w:t>
      </w:r>
      <w:r>
        <w:t xml:space="preserve">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 return 422), example responses, and every</w:t>
      </w:r>
      <w:r>
        <w:t xml:space="preserve"> </w:t>
      </w:r>
      <w:r>
        <w:t xml:space="preserve">error status (401, 413, 422, 500, 503). It is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the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Requests send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7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the collection and an environment file.</w:t>
      </w:r>
    </w:p>
    <w:p>
      <w:pPr>
        <w:pStyle w:val="Compact"/>
        <w:numPr>
          <w:ilvl w:val="0"/>
          <w:numId w:val="1007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rPr>
          <w:rStyle w:val="VerbatimChar"/>
        </w:rPr>
        <w:t xml:space="preserve">local-test-key</w:t>
      </w:r>
      <w:r>
        <w:t xml:space="preserve">, matching 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Every request inherits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</w:t>
      </w:r>
      <w:r>
        <w:t xml:space="preserve"> </w:t>
      </w:r>
      <w:r>
        <w:t xml:space="preserve">from the collection's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tab (</w:t>
      </w:r>
      <w:r>
        <w:rPr>
          <w:rStyle w:val="VerbatimChar"/>
        </w:rPr>
        <w:t xml:space="preserve">{{apiKey}}</w:t>
      </w:r>
      <w:r>
        <w:t xml:space="preserve">), so nothing is set per request.</w:t>
      </w:r>
    </w:p>
    <w:p>
      <w:pPr>
        <w:pStyle w:val="Compact"/>
        <w:numPr>
          <w:ilvl w:val="0"/>
          <w:numId w:val="1007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55" w:name="_c3d542fca0f39458e2572650dbe4adf43f9ba8f"/>
      <w:r>
        <w:t xml:space="preserve">20. Testing and quality results</w:t>
      </w:r>
      <w:bookmarkEnd w:id="55"/>
    </w:p>
    <w:p>
      <w:pPr>
        <w:pStyle w:val="FirstParagraph"/>
      </w:pPr>
      <w:r>
        <w:t xml:space="preserve">Test run of 15 October 2026 on a local environment (Apple M2, PostgreSQL in Docker, API with</w:t>
      </w:r>
      <w:r>
        <w:t xml:space="preserve"> </w:t>
      </w:r>
      <w:r>
        <w:t xml:space="preserve">4 workers and API key enabled, 20,000 test dealers / 160,017 rows).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123 / 123 passed; 13 database tests (</w:t>
            </w:r>
            <w:r>
              <w:rPr>
                <w:rStyle w:val="VerbatimChar"/>
              </w:rPr>
              <w:t xml:space="preserve">TEST_DATABASE_URL</w:t>
            </w:r>
            <w:r>
              <w:t xml:space="preserve">) passed against local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115 / 115 assertions passed (27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</w:t>
            </w:r>
          </w:p>
        </w:tc>
        <w:tc>
          <w:tcPr/>
          <w:p>
            <w:pPr>
              <w:pStyle w:val="Compact"/>
            </w:pPr>
            <w:r>
              <w:t xml:space="preserve">65 / 65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common</w:t>
            </w:r>
          </w:p>
        </w:tc>
        <w:tc>
          <w:tcPr/>
          <w:p>
            <w:pPr>
              <w:pStyle w:val="Compact"/>
            </w:pPr>
            <w:r>
              <w:t xml:space="preserve">3 passed, 1 skipped (HTTPS redirect check needs the deployed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month took hours over the VPN (~30 s per file)</w:t>
            </w:r>
          </w:p>
        </w:tc>
        <w:tc>
          <w:tcPr/>
          <w:p>
            <w:pPr>
              <w:pStyle w:val="Compact"/>
            </w:pPr>
            <w:r>
              <w:t xml:space="preserve">Live load of September</w:t>
            </w:r>
          </w:p>
        </w:tc>
        <w:tc>
          <w:tcPr/>
          <w:p>
            <w:pPr>
              <w:pStyle w:val="Compact"/>
            </w:pPr>
            <w:r>
              <w:t xml:space="preserve">Parallel downloads + one bulk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per file (~6 s per file); one run at a time;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56" w:name="_appendices"/>
      <w:r>
        <w:t xml:space="preserve">Appendices</w:t>
      </w:r>
      <w:bookmarkEnd w:id="56"/>
    </w:p>
    <w:p>
      <w:pPr>
        <w:pStyle w:val="Heading2"/>
      </w:pPr>
      <w:bookmarkStart w:id="57" w:name="_788f907c6201099975c7ddf05687b148922f5d8"/>
      <w:r>
        <w:t xml:space="preserve">A. Example API calls</w:t>
      </w:r>
      <w:bookmarkEnd w:id="57"/>
    </w:p>
    <w:p>
      <w:pPr>
        <w:pStyle w:val="FirstParagraph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"X-API-Key"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"&lt;your key&gt;"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'X-API-Key'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'&lt;your key&gt;'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58" w:name="_160fb46bb118ff74f276b532efdded4213dd7a3"/>
      <w:r>
        <w:t xml:space="preserve">B. Glossary</w:t>
      </w:r>
      <w:bookmarkEnd w:id="5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9" Type="http://schemas.openxmlformats.org/officeDocument/2006/relationships/image" Target="media/rId19.png"/><Relationship Id="rId29" Type="http://schemas.openxmlformats.org/officeDocument/2006/relationships/image" Target="media/rId29.png"/><Relationship Id="rId34" Type="http://schemas.openxmlformats.org/officeDocument/2006/relationships/image" Target="media/rId34.png"/><Relationship Id="rId45" Type="http://schemas.openxmlformats.org/officeDocument/2006/relationships/image" Target="media/rId45.png"/><Relationship Id="rId38" Type="http://schemas.openxmlformats.org/officeDocument/2006/relationships/image" Target="media/rId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2026-10-26T09:32:15Z</dcterms:created>
  <dcterms:modified xsi:type="dcterms:W3CDTF">2026-10-26T09:32:15Z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