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624"/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83"/>
        <w:gridCol w:w="2246"/>
        <w:gridCol w:w="4480"/>
      </w:tblGrid>
      <w:tr w:rsidR="000554F0" w14:paraId="09A39363" w14:textId="77777777" w:rsidTr="00BA5905">
        <w:tc>
          <w:tcPr>
            <w:tcW w:w="0" w:type="auto"/>
            <w:tcBorders>
              <w:bottom w:val="single" w:sz="6" w:space="0" w:color="000000"/>
            </w:tcBorders>
            <w:vAlign w:val="center"/>
          </w:tcPr>
          <w:p w14:paraId="08EA7BCD" w14:textId="77777777" w:rsidR="000B0806" w:rsidRDefault="00000000" w:rsidP="00BA5905">
            <w:pPr>
              <w:jc w:val="center"/>
            </w:pPr>
            <w:r>
              <w:t>Code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</w:tcPr>
          <w:p w14:paraId="269C139B" w14:textId="77777777" w:rsidR="000B0806" w:rsidRDefault="00000000" w:rsidP="00BA5905">
            <w:pPr>
              <w:jc w:val="center"/>
            </w:pPr>
            <w:r>
              <w:t>Linker functional motif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</w:tcPr>
          <w:p w14:paraId="4CA8FA9F" w14:textId="77777777" w:rsidR="000B0806" w:rsidRDefault="00000000" w:rsidP="00BA5905">
            <w:pPr>
              <w:jc w:val="center"/>
            </w:pPr>
            <w:r>
              <w:t>Classification note</w:t>
            </w:r>
          </w:p>
        </w:tc>
      </w:tr>
      <w:tr w:rsidR="000B0806" w14:paraId="4D448AD7" w14:textId="77777777" w:rsidTr="00BA5905">
        <w:tc>
          <w:tcPr>
            <w:tcW w:w="683" w:type="dxa"/>
            <w:vAlign w:val="center"/>
          </w:tcPr>
          <w:p w14:paraId="6359E679" w14:textId="77777777" w:rsidR="000B0806" w:rsidRDefault="00000000" w:rsidP="00BA5905">
            <w:pPr>
              <w:jc w:val="center"/>
            </w:pPr>
            <w:r>
              <w:t>F1</w:t>
            </w:r>
          </w:p>
        </w:tc>
        <w:tc>
          <w:tcPr>
            <w:tcW w:w="2246" w:type="dxa"/>
            <w:vAlign w:val="center"/>
          </w:tcPr>
          <w:p w14:paraId="0AEBA1ED" w14:textId="77777777" w:rsidR="000B0806" w:rsidRDefault="00000000" w:rsidP="00BA5905">
            <w:pPr>
              <w:jc w:val="center"/>
            </w:pPr>
            <w:r>
              <w:t>Carboxylate</w:t>
            </w:r>
          </w:p>
        </w:tc>
        <w:tc>
          <w:tcPr>
            <w:tcW w:w="4480" w:type="dxa"/>
            <w:vAlign w:val="center"/>
          </w:tcPr>
          <w:p w14:paraId="0CAFBF24" w14:textId="77777777" w:rsidR="000B0806" w:rsidRDefault="00000000" w:rsidP="00BA5905">
            <w:pPr>
              <w:jc w:val="center"/>
            </w:pPr>
            <w:r>
              <w:t>Carboxylic acid / carboxylate group (–COOH / –COO−).</w:t>
            </w:r>
          </w:p>
        </w:tc>
      </w:tr>
      <w:tr w:rsidR="000B0806" w14:paraId="13DEEEE8" w14:textId="77777777" w:rsidTr="00BA5905">
        <w:tc>
          <w:tcPr>
            <w:tcW w:w="683" w:type="dxa"/>
            <w:vAlign w:val="center"/>
          </w:tcPr>
          <w:p w14:paraId="598F2DE0" w14:textId="77777777" w:rsidR="000B0806" w:rsidRDefault="00000000" w:rsidP="00BA5905">
            <w:pPr>
              <w:jc w:val="center"/>
            </w:pPr>
            <w:r>
              <w:t>F2</w:t>
            </w:r>
          </w:p>
        </w:tc>
        <w:tc>
          <w:tcPr>
            <w:tcW w:w="2246" w:type="dxa"/>
            <w:vAlign w:val="center"/>
          </w:tcPr>
          <w:p w14:paraId="64DFC70F" w14:textId="77777777" w:rsidR="000B0806" w:rsidRDefault="00000000" w:rsidP="00BA5905">
            <w:pPr>
              <w:jc w:val="center"/>
            </w:pPr>
            <w:r>
              <w:t>Hydroxyl / phenolic OH</w:t>
            </w:r>
          </w:p>
        </w:tc>
        <w:tc>
          <w:tcPr>
            <w:tcW w:w="4480" w:type="dxa"/>
            <w:vAlign w:val="center"/>
          </w:tcPr>
          <w:p w14:paraId="77E47EBC" w14:textId="77777777" w:rsidR="000B0806" w:rsidRDefault="00000000" w:rsidP="00BA5905">
            <w:pPr>
              <w:jc w:val="center"/>
            </w:pPr>
            <w:r>
              <w:t>Alcoholic or phenolic hydroxyl oxygen donor (–OH).</w:t>
            </w:r>
          </w:p>
        </w:tc>
      </w:tr>
      <w:tr w:rsidR="000B0806" w14:paraId="620DB7B0" w14:textId="77777777" w:rsidTr="00BA5905">
        <w:tc>
          <w:tcPr>
            <w:tcW w:w="683" w:type="dxa"/>
            <w:vAlign w:val="center"/>
          </w:tcPr>
          <w:p w14:paraId="6A7FF074" w14:textId="77777777" w:rsidR="000B0806" w:rsidRDefault="00000000" w:rsidP="00BA5905">
            <w:pPr>
              <w:jc w:val="center"/>
            </w:pPr>
            <w:r>
              <w:t>F3</w:t>
            </w:r>
          </w:p>
        </w:tc>
        <w:tc>
          <w:tcPr>
            <w:tcW w:w="2246" w:type="dxa"/>
            <w:vAlign w:val="center"/>
          </w:tcPr>
          <w:p w14:paraId="4938787E" w14:textId="77777777" w:rsidR="000B0806" w:rsidRDefault="00000000" w:rsidP="00BA5905">
            <w:pPr>
              <w:jc w:val="center"/>
            </w:pPr>
            <w:r>
              <w:t>Catecholate</w:t>
            </w:r>
          </w:p>
        </w:tc>
        <w:tc>
          <w:tcPr>
            <w:tcW w:w="4480" w:type="dxa"/>
            <w:vAlign w:val="center"/>
          </w:tcPr>
          <w:p w14:paraId="16735843" w14:textId="77777777" w:rsidR="000B0806" w:rsidRDefault="00000000" w:rsidP="00BA5905">
            <w:pPr>
              <w:jc w:val="center"/>
            </w:pPr>
            <w:r>
              <w:t>Adjacent phenolic O,O donor motif; also receives F2.</w:t>
            </w:r>
          </w:p>
        </w:tc>
      </w:tr>
      <w:tr w:rsidR="000B0806" w14:paraId="1201DDA1" w14:textId="77777777" w:rsidTr="00BA5905">
        <w:tc>
          <w:tcPr>
            <w:tcW w:w="683" w:type="dxa"/>
            <w:vAlign w:val="center"/>
          </w:tcPr>
          <w:p w14:paraId="434CC15D" w14:textId="77777777" w:rsidR="000B0806" w:rsidRDefault="00000000" w:rsidP="00BA5905">
            <w:pPr>
              <w:jc w:val="center"/>
            </w:pPr>
            <w:r>
              <w:t>F4</w:t>
            </w:r>
          </w:p>
        </w:tc>
        <w:tc>
          <w:tcPr>
            <w:tcW w:w="2246" w:type="dxa"/>
            <w:vAlign w:val="center"/>
          </w:tcPr>
          <w:p w14:paraId="72A2F23C" w14:textId="77777777" w:rsidR="000B0806" w:rsidRDefault="00000000" w:rsidP="00BA5905">
            <w:pPr>
              <w:jc w:val="center"/>
            </w:pPr>
            <w:r>
              <w:t>Amino / amine</w:t>
            </w:r>
          </w:p>
        </w:tc>
        <w:tc>
          <w:tcPr>
            <w:tcW w:w="4480" w:type="dxa"/>
            <w:vAlign w:val="center"/>
          </w:tcPr>
          <w:p w14:paraId="7033E5C0" w14:textId="77777777" w:rsidR="000B0806" w:rsidRDefault="00000000" w:rsidP="00BA5905">
            <w:pPr>
              <w:jc w:val="center"/>
            </w:pPr>
            <w:r>
              <w:t>Amino or amine nitrogen functionality (–NH2 / –NR2).</w:t>
            </w:r>
          </w:p>
        </w:tc>
      </w:tr>
      <w:tr w:rsidR="000B0806" w14:paraId="19BB0D63" w14:textId="77777777" w:rsidTr="00BA5905">
        <w:tc>
          <w:tcPr>
            <w:tcW w:w="683" w:type="dxa"/>
            <w:vAlign w:val="center"/>
          </w:tcPr>
          <w:p w14:paraId="6CA02C19" w14:textId="77777777" w:rsidR="000B0806" w:rsidRDefault="00000000" w:rsidP="00BA5905">
            <w:pPr>
              <w:jc w:val="center"/>
            </w:pPr>
            <w:r>
              <w:t>F5</w:t>
            </w:r>
          </w:p>
        </w:tc>
        <w:tc>
          <w:tcPr>
            <w:tcW w:w="2246" w:type="dxa"/>
            <w:vAlign w:val="center"/>
          </w:tcPr>
          <w:p w14:paraId="57C8A747" w14:textId="77777777" w:rsidR="000B0806" w:rsidRDefault="00000000" w:rsidP="00BA5905">
            <w:pPr>
              <w:jc w:val="center"/>
            </w:pPr>
            <w:r>
              <w:t>Pyridyl / azine N</w:t>
            </w:r>
          </w:p>
        </w:tc>
        <w:tc>
          <w:tcPr>
            <w:tcW w:w="4480" w:type="dxa"/>
            <w:vAlign w:val="center"/>
          </w:tcPr>
          <w:p w14:paraId="47C633B9" w14:textId="77777777" w:rsidR="000B0806" w:rsidRDefault="00000000" w:rsidP="00BA5905">
            <w:pPr>
              <w:jc w:val="center"/>
            </w:pPr>
            <w:r>
              <w:t>Neutral pyridyl, bipyridyl, pyrazine, pyrimidine, or related N donor.</w:t>
            </w:r>
          </w:p>
        </w:tc>
      </w:tr>
      <w:tr w:rsidR="000B0806" w14:paraId="70E13922" w14:textId="77777777" w:rsidTr="00BA5905">
        <w:tc>
          <w:tcPr>
            <w:tcW w:w="683" w:type="dxa"/>
            <w:vAlign w:val="center"/>
          </w:tcPr>
          <w:p w14:paraId="37FD45E3" w14:textId="77777777" w:rsidR="000B0806" w:rsidRDefault="00000000" w:rsidP="00BA5905">
            <w:pPr>
              <w:jc w:val="center"/>
            </w:pPr>
            <w:r>
              <w:t>F6</w:t>
            </w:r>
          </w:p>
        </w:tc>
        <w:tc>
          <w:tcPr>
            <w:tcW w:w="2246" w:type="dxa"/>
            <w:vAlign w:val="center"/>
          </w:tcPr>
          <w:p w14:paraId="0A6EF4C7" w14:textId="77777777" w:rsidR="000B0806" w:rsidRDefault="00000000" w:rsidP="00BA5905">
            <w:pPr>
              <w:jc w:val="center"/>
            </w:pPr>
            <w:r>
              <w:t>Azolate N</w:t>
            </w:r>
          </w:p>
        </w:tc>
        <w:tc>
          <w:tcPr>
            <w:tcW w:w="4480" w:type="dxa"/>
            <w:vAlign w:val="center"/>
          </w:tcPr>
          <w:p w14:paraId="5DB12B91" w14:textId="77777777" w:rsidR="000B0806" w:rsidRDefault="00000000" w:rsidP="00BA5905">
            <w:pPr>
              <w:jc w:val="center"/>
            </w:pPr>
            <w:r>
              <w:t>Imidazole, benzimidazole, triazole, tetrazole, or related azolate N donor.</w:t>
            </w:r>
          </w:p>
        </w:tc>
      </w:tr>
      <w:tr w:rsidR="000B0806" w14:paraId="55CEFC07" w14:textId="77777777" w:rsidTr="00BA5905">
        <w:tc>
          <w:tcPr>
            <w:tcW w:w="683" w:type="dxa"/>
            <w:vAlign w:val="center"/>
          </w:tcPr>
          <w:p w14:paraId="0B59B6EE" w14:textId="77777777" w:rsidR="000B0806" w:rsidRDefault="00000000" w:rsidP="00BA5905">
            <w:pPr>
              <w:jc w:val="center"/>
            </w:pPr>
            <w:r>
              <w:t>F7</w:t>
            </w:r>
          </w:p>
        </w:tc>
        <w:tc>
          <w:tcPr>
            <w:tcW w:w="2246" w:type="dxa"/>
            <w:vAlign w:val="center"/>
          </w:tcPr>
          <w:p w14:paraId="0BCB7965" w14:textId="77777777" w:rsidR="000B0806" w:rsidRDefault="00000000" w:rsidP="00BA5905">
            <w:pPr>
              <w:jc w:val="center"/>
            </w:pPr>
            <w:r>
              <w:t>Sulfur donor</w:t>
            </w:r>
          </w:p>
        </w:tc>
        <w:tc>
          <w:tcPr>
            <w:tcW w:w="4480" w:type="dxa"/>
            <w:vAlign w:val="center"/>
          </w:tcPr>
          <w:p w14:paraId="17FCBC42" w14:textId="77777777" w:rsidR="000B0806" w:rsidRDefault="00000000" w:rsidP="00BA5905">
            <w:pPr>
              <w:jc w:val="center"/>
            </w:pPr>
            <w:r>
              <w:t>Thiol, thioether, dithiolate, or sulfur-containing heterocyclic donor.</w:t>
            </w:r>
          </w:p>
        </w:tc>
      </w:tr>
      <w:tr w:rsidR="000B0806" w14:paraId="7253A8EE" w14:textId="77777777" w:rsidTr="00BA5905">
        <w:tc>
          <w:tcPr>
            <w:tcW w:w="683" w:type="dxa"/>
            <w:vAlign w:val="center"/>
          </w:tcPr>
          <w:p w14:paraId="00A78066" w14:textId="77777777" w:rsidR="000B0806" w:rsidRDefault="00000000" w:rsidP="00BA5905">
            <w:pPr>
              <w:jc w:val="center"/>
            </w:pPr>
            <w:r>
              <w:t>F8</w:t>
            </w:r>
          </w:p>
        </w:tc>
        <w:tc>
          <w:tcPr>
            <w:tcW w:w="2246" w:type="dxa"/>
            <w:vAlign w:val="center"/>
          </w:tcPr>
          <w:p w14:paraId="34F57317" w14:textId="77777777" w:rsidR="000B0806" w:rsidRDefault="00000000" w:rsidP="00BA5905">
            <w:pPr>
              <w:jc w:val="center"/>
            </w:pPr>
            <w:r>
              <w:t>Sulfonate</w:t>
            </w:r>
          </w:p>
        </w:tc>
        <w:tc>
          <w:tcPr>
            <w:tcW w:w="4480" w:type="dxa"/>
            <w:vAlign w:val="center"/>
          </w:tcPr>
          <w:p w14:paraId="474D0F60" w14:textId="77777777" w:rsidR="000B0806" w:rsidRDefault="00000000" w:rsidP="00BA5905">
            <w:pPr>
              <w:jc w:val="center"/>
            </w:pPr>
            <w:r>
              <w:t>Sulfonic acid / sulfonate group (–SO3H / –SO3−).</w:t>
            </w:r>
          </w:p>
        </w:tc>
      </w:tr>
      <w:tr w:rsidR="000B0806" w14:paraId="63103D16" w14:textId="77777777" w:rsidTr="00BA5905">
        <w:tc>
          <w:tcPr>
            <w:tcW w:w="683" w:type="dxa"/>
            <w:vAlign w:val="center"/>
          </w:tcPr>
          <w:p w14:paraId="0E84ACE6" w14:textId="77777777" w:rsidR="000B0806" w:rsidRDefault="00000000" w:rsidP="00BA5905">
            <w:pPr>
              <w:jc w:val="center"/>
            </w:pPr>
            <w:r>
              <w:t>F9</w:t>
            </w:r>
          </w:p>
        </w:tc>
        <w:tc>
          <w:tcPr>
            <w:tcW w:w="2246" w:type="dxa"/>
            <w:vAlign w:val="center"/>
          </w:tcPr>
          <w:p w14:paraId="12E99F8A" w14:textId="77777777" w:rsidR="000B0806" w:rsidRDefault="00000000" w:rsidP="00BA5905">
            <w:pPr>
              <w:jc w:val="center"/>
            </w:pPr>
            <w:r>
              <w:t>Phosphonate</w:t>
            </w:r>
          </w:p>
        </w:tc>
        <w:tc>
          <w:tcPr>
            <w:tcW w:w="4480" w:type="dxa"/>
            <w:vAlign w:val="center"/>
          </w:tcPr>
          <w:p w14:paraId="279A3C83" w14:textId="77777777" w:rsidR="000B0806" w:rsidRDefault="00000000" w:rsidP="00BA5905">
            <w:pPr>
              <w:jc w:val="center"/>
            </w:pPr>
            <w:r>
              <w:t>Phosphonic acid / phosphonate group.</w:t>
            </w:r>
          </w:p>
        </w:tc>
      </w:tr>
      <w:tr w:rsidR="000B0806" w14:paraId="6F67D414" w14:textId="77777777" w:rsidTr="00BA5905">
        <w:tc>
          <w:tcPr>
            <w:tcW w:w="683" w:type="dxa"/>
            <w:vAlign w:val="center"/>
          </w:tcPr>
          <w:p w14:paraId="01046A7C" w14:textId="77777777" w:rsidR="000B0806" w:rsidRDefault="00000000" w:rsidP="00BA5905">
            <w:pPr>
              <w:jc w:val="center"/>
            </w:pPr>
            <w:r>
              <w:t>F10</w:t>
            </w:r>
          </w:p>
        </w:tc>
        <w:tc>
          <w:tcPr>
            <w:tcW w:w="2246" w:type="dxa"/>
            <w:vAlign w:val="center"/>
          </w:tcPr>
          <w:p w14:paraId="2175C355" w14:textId="77777777" w:rsidR="000B0806" w:rsidRDefault="00000000" w:rsidP="00BA5905">
            <w:pPr>
              <w:jc w:val="center"/>
            </w:pPr>
            <w:r>
              <w:t>Amide / urea</w:t>
            </w:r>
          </w:p>
        </w:tc>
        <w:tc>
          <w:tcPr>
            <w:tcW w:w="4480" w:type="dxa"/>
            <w:vAlign w:val="center"/>
          </w:tcPr>
          <w:p w14:paraId="3DD354C5" w14:textId="77777777" w:rsidR="000B0806" w:rsidRDefault="00000000" w:rsidP="00BA5905">
            <w:pPr>
              <w:jc w:val="center"/>
            </w:pPr>
            <w:r>
              <w:t>Amide or urea carbonyl/N functionality.</w:t>
            </w:r>
          </w:p>
        </w:tc>
      </w:tr>
      <w:tr w:rsidR="000B0806" w14:paraId="37D0CB9E" w14:textId="77777777" w:rsidTr="00BA5905">
        <w:tc>
          <w:tcPr>
            <w:tcW w:w="683" w:type="dxa"/>
            <w:vAlign w:val="center"/>
          </w:tcPr>
          <w:p w14:paraId="7D4008EF" w14:textId="77777777" w:rsidR="000B0806" w:rsidRDefault="00000000" w:rsidP="00BA5905">
            <w:pPr>
              <w:jc w:val="center"/>
            </w:pPr>
            <w:r>
              <w:t>F11</w:t>
            </w:r>
          </w:p>
        </w:tc>
        <w:tc>
          <w:tcPr>
            <w:tcW w:w="2246" w:type="dxa"/>
            <w:vAlign w:val="center"/>
          </w:tcPr>
          <w:p w14:paraId="1CA3BAD4" w14:textId="77777777" w:rsidR="000B0806" w:rsidRDefault="00000000" w:rsidP="00BA5905">
            <w:pPr>
              <w:jc w:val="center"/>
            </w:pPr>
            <w:r>
              <w:t>Nitrile</w:t>
            </w:r>
          </w:p>
        </w:tc>
        <w:tc>
          <w:tcPr>
            <w:tcW w:w="4480" w:type="dxa"/>
            <w:vAlign w:val="center"/>
          </w:tcPr>
          <w:p w14:paraId="5043102F" w14:textId="77777777" w:rsidR="000B0806" w:rsidRDefault="00000000" w:rsidP="00BA5905">
            <w:pPr>
              <w:jc w:val="center"/>
            </w:pPr>
            <w:r>
              <w:t>Cyano group (–C≡N).</w:t>
            </w:r>
          </w:p>
        </w:tc>
      </w:tr>
    </w:tbl>
    <w:p w14:paraId="60203F7E" w14:textId="77777777" w:rsidR="00D407E7" w:rsidRDefault="00FC7883" w:rsidP="00FC7883">
      <w:pPr>
        <w:spacing w:after="0" w:line="240" w:lineRule="auto"/>
        <w:jc w:val="center"/>
      </w:pPr>
      <w:r>
        <w:t>Classification of linker functional motifs in the Pb(II)-MOF dataset (V2)</w:t>
      </w:r>
    </w:p>
    <w:sectPr w:rsidR="00D407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75C3B" w14:textId="77777777" w:rsidR="003A6667" w:rsidRDefault="003A6667" w:rsidP="00FC7883">
      <w:pPr>
        <w:spacing w:after="0" w:line="240" w:lineRule="auto"/>
      </w:pPr>
      <w:r>
        <w:separator/>
      </w:r>
    </w:p>
  </w:endnote>
  <w:endnote w:type="continuationSeparator" w:id="0">
    <w:p w14:paraId="414E9B23" w14:textId="77777777" w:rsidR="003A6667" w:rsidRDefault="003A6667" w:rsidP="00FC7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260B7" w14:textId="77777777" w:rsidR="003A6667" w:rsidRDefault="003A6667" w:rsidP="00FC7883">
      <w:pPr>
        <w:spacing w:after="0" w:line="240" w:lineRule="auto"/>
      </w:pPr>
      <w:r>
        <w:separator/>
      </w:r>
    </w:p>
  </w:footnote>
  <w:footnote w:type="continuationSeparator" w:id="0">
    <w:p w14:paraId="0D4D5E9A" w14:textId="77777777" w:rsidR="003A6667" w:rsidRDefault="003A6667" w:rsidP="00FC78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4015271">
    <w:abstractNumId w:val="8"/>
  </w:num>
  <w:num w:numId="2" w16cid:durableId="1709064674">
    <w:abstractNumId w:val="6"/>
  </w:num>
  <w:num w:numId="3" w16cid:durableId="1991517519">
    <w:abstractNumId w:val="5"/>
  </w:num>
  <w:num w:numId="4" w16cid:durableId="284316439">
    <w:abstractNumId w:val="4"/>
  </w:num>
  <w:num w:numId="5" w16cid:durableId="1290479007">
    <w:abstractNumId w:val="7"/>
  </w:num>
  <w:num w:numId="6" w16cid:durableId="1221592238">
    <w:abstractNumId w:val="3"/>
  </w:num>
  <w:num w:numId="7" w16cid:durableId="1170871118">
    <w:abstractNumId w:val="2"/>
  </w:num>
  <w:num w:numId="8" w16cid:durableId="42992587">
    <w:abstractNumId w:val="1"/>
  </w:num>
  <w:num w:numId="9" w16cid:durableId="1758671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4F0"/>
    <w:rsid w:val="0006063C"/>
    <w:rsid w:val="000B0806"/>
    <w:rsid w:val="0015074B"/>
    <w:rsid w:val="0029639D"/>
    <w:rsid w:val="00326F90"/>
    <w:rsid w:val="003A6667"/>
    <w:rsid w:val="004F6BCC"/>
    <w:rsid w:val="007E14FB"/>
    <w:rsid w:val="00AA1D8D"/>
    <w:rsid w:val="00B47730"/>
    <w:rsid w:val="00BA5905"/>
    <w:rsid w:val="00CB0664"/>
    <w:rsid w:val="00D407E7"/>
    <w:rsid w:val="00FC693F"/>
    <w:rsid w:val="00FC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A24966"/>
  <w14:defaultImageDpi w14:val="300"/>
  <w15:docId w15:val="{3E455BE3-FB4C-4264-81D9-A32CFAD0F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133</Words>
  <Characters>754</Characters>
  <Application>Microsoft Office Word</Application>
  <DocSecurity>0</DocSecurity>
  <Lines>47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子豪 孟</cp:lastModifiedBy>
  <cp:revision>3</cp:revision>
  <dcterms:created xsi:type="dcterms:W3CDTF">2013-12-23T23:15:00Z</dcterms:created>
  <dcterms:modified xsi:type="dcterms:W3CDTF">2026-09-23T03:10:00Z</dcterms:modified>
  <cp:category/>
</cp:coreProperties>
</file>