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open-science-pipeline"/>
      <w:bookmarkEnd w:id="21"/>
      <w:r>
        <w:t xml:space="preserve">Open Science Pipeline</w:t>
      </w:r>
    </w:p>
    <w:p>
      <w:pPr>
        <w:pStyle w:val="Heading2"/>
      </w:pPr>
      <w:bookmarkStart w:id="22" w:name="description"/>
      <w:bookmarkEnd w:id="22"/>
      <w:r>
        <w:t xml:space="preserve">Description</w:t>
      </w:r>
    </w:p>
    <w:p>
      <w:pPr>
        <w:pStyle w:val="FirstParagraph"/>
      </w:pPr>
      <w:r>
        <w:t xml:space="preserve">OSP aims to develop a modular, portable method for every step involved in producing open, reproducible, and collaborative scientific works.</w:t>
      </w:r>
    </w:p>
    <w:p>
      <w:pPr>
        <w:pStyle w:val="Heading2"/>
      </w:pPr>
      <w:bookmarkStart w:id="23" w:name="installation"/>
      <w:bookmarkEnd w:id="23"/>
      <w:r>
        <w:t xml:space="preserve">Installation</w:t>
      </w:r>
    </w:p>
    <w:p>
      <w:pPr>
        <w:pStyle w:val="Heading2"/>
      </w:pPr>
      <w:bookmarkStart w:id="24" w:name="troubleshooting"/>
      <w:bookmarkEnd w:id="24"/>
      <w:r>
        <w:t xml:space="preserve">Troubleshooting</w:t>
      </w:r>
    </w:p>
    <w:p>
      <w:pPr>
        <w:pStyle w:val="Heading2"/>
      </w:pPr>
      <w:bookmarkStart w:id="25" w:name="contributors"/>
      <w:bookmarkEnd w:id="25"/>
      <w:r>
        <w:t xml:space="preserve">Contributors</w:t>
      </w:r>
    </w:p>
    <w:p>
      <w:pPr>
        <w:pStyle w:val="Heading2"/>
      </w:pPr>
      <w:bookmarkStart w:id="26" w:name="inspiration"/>
      <w:bookmarkEnd w:id="26"/>
      <w:r>
        <w:t xml:space="preserve">Inspiration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6b37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