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Helvetica Neue" w:cs="Helvetica Neue" w:eastAsia="Helvetica Neue" w:hAnsi="Helvetica Neue"/>
          <w:sz w:val="16"/>
          <w:szCs w:val="1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Helvetica Neue" w:cs="Helvetica Neue" w:eastAsia="Helvetica Neue" w:hAnsi="Helvetica Neue"/>
          <w:b w:val="1"/>
          <w:sz w:val="12"/>
          <w:szCs w:val="1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firstLine="720"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Adobe Photoshop</w:t>
        <w:tab/>
        <w:t xml:space="preserve">Adobe Illustrator</w:t>
        <w:tab/>
        <w:t xml:space="preserve">Adobe After Effects</w:t>
        <w:tab/>
        <w:t xml:space="preserve">Unity 3D</w:t>
        <w:tab/>
        <w:t xml:space="preserve">Proto.io</w:t>
        <w:tab/>
        <w:tab/>
      </w:r>
    </w:p>
    <w:p w:rsidR="00000000" w:rsidDel="00000000" w:rsidP="00000000" w:rsidRDefault="00000000" w:rsidRPr="00000000" w14:paraId="00000003">
      <w:pPr>
        <w:spacing w:line="240" w:lineRule="auto"/>
        <w:ind w:firstLine="720"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CSS3</w:t>
        <w:tab/>
        <w:tab/>
        <w:tab/>
        <w:t xml:space="preserve">HTML5</w:t>
        <w:tab/>
        <w:tab/>
        <w:tab/>
        <w:t xml:space="preserve">Javascript ES6</w:t>
        <w:tab/>
        <w:tab/>
        <w:t xml:space="preserve">Trello</w:t>
        <w:tab/>
        <w:tab/>
        <w:t xml:space="preserve">Perforce</w:t>
        <w:tab/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Helvetica Neue" w:cs="Helvetica Neue" w:eastAsia="Helvetica Neue" w:hAnsi="Helvetica Neue"/>
          <w:sz w:val="16"/>
          <w:szCs w:val="1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Helvetica Neue" w:cs="Helvetica Neue" w:eastAsia="Helvetica Neue" w:hAnsi="Helvetica Neue"/>
          <w:b w:val="1"/>
          <w:sz w:val="12"/>
          <w:szCs w:val="1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Freelance (Various Clients)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UI/UX Designer, Illustrator  |  Seattle, WA / Remote  |  02/18 to present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Overseeing early app UI/UX design process, and illustrating both professional and personal images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Helvetica Neue" w:cs="Helvetica Neue" w:eastAsia="Helvetica Neue" w:hAnsi="Helvetica Neu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Cake Golem Productions LLC &amp; Legacy Game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UI/UX Designer  |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Seattle, WA / Remote  |  12/17 to 02/18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Handled UI asset creation for a mobile AR game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Guided UX design with wireframes, mockups, and prototypes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Helvetica Neue" w:cs="Helvetica Neue" w:eastAsia="Helvetica Neue" w:hAnsi="Helvetica Neu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WildTangent Studios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UI/UX Artist  |  Seattle, WA  |  02/16 to 09/16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Ensured assets met UX and performance specs in Unity (collaborating with engineers and designers)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Designed UI assets; built and animated them in Unity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Researched plugins, programs, and best practices to improve art pipeline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Helvetica Neue" w:cs="Helvetica Neue" w:eastAsia="Helvetica Neue" w:hAnsi="Helvetica Neu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Global Gaming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Visual Designer |  Las Vegas, NV  |  02/14 to 02/16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Created vector UI assets for various slot games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Animated assets in Adobe After Effects, using Trapcode plugins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Helvetica Neue" w:cs="Helvetica Neue" w:eastAsia="Helvetica Neue" w:hAnsi="Helvetica Neu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Spin For Good, 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2D Artist &amp; Animator |  Las Vegas, NV  |  11/13 to 01/14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76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Designed and animated vector and raster UI assets and typography for a charity non-profit slot game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Helvetica Neue" w:cs="Helvetica Neue" w:eastAsia="Helvetica Neue" w:hAnsi="Helvetica Neu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Sunstorm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Vector &amp; Marketing Artist | 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Las Vegas, NV  |  05/13 to 10/13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Created vector UI assets, nine-sliced vector character art and exported assets for animation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Assembled and polished interstitials and banners for Chartboost, Flurry, the App Store, and Facebook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Helvetica Neue" w:cs="Helvetica Neue" w:eastAsia="Helvetica Neue" w:hAnsi="Helvetica Neu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Helvetica Neue" w:cs="Helvetica Neue" w:eastAsia="Helvetica Neue" w:hAnsi="Helvetica Neue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Helvetica Neue" w:cs="Helvetica Neue" w:eastAsia="Helvetica Neue" w:hAnsi="Helvetica Neue"/>
          <w:b w:val="1"/>
          <w:sz w:val="12"/>
          <w:szCs w:val="1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Ohio University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|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Bachelor of Science in Digital Media: Games &amp; Animation  |  Minor in Computer Science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Athens, OH  |  09/09 to 05/13  | 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 SunSat projects, presented at ISDC 2011 &amp; 2012 in Huntsville &amp; D.C.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Helvetica Neue" w:cs="Helvetica Neue" w:eastAsia="Helvetica Neue" w:hAnsi="Helvetica Neu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Helvetica Neue" w:cs="Helvetica Neue" w:eastAsia="Helvetica Neue" w:hAnsi="Helvetica Neue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Awards &amp; Honors</w:t>
      </w:r>
    </w:p>
    <w:tbl>
      <w:tblPr>
        <w:tblStyle w:val="Table1"/>
        <w:tblW w:w="10800.0" w:type="dxa"/>
        <w:jc w:val="left"/>
        <w:tblInd w:w="0.0" w:type="pct"/>
        <w:tblLayout w:type="fixed"/>
        <w:tblLook w:val="0600"/>
      </w:tblPr>
      <w:tblGrid>
        <w:gridCol w:w="5940"/>
        <w:gridCol w:w="4860"/>
        <w:tblGridChange w:id="0">
          <w:tblGrid>
            <w:gridCol w:w="5940"/>
            <w:gridCol w:w="4860"/>
          </w:tblGrid>
        </w:tblGridChange>
      </w:tblGrid>
      <w:tr>
        <w:trPr>
          <w:trHeight w:val="1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Top 50: The LoZ: The Wind Waker HD Fan Art Contest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(09/13)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Featured in Pure Nintendo Magazine (07/15)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Featured in Mount Ida’s Game Change[Hers] (10/16)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0" w:firstLine="0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2nd place: Hack the Now and Next Contest (05/18)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contextualSpacing w:val="0"/>
      <w:jc w:val="center"/>
      <w:rPr/>
    </w:pPr>
    <w:r w:rsidDel="00000000" w:rsidR="00000000" w:rsidRPr="00000000">
      <w:rPr/>
      <w:drawing>
        <wp:inline distB="57150" distT="57150" distL="57150" distR="57150">
          <wp:extent cx="485775" cy="48577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5775" cy="485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spacing w:line="240" w:lineRule="auto"/>
      <w:contextualSpacing w:val="0"/>
      <w:jc w:val="center"/>
      <w:rPr>
        <w:rFonts w:ascii="Helvetica Neue" w:cs="Helvetica Neue" w:eastAsia="Helvetica Neue" w:hAnsi="Helvetica Neue"/>
        <w:b w:val="1"/>
        <w:sz w:val="32"/>
        <w:szCs w:val="32"/>
      </w:rPr>
    </w:pPr>
    <w:r w:rsidDel="00000000" w:rsidR="00000000" w:rsidRPr="00000000">
      <w:rPr>
        <w:rFonts w:ascii="Helvetica Neue" w:cs="Helvetica Neue" w:eastAsia="Helvetica Neue" w:hAnsi="Helvetica Neue"/>
        <w:b w:val="1"/>
        <w:sz w:val="32"/>
        <w:szCs w:val="32"/>
        <w:rtl w:val="0"/>
      </w:rPr>
      <w:t xml:space="preserve">Samantha Yeager</w:t>
    </w:r>
  </w:p>
  <w:tbl>
    <w:tblPr>
      <w:tblStyle w:val="Table2"/>
      <w:tblW w:w="5850.0" w:type="dxa"/>
      <w:jc w:val="center"/>
      <w:tblLayout w:type="fixed"/>
      <w:tblLook w:val="0600"/>
    </w:tblPr>
    <w:tblGrid>
      <w:gridCol w:w="2940"/>
      <w:gridCol w:w="2910"/>
      <w:tblGridChange w:id="0">
        <w:tblGrid>
          <w:gridCol w:w="2940"/>
          <w:gridCol w:w="2910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2">
          <w:pPr>
            <w:spacing w:line="240" w:lineRule="auto"/>
            <w:contextualSpacing w:val="0"/>
            <w:jc w:val="right"/>
            <w:rPr>
              <w:rFonts w:ascii="Helvetica Neue" w:cs="Helvetica Neue" w:eastAsia="Helvetica Neue" w:hAnsi="Helvetica Neue"/>
              <w:b w:val="1"/>
              <w:sz w:val="20"/>
              <w:szCs w:val="20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20"/>
              <w:szCs w:val="20"/>
              <w:rtl w:val="0"/>
            </w:rPr>
            <w:t xml:space="preserve">(740) 591-7429</w:t>
          </w:r>
        </w:p>
        <w:p w:rsidR="00000000" w:rsidDel="00000000" w:rsidP="00000000" w:rsidRDefault="00000000" w:rsidRPr="00000000" w14:paraId="00000033">
          <w:pPr>
            <w:spacing w:line="240" w:lineRule="auto"/>
            <w:contextualSpacing w:val="0"/>
            <w:jc w:val="right"/>
            <w:rPr>
              <w:rFonts w:ascii="Helvetica Neue" w:cs="Helvetica Neue" w:eastAsia="Helvetica Neue" w:hAnsi="Helvetica Neue"/>
              <w:b w:val="1"/>
              <w:sz w:val="20"/>
              <w:szCs w:val="20"/>
            </w:rPr>
          </w:pPr>
          <w:hyperlink r:id="rId2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sam.erin.yeager@gmail.com</w:t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4">
          <w:pPr>
            <w:spacing w:line="240" w:lineRule="auto"/>
            <w:contextualSpacing w:val="0"/>
            <w:rPr>
              <w:rFonts w:ascii="Helvetica Neue" w:cs="Helvetica Neue" w:eastAsia="Helvetica Neue" w:hAnsi="Helvetica Neue"/>
              <w:b w:val="1"/>
              <w:sz w:val="20"/>
              <w:szCs w:val="20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20"/>
              <w:szCs w:val="20"/>
              <w:rtl w:val="0"/>
            </w:rPr>
            <w:t xml:space="preserve">Seattle WA, 98122</w:t>
          </w:r>
        </w:p>
        <w:p w:rsidR="00000000" w:rsidDel="00000000" w:rsidP="00000000" w:rsidRDefault="00000000" w:rsidRPr="00000000" w14:paraId="00000035">
          <w:pPr>
            <w:spacing w:line="240" w:lineRule="auto"/>
            <w:contextualSpacing w:val="0"/>
            <w:rPr>
              <w:rFonts w:ascii="Helvetica Neue" w:cs="Helvetica Neue" w:eastAsia="Helvetica Neue" w:hAnsi="Helvetica Neue"/>
              <w:b w:val="1"/>
              <w:sz w:val="28"/>
              <w:szCs w:val="28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20"/>
              <w:szCs w:val="20"/>
              <w:rtl w:val="0"/>
            </w:rPr>
            <w:t xml:space="preserve">www.</w:t>
          </w:r>
          <w:hyperlink r:id="rId3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samerinwilliams.com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spacing w:line="240" w:lineRule="auto"/>
      <w:contextualSpacing w:val="0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UI/UX Designer with four years of experience specializing in game and app development. Steeped in design process best practices, collaborates within and across teams, bridging the gap between aesthetics and technology.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sam.erin.yeager@gmail.com" TargetMode="External"/><Relationship Id="rId3" Type="http://schemas.openxmlformats.org/officeDocument/2006/relationships/hyperlink" Target="http://samerinwillia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