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Documento de Requerimientos - Trazabilidad de Combustible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detalla los requerimientos para el sistema de automatización de combustible.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Ingesta y Extracción Inteligente de Datos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Procesamiento de Tickets con Visión (OCR + LLM): Extracción estructurada en JSON de Fecha, Hora, Estación de Servicio, Litros, Monto, Patente y Kilometraje.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Estructuración con Pydantic: Validación estricta de tipos de datos en el backend antes de guardarse en la base de datos.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Automatización del Cálculo de Consumo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Consumo Promedio: Cálculo automático mediante Python aplicando la fórmula Litros / Kilómetros * 100.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Validación de Carga Útil: Diferenciación del rendimiento según si el camión viaja cargado con cal o regresa vacío.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Sistema de Alertas y Detección de Anomalías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Alertas por Desvíos: Notificaciones si el consumo supera el promedio histórico de la ruta.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Validación Geográfica: Cruce de la ubicación del ticket vs coordenadas de GPS del camión.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Arquitectura Sugerida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Frontend: Panel de administración (Backoffice).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Backend: Python con FastAPI.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Procesamiento Asincrónico: Celery para el procesamiento de imágenes en segundo plano.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Base de Datos: PostgreSQL o SQL Server.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