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163354" cy="539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Users\Usuario\OneDrive\Documentos\Transportes-Hidalgo\src\flota\marca\img\logo-hidal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354" cy="5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Sesión 6 — Usuarios, roles y auditoría</w:t>
      </w:r>
    </w:p>
    <w:p>
      <w:pPr>
        <w:pStyle w:val="Subtitle"/>
      </w:pPr>
      <w:r>
        <w:t xml:space="preserve">Transportes Hidalgo · Gestión de Flota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cada persona entre con su usuario, vea sólo los módulos de su rol, y que todo</w:t>
      </w:r>
      <w:r>
        <w:t xml:space="preserve"> </w:t>
      </w:r>
      <w:r>
        <w:t xml:space="preserve">cambio sobre gastos quede registrado con quién lo hizo.</w:t>
      </w:r>
    </w:p>
    <w:p>
      <w:pPr>
        <w:pStyle w:val="BodyText"/>
      </w:pPr>
      <w:r>
        <w:rPr>
          <w:b/>
          <w:bCs/>
        </w:rPr>
        <w:t xml:space="preserve">Requisitos:</w:t>
      </w:r>
      <w:r>
        <w:t xml:space="preserve"> </w:t>
      </w:r>
      <w:r>
        <w:t xml:space="preserve">RF-53, RF-55, RNF-03 (en la aplicación; el HTTPS se configura al desplegar) ·</w:t>
      </w:r>
      <w:r>
        <w:t xml:space="preserve"> </w:t>
      </w:r>
      <w:r>
        <w:rPr>
          <w:b/>
          <w:bCs/>
        </w:rPr>
        <w:t xml:space="preserve">Casos de uso:</w:t>
      </w:r>
      <w:r>
        <w:t xml:space="preserve"> </w:t>
      </w:r>
      <w:r>
        <w:t xml:space="preserve">CU-17 (salvo la vinculación con Telegram, que llega con el bot) ·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MOD-13.</w:t>
      </w:r>
    </w:p>
    <w:bookmarkStart w:id="16" w:name="qué-se-hizo"/>
    <w:p>
      <w:pPr>
        <w:pStyle w:val="Heading1"/>
      </w:pPr>
      <w:r>
        <w:t xml:space="preserve">Qué se hizo</w:t>
      </w:r>
    </w:p>
    <w:bookmarkStart w:id="12" w:name="módulo-usuarios-mod-13"/>
    <w:p>
      <w:pPr>
        <w:pStyle w:val="Heading2"/>
      </w:pPr>
      <w:r>
        <w:t xml:space="preserve">Módulo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(MOD-13)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Usuario</w:t>
      </w:r>
      <w:r>
        <w:t xml:space="preserve"> </w:t>
      </w:r>
      <w:r>
        <w:t xml:space="preserve">con nombre, email (único), rol, habilitado y chat de Telegram para avisos.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Roles ROL-01 a ROL-07</w:t>
      </w:r>
      <w:r>
        <w:t xml:space="preserve"> </w:t>
      </w:r>
      <w:r>
        <w:t xml:space="preserve">y una</w:t>
      </w:r>
      <w:r>
        <w:t xml:space="preserve"> </w:t>
      </w:r>
      <w:r>
        <w:rPr>
          <w:b/>
          <w:bCs/>
        </w:rPr>
        <w:t xml:space="preserve">matriz de permisos</w:t>
      </w:r>
      <w:r>
        <w:t xml:space="preserve"> </w:t>
      </w:r>
      <w:r>
        <w:t xml:space="preserve">por módulo (lectura / escritura), tomada de</w:t>
      </w:r>
      <w:r>
        <w:t xml:space="preserve"> </w:t>
      </w:r>
      <w:r>
        <w:t xml:space="preserve">las secciones 7 y 12 del documento de requisitos. Ejemplos:</w:t>
      </w:r>
    </w:p>
    <w:p>
      <w:pPr>
        <w:pStyle w:val="Compact"/>
        <w:numPr>
          <w:ilvl w:val="1"/>
          <w:numId w:val="1002"/>
        </w:numPr>
      </w:pPr>
      <w:r>
        <w:t xml:space="preserve">Gerencia (ROL-01) lee todo y gestiona alertas.</w:t>
      </w:r>
    </w:p>
    <w:p>
      <w:pPr>
        <w:pStyle w:val="Compact"/>
        <w:numPr>
          <w:ilvl w:val="1"/>
          <w:numId w:val="1002"/>
        </w:numPr>
      </w:pPr>
      <w:r>
        <w:t xml:space="preserve">El Administrativo (ROL-03) opera viajes, combustible, alertas, viáticos, peajes y Excel.</w:t>
      </w:r>
    </w:p>
    <w:p>
      <w:pPr>
        <w:pStyle w:val="Compact"/>
        <w:numPr>
          <w:ilvl w:val="1"/>
          <w:numId w:val="1002"/>
        </w:numPr>
      </w:pPr>
      <w:r>
        <w:t xml:space="preserve">El Jefe de Taller (ROL-04) ve mantenimiento, neumáticos, stock (lectura) y la flota.</w:t>
      </w:r>
    </w:p>
    <w:p>
      <w:pPr>
        <w:pStyle w:val="Compact"/>
        <w:numPr>
          <w:ilvl w:val="1"/>
          <w:numId w:val="1002"/>
        </w:numPr>
      </w:pPr>
      <w:r>
        <w:t xml:space="preserve">El Chofer (ROL-06) no entra al panel: usa Telegram.</w:t>
      </w:r>
    </w:p>
    <w:p>
      <w:pPr>
        <w:pStyle w:val="Compact"/>
        <w:numPr>
          <w:ilvl w:val="1"/>
          <w:numId w:val="1002"/>
        </w:numPr>
      </w:pPr>
      <w:r>
        <w:t xml:space="preserve">Sólo el Administrador de sistema (ROL-07) gestiona usuarios.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en el panel,</w:t>
      </w:r>
      <w:r>
        <w:t xml:space="preserve"> </w:t>
      </w:r>
      <w:r>
        <w:rPr>
          <w:b/>
          <w:bCs/>
        </w:rPr>
        <w:t xml:space="preserve">Mi cuenta</w:t>
      </w:r>
      <w:r>
        <w:t xml:space="preserve"> </w:t>
      </w:r>
      <w:r>
        <w:t xml:space="preserve">(cambiar la contraseña) y</w:t>
      </w:r>
      <w:r>
        <w:t xml:space="preserve"> </w:t>
      </w:r>
      <w:r>
        <w:rPr>
          <w:b/>
          <w:bCs/>
        </w:rPr>
        <w:t xml:space="preserve">Usuarios</w:t>
      </w:r>
      <w:r>
        <w:t xml:space="preserve"> </w:t>
      </w:r>
      <w:r>
        <w:t xml:space="preserve">(alta, rol,</w:t>
      </w:r>
      <w:r>
        <w:t xml:space="preserve"> </w:t>
      </w:r>
      <w:r>
        <w:t xml:space="preserve">habilitar/deshabilitar, restablecer contraseña).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menú</w:t>
      </w:r>
      <w:r>
        <w:t xml:space="preserve"> </w:t>
      </w:r>
      <w:r>
        <w:t xml:space="preserve">muestra sólo lo que el rol puede ver; quien no tiene tablero (taller, stock) entra</w:t>
      </w:r>
      <w:r>
        <w:t xml:space="preserve"> </w:t>
      </w:r>
      <w:r>
        <w:t xml:space="preserve">directo a su primera página.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POST /api/v1/auth/token</w:t>
      </w:r>
      <w:r>
        <w:t xml:space="preserve"> </w:t>
      </w:r>
      <w:r>
        <w:t xml:space="preserve">devuelve un token (12 h) para</w:t>
      </w:r>
      <w:r>
        <w:t xml:space="preserve"> </w:t>
      </w:r>
      <w:r>
        <w:rPr>
          <w:rStyle w:val="VerbatimChar"/>
        </w:rPr>
        <w:t xml:space="preserve">Authorization: Bearer ...</w:t>
      </w:r>
      <w:r>
        <w:t xml:space="preserve">;</w:t>
      </w:r>
      <w:r>
        <w:t xml:space="preserve"> </w:t>
      </w:r>
      <w:r>
        <w:rPr>
          <w:rStyle w:val="VerbatimChar"/>
        </w:rPr>
        <w:t xml:space="preserve">/api/v1/auth/yo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/api/v1/auditoria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Consola:</w:t>
      </w:r>
      <w:r>
        <w:t xml:space="preserve"> </w:t>
      </w:r>
      <w:r>
        <w:rPr>
          <w:rStyle w:val="VerbatimChar"/>
        </w:rPr>
        <w:t xml:space="preserve">flota crear-usuario</w:t>
      </w:r>
      <w:r>
        <w:t xml:space="preserve"> </w:t>
      </w:r>
      <w:r>
        <w:t xml:space="preserve">(pide la contraseña sin mostrarla).</w:t>
      </w:r>
      <w:r>
        <w:t xml:space="preserve"> </w:t>
      </w:r>
      <w:r>
        <w:rPr>
          <w:rStyle w:val="VerbatimChar"/>
        </w:rPr>
        <w:t xml:space="preserve">flota datos-demo</w:t>
      </w:r>
      <w:r>
        <w:t xml:space="preserve"> </w:t>
      </w:r>
      <w:r>
        <w:t xml:space="preserve">crea un</w:t>
      </w:r>
      <w:r>
        <w:t xml:space="preserve"> </w:t>
      </w:r>
      <w:r>
        <w:t xml:space="preserve">usuario por rol con contraseña</w:t>
      </w:r>
      <w:r>
        <w:t xml:space="preserve"> </w:t>
      </w:r>
      <w:r>
        <w:rPr>
          <w:rStyle w:val="VerbatimChar"/>
        </w:rPr>
        <w:t xml:space="preserve">demo1234</w:t>
      </w:r>
      <w:r>
        <w:t xml:space="preserve"> </w:t>
      </w:r>
      <w:r>
        <w:t xml:space="preserve">(sólo para probar).</w:t>
      </w:r>
    </w:p>
    <w:bookmarkEnd w:id="12"/>
    <w:bookmarkStart w:id="13" w:name="auditoría-rf-55"/>
    <w:p>
      <w:pPr>
        <w:pStyle w:val="Heading2"/>
      </w:pPr>
      <w:r>
        <w:t xml:space="preserve">Auditoría (RF-55)</w:t>
      </w:r>
    </w:p>
    <w:p>
      <w:pPr>
        <w:pStyle w:val="Compact"/>
        <w:numPr>
          <w:ilvl w:val="0"/>
          <w:numId w:val="1003"/>
        </w:numPr>
      </w:pPr>
      <w:r>
        <w:t xml:space="preserve">Cada alta o cambio de cargas de combustible, cotizaciones, alertas y usuarios guarda: fecha,</w:t>
      </w:r>
      <w:r>
        <w:t xml:space="preserve"> </w:t>
      </w:r>
      <w:r>
        <w:t xml:space="preserve">usuario, tabla, registro, acción,</w:t>
      </w:r>
      <w:r>
        <w:t xml:space="preserve"> </w:t>
      </w:r>
      <w:r>
        <w:rPr>
          <w:b/>
          <w:bCs/>
        </w:rPr>
        <w:t xml:space="preserve">valor anterior y valor nuevo</w:t>
      </w:r>
      <w:r>
        <w:t xml:space="preserve"> </w:t>
      </w:r>
      <w:r>
        <w:t xml:space="preserve">(en JSONB). El hash de la</w:t>
      </w:r>
      <w:r>
        <w:t xml:space="preserve"> </w:t>
      </w:r>
      <w:r>
        <w:t xml:space="preserve">contraseña nunca se guarda en la auditoría.</w:t>
      </w:r>
    </w:p>
    <w:p>
      <w:pPr>
        <w:pStyle w:val="Compact"/>
        <w:numPr>
          <w:ilvl w:val="0"/>
          <w:numId w:val="1003"/>
        </w:numPr>
      </w:pPr>
      <w:r>
        <w:t xml:space="preserve">Página</w:t>
      </w:r>
      <w:r>
        <w:t xml:space="preserve"> </w:t>
      </w:r>
      <w:r>
        <w:rPr>
          <w:b/>
          <w:bCs/>
        </w:rPr>
        <w:t xml:space="preserve">Auditoría</w:t>
      </w:r>
      <w:r>
        <w:t xml:space="preserve"> </w:t>
      </w:r>
      <w:r>
        <w:t xml:space="preserve">(desde Usuarios), que muestra campo por campo qué cambió.</w:t>
      </w:r>
    </w:p>
    <w:p>
      <w:pPr>
        <w:pStyle w:val="Compact"/>
        <w:numPr>
          <w:ilvl w:val="0"/>
          <w:numId w:val="1003"/>
        </w:numPr>
      </w:pPr>
      <w:r>
        <w:t xml:space="preserve">Las alertas ahora guardan</w:t>
      </w:r>
      <w:r>
        <w:t xml:space="preserve"> </w:t>
      </w:r>
      <w:r>
        <w:rPr>
          <w:b/>
          <w:bCs/>
        </w:rPr>
        <w:t xml:space="preserve">quién las resolvió</w:t>
      </w:r>
      <w:r>
        <w:t xml:space="preserve"> </w:t>
      </w:r>
      <w:r>
        <w:t xml:space="preserve">(RF-20 completo).</w:t>
      </w:r>
    </w:p>
    <w:bookmarkEnd w:id="13"/>
    <w:bookmarkStart w:id="14" w:name="htmx"/>
    <w:p>
      <w:pPr>
        <w:pStyle w:val="Heading2"/>
      </w:pPr>
      <w:r>
        <w:t xml:space="preserve">HTMX</w:t>
      </w:r>
    </w:p>
    <w:p>
      <w:pPr>
        <w:pStyle w:val="Compact"/>
        <w:numPr>
          <w:ilvl w:val="0"/>
          <w:numId w:val="1004"/>
        </w:numPr>
      </w:pPr>
      <w:r>
        <w:t xml:space="preserve">Resolver una alerta reemplaza sólo su fila, sin recargar la página. Es la primera aplicación de</w:t>
      </w:r>
      <w:r>
        <w:t xml:space="preserve"> </w:t>
      </w:r>
      <w:r>
        <w:t xml:space="preserve">la decisión "Jinja2 + HTMX" del análisis de brechas.</w:t>
      </w:r>
    </w:p>
    <w:bookmarkEnd w:id="14"/>
    <w:bookmarkStart w:id="15" w:name="base-de-datos-y-tests"/>
    <w:p>
      <w:pPr>
        <w:pStyle w:val="Heading2"/>
      </w:pPr>
      <w:r>
        <w:t xml:space="preserve">Base de datos y tests</w:t>
      </w:r>
    </w:p>
    <w:p>
      <w:pPr>
        <w:pStyle w:val="Compact"/>
        <w:numPr>
          <w:ilvl w:val="0"/>
          <w:numId w:val="1005"/>
        </w:numPr>
      </w:pPr>
      <w:r>
        <w:t xml:space="preserve">Migración</w:t>
      </w:r>
      <w:r>
        <w:t xml:space="preserve"> </w:t>
      </w:r>
      <w:r>
        <w:rPr>
          <w:rStyle w:val="VerbatimChar"/>
        </w:rPr>
        <w:t xml:space="preserve">ae1f345ad947</w:t>
      </w:r>
      <w:r>
        <w:t xml:space="preserve">: tablas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(probada en PostgreSQL y SQLite).</w:t>
      </w:r>
    </w:p>
    <w:p>
      <w:pPr>
        <w:pStyle w:val="Compact"/>
        <w:numPr>
          <w:ilvl w:val="0"/>
          <w:numId w:val="1005"/>
        </w:numPr>
      </w:pPr>
      <w:r>
        <w:t xml:space="preserve">De 90 a</w:t>
      </w:r>
      <w:r>
        <w:t xml:space="preserve"> </w:t>
      </w:r>
      <w:r>
        <w:rPr>
          <w:b/>
          <w:bCs/>
        </w:rPr>
        <w:t xml:space="preserve">112 tests</w:t>
      </w:r>
      <w:r>
        <w:t xml:space="preserve">. Los tests de integración ahora inician sesión; se suman</w:t>
      </w:r>
      <w:r>
        <w:t xml:space="preserve"> </w:t>
      </w:r>
      <w:r>
        <w:rPr>
          <w:rStyle w:val="VerbatimChar"/>
        </w:rPr>
        <w:t xml:space="preserve">test_usuarios.py</w:t>
      </w:r>
      <w:r>
        <w:t xml:space="preserve"> </w:t>
      </w:r>
      <w:r>
        <w:t xml:space="preserve">(permisos, contraseñas, auditoría) y</w:t>
      </w:r>
      <w:r>
        <w:t xml:space="preserve"> </w:t>
      </w:r>
      <w:r>
        <w:rPr>
          <w:rStyle w:val="VerbatimChar"/>
        </w:rPr>
        <w:t xml:space="preserve">test_seguridad.py</w:t>
      </w:r>
      <w:r>
        <w:t xml:space="preserve"> </w:t>
      </w:r>
      <w:r>
        <w:t xml:space="preserve">(login, 401/403,</w:t>
      </w:r>
      <w:r>
        <w:t xml:space="preserve"> </w:t>
      </w:r>
      <w:r>
        <w:t xml:space="preserve">token, redirección segura, HTMX).</w:t>
      </w:r>
    </w:p>
    <w:bookmarkEnd w:id="15"/>
    <w:bookmarkEnd w:id="16"/>
    <w:bookmarkStart w:id="22" w:name="conceptos-nuevos"/>
    <w:p>
      <w:pPr>
        <w:pStyle w:val="Heading1"/>
      </w:pPr>
      <w:r>
        <w:t xml:space="preserve">Conceptos nuevos</w:t>
      </w:r>
    </w:p>
    <w:bookmarkStart w:id="17" w:name="hash-de-contraseñas-argon2"/>
    <w:p>
      <w:pPr>
        <w:pStyle w:val="Heading2"/>
      </w:pPr>
      <w:r>
        <w:t xml:space="preserve">Hash de contraseñas (Argon2)</w:t>
      </w:r>
    </w:p>
    <w:p>
      <w:pPr>
        <w:pStyle w:val="FirstParagraph"/>
      </w:pPr>
      <w:r>
        <w:t xml:space="preserve">Se guarda una "huella" irreversible de la contraseña, con sal aleatoria: dos usuarios con la misma</w:t>
      </w:r>
      <w:r>
        <w:t xml:space="preserve"> </w:t>
      </w:r>
      <w:r>
        <w:t xml:space="preserve">contraseña tienen hashes distintos. Para validar el login se calcula de nuevo y se compara. Argon2 es</w:t>
      </w:r>
      <w:r>
        <w:t xml:space="preserve"> </w:t>
      </w:r>
      <w:r>
        <w:t xml:space="preserve">lento</w:t>
      </w:r>
      <w:r>
        <w:t xml:space="preserve"> </w:t>
      </w:r>
      <w:r>
        <w:rPr>
          <w:b/>
          <w:bCs/>
        </w:rPr>
        <w:t xml:space="preserve">a propósito</w:t>
      </w:r>
      <w:r>
        <w:t xml:space="preserve">, para que probar millones de contraseñas no sea práctico.</w:t>
      </w:r>
    </w:p>
    <w:bookmarkEnd w:id="17"/>
    <w:bookmarkStart w:id="18" w:name="middleware-y-cookies-firmadas"/>
    <w:p>
      <w:pPr>
        <w:pStyle w:val="Heading2"/>
      </w:pPr>
      <w:r>
        <w:t xml:space="preserve">Middleware y cookies firmadas</w:t>
      </w:r>
    </w:p>
    <w:p>
      <w:pPr>
        <w:pStyle w:val="FirstParagraph"/>
      </w:pPr>
      <w:r>
        <w:rPr>
          <w:rStyle w:val="VerbatimChar"/>
        </w:rPr>
        <w:t xml:space="preserve">SessionMiddleware</w:t>
      </w:r>
      <w:r>
        <w:t xml:space="preserve"> </w:t>
      </w:r>
      <w:r>
        <w:t xml:space="preserve">envuelve todos los pedidos y guarda la sesión en una cookie</w:t>
      </w:r>
      <w:r>
        <w:t xml:space="preserve"> </w:t>
      </w:r>
      <w:r>
        <w:rPr>
          <w:b/>
          <w:bCs/>
        </w:rPr>
        <w:t xml:space="preserve">firmada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itsdangerous</w:t>
      </w:r>
      <w:r>
        <w:t xml:space="preserve">): el usuario la ve pero no puede falsificarla.</w:t>
      </w:r>
      <w:r>
        <w:t xml:space="preserve"> </w:t>
      </w:r>
      <w:r>
        <w:rPr>
          <w:rStyle w:val="VerbatimChar"/>
        </w:rPr>
        <w:t xml:space="preserve">same_site="lax"</w:t>
      </w:r>
      <w:r>
        <w:t xml:space="preserve"> </w:t>
      </w:r>
      <w:r>
        <w:t xml:space="preserve">protege contra formularios enviados desde otros sitios (CSRF).</w:t>
      </w:r>
    </w:p>
    <w:bookmarkEnd w:id="18"/>
    <w:bookmarkStart w:id="19" w:name="X8db1825b326e8bcaf4d17d3be2352d8543e9e39"/>
    <w:p>
      <w:pPr>
        <w:pStyle w:val="Heading2"/>
      </w:pPr>
      <w:r>
        <w:t xml:space="preserve">Dependencias encadenadas y objetos llamables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Permiso(Modulo.X)</w:t>
      </w:r>
      <w:r>
        <w:t xml:space="preserve"> </w:t>
      </w:r>
      <w:r>
        <w:t xml:space="preserve">es un objeto con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: se configura una vez y FastAPI lo llama en cada pedido.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Permiso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usuario_actual</w:t>
      </w:r>
      <w:r>
        <w:t xml:space="preserve">, que depende de la unidad de trabajo: FastAPI resuelve la</w:t>
      </w:r>
      <w:r>
        <w:t xml:space="preserve"> </w:t>
      </w:r>
      <w:r>
        <w:t xml:space="preserve">cadena y</w:t>
      </w:r>
      <w:r>
        <w:t xml:space="preserve"> </w:t>
      </w:r>
      <w:r>
        <w:rPr>
          <w:b/>
          <w:bCs/>
        </w:rPr>
        <w:t xml:space="preserve">reutiliza</w:t>
      </w:r>
      <w:r>
        <w:t xml:space="preserve"> </w:t>
      </w:r>
      <w:r>
        <w:t xml:space="preserve">cada dependencia dentro del mismo pedido.</w:t>
      </w:r>
    </w:p>
    <w:bookmarkEnd w:id="19"/>
    <w:bookmarkStart w:id="20" w:name="el-actor-viaja-con-la-unidad-de-trabajo"/>
    <w:p>
      <w:pPr>
        <w:pStyle w:val="Heading2"/>
      </w:pPr>
      <w:r>
        <w:t xml:space="preserve">El "actor" viaja con la unidad de trabajo</w:t>
      </w:r>
    </w:p>
    <w:p>
      <w:pPr>
        <w:pStyle w:val="FirstParagraph"/>
      </w:pPr>
      <w:r>
        <w:rPr>
          <w:rStyle w:val="VerbatimChar"/>
        </w:rPr>
        <w:t xml:space="preserve">usuario_actual</w:t>
      </w:r>
      <w:r>
        <w:t xml:space="preserve"> </w:t>
      </w:r>
      <w:r>
        <w:t xml:space="preserve">hace</w:t>
      </w:r>
      <w:r>
        <w:t xml:space="preserve"> </w:t>
      </w:r>
      <w:r>
        <w:rPr>
          <w:rStyle w:val="VerbatimChar"/>
        </w:rPr>
        <w:t xml:space="preserve">uow.actor = Actor(usuario.id, usuario.nombre)</w:t>
      </w:r>
      <w:r>
        <w:t xml:space="preserve">. Los casos de uso llaman a</w:t>
      </w:r>
      <w:r>
        <w:t xml:space="preserve"> </w:t>
      </w:r>
      <w:r>
        <w:rPr>
          <w:rStyle w:val="VerbatimChar"/>
        </w:rPr>
        <w:t xml:space="preserve">uow.auditar(...)</w:t>
      </w:r>
      <w:r>
        <w:t xml:space="preserve"> </w:t>
      </w:r>
      <w:r>
        <w:t xml:space="preserve">sin recibir el usuario por parámetro, así sus firmas no cambiaron. Lo que se hace</w:t>
      </w:r>
      <w:r>
        <w:t xml:space="preserve"> </w:t>
      </w:r>
      <w:r>
        <w:t xml:space="preserve">desde la consola queda como "consola" y lo que hace el sistema solo, como "sistema".</w:t>
      </w:r>
    </w:p>
    <w:bookmarkEnd w:id="20"/>
    <w:bookmarkStart w:id="21" w:name="seguridad-en-detalles"/>
    <w:p>
      <w:pPr>
        <w:pStyle w:val="Heading2"/>
      </w:pPr>
      <w:r>
        <w:t xml:space="preserve">Seguridad en detalles</w:t>
      </w:r>
    </w:p>
    <w:p>
      <w:pPr>
        <w:pStyle w:val="Compact"/>
        <w:numPr>
          <w:ilvl w:val="0"/>
          <w:numId w:val="1007"/>
        </w:numPr>
      </w:pPr>
      <w:r>
        <w:t xml:space="preserve">El login responde lo mismo si falla el email o la contraseña: no revela qué emails existen.</w:t>
      </w:r>
    </w:p>
    <w:p>
      <w:pPr>
        <w:pStyle w:val="Compact"/>
        <w:numPr>
          <w:ilvl w:val="0"/>
          <w:numId w:val="1007"/>
        </w:numPr>
      </w:pPr>
      <w:r>
        <w:t xml:space="preserve">Después del login sólo se redirige a rutas internas (</w:t>
      </w:r>
      <w:r>
        <w:rPr>
          <w:rStyle w:val="VerbatimChar"/>
        </w:rPr>
        <w:t xml:space="preserve">/algo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//otro-sitio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Al iniciar sesión se borra la sesión anterior.</w:t>
      </w:r>
    </w:p>
    <w:bookmarkEnd w:id="21"/>
    <w:bookmarkEnd w:id="22"/>
    <w:bookmarkStart w:id="23" w:name="pendiente"/>
    <w:p>
      <w:pPr>
        <w:pStyle w:val="Heading1"/>
      </w:pPr>
      <w:r>
        <w:t xml:space="preserve">Pendiente</w:t>
      </w:r>
    </w:p>
    <w:p>
      <w:pPr>
        <w:pStyle w:val="Compact"/>
        <w:numPr>
          <w:ilvl w:val="0"/>
          <w:numId w:val="1008"/>
        </w:numPr>
      </w:pPr>
      <w:r>
        <w:t xml:space="preserve">Fijar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real. Sin ella, se genera una al arrancar y las sesiones se pierden</w:t>
      </w:r>
      <w:r>
        <w:t xml:space="preserve"> </w:t>
      </w:r>
      <w:r>
        <w:t xml:space="preserve">al reiniciar el servidor.</w:t>
      </w:r>
    </w:p>
    <w:p>
      <w:pPr>
        <w:pStyle w:val="Compact"/>
        <w:numPr>
          <w:ilvl w:val="0"/>
          <w:numId w:val="1008"/>
        </w:numPr>
      </w:pPr>
      <w:r>
        <w:t xml:space="preserve">Vinculación chofer ↔ Telegram (RF-54): con el bot, en la Sesión 9.</w:t>
      </w:r>
    </w:p>
    <w:bookmarkEnd w:id="23"/>
    <w:sectPr>
      <w:footerReference r:id="rIdPieHidalgo" w:type="default"/>
      <w:footnotePr>
        <w:numRestart w:val="eachSect"/>
      </w:footnote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F56A11"/>
      </w:pBdr>
      <w:tabs>
        <w:tab w:val="right" w:pos="9638"/>
      </w:tabs>
      <w:spacing w:after="0"/>
      <w:rPr>
        <w:color w:val="5B5E78"/>
        <w:sz w:val="18"/>
      </w:rPr>
    </w:pPr>
    <w:r>
      <w:rPr>
        <w:color w:val="5B5E78"/>
        <w:sz w:val="18"/>
      </w:rPr>
      <w:t xml:space="preserve">Transportes Hidalgo · Gestión de Flota</w:t>
    </w:r>
    <w:r>
      <w:rPr>
        <w:color w:val="5B5E78"/>
        <w:sz w:val="18"/>
      </w:rPr>
      <w:tab/>
      <w:t xml:space="preserve">Página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PAGE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  <w:r>
      <w:rPr>
        <w:color w:val="5B5E78"/>
        <w:sz w:val="18"/>
      </w:rPr>
      <w:t xml:space="preserve"> de </w:t>
    </w:r>
    <w:r>
      <w:rPr>
        <w:color w:val="5B5E78"/>
        <w:sz w:val="18"/>
      </w:rPr>
      <w:fldChar w:fldCharType="begin"/>
    </w:r>
    <w:r>
      <w:rPr>
        <w:color w:val="5B5E78"/>
        <w:sz w:val="18"/>
      </w:rPr>
      <w:instrText xml:space="preserve"> NUMPAGES </w:instrText>
    </w:r>
    <w:r>
      <w:rPr>
        <w:color w:val="5B5E78"/>
        <w:sz w:val="18"/>
      </w:rPr>
      <w:fldChar w:fldCharType="separate"/>
    </w:r>
    <w:r>
      <w:rPr>
        <w:color w:val="5B5E78"/>
        <w:sz w:val="18"/>
      </w:rPr>
      <w:t>1</w:t>
    </w:r>
    <w:r>
      <w:rPr>
        <w:color w:val="5B5E78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eastAsia="es-AR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6172B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Subtitle"/>
    <w:qFormat/>
    <w:pPr>
      <w:spacing w:after="60" w:before="240"/>
    </w:pPr>
    <w:rPr>
      <w:b/>
      <w:color w:val="06057F"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pBdr>
        <w:bottom w:color="F56A11" w:space="8" w:sz="18" w:val="single"/>
      </w:pBdr>
      <w:spacing w:after="360"/>
    </w:pPr>
    <w:rPr>
      <w:color w:val="B84A06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F56A11" w:space="4" w:sz="8" w:val="single"/>
      </w:pBdr>
      <w:spacing w:after="160" w:before="480"/>
      <w:outlineLvl w:val="0"/>
    </w:pPr>
    <w:rPr>
      <w:b/>
      <w:color w:val="0706E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20"/>
      <w:outlineLvl w:val="1"/>
    </w:pPr>
    <w:rPr>
      <w:b/>
      <w:color w:val="06057F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b/>
      <w:color w:val="B84A06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qFormat/>
    <w:pPr>
      <w:pBdr>
        <w:left w:color="F56A11" w:space="8" w:sz="24" w:val="single"/>
      </w:pBdr>
      <w:shd w:color="auto" w:fill="FEEBDD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Borders>
        <w:top w:color="DCDDEA" w:space="0" w:sz="4" w:val="single"/>
        <w:left w:color="DCDDEA" w:space="0" w:sz="4" w:val="single"/>
        <w:bottom w:color="DCDDEA" w:space="0" w:sz="4" w:val="single"/>
        <w:right w:color="DCDDEA" w:space="0" w:sz="4" w:val="single"/>
        <w:insideH w:color="DCDDEA" w:space="0" w:sz="4" w:val="single"/>
        <w:insideV w:color="DCDDEA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color w:val="06057F"/>
      </w:rPr>
      <w:tcPr>
        <w:shd w:color="auto" w:fill="E9E9F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hAnsi="Consolas"/>
      <w:color w:val="06057F"/>
      <w:sz w:val="19"/>
      <w:szCs w:val="19"/>
      <w:shd w:color="auto" w:fill="F4F5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DefaultParagraphFont"/>
    <w:rPr>
      <w:color w:val="0706E5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left w:color="0706E5" w:space="6" w:sz="18" w:val="single"/>
      </w:pBdr>
      <w:shd w:color="auto" w:fill="F4F5FA" w:val="clear"/>
      <w:wordWrap w:val="off"/>
      <w:spacing w:after="160" w:before="120" w:line="240" w:lineRule="auto"/>
      <w:ind w:left="160"/>
    </w:pPr>
    <w:rPr>
      <w:rFonts w:ascii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Hidalgo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2026-10-26T19:21:40Z</dcterms:created>
  <dcterms:modified xsi:type="dcterms:W3CDTF">2026-10-26T19:21:40Z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">
    <vt:lpwstr>C:\Users\Usuario\OneDrive\Documentos\Transportes-Hidalgo\src\flota\marca\img\logo-hidalgo.png</vt:lpwstr>
  </property>
  <property fmtid="{D5CDD505-2E9C-101B-9397-08002B2CF9AE}" pid="3" name="subtitulo">
    <vt:lpwstr>Transportes Hidalgo · Gestión de Flota</vt:lpwstr>
  </property>
</Properties>
</file>