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spacing w:after="120" w:lineRule="auto"/>
        <w:jc w:val="center"/>
        <w:rPr>
          <w:i w:val="1"/>
          <w:iCs w:val="1"/>
          <w:sz w:val="30"/>
          <w:szCs w:val="30"/>
        </w:rPr>
      </w:pPr>
      <w:r>
        <w:rPr>
          <w:b w:val="1"/>
          <w:bCs w:val="1"/>
          <w:sz w:val="30"/>
          <w:szCs w:val="30"/>
          <w:rtl w:val="0"/>
        </w:rPr>
        <w:t xml:space="preserve">IT-014: </w:t>
      </w:r>
      <w:r>
        <w:rPr>
          <w:i w:val="1"/>
          <w:iCs w:val="1"/>
          <w:sz w:val="30"/>
          <w:szCs w:val="30"/>
          <w:rtl w:val="0"/>
        </w:rPr>
        <w:t>Automation Maintenance</w:t>
      </w:r>
    </w:p>
    <w:p>
      <w:pPr>
        <w:spacing w:after="120" w:lineRule="auto"/>
        <w:jc w:val="right"/>
        <w:rPr>
          <w:u w:val="single"/>
        </w:rPr>
      </w:pPr>
      <w:r>
        <w:rPr>
          <w:b w:val="1"/>
          <w:bCs w:val="1"/>
          <w:rtl w:val="0"/>
        </w:rPr>
        <w:t xml:space="preserve">Prepared by:  </w:t>
      </w:r>
      <w:r>
        <w:rPr>
          <w:u w:val="single"/>
          <w:rtl w:val="0"/>
        </w:rPr>
        <w:t>Erik Demchuk</w:t>
      </w:r>
    </w:p>
    <w:p>
      <w:pPr>
        <w:spacing w:after="120" w:lineRule="auto"/>
        <w:jc w:val="right"/>
        <w:rPr>
          <w:u w:val="single"/>
        </w:rPr>
      </w:pPr>
      <w:r>
        <w:rPr>
          <w:b w:val="1"/>
          <w:bCs w:val="1"/>
          <w:rtl w:val="0"/>
        </w:rPr>
        <w:t xml:space="preserve">Reviewed by: </w:t>
      </w:r>
      <w:r>
        <w:rPr>
          <w:u w:val="single"/>
          <w:rtl w:val="0"/>
        </w:rPr>
        <w:t>_______________________________</w:t>
      </w:r>
    </w:p>
    <w:p>
      <w:pPr>
        <w:spacing w:after="120" w:lineRule="auto"/>
        <w:jc w:val="right"/>
        <w:rPr>
          <w:u w:val="single"/>
        </w:rPr>
      </w:pPr>
      <w:r>
        <w:rPr>
          <w:b w:val="1"/>
          <w:bCs w:val="1"/>
          <w:rtl w:val="0"/>
        </w:rPr>
        <w:t xml:space="preserve">QA Approval: </w:t>
      </w:r>
      <w:r>
        <w:rPr>
          <w:u w:val="single"/>
          <w:rtl w:val="0"/>
        </w:rPr>
        <w:t>_______________________________</w:t>
      </w:r>
    </w:p>
    <w:p>
      <w:pPr>
        <w:spacing w:after="120" w:lineRule="auto"/>
        <w:jc w:val="right"/>
        <w:rPr>
          <w:b w:val="1"/>
          <w:bCs w:val="1"/>
        </w:rPr>
      </w:pPr>
      <w:r>
        <w:rPr>
          <w:b w:val="1"/>
          <w:bCs w:val="1"/>
          <w:rtl w:val="0"/>
        </w:rPr>
        <w:t xml:space="preserve">Effective Date: </w:t>
      </w:r>
      <w:r>
        <w:rPr>
          <w:i w:val="1"/>
          <w:iCs w:val="1"/>
          <w:u w:val="single"/>
          <w:rtl w:val="0"/>
        </w:rPr>
        <w:t>March 6, 2026</w:t>
      </w:r>
    </w:p>
    <w:p>
      <w:pPr>
        <w:spacing w:after="240" w:before="240" w:lineRule="auto"/>
        <w:rPr>
          <w:i w:val="1"/>
          <w:iCs w:val="1"/>
        </w:rPr>
      </w:pP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7590"/>
        <w:tblGridChange w:id="0">
          <w:tblGrid>
            <w:gridCol w:w="1770"/>
            <w:gridCol w:w="7590"/>
          </w:tblGrid>
        </w:tblGridChange>
      </w:tblGrid>
      <w:tr>
        <w:trPr>
          <w:cantSplit w:val="0"/>
          <w:trHeight w:val="572.775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rPr/>
            </w:pPr>
            <w:r>
              <w:rPr>
                <w:b w:val="1"/>
                <w:bCs w:val="1"/>
                <w:rtl w:val="0"/>
              </w:rPr>
              <w:t>Department: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rPr>
                <w:b w:val="1"/>
                <w:bCs w:val="1"/>
              </w:rPr>
            </w:pPr>
            <w:r>
              <w:rPr>
                <w:rtl w:val="0"/>
              </w:rPr>
              <w:t>Information Technology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>SOP 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IT-014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>Version: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rPr/>
            </w:pPr>
            <w:r>
              <w:rPr>
                <w:rtl w:val="0"/>
                <w:i w:val="1"/>
              </w:rPr>
              <w:t>1.4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>Resources: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rPr>
                <w:b w:val="1"/>
                <w:bCs w:val="1"/>
              </w:rPr>
            </w:pPr>
            <w:r>
              <w:rPr>
                <w:rtl w:val="0"/>
              </w:rPr>
              <w:t>- Systems Health Tracker: https://docs.google.com/spreadsheets/d/1jnWtdBPzR7DreihCHQASiN7spImRS7HYjTR77Gpfi5w/edit?gid=1711521147#gid=1711521147</w:t>
            </w:r>
          </w:p>
          <w:p>
            <w:pPr>
              <w:spacing w:after="120" w:lineRule="auto"/>
              <w:rPr>
                <w:b w:val="1"/>
                <w:bCs w:val="1"/>
              </w:rPr>
            </w:pPr>
            <w:r>
              <w:rPr>
                <w:rtl w:val="0"/>
              </w:rPr>
              <w:t>- System-specific maintenance links stored in the Maintenance Guide column</w:t>
            </w:r>
          </w:p>
          <w:p>
            <w:pPr>
              <w:spacing w:after="120" w:lineRule="auto"/>
              <w:rPr>
                <w:b w:val="1"/>
                <w:bCs w:val="1"/>
              </w:rPr>
            </w:pPr>
            <w:r>
              <w:rPr>
                <w:rtl w:val="0"/>
              </w:rPr>
              <w:t>- Incident Reports and Heartbeat Log tabs in the same workbook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>Important Notes: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numPr>
                <w:ilvl w:val="0"/>
                <w:numId w:val="3"/>
              </w:numPr>
              <w:ind w:left="720" w:right="1200" w:hanging="360"/>
              <w:rPr>
                <w:color w:val="222222"/>
                <w:highlight w:val="white"/>
                <w:u w:val="none"/>
              </w:rPr>
            </w:pPr>
            <w:r>
              <w:rPr>
                <w:color w:val="222222"/>
                <w:highlight w:val="white"/>
                <w:rtl w:val="0"/>
              </w:rPr>
              <w:t>- Use the Systems Health Tracker as the source of truth for registered automations and dashboards.</w:t>
            </w:r>
          </w:p>
          <w:p>
            <w:pPr>
              <w:numPr>
                <w:ilvl w:val="0"/>
                <w:numId w:val="3"/>
              </w:numPr>
              <w:ind w:left="720" w:right="1200" w:hanging="360"/>
              <w:rPr>
                <w:color w:val="222222"/>
                <w:highlight w:val="white"/>
                <w:u w:val="none"/>
              </w:rPr>
            </w:pPr>
            <w:r>
              <w:rPr>
                <w:color w:val="222222"/>
                <w:highlight w:val="white"/>
                <w:rtl w:val="0"/>
              </w:rPr>
              <w:t>- Do not store secrets in the workbook. Record only the authentication type, location, and expiry details needed for maintenance.</w:t>
            </w:r>
          </w:p>
          <w:p>
            <w:pPr>
              <w:numPr>
                <w:ilvl w:val="0"/>
                <w:numId w:val="3"/>
              </w:numPr>
              <w:ind w:left="720" w:right="1200" w:hanging="360"/>
              <w:rPr>
                <w:color w:val="222222"/>
                <w:highlight w:val="white"/>
                <w:u w:val="none"/>
              </w:rPr>
            </w:pPr>
            <w:r>
              <w:rPr>
                <w:color w:val="222222"/>
                <w:highlight w:val="white"/>
                <w:rtl w:val="0"/>
              </w:rPr>
              <w:t>- Keep the Maintenance Guide link current for every active system row.</w:t>
            </w:r>
          </w:p>
        </w:tc>
      </w:tr>
    </w:tbl>
    <w:p>
      <w:pPr>
        <w:spacing w:after="240" w:before="240" w:lineRule="auto"/>
        <w:rPr>
          <w:i w:val="1"/>
          <w:iCs w:val="1"/>
        </w:rPr>
      </w:pPr>
    </w:p>
    <w:p>
      <w:pPr>
        <w:pStyle w:val="Heading3"/>
        <w:keepNext w:val="0"/>
        <w:keepLines w:val="0"/>
        <w:spacing w:after="120" w:before="0" w:line="276" w:lineRule="auto"/>
        <w:ind w:left="0" w:right="0" w:firstLine="0"/>
        <w:rPr>
          <w:b w:val="1"/>
          <w:bCs w:val="1"/>
          <w:color w:val="000000"/>
          <w:sz w:val="26"/>
          <w:szCs w:val="26"/>
        </w:rPr>
      </w:pPr>
      <w:r>
        <w:rPr>
          <w:b w:val="1"/>
          <w:bCs w:val="1"/>
          <w:color w:val="000000"/>
          <w:sz w:val="26"/>
          <w:szCs w:val="26"/>
          <w:rtl w:val="0"/>
        </w:rPr>
        <w:t>1. Purpose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To define the operating process for maintaining the Systems Health Tracker and the automations, bots, scripts, and dashboards recorded in it.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The SOP covers routine registry maintenance, incident logging, credential tracking, GMP-critical review, and recordkeeping for active systems.</w:t>
      </w:r>
    </w:p>
    <w:p>
      <w:pPr>
        <w:spacing w:after="240" w:before="240" w:lineRule="auto"/>
        <w:rPr>
          <w:i w:val="1"/>
          <w:iCs w:val="1"/>
        </w:rPr>
      </w:pPr>
    </w:p>
    <w:p>
      <w:pPr>
        <w:pStyle w:val="Heading3"/>
        <w:keepNext w:val="0"/>
        <w:keepLines w:val="0"/>
        <w:spacing w:after="120" w:before="0" w:line="276" w:lineRule="auto"/>
        <w:ind w:left="0" w:right="0" w:firstLine="0"/>
        <w:rPr>
          <w:b w:val="1"/>
          <w:bCs w:val="1"/>
          <w:color w:val="000000"/>
          <w:sz w:val="26"/>
          <w:szCs w:val="26"/>
        </w:rPr>
      </w:pPr>
      <w:r>
        <w:rPr>
          <w:b w:val="1"/>
          <w:bCs w:val="1"/>
          <w:color w:val="000000"/>
          <w:sz w:val="26"/>
          <w:szCs w:val="26"/>
          <w:rtl w:val="0"/>
        </w:rPr>
        <w:t>2. Scope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This SOP applies to IT personnel and system owners who maintain the Systems Health Tracker and respond to issues involving registered automations or dashboards.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It applies to the current workbook tabs: System Registry, Incident Reports, and Heartbeat Log.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br w:type="page"/>
      </w:r>
    </w:p>
    <w:p>
      <w:pPr>
        <w:pStyle w:val="Heading3"/>
        <w:keepNext w:val="0"/>
        <w:keepLines w:val="0"/>
        <w:spacing w:after="120" w:before="0" w:line="276" w:lineRule="auto"/>
        <w:ind w:left="0" w:right="0" w:firstLine="0"/>
        <w:rPr>
          <w:b w:val="1"/>
          <w:bCs w:val="1"/>
          <w:color w:val="000000"/>
          <w:sz w:val="26"/>
          <w:szCs w:val="26"/>
        </w:rPr>
      </w:pPr>
      <w:r>
        <w:rPr>
          <w:b w:val="1"/>
          <w:bCs w:val="1"/>
          <w:color w:val="000000"/>
          <w:sz w:val="26"/>
          <w:szCs w:val="26"/>
          <w:rtl w:val="0"/>
        </w:rPr>
        <w:t>3. Responsibilities</w:t>
      </w:r>
    </w:p>
    <w:tbl>
      <w:tblPr>
        <w:tblStyle w:val="Table2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6960"/>
        <w:tblGridChange w:id="0">
          <w:tblGrid>
            <w:gridCol w:w="2205"/>
            <w:gridCol w:w="6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/>
            </w:pPr>
            <w:r>
              <w:rPr>
                <w:b w:val="1"/>
                <w:bCs w:val="1"/>
                <w:rtl w:val="0"/>
              </w:rPr>
              <w:t>Role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/>
            </w:pPr>
            <w:r>
              <w:rPr>
                <w:b w:val="1"/>
                <w:bCs w:val="1"/>
                <w:rtl w:val="0"/>
              </w:rPr>
              <w:t>Responsibility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IT Administrator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Maintains the Systems Health Tracker, updates system records, reviews health warnings, and records maintenance actions.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System 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Confirms system purpose, expected run frequency, operational status, and maintenance requirements for their assigned system.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IT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Approves significant changes to GMP-critical systems, reviews escalations, and confirms the register remains accurate and operational.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QA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Approves SOP revisions and supports validation expectations for GMP-critical automations.</w:t>
            </w:r>
          </w:p>
        </w:tc>
      </w:tr>
    </w:tbl>
    <w:p>
      <w:pPr>
        <w:spacing w:after="240" w:before="240" w:lineRule="auto"/>
        <w:rPr>
          <w:i w:val="1"/>
          <w:iCs w:val="1"/>
        </w:rPr>
      </w:pPr>
    </w:p>
    <w:p>
      <w:pPr>
        <w:pStyle w:val="Heading3"/>
        <w:keepNext w:val="0"/>
        <w:keepLines w:val="0"/>
        <w:spacing w:after="120" w:before="0" w:line="276" w:lineRule="auto"/>
        <w:ind w:left="0" w:right="0" w:firstLine="0"/>
        <w:rPr>
          <w:b w:val="1"/>
          <w:bCs w:val="1"/>
          <w:color w:val="000000"/>
          <w:sz w:val="26"/>
          <w:szCs w:val="26"/>
        </w:rPr>
      </w:pPr>
      <w:r>
        <w:rPr>
          <w:b w:val="1"/>
          <w:bCs w:val="1"/>
          <w:color w:val="000000"/>
          <w:sz w:val="26"/>
          <w:szCs w:val="26"/>
          <w:rtl w:val="0"/>
        </w:rPr>
        <w:t>4. Definitions (if applicable)</w:t>
      </w:r>
    </w:p>
    <w:tbl>
      <w:tblPr>
        <w:tblStyle w:val="Table2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6960"/>
        <w:tblGridChange w:id="0">
          <w:tblGrid>
            <w:gridCol w:w="2205"/>
            <w:gridCol w:w="6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/>
            </w:pPr>
            <w:r>
              <w:rPr>
                <w:b w:val="1"/>
                <w:bCs w:val="1"/>
                <w:rtl w:val="0"/>
              </w:rPr>
              <w:t>Term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/>
            </w:pPr>
            <w:r>
              <w:rPr>
                <w:b w:val="1"/>
                <w:bCs w:val="1"/>
                <w:rtl w:val="0"/>
              </w:rPr>
              <w:t>Definition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Systems Health Tracker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Workbook used to register active automations, log incidents, and retain heartbeat or maintenance history.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System Registry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Primary tab listing each automation, bot, script, or dashboard that must be tracked by IT.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Incident Reports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Tab used to record failures, degradation, or other issues requiring investigation and follow-up.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Heartbeat Log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Operational log used to record successful runs, warnings, failures, recoveries, and maintenance notes.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Maintenance Guide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Live SOP or guide link used to maintain a specific automation or system.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GMP Critical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Flag showing whether the system supports GMP-relevant operations and therefore requires tighter control and validation.</w:t>
            </w:r>
          </w:p>
        </w:tc>
      </w:tr>
    </w:tbl>
    <w:p>
      <w:pPr>
        <w:spacing w:after="240" w:before="240" w:lineRule="auto"/>
        <w:rPr>
          <w:i w:val="1"/>
          <w:iCs w:val="1"/>
        </w:rPr>
      </w:pPr>
    </w:p>
    <w:p>
      <w:pPr>
        <w:pStyle w:val="Heading3"/>
        <w:keepNext w:val="0"/>
        <w:keepLines w:val="0"/>
        <w:spacing w:after="120" w:before="0" w:line="276" w:lineRule="auto"/>
        <w:ind w:left="0" w:right="0" w:firstLine="0"/>
        <w:rPr>
          <w:b w:val="1"/>
          <w:bCs w:val="1"/>
          <w:color w:val="000000"/>
          <w:sz w:val="26"/>
          <w:szCs w:val="26"/>
        </w:rPr>
      </w:pPr>
      <w:r>
        <w:rPr>
          <w:b w:val="1"/>
          <w:bCs w:val="1"/>
          <w:color w:val="000000"/>
          <w:sz w:val="26"/>
          <w:szCs w:val="26"/>
          <w:rtl w:val="0"/>
        </w:rPr>
        <w:t>5. Procedure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  <w:b w:val="1"/>
        </w:rPr>
        <w:t>Step 1 - Review the Systems Health Tracker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1.1  Open the Systems Health Tracker using the live workbook link in the Resources section.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1.2  Review the System Registry for systems showing warnings, overdue heartbeats, failed runs, or credentials approaching expiry.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1.3  Check Incident Reports for open issues and confirm each one has an assigned owner and current status.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1.4  Review Heartbeat Log entries when you need to confirm whether a system has been running normally or recently changed.</w:t>
      </w:r>
    </w:p>
    <w:p>
      <w:pPr>
        <w:spacing w:after="240" w:before="240" w:lineRule="auto"/>
        <w:rPr>
          <w:i w:val="1"/>
          <w:iCs w:val="1"/>
        </w:rPr>
      </w:pPr>
    </w:p>
    <w:p>
      <w:pPr>
        <w:spacing w:after="240" w:before="240" w:lineRule="auto"/>
        <w:rPr>
          <w:i w:val="1"/>
          <w:iCs w:val="1"/>
        </w:rPr>
      </w:pPr>
      <w:r>
        <w:rPr>
          <w:rtl w:val="0"/>
          <w:b w:val="1"/>
        </w:rPr>
        <w:t>Step 2 - Add or Update a System Record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2.1  Add a new row or update the existing row in System Registry whenever a system is introduced, retired, materially changed, or reassigned.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2.2  Complete the core operational fields: System Name, Description, Type, Platform, GMP Critical, Run Frequency, Maintenance Guide, Auth Type, Expiry Date, Owner, Validated, Status, Last Heartbeat, and Last Run OK.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2.3  Use support fields such as Auth Location, Last Validated, Heartbeat Method, and Notes when they are needed to keep the record maintainable.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2.4  The Maintenance Guide field must contain the live SOP or maintenance document link for that system.</w:t>
      </w:r>
    </w:p>
    <w:p>
      <w:pPr>
        <w:spacing w:after="240" w:before="240" w:lineRule="auto"/>
        <w:rPr>
          <w:i w:val="1"/>
          <w:iCs w:val="1"/>
        </w:rPr>
      </w:pPr>
    </w:p>
    <w:p>
      <w:pPr>
        <w:spacing w:after="240" w:before="240" w:lineRule="auto"/>
        <w:rPr>
          <w:i w:val="1"/>
          <w:iCs w:val="1"/>
        </w:rPr>
      </w:pPr>
      <w:r>
        <w:rPr>
          <w:rtl w:val="0"/>
          <w:b w:val="1"/>
        </w:rPr>
        <w:t>Step 3 - Perform Routine Maintenance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3.1  Renew credentials before the Expiry Date and update the related tracker fields after renewal is complete.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3.2  After a planned maintenance change, confirm the system returns to normal operation and update Status, Last Heartbeat, Last Run OK, or Notes as needed.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3.3  Record significant maintenance actions, recoveries, failures, or verification outcomes in Heartbeat Log so there is a usable operating history.</w:t>
      </w:r>
    </w:p>
    <w:p>
      <w:pPr>
        <w:spacing w:after="240" w:before="240" w:lineRule="auto"/>
        <w:rPr>
          <w:i w:val="1"/>
          <w:iCs w:val="1"/>
        </w:rPr>
      </w:pPr>
    </w:p>
    <w:p>
      <w:pPr>
        <w:spacing w:after="240" w:before="240" w:lineRule="auto"/>
        <w:rPr>
          <w:i w:val="1"/>
          <w:iCs w:val="1"/>
        </w:rPr>
      </w:pPr>
      <w:r>
        <w:rPr>
          <w:rtl w:val="0"/>
          <w:b w:val="1"/>
        </w:rPr>
        <w:t>Step 4 - Log and Manage Incidents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4.1  When a system issue is identified, add or update a row in Incident Reports.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4.2  Record Timestamp, System, Severity, Ongoing state, Time Noticed, Description, Reported By, Status, Assigned To, and Resolution Notes.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4.3  Keep the incident row current until the issue is resolved and the final outcome is documented.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4.4  If a system is Down, update both Incident Reports and the related System Registry status so the tracker remains consistent.</w:t>
      </w:r>
    </w:p>
    <w:p>
      <w:pPr>
        <w:spacing w:after="240" w:before="240" w:lineRule="auto"/>
        <w:rPr>
          <w:i w:val="1"/>
          <w:iCs w:val="1"/>
        </w:rPr>
      </w:pPr>
    </w:p>
    <w:p>
      <w:pPr>
        <w:spacing w:after="240" w:before="240" w:lineRule="auto"/>
        <w:rPr>
          <w:i w:val="1"/>
          <w:iCs w:val="1"/>
        </w:rPr>
      </w:pPr>
      <w:r>
        <w:rPr>
          <w:rtl w:val="0"/>
          <w:b w:val="1"/>
        </w:rPr>
        <w:t>Step 5 - Review GMP-Critical Systems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5.1  Review every GMP-critical system on the defined review cycle and whenever a significant change occurs.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5.2  Confirm the owner, maintenance guide link, authentication tracking, run frequency, validation state, and most recent operating evidence are current.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5.3  Update Validated and Last Validated when the review is completed.</w:t>
      </w:r>
    </w:p>
    <w:p>
      <w:pPr>
        <w:spacing w:after="240" w:before="240" w:lineRule="auto"/>
        <w:rPr>
          <w:i w:val="1"/>
          <w:iCs w:val="1"/>
        </w:rPr>
      </w:pPr>
    </w:p>
    <w:p>
      <w:pPr>
        <w:spacing w:after="240" w:before="240" w:lineRule="auto"/>
        <w:rPr>
          <w:i w:val="1"/>
          <w:iCs w:val="1"/>
        </w:rPr>
      </w:pPr>
      <w:r>
        <w:rPr>
          <w:rtl w:val="0"/>
          <w:b w:val="1"/>
        </w:rPr>
        <w:t>Step 6 - Retire or Remove a System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6.1  Confirm the system is no longer needed and that any dependent maintenance guide or support documentation is updated first.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6.2  Remove the system from active use in the System Registry or clearly mark it as retired according to the operating decision for that system.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6.3  Record the retirement action in Heartbeat Log and close any related open incident items.</w:t>
      </w:r>
    </w:p>
    <w:p>
      <w:pPr>
        <w:spacing w:after="240" w:before="240" w:lineRule="auto"/>
        <w:rPr>
          <w:i w:val="1"/>
          <w:iCs w:val="1"/>
        </w:rPr>
      </w:pPr>
    </w:p>
    <w:p>
      <w:pPr>
        <w:spacing w:after="240" w:before="240" w:lineRule="auto"/>
        <w:rPr>
          <w:i w:val="1"/>
          <w:iCs w:val="1"/>
        </w:rPr>
      </w:pPr>
      <w:r>
        <w:rPr>
          <w:rtl w:val="0"/>
          <w:b w:val="1"/>
        </w:rPr>
        <w:t>Step 7 - Keep the Tracker Usable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7.1  Keep the workbook link, system links, ownership, and maintenance fields current so the tracker remains actionable.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7.2  Avoid removing tracking detail that is still needed for maintenance, review, or auditability.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7.3  If a field is no longer used operationally, remove or hide it only after the replacement process and recordkeeping approach are defined.</w:t>
      </w:r>
    </w:p>
    <w:p>
      <w:pPr>
        <w:spacing w:after="240" w:before="240" w:lineRule="auto"/>
        <w:rPr>
          <w:i w:val="1"/>
          <w:iCs w:val="1"/>
        </w:rPr>
      </w:pPr>
    </w:p>
    <w:p>
      <w:pPr>
        <w:pStyle w:val="Heading3"/>
        <w:keepNext w:val="0"/>
        <w:keepLines w:val="0"/>
        <w:spacing w:after="120" w:before="0" w:line="276" w:lineRule="auto"/>
        <w:ind w:left="0" w:right="0" w:firstLine="0"/>
        <w:rPr>
          <w:b w:val="1"/>
          <w:bCs w:val="1"/>
          <w:color w:val="000000"/>
          <w:sz w:val="26"/>
          <w:szCs w:val="26"/>
        </w:rPr>
      </w:pPr>
      <w:r>
        <w:rPr>
          <w:b w:val="1"/>
          <w:bCs w:val="1"/>
          <w:color w:val="000000"/>
          <w:sz w:val="26"/>
          <w:szCs w:val="26"/>
          <w:rtl w:val="0"/>
        </w:rPr>
        <w:t>6. References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Systems Health Tracker: https://docs.google.com/spreadsheets/d/1jnWtdBPzR7DreihCHQASiN7spImRS7HYjTR77Gpfi5w/edit?gid=1711521147#gid=1711521147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IT-015 - IT Security Tracker Maintenance</w:t>
      </w:r>
    </w:p>
    <w:p>
      <w:pPr>
        <w:spacing w:after="240" w:before="240" w:lineRule="auto"/>
        <w:rPr>
          <w:i w:val="1"/>
          <w:iCs w:val="1"/>
        </w:rPr>
      </w:pPr>
      <w:r>
        <w:rPr>
          <w:rtl w:val="0"/>
        </w:rPr>
        <w:t>FDA 21 CFR Part 11 - Electronic Records; Electronic Signatures</w:t>
      </w:r>
    </w:p>
    <w:p>
      <w:pPr>
        <w:spacing w:after="240" w:before="240" w:lineRule="auto"/>
        <w:rPr>
          <w:i w:val="1"/>
          <w:iCs w:val="1"/>
        </w:rPr>
      </w:pPr>
    </w:p>
    <w:p>
      <w:pPr>
        <w:pStyle w:val="Heading3"/>
        <w:keepNext w:val="0"/>
        <w:keepLines w:val="0"/>
        <w:spacing w:after="120" w:before="0" w:line="276" w:lineRule="auto"/>
        <w:ind w:left="0" w:right="0" w:firstLine="0"/>
        <w:rPr>
          <w:b w:val="1"/>
          <w:bCs w:val="1"/>
          <w:color w:val="000000"/>
          <w:sz w:val="26"/>
          <w:szCs w:val="26"/>
        </w:rPr>
      </w:pPr>
      <w:r>
        <w:rPr>
          <w:b w:val="1"/>
          <w:bCs w:val="1"/>
          <w:color w:val="000000"/>
          <w:sz w:val="26"/>
          <w:szCs w:val="26"/>
          <w:rtl w:val="0"/>
        </w:rPr>
        <w:t>7. Attachments</w:t>
      </w:r>
    </w:p>
    <w:tbl>
      <w:tblPr>
        <w:tblStyle w:val="Table2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6960"/>
        <w:tblGridChange w:id="0">
          <w:tblGrid>
            <w:gridCol w:w="2205"/>
            <w:gridCol w:w="6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/>
            </w:pPr>
            <w:r>
              <w:rPr>
                <w:b w:val="1"/>
                <w:bCs w:val="1"/>
                <w:rtl w:val="0"/>
              </w:rPr>
              <w:t>Attachment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/>
            </w:pPr>
            <w:r>
              <w:rPr>
                <w:b w:val="1"/>
                <w:bCs w:val="1"/>
                <w:rtl w:val="0"/>
              </w:rPr>
              <w:t>Summary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Attachment 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System Registry core operational fields and support fields.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Attachment 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Incident Reports field definitions.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Attachment 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Heartbeat Log field definitions.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Attachment 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Status values and maintenance response guide.</w:t>
            </w:r>
          </w:p>
        </w:tc>
      </w:tr>
    </w:tbl>
    <w:p>
      <w:pPr>
        <w:spacing w:after="240" w:before="240" w:lineRule="auto"/>
        <w:rPr>
          <w:i w:val="1"/>
          <w:iCs w:val="1"/>
        </w:rPr>
      </w:pPr>
    </w:p>
    <w:p>
      <w:pPr>
        <w:spacing w:after="240" w:before="240" w:lineRule="auto"/>
        <w:rPr>
          <w:i w:val="1"/>
          <w:iCs w:val="1"/>
        </w:rPr>
      </w:pPr>
      <w:r>
        <w:rPr>
          <w:rtl w:val="0"/>
          <w:b w:val="1"/>
        </w:rPr>
        <w:t>Attachment A - System Registry Core Operational Fields</w:t>
      </w:r>
    </w:p>
    <w:tbl>
      <w:tblPr>
        <w:tblStyle w:val="Table2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6960"/>
        <w:tblGridChange w:id="0">
          <w:tblGrid>
            <w:gridCol w:w="2205"/>
            <w:gridCol w:w="6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/>
            </w:pPr>
            <w:r>
              <w:rPr>
                <w:b w:val="1"/>
                <w:bCs w:val="1"/>
                <w:rtl w:val="0"/>
              </w:rPr>
              <w:t>Field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/>
            </w:pPr>
            <w:r>
              <w:rPr>
                <w:b w:val="1"/>
                <w:bCs w:val="1"/>
                <w:rtl w:val="0"/>
              </w:rPr>
              <w:t>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System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Unique name used to identify the automation or monitored system.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Plain-language description of what the system does.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Operational grouping such as FLOW, SCRIPT, BOT, or DASHBOARD.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Platform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Primary platform or integration surface, such as Shopify, Google, Katana, or FedEx.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GMP Critical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Yes or No indicator used to identify systems requiring tighter review and control.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Run Frequency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Expected cadence, event trigger, or schedule for the system.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Maintenance Guide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Link to the system-specific SOP or procedure used to maintain that system.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Auth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Authentication method such as None, API Key, Bearer Token, or other credential class.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Expiry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Credential expiry date when applicable.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Days Left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Operational warning field showing how many days remain before expiry.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Person accountable for the business or IT ownership of the system.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Validated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Current validation state for the system.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Current operating status, such as Healthy, Degraded, Down, or other approved state.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Last Heartbeat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Most recent timestamp showing the system was confirmed to have run or checked in.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Last Run 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Whether the most recent run completed successfully.</w:t>
            </w:r>
          </w:p>
        </w:tc>
      </w:tr>
    </w:tbl>
    <w:p>
      <w:pPr>
        <w:spacing w:after="240" w:before="240" w:lineRule="auto"/>
        <w:rPr>
          <w:i w:val="1"/>
          <w:iCs w:val="1"/>
        </w:rPr>
      </w:pPr>
    </w:p>
    <w:p>
      <w:pPr>
        <w:spacing w:after="240" w:before="240" w:lineRule="auto"/>
        <w:rPr>
          <w:i w:val="1"/>
          <w:iCs w:val="1"/>
        </w:rPr>
      </w:pPr>
      <w:r>
        <w:rPr>
          <w:rtl w:val="0"/>
          <w:b w:val="1"/>
        </w:rPr>
        <w:t>Attachment A.1 - System Registry Support Fields</w:t>
      </w:r>
    </w:p>
    <w:tbl>
      <w:tblPr>
        <w:tblStyle w:val="Table2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6960"/>
        <w:tblGridChange w:id="0">
          <w:tblGrid>
            <w:gridCol w:w="2205"/>
            <w:gridCol w:w="6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/>
            </w:pPr>
            <w:r>
              <w:rPr>
                <w:b w:val="1"/>
                <w:bCs w:val="1"/>
                <w:rtl w:val="0"/>
              </w:rPr>
              <w:t>Support Field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/>
            </w:pPr>
            <w:r>
              <w:rPr>
                <w:b w:val="1"/>
                <w:bCs w:val="1"/>
                <w:rtl w:val="0"/>
              </w:rPr>
              <w:t>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Auth Location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Where the credential is stored or managed, without writing the credential value into the tracker.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Last Validated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Date of the most recent completed validation review.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Heartbeat Method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How the system reports its operational status or success signal.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Notes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Additional operational context, known issues, dependencies, or external references.</w:t>
            </w:r>
          </w:p>
        </w:tc>
      </w:tr>
    </w:tbl>
    <w:p>
      <w:pPr>
        <w:spacing w:after="240" w:before="240" w:lineRule="auto"/>
        <w:rPr>
          <w:i w:val="1"/>
          <w:iCs w:val="1"/>
        </w:rPr>
      </w:pPr>
    </w:p>
    <w:p>
      <w:pPr>
        <w:spacing w:after="240" w:before="240" w:lineRule="auto"/>
        <w:rPr>
          <w:i w:val="1"/>
          <w:iCs w:val="1"/>
        </w:rPr>
      </w:pPr>
      <w:r>
        <w:rPr>
          <w:rtl w:val="0"/>
          <w:b w:val="1"/>
        </w:rPr>
        <w:t>Attachment B - Incident Reports Fields</w:t>
      </w:r>
    </w:p>
    <w:tbl>
      <w:tblPr>
        <w:tblStyle w:val="Table2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6960"/>
        <w:tblGridChange w:id="0">
          <w:tblGrid>
            <w:gridCol w:w="2205"/>
            <w:gridCol w:w="6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/>
            </w:pPr>
            <w:r>
              <w:rPr>
                <w:b w:val="1"/>
                <w:bCs w:val="1"/>
                <w:rtl w:val="0"/>
              </w:rPr>
              <w:t>Field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/>
            </w:pPr>
            <w:r>
              <w:rPr>
                <w:b w:val="1"/>
                <w:bCs w:val="1"/>
                <w:rtl w:val="0"/>
              </w:rPr>
              <w:t>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Date and time the incident was logged.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Affected system or automation.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Severity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Issue severity used to prioritize response.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Ongoing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Whether the issue is still active at the time of review.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Time Noticed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When the issue was first observed or reported.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Summary of what failed or behaved unexpectedly.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Reported By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Person who identified or reported the issue.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Current incident status used to track progress to closure.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Assigned 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Person responsible for investigation or resolution.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Resolution Notes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Summary of findings, actions taken, and final outcome.</w:t>
            </w:r>
          </w:p>
        </w:tc>
      </w:tr>
    </w:tbl>
    <w:p>
      <w:pPr>
        <w:spacing w:after="240" w:before="240" w:lineRule="auto"/>
        <w:rPr>
          <w:i w:val="1"/>
          <w:iCs w:val="1"/>
        </w:rPr>
      </w:pPr>
    </w:p>
    <w:p>
      <w:pPr>
        <w:spacing w:after="240" w:before="240" w:lineRule="auto"/>
        <w:rPr>
          <w:i w:val="1"/>
          <w:iCs w:val="1"/>
        </w:rPr>
      </w:pPr>
      <w:r>
        <w:rPr>
          <w:rtl w:val="0"/>
          <w:b w:val="1"/>
        </w:rPr>
        <w:t>Attachment C - Heartbeat Log Fields</w:t>
      </w:r>
    </w:p>
    <w:tbl>
      <w:tblPr>
        <w:tblStyle w:val="Table2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6960"/>
        <w:tblGridChange w:id="0">
          <w:tblGrid>
            <w:gridCol w:w="2205"/>
            <w:gridCol w:w="6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/>
            </w:pPr>
            <w:r>
              <w:rPr>
                <w:b w:val="1"/>
                <w:bCs w:val="1"/>
                <w:rtl w:val="0"/>
              </w:rPr>
              <w:t>Field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/>
            </w:pPr>
            <w:r>
              <w:rPr>
                <w:b w:val="1"/>
                <w:bCs w:val="1"/>
                <w:rtl w:val="0"/>
              </w:rPr>
              <w:t>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Date and time the event was recorded.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System or automation associated with the event.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Event status such as success, warning, error, recovery, or maintenance note.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Short description of the action that occurred or was taken.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Details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Additional context describing the event, issue, or maintenance outcome.</w:t>
            </w:r>
          </w:p>
        </w:tc>
      </w:tr>
    </w:tbl>
    <w:p>
      <w:pPr>
        <w:spacing w:after="240" w:before="240" w:lineRule="auto"/>
        <w:rPr>
          <w:i w:val="1"/>
          <w:iCs w:val="1"/>
        </w:rPr>
      </w:pPr>
    </w:p>
    <w:p>
      <w:pPr>
        <w:spacing w:after="240" w:before="240" w:lineRule="auto"/>
        <w:rPr>
          <w:i w:val="1"/>
          <w:iCs w:val="1"/>
        </w:rPr>
      </w:pPr>
      <w:r>
        <w:rPr>
          <w:rtl w:val="0"/>
          <w:b w:val="1"/>
        </w:rPr>
        <w:t>Attachment D - Status Response Guide</w:t>
      </w:r>
    </w:p>
    <w:tbl>
      <w:tblPr>
        <w:tblStyle w:val="Table2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6960"/>
        <w:tblGridChange w:id="0">
          <w:tblGrid>
            <w:gridCol w:w="2205"/>
            <w:gridCol w:w="6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/>
            </w:pPr>
            <w:r>
              <w:rPr>
                <w:b w:val="1"/>
                <w:bCs w:val="1"/>
                <w:rtl w:val="0"/>
              </w:rPr>
              <w:t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/>
            </w:pPr>
            <w:r>
              <w:rPr>
                <w:b w:val="1"/>
                <w:bCs w:val="1"/>
                <w:rtl w:val="0"/>
              </w:rPr>
              <w:t>Meaning / Response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Healthy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System is operating normally. Continue routine monitoring.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Degraded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System is running with a warning condition. Review promptly and correct before it becomes an outage.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Down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System is not operating as expected. Open or update an incident and assign ownership immediately.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Unknown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before="0" w:line="276" w:lineRule="auto"/>
              <w:ind w:left="0" w:right="0" w:firstLine="0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Tracker does not currently have enough evidence to confirm health. Investigate until status is clarified.</w:t>
            </w:r>
          </w:p>
        </w:tc>
      </w:tr>
    </w:tbl>
    <w:p>
      <w:pPr>
        <w:spacing w:after="240" w:before="240" w:lineRule="auto"/>
        <w:rPr>
          <w:i w:val="1"/>
          <w:iCs w:val="1"/>
        </w:rPr>
      </w:pPr>
    </w:p>
    <w:p>
      <w:pPr>
        <w:pStyle w:val="Heading3"/>
        <w:keepNext w:val="0"/>
        <w:keepLines w:val="0"/>
        <w:spacing w:after="120" w:before="0" w:line="276" w:lineRule="auto"/>
        <w:ind w:left="0" w:right="0" w:firstLine="0"/>
        <w:rPr>
          <w:b w:val="1"/>
          <w:bCs w:val="1"/>
          <w:color w:val="000000"/>
          <w:sz w:val="26"/>
          <w:szCs w:val="26"/>
        </w:rPr>
      </w:pPr>
      <w:r>
        <w:rPr>
          <w:b w:val="1"/>
          <w:bCs w:val="1"/>
          <w:color w:val="000000"/>
          <w:sz w:val="26"/>
          <w:szCs w:val="26"/>
          <w:rtl w:val="0"/>
        </w:rPr>
        <w:t>8. Revision History</w:t>
      </w:r>
    </w:p>
    <w:tbl>
      <w:tblPr>
        <w:tblStyle w:val="Table3"/>
        <w:tblW w:w="9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680"/>
        <w:gridCol w:w="3990"/>
        <w:gridCol w:w="2610"/>
        <w:tblGridChange w:id="0">
          <w:tblGrid>
            <w:gridCol w:w="1005"/>
            <w:gridCol w:w="1680"/>
            <w:gridCol w:w="3990"/>
            <w:gridCol w:w="2610"/>
          </w:tblGrid>
        </w:tblGridChange>
      </w:tblGrid>
      <w:tr>
        <w:trPr>
          <w:cantSplit w:val="0"/>
          <w:trHeight w:val="54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>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>Effective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>Description of Change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>Change Control #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1.4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March 6,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Reformatted the SOP to the corporate template, aligned the procedure to the live Systems Health Tracker, removed code-level maintenance detail, and added explicit tracker links.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Pending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1.3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March 4,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Full SOP rewrite for the automation maintenance process.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20" w:lineRule="auto"/>
              <w:jc w:val="center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>n/a</w:t>
            </w:r>
          </w:p>
        </w:tc>
      </w:tr>
    </w:tbl>
    <w:sectPr>
      <w:headerReference ns1:id="rId27" w:type="default"/>
      <w:footerReference ns1:id="rId28" w:type="default"/>
      <w:pgSz w:h="15840" w:w="12240" w:orient="portrait"/>
      <w:pgMar w:bottom="1440" w:top="1440" w:left="1440" w:right="1440" w:header="431.9999999999999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ns1="http://schemas.microsoft.com/office/word/2010/wordml" xmlns:w="http://schemas.openxmlformats.org/wordprocessingml/2006/main">
  <w:p w:rsidR="00000000" w:rsidDel="00000000" w:rsidP="00000000" w:rsidRDefault="00000000" w:rsidRPr="00000000" ns1:paraId="00000081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ns1:paraId="00000082">
    <w:pPr>
      <w:jc w:val="center"/>
      <w:rPr>
        <w:i w:val="1"/>
        <w:iCs w:val="1"/>
      </w:rPr>
    </w:pPr>
    <w:r w:rsidDel="00000000" w:rsidR="00000000" w:rsidRPr="00000000">
      <w:rPr>
        <w:b w:val="1"/>
        <w:bCs w:val="1"/>
        <w:i w:val="1"/>
        <w:iCs w:val="1"/>
        <w:rtl w:val="0"/>
      </w:rPr>
      <w:t xml:space="preserve">IT-014</w:t>
    </w:r>
    <w:r w:rsidDel="00000000" w:rsidR="00000000" w:rsidRPr="00000000">
      <w:rPr>
        <w:i w:val="1"/>
        <w:iCs w:val="1"/>
        <w:rtl w:val="0"/>
      </w:rPr>
      <w:t xml:space="preserve">  Confidential – For Internal Use Only | MyMagicHealer®</w:t>
    </w:r>
  </w:p>
  <w:p w:rsidR="00000000" w:rsidDel="00000000" w:rsidP="00000000" w:rsidRDefault="00000000" w:rsidRPr="00000000" ns1:paraId="0000008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rPr>
        <w:sz w:val="28"/>
        <w:szCs w:val="28"/>
      </w:rPr>
    </w:pPr>
    <w:r w:rsidDel="00000000" w:rsidR="00000000" w:rsidRPr="00000000">
      <w:rPr>
        <w:sz w:val="28"/>
        <w:szCs w:val="28"/>
      </w:rPr>
      <w:pict>
        <v:shape id="WordPictureWatermark1" style="position:absolute;width:468.0pt;height:46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5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5505450</wp:posOffset>
          </wp:positionH>
          <wp:positionV relativeFrom="paragraph">
            <wp:posOffset>-160019</wp:posOffset>
          </wp:positionV>
          <wp:extent cx="652463" cy="652463"/>
          <wp:effectExtent b="0" l="0" r="0" t="0"/>
          <wp:wrapNone/>
          <wp:docPr id="12" name="image12.png"/>
          <a:graphic>
            <a:graphicData uri="http://schemas.openxmlformats.org/drawingml/2006/picture">
              <pic:pic>
                <pic:nvPicPr>
                  <pic:cNvPr id="0" name="image1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2463" cy="65246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spreadsheets/u/0/d/1cud68V-w37u16N9KxMNFP7PmnndOlBE2BjxK2wkyEm4/edit" TargetMode="External"/><Relationship Id="rId22" Type="http://schemas.openxmlformats.org/officeDocument/2006/relationships/image" Target="media/image13.png"/><Relationship Id="rId21" Type="http://schemas.openxmlformats.org/officeDocument/2006/relationships/image" Target="media/image8.png"/><Relationship Id="rId24" Type="http://schemas.openxmlformats.org/officeDocument/2006/relationships/image" Target="media/image5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WZ7Nuq5Fzlw3XmUXt3cuBmtGwHCRKcjhdpr1X39T4nU/edit?tab=t.0" TargetMode="External"/><Relationship Id="rId26" Type="http://schemas.openxmlformats.org/officeDocument/2006/relationships/image" Target="media/image3.png"/><Relationship Id="rId25" Type="http://schemas.openxmlformats.org/officeDocument/2006/relationships/image" Target="media/image6.png"/><Relationship Id="rId28" Type="http://schemas.openxmlformats.org/officeDocument/2006/relationships/footer" Target="footer1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-HjUMXSLA-0Om9WIpNr3O7Hi0cFw5UI6" TargetMode="External"/><Relationship Id="rId7" Type="http://schemas.openxmlformats.org/officeDocument/2006/relationships/hyperlink" Target="https://drive.google.com/drive/folders/1FEa9yPkcHqiHx9VVvzJVZTOngfsNWxj6" TargetMode="External"/><Relationship Id="rId8" Type="http://schemas.openxmlformats.org/officeDocument/2006/relationships/hyperlink" Target="https://docs.google.com/document/d/1vmf4L1XwXyozdoO0Bdwjf1ZICRQkvjBJriXkmnauq7g/edit?tab=t.0" TargetMode="External"/><Relationship Id="rId11" Type="http://schemas.openxmlformats.org/officeDocument/2006/relationships/hyperlink" Target="https://drive.google.com/drive/folders/1-HjUMXSLA-0Om9WIpNr3O7Hi0cFw5UI6" TargetMode="External"/><Relationship Id="rId10" Type="http://schemas.openxmlformats.org/officeDocument/2006/relationships/hyperlink" Target="https://drive.google.com/drive/folders/1jWVPEpLzOwfaN98iEOK-w8Sno0ZfaFJf" TargetMode="External"/><Relationship Id="rId13" Type="http://schemas.openxmlformats.org/officeDocument/2006/relationships/image" Target="media/image10.png"/><Relationship Id="rId12" Type="http://schemas.openxmlformats.org/officeDocument/2006/relationships/hyperlink" Target="https://user.clearit.com/auth/login" TargetMode="External"/><Relationship Id="rId15" Type="http://schemas.openxmlformats.org/officeDocument/2006/relationships/image" Target="media/image14.png"/><Relationship Id="rId14" Type="http://schemas.openxmlformats.org/officeDocument/2006/relationships/image" Target="media/image7.png"/><Relationship Id="rId17" Type="http://schemas.openxmlformats.org/officeDocument/2006/relationships/image" Target="media/image4.png"/><Relationship Id="rId16" Type="http://schemas.openxmlformats.org/officeDocument/2006/relationships/image" Target="media/image1.png"/><Relationship Id="rId19" Type="http://schemas.openxmlformats.org/officeDocument/2006/relationships/image" Target="media/image2.png"/><Relationship Id="rId18" Type="http://schemas.openxmlformats.org/officeDocument/2006/relationships/image" Target="media/image1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5.png"/><Relationship Id="rId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