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55B" w:color="auto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AALI AI</w:t>
            </w:r>
            <w:r>
              <w:rPr>
                <w:rFonts w:ascii="Arial" w:cs="Arial" w:eastAsia="Arial" w:hAnsi="Arial"/>
                <w:color w:val="BFD8E6"/>
                <w:sz w:val="22"/>
                <w:szCs w:val="22"/>
              </w:rPr>
              <w:t xml:space="preserve">   Feni flash-flood resilience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D36B"/>
                <w:sz w:val="28"/>
                <w:szCs w:val="28"/>
              </w:rPr>
              <w:t xml:space="preserve">When the towers die, the SOS doesn’t.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5E3EC"/>
                <w:sz w:val="15"/>
                <w:szCs w:val="15"/>
              </w:rPr>
              <w:t xml:space="preserve">Warning, rescue and recovery for Feni, built for the satellite-to-phone era that just went live.   Hack for Humanity 2026 · Track 1: Climate Resilience · Team: [add names]</w:t>
            </w:r>
          </w:p>
        </w:tc>
      </w:tr>
    </w:tbl>
    <w:p>
      <w:pPr>
        <w:spacing w:after="0" w:before="0" w:line="70"/>
      </w:pPr>
      <w:r>
        <w:rPr>
          <w:sz w:val="2"/>
          <w:szCs w:val="2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rPr>
          <w:cantSplit/>
        </w:trPr>
        <w:tc>
          <w:tcPr>
            <w:tcW w:type="dxa" w:w="10666"/>
            <w:tcBorders>
              <w:top w:val="none" w:color="FFFFFF" w:sz="0"/>
              <w:left w:val="single" w:color="E8A200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b/>
                <w:bCs/>
                <w:color w:val="0E7C86"/>
                <w:sz w:val="14"/>
                <w:szCs w:val="14"/>
              </w:rPr>
              <w:t xml:space="preserve">ONE NIGHT IN FENI</w:t>
            </w:r>
            <w:r>
              <w:rPr>
                <w:rFonts w:ascii="Arial" w:cs="Arial" w:eastAsia="Arial" w:hAnsi="Arial"/>
                <w:color w:val="0E7C86"/>
                <w:sz w:val="14"/>
                <w:szCs w:val="14"/>
              </w:rPr>
              <w:t xml:space="preserve"> (a composite scene built from reported accounts </w:t>
            </w:r>
            <w:r>
              <w:rPr>
                <w:rFonts w:ascii="Arial" w:cs="Arial" w:eastAsia="Arial" w:hAnsi="Arial"/>
                <w:color w:val="0E7C86"/>
                <w:sz w:val="12"/>
                <w:szCs w:val="12"/>
                <w:vertAlign w:val="superscript"/>
              </w:rPr>
              <w:t xml:space="preserve">[2]</w:t>
            </w:r>
            <w:r>
              <w:rPr>
                <w:rFonts w:ascii="Arial" w:cs="Arial" w:eastAsia="Arial" w:hAnsi="Arial"/>
                <w:color w:val="0E7C86"/>
                <w:sz w:val="14"/>
                <w:szCs w:val="14"/>
              </w:rPr>
              <w:t xml:space="preserve">)</w:t>
            </w:r>
          </w:p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Rain from the Indian hills has fallen for days. On 21 August 2024 the water reaches the villages, and by nightfall a school shelter is full of families. The lights are out. Within two days 605–616 of Feni’s 653 mobile towers are dead </w:t>
            </w:r>
            <w:r>
              <w:rPr>
                <w:rFonts w:ascii="Arial" w:cs="Arial" w:eastAsia="Arial" w:hAnsi="Arial"/>
                <w:color w:val="0E7C86"/>
                <w:sz w:val="17"/>
                <w:szCs w:val="17"/>
                <w:vertAlign w:val="superscript"/>
              </w:rPr>
              <w:t xml:space="preserve">[1]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, and one of the few ways out of the district is a handful of volunteer radio operators </w:t>
            </w:r>
            <w:r>
              <w:rPr>
                <w:rFonts w:ascii="Arial" w:cs="Arial" w:eastAsia="Arial" w:hAnsi="Arial"/>
                <w:color w:val="0E7C86"/>
                <w:sz w:val="17"/>
                <w:szCs w:val="17"/>
                <w:vertAlign w:val="superscript"/>
              </w:rPr>
              <w:t xml:space="preserve">[2]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. A father holds up his phone: no bars. </w:t>
            </w:r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Now picture the same room with Aali.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 His phone sends one SMS, straight to a satellite if it must. A rescue officer sees it appear on a map, merged with two others from the same school, with a confidence score and a boat ranked to it.</w:t>
            </w:r>
          </w:p>
        </w:tc>
      </w:tr>
    </w:tbl>
    <w:p>
      <w:pPr>
        <w:spacing w:after="0" w:before="0" w:line="70"/>
      </w:pPr>
      <w:r>
        <w:rPr>
          <w:sz w:val="2"/>
          <w:szCs w:val="2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666"/>
        <w:gridCol w:w="2667"/>
        <w:gridCol w:w="2667"/>
      </w:tblGrid>
      <w:tr>
        <w:tc>
          <w:tcPr>
            <w:tcW w:type="dxa" w:w="26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30"/>
                <w:szCs w:val="30"/>
              </w:rPr>
              <w:t xml:space="preserve">605–616 / 653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color w:val="5B6770"/>
                <w:sz w:val="15"/>
                <w:szCs w:val="15"/>
              </w:rPr>
              <w:t xml:space="preserve">Feni towers down by 23–24 Aug 2024 </w:t>
            </w:r>
            <w:r>
              <w:rPr>
                <w:rFonts w:ascii="Arial" w:cs="Arial" w:eastAsia="Arial" w:hAnsi="Arial"/>
                <w:color w:val="0E7C86"/>
                <w:sz w:val="12"/>
                <w:szCs w:val="12"/>
                <w:vertAlign w:val="superscript"/>
              </w:rPr>
              <w:t xml:space="preserve">[1]</w:t>
            </w:r>
          </w:p>
        </w:tc>
        <w:tc>
          <w:tcPr>
            <w:tcW w:type="dxa" w:w="26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30"/>
                <w:szCs w:val="30"/>
              </w:rPr>
              <w:t xml:space="preserve">+6.92 m in 15 h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color w:val="5B6770"/>
                <w:sz w:val="15"/>
                <w:szCs w:val="15"/>
              </w:rPr>
              <w:t xml:space="preserve">Muhuri rise at Parshuram, July 2025 </w:t>
            </w:r>
            <w:r>
              <w:rPr>
                <w:rFonts w:ascii="Arial" w:cs="Arial" w:eastAsia="Arial" w:hAnsi="Arial"/>
                <w:color w:val="0E7C86"/>
                <w:sz w:val="12"/>
                <w:szCs w:val="12"/>
                <w:vertAlign w:val="superscript"/>
              </w:rPr>
              <w:t xml:space="preserve">[3]</w:t>
            </w:r>
          </w:p>
        </w:tc>
        <w:tc>
          <w:tcPr>
            <w:tcW w:type="dxa" w:w="26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30"/>
                <w:szCs w:val="30"/>
              </w:rPr>
              <w:t xml:space="preserve">4–8 hours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color w:val="5B6770"/>
                <w:sz w:val="15"/>
                <w:szCs w:val="15"/>
              </w:rPr>
              <w:t xml:space="preserve">typical tower battery backup, then silence </w:t>
            </w:r>
            <w:r>
              <w:rPr>
                <w:rFonts w:ascii="Arial" w:cs="Arial" w:eastAsia="Arial" w:hAnsi="Arial"/>
                <w:color w:val="0E7C86"/>
                <w:sz w:val="12"/>
                <w:szCs w:val="12"/>
                <w:vertAlign w:val="superscript"/>
              </w:rPr>
              <w:t xml:space="preserve">[4]</w:t>
            </w:r>
          </w:p>
        </w:tc>
        <w:tc>
          <w:tcPr>
            <w:tcW w:type="dxa" w:w="26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30"/>
                <w:szCs w:val="30"/>
              </w:rPr>
              <w:t xml:space="preserve">1 SMS</w:t>
            </w:r>
          </w:p>
          <w:p>
            <w:pPr>
              <w:spacing w:after="0" w:before="0" w:line="210"/>
              <w:jc w:val="center"/>
            </w:pPr>
            <w:r>
              <w:rPr>
                <w:rFonts w:ascii="Arial" w:cs="Arial" w:eastAsia="Arial" w:hAnsi="Arial"/>
                <w:color w:val="5B6770"/>
                <w:sz w:val="15"/>
                <w:szCs w:val="15"/>
              </w:rPr>
              <w:t xml:space="preserve">is all an SOS needs to carry</w:t>
            </w:r>
          </w:p>
        </w:tc>
      </w:tr>
    </w:tbl>
    <w:p>
      <w:pPr>
        <w:spacing w:after="0" w:before="0" w:line="70"/>
      </w:pPr>
      <w:r>
        <w:rPr>
          <w:sz w:val="2"/>
          <w:szCs w:val="2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66"/>
      </w:tblGrid>
      <w:tr>
        <w:tc>
          <w:tcPr>
            <w:tcW w:type="dxa" w:w="10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color="auto" w:val="clear"/>
            <w:tcMar>
              <w:top w:type="dxa" w:w="80"/>
              <w:left w:type="dxa" w:w="170"/>
              <w:bottom w:type="dxa" w:w="8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WHY NOW.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 On 7 Oct 2026 Banglalink launched satellite-to-phone: any 4G phone, no dish </w:t>
            </w:r>
            <w:r>
              <w:rPr>
                <w:rFonts w:ascii="Arial" w:cs="Arial" w:eastAsia="Arial" w:hAnsi="Arial"/>
                <w:color w:val="0E7C86"/>
                <w:sz w:val="17"/>
                <w:szCs w:val="17"/>
                <w:vertAlign w:val="superscript"/>
              </w:rPr>
              <w:t xml:space="preserve">[5]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. Bangladesh is drafting its National Emergency Telecommunication Plan and a cell-broadcast warning system </w:t>
            </w:r>
            <w:r>
              <w:rPr>
                <w:rFonts w:ascii="Arial" w:cs="Arial" w:eastAsia="Arial" w:hAnsi="Arial"/>
                <w:color w:val="0E7C86"/>
                <w:sz w:val="17"/>
                <w:szCs w:val="17"/>
                <w:vertAlign w:val="superscript"/>
              </w:rPr>
              <w:t xml:space="preserve">[6]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, yet in 2024 the national emergency telecom system promised after the 2022 Sylhet flood still did not exist </w:t>
            </w:r>
            <w:r>
              <w:rPr>
                <w:rFonts w:ascii="Arial" w:cs="Arial" w:eastAsia="Arial" w:hAnsi="Arial"/>
                <w:color w:val="0E7C86"/>
                <w:sz w:val="17"/>
                <w:szCs w:val="17"/>
                <w:vertAlign w:val="superscript"/>
              </w:rPr>
              <w:t xml:space="preserve">[4]</w:t>
            </w:r>
            <w:r>
              <w:rPr>
                <w:rFonts w:ascii="Arial" w:cs="Arial" w:eastAsia="Arial" w:hAnsi="Arial"/>
                <w:color w:val="1F2933"/>
                <w:sz w:val="21"/>
                <w:szCs w:val="21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F2933"/>
                <w:sz w:val="21"/>
                <w:szCs w:val="21"/>
              </w:rPr>
              <w:t xml:space="preserve">The signal now exists. What is missing is the system that turns it into a warning, an SOS and a rescue map.</w:t>
            </w:r>
          </w:p>
        </w:tc>
      </w:tr>
    </w:tbl>
    <w:p>
      <w:pPr>
        <w:spacing w:after="0" w:before="0" w:line="70"/>
      </w:pPr>
      <w:r>
        <w:rPr>
          <w:sz w:val="2"/>
          <w:szCs w:val="2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3555"/>
        <w:gridCol w:w="3556"/>
      </w:tblGrid>
      <w:tr>
        <w:tc>
          <w:tcPr>
            <w:tcW w:type="dxa" w:w="3555"/>
            <w:tcBorders>
              <w:top w:val="single" w:color="0E7C86" w:sz="2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0E7C86"/>
                <w:sz w:val="14"/>
                <w:szCs w:val="14"/>
              </w:rPr>
              <w:t xml:space="preserve">BEFORE · warn earlier</w:t>
            </w:r>
          </w:p>
          <w:p>
            <w:pPr>
              <w:spacing w:after="40" w:before="0" w:line="230"/>
            </w:pPr>
            <w:r>
              <w:rPr>
                <w:rFonts w:ascii="Arial" w:cs="Arial" w:eastAsia="Arial" w:hAnsi="Arial"/>
                <w:b/>
                <w:bCs/>
                <w:color w:val="12355B"/>
                <w:sz w:val="19"/>
                <w:szCs w:val="19"/>
              </w:rPr>
              <w:t xml:space="preserve">An alert that survives a dead gauge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Three signals for the Muhuri: gauge rate-of-rise, satellite rainfall, and a volunteer’s SMS reading from a staff gauge. A </w:t>
            </w: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silent gauge raises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the alert.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Ward-level Bangla warnings go out through the operators.</w:t>
            </w:r>
          </w:p>
        </w:tc>
        <w:tc>
          <w:tcPr>
            <w:tcW w:type="dxa" w:w="3555"/>
            <w:tcBorders>
              <w:top w:val="single" w:color="B3382C" w:sz="2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B3382C"/>
                <w:sz w:val="14"/>
                <w:szCs w:val="14"/>
              </w:rPr>
              <w:t xml:space="preserve">DURING · get the SOS out</w:t>
            </w:r>
          </w:p>
          <w:p>
            <w:pPr>
              <w:spacing w:after="40" w:before="0" w:line="230"/>
            </w:pPr>
            <w:r>
              <w:rPr>
                <w:rFonts w:ascii="Arial" w:cs="Arial" w:eastAsia="Arial" w:hAnsi="Arial"/>
                <w:b/>
                <w:bCs/>
                <w:color w:val="12355B"/>
                <w:sz w:val="19"/>
                <w:szCs w:val="19"/>
              </w:rPr>
              <w:t xml:space="preserve">A rescue map that works with no tower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One-SMS SOS, over towers or satellite, lands on Aali automatically. Duplicates merge, </w:t>
            </w: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silent villages are flagged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 (no calls is not safety) and scarce boats are ranked to cases.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In 2024 the Red Crescent hotline took 10–12 calls a minute with no shared picture </w:t>
            </w:r>
            <w:r>
              <w:rPr>
                <w:rFonts w:ascii="Arial" w:cs="Arial" w:eastAsia="Arial" w:hAnsi="Arial"/>
                <w:color w:val="0E7C86"/>
                <w:sz w:val="15"/>
                <w:szCs w:val="15"/>
                <w:vertAlign w:val="superscript"/>
              </w:rPr>
              <w:t xml:space="preserve">[7]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.</w:t>
            </w:r>
          </w:p>
        </w:tc>
        <w:tc>
          <w:tcPr>
            <w:tcW w:type="dxa" w:w="3556"/>
            <w:tcBorders>
              <w:top w:val="single" w:color="2E7D32" w:sz="2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AFTER · recover fairly</w:t>
            </w:r>
          </w:p>
          <w:p>
            <w:pPr>
              <w:spacing w:after="40" w:before="0" w:line="230"/>
            </w:pPr>
            <w:r>
              <w:rPr>
                <w:rFonts w:ascii="Arial" w:cs="Arial" w:eastAsia="Arial" w:hAnsi="Arial"/>
                <w:b/>
                <w:bCs/>
                <w:color w:val="12355B"/>
                <w:sz w:val="19"/>
                <w:szCs w:val="19"/>
              </w:rPr>
              <w:t xml:space="preserve">Aid that reaches the right village once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The same record becomes a recovery board by village: damage, broken tube wells, needs ranked, aid delivered.</w:t>
            </w:r>
          </w:p>
          <w:p>
            <w:pPr>
              <w:spacing w:after="60" w:before="0" w:line="24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2024: 70,415 houses submerged and Tk 533.59 crore lost </w:t>
            </w:r>
            <w:r>
              <w:rPr>
                <w:rFonts w:ascii="Arial" w:cs="Arial" w:eastAsia="Arial" w:hAnsi="Arial"/>
                <w:color w:val="0E7C86"/>
                <w:sz w:val="15"/>
                <w:szCs w:val="15"/>
                <w:vertAlign w:val="superscript"/>
              </w:rPr>
              <w:t xml:space="preserve">[8]</w:t>
            </w: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70"/>
      </w:pPr>
      <w:r>
        <w:rPr>
          <w:sz w:val="2"/>
          <w:szCs w:val="2"/>
        </w:rPr>
        <w:t xml:space="preserve"/>
      </w:r>
    </w:p>
    <w:p>
      <w:pPr>
        <w:keepNext/>
        <w:spacing w:after="40" w:before="0" w:line="252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WHERE AI DOES THE WORK</w:t>
      </w: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, and where it stays out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3555"/>
        <w:gridCol w:w="3556"/>
      </w:tblGrid>
      <w:tr>
        <w:tc>
          <w:tcPr>
            <w:tcW w:type="dxa" w:w="35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3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color w:val="0E7C86"/>
                <w:sz w:val="15"/>
                <w:szCs w:val="15"/>
              </w:rPr>
              <w:t xml:space="preserve">1 · UNDERSTAND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Reads a panicked Bangla or Banglish SOS, dialect and voice notes included, into fields: people, elderly, child, trapped, place words. An operator confirms.</w:t>
            </w:r>
          </w:p>
        </w:tc>
        <w:tc>
          <w:tcPr>
            <w:tcW w:type="dxa" w:w="35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3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color w:val="0E7C86"/>
                <w:sz w:val="15"/>
                <w:szCs w:val="15"/>
              </w:rPr>
              <w:t xml:space="preserve">2 · MERGE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Matches reports about the same household even when worded differently, using text similarity plus place and time, so one family is not dispatched twice.</w:t>
            </w:r>
          </w:p>
        </w:tc>
        <w:tc>
          <w:tcPr>
            <w:tcW w:type="dxa" w:w="35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3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color w:val="0E7C86"/>
                <w:sz w:val="15"/>
                <w:szCs w:val="15"/>
              </w:rPr>
              <w:t xml:space="preserve">3 · COMMUNICATE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Drafts the ward-specific Bangla warning and a one-line reason for each boat ranking. An authority approves before anything is sent.</w:t>
            </w:r>
          </w:p>
        </w:tc>
      </w:tr>
    </w:tbl>
    <w:p>
      <w:pPr>
        <w:spacing w:after="0" w:before="60" w:line="236"/>
      </w:pPr>
      <w:r>
        <w:rPr>
          <w:rFonts w:ascii="Arial" w:cs="Arial" w:eastAsia="Arial" w:hAnsi="Arial"/>
          <w:color w:val="5B6770"/>
          <w:sz w:val="18"/>
          <w:szCs w:val="18"/>
        </w:rPr>
        <w:t xml:space="preserve">Alert levels, confidence and boat priority are </w:t>
      </w:r>
      <w:r>
        <w:rPr>
          <w:rFonts w:ascii="Arial" w:cs="Arial" w:eastAsia="Arial" w:hAnsi="Arial"/>
          <w:b/>
          <w:bCs/>
          <w:color w:val="5B6770"/>
          <w:sz w:val="18"/>
          <w:szCs w:val="18"/>
        </w:rPr>
        <w:t xml:space="preserve">transparent rules, not AI</w:t>
      </w:r>
      <w:r>
        <w:rPr>
          <w:rFonts w:ascii="Arial" w:cs="Arial" w:eastAsia="Arial" w:hAnsi="Arial"/>
          <w:color w:val="5B6770"/>
          <w:sz w:val="18"/>
          <w:szCs w:val="18"/>
        </w:rPr>
        <w:t xml:space="preserve">, because a mistake there costs lives. If the AI is down, a local model on the control-room laptop and then a keyword parser take over.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12355B"/>
          <w:sz w:val="26"/>
          <w:szCs w:val="26"/>
        </w:rPr>
        <w:t xml:space="preserve">How it works</w:t>
      </w:r>
    </w:p>
    <w:p>
      <w:pPr>
        <w:spacing w:after="80" w:before="0"/>
        <w:jc w:val="center"/>
      </w:pPr>
      <w:r>
        <w:drawing>
          <wp:inline distT="0" distB="0" distL="0" distR="0">
            <wp:extent cx="6667500" cy="2886075"/>
            <wp:effectExtent t="0" r="0" b="0" l="0"/>
            <wp:docPr id="1" name="sospath" descr="Phone to tower or satellite to operator routing to Aali platform to responders, with the warning path back to villages" title="SOS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 w:line="252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THE AALI COMPACT:</w:t>
      </w: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 the one assumption this idea rests on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2400"/>
        <w:gridCol w:w="1966"/>
      </w:tblGrid>
      <w:tr>
        <w:trPr>
          <w:cantSplit/>
          <w:tblHeader/>
        </w:trPr>
        <w:tc>
          <w:tcPr>
            <w:tcW w:type="dxa" w:w="1500"/>
            <w:tcBorders>
              <w:top w:val="single" w:color="12355B" w:sz="4"/>
              <w:left w:val="single" w:color="12355B" w:sz="4"/>
              <w:bottom w:val="single" w:color="12355B" w:sz="4"/>
              <w:right w:val="single" w:color="12355B" w:sz="4"/>
            </w:tcBorders>
            <w:shd w:fill="12355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4800"/>
            <w:tcBorders>
              <w:top w:val="single" w:color="12355B" w:sz="4"/>
              <w:left w:val="single" w:color="12355B" w:sz="4"/>
              <w:bottom w:val="single" w:color="12355B" w:sz="4"/>
              <w:right w:val="single" w:color="12355B" w:sz="4"/>
            </w:tcBorders>
            <w:shd w:fill="12355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provides</w:t>
            </w:r>
          </w:p>
        </w:tc>
        <w:tc>
          <w:tcPr>
            <w:tcW w:type="dxa" w:w="2400"/>
            <w:tcBorders>
              <w:top w:val="single" w:color="12355B" w:sz="4"/>
              <w:left w:val="single" w:color="12355B" w:sz="4"/>
              <w:bottom w:val="single" w:color="12355B" w:sz="4"/>
              <w:right w:val="single" w:color="12355B" w:sz="4"/>
            </w:tcBorders>
            <w:shd w:fill="12355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gets</w:t>
            </w:r>
          </w:p>
        </w:tc>
        <w:tc>
          <w:tcPr>
            <w:tcW w:type="dxa" w:w="1966"/>
            <w:tcBorders>
              <w:top w:val="single" w:color="12355B" w:sz="4"/>
              <w:left w:val="single" w:color="12355B" w:sz="4"/>
              <w:bottom w:val="single" w:color="12355B" w:sz="4"/>
              <w:right w:val="single" w:color="12355B" w:sz="4"/>
            </w:tcBorders>
            <w:shd w:fill="12355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Government</w:t>
            </w:r>
          </w:p>
        </w:tc>
        <w:tc>
          <w:tcPr>
            <w:tcW w:type="dxa" w:w="48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Declares a flood emergency for named upazilas, shares gauge data, approves every warning, owns the audit log.</w:t>
            </w:r>
          </w:p>
        </w:tc>
        <w:tc>
          <w:tcPr>
            <w:tcW w:type="dxa" w:w="2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One verified picture, draft alerts ready for approval.</w:t>
            </w:r>
          </w:p>
        </w:tc>
        <w:tc>
          <w:tcPr>
            <w:tcW w:type="dxa" w:w="19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BTRC, DDM, BWDB-FFWC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Operators</w:t>
            </w:r>
          </w:p>
        </w:tc>
        <w:tc>
          <w:tcPr>
            <w:tcW w:type="dxa" w:w="48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In a declared flood, open satellite-to-phone to </w:t>
            </w: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all</w:t>
            </w: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 subscribers in the area, forward SOS messages to Aali automatically, carry Bangla alerts by SMS (cell broadcast later), zero-rate the app.</w:t>
            </w:r>
          </w:p>
        </w:tc>
        <w:tc>
          <w:tcPr>
            <w:tcW w:type="dxa" w:w="2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A ready emergency use case for the satellite service; one standard message format.</w:t>
            </w:r>
          </w:p>
        </w:tc>
        <w:tc>
          <w:tcPr>
            <w:tcW w:type="dxa" w:w="19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Banglalink first, then the other operators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b/>
                <w:bCs/>
                <w:color w:val="1F2933"/>
                <w:sz w:val="18"/>
                <w:szCs w:val="18"/>
              </w:rPr>
              <w:t xml:space="preserve">Responders</w:t>
            </w:r>
          </w:p>
        </w:tc>
        <w:tc>
          <w:tcPr>
            <w:tcW w:type="dxa" w:w="48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Work from one dashboard, keep the boat register current, confirm cases and deliveries.</w:t>
            </w:r>
          </w:p>
        </w:tc>
        <w:tc>
          <w:tcPr>
            <w:tcW w:type="dxa" w:w="24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Ranked, merged, mapped requests instead of a blind hotline.</w:t>
            </w:r>
          </w:p>
        </w:tc>
        <w:tc>
          <w:tcPr>
            <w:tcW w:type="dxa" w:w="196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Red Crescent, Fire Service, upazila officers</w:t>
            </w:r>
          </w:p>
        </w:tc>
      </w:tr>
    </w:tbl>
    <w:p>
      <w:pPr>
        <w:spacing w:after="0" w:before="0" w:line="60"/>
      </w:pPr>
      <w:r>
        <w:rPr>
          <w:sz w:val="2"/>
          <w:szCs w:val="2"/>
        </w:rPr>
        <w:t xml:space="preserve"/>
      </w:r>
    </w:p>
    <w:p>
      <w:pPr>
        <w:keepNext/>
        <w:spacing w:after="30" w:before="0" w:line="252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Why the premise is plausible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National direction: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Bangladesh is developing an emergency telecom plan and cell-broadcast warnings with BTRC, DDM and the ITU </w:t>
      </w:r>
      <w:r>
        <w:rPr>
          <w:rFonts w:ascii="Arial" w:cs="Arial" w:eastAsia="Arial" w:hAnsi="Arial"/>
          <w:color w:val="0E7C86"/>
          <w:sz w:val="15"/>
          <w:szCs w:val="15"/>
          <w:vertAlign w:val="superscript"/>
        </w:rPr>
        <w:t xml:space="preserve">[6]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. Cell broadcast is one-way; the SOS return path is what Aali adds.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Precedent: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after Hurricane Melissa (Oct 2025), Liberty Caribbean switched on satellite messaging for its Jamaican customers </w:t>
      </w:r>
      <w:r>
        <w:rPr>
          <w:rFonts w:ascii="Arial" w:cs="Arial" w:eastAsia="Arial" w:hAnsi="Arial"/>
          <w:color w:val="0E7C86"/>
          <w:sz w:val="15"/>
          <w:szCs w:val="15"/>
          <w:vertAlign w:val="superscript"/>
        </w:rPr>
        <w:t xml:space="preserve">[9]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. Aali proposes the next step: every operator, one declared flood.</w:t>
      </w:r>
    </w:p>
    <w:p>
      <w:pPr>
        <w:pStyle w:val="ListParagraph"/>
        <w:numPr>
          <w:ilvl w:val="0"/>
          <w:numId w:val="2"/>
        </w:numPr>
        <w:spacing w:after="70" w:before="0" w:line="252"/>
      </w:pP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Why all operators: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Banglalink holds about one in five mobile subscriptions </w:t>
      </w:r>
      <w:r>
        <w:rPr>
          <w:rFonts w:ascii="Arial" w:cs="Arial" w:eastAsia="Arial" w:hAnsi="Arial"/>
          <w:color w:val="0E7C86"/>
          <w:sz w:val="15"/>
          <w:szCs w:val="15"/>
          <w:vertAlign w:val="superscript"/>
        </w:rPr>
        <w:t xml:space="preserve">[11]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. A flood does not check which SIM a family has.</w:t>
      </w:r>
    </w:p>
    <w:p>
      <w:pPr>
        <w:keepNext/>
        <w:spacing w:after="30" w:before="0" w:line="252"/>
      </w:pPr>
      <w:r>
        <w:rPr>
          <w:rFonts w:ascii="Arial" w:cs="Arial" w:eastAsia="Arial" w:hAnsi="Arial"/>
          <w:b/>
          <w:bCs/>
          <w:color w:val="12355B"/>
          <w:sz w:val="15"/>
          <w:szCs w:val="15"/>
        </w:rPr>
        <w:t xml:space="preserve">HONEST SCOPE</w:t>
      </w:r>
    </w:p>
    <w:p>
      <w:pPr>
        <w:spacing w:after="50" w:before="0" w:line="244"/>
      </w:pP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Real in the prototype: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the app, the one-SMS packet, the alert logic, the AI reading and duplicate matching, and the dashboard. </w:t>
      </w: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Simulated and labelled: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the tower failure, the operator forwarding (a gateway phone stands in), the satellite leg, and the flood replay rebuilt from published readings. The satellite service is live but untested in a flood, so we say “designed for it”, not “proven”. Aali supports decisions; authorities issue warnings.</w:t>
      </w:r>
    </w:p>
    <w:p>
      <w:pPr>
        <w:spacing w:after="80" w:before="0" w:line="244"/>
      </w:pPr>
      <w:r>
        <w:rPr>
          <w:rFonts w:ascii="Arial" w:cs="Arial" w:eastAsia="Arial" w:hAnsi="Arial"/>
          <w:b/>
          <w:bCs/>
          <w:color w:val="1F2933"/>
          <w:sz w:val="19"/>
          <w:szCs w:val="19"/>
        </w:rPr>
        <w:t xml:space="preserve">We measure:</w:t>
      </w:r>
      <w:r>
        <w:rPr>
          <w:rFonts w:ascii="Arial" w:cs="Arial" w:eastAsia="Arial" w:hAnsi="Arial"/>
          <w:color w:val="1F2933"/>
          <w:sz w:val="19"/>
          <w:szCs w:val="19"/>
        </w:rPr>
        <w:t xml:space="preserve"> alert lead time in the replay; SOS delivered with zero internet; taps and seconds to send; AI field accuracy on 30 synthetic Bangla messages; duplicates merged correctly; silent village flagged.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3555"/>
        <w:gridCol w:w="3556"/>
      </w:tblGrid>
      <w:tr>
        <w:tc>
          <w:tcPr>
            <w:tcW w:type="dxa" w:w="35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12355B"/>
                <w:sz w:val="15"/>
                <w:szCs w:val="15"/>
              </w:rPr>
              <w:t xml:space="preserve">HUMAN IMPACT</w:t>
            </w:r>
          </w:p>
          <w:p>
            <w:pPr>
              <w:spacing w:after="0" w:before="0" w:line="234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Hits the three moments that cost lives in Feni: a late warning, a silent night, a blind recovery. About 1.7 million residents, shelter managers, upazila officers, Red Crescent.</w:t>
            </w:r>
          </w:p>
        </w:tc>
        <w:tc>
          <w:tcPr>
            <w:tcW w:type="dxa" w:w="355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12355B"/>
                <w:sz w:val="15"/>
                <w:szCs w:val="15"/>
              </w:rPr>
              <w:t xml:space="preserve">FEASIBLE NOW</w:t>
            </w:r>
          </w:p>
          <w:p>
            <w:pPr>
              <w:spacing w:after="0" w:before="0" w:line="234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No new hardware: ordinary phones, a web app, public data (FFWC, BMD, GSMaP rainfall, OpenStreetMap) and a satellite service that is already live.</w:t>
            </w:r>
          </w:p>
        </w:tc>
        <w:tc>
          <w:tcPr>
            <w:tcW w:type="dxa" w:w="355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Arial" w:cs="Arial" w:eastAsia="Arial" w:hAnsi="Arial"/>
                <w:b/>
                <w:bCs/>
                <w:color w:val="12355B"/>
                <w:sz w:val="15"/>
                <w:szCs w:val="15"/>
              </w:rPr>
              <w:t xml:space="preserve">SCALABLE</w:t>
            </w:r>
          </w:p>
          <w:p>
            <w:pPr>
              <w:spacing w:after="0" w:before="0" w:line="234"/>
            </w:pPr>
            <w:r>
              <w:rPr>
                <w:rFonts w:ascii="Arial" w:cs="Arial" w:eastAsia="Arial" w:hAnsi="Arial"/>
                <w:color w:val="1F2933"/>
                <w:sz w:val="18"/>
                <w:szCs w:val="18"/>
              </w:rPr>
              <w:t xml:space="preserve">Only the flood rule is local. The packet, dashboard and compact travel to other hill-fed flash-flood districts (10–12 lost towers in 2024), then the nation.</w:t>
            </w:r>
          </w:p>
        </w:tc>
      </w:tr>
    </w:tbl>
    <w:p>
      <w:pPr>
        <w:spacing w:after="0" w:before="0" w:line="50"/>
      </w:pPr>
      <w:r>
        <w:rPr>
          <w:sz w:val="2"/>
          <w:szCs w:val="2"/>
        </w:rPr>
        <w:t xml:space="preserve"/>
      </w:r>
    </w:p>
    <w:p>
      <w:pPr>
        <w:spacing w:after="0" w:before="0" w:line="208"/>
      </w:pPr>
      <w:r>
        <w:rPr>
          <w:rFonts w:ascii="Arial" w:cs="Arial" w:eastAsia="Arial" w:hAnsi="Arial"/>
          <w:color w:val="5B6770"/>
          <w:sz w:val="13"/>
          <w:szCs w:val="13"/>
        </w:rPr>
        <w:t xml:space="preserve">Sources: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[1]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BTRC via Daily Star, Dhaka Tribune, Jagonews, 23–24 Aug 2024.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[2]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TBS Panorama on amateur radio in Feni; Prothom Alo, 23 Aug 2024.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[3]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UNB, Feni embankment collapse, July 2025.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[4]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Daily Star, 26 Aug 2024.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[5]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BSS, Daily Star, Prothom Alo, 7 Oct 2026.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[6]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ITU, WMO and UNDRR, Bangladesh Early Warnings for All roadmap.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[7]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IFRC, 7 Oct 2024.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[8]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Daily Star/UNB, Sept 2024.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[9]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Liberty Latin America, 29 Oct 2025. </w:t>
      </w:r>
      <w:r>
        <w:rPr>
          <w:rFonts w:ascii="Arial" w:cs="Arial" w:eastAsia="Arial" w:hAnsi="Arial"/>
          <w:color w:val="0E7C86"/>
          <w:sz w:val="12"/>
          <w:szCs w:val="12"/>
          <w:vertAlign w:val="superscript"/>
        </w:rPr>
        <w:t xml:space="preserve">[11]</w:t>
      </w:r>
      <w:r>
        <w:rPr>
          <w:rFonts w:ascii="Arial" w:cs="Arial" w:eastAsia="Arial" w:hAnsi="Arial"/>
          <w:color w:val="5B6770"/>
          <w:sz w:val="13"/>
          <w:szCs w:val="13"/>
        </w:rPr>
        <w:t xml:space="preserve"> BTRC subscriber data via Wikipedia, June 2025.</w:t>
      </w:r>
    </w:p>
    <w:sectPr>
      <w:footerReference w:type="default" r:id="rId7"/>
      <w:pgSz w:w="11906" w:h="16838" w:orient="portrait"/>
      <w:pgMar w:top="42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0"/>
        <w:sz w:val="14"/>
        <w:szCs w:val="14"/>
      </w:rPr>
      <w:t xml:space="preserve">Aali AI · Hack for Humanity 2026 · Page </w:t>
    </w:r>
    <w:r>
      <w:rPr>
        <w:rFonts w:ascii="Arial" w:cs="Arial" w:eastAsia="Arial" w:hAnsi="Arial"/>
        <w:color w:val="5B67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fe8a0cc43c04ad655154159889884619beb8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Aali AI - two-page proposal</dc:title>
  <dc:creator>Aali AI team</dc:creator>
  <cp:lastModifiedBy>Un-named</cp:lastModifiedBy>
  <cp:revision>1</cp:revision>
  <dcterms:created xsi:type="dcterms:W3CDTF">2026-10-09T11:41:20.122Z</dcterms:created>
  <dcterms:modified xsi:type="dcterms:W3CDTF">2026-10-09T11:41:20.123Z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