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4977E" w14:textId="77777777" w:rsidR="00F50E91" w:rsidRPr="00BC2CD0" w:rsidRDefault="00F50E91" w:rsidP="00AF4C71">
      <w:pPr>
        <w:snapToGrid w:val="0"/>
        <w:spacing w:after="240" w:line="240" w:lineRule="auto"/>
        <w:jc w:val="both"/>
        <w:rPr>
          <w:rFonts w:ascii="Arial" w:hAnsi="Arial" w:cs="Arial"/>
          <w:b/>
        </w:rPr>
      </w:pPr>
      <w:r w:rsidRPr="00BC2CD0">
        <w:rPr>
          <w:rFonts w:ascii="Arial" w:hAnsi="Arial" w:cs="Arial"/>
          <w:b/>
        </w:rPr>
        <w:t>Identification of Novel, Selective PLK1 Inhibitors through Advanced Sampling Molecular Dynamics and Fluorescence Polarization Experiments</w:t>
      </w:r>
    </w:p>
    <w:p w14:paraId="1C7F17BB" w14:textId="77777777" w:rsidR="00EC4A45" w:rsidRPr="00BC2CD0" w:rsidRDefault="00EC4A45" w:rsidP="00AF4C71">
      <w:pPr>
        <w:pStyle w:val="Heading1"/>
        <w:spacing w:before="0" w:line="360" w:lineRule="auto"/>
        <w:jc w:val="both"/>
        <w:rPr>
          <w:rFonts w:ascii="Arial" w:eastAsia="Times New Roman" w:hAnsi="Arial" w:cs="Arial"/>
          <w:sz w:val="22"/>
          <w:szCs w:val="22"/>
        </w:rPr>
      </w:pPr>
      <w:r w:rsidRPr="00BC2CD0">
        <w:rPr>
          <w:rFonts w:ascii="Arial" w:eastAsia="Times New Roman" w:hAnsi="Arial" w:cs="Arial"/>
          <w:sz w:val="22"/>
          <w:szCs w:val="22"/>
        </w:rPr>
        <w:t>Significance</w:t>
      </w:r>
    </w:p>
    <w:p w14:paraId="52BE1F6C" w14:textId="59ABCD53" w:rsidR="00EC4A45" w:rsidRPr="00BC2CD0" w:rsidRDefault="00542A01" w:rsidP="00AF4C71">
      <w:pPr>
        <w:spacing w:after="240" w:line="240" w:lineRule="auto"/>
        <w:jc w:val="both"/>
        <w:rPr>
          <w:rFonts w:ascii="Arial" w:eastAsia="Times New Roman" w:hAnsi="Arial" w:cs="Arial"/>
        </w:rPr>
      </w:pPr>
      <w:r w:rsidRPr="00BC2CD0">
        <w:rPr>
          <w:rFonts w:ascii="Arial" w:eastAsia="Times New Roman" w:hAnsi="Arial" w:cs="Arial"/>
          <w:color w:val="000000"/>
        </w:rPr>
        <w:t>The o</w:t>
      </w:r>
      <w:r w:rsidR="00EC4A45" w:rsidRPr="00BC2CD0">
        <w:rPr>
          <w:rFonts w:ascii="Arial" w:eastAsia="Times New Roman" w:hAnsi="Arial" w:cs="Arial"/>
          <w:color w:val="000000"/>
        </w:rPr>
        <w:t xml:space="preserve">verarching goal of the proposed study is to identify novel nonpeptide-based selective inhibitors for </w:t>
      </w:r>
      <w:r w:rsidR="00431F4D" w:rsidRPr="00BC2CD0">
        <w:rPr>
          <w:rFonts w:ascii="Arial" w:eastAsia="Times New Roman" w:hAnsi="Arial" w:cs="Arial"/>
          <w:color w:val="000000"/>
        </w:rPr>
        <w:t xml:space="preserve">the </w:t>
      </w:r>
      <w:r w:rsidR="00EC4A45" w:rsidRPr="00BC2CD0">
        <w:rPr>
          <w:rFonts w:ascii="Arial" w:eastAsia="Times New Roman" w:hAnsi="Arial" w:cs="Arial"/>
          <w:color w:val="000000"/>
        </w:rPr>
        <w:t>polo-box domain (PBD) of polo-like kinase 1 (PLK1).</w:t>
      </w:r>
    </w:p>
    <w:p w14:paraId="3CD9882A" w14:textId="18203AA6" w:rsidR="00AF4C71" w:rsidRPr="00BC2CD0" w:rsidRDefault="00EC4A45" w:rsidP="00AF4C71">
      <w:pPr>
        <w:spacing w:after="120" w:line="240" w:lineRule="auto"/>
        <w:jc w:val="both"/>
        <w:rPr>
          <w:rFonts w:ascii="Arial" w:eastAsia="Times New Roman" w:hAnsi="Arial" w:cs="Arial"/>
          <w:color w:val="000000"/>
        </w:rPr>
      </w:pPr>
      <w:r w:rsidRPr="00BC2CD0">
        <w:rPr>
          <w:rFonts w:ascii="Arial" w:eastAsia="Times New Roman" w:hAnsi="Arial" w:cs="Arial"/>
          <w:b/>
          <w:bCs/>
          <w:i/>
          <w:color w:val="000000"/>
        </w:rPr>
        <w:t>Importance of the problem:</w:t>
      </w:r>
      <w:r w:rsidRPr="00BC2CD0">
        <w:rPr>
          <w:rFonts w:ascii="Arial" w:eastAsia="Times New Roman" w:hAnsi="Arial" w:cs="Arial"/>
          <w:b/>
          <w:bCs/>
          <w:color w:val="000000"/>
        </w:rPr>
        <w:t xml:space="preserve"> </w:t>
      </w:r>
      <w:r w:rsidR="00AF4C71" w:rsidRPr="00BC2CD0">
        <w:rPr>
          <w:rFonts w:ascii="Arial" w:eastAsia="Times New Roman" w:hAnsi="Arial" w:cs="Arial"/>
          <w:color w:val="000000"/>
        </w:rPr>
        <w:t>Given its prime role in mitotic events, PLK1 is a marker for cellular proliferation with prognosis potential in some types of cancers</w:t>
      </w:r>
      <w:r w:rsidR="00AF4C71"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{"citationID":"xYPIpMIs","properties":{"formattedCitation":"\\super 1\\uc0\\u8211{}3\\nosupersub{}","plainCitation":"1–3","noteIndex":0},"citationItems":[{"id":972,"uris":["http://zotero.org/groups/2656856/items/2QMZ6SJF"],"itemData":{"id":972,"type":"article-journal","container-title":"Nature reviews cancer","issue":"4","note":"publisher: Nature Publishing Group","page":"321–330","title":"Targeting polo-like kinase 1 for cancer therapy","volume":"6","author":[{"family":"Strebhardt","given":"Klaus"},{"family":"Ullrich","given":"Axel"}],"issued":{"date-parts":[["2006"]]}}},{"id":973,"uris":["http://zotero.org/groups/2656856/items/SGQQI6XI"],"itemData":{"id":973,"type":"article-journal","container-title":"International journal of cancer","issue":"6","note":"publisher: Wiley Online Library","page":"535–536","title":"PLK (polo-like kinase), a new prognostic marker for oropharyngeal carcinomas","volume":"89","author":[{"family":"Knecht","given":"Rainald"},{"family":"Oberhauser","given":"Christine"},{"family":"Strebhardt","given":"Klaus"}],"issued":{"date-parts":[["2000"]]}}},{"id":971,"uris":["http://zotero.org/groups/2656856/items/XFCH9TIC"],"itemData":{"id":971,"type":"article-journal","container-title":"Drug discovery today","issue":"13-14","note":"publisher: Elsevier","page":"619–625","title":"PLK1 as an oncology target: current status and future potential","volume":"16","author":[{"family":"McInnes","given":"Campbell"},{"family":"Wyatt","given":"Michael D"}],"issued":{"date-parts":[["2011"]]}}}],"schema":"https://github.com/citation-style-language/schema/raw/master/csl-citation.json"} </w:instrText>
      </w:r>
      <w:r w:rsidR="00AF4C71" w:rsidRPr="00BC2CD0">
        <w:rPr>
          <w:rFonts w:ascii="Arial" w:eastAsia="Times New Roman" w:hAnsi="Arial" w:cs="Arial"/>
          <w:color w:val="000000"/>
        </w:rPr>
        <w:fldChar w:fldCharType="separate"/>
      </w:r>
      <w:r w:rsidR="00E975D8" w:rsidRPr="00E975D8">
        <w:rPr>
          <w:rFonts w:ascii="Arial" w:hAnsi="Arial" w:cs="Arial"/>
          <w:color w:val="000000"/>
          <w:vertAlign w:val="superscript"/>
        </w:rPr>
        <w:t>1–3</w:t>
      </w:r>
      <w:r w:rsidR="00AF4C71" w:rsidRPr="00BC2CD0">
        <w:rPr>
          <w:rFonts w:ascii="Arial" w:eastAsia="Times New Roman" w:hAnsi="Arial" w:cs="Arial"/>
          <w:color w:val="000000"/>
        </w:rPr>
        <w:fldChar w:fldCharType="end"/>
      </w:r>
      <w:r w:rsidR="00AF4C71" w:rsidRPr="00BC2CD0">
        <w:rPr>
          <w:rFonts w:ascii="Arial" w:eastAsia="Times New Roman" w:hAnsi="Arial" w:cs="Arial"/>
          <w:color w:val="000000"/>
        </w:rPr>
        <w:t>. A high level of PLK1 expression is associated with a poor prognosis</w:t>
      </w:r>
      <w:r w:rsidR="00AF4C71"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{"citationID":"WDZeFpY3","properties":{"formattedCitation":"\\super 4\\uc0\\u8211{}6\\nosupersub{}","plainCitation":"4–6","noteIndex":0},"citationItems":[{"id":720,"uris":["http://zotero.org/groups/2656856/items/CNTEE87Q",["http://zotero.org/groups/2656856/items/CNTEE87Q"]],"itemData":{"id":720,"type":"article-journal","abstract":"Mitotic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740,"uris":["http://zotero.org/groups/2656856/items/9E8VA96D",["http://zotero.org/groups/2656856/items/9E8VA96D"]],"itemData":{"id":740,"type":"article-journal","container-title":"Oncogene","issue":"2","note":"publisher: Nature Publishing Group","page":"267–276","title":"Polo-like kinases and oncogenesis","volume":"24","author":[{"family":"Eckerdt","given":"Frank"},{"family":"Yuan","given":"Juping"},{"family":"Strebhardt","given":"Klaus"}],"issued":{"date-parts":[["2005"]]}}},{"id":789,"uris":["http://zotero.org/groups/2656856/items/8FWZI3XE",["http://zotero.org/groups/2656856/items/8FWZI3XE"]],"itemData":{"id":789,"type":"article-journal","container-title":"Lung Cancer: Targets and Therapy","note":"publisher: Dove Press","page":"67","title":"Polo-like kinase 1 inhibition in NSCLC: mechanism of action and emerging predictive biomarkers","volume":"10","author":[{"family":"Stratmann","given":"Jan A"},{"family":"Sebastian","given":"Martin"}],"issued":{"date-parts":[["2019"]]}}}],"schema":"https://github.com/citation-style-language/schema/raw/master/csl-citation.json"} </w:instrText>
      </w:r>
      <w:r w:rsidR="00AF4C71" w:rsidRPr="00BC2CD0">
        <w:rPr>
          <w:rFonts w:ascii="Arial" w:eastAsia="Times New Roman" w:hAnsi="Arial" w:cs="Arial"/>
          <w:color w:val="000000"/>
        </w:rPr>
        <w:fldChar w:fldCharType="separate"/>
      </w:r>
      <w:r w:rsidR="00E975D8" w:rsidRPr="00E975D8">
        <w:rPr>
          <w:rFonts w:ascii="Arial" w:hAnsi="Arial" w:cs="Arial"/>
          <w:color w:val="000000"/>
          <w:vertAlign w:val="superscript"/>
        </w:rPr>
        <w:t>4–6</w:t>
      </w:r>
      <w:r w:rsidR="00AF4C71" w:rsidRPr="00BC2CD0">
        <w:rPr>
          <w:rFonts w:ascii="Arial" w:eastAsia="Times New Roman" w:hAnsi="Arial" w:cs="Arial"/>
          <w:color w:val="000000"/>
        </w:rPr>
        <w:fldChar w:fldCharType="end"/>
      </w:r>
      <w:r w:rsidR="00AF4C71" w:rsidRPr="00BC2CD0">
        <w:rPr>
          <w:rFonts w:ascii="Arial" w:eastAsia="Times New Roman" w:hAnsi="Arial" w:cs="Arial"/>
          <w:color w:val="000000"/>
        </w:rPr>
        <w:t>. Studies have shown that diminishing PLK1 expression can induce apoptosis and inhibit growth in many cancer cells</w:t>
      </w:r>
      <w:r w:rsidR="00AF4C71"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{"citationID":"He8GwGOA","properties":{"formattedCitation":"\\super 4,7\\nosupersub{}","plainCitation":"4,7","noteIndex":0},"citationItems":[{"id":720,"uris":["http://zotero.org/groups/2656856/items/CNTEE87Q",["http://zotero.org/groups/2656856/items/CNTEE87Q"]],"itemData":{"id":720,"type":"article-journal","abstract":"Mitotic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761,"uris":["http://zotero.org/groups/2656856/items/SJJTEH9M",["http://zotero.org/groups/2656856/items/SJJTEH9M"]],"itemData":{"id":761,"type":"article-journal","container-title":"Developmental cell","issue":"4","note":"publisher: Elsevier","page":"539–550","title":"Plk1-dependent and-independent roles of an ODF2 splice variant, hCenexin1, at the centrosome of somatic cells","volume":"16","author":[{"family":"Soung","given":"Nak-Kyun"},{"family":"Park","given":"Jung-Eun"},{"family":"Yu","given":"Li-Rong"},{"family":"Lee","given":"Kyung H"},{"family":"Lee","given":"Jung-Min"},{"family":"Bang","given":"Jeong K"},{"family":"Veenstra","given":"Timothy D"},{"family":"Rhee","given":"Kunsoo"},{"family":"Lee","given":"Kyung S"}],"issued":{"date-parts":[["2009"]]}}}],"schema":"https://github.com/citation-style-language/schema/raw/master/csl-citation.json"} </w:instrText>
      </w:r>
      <w:r w:rsidR="00AF4C71" w:rsidRPr="00BC2CD0">
        <w:rPr>
          <w:rFonts w:ascii="Arial" w:eastAsia="Times New Roman" w:hAnsi="Arial" w:cs="Arial"/>
          <w:color w:val="000000"/>
        </w:rPr>
        <w:fldChar w:fldCharType="separate"/>
      </w:r>
      <w:r w:rsidR="00E975D8" w:rsidRPr="00E975D8">
        <w:rPr>
          <w:rFonts w:ascii="Arial" w:hAnsi="Arial" w:cs="Arial"/>
          <w:color w:val="000000"/>
          <w:vertAlign w:val="superscript"/>
        </w:rPr>
        <w:t>4,7</w:t>
      </w:r>
      <w:r w:rsidR="00AF4C71" w:rsidRPr="00BC2CD0">
        <w:rPr>
          <w:rFonts w:ascii="Arial" w:eastAsia="Times New Roman" w:hAnsi="Arial" w:cs="Arial"/>
          <w:color w:val="000000"/>
        </w:rPr>
        <w:fldChar w:fldCharType="end"/>
      </w:r>
      <w:r w:rsidR="00AF4C71" w:rsidRPr="00BC2CD0">
        <w:rPr>
          <w:rFonts w:ascii="Arial" w:eastAsia="Times New Roman" w:hAnsi="Arial" w:cs="Arial"/>
          <w:color w:val="000000"/>
        </w:rPr>
        <w:t xml:space="preserve"> but showed an insignificant effect on normal cells in mouse models</w:t>
      </w:r>
      <w:r w:rsidR="00AF4C71"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{"citationID":"AAECugT5","properties":{"formattedCitation":"\\super 8\\nosupersub{}","plainCitation":"8","noteIndex":0},"citationItems":[{"id":970,"uris":["http://zotero.org/groups/2656856/items/D7QVFDR9",["http://zotero.org/groups/2656856/items/D7QVFDR9"]],"itemData":{"id":970,"type":"article-journal","container-title":"Nature Reviews Cancer","issue":"12","note":"publisher: Nature Publishing Group","page":"825–841","title":"Shared and separate functions of polo-like kinases and aurora kinases in cancer","volume":"10","author":[{"family":"Lens","given":"Susanne"},{"family":"Voest","given":"Emile E"},{"family":"Medema","given":"René H"}],"issued":{"date-parts":[["2010"]]}}}],"schema":"https://github.com/citation-style-language/schema/raw/master/csl-citation.json"} </w:instrText>
      </w:r>
      <w:r w:rsidR="00AF4C71" w:rsidRPr="00BC2CD0">
        <w:rPr>
          <w:rFonts w:ascii="Arial" w:eastAsia="Times New Roman" w:hAnsi="Arial" w:cs="Arial"/>
          <w:color w:val="000000"/>
        </w:rPr>
        <w:fldChar w:fldCharType="separate"/>
      </w:r>
      <w:r w:rsidR="00E975D8" w:rsidRPr="00E975D8">
        <w:rPr>
          <w:rFonts w:ascii="Arial" w:hAnsi="Arial" w:cs="Arial"/>
          <w:color w:val="000000"/>
          <w:vertAlign w:val="superscript"/>
        </w:rPr>
        <w:t>8</w:t>
      </w:r>
      <w:r w:rsidR="00AF4C71" w:rsidRPr="00BC2CD0">
        <w:rPr>
          <w:rFonts w:ascii="Arial" w:eastAsia="Times New Roman" w:hAnsi="Arial" w:cs="Arial"/>
          <w:color w:val="000000"/>
        </w:rPr>
        <w:fldChar w:fldCharType="end"/>
      </w:r>
      <w:r w:rsidR="00AF4C71" w:rsidRPr="00BC2CD0">
        <w:rPr>
          <w:rFonts w:ascii="Arial" w:eastAsia="Times New Roman" w:hAnsi="Arial" w:cs="Arial"/>
          <w:color w:val="000000"/>
        </w:rPr>
        <w:t>. On the other hand, PLK2 and PLK3 are signatory tumor suppressors</w:t>
      </w:r>
      <w:r w:rsidR="00AF4C71"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{"citationID":"VFnqhoIh","properties":{"formattedCitation":"\\super 9,10\\nosupersub{}","plainCitation":"9,10","noteIndex":0},"citationItems":[{"id":969,"uris":["http://zotero.org/groups/2656856/items/RIZ387SF",["http://zotero.org/groups/2656856/items/RIZ387SF"]],"itemData":{"id":969,"type":"article-journal","container-title":"Nature reviews Drug discovery","issue":"8","note":"publisher: Nature Publishing Group","page":"643–660","title":"Multifaceted polo-like kinases: drug targets and antitargets for cancer therapy","volume":"9","author":[{"family":"Strebhardt","given":"Klaus"}],"issued":{"date-parts":[["2010"]]}}},{"id":941,"uris":["http://zotero.org/groups/2656856/items/IYYZP9IA",["http://zotero.org/groups/2656856/items/IYYZP9IA"]],"itemData":{"id":941,"type":"article-journal","container-title":"Cancer research","issue":"11","note":"publisher: AACR","page":"4077–4085","title":"Polo-like kinase 3 functions as a tumor suppressor and is a negative regulator of hypoxia-inducible factor-1α under hypoxic conditions","volume":"68","author":[{"family":"Yang","given":"Yali"},{"family":"Bai","given":"Jingxiang"},{"family":"Shen","given":"Rulong"},{"family":"Brown","given":"Sharron AN"},{"family":"Komissarova","given":"Elena"},{"family":"Huang","given":"Ying"},{"family":"Jiang","given":"Ning"},{"family":"Alberts","given":"Gregory F"},{"family":"Costa","given":"Max"},{"family":"Lu","given":"Luo"},{"literal":"others"}],"issued":{"date-parts":[["2008"]]}}}],"schema":"https://github.com/citation-style-language/schema/raw/master/csl-citation.json"} </w:instrText>
      </w:r>
      <w:r w:rsidR="00AF4C71" w:rsidRPr="00BC2CD0">
        <w:rPr>
          <w:rFonts w:ascii="Arial" w:eastAsia="Times New Roman" w:hAnsi="Arial" w:cs="Arial"/>
          <w:color w:val="000000"/>
        </w:rPr>
        <w:fldChar w:fldCharType="separate"/>
      </w:r>
      <w:r w:rsidR="00E975D8" w:rsidRPr="00E975D8">
        <w:rPr>
          <w:rFonts w:ascii="Arial" w:hAnsi="Arial" w:cs="Arial"/>
          <w:color w:val="000000"/>
          <w:vertAlign w:val="superscript"/>
        </w:rPr>
        <w:t>9,10</w:t>
      </w:r>
      <w:r w:rsidR="00AF4C71" w:rsidRPr="00BC2CD0">
        <w:rPr>
          <w:rFonts w:ascii="Arial" w:eastAsia="Times New Roman" w:hAnsi="Arial" w:cs="Arial"/>
          <w:color w:val="000000"/>
        </w:rPr>
        <w:fldChar w:fldCharType="end"/>
      </w:r>
      <w:r w:rsidR="00AF4C71" w:rsidRPr="00BC2CD0">
        <w:rPr>
          <w:rFonts w:ascii="Arial" w:eastAsia="Times New Roman" w:hAnsi="Arial" w:cs="Arial"/>
          <w:color w:val="000000"/>
        </w:rPr>
        <w:t>. Therefore, selective and specific inhibition of PLK1 is a promising therapeutic strategy for a range of cancer types, which has been suggested, particularly for metastatic breast cancer and for tumors with acquired resistance to earlier targeted therapies and (or) endocrine therapies</w:t>
      </w:r>
      <w:r w:rsidR="00AF4C71"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{"citationID":"iPSBEhbd","properties":{"formattedCitation":"\\super 11\\uc0\\u8211{}16\\nosupersub{}","plainCitation":"11–16","noteIndex":0},"citationItems":[{"id":799,"uris":["http://zotero.org/groups/2656856/items/X3T4IZ58",["http://zotero.org/groups/2656856/items/X3T4IZ58"]],"itemData":{"id":799,"type":"article-journal","container-title":"Nature communications","issue":"1","note":"publisher: Nature Publishing Group","page":"1–16","title":"PLK1 inhibition exhibits strong anti-tumoral activity in CCND1-driven breast cancer metastases with acquired palbociclib resistance","volume":"11","author":[{"family":"Montaudon","given":"Elodie"},{"family":"Nikitorowicz-Buniak","given":"Joanna"},{"family":"Sourd","given":"Laura"},{"family":"Morisset","given":"Ludivine"},{"family":"El Botty","given":"Rania"},{"family":"Huguet","given":"Léa"},{"family":"Dahmani","given":"Ahmed"},{"family":"Painsec","given":"Pierre"},{"family":"Némati","given":"Fariba"},{"family":"Vacher","given":"Sophie"},{"literal":"others"}],"issued":{"date-parts":[["2020"]]}}},{"id":750,"uris":["http://zotero.org/groups/2656856/items/YTRSWBUW",["http://zotero.org/groups/2656856/items/YTRSWBUW"]],"itemData":{"id":750,"type":"article-journal","container-title":"The FASEB Journal","issue":"1_supplement","note":"publisher: The Federation of American Societies for Experimental Biology","page":"lb536–lb536","title":"Involvement of Polo-like kinase 1 (Plk1) in tumor growth and epithelial-mesenchymal transition of tamoxifen-resistant breast cancer","volume":"31","author":[{"family":"Jeong","given":"Sung Baek"},{"family":"Kang","given":"Keon Wook"}],"issued":{"date-parts":[["2017"]]}}},{"id":798,"uris":["http://zotero.org/groups/2656856/items/H36HDR7P",["http://zotero.org/groups/2656856/items/H36HDR7P"]],"itemData":{"id":798,"type":"article-journal","container-title":"Molecular cancer therapeutics","issue":"4","note":"publisher: AACR","page":"825–837","title":"Essential role of polo-like kinase 1 (Plk1) oncogene in tumor growth and metastasis of tamoxifen-resistant breast cancer","volume":"17","author":[{"family":"Jeong","given":"Sung Baek"},{"family":"Im","given":"Ji Hye"},{"family":"Yoon","given":"Jeong-Hoon"},{"family":"Bui","given":"Quyen Thu"},{"family":"Lim","given":"Sung Chul"},{"family":"Song","given":"Joon Myong"},{"family":"Shim","given":"Yumi"},{"family":"Yun","given":"Jieun"},{"family":"Hong","given":"Janghee"},{"family":"Kang","given":"Keon Wook"}],"issued":{"date-parts":[["2018"]]}}},{"id":797,"uris":["http://zotero.org/groups/2656856/items/Y648J24F",["http://zotero.org/groups/2656856/items/Y648J24F"]],"itemData":{"id":797,"type":"article-journal","container-title":"Breast Cancer Research","issue":"1","note":"publisher: BioMed Central","page":"1–15","title":"Small interfering RNA library screen identified polo-like kinase-1 (PLK1) as a potential therapeutic target for breast cancer that uniquely eliminates tumor-initiating cells","volume":"14","author":[{"family":"Hu","given":"Kaiji"},{"family":"Law","given":"Jennifer H"},{"family":"Fotovati","given":"Abbas"},{"family":"Dunn","given":"Sandra E"}],"issued":{"date-parts":[["2012"]]}}},{"id":968,"uris":["http://zotero.org/groups/2656856/items/5DKGZ6YR"],"itemData":{"id":968,"type":"article-journal","container-title":"Translational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A"},{"family":"Ahmad","given":"Nihal"}],"issued":{"date-parts":[["2022"]]}}},{"id":967,"uris":["http://zotero.org/groups/2656856/items/FRTV8SII",["http://zotero.org/groups/2656856/items/FRTV8SII"]],"itemData":{"id":967,"type":"article-journal","container-title":"European Journal of Medicinal Chemistry","note":"publisher: Elsevier","page":"113314","title":"Recent progress in agents targeting polo-like kinases: Promising therapeutic strategies","volume":"217","author":[{"family":"Zhang","given":"Zheng"},{"family":"Xing","given":"Xiaolan"},{"family":"Guan","given":"Peng"},{"family":"Song","given":"Shubin"},{"family":"You","given":"Guirong"},{"family":"Xia","given":"Chengcai"},{"family":"Liu","given":"Tingting"}],"issued":{"date-parts":[["2021"]]}}}],"schema":"https://github.com/citation-style-language/schema/raw/master/csl-citation.json"} </w:instrText>
      </w:r>
      <w:r w:rsidR="00AF4C71" w:rsidRPr="00BC2CD0">
        <w:rPr>
          <w:rFonts w:ascii="Arial" w:eastAsia="Times New Roman" w:hAnsi="Arial" w:cs="Arial"/>
          <w:color w:val="000000"/>
        </w:rPr>
        <w:fldChar w:fldCharType="separate"/>
      </w:r>
      <w:r w:rsidR="00E975D8" w:rsidRPr="00E975D8">
        <w:rPr>
          <w:rFonts w:ascii="Arial" w:hAnsi="Arial" w:cs="Arial"/>
          <w:color w:val="000000"/>
          <w:vertAlign w:val="superscript"/>
        </w:rPr>
        <w:t>11–16</w:t>
      </w:r>
      <w:r w:rsidR="00AF4C71" w:rsidRPr="00BC2CD0">
        <w:rPr>
          <w:rFonts w:ascii="Arial" w:eastAsia="Times New Roman" w:hAnsi="Arial" w:cs="Arial"/>
          <w:color w:val="000000"/>
        </w:rPr>
        <w:fldChar w:fldCharType="end"/>
      </w:r>
      <w:r w:rsidR="00AF4C71" w:rsidRPr="00BC2CD0">
        <w:rPr>
          <w:rFonts w:ascii="Arial" w:eastAsia="Times New Roman" w:hAnsi="Arial" w:cs="Arial"/>
          <w:color w:val="000000"/>
        </w:rPr>
        <w:t>.</w:t>
      </w:r>
    </w:p>
    <w:p w14:paraId="004993FF" w14:textId="6DC1426C" w:rsidR="00AF4C71" w:rsidRPr="00BC2CD0" w:rsidRDefault="00AF4C71" w:rsidP="00AF4C71">
      <w:pPr>
        <w:spacing w:after="120" w:line="240" w:lineRule="auto"/>
        <w:jc w:val="both"/>
        <w:rPr>
          <w:rFonts w:ascii="Arial" w:eastAsia="Times New Roman" w:hAnsi="Arial" w:cs="Arial"/>
          <w:color w:val="000000"/>
        </w:rPr>
      </w:pPr>
      <w:r w:rsidRPr="00BC2CD0">
        <w:rPr>
          <w:rFonts w:ascii="Arial" w:eastAsia="Times New Roman" w:hAnsi="Arial" w:cs="Arial"/>
          <w:color w:val="000000"/>
        </w:rPr>
        <w:t>PLK1 is a conserved serine-threonine protein kinase required for a broad regulatory spectrum of cell cycle and mitosis events. It is an early trigger for G2/M transition and regulates diverse mitotic events during M-phase progression. PLK1 also acts as an indirect regulator in DNA replication and metabolism, such as glycolysis through PTEN (phosphatase and tensin homolog)</w:t>
      </w:r>
      <w:r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{"citationID":"lCwrVwrt","properties":{"formattedCitation":"\\super 5,17\\nosupersub{}","plainCitation":"5,17","noteIndex":0},"citationItems":[{"id":740,"uris":["http://zotero.org/groups/2656856/items/9E8VA96D",["http://zotero.org/groups/2656856/items/9E8VA96D"]],"itemData":{"id":740,"type":"article-journal","container-title":"Oncogene","issue":"2","note":"publisher: Nature Publishing Group","page":"267–276","title":"Polo-like kinases and oncogenesis","volume":"24","author":[{"family":"Eckerdt","given":"Frank"},{"family":"Yuan","given":"Juping"},{"family":"Strebhardt","given":"Klaus"}],"issued":{"date-parts":[["2005"]]}}},{"id":741,"uris":["http://zotero.org/groups/2656856/items/4ML92PNP",["http://zotero.org/groups/2656856/items/4ML92PNP"]],"itemData":{"id":741,"type":"article-journal","container-title":"Nature reviews Molecular cell biology","issue":"7","note":"publisher: Nature Publishing Group","page":"433–452","title":"Polo-like kinases: structural variations lead to multiple functions","volume":"15","author":[{"family":"Zitouni","given":"Sihem"},{"family":"Nabais","given":"Catarina"},{"family":"Jana","given":"Swadhin Chandra"},{"family":"Guerrero","given":"Adán"},{"family":"Bettencourt-Dias","given":"Mónica"}],"issued":{"date-parts":[["2014"]]}}}],"schema":"https://github.com/citation-style-language/schema/raw/master/csl-citation.json"} </w:instrText>
      </w:r>
      <w:r w:rsidRPr="00BC2CD0">
        <w:rPr>
          <w:rFonts w:ascii="Arial" w:eastAsia="Times New Roman" w:hAnsi="Arial" w:cs="Arial"/>
          <w:color w:val="000000"/>
        </w:rPr>
        <w:fldChar w:fldCharType="separate"/>
      </w:r>
      <w:r w:rsidR="00E975D8" w:rsidRPr="00E975D8">
        <w:rPr>
          <w:rFonts w:ascii="Arial" w:hAnsi="Arial" w:cs="Arial"/>
          <w:color w:val="000000"/>
          <w:vertAlign w:val="superscript"/>
        </w:rPr>
        <w:t>5,17</w:t>
      </w:r>
      <w:r w:rsidRPr="00BC2CD0">
        <w:rPr>
          <w:rFonts w:ascii="Arial" w:eastAsia="Times New Roman" w:hAnsi="Arial" w:cs="Arial"/>
          <w:color w:val="000000"/>
        </w:rPr>
        <w:fldChar w:fldCharType="end"/>
      </w:r>
      <w:r w:rsidRPr="00BC2CD0">
        <w:rPr>
          <w:rFonts w:ascii="Arial" w:eastAsia="Times New Roman" w:hAnsi="Arial" w:cs="Arial"/>
          <w:color w:val="000000"/>
        </w:rPr>
        <w:t>. PLK1 has two distinct druggable targets: The highly conserved N-terminal kinase catalytic domain (KCD) and the C-terminal noncatalytic region with the polo-box domain (PBD) with the polo-box units joined by a 50-residue linker. The latter is unique to PLK1–3 out of the family of five PLKs identified in mammals, and it is responsible for its subcellular localization and mitotic functions through binding to phosphorylated substrates</w:t>
      </w:r>
      <w:r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{"citationID":"gfzAf15J","properties":{"formattedCitation":"\\super 18\\nosupersub{}","plainCitation":"18","noteIndex":0},"citationItems":[{"id":748,"uris":["http://zotero.org/groups/2656856/items/E5FX6WNT",["http://zotero.org/groups/2656856/items/E5FX6WNT"]],"itemData":{"id":748,"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Pr="00BC2CD0">
        <w:rPr>
          <w:rFonts w:ascii="Arial" w:eastAsia="Times New Roman" w:hAnsi="Arial" w:cs="Arial"/>
          <w:color w:val="000000"/>
        </w:rPr>
        <w:fldChar w:fldCharType="separate"/>
      </w:r>
      <w:r w:rsidR="00E975D8" w:rsidRPr="00E975D8">
        <w:rPr>
          <w:rFonts w:ascii="Arial" w:hAnsi="Arial" w:cs="Arial"/>
          <w:color w:val="000000"/>
          <w:vertAlign w:val="superscript"/>
        </w:rPr>
        <w:t>18</w:t>
      </w:r>
      <w:r w:rsidRPr="00BC2CD0">
        <w:rPr>
          <w:rFonts w:ascii="Arial" w:eastAsia="Times New Roman" w:hAnsi="Arial" w:cs="Arial"/>
          <w:color w:val="000000"/>
        </w:rPr>
        <w:fldChar w:fldCharType="end"/>
      </w:r>
      <w:r w:rsidRPr="00BC2CD0">
        <w:rPr>
          <w:rFonts w:ascii="Arial" w:eastAsia="Times New Roman" w:hAnsi="Arial" w:cs="Arial"/>
          <w:color w:val="000000"/>
        </w:rPr>
        <w:t xml:space="preserve">. </w:t>
      </w:r>
    </w:p>
    <w:p w14:paraId="428AB4A2" w14:textId="093904EA" w:rsidR="009A6FB2" w:rsidRPr="00BC2CD0" w:rsidRDefault="00AF4C71" w:rsidP="00AF4C71">
      <w:pPr>
        <w:spacing w:after="240" w:line="240" w:lineRule="auto"/>
        <w:jc w:val="both"/>
        <w:rPr>
          <w:rFonts w:ascii="Arial" w:eastAsia="Times New Roman" w:hAnsi="Arial" w:cs="Arial"/>
          <w:color w:val="000000"/>
        </w:rPr>
      </w:pPr>
      <w:r w:rsidRPr="00BC2CD0">
        <w:rPr>
          <w:rFonts w:ascii="Arial" w:eastAsia="Times New Roman" w:hAnsi="Arial" w:cs="Arial"/>
          <w:color w:val="000000"/>
        </w:rPr>
        <w:t>The medical sector has witnessed significant progress in generating KCD inhibitors, which yielded several ATP-competitive analogs currently in use (volasertib) or clinical trials (such as rigosertib). However, due to a high degree of conservation among kinases, KCD poses selectivity problems that exhibit dose-limiting toxicities</w:t>
      </w:r>
      <w:r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{"citationID":"4qp8IxEq","properties":{"formattedCitation":"\\super 6,19,20\\nosupersub{}","plainCitation":"6,19,20","noteIndex":0},"citationItems":[{"id":789,"uris":["http://zotero.org/groups/2656856/items/8FWZI3XE",["http://zotero.org/groups/2656856/items/8FWZI3XE"]],"itemData":{"id":789,"type":"article-journal","container-title":"Lung Cancer: Targets and Therapy","note":"publisher: Dove Press","page":"67","title":"Polo-like kinase 1 inhibition in NSCLC: mechanism of action and emerging predictive biomarkers","volume":"10","author":[{"family":"Stratmann","given":"Jan A"},{"family":"Sebastian","given":"Martin"}],"issued":{"date-parts":[["2019"]]}}},{"id":781,"uris":["http://zotero.org/groups/2656856/items/XRN4EBCB",["http://zotero.org/groups/2656856/items/XRN4EBCB"]],"itemData":{"id":781,"type":"article-journal","container-title":"F1000Research","note":"publisher: Faculty of 1000 Ltd","title":"Current progress and future perspectives in the development of anti-polo-like kinase 1 therapeutic agents","URL":"https://www.ncbi.nlm.nih.gov/pmc/articles/PMC5497816/","volume":"6","author":[{"family":"Park","given":"Jung-Eun"},{"family":"Hymel","given":"David"},{"family":"Burke Jr","given":"Terrence R"},{"family":"Lee","given":"Kyung S"}],"issued":{"date-parts":[["2017"]]}}},{"id":792,"uris":["http://zotero.org/groups/2656856/items/9777RZS9",["http://zotero.org/groups/2656856/items/9777RZS9"]],"itemData":{"id":792,"type":"book","publisher":"Taylor &amp; Francis","title":"Thoughts on the current assessment of Polo-like kinase inhibitor drug discovery","URL":"https://www.tandfonline.com/doi/full/10.1517/17460441.2015.962510","author":[{"family":"Strebhardt","given":"Klaus"},{"family":"Becker","given":"Sven"},{"family":"Matthess","given":"Yves"}],"issued":{"date-parts":[["2015"]]}}}],"schema":"https://github.com/citation-style-language/schema/raw/master/csl-citation.json"} </w:instrText>
      </w:r>
      <w:r w:rsidRPr="00BC2CD0">
        <w:rPr>
          <w:rFonts w:ascii="Arial" w:eastAsia="Times New Roman" w:hAnsi="Arial" w:cs="Arial"/>
          <w:color w:val="000000"/>
        </w:rPr>
        <w:fldChar w:fldCharType="separate"/>
      </w:r>
      <w:r w:rsidR="00E975D8" w:rsidRPr="00E975D8">
        <w:rPr>
          <w:rFonts w:ascii="Arial" w:hAnsi="Arial" w:cs="Arial"/>
          <w:color w:val="000000"/>
          <w:vertAlign w:val="superscript"/>
        </w:rPr>
        <w:t>6,19,20</w:t>
      </w:r>
      <w:r w:rsidRPr="00BC2CD0">
        <w:rPr>
          <w:rFonts w:ascii="Arial" w:eastAsia="Times New Roman" w:hAnsi="Arial" w:cs="Arial"/>
          <w:color w:val="000000"/>
        </w:rPr>
        <w:fldChar w:fldCharType="end"/>
      </w:r>
      <w:r w:rsidRPr="00BC2CD0">
        <w:rPr>
          <w:rFonts w:ascii="Arial" w:eastAsia="Times New Roman" w:hAnsi="Arial" w:cs="Arial"/>
          <w:color w:val="000000"/>
        </w:rPr>
        <w:t>. Therefore, PBD has emerged as an alternative target for developing a new class of PLK1 inhibitors. A substantial binding profile, high specificity level, and low toxicity make PBD inhibitors attractive as an anticancer drug target that could be used alone or in combination with available KCD inhibitors</w:t>
      </w:r>
      <w:r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{"citationID":"inYIlL6E","properties":{"formattedCitation":"\\super 4,6,15,16,20\\uc0\\u8211{}26\\nosupersub{}","plainCitation":"4,6,15,16,20–26","noteIndex":0},"citationItems":[{"id":720,"uris":["http://zotero.org/groups/2656856/items/CNTEE87Q",["http://zotero.org/groups/2656856/items/CNTEE87Q"]],"itemData":{"id":720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789,"uris":["http://zotero.org/groups/2656856/items/8FWZI3XE",["http://zotero.org/groups/2656856/items/8FWZI3XE"]],"itemData":{"id":789,"type":"article-journal","container-title":"Lung Cancer: Targets and Therapy","note":"publisher: Dove Press","page":"67","title":"Polo-like kinase 1 inhibition in NSCLC: mechanism of action and emerging predictive biomarkers","volume":"10","author":[{"family":"Stratmann","given":"Jan A"},{"family":"Sebastian","given":"Martin"}],"issued":{"date-parts":[["2019"]]}}},{"id":968,"uris":["http://zotero.org/groups/2656856/items/5DKGZ6YR"],"itemData":{"id":968,"type":"article-journal","container-title":"Translational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A"},{"family":"Ahmad","given":"Nihal"}],"issued":{"date-parts":[["2022"]]}}},{"id":967,"uris":["http://zotero.org/groups/2656856/items/FRTV8SII",["http://zotero.org/groups/2656856/items/FRTV8SII"]],"itemData":{"id":967,"type":"article-journal","container-title":"European Journal of Medicinal Chemistry","note":"publisher: Elsevier","page":"113314","title":"Recent progress in agents targeting polo-like kinases: Promising therapeutic strategies","volume":"217","author":[{"family":"Zhang","given":"Zheng"},{"family":"Xing","given":"Xiaolan"},{"family":"Guan","given":"Peng"},{"family":"Song","given":"Shubin"},{"family":"You","given":"Guirong"},{"family":"Xia","given":"Chengcai"},{"family":"Liu","given":"Tingting"}],"issued":{"date-parts":[["2021"]]}}},{"id":792,"uris":["http://zotero.org/groups/2656856/items/9777RZS9",["http://zotero.org/groups/2656856/items/9777RZS9"]],"itemData":{"id":792,"type":"book","publisher":"Taylor &amp; Francis","title":"Thoughts on the current assessment of Polo-like kinase inhibitor drug discovery","URL":"https://www.tandfonline.com/doi/full/10.1517/17460441.2015.962510","author":[{"family":"Strebhardt","given":"Klaus"},{"family":"Becker","given":"Sven"},{"family":"Matthess","given":"Yves"}],"issued":{"date-parts":[["2015"]]}}},{"id":760,"uris":["http://zotero.org/groups/2656856/items/C3W75NH6",["http://zotero.org/groups/2656856/items/C3W75NH6"]],"itemData":{"id":760,"type":"article-journal","container-title":"Journal of analytical science and technology","issue":"1","note":"publisher: SpringerOpen","page":"1–8","title":"Putting a bit into the polo-box domain of polo-like kinase 1","volume":"6","author":[{"family":"Park","given":"Jung-Eun"},{"family":"Kim","given":"Tae-Sung"},{"family":"Meng","given":"Lingjun"},{"family":"Bang","given":"Jeong K"},{"family":"Kim","given":"Bo Y"},{"family":"Lee","given":"Kyung S"}],"issued":{"date-parts":[["2015"]]}}},{"id":"riHql0SI/OmQErct0","uris":["http://zotero.org/groups/2656856/items/X5D2WPM8",["http://zotero.org/groups/2656856/items/X5D2WPM8"]],"itemData":{"id":501,"type":"article-journal","container-title":"Trends in pharmacological sciences","issue":"12","note":"publisher: Elsevier","page":"858–877","title":"Recent advances and new strategies in targeting Plk1 for anticancer therapy","volume":"36","author":[{"family":"Lee","given":"Kyung S"},{"family":"Burke Jr","given":"Terrence R"},{"family":"Park","given":"Jung-Eun"},{"family":"Bang","given":"Jeong K"},{"family":"Lee","given":"Eunhye"}],"issued":{"date-parts":[["2015"]]}}},{"id":783,"uris":["http://zotero.org/groups/2656856/items/2FW56LLU",["http://zotero.org/groups/2656856/items/2FW56LLU"]],"itemData":{"id":783,"type":"article-journal","container-title":"Journal of Biomolecular Structure and Dynamics","note":"publisher: Taylor &amp; Francis","title":"Structural insights into the inhibitor binding and new inhibitor design to Polo-like kinase-1 Polo-box domain using computational studies","URL":"https://www.tandfonline.com/doi/abs/10.1080/07391102.2018.1515663?journalCode=tbsd20","author":[{"family":"Abdullah","given":"Maaged"},{"family":"Guruprasad","given":"Lalitha"}],"issued":{"date-parts":[["2018"]]}}},{"id":796,"uris":["http://zotero.org/groups/2656856/items/AZW97KFC",["http://zotero.org/groups/2656856/items/AZW97KFC"]],"itemData":{"id":796,"type":"article-journal","container-title":"Molecules and cells","issue":"3","note":"publisher: Springer","page":"209","title":"Plk1-targeted small molecule inhibitors: molecular basis for their potency and specificity","volume":"32","author":[{"family":"Murugan","given":"Ravichandran N"},{"family":"Park","given":"Jung-Eun"},{"family":"Kim","given":"Eun-Hee"},{"family":"Shin","given":"Song Yub"},{"family":"Cheong","given":"Chaejoon"},{"family":"Lee","given":"Kyung S"},{"family":"Bang","given":"Jeong Kyu"}],"issued":{"date-parts":[["2011"]]}}},{"id":785,"uris":["http://zotero.org/groups/2656856/items/JUNLY7B2",["http://zotero.org/groups/2656856/items/JUNLY7B2"]],"itemData":{"id":785,"type":"article-journal","container-title":"Bioorganic &amp; medicinal chemistry","issue":"15","note":"publisher: Elsevier","page":"3246–3254","title":"Small molecules that target phosphorylation dependent protein–protein interaction","volume":"24","author":[{"family":"Watanabe","given":"Nobumoto"},{"family":"Osada","given":"Hiroyuki"}],"issued":{"date-parts":[["2016"]]}}},{"id":752,"uris":["http://zotero.org/groups/2656856/items/MTQLSRYK",["http://zotero.org/groups/2656856/items/MTQLSRYK"]],"itemData":{"id":752,"type":"article-journal","container-title":"Molecular cancer therapeutics","issue":"8","note":"publisher: AACR","page":"1683–1692","title":"Targeting subcellular localization through the polo-box domain: non-ATP competitive inhibitors recapitulate a PLK1 phenotype","volume":"11","author":[{"family":"McInnes","given":"Campbell"},{"family":"Estes","given":"Kara"},{"family":"Baxter","given":"Merissa"},{"family":"Yang","given":"Zhengguan"},{"family":"Farag","given":"Doaa Boshra"},{"family":"Johnston","given":"Paul"},{"family":"Lazo","given":"John S"},{"family":"Wang","given":"Jianjun"},{"family":"Wyatt","given":"Michael D"}],"issued":{"date-parts":[["2012"]]}}}],"schema":"https://github.com/citation-style-language/schema/raw/master/csl-citation.json"} </w:instrText>
      </w:r>
      <w:r w:rsidRPr="00BC2CD0">
        <w:rPr>
          <w:rFonts w:ascii="Arial" w:eastAsia="Times New Roman" w:hAnsi="Arial" w:cs="Arial"/>
          <w:color w:val="000000"/>
        </w:rPr>
        <w:fldChar w:fldCharType="separate"/>
      </w:r>
      <w:r w:rsidR="00E975D8" w:rsidRPr="00E975D8">
        <w:rPr>
          <w:rFonts w:ascii="Arial" w:hAnsi="Arial" w:cs="Arial"/>
          <w:color w:val="000000"/>
          <w:vertAlign w:val="superscript"/>
        </w:rPr>
        <w:t>4,6,15,16,20–26</w:t>
      </w:r>
      <w:r w:rsidRPr="00BC2CD0">
        <w:rPr>
          <w:rFonts w:ascii="Arial" w:eastAsia="Times New Roman" w:hAnsi="Arial" w:cs="Arial"/>
          <w:color w:val="000000"/>
        </w:rPr>
        <w:fldChar w:fldCharType="end"/>
      </w:r>
      <w:r w:rsidRPr="00BC2CD0">
        <w:rPr>
          <w:rFonts w:ascii="Arial" w:eastAsia="Times New Roman" w:hAnsi="Arial" w:cs="Arial"/>
          <w:color w:val="000000"/>
        </w:rPr>
        <w:t xml:space="preserve">. For these reasons, our study targets the PBD of PLK1. </w:t>
      </w:r>
    </w:p>
    <w:p w14:paraId="7F720A79" w14:textId="76EFD257" w:rsidR="00AF4C71" w:rsidRPr="00BC2CD0" w:rsidRDefault="00EC4A45" w:rsidP="00AF4C71">
      <w:pPr>
        <w:spacing w:after="120" w:line="240" w:lineRule="auto"/>
        <w:jc w:val="both"/>
        <w:rPr>
          <w:rFonts w:ascii="Arial" w:eastAsia="Times New Roman" w:hAnsi="Arial" w:cs="Arial"/>
          <w:color w:val="000000"/>
        </w:rPr>
      </w:pPr>
      <w:r w:rsidRPr="00BC2CD0">
        <w:rPr>
          <w:rFonts w:ascii="Arial" w:eastAsia="Times New Roman" w:hAnsi="Arial" w:cs="Arial"/>
          <w:b/>
          <w:bCs/>
          <w:i/>
          <w:color w:val="000000"/>
        </w:rPr>
        <w:t xml:space="preserve">Potential Impact of the Proposed Project on Broader Fields: </w:t>
      </w:r>
      <w:r w:rsidR="00AF4C71" w:rsidRPr="00BC2CD0">
        <w:rPr>
          <w:rFonts w:ascii="Arial" w:eastAsia="Times New Roman" w:hAnsi="Arial" w:cs="Arial"/>
          <w:color w:val="000000"/>
        </w:rPr>
        <w:t>The proposed project has a multifaceted approach involving multiscale simulations, fluorescence polarization experiments, and circular dichroism (CD) spectroscopy experiments. The study of PLK1 targeting cancer therapy will significantly impact the fields of oncology, medicine, and drug design. Our study will lead to new and promising cancer therap</w:t>
      </w:r>
      <w:r w:rsidR="00005E56">
        <w:rPr>
          <w:rFonts w:ascii="Arial" w:eastAsia="Times New Roman" w:hAnsi="Arial" w:cs="Arial"/>
          <w:color w:val="000000"/>
        </w:rPr>
        <w:t>y</w:t>
      </w:r>
      <w:r w:rsidR="00AF4C71" w:rsidRPr="00BC2CD0">
        <w:rPr>
          <w:rFonts w:ascii="Arial" w:eastAsia="Times New Roman" w:hAnsi="Arial" w:cs="Arial"/>
          <w:color w:val="000000"/>
        </w:rPr>
        <w:t xml:space="preserve"> development, broadening the insights into the molecular mechanism of PLK1 in cancer pathology. The identified active small molecules targeting PLK1 will contribute to developing novel inhibitor designs selective to block the kinase activity of PLK1. The laboratory experiments will enable us to predict the effectiveness of the inhibitors in killing cancer cells and inhibiting PLK1. Besides, this research will benefit combinatorial cancer therapeutics. For instance, PLK1 inhibitors could enhance the efficacy of chemotherapy drugs, radiation therapy, and immunotherapy</w:t>
      </w:r>
      <w:r w:rsidR="00AF4C71"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{"citationID":"UcmgHE74","properties":{"formattedCitation":"\\super 15\\nosupersub{}","plainCitation":"15","noteIndex":0},"citationItems":[{"id":968,"uris":["http://zotero.org/groups/2656856/items/5DKGZ6YR"],"itemData":{"id":968,"type":"article-journal","container-title":"Translational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A"},{"family":"Ahmad","given":"Nihal"}],"issued":{"date-parts":[["2022"]]}}}],"schema":"https://github.com/citation-style-language/schema/raw/master/csl-citation.json"} </w:instrText>
      </w:r>
      <w:r w:rsidR="00AF4C71" w:rsidRPr="00BC2CD0">
        <w:rPr>
          <w:rFonts w:ascii="Arial" w:eastAsia="Times New Roman" w:hAnsi="Arial" w:cs="Arial"/>
          <w:color w:val="000000"/>
        </w:rPr>
        <w:fldChar w:fldCharType="separate"/>
      </w:r>
      <w:r w:rsidR="00E975D8" w:rsidRPr="00E975D8">
        <w:rPr>
          <w:rFonts w:ascii="Arial" w:hAnsi="Arial" w:cs="Arial"/>
          <w:color w:val="000000"/>
          <w:vertAlign w:val="superscript"/>
        </w:rPr>
        <w:t>15</w:t>
      </w:r>
      <w:r w:rsidR="00AF4C71" w:rsidRPr="00BC2CD0">
        <w:rPr>
          <w:rFonts w:ascii="Arial" w:eastAsia="Times New Roman" w:hAnsi="Arial" w:cs="Arial"/>
          <w:color w:val="000000"/>
        </w:rPr>
        <w:fldChar w:fldCharType="end"/>
      </w:r>
      <w:r w:rsidR="00AF4C71" w:rsidRPr="00BC2CD0">
        <w:rPr>
          <w:rFonts w:ascii="Arial" w:eastAsia="Times New Roman" w:hAnsi="Arial" w:cs="Arial"/>
          <w:color w:val="000000"/>
        </w:rPr>
        <w:t>. This discovery suggests that PLK1 targeting may be a particularly effective treatment for cancers resistant to other therapeutics. The study of PLK1 inhibition would provide more insights into cancer prognosis since PLK1 plays a regulatory role in cell cycle progression, DNA damage repair, and apoptosis</w:t>
      </w:r>
      <w:r w:rsidR="00AF4C71"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{"citationID":"zB77IwVd","properties":{"formattedCitation":"\\super 1\\uc0\\u8211{}3\\nosupersub{}","plainCitation":"1–3","noteIndex":0},"citationItems":[{"id":972,"uris":["http://zotero.org/groups/2656856/items/2QMZ6SJF"],"itemData":{"id":972,"type":"article-journal","container-title":"Nature reviews cancer","issue":"4","note":"publisher: Nature Publishing Group","page":"321–330","title":"Targeting polo-like kinase 1 for cancer therapy","volume":"6","author":[{"family":"Strebhardt","given":"Klaus"},{"family":"Ullrich","given":"Axel"}],"issued":{"date-parts":[["2006"]]}}},{"id":973,"uris":["http://zotero.org/groups/2656856/items/SGQQI6XI"],"itemData":{"id":973,"type":"article-journal","container-title":"International journal of cancer","issue":"6","note":"publisher: Wiley Online Library","page":"535–536","title":"PLK (polo-like kinase), a new prognostic marker for oropharyngeal carcinomas","volume":"89","author":[{"family":"Knecht","given":"Rainald"},{"family":"Oberhauser","given":"Christine"},{"family":"Strebhardt","given":"Klaus"}],"issued":{"date-parts":[["2000"]]}}},{"id":971,"uris":["http://zotero.org/groups/2656856/items/XFCH9TIC"],"itemData":{"id":971,"type":"article-journal","container-title":"Drug discovery today","issue":"13-14","note":"publisher: Elsevier","page":"619–625","title":"PLK1 as an oncology target: current status and future potential","volume":"16","author":[{"family":"McInnes","given":"Campbell"},{"family":"Wyatt","given":"Michael D"}],"issued":{"date-parts":[["2011"]]}}}],"schema":"https://github.com/citation-style-language/schema/raw/master/csl-citation.json"} </w:instrText>
      </w:r>
      <w:r w:rsidR="00AF4C71" w:rsidRPr="00BC2CD0">
        <w:rPr>
          <w:rFonts w:ascii="Arial" w:eastAsia="Times New Roman" w:hAnsi="Arial" w:cs="Arial"/>
          <w:color w:val="000000"/>
        </w:rPr>
        <w:fldChar w:fldCharType="separate"/>
      </w:r>
      <w:r w:rsidR="00E975D8" w:rsidRPr="00E975D8">
        <w:rPr>
          <w:rFonts w:ascii="Arial" w:hAnsi="Arial" w:cs="Arial"/>
          <w:color w:val="000000"/>
          <w:vertAlign w:val="superscript"/>
        </w:rPr>
        <w:t>1–3</w:t>
      </w:r>
      <w:r w:rsidR="00AF4C71" w:rsidRPr="00BC2CD0">
        <w:rPr>
          <w:rFonts w:ascii="Arial" w:eastAsia="Times New Roman" w:hAnsi="Arial" w:cs="Arial"/>
          <w:color w:val="000000"/>
        </w:rPr>
        <w:fldChar w:fldCharType="end"/>
      </w:r>
      <w:r w:rsidR="00AF4C71" w:rsidRPr="00BC2CD0">
        <w:rPr>
          <w:rFonts w:ascii="Arial" w:eastAsia="Times New Roman" w:hAnsi="Arial" w:cs="Arial"/>
          <w:color w:val="000000"/>
        </w:rPr>
        <w:t xml:space="preserve">. Therefore, our study would enhance new target identification for cancer therapy while facilitating new biomarkers </w:t>
      </w:r>
      <w:r w:rsidR="00AF4C71" w:rsidRPr="00BC2CD0">
        <w:rPr>
          <w:rFonts w:ascii="Arial" w:eastAsia="Times New Roman" w:hAnsi="Arial" w:cs="Arial"/>
          <w:color w:val="000000"/>
        </w:rPr>
        <w:lastRenderedPageBreak/>
        <w:t xml:space="preserve">development that could potentially track cancer progression and response to treatment assessment. </w:t>
      </w:r>
    </w:p>
    <w:p w14:paraId="5508B553" w14:textId="7CF67A88" w:rsidR="00AF4C71" w:rsidRPr="00BC2CD0" w:rsidRDefault="00707FBC" w:rsidP="00AF4C71">
      <w:pPr>
        <w:spacing w:after="240" w:line="240" w:lineRule="auto"/>
        <w:jc w:val="both"/>
        <w:rPr>
          <w:rFonts w:ascii="Arial" w:eastAsia="Times New Roman" w:hAnsi="Arial" w:cs="Arial"/>
          <w:color w:val="000000"/>
        </w:rPr>
      </w:pPr>
      <w:r>
        <w:rPr>
          <w:rFonts w:ascii="Arial" w:eastAsia="Times New Roman" w:hAnsi="Arial" w:cs="Arial"/>
          <w:color w:val="000000"/>
        </w:rPr>
        <w:t>Adopting</w:t>
      </w:r>
      <w:r w:rsidR="00AF4C71" w:rsidRPr="00BC2CD0">
        <w:rPr>
          <w:rFonts w:ascii="Arial" w:eastAsia="Times New Roman" w:hAnsi="Arial" w:cs="Arial"/>
          <w:color w:val="000000"/>
        </w:rPr>
        <w:t xml:space="preserve"> </w:t>
      </w:r>
      <w:r w:rsidR="00576543" w:rsidRPr="00BC2CD0">
        <w:rPr>
          <w:rFonts w:ascii="Arial" w:eastAsia="Times New Roman" w:hAnsi="Arial" w:cs="Arial"/>
          <w:color w:val="000000"/>
        </w:rPr>
        <w:t>metadynamics (</w:t>
      </w:r>
      <w:r w:rsidR="00AF4C71" w:rsidRPr="00BC2CD0">
        <w:rPr>
          <w:rFonts w:ascii="Arial" w:eastAsia="Times New Roman" w:hAnsi="Arial" w:cs="Arial"/>
          <w:color w:val="000000"/>
        </w:rPr>
        <w:t>MetaD</w:t>
      </w:r>
      <w:r w:rsidR="00576543" w:rsidRPr="00BC2CD0">
        <w:rPr>
          <w:rFonts w:ascii="Arial" w:eastAsia="Times New Roman" w:hAnsi="Arial" w:cs="Arial"/>
          <w:color w:val="000000"/>
        </w:rPr>
        <w:t>)</w:t>
      </w:r>
      <w:r w:rsidR="00AF4C71" w:rsidRPr="00BC2CD0">
        <w:rPr>
          <w:rFonts w:ascii="Arial" w:eastAsia="Times New Roman" w:hAnsi="Arial" w:cs="Arial"/>
          <w:color w:val="000000"/>
        </w:rPr>
        <w:t xml:space="preserve"> </w:t>
      </w:r>
      <w:r w:rsidR="00576543" w:rsidRPr="00BC2CD0">
        <w:rPr>
          <w:rFonts w:ascii="Arial" w:eastAsia="Times New Roman" w:hAnsi="Arial" w:cs="Arial"/>
          <w:color w:val="000000"/>
        </w:rPr>
        <w:t>simulations</w:t>
      </w:r>
      <w:r w:rsidR="00AF4C71" w:rsidRPr="00BC2CD0">
        <w:rPr>
          <w:rFonts w:ascii="Arial" w:eastAsia="Times New Roman" w:hAnsi="Arial" w:cs="Arial"/>
          <w:color w:val="000000"/>
        </w:rPr>
        <w:t xml:space="preserve"> to study the PLK1–inhibitor systems will contribute to several topics in biophysical sciences</w:t>
      </w:r>
      <w:r>
        <w:rPr>
          <w:rFonts w:ascii="Arial" w:eastAsia="Times New Roman" w:hAnsi="Arial" w:cs="Arial"/>
          <w:color w:val="000000"/>
        </w:rPr>
        <w:t>,</w:t>
      </w:r>
      <w:r w:rsidR="00AF4C71" w:rsidRPr="00BC2CD0">
        <w:rPr>
          <w:rFonts w:ascii="Arial" w:eastAsia="Times New Roman" w:hAnsi="Arial" w:cs="Arial"/>
          <w:color w:val="000000"/>
        </w:rPr>
        <w:t xml:space="preserve"> like mechanistic study, enzymology, and method optimization in protein modeling. The sampling approach will offer an improved perspective on free energy, binding energy, and thermodynamics components. The parameterization protocol for MD and MetaD protocol for ligand-protein systems will apply to other PLK families or related protein structures. Such knowledge will contribute to advanced computational and theoretical methodologies in protein modeling. Tuning the MetaD sampling strategy and identifying the correct force field parameters for the nonpeptide small molecules would interest audiences, including computational chemists, method developers, and drug designers. Specifically, this study is significant with an excellent potential to guide near future </w:t>
      </w:r>
      <w:r w:rsidR="00AF4C71" w:rsidRPr="00BC2CD0">
        <w:rPr>
          <w:rFonts w:ascii="Arial" w:eastAsia="Times New Roman" w:hAnsi="Arial" w:cs="Arial"/>
          <w:i/>
          <w:iCs/>
          <w:color w:val="000000"/>
        </w:rPr>
        <w:t>in-vivo</w:t>
      </w:r>
      <w:r w:rsidR="00AF4C71" w:rsidRPr="00BC2CD0">
        <w:rPr>
          <w:rFonts w:ascii="Arial" w:eastAsia="Times New Roman" w:hAnsi="Arial" w:cs="Arial"/>
          <w:color w:val="000000"/>
        </w:rPr>
        <w:t xml:space="preserve"> studies or further clinical considerations of PLK1-PBD inhibitors. </w:t>
      </w:r>
    </w:p>
    <w:p w14:paraId="3A585A83" w14:textId="6094498B" w:rsidR="00C16034" w:rsidRPr="00BC2CD0" w:rsidRDefault="00BE5D8C" w:rsidP="00AF4C71">
      <w:pPr>
        <w:spacing w:after="240" w:line="240" w:lineRule="auto"/>
        <w:jc w:val="both"/>
        <w:rPr>
          <w:rFonts w:ascii="Arial" w:eastAsia="Times New Roman" w:hAnsi="Arial" w:cs="Arial"/>
          <w:color w:val="000000"/>
        </w:rPr>
      </w:pPr>
      <w:r w:rsidRPr="00BC2CD0">
        <w:rPr>
          <w:rFonts w:ascii="Arial" w:eastAsia="Times New Roman" w:hAnsi="Arial" w:cs="Arial"/>
          <w:b/>
          <w:bCs/>
          <w:i/>
          <w:color w:val="000000"/>
        </w:rPr>
        <w:t>The</w:t>
      </w:r>
      <w:r w:rsidR="007315BA" w:rsidRPr="00BC2CD0">
        <w:rPr>
          <w:rFonts w:ascii="Arial" w:eastAsia="Times New Roman" w:hAnsi="Arial" w:cs="Arial"/>
          <w:b/>
          <w:bCs/>
          <w:i/>
          <w:color w:val="000000"/>
        </w:rPr>
        <w:t xml:space="preserve"> Potential Impact of The Proposed Project on The Institution and Greater Communit</w:t>
      </w:r>
      <w:r w:rsidR="00EC4A45" w:rsidRPr="00BC2CD0">
        <w:rPr>
          <w:rFonts w:ascii="Arial" w:eastAsia="Times New Roman" w:hAnsi="Arial" w:cs="Arial"/>
          <w:b/>
          <w:bCs/>
          <w:i/>
          <w:color w:val="000000"/>
        </w:rPr>
        <w:t>y:</w:t>
      </w:r>
      <w:r w:rsidR="00EC4A45" w:rsidRPr="00BC2CD0">
        <w:rPr>
          <w:rFonts w:ascii="Arial" w:eastAsia="Times New Roman" w:hAnsi="Arial" w:cs="Arial"/>
          <w:i/>
          <w:color w:val="000000"/>
        </w:rPr>
        <w:t xml:space="preserve"> </w:t>
      </w:r>
      <w:r w:rsidR="00EC4A45" w:rsidRPr="00BC2CD0">
        <w:rPr>
          <w:rFonts w:ascii="Arial" w:eastAsia="Times New Roman" w:hAnsi="Arial" w:cs="Arial"/>
          <w:color w:val="000000"/>
        </w:rPr>
        <w:t xml:space="preserve">With this project serving as the seed funds, we aim to form a drug design </w:t>
      </w:r>
      <w:r w:rsidR="00B02F99">
        <w:rPr>
          <w:rFonts w:ascii="Arial" w:eastAsia="Times New Roman" w:hAnsi="Arial" w:cs="Arial"/>
          <w:color w:val="000000"/>
        </w:rPr>
        <w:t xml:space="preserve">and discovery </w:t>
      </w:r>
      <w:r w:rsidR="00EC4A45" w:rsidRPr="00BC2CD0">
        <w:rPr>
          <w:rFonts w:ascii="Arial" w:eastAsia="Times New Roman" w:hAnsi="Arial" w:cs="Arial"/>
          <w:color w:val="000000"/>
        </w:rPr>
        <w:t xml:space="preserve">center at Gallaudet. The </w:t>
      </w:r>
      <w:r w:rsidR="00B02F99">
        <w:rPr>
          <w:rFonts w:ascii="Arial" w:eastAsia="Times New Roman" w:hAnsi="Arial" w:cs="Arial"/>
          <w:color w:val="000000"/>
        </w:rPr>
        <w:t>group</w:t>
      </w:r>
      <w:r w:rsidR="00EC4A45" w:rsidRPr="00BC2CD0">
        <w:rPr>
          <w:rFonts w:ascii="Arial" w:eastAsia="Times New Roman" w:hAnsi="Arial" w:cs="Arial"/>
          <w:color w:val="000000"/>
        </w:rPr>
        <w:t xml:space="preserve"> will </w:t>
      </w:r>
      <w:r w:rsidR="00B02F99">
        <w:rPr>
          <w:rFonts w:ascii="Arial" w:eastAsia="Times New Roman" w:hAnsi="Arial" w:cs="Arial"/>
          <w:color w:val="000000"/>
        </w:rPr>
        <w:t>promote</w:t>
      </w:r>
      <w:r w:rsidR="00EC4A45" w:rsidRPr="00BC2CD0">
        <w:rPr>
          <w:rFonts w:ascii="Arial" w:eastAsia="Times New Roman" w:hAnsi="Arial" w:cs="Arial"/>
          <w:color w:val="000000"/>
        </w:rPr>
        <w:t xml:space="preserve"> research opportunities f</w:t>
      </w:r>
      <w:r w:rsidR="00EC400D" w:rsidRPr="00BC2CD0">
        <w:rPr>
          <w:rFonts w:ascii="Arial" w:eastAsia="Times New Roman" w:hAnsi="Arial" w:cs="Arial"/>
          <w:color w:val="000000"/>
        </w:rPr>
        <w:t>or our students</w:t>
      </w:r>
      <w:r w:rsidR="00B02F99">
        <w:rPr>
          <w:rFonts w:ascii="Arial" w:eastAsia="Times New Roman" w:hAnsi="Arial" w:cs="Arial"/>
          <w:color w:val="000000"/>
        </w:rPr>
        <w:t>,</w:t>
      </w:r>
      <w:r w:rsidR="00EC400D" w:rsidRPr="00BC2CD0">
        <w:rPr>
          <w:rFonts w:ascii="Arial" w:eastAsia="Times New Roman" w:hAnsi="Arial" w:cs="Arial"/>
          <w:color w:val="000000"/>
        </w:rPr>
        <w:t xml:space="preserve"> </w:t>
      </w:r>
      <w:r w:rsidR="00B02F99">
        <w:rPr>
          <w:rFonts w:ascii="Arial" w:eastAsia="Times New Roman" w:hAnsi="Arial" w:cs="Arial"/>
          <w:color w:val="000000"/>
        </w:rPr>
        <w:t>including</w:t>
      </w:r>
      <w:r w:rsidR="00EC4A45" w:rsidRPr="00BC2CD0">
        <w:rPr>
          <w:rFonts w:ascii="Arial" w:eastAsia="Times New Roman" w:hAnsi="Arial" w:cs="Arial"/>
          <w:color w:val="000000"/>
        </w:rPr>
        <w:t xml:space="preserve"> Deaf/hard</w:t>
      </w:r>
      <w:r w:rsidRPr="00BC2CD0">
        <w:rPr>
          <w:rFonts w:ascii="Arial" w:eastAsia="Times New Roman" w:hAnsi="Arial" w:cs="Arial"/>
          <w:color w:val="000000"/>
        </w:rPr>
        <w:t>-of-</w:t>
      </w:r>
      <w:r w:rsidR="00EC4A45" w:rsidRPr="00BC2CD0">
        <w:rPr>
          <w:rFonts w:ascii="Arial" w:eastAsia="Times New Roman" w:hAnsi="Arial" w:cs="Arial"/>
          <w:color w:val="000000"/>
        </w:rPr>
        <w:t xml:space="preserve">hearing students </w:t>
      </w:r>
      <w:r w:rsidR="00B02F99">
        <w:rPr>
          <w:rFonts w:ascii="Arial" w:eastAsia="Times New Roman" w:hAnsi="Arial" w:cs="Arial"/>
          <w:color w:val="000000"/>
        </w:rPr>
        <w:t xml:space="preserve">in the </w:t>
      </w:r>
      <w:r w:rsidR="00EC4A45" w:rsidRPr="00BC2CD0">
        <w:rPr>
          <w:rFonts w:ascii="Arial" w:eastAsia="Times New Roman" w:hAnsi="Arial" w:cs="Arial"/>
          <w:color w:val="000000"/>
        </w:rPr>
        <w:t>co</w:t>
      </w:r>
      <w:r w:rsidR="00F24574" w:rsidRPr="00BC2CD0">
        <w:rPr>
          <w:rFonts w:ascii="Arial" w:eastAsia="Times New Roman" w:hAnsi="Arial" w:cs="Arial"/>
          <w:color w:val="000000"/>
        </w:rPr>
        <w:t>untry. We recently received the AIMS award</w:t>
      </w:r>
      <w:r w:rsidR="00F24574"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{"citationID":"716YsySi","properties":{"formattedCitation":"\\super 27\\nosupersub{}","plainCitation":"27","noteIndex":0},"citationItems":[{"id":947,"uris":["http://zotero.org/groups/2656856/items/CLJTU88W",["http://zotero.org/groups/2656856/items/CLJTU88W"]],"itemData":{"id":947,"type":"webpage","title":"AIMS Awards Program – Atomwise","URL":"https://www.atomwise.com/aims-awards/","accessed":{"date-parts":[["2022",2,24]]}}}],"schema":"https://github.com/citation-style-language/schema/raw/master/csl-citation.json"} </w:instrText>
      </w:r>
      <w:r w:rsidR="00F24574" w:rsidRPr="00BC2CD0">
        <w:rPr>
          <w:rFonts w:ascii="Arial" w:eastAsia="Times New Roman" w:hAnsi="Arial" w:cs="Arial"/>
          <w:color w:val="000000"/>
        </w:rPr>
        <w:fldChar w:fldCharType="separate"/>
      </w:r>
      <w:r w:rsidR="00E975D8" w:rsidRPr="00E975D8">
        <w:rPr>
          <w:rFonts w:ascii="Arial" w:hAnsi="Arial" w:cs="Arial"/>
          <w:vertAlign w:val="superscript"/>
        </w:rPr>
        <w:t>27</w:t>
      </w:r>
      <w:r w:rsidR="00F24574" w:rsidRPr="00BC2CD0">
        <w:rPr>
          <w:rFonts w:ascii="Arial" w:eastAsia="Times New Roman" w:hAnsi="Arial" w:cs="Arial"/>
          <w:color w:val="000000"/>
        </w:rPr>
        <w:fldChar w:fldCharType="end"/>
      </w:r>
      <w:r w:rsidR="00CD1761" w:rsidRPr="00BC2CD0">
        <w:rPr>
          <w:rFonts w:ascii="Arial" w:eastAsia="Times New Roman" w:hAnsi="Arial" w:cs="Arial"/>
          <w:color w:val="000000"/>
        </w:rPr>
        <w:t xml:space="preserve"> </w:t>
      </w:r>
      <w:r w:rsidR="00063F79" w:rsidRPr="00BC2CD0">
        <w:rPr>
          <w:rFonts w:ascii="Arial" w:eastAsia="Times New Roman" w:hAnsi="Arial" w:cs="Arial"/>
          <w:color w:val="000000"/>
        </w:rPr>
        <w:t>for the proposed project</w:t>
      </w:r>
      <w:r w:rsidR="00B02F99">
        <w:rPr>
          <w:rFonts w:ascii="Arial" w:eastAsia="Times New Roman" w:hAnsi="Arial" w:cs="Arial"/>
          <w:color w:val="000000"/>
        </w:rPr>
        <w:t>,</w:t>
      </w:r>
      <w:r w:rsidR="00063F79" w:rsidRPr="00BC2CD0">
        <w:rPr>
          <w:rFonts w:ascii="Arial" w:eastAsia="Times New Roman" w:hAnsi="Arial" w:cs="Arial"/>
          <w:color w:val="000000"/>
        </w:rPr>
        <w:t xml:space="preserve"> </w:t>
      </w:r>
      <w:r w:rsidR="00EC4A45" w:rsidRPr="00BC2CD0">
        <w:rPr>
          <w:rFonts w:ascii="Arial" w:eastAsia="Times New Roman" w:hAnsi="Arial" w:cs="Arial"/>
          <w:color w:val="000000"/>
        </w:rPr>
        <w:t>which includes screening</w:t>
      </w:r>
      <w:r w:rsidR="00B02F99">
        <w:rPr>
          <w:rFonts w:ascii="Arial" w:eastAsia="Times New Roman" w:hAnsi="Arial" w:cs="Arial"/>
          <w:color w:val="000000"/>
        </w:rPr>
        <w:t xml:space="preserve"> </w:t>
      </w:r>
      <w:r w:rsidR="00EC4A45" w:rsidRPr="00BC2CD0">
        <w:rPr>
          <w:rFonts w:ascii="Arial" w:eastAsia="Times New Roman" w:hAnsi="Arial" w:cs="Arial"/>
          <w:color w:val="000000"/>
        </w:rPr>
        <w:t>6M nonpeptide small molecules using the Atomwise</w:t>
      </w:r>
      <w:r w:rsidR="00F24574"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{"citationID":"QZCAhXjA","properties":{"formattedCitation":"\\super 28\\nosupersub{}","plainCitation":"28","noteIndex":0},"citationItems":[{"id":946,"uris":["http://zotero.org/groups/2656856/items/LWSNZX6V",["http://zotero.org/groups/2656856/items/LWSNZX6V"]],"itemData":{"id":946,"type":"webpage","title":"Atomwise – Better medicines faster.","URL":"https://www.atomwise.com/","accessed":{"date-parts":[["2022",2,24]]}}}],"schema":"https://github.com/citation-style-language/schema/raw/master/csl-citation.json"} </w:instrText>
      </w:r>
      <w:r w:rsidR="00F24574" w:rsidRPr="00BC2CD0">
        <w:rPr>
          <w:rFonts w:ascii="Arial" w:eastAsia="Times New Roman" w:hAnsi="Arial" w:cs="Arial"/>
          <w:color w:val="000000"/>
        </w:rPr>
        <w:fldChar w:fldCharType="separate"/>
      </w:r>
      <w:r w:rsidR="00E975D8" w:rsidRPr="00E975D8">
        <w:rPr>
          <w:rFonts w:ascii="Arial" w:hAnsi="Arial" w:cs="Arial"/>
          <w:vertAlign w:val="superscript"/>
        </w:rPr>
        <w:t>28</w:t>
      </w:r>
      <w:r w:rsidR="00F24574" w:rsidRPr="00BC2CD0">
        <w:rPr>
          <w:rFonts w:ascii="Arial" w:eastAsia="Times New Roman" w:hAnsi="Arial" w:cs="Arial"/>
          <w:color w:val="000000"/>
        </w:rPr>
        <w:fldChar w:fldCharType="end"/>
      </w:r>
      <w:r w:rsidR="00EC4A45" w:rsidRPr="00BC2CD0">
        <w:rPr>
          <w:rFonts w:ascii="Arial" w:eastAsia="Times New Roman" w:hAnsi="Arial" w:cs="Arial"/>
          <w:color w:val="000000"/>
        </w:rPr>
        <w:t xml:space="preserve"> company’s state-of-the-art artificial intelligence-based program and shipment of the top 72 molecules to us for fluorescence polarization experiments. In commitment to the proposed work</w:t>
      </w:r>
      <w:r w:rsidR="00EC400D" w:rsidRPr="00BC2CD0">
        <w:rPr>
          <w:rFonts w:ascii="Arial" w:eastAsia="Times New Roman" w:hAnsi="Arial" w:cs="Arial"/>
          <w:color w:val="000000"/>
        </w:rPr>
        <w:t xml:space="preserve">, we recently purchased a </w:t>
      </w:r>
      <w:r w:rsidR="00EC4A45" w:rsidRPr="00BC2CD0">
        <w:rPr>
          <w:rFonts w:ascii="Arial" w:eastAsia="Times New Roman" w:hAnsi="Arial" w:cs="Arial"/>
          <w:color w:val="000000"/>
        </w:rPr>
        <w:t xml:space="preserve">new fluorescence polarization </w:t>
      </w:r>
      <w:r w:rsidR="00160A85" w:rsidRPr="00BC2CD0">
        <w:rPr>
          <w:rFonts w:ascii="Arial" w:eastAsia="Times New Roman" w:hAnsi="Arial" w:cs="Arial"/>
          <w:color w:val="000000"/>
        </w:rPr>
        <w:t xml:space="preserve">(FP) </w:t>
      </w:r>
      <w:r w:rsidR="00EC4A45" w:rsidRPr="00BC2CD0">
        <w:rPr>
          <w:rFonts w:ascii="Arial" w:eastAsia="Times New Roman" w:hAnsi="Arial" w:cs="Arial"/>
          <w:color w:val="000000"/>
        </w:rPr>
        <w:t>multimode plate reader that can make measuremen</w:t>
      </w:r>
      <w:r w:rsidR="008B7638" w:rsidRPr="00BC2CD0">
        <w:rPr>
          <w:rFonts w:ascii="Arial" w:eastAsia="Times New Roman" w:hAnsi="Arial" w:cs="Arial"/>
          <w:color w:val="000000"/>
        </w:rPr>
        <w:t xml:space="preserve">ts at 3 </w:t>
      </w:r>
      <w:proofErr w:type="spellStart"/>
      <w:r w:rsidR="008B7638" w:rsidRPr="00BC2CD0">
        <w:rPr>
          <w:rFonts w:ascii="Arial" w:eastAsia="Times New Roman" w:hAnsi="Arial" w:cs="Arial"/>
          <w:color w:val="000000"/>
        </w:rPr>
        <w:t>mP</w:t>
      </w:r>
      <w:proofErr w:type="spellEnd"/>
      <w:r w:rsidR="008B7638" w:rsidRPr="00BC2CD0">
        <w:rPr>
          <w:rFonts w:ascii="Arial" w:eastAsia="Times New Roman" w:hAnsi="Arial" w:cs="Arial"/>
          <w:color w:val="000000"/>
        </w:rPr>
        <w:t xml:space="preserve"> at 10 </w:t>
      </w:r>
      <w:proofErr w:type="spellStart"/>
      <w:r w:rsidR="008B7638" w:rsidRPr="00BC2CD0">
        <w:rPr>
          <w:rFonts w:ascii="Arial" w:eastAsia="Times New Roman" w:hAnsi="Arial" w:cs="Arial"/>
          <w:color w:val="000000"/>
        </w:rPr>
        <w:t>nM</w:t>
      </w:r>
      <w:proofErr w:type="spellEnd"/>
      <w:r w:rsidR="008B7638" w:rsidRPr="00BC2CD0">
        <w:rPr>
          <w:rFonts w:ascii="Arial" w:eastAsia="Times New Roman" w:hAnsi="Arial" w:cs="Arial"/>
          <w:color w:val="000000"/>
        </w:rPr>
        <w:t xml:space="preserve"> fluorescein.</w:t>
      </w:r>
      <w:r w:rsidR="00063F79" w:rsidRPr="00BC2CD0">
        <w:rPr>
          <w:rFonts w:ascii="Arial" w:eastAsia="Times New Roman" w:hAnsi="Arial" w:cs="Arial"/>
          <w:color w:val="000000"/>
        </w:rPr>
        <w:t xml:space="preserve"> The funds from NIH will make this work possible by supporting the senior personnel</w:t>
      </w:r>
      <w:r w:rsidR="00B02F99">
        <w:rPr>
          <w:rFonts w:ascii="Arial" w:eastAsia="Times New Roman" w:hAnsi="Arial" w:cs="Arial"/>
          <w:color w:val="000000"/>
        </w:rPr>
        <w:t>,</w:t>
      </w:r>
      <w:r w:rsidR="00063F79" w:rsidRPr="00BC2CD0">
        <w:rPr>
          <w:rFonts w:ascii="Arial" w:eastAsia="Times New Roman" w:hAnsi="Arial" w:cs="Arial"/>
          <w:color w:val="000000"/>
        </w:rPr>
        <w:t xml:space="preserve"> </w:t>
      </w:r>
      <w:r w:rsidR="00F24574" w:rsidRPr="00BC2CD0">
        <w:rPr>
          <w:rFonts w:ascii="Arial" w:eastAsia="Times New Roman" w:hAnsi="Arial" w:cs="Arial"/>
          <w:color w:val="000000"/>
        </w:rPr>
        <w:t>a postdoctoral researcher</w:t>
      </w:r>
      <w:r w:rsidR="00B02F99">
        <w:rPr>
          <w:rFonts w:ascii="Arial" w:eastAsia="Times New Roman" w:hAnsi="Arial" w:cs="Arial"/>
          <w:color w:val="000000"/>
        </w:rPr>
        <w:t>,</w:t>
      </w:r>
      <w:r w:rsidR="00F24574" w:rsidRPr="00BC2CD0">
        <w:rPr>
          <w:rFonts w:ascii="Arial" w:eastAsia="Times New Roman" w:hAnsi="Arial" w:cs="Arial"/>
          <w:color w:val="000000"/>
        </w:rPr>
        <w:t xml:space="preserve"> and </w:t>
      </w:r>
      <w:r w:rsidR="00063F79" w:rsidRPr="00BC2CD0">
        <w:rPr>
          <w:rFonts w:ascii="Arial" w:eastAsia="Times New Roman" w:hAnsi="Arial" w:cs="Arial"/>
          <w:color w:val="000000"/>
        </w:rPr>
        <w:t xml:space="preserve">the </w:t>
      </w:r>
      <w:r w:rsidR="00160A85" w:rsidRPr="00BC2CD0">
        <w:rPr>
          <w:rFonts w:ascii="Arial" w:eastAsia="Times New Roman" w:hAnsi="Arial" w:cs="Arial"/>
          <w:color w:val="000000"/>
        </w:rPr>
        <w:t>student researchers.</w:t>
      </w:r>
      <w:r w:rsidR="00330A3D" w:rsidRPr="00BC2CD0">
        <w:rPr>
          <w:rFonts w:ascii="Arial" w:eastAsia="Times New Roman" w:hAnsi="Arial" w:cs="Arial"/>
          <w:color w:val="000000"/>
        </w:rPr>
        <w:t xml:space="preserve"> </w:t>
      </w:r>
    </w:p>
    <w:p w14:paraId="6DA3CD71" w14:textId="4F02697C" w:rsidR="0017603B" w:rsidRPr="00BC2CD0" w:rsidRDefault="0017603B" w:rsidP="00AF4C71">
      <w:pPr>
        <w:pStyle w:val="Heading1"/>
        <w:spacing w:before="0" w:line="360" w:lineRule="auto"/>
        <w:jc w:val="both"/>
        <w:rPr>
          <w:rFonts w:ascii="Arial" w:eastAsia="Times New Roman" w:hAnsi="Arial" w:cs="Arial"/>
          <w:sz w:val="22"/>
          <w:szCs w:val="22"/>
        </w:rPr>
      </w:pPr>
      <w:r w:rsidRPr="00BC2CD0">
        <w:rPr>
          <w:rFonts w:ascii="Arial" w:eastAsia="Times New Roman" w:hAnsi="Arial" w:cs="Arial"/>
          <w:sz w:val="22"/>
          <w:szCs w:val="22"/>
        </w:rPr>
        <w:t>Innovation</w:t>
      </w:r>
    </w:p>
    <w:p w14:paraId="6476334E" w14:textId="017C8F68" w:rsidR="00AF4C71" w:rsidRPr="00BC2CD0" w:rsidRDefault="00AF4C71" w:rsidP="00AF4C71">
      <w:pPr>
        <w:jc w:val="both"/>
        <w:rPr>
          <w:rFonts w:ascii="Arial" w:hAnsi="Arial" w:cs="Arial"/>
        </w:rPr>
      </w:pPr>
      <w:r w:rsidRPr="00BC2CD0">
        <w:rPr>
          <w:rFonts w:ascii="Arial" w:hAnsi="Arial" w:cs="Arial"/>
        </w:rPr>
        <w:t>Designing PLK1 polo-box domain inhibitors presents a promising approach for developing more effective and targeted cancer therapies</w:t>
      </w:r>
      <w:r w:rsidR="00FA1093" w:rsidRPr="00BC2CD0">
        <w:rPr>
          <w:rFonts w:ascii="Arial" w:hAnsi="Arial" w:cs="Arial"/>
        </w:rPr>
        <w:fldChar w:fldCharType="begin"/>
      </w:r>
      <w:r w:rsidR="00E975D8">
        <w:rPr>
          <w:rFonts w:ascii="Arial" w:hAnsi="Arial" w:cs="Arial"/>
        </w:rPr>
        <w:instrText xml:space="preserve"> ADDIN ZOTERO_ITEM CSL_CITATION {"citationID":"p4vo0QW9","properties":{"formattedCitation":"\\super 29\\nosupersub{}","plainCitation":"29","noteIndex":0},"citationItems":[{"id":890,"uris":["http://zotero.org/groups/2656856/items/FNZEPM8A"],"itemData":{"id":890,"type":"article-journal","container-title":"Expert Opinion on Drug Discovery","DOI":"10.1080/17460441.2023.2159942","ISSN":"1746-0441, 1746-045X","issue":"1","journalAbbreviation":"Expert Opinion on Drug Discovery","language":"en","page":"65-81","source":"DOI.org (Crossref)","title":"Inhibitors of the PLK1 polo-box domain: drug design strategies and therapeutic opportunities in cancer","title-short":"Inhibitors of the PLK1 polo-box domain","volume":"18","author":[{"family":"Stafford","given":"Jessy M."},{"family":"Wyatt","given":"Michael D."},{"family":"McInnes","given":"Campbell"}],"issued":{"date-parts":[["2023",1,2]]}}}],"schema":"https://github.com/citation-style-language/schema/raw/master/csl-citation.json"} </w:instrText>
      </w:r>
      <w:r w:rsidR="00FA1093" w:rsidRPr="00BC2CD0">
        <w:rPr>
          <w:rFonts w:ascii="Arial" w:hAnsi="Arial" w:cs="Arial"/>
        </w:rPr>
        <w:fldChar w:fldCharType="separate"/>
      </w:r>
      <w:r w:rsidR="00E975D8" w:rsidRPr="00E975D8">
        <w:rPr>
          <w:rFonts w:ascii="Arial" w:hAnsi="Arial" w:cs="Arial"/>
          <w:vertAlign w:val="superscript"/>
        </w:rPr>
        <w:t>29</w:t>
      </w:r>
      <w:r w:rsidR="00FA1093" w:rsidRPr="00BC2CD0">
        <w:rPr>
          <w:rFonts w:ascii="Arial" w:hAnsi="Arial" w:cs="Arial"/>
        </w:rPr>
        <w:fldChar w:fldCharType="end"/>
      </w:r>
      <w:r w:rsidR="00FA1093" w:rsidRPr="00BC2CD0">
        <w:rPr>
          <w:rFonts w:ascii="Arial" w:hAnsi="Arial" w:cs="Arial"/>
        </w:rPr>
        <w:t>.</w:t>
      </w:r>
      <w:r w:rsidRPr="00BC2CD0">
        <w:rPr>
          <w:rFonts w:ascii="Arial" w:hAnsi="Arial" w:cs="Arial"/>
        </w:rPr>
        <w:t xml:space="preserve"> Although challenges exist, the potential benefits </w:t>
      </w:r>
      <w:r w:rsidR="009D6047" w:rsidRPr="00BC2CD0">
        <w:rPr>
          <w:rFonts w:ascii="Arial" w:hAnsi="Arial" w:cs="Arial"/>
        </w:rPr>
        <w:t>encompass</w:t>
      </w:r>
      <w:r w:rsidRPr="00BC2CD0">
        <w:rPr>
          <w:rFonts w:ascii="Arial" w:hAnsi="Arial" w:cs="Arial"/>
        </w:rPr>
        <w:t xml:space="preserve"> specificity, drug resistance, and broader applicability</w:t>
      </w:r>
      <w:r w:rsidR="009D6047" w:rsidRPr="00BC2CD0">
        <w:rPr>
          <w:rFonts w:ascii="Arial" w:hAnsi="Arial" w:cs="Arial"/>
        </w:rPr>
        <w:t>,</w:t>
      </w:r>
      <w:r w:rsidRPr="00BC2CD0">
        <w:rPr>
          <w:rFonts w:ascii="Arial" w:hAnsi="Arial" w:cs="Arial"/>
        </w:rPr>
        <w:t xml:space="preserve"> mak</w:t>
      </w:r>
      <w:r w:rsidR="009D6047" w:rsidRPr="00BC2CD0">
        <w:rPr>
          <w:rFonts w:ascii="Arial" w:hAnsi="Arial" w:cs="Arial"/>
        </w:rPr>
        <w:t>ing</w:t>
      </w:r>
      <w:r w:rsidRPr="00BC2CD0">
        <w:rPr>
          <w:rFonts w:ascii="Arial" w:hAnsi="Arial" w:cs="Arial"/>
        </w:rPr>
        <w:t xml:space="preserve"> it a worthwhile avenue for further research and development.</w:t>
      </w:r>
      <w:r w:rsidR="009D6047" w:rsidRPr="00BC2CD0">
        <w:rPr>
          <w:rFonts w:ascii="Arial" w:hAnsi="Arial" w:cs="Arial"/>
        </w:rPr>
        <w:t xml:space="preserve"> </w:t>
      </w:r>
    </w:p>
    <w:p w14:paraId="3271C909" w14:textId="720C9C9B" w:rsidR="00A52B2B" w:rsidRPr="00BC2CD0" w:rsidRDefault="00A52B2B" w:rsidP="00093872">
      <w:pPr>
        <w:spacing w:after="240" w:line="240" w:lineRule="auto"/>
        <w:jc w:val="both"/>
        <w:rPr>
          <w:rFonts w:ascii="Arial" w:eastAsia="Times New Roman" w:hAnsi="Arial" w:cs="Arial"/>
          <w:color w:val="000000"/>
        </w:rPr>
      </w:pPr>
      <w:r w:rsidRPr="00BC2CD0">
        <w:rPr>
          <w:rFonts w:ascii="Arial" w:hAnsi="Arial" w:cs="Arial"/>
          <w:noProof/>
        </w:rPr>
        <mc:AlternateContent>
          <mc:Choice Requires="wps">
            <w:drawing>
              <wp:anchor distT="45720" distB="45720" distL="114300" distR="114300" simplePos="0" relativeHeight="251659264" behindDoc="0" locked="0" layoutInCell="1" allowOverlap="1" wp14:anchorId="74AE9E26" wp14:editId="6D3530D0">
                <wp:simplePos x="0" y="0"/>
                <wp:positionH relativeFrom="margin">
                  <wp:posOffset>13987</wp:posOffset>
                </wp:positionH>
                <wp:positionV relativeFrom="paragraph">
                  <wp:posOffset>388620</wp:posOffset>
                </wp:positionV>
                <wp:extent cx="2879090" cy="2560320"/>
                <wp:effectExtent l="0" t="0" r="3810" b="5080"/>
                <wp:wrapSquare wrapText="bothSides"/>
                <wp:docPr id="1788542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090" cy="2560320"/>
                        </a:xfrm>
                        <a:prstGeom prst="rect">
                          <a:avLst/>
                        </a:prstGeom>
                        <a:solidFill>
                          <a:srgbClr val="FFFFFF"/>
                        </a:solidFill>
                        <a:ln w="9525">
                          <a:noFill/>
                          <a:miter lim="800000"/>
                          <a:headEnd/>
                          <a:tailEnd/>
                        </a:ln>
                      </wps:spPr>
                      <wps:txbx>
                        <w:txbxContent>
                          <w:p w14:paraId="61C1B0E8" w14:textId="5419C066" w:rsidR="00A52B2B" w:rsidRPr="00711829" w:rsidRDefault="00942EDD" w:rsidP="00A52B2B">
                            <w:pPr>
                              <w:jc w:val="center"/>
                              <w:rPr>
                                <w:rFonts w:ascii="Arial" w:eastAsia="Times New Roman" w:hAnsi="Arial" w:cs="Arial"/>
                                <w:color w:val="000000" w:themeColor="text1"/>
                              </w:rPr>
                            </w:pPr>
                            <w:r w:rsidRPr="00942EDD">
                              <w:rPr>
                                <w:rFonts w:ascii="Arial" w:eastAsia="Times New Roman" w:hAnsi="Arial" w:cs="Arial"/>
                                <w:bCs/>
                                <w:noProof/>
                                <w:color w:val="000000"/>
                              </w:rPr>
                              <w:drawing>
                                <wp:inline distT="0" distB="0" distL="0" distR="0" wp14:anchorId="7391E263" wp14:editId="3EA6E4B4">
                                  <wp:extent cx="2870200" cy="1767205"/>
                                  <wp:effectExtent l="0" t="0" r="0" b="0"/>
                                  <wp:docPr id="182194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48005" name=""/>
                                          <pic:cNvPicPr/>
                                        </pic:nvPicPr>
                                        <pic:blipFill>
                                          <a:blip r:embed="rId10"/>
                                          <a:stretch>
                                            <a:fillRect/>
                                          </a:stretch>
                                        </pic:blipFill>
                                        <pic:spPr>
                                          <a:xfrm>
                                            <a:off x="0" y="0"/>
                                            <a:ext cx="2870200" cy="1767205"/>
                                          </a:xfrm>
                                          <a:prstGeom prst="rect">
                                            <a:avLst/>
                                          </a:prstGeom>
                                        </pic:spPr>
                                      </pic:pic>
                                    </a:graphicData>
                                  </a:graphic>
                                </wp:inline>
                              </w:drawing>
                            </w:r>
                            <w:r w:rsidRPr="00942EDD">
                              <w:rPr>
                                <w:rFonts w:ascii="Arial" w:eastAsia="Times New Roman" w:hAnsi="Arial" w:cs="Arial"/>
                                <w:bCs/>
                                <w:noProof/>
                                <w:color w:val="000000"/>
                              </w:rPr>
                              <w:t xml:space="preserve"> </w:t>
                            </w:r>
                          </w:p>
                          <w:p w14:paraId="5EAC8C52" w14:textId="2735620A" w:rsidR="00A52B2B" w:rsidRPr="005935F9" w:rsidRDefault="00A52B2B" w:rsidP="00A52B2B">
                            <w:pPr>
                              <w:rPr>
                                <w:rFonts w:ascii="Arial" w:eastAsia="Times New Roman" w:hAnsi="Arial" w:cs="Arial"/>
                                <w:color w:val="000000" w:themeColor="text1"/>
                                <w:sz w:val="20"/>
                                <w:szCs w:val="20"/>
                              </w:rPr>
                            </w:pPr>
                            <w:r w:rsidRPr="00711829">
                              <w:rPr>
                                <w:rFonts w:ascii="Arial" w:eastAsia="Times New Roman" w:hAnsi="Arial" w:cs="Arial"/>
                                <w:b/>
                                <w:bCs/>
                                <w:color w:val="000000" w:themeColor="text1"/>
                                <w:sz w:val="20"/>
                                <w:szCs w:val="20"/>
                              </w:rPr>
                              <w:t>Figure 1</w:t>
                            </w:r>
                            <w:r>
                              <w:rPr>
                                <w:rFonts w:ascii="Arial" w:eastAsia="Times New Roman" w:hAnsi="Arial" w:cs="Arial"/>
                                <w:color w:val="000000" w:themeColor="text1"/>
                                <w:sz w:val="20"/>
                                <w:szCs w:val="20"/>
                              </w:rPr>
                              <w:t>:</w:t>
                            </w:r>
                            <w:r w:rsidRPr="00711829">
                              <w:rPr>
                                <w:rFonts w:ascii="Arial" w:eastAsia="Times New Roman" w:hAnsi="Arial" w:cs="Arial"/>
                                <w:color w:val="000000" w:themeColor="text1"/>
                                <w:sz w:val="20"/>
                                <w:szCs w:val="20"/>
                              </w:rPr>
                              <w:t xml:space="preserve"> </w:t>
                            </w:r>
                            <w:r>
                              <w:rPr>
                                <w:rFonts w:ascii="Arial" w:eastAsia="Times New Roman" w:hAnsi="Arial" w:cs="Arial"/>
                                <w:color w:val="000000" w:themeColor="text1"/>
                                <w:sz w:val="20"/>
                                <w:szCs w:val="20"/>
                              </w:rPr>
                              <w:t xml:space="preserve">Experimentally identified binding sites (BS, 1 to 3) in PBD, and blind </w:t>
                            </w:r>
                            <w:r>
                              <w:rPr>
                                <w:rFonts w:ascii="Arial" w:hAnsi="Arial" w:cs="Arial"/>
                                <w:sz w:val="20"/>
                                <w:szCs w:val="20"/>
                              </w:rPr>
                              <w:t>d</w:t>
                            </w:r>
                            <w:r w:rsidRPr="00711829">
                              <w:rPr>
                                <w:rFonts w:ascii="Arial" w:hAnsi="Arial" w:cs="Arial"/>
                                <w:sz w:val="20"/>
                                <w:szCs w:val="20"/>
                              </w:rPr>
                              <w:t xml:space="preserve">ocking revealed inhibitor binding to </w:t>
                            </w:r>
                            <w:r>
                              <w:rPr>
                                <w:rFonts w:ascii="Arial" w:hAnsi="Arial" w:cs="Arial"/>
                                <w:sz w:val="20"/>
                                <w:szCs w:val="20"/>
                              </w:rPr>
                              <w:t>five</w:t>
                            </w:r>
                            <w:r w:rsidRPr="00711829">
                              <w:rPr>
                                <w:rFonts w:ascii="Arial" w:hAnsi="Arial" w:cs="Arial"/>
                                <w:sz w:val="20"/>
                                <w:szCs w:val="20"/>
                              </w:rPr>
                              <w:t xml:space="preserve"> possible pockets</w:t>
                            </w:r>
                            <w:r>
                              <w:rPr>
                                <w:rFonts w:ascii="Arial" w:hAnsi="Arial" w:cs="Arial"/>
                                <w:sz w:val="20"/>
                                <w:szCs w:val="20"/>
                              </w:rPr>
                              <w:t>, including BS1 (phospho-peptide pocket)</w:t>
                            </w:r>
                            <w:r w:rsidRPr="00711829">
                              <w:rPr>
                                <w:rFonts w:ascii="Arial" w:hAnsi="Arial" w:cs="Arial"/>
                                <w:sz w:val="20"/>
                                <w:szCs w:val="20"/>
                              </w:rPr>
                              <w:t>.</w:t>
                            </w:r>
                          </w:p>
                        </w:txbxContent>
                      </wps:txbx>
                      <wps:bodyPr rot="0" vert="horz" wrap="square" lIns="0" tIns="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AE9E26" id="_x0000_t202" coordsize="21600,21600" o:spt="202" path="m,l,21600r21600,l21600,xe">
                <v:stroke joinstyle="miter"/>
                <v:path gradientshapeok="t" o:connecttype="rect"/>
              </v:shapetype>
              <v:shape id="_x0000_s1026" type="#_x0000_t202" style="position:absolute;left:0;text-align:left;margin-left:1.1pt;margin-top:30.6pt;width:226.7pt;height:201.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" stroked="f">
                <v:textbox inset="0,0,0">
                  <w:txbxContent>
                    <w:p w14:paraId="61C1B0E8" w14:textId="5419C066" w:rsidR="00A52B2B" w:rsidRPr="00711829" w:rsidRDefault="00942EDD" w:rsidP="00A52B2B">
                      <w:pPr>
                        <w:jc w:val="center"/>
                        <w:rPr>
                          <w:rFonts w:ascii="Arial" w:eastAsia="Times New Roman" w:hAnsi="Arial" w:cs="Arial"/>
                          <w:color w:val="000000" w:themeColor="text1"/>
                        </w:rPr>
                      </w:pPr>
                      <w:r w:rsidRPr="00942EDD">
                        <w:rPr>
                          <w:rFonts w:ascii="Arial" w:eastAsia="Times New Roman" w:hAnsi="Arial" w:cs="Arial"/>
                          <w:bCs/>
                          <w:noProof/>
                          <w:color w:val="000000"/>
                        </w:rPr>
                        <w:drawing>
                          <wp:inline distT="0" distB="0" distL="0" distR="0" wp14:anchorId="7391E263" wp14:editId="3EA6E4B4">
                            <wp:extent cx="2870200" cy="1767205"/>
                            <wp:effectExtent l="0" t="0" r="0" b="0"/>
                            <wp:docPr id="182194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48005" name=""/>
                                    <pic:cNvPicPr/>
                                  </pic:nvPicPr>
                                  <pic:blipFill>
                                    <a:blip r:embed="rId10"/>
                                    <a:stretch>
                                      <a:fillRect/>
                                    </a:stretch>
                                  </pic:blipFill>
                                  <pic:spPr>
                                    <a:xfrm>
                                      <a:off x="0" y="0"/>
                                      <a:ext cx="2870200" cy="1767205"/>
                                    </a:xfrm>
                                    <a:prstGeom prst="rect">
                                      <a:avLst/>
                                    </a:prstGeom>
                                  </pic:spPr>
                                </pic:pic>
                              </a:graphicData>
                            </a:graphic>
                          </wp:inline>
                        </w:drawing>
                      </w:r>
                      <w:r w:rsidRPr="00942EDD">
                        <w:rPr>
                          <w:rFonts w:ascii="Arial" w:eastAsia="Times New Roman" w:hAnsi="Arial" w:cs="Arial"/>
                          <w:bCs/>
                          <w:noProof/>
                          <w:color w:val="000000"/>
                        </w:rPr>
                        <w:t xml:space="preserve"> </w:t>
                      </w:r>
                    </w:p>
                    <w:p w14:paraId="5EAC8C52" w14:textId="2735620A" w:rsidR="00A52B2B" w:rsidRPr="005935F9" w:rsidRDefault="00A52B2B" w:rsidP="00A52B2B">
                      <w:pPr>
                        <w:rPr>
                          <w:rFonts w:ascii="Arial" w:eastAsia="Times New Roman" w:hAnsi="Arial" w:cs="Arial"/>
                          <w:color w:val="000000" w:themeColor="text1"/>
                          <w:sz w:val="20"/>
                          <w:szCs w:val="20"/>
                        </w:rPr>
                      </w:pPr>
                      <w:r w:rsidRPr="00711829">
                        <w:rPr>
                          <w:rFonts w:ascii="Arial" w:eastAsia="Times New Roman" w:hAnsi="Arial" w:cs="Arial"/>
                          <w:b/>
                          <w:bCs/>
                          <w:color w:val="000000" w:themeColor="text1"/>
                          <w:sz w:val="20"/>
                          <w:szCs w:val="20"/>
                        </w:rPr>
                        <w:t>Figure 1</w:t>
                      </w:r>
                      <w:r>
                        <w:rPr>
                          <w:rFonts w:ascii="Arial" w:eastAsia="Times New Roman" w:hAnsi="Arial" w:cs="Arial"/>
                          <w:color w:val="000000" w:themeColor="text1"/>
                          <w:sz w:val="20"/>
                          <w:szCs w:val="20"/>
                        </w:rPr>
                        <w:t>:</w:t>
                      </w:r>
                      <w:r w:rsidRPr="00711829">
                        <w:rPr>
                          <w:rFonts w:ascii="Arial" w:eastAsia="Times New Roman" w:hAnsi="Arial" w:cs="Arial"/>
                          <w:color w:val="000000" w:themeColor="text1"/>
                          <w:sz w:val="20"/>
                          <w:szCs w:val="20"/>
                        </w:rPr>
                        <w:t xml:space="preserve"> </w:t>
                      </w:r>
                      <w:r>
                        <w:rPr>
                          <w:rFonts w:ascii="Arial" w:eastAsia="Times New Roman" w:hAnsi="Arial" w:cs="Arial"/>
                          <w:color w:val="000000" w:themeColor="text1"/>
                          <w:sz w:val="20"/>
                          <w:szCs w:val="20"/>
                        </w:rPr>
                        <w:t xml:space="preserve">Experimentally identified binding sites (BS, 1 to 3) in PBD, and blind </w:t>
                      </w:r>
                      <w:r>
                        <w:rPr>
                          <w:rFonts w:ascii="Arial" w:hAnsi="Arial" w:cs="Arial"/>
                          <w:sz w:val="20"/>
                          <w:szCs w:val="20"/>
                        </w:rPr>
                        <w:t>d</w:t>
                      </w:r>
                      <w:r w:rsidRPr="00711829">
                        <w:rPr>
                          <w:rFonts w:ascii="Arial" w:hAnsi="Arial" w:cs="Arial"/>
                          <w:sz w:val="20"/>
                          <w:szCs w:val="20"/>
                        </w:rPr>
                        <w:t xml:space="preserve">ocking revealed inhibitor binding to </w:t>
                      </w:r>
                      <w:r>
                        <w:rPr>
                          <w:rFonts w:ascii="Arial" w:hAnsi="Arial" w:cs="Arial"/>
                          <w:sz w:val="20"/>
                          <w:szCs w:val="20"/>
                        </w:rPr>
                        <w:t>five</w:t>
                      </w:r>
                      <w:r w:rsidRPr="00711829">
                        <w:rPr>
                          <w:rFonts w:ascii="Arial" w:hAnsi="Arial" w:cs="Arial"/>
                          <w:sz w:val="20"/>
                          <w:szCs w:val="20"/>
                        </w:rPr>
                        <w:t xml:space="preserve"> possible pockets</w:t>
                      </w:r>
                      <w:r>
                        <w:rPr>
                          <w:rFonts w:ascii="Arial" w:hAnsi="Arial" w:cs="Arial"/>
                          <w:sz w:val="20"/>
                          <w:szCs w:val="20"/>
                        </w:rPr>
                        <w:t>, including BS1 (phospho-peptide pocket)</w:t>
                      </w:r>
                      <w:r w:rsidRPr="00711829">
                        <w:rPr>
                          <w:rFonts w:ascii="Arial" w:hAnsi="Arial" w:cs="Arial"/>
                          <w:sz w:val="20"/>
                          <w:szCs w:val="20"/>
                        </w:rPr>
                        <w:t>.</w:t>
                      </w:r>
                    </w:p>
                  </w:txbxContent>
                </v:textbox>
                <w10:wrap type="square" anchorx="margin"/>
              </v:shape>
            </w:pict>
          </mc:Fallback>
        </mc:AlternateContent>
      </w:r>
      <w:r w:rsidR="002769A6" w:rsidRPr="00BC2CD0">
        <w:rPr>
          <w:rFonts w:ascii="Arial" w:eastAsia="Times New Roman" w:hAnsi="Arial" w:cs="Arial"/>
          <w:b/>
          <w:bCs/>
          <w:i/>
          <w:iCs/>
          <w:color w:val="000000"/>
        </w:rPr>
        <w:t>Potential accomplishments</w:t>
      </w:r>
      <w:r w:rsidR="00BE5D8C" w:rsidRPr="00BC2CD0">
        <w:rPr>
          <w:rFonts w:ascii="Arial" w:eastAsia="Times New Roman" w:hAnsi="Arial" w:cs="Arial"/>
          <w:color w:val="000000"/>
        </w:rPr>
        <w:t xml:space="preserve">: </w:t>
      </w:r>
      <w:r w:rsidR="00B02F99">
        <w:rPr>
          <w:rFonts w:ascii="Arial" w:eastAsia="Times New Roman" w:hAnsi="Arial" w:cs="Arial"/>
          <w:color w:val="000000"/>
        </w:rPr>
        <w:t>Unlike</w:t>
      </w:r>
      <w:r w:rsidR="009D6047" w:rsidRPr="00BC2CD0">
        <w:rPr>
          <w:rFonts w:ascii="Arial" w:eastAsia="Times New Roman" w:hAnsi="Arial" w:cs="Arial"/>
          <w:color w:val="000000"/>
        </w:rPr>
        <w:t xml:space="preserve"> traditional ATP-competitive PLK1 inhibitors, PBD-specific inhibitors target a unique binding site, potentially leading to </w:t>
      </w:r>
      <w:r w:rsidR="00B02F99">
        <w:rPr>
          <w:rFonts w:ascii="Arial" w:eastAsia="Times New Roman" w:hAnsi="Arial" w:cs="Arial"/>
          <w:color w:val="000000"/>
        </w:rPr>
        <w:t>enhanced</w:t>
      </w:r>
      <w:r w:rsidR="009D6047" w:rsidRPr="00BC2CD0">
        <w:rPr>
          <w:rFonts w:ascii="Arial" w:eastAsia="Times New Roman" w:hAnsi="Arial" w:cs="Arial"/>
          <w:color w:val="000000"/>
        </w:rPr>
        <w:t xml:space="preserve"> selectivity and fewer side effects on healthy cells</w:t>
      </w:r>
      <w:r w:rsidR="005E1AA3"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{"citationID":"LGSCgn2X","properties":{"formattedCitation":"\\super 4,30\\nosupersub{}","plainCitation":"4,30","noteIndex":0},"citationItems":[{"id":720,"uris":["http://zotero.org/groups/2656856/items/CNTEE87Q",["http://zotero.org/groups/2656856/items/CNTEE87Q"]],"itemData":{"id":720,"type":"article-journal","abstract":"Mitotic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A."}],"author":[{"family":"Kumar","given":"Shiv"},{"family":"Kim","given":"Jaebong"}],"issued":{"date-parts":[["2015",10,18]]}}},{"id":123,"uris":["http://zotero.org/users/11964725/items/4UZCFRWD"],"itemData":{"id":123,"type":"article-journal","abstract":"Polo-like kinase 1 (Plk1) is considered an attractive target for anticancer therapy. Over the years, studies on the noncatalytic polo-box domain (PBD) of Plk1 have raised the expectation of generating highly specific protein–protein interaction inhibitors. However, the molecular nature of the canonical PBD-dependent interaction, which requires extensive water network–mediated interactions with its phospholigands, has hampered efforts to identify small molecules suitable for Plk1 PBD drug discovery. Here, we report the identification of the first allosteric inhibitor of Plk1 PBD, called Allopole, a prodrug that can disrupt intracellular interactions between PBD and its cognate phospholigands, delocalize Plk1 from centrosomes and kinetochores, and induce mitotic block and cancer cell killing. At the structural level, its unmasked active form, Allopole-A, bound to a deep Trp-Phe-lined pocket occluded by a latch-like loop, whose adjoining region was required for securely retaining a ligand anchored to the phospho-binding cleft. Allopole-A binding completely dislodged the L2 loop, an event that appeared sufficient to trigger the dissociation of a phospholigand and inhibit PBD-dependent Plk1 function during mitosis. Given Allopole’s high specificity and antiproliferative potency, this study is expected to open an unexplored avenue for developing Plk1 PBD-specific anticancer therapeutic agents.","container-title":"Proceedings of the National Academy of Sciences","issue":"35","note":"type: doi:10.1073/pnas.2305037120","page":"e2305037120","title":"Specific inhibition of an anticancer target, polo-like kinase 1, by allosterically dismantling its mechanism of substrate recognition","volume":"120","author":[{"family":"Park","given":"Jung-Eun"},{"family":"Kirsch","given":"Klara"},{"family":"Lee","given":"Hobin"},{"family":"Oliva","given":"Paola"},{"family":"Ahn","given":"Jong Il"},{"family":"Ravishankar","given":"Harsha"},{"family":"Zeng","given":"Yan"},{"family":"Fox","given":"Stephen D."},{"family":"Kirby","given":"Samuel A."},{"family":"Badhwar","given":"Pooja"},{"family":"Andresson","given":"Thorkell"},{"family":"Jacobson","given":"Kenneth A."},{"family":"Lee","given":"Kyung S."}],"issued":{"date-parts":[["2023"]]}}}],"schema":"https://github.com/citation-style-language/schema/raw/master/csl-citation.json"} </w:instrText>
      </w:r>
      <w:r w:rsidR="005E1AA3" w:rsidRPr="00BC2CD0">
        <w:rPr>
          <w:rFonts w:ascii="Arial" w:eastAsia="Times New Roman" w:hAnsi="Arial" w:cs="Arial"/>
          <w:color w:val="000000"/>
        </w:rPr>
        <w:fldChar w:fldCharType="separate"/>
      </w:r>
      <w:r w:rsidR="00E975D8" w:rsidRPr="00E975D8">
        <w:rPr>
          <w:rFonts w:ascii="Arial" w:hAnsi="Arial" w:cs="Arial"/>
          <w:color w:val="000000"/>
          <w:vertAlign w:val="superscript"/>
        </w:rPr>
        <w:t>4,30</w:t>
      </w:r>
      <w:r w:rsidR="005E1AA3" w:rsidRPr="00BC2CD0">
        <w:rPr>
          <w:rFonts w:ascii="Arial" w:eastAsia="Times New Roman" w:hAnsi="Arial" w:cs="Arial"/>
          <w:color w:val="000000"/>
        </w:rPr>
        <w:fldChar w:fldCharType="end"/>
      </w:r>
      <w:r w:rsidR="00576543" w:rsidRPr="00BC2CD0">
        <w:rPr>
          <w:rFonts w:ascii="Arial" w:eastAsia="Times New Roman" w:hAnsi="Arial" w:cs="Arial"/>
          <w:color w:val="000000"/>
        </w:rPr>
        <w:t>.</w:t>
      </w:r>
      <w:r w:rsidR="009D6047" w:rsidRPr="00BC2CD0">
        <w:rPr>
          <w:rFonts w:ascii="Arial" w:eastAsia="Times New Roman" w:hAnsi="Arial" w:cs="Arial"/>
          <w:color w:val="000000"/>
        </w:rPr>
        <w:t xml:space="preserve"> This </w:t>
      </w:r>
      <w:r w:rsidR="00B54732" w:rsidRPr="00BC2CD0">
        <w:rPr>
          <w:rFonts w:ascii="Arial" w:eastAsia="Times New Roman" w:hAnsi="Arial" w:cs="Arial"/>
          <w:color w:val="000000"/>
        </w:rPr>
        <w:t xml:space="preserve">targeting </w:t>
      </w:r>
      <w:r w:rsidR="00B02F99">
        <w:rPr>
          <w:rFonts w:ascii="Arial" w:eastAsia="Times New Roman" w:hAnsi="Arial" w:cs="Arial"/>
          <w:color w:val="000000"/>
        </w:rPr>
        <w:t xml:space="preserve">approach </w:t>
      </w:r>
      <w:r w:rsidR="009D6047" w:rsidRPr="00BC2CD0">
        <w:rPr>
          <w:rFonts w:ascii="Arial" w:eastAsia="Times New Roman" w:hAnsi="Arial" w:cs="Arial"/>
          <w:color w:val="000000"/>
        </w:rPr>
        <w:t xml:space="preserve">could translate to improved patient tolerability and reduced off-target toxicities. </w:t>
      </w:r>
      <w:r w:rsidR="00FA1093" w:rsidRPr="00BC2CD0">
        <w:rPr>
          <w:rFonts w:ascii="Arial" w:eastAsia="Times New Roman" w:hAnsi="Arial" w:cs="Arial"/>
          <w:color w:val="000000"/>
        </w:rPr>
        <w:t xml:space="preserve">PLK1-PBD selective inhibition could facilitate </w:t>
      </w:r>
      <w:r w:rsidR="005E1AA3" w:rsidRPr="00BC2CD0">
        <w:rPr>
          <w:rFonts w:ascii="Arial" w:eastAsia="Times New Roman" w:hAnsi="Arial" w:cs="Arial"/>
          <w:color w:val="000000"/>
        </w:rPr>
        <w:t>o</w:t>
      </w:r>
      <w:r w:rsidR="009D6047" w:rsidRPr="00BC2CD0">
        <w:rPr>
          <w:rFonts w:ascii="Arial" w:eastAsia="Times New Roman" w:hAnsi="Arial" w:cs="Arial"/>
          <w:color w:val="000000"/>
        </w:rPr>
        <w:t xml:space="preserve">vercoming </w:t>
      </w:r>
      <w:r w:rsidR="005E1AA3" w:rsidRPr="00BC2CD0">
        <w:rPr>
          <w:rFonts w:ascii="Arial" w:eastAsia="Times New Roman" w:hAnsi="Arial" w:cs="Arial"/>
          <w:color w:val="000000"/>
        </w:rPr>
        <w:t>d</w:t>
      </w:r>
      <w:r w:rsidR="009D6047" w:rsidRPr="00BC2CD0">
        <w:rPr>
          <w:rFonts w:ascii="Arial" w:eastAsia="Times New Roman" w:hAnsi="Arial" w:cs="Arial"/>
          <w:color w:val="000000"/>
        </w:rPr>
        <w:t xml:space="preserve">rug </w:t>
      </w:r>
      <w:r w:rsidR="005E1AA3" w:rsidRPr="00BC2CD0">
        <w:rPr>
          <w:rFonts w:ascii="Arial" w:eastAsia="Times New Roman" w:hAnsi="Arial" w:cs="Arial"/>
          <w:color w:val="000000"/>
        </w:rPr>
        <w:t>r</w:t>
      </w:r>
      <w:r w:rsidR="009D6047" w:rsidRPr="00BC2CD0">
        <w:rPr>
          <w:rFonts w:ascii="Arial" w:eastAsia="Times New Roman" w:hAnsi="Arial" w:cs="Arial"/>
          <w:color w:val="000000"/>
        </w:rPr>
        <w:t>esistance</w:t>
      </w:r>
      <w:r w:rsidR="005E1AA3" w:rsidRPr="00BC2CD0">
        <w:rPr>
          <w:rFonts w:ascii="Arial" w:eastAsia="Times New Roman" w:hAnsi="Arial" w:cs="Arial"/>
          <w:color w:val="000000"/>
        </w:rPr>
        <w:t xml:space="preserve"> </w:t>
      </w:r>
      <w:r w:rsidR="00576543" w:rsidRPr="00BC2CD0">
        <w:rPr>
          <w:rFonts w:ascii="Arial" w:eastAsia="Times New Roman" w:hAnsi="Arial" w:cs="Arial"/>
          <w:color w:val="000000"/>
        </w:rPr>
        <w:t>posed by</w:t>
      </w:r>
      <w:r w:rsidR="005E1AA3" w:rsidRPr="00BC2CD0">
        <w:rPr>
          <w:rFonts w:ascii="Arial" w:eastAsia="Times New Roman" w:hAnsi="Arial" w:cs="Arial"/>
          <w:color w:val="000000"/>
        </w:rPr>
        <w:t xml:space="preserve"> s</w:t>
      </w:r>
      <w:r w:rsidR="009D6047" w:rsidRPr="00BC2CD0">
        <w:rPr>
          <w:rFonts w:ascii="Arial" w:eastAsia="Times New Roman" w:hAnsi="Arial" w:cs="Arial"/>
          <w:color w:val="000000"/>
        </w:rPr>
        <w:t xml:space="preserve">ome </w:t>
      </w:r>
      <w:r w:rsidR="00B02F99" w:rsidRPr="00BC2CD0">
        <w:rPr>
          <w:rFonts w:ascii="Arial" w:eastAsia="Times New Roman" w:hAnsi="Arial" w:cs="Arial"/>
          <w:color w:val="000000"/>
        </w:rPr>
        <w:t xml:space="preserve">resistant </w:t>
      </w:r>
      <w:r w:rsidR="009D6047" w:rsidRPr="00BC2CD0">
        <w:rPr>
          <w:rFonts w:ascii="Arial" w:eastAsia="Times New Roman" w:hAnsi="Arial" w:cs="Arial"/>
          <w:color w:val="000000"/>
        </w:rPr>
        <w:t>cancers to existing PLK1 inhibitors</w:t>
      </w:r>
      <w:r w:rsidR="00576543"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{"citationID":"x3EsGt1x","properties":{"formattedCitation":"\\super 15\\nosupersub{}","plainCitation":"15","noteIndex":0},"citationItems":[{"id":968,"uris":["http://zotero.org/groups/2656856/items/5DKGZ6YR"],"itemData":{"id":968,"type":"article-journal","container-title":"Translational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A"},{"family":"Ahmad","given":"Nihal"}],"issued":{"date-parts":[["2022"]]}}}],"schema":"https://github.com/citation-style-language/schema/raw/master/csl-citation.json"} </w:instrText>
      </w:r>
      <w:r w:rsidR="00576543" w:rsidRPr="00BC2CD0">
        <w:rPr>
          <w:rFonts w:ascii="Arial" w:eastAsia="Times New Roman" w:hAnsi="Arial" w:cs="Arial"/>
          <w:color w:val="000000"/>
        </w:rPr>
        <w:fldChar w:fldCharType="separate"/>
      </w:r>
      <w:r w:rsidR="00E975D8" w:rsidRPr="00E975D8">
        <w:rPr>
          <w:rFonts w:ascii="Arial" w:hAnsi="Arial" w:cs="Arial"/>
          <w:color w:val="000000"/>
          <w:vertAlign w:val="superscript"/>
        </w:rPr>
        <w:t>15</w:t>
      </w:r>
      <w:r w:rsidR="00576543" w:rsidRPr="00BC2CD0">
        <w:rPr>
          <w:rFonts w:ascii="Arial" w:eastAsia="Times New Roman" w:hAnsi="Arial" w:cs="Arial"/>
          <w:color w:val="000000"/>
        </w:rPr>
        <w:fldChar w:fldCharType="end"/>
      </w:r>
      <w:r w:rsidR="00576543" w:rsidRPr="00BC2CD0">
        <w:rPr>
          <w:rFonts w:ascii="Arial" w:eastAsia="Times New Roman" w:hAnsi="Arial" w:cs="Arial"/>
          <w:color w:val="000000"/>
        </w:rPr>
        <w:t>. B</w:t>
      </w:r>
      <w:r w:rsidR="009D6047" w:rsidRPr="00BC2CD0">
        <w:rPr>
          <w:rFonts w:ascii="Arial" w:eastAsia="Times New Roman" w:hAnsi="Arial" w:cs="Arial"/>
          <w:color w:val="000000"/>
        </w:rPr>
        <w:t xml:space="preserve">y targeting a different </w:t>
      </w:r>
      <w:r w:rsidR="00576543" w:rsidRPr="00BC2CD0">
        <w:rPr>
          <w:rFonts w:ascii="Arial" w:eastAsia="Times New Roman" w:hAnsi="Arial" w:cs="Arial"/>
          <w:color w:val="000000"/>
        </w:rPr>
        <w:t xml:space="preserve">PBD </w:t>
      </w:r>
      <w:r w:rsidR="009D6047" w:rsidRPr="00BC2CD0">
        <w:rPr>
          <w:rFonts w:ascii="Arial" w:eastAsia="Times New Roman" w:hAnsi="Arial" w:cs="Arial"/>
          <w:color w:val="000000"/>
        </w:rPr>
        <w:t xml:space="preserve">site, </w:t>
      </w:r>
      <w:r w:rsidR="00576543" w:rsidRPr="00BC2CD0">
        <w:rPr>
          <w:rFonts w:ascii="Arial" w:eastAsia="Times New Roman" w:hAnsi="Arial" w:cs="Arial"/>
          <w:color w:val="000000"/>
        </w:rPr>
        <w:t xml:space="preserve">researchers </w:t>
      </w:r>
      <w:r w:rsidR="009D6047" w:rsidRPr="00BC2CD0">
        <w:rPr>
          <w:rFonts w:ascii="Arial" w:eastAsia="Times New Roman" w:hAnsi="Arial" w:cs="Arial"/>
          <w:color w:val="000000"/>
        </w:rPr>
        <w:t>might circumvent this resistance mechanism, offering new therapeutic options for patients with resistant tumors.</w:t>
      </w:r>
      <w:r w:rsidR="00576543" w:rsidRPr="00BC2CD0">
        <w:rPr>
          <w:rFonts w:ascii="Arial" w:eastAsia="Times New Roman" w:hAnsi="Arial" w:cs="Arial"/>
          <w:color w:val="000000"/>
        </w:rPr>
        <w:t xml:space="preserve"> </w:t>
      </w:r>
      <w:r w:rsidR="00B6794B">
        <w:rPr>
          <w:rFonts w:ascii="Arial" w:eastAsia="Times New Roman" w:hAnsi="Arial" w:cs="Arial"/>
          <w:color w:val="000000"/>
        </w:rPr>
        <w:t>For instance</w:t>
      </w:r>
      <w:r w:rsidR="00B54732" w:rsidRPr="00BC2CD0">
        <w:rPr>
          <w:rFonts w:ascii="Arial" w:eastAsia="Times New Roman" w:hAnsi="Arial" w:cs="Arial"/>
          <w:color w:val="000000"/>
        </w:rPr>
        <w:t>,</w:t>
      </w:r>
      <w:r w:rsidR="009B1C7E" w:rsidRPr="00BC2CD0">
        <w:rPr>
          <w:rFonts w:ascii="Arial" w:eastAsia="Times New Roman" w:hAnsi="Arial" w:cs="Arial"/>
          <w:bCs/>
          <w:color w:val="000000"/>
        </w:rPr>
        <w:t xml:space="preserve"> </w:t>
      </w:r>
      <w:r w:rsidR="00B6794B">
        <w:rPr>
          <w:rFonts w:ascii="Arial" w:eastAsia="Times New Roman" w:hAnsi="Arial" w:cs="Arial"/>
          <w:bCs/>
          <w:color w:val="000000"/>
        </w:rPr>
        <w:t xml:space="preserve">an </w:t>
      </w:r>
      <w:r w:rsidR="009B1C7E" w:rsidRPr="00BC2CD0">
        <w:rPr>
          <w:rFonts w:ascii="Arial" w:eastAsia="Times New Roman" w:hAnsi="Arial" w:cs="Arial"/>
          <w:bCs/>
          <w:color w:val="000000"/>
        </w:rPr>
        <w:t>experimental</w:t>
      </w:r>
      <w:r w:rsidR="00B6794B">
        <w:rPr>
          <w:rFonts w:ascii="Arial" w:eastAsia="Times New Roman" w:hAnsi="Arial" w:cs="Arial"/>
          <w:bCs/>
          <w:color w:val="000000"/>
        </w:rPr>
        <w:t xml:space="preserve"> study</w:t>
      </w:r>
      <w:r w:rsidR="009B1C7E" w:rsidRPr="00BC2CD0">
        <w:rPr>
          <w:rFonts w:ascii="Arial" w:eastAsia="Times New Roman" w:hAnsi="Arial" w:cs="Arial"/>
          <w:bCs/>
          <w:color w:val="000000"/>
        </w:rPr>
        <w:t xml:space="preserve"> </w:t>
      </w:r>
      <w:r w:rsidR="00B6794B">
        <w:rPr>
          <w:rFonts w:ascii="Arial" w:eastAsia="Times New Roman" w:hAnsi="Arial" w:cs="Arial"/>
          <w:bCs/>
          <w:color w:val="000000"/>
        </w:rPr>
        <w:t>recently featured</w:t>
      </w:r>
      <w:r w:rsidR="009B1C7E" w:rsidRPr="00BC2CD0">
        <w:rPr>
          <w:rFonts w:ascii="Arial" w:eastAsia="Times New Roman" w:hAnsi="Arial" w:cs="Arial"/>
          <w:bCs/>
          <w:color w:val="000000"/>
        </w:rPr>
        <w:t xml:space="preserve"> </w:t>
      </w:r>
      <w:r w:rsidR="00B6794B">
        <w:rPr>
          <w:rFonts w:ascii="Arial" w:eastAsia="Times New Roman" w:hAnsi="Arial" w:cs="Arial"/>
          <w:bCs/>
          <w:color w:val="000000"/>
        </w:rPr>
        <w:t>a</w:t>
      </w:r>
      <w:r w:rsidR="009B1C7E" w:rsidRPr="00BC2CD0">
        <w:rPr>
          <w:rFonts w:ascii="Arial" w:eastAsia="Times New Roman" w:hAnsi="Arial" w:cs="Arial"/>
          <w:bCs/>
          <w:color w:val="000000"/>
        </w:rPr>
        <w:t xml:space="preserve"> cryptic pocket (W-F pocket,</w:t>
      </w:r>
      <w:r w:rsidRPr="00BC2CD0">
        <w:rPr>
          <w:rFonts w:ascii="Arial" w:eastAsia="Times New Roman" w:hAnsi="Arial" w:cs="Arial"/>
          <w:bCs/>
          <w:color w:val="000000"/>
        </w:rPr>
        <w:t xml:space="preserve"> BS3 in</w:t>
      </w:r>
      <w:r w:rsidR="009B1C7E" w:rsidRPr="00BC2CD0">
        <w:rPr>
          <w:rFonts w:ascii="Arial" w:eastAsia="Times New Roman" w:hAnsi="Arial" w:cs="Arial"/>
          <w:bCs/>
          <w:color w:val="000000"/>
        </w:rPr>
        <w:t xml:space="preserve"> </w:t>
      </w:r>
      <w:r w:rsidR="009B1C7E" w:rsidRPr="00BC2CD0">
        <w:rPr>
          <w:rFonts w:ascii="Arial" w:eastAsia="Times New Roman" w:hAnsi="Arial" w:cs="Arial"/>
          <w:b/>
          <w:bCs/>
          <w:color w:val="000000"/>
        </w:rPr>
        <w:t>Figure 1</w:t>
      </w:r>
      <w:r w:rsidR="009B1C7E" w:rsidRPr="00BC2CD0">
        <w:rPr>
          <w:rFonts w:ascii="Arial" w:eastAsia="Times New Roman" w:hAnsi="Arial" w:cs="Arial"/>
          <w:bCs/>
          <w:color w:val="000000"/>
        </w:rPr>
        <w:t>) powered by residues Ile406, Pro407, Trp410, Ile542, Ile553, and Phe559</w:t>
      </w:r>
      <w:r w:rsidR="00B6794B" w:rsidRPr="00BC2CD0">
        <w:rPr>
          <w:rFonts w:ascii="Arial" w:eastAsia="Times New Roman" w:hAnsi="Arial" w:cs="Arial"/>
          <w:bCs/>
          <w:color w:val="000000"/>
        </w:rPr>
        <w:fldChar w:fldCharType="begin"/>
      </w:r>
      <w:r w:rsidR="00B6794B">
        <w:rPr>
          <w:rFonts w:ascii="Arial" w:eastAsia="Times New Roman" w:hAnsi="Arial" w:cs="Arial"/>
          <w:bCs/>
          <w:color w:val="000000"/>
        </w:rPr>
        <w:instrText xml:space="preserve"> ADDIN ZOTERO_ITEM CSL_CITATION {"citationID":"mKg8oF1W","properties":{"formattedCitation":"\\super 30\\nosupersub{}","plainCitation":"30","noteIndex":0},"citationItems":[{"id":123,"uris":["http://zotero.org/users/11964725/items/4UZCFRWD"],"itemData":{"id":123,"type":"article-journal","abstract":"Polo-like kinase 1 (Plk1) is considered an attractive target for anticancer therapy. Over the years, studies on the noncatalytic polo-box domain (PBD) of Plk1 have raised the expectation of generating highly specific protein–protein interaction inhibitors. However, the molecular nature of the canonical PBD-dependent interaction, which requires extensive water network–mediated interactions with its phospholigands, has hampered efforts to identify small molecules suitable for Plk1 PBD drug discovery. Here, we report the identification of the first allosteric inhibitor of Plk1 PBD, called Allopole, a prodrug that can disrupt intracellular interactions between PBD and its cognate phospholigands, delocalize Plk1 from centrosomes and kinetochores, and induce mitotic block and cancer cell killing. At the structural level, its unmasked active form, Allopole-A, bound to a deep Trp-Phe-lined pocket occluded by a latch-like loop, whose adjoining region was required for securely retaining a ligand anchored to the phospho-binding cleft. Allopole-A binding completely dislodged the L2 loop, an event that appeared sufficient to trigger the dissociation of a phospholigand and inhibit PBD-dependent Plk1 function during mitosis. Given Allopole’s high specificity and antiproliferative potency, this study is expected to open an unexplored avenue for developing Plk1 PBD-specific anticancer therapeutic agents.","container-title":"Proceedings of the National Academy of Sciences","issue":"35","note":"type: doi:10.1073/pnas.2305037120","page":"e2305037120","title":"Specific inhibition of an anticancer target, polo-like kinase 1, by allosterically dismantling its mechanism of substrate recognition","volume":"120","author":[{"family":"Park","given":"Jung-Eun"},{"family":"Kirsch","given":"Klara"},{"family":"Lee","given":"Hobin"},{"family":"Oliva","given":"Paola"},{"family":"Ahn","given":"Jong Il"},{"family":"Ravishankar","given":"Harsha"},{"family":"Zeng","given":"Yan"},{"family":"Fox","given":"Stephen D."},{"family":"Kirby","given":"Samuel A."},{"family":"Badhwar","given":"Pooja"},{"family":"Andresson","given":"Thorkell"},{"family":"Jacobson","given":"Kenneth A."},{"family":"Lee","given":"Kyung S."}],"issued":{"date-parts":[["2023"]]}}}],"schema":"https://github.com/citation-style-language/schema/raw/master/csl-citation.json"} </w:instrText>
      </w:r>
      <w:r w:rsidR="00B6794B" w:rsidRPr="00BC2CD0">
        <w:rPr>
          <w:rFonts w:ascii="Arial" w:eastAsia="Times New Roman" w:hAnsi="Arial" w:cs="Arial"/>
          <w:bCs/>
          <w:color w:val="000000"/>
        </w:rPr>
        <w:fldChar w:fldCharType="separate"/>
      </w:r>
      <w:r w:rsidR="00B6794B" w:rsidRPr="00E975D8">
        <w:rPr>
          <w:rFonts w:ascii="Arial" w:hAnsi="Arial" w:cs="Arial"/>
          <w:color w:val="000000"/>
          <w:vertAlign w:val="superscript"/>
        </w:rPr>
        <w:t>30</w:t>
      </w:r>
      <w:r w:rsidR="00B6794B" w:rsidRPr="00BC2CD0">
        <w:rPr>
          <w:rFonts w:ascii="Arial" w:eastAsia="Times New Roman" w:hAnsi="Arial" w:cs="Arial"/>
          <w:bCs/>
          <w:color w:val="000000"/>
        </w:rPr>
        <w:fldChar w:fldCharType="end"/>
      </w:r>
      <w:r w:rsidR="009B1C7E" w:rsidRPr="00BC2CD0">
        <w:rPr>
          <w:rFonts w:ascii="Arial" w:eastAsia="Times New Roman" w:hAnsi="Arial" w:cs="Arial"/>
          <w:bCs/>
          <w:color w:val="000000"/>
        </w:rPr>
        <w:t>. The re</w:t>
      </w:r>
      <w:r w:rsidR="00B6794B">
        <w:rPr>
          <w:rFonts w:ascii="Arial" w:eastAsia="Times New Roman" w:hAnsi="Arial" w:cs="Arial"/>
          <w:bCs/>
          <w:color w:val="000000"/>
        </w:rPr>
        <w:t xml:space="preserve">port showed </w:t>
      </w:r>
      <w:r w:rsidR="009B1C7E" w:rsidRPr="00BC2CD0">
        <w:rPr>
          <w:rFonts w:ascii="Arial" w:eastAsia="Times New Roman" w:hAnsi="Arial" w:cs="Arial"/>
          <w:bCs/>
          <w:color w:val="000000"/>
        </w:rPr>
        <w:t xml:space="preserve">detailed atomistic information and the mechanism of </w:t>
      </w:r>
      <w:proofErr w:type="spellStart"/>
      <w:r w:rsidR="009B1C7E" w:rsidRPr="00BC2CD0">
        <w:rPr>
          <w:rFonts w:ascii="Arial" w:eastAsia="Times New Roman" w:hAnsi="Arial" w:cs="Arial"/>
          <w:bCs/>
          <w:color w:val="000000"/>
        </w:rPr>
        <w:t>Allopole</w:t>
      </w:r>
      <w:proofErr w:type="spellEnd"/>
      <w:r w:rsidR="009B1C7E" w:rsidRPr="00BC2CD0">
        <w:rPr>
          <w:rFonts w:ascii="Arial" w:eastAsia="Times New Roman" w:hAnsi="Arial" w:cs="Arial"/>
          <w:bCs/>
          <w:color w:val="000000"/>
        </w:rPr>
        <w:t xml:space="preserve"> (prodrug) conversion to </w:t>
      </w:r>
      <w:proofErr w:type="spellStart"/>
      <w:r w:rsidR="009B1C7E" w:rsidRPr="00BC2CD0">
        <w:rPr>
          <w:rFonts w:ascii="Arial" w:eastAsia="Times New Roman" w:hAnsi="Arial" w:cs="Arial"/>
          <w:bCs/>
          <w:color w:val="000000"/>
        </w:rPr>
        <w:lastRenderedPageBreak/>
        <w:t>Allopole</w:t>
      </w:r>
      <w:proofErr w:type="spellEnd"/>
      <w:r w:rsidR="009B1C7E" w:rsidRPr="00BC2CD0">
        <w:rPr>
          <w:rFonts w:ascii="Arial" w:eastAsia="Times New Roman" w:hAnsi="Arial" w:cs="Arial"/>
          <w:bCs/>
          <w:color w:val="000000"/>
        </w:rPr>
        <w:t>-A (active form) for mitotic arrest and cell death via PBD inhibition.</w:t>
      </w:r>
      <w:r w:rsidR="009B1C7E" w:rsidRPr="00BC2CD0">
        <w:rPr>
          <w:rFonts w:ascii="Arial" w:eastAsia="Times New Roman" w:hAnsi="Arial" w:cs="Arial"/>
          <w:bCs/>
          <w:color w:val="000000"/>
        </w:rPr>
        <w:fldChar w:fldCharType="begin"/>
      </w:r>
      <w:r w:rsidR="00E975D8">
        <w:rPr>
          <w:rFonts w:ascii="Arial" w:eastAsia="Times New Roman" w:hAnsi="Arial" w:cs="Arial"/>
          <w:bCs/>
          <w:color w:val="000000"/>
        </w:rPr>
        <w:instrText xml:space="preserve"> ADDIN ZOTERO_ITEM CSL_CITATION {"citationID":"eR6ucpjD","properties":{"formattedCitation":"\\super 30\\nosupersub{}","plainCitation":"30","noteIndex":0},"citationItems":[{"id":123,"uris":["http://zotero.org/users/11964725/items/4UZCFRWD"],"itemData":{"id":123,"type":"article-journal","abstract":"Polo-like kinase 1 (Plk1) is considered an attractive target for anticancer therapy. Over the years, studies on the noncatalytic polo-box domain (PBD) of Plk1 have raised the expectation of generating highly specific protein–protein interaction inhibitors. However, the molecular nature of the canonical PBD-dependent interaction, which requires extensive water network–mediated interactions with its phospholigands, has hampered efforts to identify small molecules suitable for Plk1 PBD drug discovery. Here, we report the identification of the first allosteric inhibitor of Plk1 PBD, called Allopole, a prodrug that can disrupt intracellular interactions between PBD and its cognate phospholigands, delocalize Plk1 from centrosomes and kinetochores, and induce mitotic block and cancer cell killing. At the structural level, its unmasked active form, Allopole-A, bound to a deep Trp-Phe-lined pocket occluded by a latch-like loop, whose adjoining region was required for securely retaining a ligand anchored to the phospho-binding cleft. Allopole-A binding completely dislodged the L2 loop, an event that appeared sufficient to trigger the dissociation of a phospholigand and inhibit PBD-dependent Plk1 function during mitosis. Given Allopole’s high specificity and antiproliferative potency, this study is expected to open an unexplored avenue for developing Plk1 PBD-specific anticancer therapeutic agents.","container-title":"Proceedings of the National Academy of Sciences","issue":"35","note":"type: doi:10.1073/pnas.2305037120","page":"e2305037120","title":"Specific inhibition of an anticancer target, polo-like kinase 1, by allosterically dismantling its mechanism of substrate recognition","volume":"120","author":[{"family":"Park","given":"Jung-Eun"},{"family":"Kirsch","given":"Klara"},{"family":"Lee","given":"Hobin"},{"family":"Oliva","given":"Paola"},{"family":"Ahn","given":"Jong Il"},{"family":"Ravishankar","given":"Harsha"},{"family":"Zeng","given":"Yan"},{"family":"Fox","given":"Stephen D."},{"family":"Kirby","given":"Samuel A."},{"family":"Badhwar","given":"Pooja"},{"family":"Andresson","given":"Thorkell"},{"family":"Jacobson","given":"Kenneth A."},{"family":"Lee","given":"Kyung S."}],"issued":{"date-parts":[["2023"]]}}}],"schema":"https://github.com/citation-style-language/schema/raw/master/csl-citation.json"} </w:instrText>
      </w:r>
      <w:r w:rsidR="009B1C7E" w:rsidRPr="00BC2CD0">
        <w:rPr>
          <w:rFonts w:ascii="Arial" w:eastAsia="Times New Roman" w:hAnsi="Arial" w:cs="Arial"/>
          <w:bCs/>
          <w:color w:val="000000"/>
        </w:rPr>
        <w:fldChar w:fldCharType="separate"/>
      </w:r>
      <w:r w:rsidR="00E975D8" w:rsidRPr="00E975D8">
        <w:rPr>
          <w:rFonts w:ascii="Arial" w:hAnsi="Arial" w:cs="Arial"/>
          <w:color w:val="000000"/>
          <w:vertAlign w:val="superscript"/>
        </w:rPr>
        <w:t>30</w:t>
      </w:r>
      <w:r w:rsidR="009B1C7E" w:rsidRPr="00BC2CD0">
        <w:rPr>
          <w:rFonts w:ascii="Arial" w:eastAsia="Times New Roman" w:hAnsi="Arial" w:cs="Arial"/>
          <w:color w:val="000000"/>
        </w:rPr>
        <w:fldChar w:fldCharType="end"/>
      </w:r>
      <w:r w:rsidR="009B1C7E" w:rsidRPr="00BC2CD0">
        <w:rPr>
          <w:rFonts w:ascii="Arial" w:eastAsia="Times New Roman" w:hAnsi="Arial" w:cs="Arial"/>
          <w:bCs/>
          <w:color w:val="000000"/>
        </w:rPr>
        <w:t xml:space="preserve"> </w:t>
      </w:r>
      <w:r w:rsidR="00B6794B">
        <w:rPr>
          <w:rFonts w:ascii="Arial" w:eastAsia="Times New Roman" w:hAnsi="Arial" w:cs="Arial"/>
          <w:bCs/>
          <w:color w:val="000000"/>
        </w:rPr>
        <w:t>T</w:t>
      </w:r>
      <w:r w:rsidR="009B1C7E" w:rsidRPr="00BC2CD0">
        <w:rPr>
          <w:rFonts w:ascii="Arial" w:eastAsia="Times New Roman" w:hAnsi="Arial" w:cs="Arial"/>
          <w:bCs/>
          <w:color w:val="000000"/>
        </w:rPr>
        <w:t>he W-F pocket has been computationally identified in a constrained docking approach.</w:t>
      </w:r>
      <w:r w:rsidR="009B1C7E" w:rsidRPr="00BC2CD0">
        <w:rPr>
          <w:rFonts w:ascii="Arial" w:eastAsia="Times New Roman" w:hAnsi="Arial" w:cs="Arial"/>
          <w:bCs/>
          <w:color w:val="000000"/>
        </w:rPr>
        <w:fldChar w:fldCharType="begin"/>
      </w:r>
      <w:r w:rsidR="00E975D8">
        <w:rPr>
          <w:rFonts w:ascii="Arial" w:eastAsia="Times New Roman" w:hAnsi="Arial" w:cs="Arial"/>
          <w:bCs/>
          <w:color w:val="000000"/>
        </w:rPr>
        <w:instrText xml:space="preserve"> ADDIN ZOTERO_ITEM CSL_CITATION {"citationID":"vRdrWlwd","properties":{"formattedCitation":"\\super 31\\nosupersub{}","plainCitation":"31","noteIndex":0},"citationItems":[{"id":1273,"uris":["http://zotero.org/users/11964725/items/2XNTSY2Z"],"itemData":{"id":1273,"type":"article-journal","container-title":"Archiv der Pharmazie","issue":"1","note":"ISBN: 0365-6233\npublisher: Wiley Online Library","page":"2-9","title":"Design, Synthesis, and Evaluation of Non</w:instrText>
      </w:r>
      <w:r w:rsidR="00E975D8">
        <w:rPr>
          <w:rFonts w:ascii="Cambria Math" w:eastAsia="Times New Roman" w:hAnsi="Cambria Math" w:cs="Cambria Math"/>
          <w:bCs/>
          <w:color w:val="000000"/>
        </w:rPr>
        <w:instrText>‐</w:instrText>
      </w:r>
      <w:r w:rsidR="00E975D8">
        <w:rPr>
          <w:rFonts w:ascii="Arial" w:eastAsia="Times New Roman" w:hAnsi="Arial" w:cs="Arial"/>
          <w:bCs/>
          <w:color w:val="000000"/>
        </w:rPr>
        <w:instrText>ATP</w:instrText>
      </w:r>
      <w:r w:rsidR="00E975D8">
        <w:rPr>
          <w:rFonts w:ascii="Cambria Math" w:eastAsia="Times New Roman" w:hAnsi="Cambria Math" w:cs="Cambria Math"/>
          <w:bCs/>
          <w:color w:val="000000"/>
        </w:rPr>
        <w:instrText>‐</w:instrText>
      </w:r>
      <w:r w:rsidR="00E975D8">
        <w:rPr>
          <w:rFonts w:ascii="Arial" w:eastAsia="Times New Roman" w:hAnsi="Arial" w:cs="Arial"/>
          <w:bCs/>
          <w:color w:val="000000"/>
        </w:rPr>
        <w:instrText>Competitive Small</w:instrText>
      </w:r>
      <w:r w:rsidR="00E975D8">
        <w:rPr>
          <w:rFonts w:ascii="Cambria Math" w:eastAsia="Times New Roman" w:hAnsi="Cambria Math" w:cs="Cambria Math"/>
          <w:bCs/>
          <w:color w:val="000000"/>
        </w:rPr>
        <w:instrText>‐</w:instrText>
      </w:r>
      <w:r w:rsidR="00E975D8">
        <w:rPr>
          <w:rFonts w:ascii="Arial" w:eastAsia="Times New Roman" w:hAnsi="Arial" w:cs="Arial"/>
          <w:bCs/>
          <w:color w:val="000000"/>
        </w:rPr>
        <w:instrText>Molecule Polo</w:instrText>
      </w:r>
      <w:r w:rsidR="00E975D8">
        <w:rPr>
          <w:rFonts w:ascii="Cambria Math" w:eastAsia="Times New Roman" w:hAnsi="Cambria Math" w:cs="Cambria Math"/>
          <w:bCs/>
          <w:color w:val="000000"/>
        </w:rPr>
        <w:instrText>‐</w:instrText>
      </w:r>
      <w:r w:rsidR="00E975D8">
        <w:rPr>
          <w:rFonts w:ascii="Arial" w:eastAsia="Times New Roman" w:hAnsi="Arial" w:cs="Arial"/>
          <w:bCs/>
          <w:color w:val="000000"/>
        </w:rPr>
        <w:instrText xml:space="preserve">Like Kinase 1 (Plk1) Inhibitors","volume":"348","author":[{"family":"Chen","given":"Dong-Xing"},{"family":"Huang","given":"Jie"},{"family":"Liu","given":"Meng"},{"family":"Xu","given":"Yun-Gen"},{"family":"Jiang","given":"Cheng"}],"issued":{"date-parts":[["2015"]]}}}],"schema":"https://github.com/citation-style-language/schema/raw/master/csl-citation.json"} </w:instrText>
      </w:r>
      <w:r w:rsidR="009B1C7E" w:rsidRPr="00BC2CD0">
        <w:rPr>
          <w:rFonts w:ascii="Arial" w:eastAsia="Times New Roman" w:hAnsi="Arial" w:cs="Arial"/>
          <w:bCs/>
          <w:color w:val="000000"/>
        </w:rPr>
        <w:fldChar w:fldCharType="separate"/>
      </w:r>
      <w:r w:rsidR="00E975D8" w:rsidRPr="00E975D8">
        <w:rPr>
          <w:rFonts w:ascii="Arial" w:hAnsi="Arial" w:cs="Arial"/>
          <w:color w:val="000000"/>
          <w:vertAlign w:val="superscript"/>
        </w:rPr>
        <w:t>31</w:t>
      </w:r>
      <w:r w:rsidR="009B1C7E" w:rsidRPr="00BC2CD0">
        <w:rPr>
          <w:rFonts w:ascii="Arial" w:eastAsia="Times New Roman" w:hAnsi="Arial" w:cs="Arial"/>
          <w:color w:val="000000"/>
        </w:rPr>
        <w:fldChar w:fldCharType="end"/>
      </w:r>
      <w:r w:rsidR="009B1C7E" w:rsidRPr="00BC2CD0">
        <w:rPr>
          <w:rFonts w:ascii="Arial" w:eastAsia="Times New Roman" w:hAnsi="Arial" w:cs="Arial"/>
          <w:bCs/>
          <w:color w:val="000000"/>
        </w:rPr>
        <w:t xml:space="preserve"> </w:t>
      </w:r>
      <w:r w:rsidR="00576543" w:rsidRPr="00BC2CD0">
        <w:rPr>
          <w:rFonts w:ascii="Arial" w:eastAsia="Times New Roman" w:hAnsi="Arial" w:cs="Arial"/>
          <w:color w:val="000000"/>
        </w:rPr>
        <w:t>Due to its implication in various cancer types beyond those currently targeted by existing PLK1 inhibitors</w:t>
      </w:r>
      <w:r w:rsidR="00001BED" w:rsidRPr="00BC2CD0">
        <w:rPr>
          <w:rFonts w:ascii="Arial" w:eastAsia="Times New Roman" w:hAnsi="Arial" w:cs="Arial"/>
          <w:color w:val="000000"/>
        </w:rPr>
        <w:t xml:space="preserve">, a successful </w:t>
      </w:r>
      <w:r w:rsidR="00576543" w:rsidRPr="00BC2CD0">
        <w:rPr>
          <w:rFonts w:ascii="Arial" w:eastAsia="Times New Roman" w:hAnsi="Arial" w:cs="Arial"/>
          <w:color w:val="000000"/>
        </w:rPr>
        <w:t xml:space="preserve">PBD inhibitor </w:t>
      </w:r>
      <w:r w:rsidR="00001BED" w:rsidRPr="00BC2CD0">
        <w:rPr>
          <w:rFonts w:ascii="Arial" w:eastAsia="Times New Roman" w:hAnsi="Arial" w:cs="Arial"/>
          <w:color w:val="000000"/>
        </w:rPr>
        <w:t>c</w:t>
      </w:r>
      <w:r w:rsidR="00576543" w:rsidRPr="00BC2CD0">
        <w:rPr>
          <w:rFonts w:ascii="Arial" w:eastAsia="Times New Roman" w:hAnsi="Arial" w:cs="Arial"/>
          <w:color w:val="000000"/>
        </w:rPr>
        <w:t xml:space="preserve">ould expand the applicability of PLK1-based therapy to </w:t>
      </w:r>
      <w:r w:rsidR="00B6794B">
        <w:rPr>
          <w:rFonts w:ascii="Arial" w:eastAsia="Times New Roman" w:hAnsi="Arial" w:cs="Arial"/>
          <w:color w:val="000000"/>
        </w:rPr>
        <w:t>several</w:t>
      </w:r>
      <w:r w:rsidR="00576543" w:rsidRPr="00BC2CD0">
        <w:rPr>
          <w:rFonts w:ascii="Arial" w:eastAsia="Times New Roman" w:hAnsi="Arial" w:cs="Arial"/>
          <w:color w:val="000000"/>
        </w:rPr>
        <w:t xml:space="preserve"> cancers.</w:t>
      </w:r>
      <w:r w:rsidR="00001BED" w:rsidRPr="00BC2CD0">
        <w:rPr>
          <w:rFonts w:ascii="Arial" w:eastAsia="Times New Roman" w:hAnsi="Arial" w:cs="Arial"/>
          <w:color w:val="000000"/>
        </w:rPr>
        <w:t xml:space="preserve"> Also, favorable PBD inhibitors </w:t>
      </w:r>
      <w:r w:rsidR="00B6794B">
        <w:rPr>
          <w:rFonts w:ascii="Arial" w:eastAsia="Times New Roman" w:hAnsi="Arial" w:cs="Arial"/>
          <w:color w:val="000000"/>
        </w:rPr>
        <w:t>c</w:t>
      </w:r>
      <w:r w:rsidR="00001BED" w:rsidRPr="00BC2CD0">
        <w:rPr>
          <w:rFonts w:ascii="Arial" w:eastAsia="Times New Roman" w:hAnsi="Arial" w:cs="Arial"/>
          <w:color w:val="000000"/>
        </w:rPr>
        <w:t>ould offer c</w:t>
      </w:r>
      <w:r w:rsidR="009D6047" w:rsidRPr="00BC2CD0">
        <w:rPr>
          <w:rFonts w:ascii="Arial" w:eastAsia="Times New Roman" w:hAnsi="Arial" w:cs="Arial"/>
          <w:color w:val="000000"/>
        </w:rPr>
        <w:t xml:space="preserve">ombination </w:t>
      </w:r>
      <w:r w:rsidR="00001BED" w:rsidRPr="00BC2CD0">
        <w:rPr>
          <w:rFonts w:ascii="Arial" w:eastAsia="Times New Roman" w:hAnsi="Arial" w:cs="Arial"/>
          <w:color w:val="000000"/>
        </w:rPr>
        <w:t>t</w:t>
      </w:r>
      <w:r w:rsidR="009D6047" w:rsidRPr="00BC2CD0">
        <w:rPr>
          <w:rFonts w:ascii="Arial" w:eastAsia="Times New Roman" w:hAnsi="Arial" w:cs="Arial"/>
          <w:color w:val="000000"/>
        </w:rPr>
        <w:t xml:space="preserve">herapy </w:t>
      </w:r>
      <w:r w:rsidR="00001BED" w:rsidRPr="00BC2CD0">
        <w:rPr>
          <w:rFonts w:ascii="Arial" w:eastAsia="Times New Roman" w:hAnsi="Arial" w:cs="Arial"/>
          <w:color w:val="000000"/>
        </w:rPr>
        <w:t>o</w:t>
      </w:r>
      <w:r w:rsidR="009D6047" w:rsidRPr="00BC2CD0">
        <w:rPr>
          <w:rFonts w:ascii="Arial" w:eastAsia="Times New Roman" w:hAnsi="Arial" w:cs="Arial"/>
          <w:color w:val="000000"/>
        </w:rPr>
        <w:t>pportunities</w:t>
      </w:r>
      <w:r w:rsidR="00001BED" w:rsidRPr="00BC2CD0">
        <w:rPr>
          <w:rFonts w:ascii="Arial" w:eastAsia="Times New Roman" w:hAnsi="Arial" w:cs="Arial"/>
          <w:color w:val="000000"/>
        </w:rPr>
        <w:t xml:space="preserve"> </w:t>
      </w:r>
      <w:r w:rsidR="009D6047" w:rsidRPr="00BC2CD0">
        <w:rPr>
          <w:rFonts w:ascii="Arial" w:eastAsia="Times New Roman" w:hAnsi="Arial" w:cs="Arial"/>
          <w:color w:val="000000"/>
        </w:rPr>
        <w:t>with other targeted therapies or standard chemotherapies to create synergistic effects, potentially leading to improved efficacy and treatment outcomes.</w:t>
      </w:r>
      <w:r w:rsidR="00001BED" w:rsidRPr="00BC2CD0">
        <w:rPr>
          <w:rFonts w:ascii="Arial" w:eastAsia="Times New Roman" w:hAnsi="Arial" w:cs="Arial"/>
          <w:color w:val="000000"/>
        </w:rPr>
        <w:t xml:space="preserve"> Our study </w:t>
      </w:r>
      <w:r w:rsidR="00B54732" w:rsidRPr="00BC2CD0">
        <w:rPr>
          <w:rFonts w:ascii="Arial" w:eastAsia="Times New Roman" w:hAnsi="Arial" w:cs="Arial"/>
          <w:color w:val="000000"/>
        </w:rPr>
        <w:t xml:space="preserve">would potentially </w:t>
      </w:r>
      <w:r w:rsidR="009F45F9" w:rsidRPr="00BC2CD0">
        <w:rPr>
          <w:rFonts w:ascii="Arial" w:eastAsia="Times New Roman" w:hAnsi="Arial" w:cs="Arial"/>
          <w:color w:val="000000"/>
        </w:rPr>
        <w:t>facilitate</w:t>
      </w:r>
      <w:r w:rsidR="00001BED" w:rsidRPr="00BC2CD0">
        <w:rPr>
          <w:rFonts w:ascii="Arial" w:eastAsia="Times New Roman" w:hAnsi="Arial" w:cs="Arial"/>
          <w:color w:val="000000"/>
        </w:rPr>
        <w:t xml:space="preserve"> a d</w:t>
      </w:r>
      <w:r w:rsidR="009D6047" w:rsidRPr="00BC2CD0">
        <w:rPr>
          <w:rFonts w:ascii="Arial" w:eastAsia="Times New Roman" w:hAnsi="Arial" w:cs="Arial"/>
          <w:color w:val="000000"/>
        </w:rPr>
        <w:t xml:space="preserve">eeper </w:t>
      </w:r>
      <w:r w:rsidR="00001BED" w:rsidRPr="00BC2CD0">
        <w:rPr>
          <w:rFonts w:ascii="Arial" w:eastAsia="Times New Roman" w:hAnsi="Arial" w:cs="Arial"/>
          <w:color w:val="000000"/>
        </w:rPr>
        <w:t xml:space="preserve">understanding of cell cycle regulation </w:t>
      </w:r>
      <w:r w:rsidR="00B54732" w:rsidRPr="00BC2CD0">
        <w:rPr>
          <w:rFonts w:ascii="Arial" w:eastAsia="Times New Roman" w:hAnsi="Arial" w:cs="Arial"/>
          <w:color w:val="000000"/>
        </w:rPr>
        <w:t xml:space="preserve">by </w:t>
      </w:r>
      <w:r w:rsidR="009D6047" w:rsidRPr="00BC2CD0">
        <w:rPr>
          <w:rFonts w:ascii="Arial" w:eastAsia="Times New Roman" w:hAnsi="Arial" w:cs="Arial"/>
          <w:color w:val="000000"/>
        </w:rPr>
        <w:t>provid</w:t>
      </w:r>
      <w:r w:rsidR="00B54732" w:rsidRPr="00BC2CD0">
        <w:rPr>
          <w:rFonts w:ascii="Arial" w:eastAsia="Times New Roman" w:hAnsi="Arial" w:cs="Arial"/>
          <w:color w:val="000000"/>
        </w:rPr>
        <w:t>ing</w:t>
      </w:r>
      <w:r w:rsidR="009D6047" w:rsidRPr="00BC2CD0">
        <w:rPr>
          <w:rFonts w:ascii="Arial" w:eastAsia="Times New Roman" w:hAnsi="Arial" w:cs="Arial"/>
          <w:color w:val="000000"/>
        </w:rPr>
        <w:t xml:space="preserve"> valuable insights into the role of PLK1 in cell cycle regulation, furthering our understanding of cancer development and progression.</w:t>
      </w:r>
    </w:p>
    <w:p w14:paraId="4844FD3F" w14:textId="7E307CB0" w:rsidR="007263C5" w:rsidRPr="00BC2CD0" w:rsidRDefault="00BE5D8C" w:rsidP="000F6C3E">
      <w:pPr>
        <w:spacing w:after="240" w:line="240" w:lineRule="auto"/>
        <w:jc w:val="both"/>
        <w:rPr>
          <w:rFonts w:ascii="Arial" w:eastAsia="Times New Roman" w:hAnsi="Arial" w:cs="Arial"/>
          <w:bCs/>
          <w:color w:val="000000"/>
        </w:rPr>
      </w:pPr>
      <w:r w:rsidRPr="00BC2CD0">
        <w:rPr>
          <w:rFonts w:ascii="Arial" w:eastAsia="Times New Roman" w:hAnsi="Arial" w:cs="Arial"/>
          <w:b/>
          <w:bCs/>
          <w:i/>
          <w:iCs/>
          <w:color w:val="000000"/>
        </w:rPr>
        <w:t>N</w:t>
      </w:r>
      <w:r w:rsidR="007263C5" w:rsidRPr="00BC2CD0">
        <w:rPr>
          <w:rFonts w:ascii="Arial" w:eastAsia="Times New Roman" w:hAnsi="Arial" w:cs="Arial"/>
          <w:b/>
          <w:bCs/>
          <w:i/>
          <w:iCs/>
          <w:color w:val="000000"/>
        </w:rPr>
        <w:t>ovel</w:t>
      </w:r>
      <w:r w:rsidRPr="00BC2CD0">
        <w:rPr>
          <w:rFonts w:ascii="Arial" w:eastAsia="Times New Roman" w:hAnsi="Arial" w:cs="Arial"/>
          <w:b/>
          <w:bCs/>
          <w:i/>
          <w:iCs/>
          <w:color w:val="000000"/>
        </w:rPr>
        <w:t>ty</w:t>
      </w:r>
      <w:r w:rsidRPr="00BC2CD0">
        <w:rPr>
          <w:rFonts w:ascii="Arial" w:eastAsia="Times New Roman" w:hAnsi="Arial" w:cs="Arial"/>
          <w:color w:val="000000"/>
        </w:rPr>
        <w:t xml:space="preserve">: </w:t>
      </w:r>
      <w:r w:rsidR="00B54732" w:rsidRPr="00BC2CD0">
        <w:rPr>
          <w:rFonts w:ascii="Arial" w:eastAsia="Times New Roman" w:hAnsi="Arial" w:cs="Arial"/>
          <w:color w:val="000000"/>
        </w:rPr>
        <w:t xml:space="preserve">Identifying selective and efficient inhibitors for PBD offers several novelties and potential advantages. </w:t>
      </w:r>
      <w:r w:rsidR="009B1C7E" w:rsidRPr="00BC2CD0">
        <w:rPr>
          <w:rFonts w:ascii="Arial" w:eastAsia="Times New Roman" w:hAnsi="Arial" w:cs="Arial"/>
          <w:color w:val="000000"/>
        </w:rPr>
        <w:t xml:space="preserve">The concept of targeting PBD brings </w:t>
      </w:r>
      <w:r w:rsidR="00B54732" w:rsidRPr="00BC2CD0">
        <w:rPr>
          <w:rFonts w:ascii="Arial" w:eastAsia="Times New Roman" w:hAnsi="Arial" w:cs="Arial"/>
          <w:color w:val="000000"/>
        </w:rPr>
        <w:t xml:space="preserve">a unique </w:t>
      </w:r>
      <w:r w:rsidR="009B1C7E" w:rsidRPr="00BC2CD0">
        <w:rPr>
          <w:rFonts w:ascii="Arial" w:eastAsia="Times New Roman" w:hAnsi="Arial" w:cs="Arial"/>
          <w:color w:val="000000"/>
        </w:rPr>
        <w:t xml:space="preserve">mechanism of regulation that bypasses the (kinase) </w:t>
      </w:r>
      <w:r w:rsidR="00B54732" w:rsidRPr="00BC2CD0">
        <w:rPr>
          <w:rFonts w:ascii="Arial" w:eastAsia="Times New Roman" w:hAnsi="Arial" w:cs="Arial"/>
          <w:color w:val="000000"/>
        </w:rPr>
        <w:t>catalytic site</w:t>
      </w:r>
      <w:r w:rsidR="009B1C7E" w:rsidRPr="00BC2CD0">
        <w:rPr>
          <w:rFonts w:ascii="Arial" w:eastAsia="Times New Roman" w:hAnsi="Arial" w:cs="Arial"/>
          <w:color w:val="000000"/>
        </w:rPr>
        <w:t xml:space="preserve">, </w:t>
      </w:r>
      <w:r w:rsidR="00B54732" w:rsidRPr="00BC2CD0">
        <w:rPr>
          <w:rFonts w:ascii="Arial" w:eastAsia="Times New Roman" w:hAnsi="Arial" w:cs="Arial"/>
          <w:color w:val="000000"/>
        </w:rPr>
        <w:t>offer</w:t>
      </w:r>
      <w:r w:rsidR="009B1C7E" w:rsidRPr="00BC2CD0">
        <w:rPr>
          <w:rFonts w:ascii="Arial" w:eastAsia="Times New Roman" w:hAnsi="Arial" w:cs="Arial"/>
          <w:color w:val="000000"/>
        </w:rPr>
        <w:t>ing</w:t>
      </w:r>
      <w:r w:rsidR="00B54732" w:rsidRPr="00BC2CD0">
        <w:rPr>
          <w:rFonts w:ascii="Arial" w:eastAsia="Times New Roman" w:hAnsi="Arial" w:cs="Arial"/>
          <w:color w:val="000000"/>
        </w:rPr>
        <w:t xml:space="preserve"> an alternative approach to overcome </w:t>
      </w:r>
      <w:r w:rsidR="00B6794B" w:rsidRPr="00BC2CD0">
        <w:rPr>
          <w:rFonts w:ascii="Arial" w:eastAsia="Times New Roman" w:hAnsi="Arial" w:cs="Arial"/>
          <w:color w:val="000000"/>
        </w:rPr>
        <w:t>impending</w:t>
      </w:r>
      <w:r w:rsidR="00B54732" w:rsidRPr="00BC2CD0">
        <w:rPr>
          <w:rFonts w:ascii="Arial" w:eastAsia="Times New Roman" w:hAnsi="Arial" w:cs="Arial"/>
          <w:color w:val="000000"/>
        </w:rPr>
        <w:t xml:space="preserve"> resistance mechanisms associated with targeting the ATP site.</w:t>
      </w:r>
      <w:r w:rsidR="0053538B" w:rsidRPr="00BC2CD0">
        <w:rPr>
          <w:rFonts w:ascii="Arial" w:eastAsia="Times New Roman" w:hAnsi="Arial" w:cs="Arial"/>
          <w:color w:val="000000"/>
        </w:rPr>
        <w:t xml:space="preserve"> This approach </w:t>
      </w:r>
      <w:r w:rsidR="00B6794B">
        <w:rPr>
          <w:rFonts w:ascii="Arial" w:eastAsia="Times New Roman" w:hAnsi="Arial" w:cs="Arial"/>
          <w:color w:val="000000"/>
        </w:rPr>
        <w:t>might</w:t>
      </w:r>
      <w:r w:rsidR="0053538B" w:rsidRPr="00BC2CD0">
        <w:rPr>
          <w:rFonts w:ascii="Arial" w:eastAsia="Times New Roman" w:hAnsi="Arial" w:cs="Arial"/>
          <w:color w:val="000000"/>
        </w:rPr>
        <w:t xml:space="preserve"> enhance s</w:t>
      </w:r>
      <w:r w:rsidR="00B54732" w:rsidRPr="00BC2CD0">
        <w:rPr>
          <w:rFonts w:ascii="Arial" w:eastAsia="Times New Roman" w:hAnsi="Arial" w:cs="Arial"/>
          <w:color w:val="000000"/>
        </w:rPr>
        <w:t>pecificity</w:t>
      </w:r>
      <w:r w:rsidR="00B6794B">
        <w:rPr>
          <w:rFonts w:ascii="Arial" w:eastAsia="Times New Roman" w:hAnsi="Arial" w:cs="Arial"/>
          <w:color w:val="000000"/>
        </w:rPr>
        <w:t xml:space="preserve">, </w:t>
      </w:r>
      <w:r w:rsidR="00B54732" w:rsidRPr="00BC2CD0">
        <w:rPr>
          <w:rFonts w:ascii="Arial" w:eastAsia="Times New Roman" w:hAnsi="Arial" w:cs="Arial"/>
          <w:color w:val="000000"/>
        </w:rPr>
        <w:t>reduce off-target effects</w:t>
      </w:r>
      <w:r w:rsidR="00B6794B">
        <w:rPr>
          <w:rFonts w:ascii="Arial" w:eastAsia="Times New Roman" w:hAnsi="Arial" w:cs="Arial"/>
          <w:color w:val="000000"/>
        </w:rPr>
        <w:t xml:space="preserve">, and </w:t>
      </w:r>
      <w:r w:rsidR="0053538B" w:rsidRPr="00BC2CD0">
        <w:rPr>
          <w:rFonts w:ascii="Arial" w:eastAsia="Times New Roman" w:hAnsi="Arial" w:cs="Arial"/>
          <w:color w:val="000000"/>
        </w:rPr>
        <w:t>m</w:t>
      </w:r>
      <w:r w:rsidR="00B54732" w:rsidRPr="00BC2CD0">
        <w:rPr>
          <w:rFonts w:ascii="Arial" w:eastAsia="Times New Roman" w:hAnsi="Arial" w:cs="Arial"/>
          <w:color w:val="000000"/>
        </w:rPr>
        <w:t>odulat</w:t>
      </w:r>
      <w:r w:rsidR="0053538B" w:rsidRPr="00BC2CD0">
        <w:rPr>
          <w:rFonts w:ascii="Arial" w:eastAsia="Times New Roman" w:hAnsi="Arial" w:cs="Arial"/>
          <w:color w:val="000000"/>
        </w:rPr>
        <w:t>e</w:t>
      </w:r>
      <w:r w:rsidR="00B54732" w:rsidRPr="00BC2CD0">
        <w:rPr>
          <w:rFonts w:ascii="Arial" w:eastAsia="Times New Roman" w:hAnsi="Arial" w:cs="Arial"/>
          <w:color w:val="000000"/>
        </w:rPr>
        <w:t xml:space="preserve"> protein-protein interactions</w:t>
      </w:r>
      <w:r w:rsidR="0053538B" w:rsidRPr="00BC2CD0">
        <w:rPr>
          <w:rFonts w:ascii="Arial" w:eastAsia="Times New Roman" w:hAnsi="Arial" w:cs="Arial"/>
          <w:color w:val="000000"/>
        </w:rPr>
        <w:t xml:space="preserve"> </w:t>
      </w:r>
      <w:r w:rsidR="00B54732" w:rsidRPr="00BC2CD0">
        <w:rPr>
          <w:rFonts w:ascii="Arial" w:eastAsia="Times New Roman" w:hAnsi="Arial" w:cs="Arial"/>
          <w:color w:val="000000"/>
        </w:rPr>
        <w:t>mediated by PLK1</w:t>
      </w:r>
      <w:r w:rsidR="0053538B" w:rsidRPr="00BC2CD0">
        <w:rPr>
          <w:rFonts w:ascii="Arial" w:eastAsia="Times New Roman" w:hAnsi="Arial" w:cs="Arial"/>
          <w:color w:val="000000"/>
        </w:rPr>
        <w:t xml:space="preserve"> signatories to </w:t>
      </w:r>
      <w:r w:rsidR="00B54732" w:rsidRPr="00BC2CD0">
        <w:rPr>
          <w:rFonts w:ascii="Arial" w:eastAsia="Times New Roman" w:hAnsi="Arial" w:cs="Arial"/>
          <w:color w:val="000000"/>
        </w:rPr>
        <w:t xml:space="preserve">various cellular processes involved in cancer development and progression. This </w:t>
      </w:r>
      <w:r w:rsidR="0053538B" w:rsidRPr="00BC2CD0">
        <w:rPr>
          <w:rFonts w:ascii="Arial" w:eastAsia="Times New Roman" w:hAnsi="Arial" w:cs="Arial"/>
          <w:color w:val="000000"/>
        </w:rPr>
        <w:t xml:space="preserve">sequential outcome </w:t>
      </w:r>
      <w:r w:rsidR="00B54732" w:rsidRPr="00BC2CD0">
        <w:rPr>
          <w:rFonts w:ascii="Arial" w:eastAsia="Times New Roman" w:hAnsi="Arial" w:cs="Arial"/>
          <w:color w:val="000000"/>
        </w:rPr>
        <w:t xml:space="preserve">offers a more nuanced approach </w:t>
      </w:r>
      <w:r w:rsidR="0053538B" w:rsidRPr="00BC2CD0">
        <w:rPr>
          <w:rFonts w:ascii="Arial" w:eastAsia="Times New Roman" w:hAnsi="Arial" w:cs="Arial"/>
          <w:color w:val="000000"/>
        </w:rPr>
        <w:t>than</w:t>
      </w:r>
      <w:r w:rsidR="00B54732" w:rsidRPr="00BC2CD0">
        <w:rPr>
          <w:rFonts w:ascii="Arial" w:eastAsia="Times New Roman" w:hAnsi="Arial" w:cs="Arial"/>
          <w:color w:val="000000"/>
        </w:rPr>
        <w:t xml:space="preserve"> </w:t>
      </w:r>
      <w:r w:rsidR="00B6794B" w:rsidRPr="00BC2CD0">
        <w:rPr>
          <w:rFonts w:ascii="Arial" w:eastAsia="Times New Roman" w:hAnsi="Arial" w:cs="Arial"/>
          <w:color w:val="000000"/>
        </w:rPr>
        <w:t>merely</w:t>
      </w:r>
      <w:r w:rsidR="00B54732" w:rsidRPr="00BC2CD0">
        <w:rPr>
          <w:rFonts w:ascii="Arial" w:eastAsia="Times New Roman" w:hAnsi="Arial" w:cs="Arial"/>
          <w:color w:val="000000"/>
        </w:rPr>
        <w:t xml:space="preserve"> inhibiting kinase activity</w:t>
      </w:r>
      <w:r w:rsidR="0053538B" w:rsidRPr="00BC2CD0">
        <w:rPr>
          <w:rFonts w:ascii="Arial" w:eastAsia="Times New Roman" w:hAnsi="Arial" w:cs="Arial"/>
          <w:color w:val="000000"/>
        </w:rPr>
        <w:t xml:space="preserve">, which could combat </w:t>
      </w:r>
      <w:r w:rsidR="00B54732" w:rsidRPr="00BC2CD0">
        <w:rPr>
          <w:rFonts w:ascii="Arial" w:eastAsia="Times New Roman" w:hAnsi="Arial" w:cs="Arial"/>
          <w:color w:val="000000"/>
        </w:rPr>
        <w:t>ATP-binding site inhibitor</w:t>
      </w:r>
      <w:r w:rsidR="0053538B" w:rsidRPr="00BC2CD0">
        <w:rPr>
          <w:rFonts w:ascii="Arial" w:eastAsia="Times New Roman" w:hAnsi="Arial" w:cs="Arial"/>
          <w:color w:val="000000"/>
        </w:rPr>
        <w:t xml:space="preserve">-induced PLK1 </w:t>
      </w:r>
      <w:r w:rsidR="00B54732" w:rsidRPr="00BC2CD0">
        <w:rPr>
          <w:rFonts w:ascii="Arial" w:eastAsia="Times New Roman" w:hAnsi="Arial" w:cs="Arial"/>
          <w:color w:val="000000"/>
        </w:rPr>
        <w:t xml:space="preserve">mutation. </w:t>
      </w:r>
      <w:r w:rsidR="00005E56" w:rsidRPr="00BC2CD0">
        <w:rPr>
          <w:rFonts w:ascii="Arial" w:eastAsia="Times New Roman" w:hAnsi="Arial" w:cs="Arial"/>
          <w:color w:val="000000"/>
        </w:rPr>
        <w:t xml:space="preserve">PBD </w:t>
      </w:r>
      <w:r w:rsidR="00005E56">
        <w:rPr>
          <w:rFonts w:ascii="Arial" w:eastAsia="Times New Roman" w:hAnsi="Arial" w:cs="Arial"/>
          <w:color w:val="000000"/>
        </w:rPr>
        <w:t>t</w:t>
      </w:r>
      <w:r w:rsidR="00B54732" w:rsidRPr="00BC2CD0">
        <w:rPr>
          <w:rFonts w:ascii="Arial" w:eastAsia="Times New Roman" w:hAnsi="Arial" w:cs="Arial"/>
          <w:color w:val="000000"/>
        </w:rPr>
        <w:t>argeting might circumvent these resistance mechanisms, offering a potentially more durable therapeutic strategy.</w:t>
      </w:r>
      <w:r w:rsidR="0053538B" w:rsidRPr="00BC2CD0">
        <w:rPr>
          <w:rFonts w:ascii="Arial" w:eastAsia="Times New Roman" w:hAnsi="Arial" w:cs="Arial"/>
          <w:color w:val="000000"/>
        </w:rPr>
        <w:t xml:space="preserve"> The novelty of our research </w:t>
      </w:r>
      <w:r w:rsidR="00DC35F0" w:rsidRPr="00BC2CD0">
        <w:rPr>
          <w:rFonts w:ascii="Arial" w:eastAsia="Times New Roman" w:hAnsi="Arial" w:cs="Arial"/>
          <w:color w:val="000000"/>
        </w:rPr>
        <w:t>also lies in e</w:t>
      </w:r>
      <w:r w:rsidR="00B54732" w:rsidRPr="00BC2CD0">
        <w:rPr>
          <w:rFonts w:ascii="Arial" w:eastAsia="Times New Roman" w:hAnsi="Arial" w:cs="Arial"/>
          <w:color w:val="000000"/>
        </w:rPr>
        <w:t xml:space="preserve">xploring diverse </w:t>
      </w:r>
      <w:r w:rsidR="00DC35F0" w:rsidRPr="00BC2CD0">
        <w:rPr>
          <w:rFonts w:ascii="Arial" w:eastAsia="Times New Roman" w:hAnsi="Arial" w:cs="Arial"/>
          <w:color w:val="000000"/>
        </w:rPr>
        <w:t xml:space="preserve">potent PBD </w:t>
      </w:r>
      <w:r w:rsidR="00B54732" w:rsidRPr="00BC2CD0">
        <w:rPr>
          <w:rFonts w:ascii="Arial" w:eastAsia="Times New Roman" w:hAnsi="Arial" w:cs="Arial"/>
          <w:color w:val="000000"/>
        </w:rPr>
        <w:t>inhibitor</w:t>
      </w:r>
      <w:r w:rsidR="00DC35F0" w:rsidRPr="00BC2CD0">
        <w:rPr>
          <w:rFonts w:ascii="Arial" w:eastAsia="Times New Roman" w:hAnsi="Arial" w:cs="Arial"/>
          <w:color w:val="000000"/>
        </w:rPr>
        <w:t xml:space="preserve">s from natural compound databases, offering improved opportunities beyond traditional peptidomimetic and phospho-ligands. </w:t>
      </w:r>
      <w:r w:rsidR="00005E56">
        <w:rPr>
          <w:rFonts w:ascii="Arial" w:eastAsia="Times New Roman" w:hAnsi="Arial" w:cs="Arial"/>
          <w:color w:val="000000"/>
        </w:rPr>
        <w:t>While</w:t>
      </w:r>
      <w:r w:rsidR="00982583" w:rsidRPr="00BC2CD0">
        <w:rPr>
          <w:rFonts w:ascii="Arial" w:eastAsia="Times New Roman" w:hAnsi="Arial" w:cs="Arial"/>
          <w:color w:val="000000"/>
        </w:rPr>
        <w:t xml:space="preserve"> </w:t>
      </w:r>
      <w:r w:rsidR="00005E56">
        <w:rPr>
          <w:rFonts w:ascii="Arial" w:eastAsia="Times New Roman" w:hAnsi="Arial" w:cs="Arial"/>
          <w:bCs/>
          <w:color w:val="000000"/>
        </w:rPr>
        <w:t>promising</w:t>
      </w:r>
      <w:r w:rsidR="009A6FB2" w:rsidRPr="00BC2CD0">
        <w:rPr>
          <w:rFonts w:ascii="Arial" w:eastAsia="Times New Roman" w:hAnsi="Arial" w:cs="Arial"/>
          <w:bCs/>
          <w:color w:val="000000"/>
        </w:rPr>
        <w:t xml:space="preserve"> </w:t>
      </w:r>
      <w:r w:rsidR="00982583" w:rsidRPr="00BC2CD0">
        <w:rPr>
          <w:rFonts w:ascii="Arial" w:eastAsia="Times New Roman" w:hAnsi="Arial" w:cs="Arial"/>
          <w:bCs/>
          <w:color w:val="000000"/>
        </w:rPr>
        <w:t xml:space="preserve">and </w:t>
      </w:r>
      <w:r w:rsidR="009A6FB2" w:rsidRPr="00BC2CD0">
        <w:rPr>
          <w:rFonts w:ascii="Arial" w:eastAsia="Times New Roman" w:hAnsi="Arial" w:cs="Arial"/>
          <w:bCs/>
          <w:color w:val="000000"/>
        </w:rPr>
        <w:t>selective</w:t>
      </w:r>
      <w:r w:rsidR="00982583" w:rsidRPr="00BC2CD0">
        <w:rPr>
          <w:rFonts w:ascii="Arial" w:eastAsia="Times New Roman" w:hAnsi="Arial" w:cs="Arial"/>
          <w:bCs/>
          <w:color w:val="000000"/>
        </w:rPr>
        <w:t xml:space="preserve">, </w:t>
      </w:r>
      <w:r w:rsidR="009A6FB2" w:rsidRPr="00BC2CD0">
        <w:rPr>
          <w:rFonts w:ascii="Arial" w:eastAsia="Times New Roman" w:hAnsi="Arial" w:cs="Arial"/>
          <w:bCs/>
          <w:color w:val="000000"/>
        </w:rPr>
        <w:t>phospho-peptide-based PBD inhibitors</w:t>
      </w:r>
      <w:r w:rsidR="003727F8">
        <w:rPr>
          <w:rFonts w:ascii="Arial" w:eastAsia="Times New Roman" w:hAnsi="Arial" w:cs="Arial"/>
          <w:bCs/>
          <w:color w:val="000000"/>
        </w:rPr>
        <w:fldChar w:fldCharType="begin"/>
      </w:r>
      <w:r w:rsidR="00E975D8">
        <w:rPr>
          <w:rFonts w:ascii="Arial" w:eastAsia="Times New Roman" w:hAnsi="Arial" w:cs="Arial"/>
          <w:bCs/>
          <w:color w:val="000000"/>
        </w:rPr>
        <w:instrText xml:space="preserve"> ADDIN ZOTERO_ITEM CSL_CITATION {"citationID":"etQHOWUR","properties":{"formattedCitation":"\\super 22,32,33\\nosupersub{}","plainCitation":"22,32,33","noteIndex":0},"citationItems":[{"id":"riHql0SI/OmQErct0","uris":["http://zotero.org/groups/2656856/items/X5D2WPM8",["http://zotero.org/groups/2656856/items/X5D2WPM8"]],"itemData":{"id":"YNkuC5mK/2Md8iWDr","type":"article-journal","container-title":"Trends in pharmacological sciences","issue":"12","note":"publisher: Elsevier","page":"858–877","title":"Recent advances and new strategies in targeting Plk1 for anticancer therapy","volume":"36","author":[{"family":"Lee","given":"Kyung S"},{"family":"Burke Jr","given":"Terrence R"},{"family":"Park","given":"Jung-Eun"},{"family":"Bang","given":"Jeong K"},{"family":"Lee","given":"Eunhye"}],"issued":{"date-parts":[["2015"]]}}},{"id":1268,"uris":["http://zotero.org/users/11964725/items/HXF9V97R"],"itemData":{"id":1268,"type":"article-journal","container-title":"Nature chemical biology","issue":"9","note":"ISBN: 1552-4450\npublisher: Nature Publishing Group US New York","page":"595-601","title":"Serendipitous alkylation of a Plk1 ligand uncovers a new binding channel","volume":"7","author":[{"family":"Liu","given":"Fa"},{"family":"Park","given":"Jung-Eun"},{"family":"Qian","given":"Wen-Jian"},{"family":"Lim","given":"Dan"},{"family":"Gräber","given":"Martin"},{"family":"Berg","given":"Thorsten"},{"family":"Yaffe","given":"Michael B."},{"family":"Lee","given":"Kyung S."},{"family":"Burke Jr","given":"Terrence R."}],"issued":{"date-parts":[["2011"]]}}},{"id":1284,"uris":["http://zotero.org/users/11964725/items/UCPG8T36"],"itemData":{"id":1284,"type":"article-journal","container-title":"ACS chemical biology","issue":"5","note":"ISBN: 1554-8929\npublisher: ACS Publications","page":"805-810","title":"Identification of high affinity polo-like kinase 1 (Plk1) polo-box domain binding peptides using oxime-based diversification","volume":"7","author":[{"family":"Liu","given":"Fa"},{"family":"Park","given":"Jung-Eun"},{"family":"Qian","given":"Wen-Jian"},{"family":"Lim","given":"Dan"},{"family":"Scharow","given":"Andrej"},{"family":"Berg","given":"Thorsten"},{"family":"Yaffe","given":"Michael B."},{"family":"Lee","given":"Kyung S."},{"family":"Burke Jr","given":"Terrence R."}],"issued":{"date-parts":[["2012"]]}}}],"schema":"https://github.com/citation-style-language/schema/raw/master/csl-citation.json"} </w:instrText>
      </w:r>
      <w:r w:rsidR="003727F8">
        <w:rPr>
          <w:rFonts w:ascii="Arial" w:eastAsia="Times New Roman" w:hAnsi="Arial" w:cs="Arial"/>
          <w:bCs/>
          <w:color w:val="000000"/>
        </w:rPr>
        <w:fldChar w:fldCharType="separate"/>
      </w:r>
      <w:r w:rsidR="00E975D8" w:rsidRPr="00E975D8">
        <w:rPr>
          <w:rFonts w:ascii="Arial" w:hAnsi="Arial" w:cs="Arial"/>
          <w:color w:val="000000"/>
          <w:vertAlign w:val="superscript"/>
        </w:rPr>
        <w:t>22,32,33</w:t>
      </w:r>
      <w:r w:rsidR="003727F8">
        <w:rPr>
          <w:rFonts w:ascii="Arial" w:eastAsia="Times New Roman" w:hAnsi="Arial" w:cs="Arial"/>
          <w:bCs/>
          <w:color w:val="000000"/>
        </w:rPr>
        <w:fldChar w:fldCharType="end"/>
      </w:r>
      <w:r w:rsidR="00BC2CD0">
        <w:rPr>
          <w:rFonts w:ascii="Arial" w:eastAsia="Times New Roman" w:hAnsi="Arial" w:cs="Arial"/>
          <w:bCs/>
          <w:color w:val="000000"/>
        </w:rPr>
        <w:t xml:space="preserve"> </w:t>
      </w:r>
      <w:r w:rsidR="009A6FB2" w:rsidRPr="00BC2CD0">
        <w:rPr>
          <w:rFonts w:ascii="Arial" w:eastAsia="Times New Roman" w:hAnsi="Arial" w:cs="Arial"/>
          <w:bCs/>
          <w:color w:val="000000"/>
        </w:rPr>
        <w:t xml:space="preserve">have been marked with poor plasma membrane permeability </w:t>
      </w:r>
      <w:r w:rsidR="00005E56">
        <w:rPr>
          <w:rFonts w:ascii="Arial" w:eastAsia="Times New Roman" w:hAnsi="Arial" w:cs="Arial"/>
          <w:bCs/>
          <w:color w:val="000000"/>
        </w:rPr>
        <w:t>likely</w:t>
      </w:r>
      <w:r w:rsidR="009A6FB2" w:rsidRPr="00BC2CD0">
        <w:rPr>
          <w:rFonts w:ascii="Arial" w:eastAsia="Times New Roman" w:hAnsi="Arial" w:cs="Arial"/>
          <w:bCs/>
          <w:color w:val="000000"/>
        </w:rPr>
        <w:t xml:space="preserve"> inherent </w:t>
      </w:r>
      <w:r w:rsidR="00982583" w:rsidRPr="00BC2CD0">
        <w:rPr>
          <w:rFonts w:ascii="Arial" w:eastAsia="Times New Roman" w:hAnsi="Arial" w:cs="Arial"/>
          <w:bCs/>
          <w:color w:val="000000"/>
        </w:rPr>
        <w:t>in</w:t>
      </w:r>
      <w:r w:rsidR="009A6FB2" w:rsidRPr="00BC2CD0">
        <w:rPr>
          <w:rFonts w:ascii="Arial" w:eastAsia="Times New Roman" w:hAnsi="Arial" w:cs="Arial"/>
          <w:bCs/>
          <w:color w:val="000000"/>
        </w:rPr>
        <w:t xml:space="preserve"> their charged phosphate group</w:t>
      </w:r>
      <w:r w:rsidR="009A6FB2" w:rsidRPr="00BC2CD0">
        <w:rPr>
          <w:rFonts w:ascii="Arial" w:eastAsia="Times New Roman" w:hAnsi="Arial" w:cs="Arial"/>
          <w:bCs/>
          <w:color w:val="000000"/>
        </w:rPr>
        <w:fldChar w:fldCharType="begin"/>
      </w:r>
      <w:r w:rsidR="00E975D8">
        <w:rPr>
          <w:rFonts w:ascii="Arial" w:eastAsia="Times New Roman" w:hAnsi="Arial" w:cs="Arial"/>
          <w:bCs/>
          <w:color w:val="000000"/>
        </w:rPr>
        <w:instrText xml:space="preserve"> ADDIN ZOTERO_ITEM CSL_CITATION {"citationID":"vxhivRV1","properties":{"formattedCitation":"\\super 32,34\\nosupersub{}","plainCitation":"32,34","noteIndex":0},"citationItems":[{"id":1268,"uris":["http://zotero.org/users/11964725/items/HXF9V97R"],"itemData":{"id":1268,"type":"article-journal","container-title":"Nature chemical biology","issue":"9","note":"ISBN: 1552-4450\npublisher: Nature Publishing Group US New York","page":"595-601","title":"Serendipitous alkylation of a Plk1 ligand uncovers a new binding channel","volume":"7","author":[{"family":"Liu","given":"Fa"},{"family":"Park","given":"Jung-Eun"},{"family":"Qian","given":"Wen-Jian"},{"family":"Lim","given":"Dan"},{"family":"Gräber","given":"Martin"},{"family":"Berg","given":"Thorsten"},{"family":"Yaffe","given":"Michael B."},{"family":"Lee","given":"Kyung S."},{"family":"Burke Jr","given":"Terrence R."}],"issued":{"date-parts":[["2011"]]}}},{"id":1285,"uris":["http://zotero.org/users/11964725/items/UZF5URGL"],"itemData":{"id":1285,"type":"article-journal","container-title":"Peptide Science","issue":"6","note":"ISBN: 0006-3525\npublisher: Wiley Online Library","page":"444-455","title":"Mono</w:instrText>
      </w:r>
      <w:r w:rsidR="00E975D8">
        <w:rPr>
          <w:rFonts w:ascii="Cambria Math" w:eastAsia="Times New Roman" w:hAnsi="Cambria Math" w:cs="Cambria Math"/>
          <w:bCs/>
          <w:color w:val="000000"/>
        </w:rPr>
        <w:instrText>‐</w:instrText>
      </w:r>
      <w:r w:rsidR="00E975D8">
        <w:rPr>
          <w:rFonts w:ascii="Arial" w:eastAsia="Times New Roman" w:hAnsi="Arial" w:cs="Arial"/>
          <w:bCs/>
          <w:color w:val="000000"/>
        </w:rPr>
        <w:instrText>anionic phosphopeptides produced by unexpected histidine alkylation exhibit high plk1 polo</w:instrText>
      </w:r>
      <w:r w:rsidR="00E975D8">
        <w:rPr>
          <w:rFonts w:ascii="Cambria Math" w:eastAsia="Times New Roman" w:hAnsi="Cambria Math" w:cs="Cambria Math"/>
          <w:bCs/>
          <w:color w:val="000000"/>
        </w:rPr>
        <w:instrText>‐</w:instrText>
      </w:r>
      <w:r w:rsidR="00E975D8">
        <w:rPr>
          <w:rFonts w:ascii="Arial" w:eastAsia="Times New Roman" w:hAnsi="Arial" w:cs="Arial"/>
          <w:bCs/>
          <w:color w:val="000000"/>
        </w:rPr>
        <w:instrText>box domain</w:instrText>
      </w:r>
      <w:r w:rsidR="00E975D8">
        <w:rPr>
          <w:rFonts w:ascii="Cambria Math" w:eastAsia="Times New Roman" w:hAnsi="Cambria Math" w:cs="Cambria Math"/>
          <w:bCs/>
          <w:color w:val="000000"/>
        </w:rPr>
        <w:instrText>‐</w:instrText>
      </w:r>
      <w:r w:rsidR="00E975D8">
        <w:rPr>
          <w:rFonts w:ascii="Arial" w:eastAsia="Times New Roman" w:hAnsi="Arial" w:cs="Arial"/>
          <w:bCs/>
          <w:color w:val="000000"/>
        </w:rPr>
        <w:instrText xml:space="preserve">binding affinities and enhanced antiproliferative effects in hela cells","volume":"102","author":[{"family":"Qian","given":"Wen-Jian"},{"family":"Park","given":"Jung-Eun"},{"family":"Lim","given":"Dan"},{"family":"Lai","given":"Christopher C."},{"family":"Kelley","given":"James A."},{"family":"Park","given":"Suk-Youl"},{"family":"Lee","given":"Ki Won"},{"family":"Yaffe","given":"Michael B."},{"family":"Lee","given":"Kyung S."},{"family":"Burke Jr","given":"Terrence R."}],"issued":{"date-parts":[["2014"]]}}}],"schema":"https://github.com/citation-style-language/schema/raw/master/csl-citation.json"} </w:instrText>
      </w:r>
      <w:r w:rsidR="009A6FB2" w:rsidRPr="00BC2CD0">
        <w:rPr>
          <w:rFonts w:ascii="Arial" w:eastAsia="Times New Roman" w:hAnsi="Arial" w:cs="Arial"/>
          <w:bCs/>
          <w:color w:val="000000"/>
        </w:rPr>
        <w:fldChar w:fldCharType="separate"/>
      </w:r>
      <w:r w:rsidR="00E975D8" w:rsidRPr="00E975D8">
        <w:rPr>
          <w:rFonts w:ascii="Arial" w:hAnsi="Arial" w:cs="Arial"/>
          <w:color w:val="000000"/>
          <w:vertAlign w:val="superscript"/>
        </w:rPr>
        <w:t>32,34</w:t>
      </w:r>
      <w:r w:rsidR="009A6FB2" w:rsidRPr="00BC2CD0">
        <w:rPr>
          <w:rFonts w:ascii="Arial" w:eastAsia="Times New Roman" w:hAnsi="Arial" w:cs="Arial"/>
          <w:color w:val="000000"/>
        </w:rPr>
        <w:fldChar w:fldCharType="end"/>
      </w:r>
      <w:r w:rsidR="00E975D8">
        <w:rPr>
          <w:rFonts w:ascii="Arial" w:eastAsia="Times New Roman" w:hAnsi="Arial" w:cs="Arial"/>
          <w:color w:val="000000"/>
        </w:rPr>
        <w:t>.</w:t>
      </w:r>
      <w:r w:rsidR="00982583" w:rsidRPr="00BC2CD0">
        <w:rPr>
          <w:rFonts w:ascii="Arial" w:eastAsia="Times New Roman" w:hAnsi="Arial" w:cs="Arial"/>
          <w:color w:val="000000"/>
        </w:rPr>
        <w:t xml:space="preserve"> </w:t>
      </w:r>
      <w:r w:rsidR="009A6FB2" w:rsidRPr="00BC2CD0">
        <w:rPr>
          <w:rFonts w:ascii="Arial" w:eastAsia="Times New Roman" w:hAnsi="Arial" w:cs="Arial"/>
          <w:bCs/>
          <w:color w:val="000000"/>
        </w:rPr>
        <w:t xml:space="preserve">Achieving high specificity and affinity for </w:t>
      </w:r>
      <w:r w:rsidR="000F6C3E" w:rsidRPr="00BC2CD0">
        <w:rPr>
          <w:rFonts w:ascii="Arial" w:eastAsia="Times New Roman" w:hAnsi="Arial" w:cs="Arial"/>
          <w:bCs/>
          <w:color w:val="000000"/>
        </w:rPr>
        <w:t xml:space="preserve">non-peptide/phospho-based PBD molecules </w:t>
      </w:r>
      <w:r w:rsidR="00672F4F" w:rsidRPr="00BC2CD0">
        <w:rPr>
          <w:rFonts w:ascii="Arial" w:eastAsia="Times New Roman" w:hAnsi="Arial" w:cs="Arial"/>
          <w:color w:val="000000"/>
        </w:rPr>
        <w:t>opens avenues for exploring novel inhibitor scaffolds and functionalities.</w:t>
      </w:r>
      <w:r w:rsidR="000F6C3E" w:rsidRPr="00BC2CD0">
        <w:rPr>
          <w:rFonts w:ascii="Arial" w:eastAsia="Times New Roman" w:hAnsi="Arial" w:cs="Arial"/>
          <w:bCs/>
          <w:color w:val="000000"/>
        </w:rPr>
        <w:t xml:space="preserve"> </w:t>
      </w:r>
      <w:r w:rsidR="000F6C3E" w:rsidRPr="00BC2CD0">
        <w:rPr>
          <w:rFonts w:ascii="Arial" w:eastAsia="Times New Roman" w:hAnsi="Arial" w:cs="Arial"/>
          <w:color w:val="000000"/>
        </w:rPr>
        <w:t xml:space="preserve">The identified </w:t>
      </w:r>
      <w:r w:rsidR="00B54732" w:rsidRPr="00BC2CD0">
        <w:rPr>
          <w:rFonts w:ascii="Arial" w:eastAsia="Times New Roman" w:hAnsi="Arial" w:cs="Arial"/>
          <w:color w:val="000000"/>
        </w:rPr>
        <w:t>PBD inhibitors could be combined with other therapies targeting different aspects of cancer, potentially leading to synergistic effects and improved treatment outcomes.</w:t>
      </w:r>
    </w:p>
    <w:p w14:paraId="03E7593F" w14:textId="34E38B9C" w:rsidR="00942EDD" w:rsidRPr="00BC2CD0" w:rsidRDefault="00BE5D8C" w:rsidP="000E6CC4">
      <w:pPr>
        <w:spacing w:after="240" w:line="240" w:lineRule="auto"/>
        <w:jc w:val="both"/>
        <w:rPr>
          <w:rFonts w:ascii="Arial" w:eastAsia="Times New Roman" w:hAnsi="Arial" w:cs="Arial"/>
          <w:color w:val="000000"/>
        </w:rPr>
      </w:pPr>
      <w:r w:rsidRPr="00BC2CD0">
        <w:rPr>
          <w:rFonts w:ascii="Arial" w:eastAsia="Times New Roman" w:hAnsi="Arial" w:cs="Arial"/>
          <w:b/>
          <w:bCs/>
          <w:i/>
          <w:iCs/>
          <w:color w:val="000000"/>
        </w:rPr>
        <w:t>Methodology</w:t>
      </w:r>
      <w:r w:rsidR="001845B4" w:rsidRPr="00BC2CD0">
        <w:rPr>
          <w:rFonts w:ascii="Arial" w:eastAsia="Times New Roman" w:hAnsi="Arial" w:cs="Arial"/>
          <w:b/>
          <w:bCs/>
          <w:i/>
          <w:iCs/>
          <w:color w:val="000000"/>
        </w:rPr>
        <w:t xml:space="preserve"> optimization</w:t>
      </w:r>
      <w:r w:rsidR="001845B4" w:rsidRPr="00BC2CD0">
        <w:rPr>
          <w:rFonts w:ascii="Arial" w:eastAsia="Times New Roman" w:hAnsi="Arial" w:cs="Arial"/>
          <w:color w:val="000000"/>
        </w:rPr>
        <w:t>:</w:t>
      </w:r>
      <w:r w:rsidR="00610D31" w:rsidRPr="00BC2CD0">
        <w:rPr>
          <w:rFonts w:ascii="Arial" w:eastAsia="Times New Roman" w:hAnsi="Arial" w:cs="Arial"/>
          <w:color w:val="000000"/>
        </w:rPr>
        <w:t xml:space="preserve"> </w:t>
      </w:r>
      <w:r w:rsidR="00942EDD" w:rsidRPr="00BC2CD0">
        <w:rPr>
          <w:rFonts w:ascii="Arial" w:eastAsia="Times New Roman" w:hAnsi="Arial" w:cs="Arial"/>
          <w:color w:val="000000"/>
        </w:rPr>
        <w:t>Using metadynamics to unveil the PBD-ligand interactions would be a valuable tool leading to innovative advances in various aspects of the methodology. Developing adaptive collective variables (CVs)</w:t>
      </w:r>
      <w:r w:rsidR="00C268D3">
        <w:rPr>
          <w:rFonts w:ascii="Arial" w:eastAsia="Times New Roman" w:hAnsi="Arial" w:cs="Arial"/>
          <w:color w:val="000000"/>
        </w:rPr>
        <w:t xml:space="preserve"> for </w:t>
      </w:r>
      <w:r w:rsidR="00942EDD" w:rsidRPr="00BC2CD0">
        <w:rPr>
          <w:rFonts w:ascii="Arial" w:eastAsia="Times New Roman" w:hAnsi="Arial" w:cs="Arial"/>
          <w:color w:val="000000"/>
        </w:rPr>
        <w:t>simulation adapt</w:t>
      </w:r>
      <w:r w:rsidR="00C268D3">
        <w:rPr>
          <w:rFonts w:ascii="Arial" w:eastAsia="Times New Roman" w:hAnsi="Arial" w:cs="Arial"/>
          <w:color w:val="000000"/>
        </w:rPr>
        <w:t>ation</w:t>
      </w:r>
      <w:r w:rsidR="00942EDD" w:rsidRPr="00BC2CD0">
        <w:rPr>
          <w:rFonts w:ascii="Arial" w:eastAsia="Times New Roman" w:hAnsi="Arial" w:cs="Arial"/>
          <w:color w:val="000000"/>
        </w:rPr>
        <w:t xml:space="preserve"> and </w:t>
      </w:r>
      <w:r w:rsidR="00EC7E9D" w:rsidRPr="00BC2CD0">
        <w:rPr>
          <w:rFonts w:ascii="Arial" w:eastAsia="Times New Roman" w:hAnsi="Arial" w:cs="Arial"/>
          <w:color w:val="000000"/>
        </w:rPr>
        <w:t>transform</w:t>
      </w:r>
      <w:r w:rsidR="00C268D3">
        <w:rPr>
          <w:rFonts w:ascii="Arial" w:eastAsia="Times New Roman" w:hAnsi="Arial" w:cs="Arial"/>
          <w:color w:val="000000"/>
        </w:rPr>
        <w:t>ation</w:t>
      </w:r>
      <w:r w:rsidR="00942EDD" w:rsidRPr="00BC2CD0">
        <w:rPr>
          <w:rFonts w:ascii="Arial" w:eastAsia="Times New Roman" w:hAnsi="Arial" w:cs="Arial"/>
          <w:color w:val="000000"/>
        </w:rPr>
        <w:t xml:space="preserve"> during the calculation based on the information </w:t>
      </w:r>
      <w:r w:rsidR="00EC7E9D" w:rsidRPr="00BC2CD0">
        <w:rPr>
          <w:rFonts w:ascii="Arial" w:eastAsia="Times New Roman" w:hAnsi="Arial" w:cs="Arial"/>
          <w:color w:val="000000"/>
        </w:rPr>
        <w:t>from literature and preliminary classical MD stu</w:t>
      </w:r>
      <w:r w:rsidR="00005E56">
        <w:rPr>
          <w:rFonts w:ascii="Arial" w:eastAsia="Times New Roman" w:hAnsi="Arial" w:cs="Arial"/>
          <w:color w:val="000000"/>
        </w:rPr>
        <w:t>dy</w:t>
      </w:r>
      <w:r w:rsidR="00EC7E9D" w:rsidRPr="00BC2CD0">
        <w:rPr>
          <w:rFonts w:ascii="Arial" w:eastAsia="Times New Roman" w:hAnsi="Arial" w:cs="Arial"/>
          <w:color w:val="000000"/>
        </w:rPr>
        <w:t xml:space="preserve"> presents a</w:t>
      </w:r>
      <w:r w:rsidR="00942EDD" w:rsidRPr="00BC2CD0">
        <w:rPr>
          <w:rFonts w:ascii="Arial" w:eastAsia="Times New Roman" w:hAnsi="Arial" w:cs="Arial"/>
          <w:color w:val="000000"/>
        </w:rPr>
        <w:t xml:space="preserve"> more efficient exploration of the energy landscape</w:t>
      </w:r>
      <w:r w:rsidR="00C268D3">
        <w:rPr>
          <w:rFonts w:ascii="Arial" w:eastAsia="Times New Roman" w:hAnsi="Arial" w:cs="Arial"/>
          <w:color w:val="000000"/>
        </w:rPr>
        <w:t xml:space="preserve">, </w:t>
      </w:r>
      <w:r w:rsidR="00942EDD" w:rsidRPr="00BC2CD0">
        <w:rPr>
          <w:rFonts w:ascii="Arial" w:eastAsia="Times New Roman" w:hAnsi="Arial" w:cs="Arial"/>
          <w:color w:val="000000"/>
        </w:rPr>
        <w:t>reduc</w:t>
      </w:r>
      <w:r w:rsidR="00C268D3">
        <w:rPr>
          <w:rFonts w:ascii="Arial" w:eastAsia="Times New Roman" w:hAnsi="Arial" w:cs="Arial"/>
          <w:color w:val="000000"/>
        </w:rPr>
        <w:t>ing</w:t>
      </w:r>
      <w:r w:rsidR="00942EDD" w:rsidRPr="00BC2CD0">
        <w:rPr>
          <w:rFonts w:ascii="Arial" w:eastAsia="Times New Roman" w:hAnsi="Arial" w:cs="Arial"/>
          <w:color w:val="000000"/>
        </w:rPr>
        <w:t xml:space="preserve"> the risk of getting stuck in local minima.</w:t>
      </w:r>
      <w:r w:rsidR="00EC7E9D" w:rsidRPr="00BC2CD0">
        <w:rPr>
          <w:rFonts w:ascii="Arial" w:eastAsia="Times New Roman" w:hAnsi="Arial" w:cs="Arial"/>
          <w:color w:val="000000"/>
        </w:rPr>
        <w:t xml:space="preserve"> </w:t>
      </w:r>
      <w:r w:rsidR="00942EDD" w:rsidRPr="00BC2CD0">
        <w:rPr>
          <w:rFonts w:ascii="Arial" w:eastAsia="Times New Roman" w:hAnsi="Arial" w:cs="Arial"/>
          <w:color w:val="000000"/>
        </w:rPr>
        <w:t>Employing multiple CVs simultaneously can capture more complex aspects of the binding process, like ligand orientation and protein conformational changes, leading to more accurate free energy estimations.</w:t>
      </w:r>
      <w:r w:rsidR="00EC7E9D" w:rsidRPr="00BC2CD0">
        <w:rPr>
          <w:rFonts w:ascii="Arial" w:eastAsia="Times New Roman" w:hAnsi="Arial" w:cs="Arial"/>
          <w:color w:val="000000"/>
        </w:rPr>
        <w:t xml:space="preserve"> </w:t>
      </w:r>
      <w:r w:rsidR="00942EDD" w:rsidRPr="00BC2CD0">
        <w:rPr>
          <w:rFonts w:ascii="Arial" w:eastAsia="Times New Roman" w:hAnsi="Arial" w:cs="Arial"/>
          <w:color w:val="000000"/>
        </w:rPr>
        <w:t xml:space="preserve">Integrating metadynamics with other methods like steered MD or </w:t>
      </w:r>
      <w:r w:rsidR="00EC7E9D" w:rsidRPr="00BC2CD0">
        <w:rPr>
          <w:rFonts w:ascii="Arial" w:eastAsia="Times New Roman" w:hAnsi="Arial" w:cs="Arial"/>
          <w:color w:val="000000"/>
        </w:rPr>
        <w:t>adopting a more resource-efficient approach like the Adaptively Biased Molecular Dynamics (ABMD) method</w:t>
      </w:r>
      <w:r w:rsidR="00EC7E9D"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{"citationID":"CHlH8VFH","properties":{"formattedCitation":"\\super 35,36\\nosupersub{}","plainCitation":"35,36","noteIndex":0},"citationItems":[{"id":1329,"uris":["http://zotero.org/groups/2656856/items/V2ZJ677T"],"itemData":{"id":1329,"type":"article-journal","container-title":"The Journal of chemical physics","issue":"13","note":"ISBN: 0021-9606\npublisher: AIP Publishing","title":"Adaptively biased molecular dynamics for free energy calculations","volume":"128","author":[{"family":"Babin","given":"Volodymyr"},{"family":"Roland","given":"Christopher"},{"family":"Sagui","given":"Celeste"}],"issued":{"date-parts":[["2008"]]}}},{"id":1330,"uris":["http://zotero.org/groups/2656856/items/5U9ZRVZK"],"itemData":{"id":1330,"type":"paper-conference","container-title":"Journal of Physics: Conference Series","ISBN":"1742-6596","note":"issue: 1","page":"012020","publisher":"IOP Publishing","title":"The Adaptively Biased Molecular Dynamics method revisited: New capabilities and an application","volume":"640","author":[{"family":"Moradi","given":"Mahmoud"},{"family":"Babin","given":"Volodymyr"},{"family":"Roland","given":"Christopher"},{"family":"Sagui","given":"Celeste"}],"issued":{"date-parts":[["2015"]]}}}],"schema":"https://github.com/citation-style-language/schema/raw/master/csl-citation.json"} </w:instrText>
      </w:r>
      <w:r w:rsidR="00EC7E9D" w:rsidRPr="00BC2CD0">
        <w:rPr>
          <w:rFonts w:ascii="Arial" w:eastAsia="Times New Roman" w:hAnsi="Arial" w:cs="Arial"/>
          <w:color w:val="000000"/>
        </w:rPr>
        <w:fldChar w:fldCharType="separate"/>
      </w:r>
      <w:r w:rsidR="00E975D8" w:rsidRPr="00E975D8">
        <w:rPr>
          <w:rFonts w:ascii="Arial" w:hAnsi="Arial" w:cs="Arial"/>
          <w:color w:val="000000"/>
          <w:vertAlign w:val="superscript"/>
        </w:rPr>
        <w:t>35,36</w:t>
      </w:r>
      <w:r w:rsidR="00EC7E9D" w:rsidRPr="00BC2CD0">
        <w:rPr>
          <w:rFonts w:ascii="Arial" w:eastAsia="Times New Roman" w:hAnsi="Arial" w:cs="Arial"/>
          <w:color w:val="000000"/>
        </w:rPr>
        <w:fldChar w:fldCharType="end"/>
      </w:r>
      <w:r w:rsidR="00EC7E9D" w:rsidRPr="00BC2CD0">
        <w:rPr>
          <w:rFonts w:ascii="Arial" w:eastAsia="Times New Roman" w:hAnsi="Arial" w:cs="Arial"/>
          <w:color w:val="000000"/>
        </w:rPr>
        <w:t xml:space="preserve"> would facilitate favorable scaling and short simulation times</w:t>
      </w:r>
      <w:r w:rsidR="00A521A7">
        <w:rPr>
          <w:rFonts w:ascii="Arial" w:eastAsia="Times New Roman" w:hAnsi="Arial" w:cs="Arial"/>
          <w:color w:val="000000"/>
        </w:rPr>
        <w:t>,</w:t>
      </w:r>
      <w:r w:rsidR="00EC7E9D" w:rsidRPr="00BC2CD0">
        <w:rPr>
          <w:rFonts w:ascii="Arial" w:eastAsia="Times New Roman" w:hAnsi="Arial" w:cs="Arial"/>
          <w:color w:val="000000"/>
        </w:rPr>
        <w:t xml:space="preserve"> requiring only a minimal set of control parameters. Our study will also feature m</w:t>
      </w:r>
      <w:r w:rsidR="00942EDD" w:rsidRPr="00BC2CD0">
        <w:rPr>
          <w:rFonts w:ascii="Arial" w:eastAsia="Times New Roman" w:hAnsi="Arial" w:cs="Arial"/>
          <w:color w:val="000000"/>
        </w:rPr>
        <w:t>achine learning integration</w:t>
      </w:r>
      <w:r w:rsidR="00EC7E9D" w:rsidRPr="00BC2CD0">
        <w:rPr>
          <w:rFonts w:ascii="Arial" w:eastAsia="Times New Roman" w:hAnsi="Arial" w:cs="Arial"/>
          <w:color w:val="000000"/>
        </w:rPr>
        <w:t xml:space="preserve"> </w:t>
      </w:r>
      <w:r w:rsidR="00942EDD" w:rsidRPr="00BC2CD0">
        <w:rPr>
          <w:rFonts w:ascii="Arial" w:eastAsia="Times New Roman" w:hAnsi="Arial" w:cs="Arial"/>
          <w:color w:val="000000"/>
        </w:rPr>
        <w:t xml:space="preserve">to analyze </w:t>
      </w:r>
      <w:r w:rsidR="00EC7E9D" w:rsidRPr="00BC2CD0">
        <w:rPr>
          <w:rFonts w:ascii="Arial" w:eastAsia="Times New Roman" w:hAnsi="Arial" w:cs="Arial"/>
          <w:color w:val="000000"/>
        </w:rPr>
        <w:t>MetaD</w:t>
      </w:r>
      <w:r w:rsidR="00942EDD" w:rsidRPr="00BC2CD0">
        <w:rPr>
          <w:rFonts w:ascii="Arial" w:eastAsia="Times New Roman" w:hAnsi="Arial" w:cs="Arial"/>
          <w:color w:val="000000"/>
        </w:rPr>
        <w:t xml:space="preserve"> data </w:t>
      </w:r>
      <w:r w:rsidR="00EC7E9D" w:rsidRPr="00BC2CD0">
        <w:rPr>
          <w:rFonts w:ascii="Arial" w:eastAsia="Times New Roman" w:hAnsi="Arial" w:cs="Arial"/>
          <w:color w:val="000000"/>
        </w:rPr>
        <w:t>towards</w:t>
      </w:r>
      <w:r w:rsidR="00942EDD" w:rsidRPr="00BC2CD0">
        <w:rPr>
          <w:rFonts w:ascii="Arial" w:eastAsia="Times New Roman" w:hAnsi="Arial" w:cs="Arial"/>
          <w:color w:val="000000"/>
        </w:rPr>
        <w:t xml:space="preserve"> identify</w:t>
      </w:r>
      <w:r w:rsidR="00EC7E9D" w:rsidRPr="00BC2CD0">
        <w:rPr>
          <w:rFonts w:ascii="Arial" w:eastAsia="Times New Roman" w:hAnsi="Arial" w:cs="Arial"/>
          <w:color w:val="000000"/>
        </w:rPr>
        <w:t>ing</w:t>
      </w:r>
      <w:r w:rsidR="00942EDD" w:rsidRPr="00BC2CD0">
        <w:rPr>
          <w:rFonts w:ascii="Arial" w:eastAsia="Times New Roman" w:hAnsi="Arial" w:cs="Arial"/>
          <w:color w:val="000000"/>
        </w:rPr>
        <w:t xml:space="preserve"> </w:t>
      </w:r>
      <w:r w:rsidR="00A521A7" w:rsidRPr="00BC2CD0">
        <w:rPr>
          <w:rFonts w:ascii="Arial" w:eastAsia="Times New Roman" w:hAnsi="Arial" w:cs="Arial"/>
          <w:color w:val="000000"/>
        </w:rPr>
        <w:t>fundamental</w:t>
      </w:r>
      <w:r w:rsidR="00942EDD" w:rsidRPr="00BC2CD0">
        <w:rPr>
          <w:rFonts w:ascii="Arial" w:eastAsia="Times New Roman" w:hAnsi="Arial" w:cs="Arial"/>
          <w:color w:val="000000"/>
        </w:rPr>
        <w:t xml:space="preserve"> binding interactions and guide further optimization of the simulation parameters.</w:t>
      </w:r>
      <w:r w:rsidR="00EC7E9D" w:rsidRPr="00BC2CD0">
        <w:rPr>
          <w:rFonts w:ascii="Arial" w:eastAsia="Times New Roman" w:hAnsi="Arial" w:cs="Arial"/>
          <w:color w:val="000000"/>
        </w:rPr>
        <w:t xml:space="preserve"> Studying the interactions of candidate PBD molecules with MetaD would also </w:t>
      </w:r>
      <w:r w:rsidR="00942EDD" w:rsidRPr="00BC2CD0">
        <w:rPr>
          <w:rFonts w:ascii="Arial" w:eastAsia="Times New Roman" w:hAnsi="Arial" w:cs="Arial"/>
          <w:color w:val="000000"/>
        </w:rPr>
        <w:t xml:space="preserve">facilitate allosteric regulation </w:t>
      </w:r>
      <w:r w:rsidR="00EC7E9D" w:rsidRPr="00BC2CD0">
        <w:rPr>
          <w:rFonts w:ascii="Arial" w:eastAsia="Times New Roman" w:hAnsi="Arial" w:cs="Arial"/>
          <w:color w:val="000000"/>
        </w:rPr>
        <w:t xml:space="preserve">exploration </w:t>
      </w:r>
      <w:r w:rsidR="00942EDD" w:rsidRPr="00BC2CD0">
        <w:rPr>
          <w:rFonts w:ascii="Arial" w:eastAsia="Times New Roman" w:hAnsi="Arial" w:cs="Arial"/>
          <w:color w:val="000000"/>
        </w:rPr>
        <w:t xml:space="preserve">in proteins, where ligand binding at one site affects another, leading to </w:t>
      </w:r>
      <w:r w:rsidR="00EC7E9D" w:rsidRPr="00BC2CD0">
        <w:rPr>
          <w:rFonts w:ascii="Arial" w:eastAsia="Times New Roman" w:hAnsi="Arial" w:cs="Arial"/>
          <w:color w:val="000000"/>
        </w:rPr>
        <w:t xml:space="preserve">a </w:t>
      </w:r>
      <w:r w:rsidR="00942EDD" w:rsidRPr="00BC2CD0">
        <w:rPr>
          <w:rFonts w:ascii="Arial" w:eastAsia="Times New Roman" w:hAnsi="Arial" w:cs="Arial"/>
          <w:color w:val="000000"/>
        </w:rPr>
        <w:t>deeper understanding of complex biological processes.</w:t>
      </w:r>
      <w:r w:rsidR="00EC7E9D" w:rsidRPr="00BC2CD0">
        <w:rPr>
          <w:rFonts w:ascii="Arial" w:eastAsia="Times New Roman" w:hAnsi="Arial" w:cs="Arial"/>
          <w:color w:val="000000"/>
        </w:rPr>
        <w:t xml:space="preserve"> The study approach </w:t>
      </w:r>
      <w:r w:rsidR="00F84460" w:rsidRPr="00BC2CD0">
        <w:rPr>
          <w:rFonts w:ascii="Arial" w:eastAsia="Times New Roman" w:hAnsi="Arial" w:cs="Arial"/>
          <w:color w:val="000000"/>
        </w:rPr>
        <w:t>would u</w:t>
      </w:r>
      <w:r w:rsidR="00942EDD" w:rsidRPr="00BC2CD0">
        <w:rPr>
          <w:rFonts w:ascii="Arial" w:eastAsia="Times New Roman" w:hAnsi="Arial" w:cs="Arial"/>
          <w:color w:val="000000"/>
        </w:rPr>
        <w:t>nveil cryptic pockets</w:t>
      </w:r>
      <w:r w:rsidR="00A521A7">
        <w:rPr>
          <w:rFonts w:ascii="Arial" w:eastAsia="Times New Roman" w:hAnsi="Arial" w:cs="Arial"/>
          <w:color w:val="000000"/>
        </w:rPr>
        <w:t xml:space="preserve"> or establish the feasibility of identified pockets from our recent study</w:t>
      </w:r>
      <w:r w:rsidR="000E6CC4" w:rsidRPr="00BC2CD0">
        <w:rPr>
          <w:rFonts w:ascii="Arial" w:eastAsia="Times New Roman" w:hAnsi="Arial" w:cs="Arial"/>
          <w:color w:val="000000"/>
        </w:rPr>
        <w:t>, opening</w:t>
      </w:r>
      <w:r w:rsidR="00942EDD" w:rsidRPr="00BC2CD0">
        <w:rPr>
          <w:rFonts w:ascii="Arial" w:eastAsia="Times New Roman" w:hAnsi="Arial" w:cs="Arial"/>
          <w:color w:val="000000"/>
        </w:rPr>
        <w:t xml:space="preserve"> new avenues for drug discovery and protein engineering.</w:t>
      </w:r>
    </w:p>
    <w:p w14:paraId="246FAD35" w14:textId="77777777" w:rsidR="00EC4A45" w:rsidRPr="00BC2CD0" w:rsidRDefault="008229D7" w:rsidP="000E6CC4">
      <w:pPr>
        <w:pStyle w:val="Heading1"/>
        <w:spacing w:before="0" w:line="360" w:lineRule="auto"/>
        <w:jc w:val="both"/>
        <w:rPr>
          <w:rFonts w:ascii="Arial" w:eastAsia="Times New Roman" w:hAnsi="Arial" w:cs="Arial"/>
          <w:sz w:val="22"/>
          <w:szCs w:val="22"/>
        </w:rPr>
      </w:pPr>
      <w:r w:rsidRPr="00BC2CD0">
        <w:rPr>
          <w:rFonts w:ascii="Arial" w:eastAsia="Times New Roman" w:hAnsi="Arial" w:cs="Arial"/>
          <w:sz w:val="22"/>
          <w:szCs w:val="22"/>
        </w:rPr>
        <w:t>Approach</w:t>
      </w:r>
    </w:p>
    <w:p w14:paraId="25A726BE" w14:textId="4B2F6DDE" w:rsidR="00EC4A45" w:rsidRPr="00BC2CD0" w:rsidRDefault="00EC4A45" w:rsidP="00AF4C71">
      <w:pPr>
        <w:spacing w:after="240" w:line="240" w:lineRule="auto"/>
        <w:jc w:val="both"/>
        <w:rPr>
          <w:rFonts w:ascii="Arial" w:eastAsia="Times New Roman" w:hAnsi="Arial" w:cs="Arial"/>
          <w:color w:val="000000"/>
        </w:rPr>
      </w:pPr>
      <w:r w:rsidRPr="00BC2CD0">
        <w:rPr>
          <w:rFonts w:ascii="Arial" w:eastAsia="Times New Roman" w:hAnsi="Arial" w:cs="Arial"/>
          <w:color w:val="000000"/>
        </w:rPr>
        <w:t xml:space="preserve">The proposed study will be conducted in multiple steps. </w:t>
      </w:r>
      <w:r w:rsidR="00A521A7">
        <w:rPr>
          <w:rFonts w:ascii="Arial" w:eastAsia="Times New Roman" w:hAnsi="Arial" w:cs="Arial"/>
          <w:color w:val="000000"/>
        </w:rPr>
        <w:t>The first step entails</w:t>
      </w:r>
      <w:r w:rsidRPr="00BC2CD0">
        <w:rPr>
          <w:rFonts w:ascii="Arial" w:eastAsia="Times New Roman" w:hAnsi="Arial" w:cs="Arial"/>
          <w:color w:val="000000"/>
        </w:rPr>
        <w:t xml:space="preserve"> </w:t>
      </w:r>
      <w:r w:rsidR="00A521A7">
        <w:rPr>
          <w:rFonts w:ascii="Arial" w:eastAsia="Times New Roman" w:hAnsi="Arial" w:cs="Arial"/>
          <w:color w:val="000000"/>
        </w:rPr>
        <w:t xml:space="preserve">exploring </w:t>
      </w:r>
      <w:r w:rsidRPr="00BC2CD0">
        <w:rPr>
          <w:rFonts w:ascii="Arial" w:eastAsia="Times New Roman" w:hAnsi="Arial" w:cs="Arial"/>
          <w:color w:val="000000"/>
        </w:rPr>
        <w:t xml:space="preserve">fundamental interactions between </w:t>
      </w:r>
      <w:r w:rsidR="00160A85" w:rsidRPr="00BC2CD0">
        <w:rPr>
          <w:rFonts w:ascii="Arial" w:eastAsia="Times New Roman" w:hAnsi="Arial" w:cs="Arial"/>
          <w:color w:val="000000"/>
        </w:rPr>
        <w:t xml:space="preserve">selected </w:t>
      </w:r>
      <w:r w:rsidRPr="00BC2CD0">
        <w:rPr>
          <w:rFonts w:ascii="Arial" w:eastAsia="Times New Roman" w:hAnsi="Arial" w:cs="Arial"/>
          <w:color w:val="000000"/>
        </w:rPr>
        <w:t xml:space="preserve">small molecules </w:t>
      </w:r>
      <w:r w:rsidR="00160A85" w:rsidRPr="00BC2CD0">
        <w:rPr>
          <w:rFonts w:ascii="Arial" w:eastAsia="Times New Roman" w:hAnsi="Arial" w:cs="Arial"/>
          <w:color w:val="000000"/>
        </w:rPr>
        <w:t xml:space="preserve">and </w:t>
      </w:r>
      <w:r w:rsidRPr="00BC2CD0">
        <w:rPr>
          <w:rFonts w:ascii="Arial" w:eastAsia="Times New Roman" w:hAnsi="Arial" w:cs="Arial"/>
          <w:color w:val="000000"/>
        </w:rPr>
        <w:t xml:space="preserve">the PLK1-PBD through </w:t>
      </w:r>
      <w:r w:rsidR="00A521A7">
        <w:rPr>
          <w:rFonts w:ascii="Arial" w:eastAsia="Times New Roman" w:hAnsi="Arial" w:cs="Arial"/>
          <w:color w:val="000000"/>
        </w:rPr>
        <w:t>MetaD</w:t>
      </w:r>
      <w:r w:rsidRPr="00BC2CD0">
        <w:rPr>
          <w:rFonts w:ascii="Arial" w:eastAsia="Times New Roman" w:hAnsi="Arial" w:cs="Arial"/>
          <w:color w:val="000000"/>
        </w:rPr>
        <w:t xml:space="preserve"> simulations. </w:t>
      </w:r>
      <w:r w:rsidR="00160A85" w:rsidRPr="00BC2CD0">
        <w:rPr>
          <w:rFonts w:ascii="Arial" w:eastAsia="Times New Roman" w:hAnsi="Arial" w:cs="Arial"/>
          <w:color w:val="000000"/>
        </w:rPr>
        <w:t>The small molecules were caref</w:t>
      </w:r>
      <w:r w:rsidR="00C75E04" w:rsidRPr="00BC2CD0">
        <w:rPr>
          <w:rFonts w:ascii="Arial" w:eastAsia="Times New Roman" w:hAnsi="Arial" w:cs="Arial"/>
          <w:color w:val="000000"/>
        </w:rPr>
        <w:t>ully chosen to represent various</w:t>
      </w:r>
      <w:r w:rsidR="00160A85" w:rsidRPr="00BC2CD0">
        <w:rPr>
          <w:rFonts w:ascii="Arial" w:eastAsia="Times New Roman" w:hAnsi="Arial" w:cs="Arial"/>
          <w:color w:val="000000"/>
        </w:rPr>
        <w:t xml:space="preserve"> degree</w:t>
      </w:r>
      <w:r w:rsidR="00C75E04" w:rsidRPr="00BC2CD0">
        <w:rPr>
          <w:rFonts w:ascii="Arial" w:eastAsia="Times New Roman" w:hAnsi="Arial" w:cs="Arial"/>
          <w:color w:val="000000"/>
        </w:rPr>
        <w:t>s</w:t>
      </w:r>
      <w:r w:rsidR="00160A85" w:rsidRPr="00BC2CD0">
        <w:rPr>
          <w:rFonts w:ascii="Arial" w:eastAsia="Times New Roman" w:hAnsi="Arial" w:cs="Arial"/>
          <w:color w:val="000000"/>
        </w:rPr>
        <w:t xml:space="preserve"> of binding </w:t>
      </w:r>
      <w:r w:rsidR="00160A85" w:rsidRPr="00BC2CD0">
        <w:rPr>
          <w:rFonts w:ascii="Arial" w:eastAsia="Times New Roman" w:hAnsi="Arial" w:cs="Arial"/>
          <w:color w:val="000000"/>
        </w:rPr>
        <w:lastRenderedPageBreak/>
        <w:t>to PLK1 based on IC50 values obtained through FP</w:t>
      </w:r>
      <w:r w:rsidR="00A521A7">
        <w:rPr>
          <w:rFonts w:ascii="Arial" w:eastAsia="Times New Roman" w:hAnsi="Arial" w:cs="Arial"/>
          <w:color w:val="000000"/>
        </w:rPr>
        <w:t xml:space="preserve"> and our cMD </w:t>
      </w:r>
      <w:r w:rsidR="006A60C1">
        <w:rPr>
          <w:rFonts w:ascii="Arial" w:eastAsia="Times New Roman" w:hAnsi="Arial" w:cs="Arial"/>
          <w:color w:val="000000"/>
        </w:rPr>
        <w:t>study</w:t>
      </w:r>
      <w:r w:rsidR="00160A85" w:rsidRPr="00BC2CD0">
        <w:rPr>
          <w:rFonts w:ascii="Arial" w:eastAsia="Times New Roman" w:hAnsi="Arial" w:cs="Arial"/>
          <w:color w:val="000000"/>
        </w:rPr>
        <w:t xml:space="preserve">. </w:t>
      </w:r>
      <w:r w:rsidR="00C75E04" w:rsidRPr="00BC2CD0">
        <w:rPr>
          <w:rFonts w:ascii="Arial" w:eastAsia="Times New Roman" w:hAnsi="Arial" w:cs="Arial"/>
          <w:color w:val="000000"/>
        </w:rPr>
        <w:t>With this information</w:t>
      </w:r>
      <w:r w:rsidRPr="00BC2CD0">
        <w:rPr>
          <w:rFonts w:ascii="Arial" w:eastAsia="Times New Roman" w:hAnsi="Arial" w:cs="Arial"/>
          <w:color w:val="000000"/>
        </w:rPr>
        <w:t>, we will deciph</w:t>
      </w:r>
      <w:r w:rsidR="00160A85" w:rsidRPr="00BC2CD0">
        <w:rPr>
          <w:rFonts w:ascii="Arial" w:eastAsia="Times New Roman" w:hAnsi="Arial" w:cs="Arial"/>
          <w:color w:val="000000"/>
        </w:rPr>
        <w:t xml:space="preserve">er the </w:t>
      </w:r>
      <w:r w:rsidR="006A60C1">
        <w:rPr>
          <w:rFonts w:ascii="Arial" w:eastAsia="Times New Roman" w:hAnsi="Arial" w:cs="Arial"/>
          <w:color w:val="000000"/>
        </w:rPr>
        <w:t>crucial</w:t>
      </w:r>
      <w:r w:rsidR="00160A85" w:rsidRPr="00BC2CD0">
        <w:rPr>
          <w:rFonts w:ascii="Arial" w:eastAsia="Times New Roman" w:hAnsi="Arial" w:cs="Arial"/>
          <w:color w:val="000000"/>
        </w:rPr>
        <w:t xml:space="preserve"> interactions and </w:t>
      </w:r>
      <w:r w:rsidRPr="00BC2CD0">
        <w:rPr>
          <w:rFonts w:ascii="Arial" w:eastAsia="Times New Roman" w:hAnsi="Arial" w:cs="Arial"/>
          <w:color w:val="000000"/>
        </w:rPr>
        <w:t>structural components of the small molec</w:t>
      </w:r>
      <w:r w:rsidR="00E55F5B" w:rsidRPr="00BC2CD0">
        <w:rPr>
          <w:rFonts w:ascii="Arial" w:eastAsia="Times New Roman" w:hAnsi="Arial" w:cs="Arial"/>
          <w:color w:val="000000"/>
        </w:rPr>
        <w:t xml:space="preserve">ules needed for </w:t>
      </w:r>
      <w:r w:rsidR="006A60C1">
        <w:rPr>
          <w:rFonts w:ascii="Arial" w:eastAsia="Times New Roman" w:hAnsi="Arial" w:cs="Arial"/>
          <w:color w:val="000000"/>
        </w:rPr>
        <w:t>optimal</w:t>
      </w:r>
      <w:r w:rsidR="00E55F5B" w:rsidRPr="00BC2CD0">
        <w:rPr>
          <w:rFonts w:ascii="Arial" w:eastAsia="Times New Roman" w:hAnsi="Arial" w:cs="Arial"/>
          <w:color w:val="000000"/>
        </w:rPr>
        <w:t xml:space="preserve"> binding. </w:t>
      </w:r>
      <w:r w:rsidRPr="00BC2CD0">
        <w:rPr>
          <w:rFonts w:ascii="Arial" w:eastAsia="Times New Roman" w:hAnsi="Arial" w:cs="Arial"/>
          <w:color w:val="000000"/>
        </w:rPr>
        <w:t xml:space="preserve">After that, natural products databases and </w:t>
      </w:r>
      <w:r w:rsidR="00C75E04" w:rsidRPr="00BC2CD0">
        <w:rPr>
          <w:rFonts w:ascii="Arial" w:eastAsia="Times New Roman" w:hAnsi="Arial" w:cs="Arial"/>
          <w:color w:val="000000"/>
        </w:rPr>
        <w:t xml:space="preserve">the </w:t>
      </w:r>
      <w:proofErr w:type="spellStart"/>
      <w:r w:rsidRPr="00BC2CD0">
        <w:rPr>
          <w:rFonts w:ascii="Arial" w:eastAsia="Times New Roman" w:hAnsi="Arial" w:cs="Arial"/>
          <w:color w:val="000000"/>
        </w:rPr>
        <w:t>Atomwise</w:t>
      </w:r>
      <w:proofErr w:type="spellEnd"/>
      <w:r w:rsidRPr="00BC2CD0">
        <w:rPr>
          <w:rFonts w:ascii="Arial" w:eastAsia="Times New Roman" w:hAnsi="Arial" w:cs="Arial"/>
          <w:color w:val="000000"/>
        </w:rPr>
        <w:t xml:space="preserve"> small molecule dataset will be </w:t>
      </w:r>
      <w:r w:rsidR="006A60C1">
        <w:rPr>
          <w:rFonts w:ascii="Arial" w:eastAsia="Times New Roman" w:hAnsi="Arial" w:cs="Arial"/>
          <w:color w:val="000000"/>
        </w:rPr>
        <w:t>evaluated</w:t>
      </w:r>
      <w:r w:rsidRPr="00BC2CD0">
        <w:rPr>
          <w:rFonts w:ascii="Arial" w:eastAsia="Times New Roman" w:hAnsi="Arial" w:cs="Arial"/>
          <w:color w:val="000000"/>
        </w:rPr>
        <w:t xml:space="preserve"> to identify novel PLK1-PDB inhibitor candidates. Finally, </w:t>
      </w:r>
      <w:r w:rsidR="0089212F" w:rsidRPr="00BC2CD0">
        <w:rPr>
          <w:rFonts w:ascii="Arial" w:eastAsia="Times New Roman" w:hAnsi="Arial" w:cs="Arial"/>
          <w:color w:val="000000"/>
        </w:rPr>
        <w:t xml:space="preserve">top </w:t>
      </w:r>
      <w:r w:rsidRPr="00BC2CD0">
        <w:rPr>
          <w:rFonts w:ascii="Arial" w:eastAsia="Times New Roman" w:hAnsi="Arial" w:cs="Arial"/>
          <w:color w:val="000000"/>
        </w:rPr>
        <w:t>candidate molecul</w:t>
      </w:r>
      <w:r w:rsidR="0089212F" w:rsidRPr="00BC2CD0">
        <w:rPr>
          <w:rFonts w:ascii="Arial" w:eastAsia="Times New Roman" w:hAnsi="Arial" w:cs="Arial"/>
          <w:color w:val="000000"/>
        </w:rPr>
        <w:t xml:space="preserve">es </w:t>
      </w:r>
      <w:r w:rsidR="00160A85" w:rsidRPr="00BC2CD0">
        <w:rPr>
          <w:rFonts w:ascii="Arial" w:eastAsia="Times New Roman" w:hAnsi="Arial" w:cs="Arial"/>
          <w:color w:val="000000"/>
        </w:rPr>
        <w:t xml:space="preserve">will be studied through </w:t>
      </w:r>
      <w:r w:rsidR="007315BA" w:rsidRPr="00BC2CD0">
        <w:rPr>
          <w:rFonts w:ascii="Arial" w:eastAsia="Times New Roman" w:hAnsi="Arial" w:cs="Arial"/>
          <w:color w:val="000000"/>
        </w:rPr>
        <w:t>metady</w:t>
      </w:r>
      <w:r w:rsidR="00160A85" w:rsidRPr="00BC2CD0">
        <w:rPr>
          <w:rFonts w:ascii="Arial" w:eastAsia="Times New Roman" w:hAnsi="Arial" w:cs="Arial"/>
          <w:color w:val="000000"/>
        </w:rPr>
        <w:t xml:space="preserve">namics </w:t>
      </w:r>
      <w:r w:rsidR="007315BA" w:rsidRPr="00BC2CD0">
        <w:rPr>
          <w:rFonts w:ascii="Arial" w:eastAsia="Times New Roman" w:hAnsi="Arial" w:cs="Arial"/>
          <w:color w:val="000000"/>
        </w:rPr>
        <w:t xml:space="preserve">simulations </w:t>
      </w:r>
      <w:r w:rsidR="0089212F" w:rsidRPr="00BC2CD0">
        <w:rPr>
          <w:rFonts w:ascii="Arial" w:eastAsia="Times New Roman" w:hAnsi="Arial" w:cs="Arial"/>
          <w:color w:val="000000"/>
        </w:rPr>
        <w:t xml:space="preserve">and </w:t>
      </w:r>
      <w:r w:rsidR="00160A85" w:rsidRPr="00BC2CD0">
        <w:rPr>
          <w:rFonts w:ascii="Arial" w:eastAsia="Times New Roman" w:hAnsi="Arial" w:cs="Arial"/>
          <w:color w:val="000000"/>
        </w:rPr>
        <w:t>FP</w:t>
      </w:r>
      <w:r w:rsidRPr="00BC2CD0">
        <w:rPr>
          <w:rFonts w:ascii="Arial" w:eastAsia="Times New Roman" w:hAnsi="Arial" w:cs="Arial"/>
          <w:color w:val="000000"/>
        </w:rPr>
        <w:t xml:space="preserve"> experiments to identify novel and selective PLK1-PDB inhibitors.</w:t>
      </w:r>
    </w:p>
    <w:p w14:paraId="611DCA2B" w14:textId="65DF81C7" w:rsidR="002323A8" w:rsidRPr="00BC2CD0" w:rsidRDefault="00EC4A45" w:rsidP="00AF4C71">
      <w:pPr>
        <w:spacing w:after="240" w:line="240" w:lineRule="auto"/>
        <w:jc w:val="both"/>
        <w:rPr>
          <w:rStyle w:val="Strong"/>
          <w:rFonts w:ascii="Arial" w:hAnsi="Arial" w:cs="Arial"/>
          <w:b w:val="0"/>
          <w:bCs w:val="0"/>
        </w:rPr>
      </w:pPr>
      <w:r w:rsidRPr="00BC2CD0">
        <w:rPr>
          <w:rStyle w:val="Strong"/>
          <w:rFonts w:ascii="Arial" w:hAnsi="Arial" w:cs="Arial"/>
          <w:i/>
          <w:iCs/>
        </w:rPr>
        <w:t>Specific Aim 1</w:t>
      </w:r>
      <w:r w:rsidRPr="00BC2CD0">
        <w:rPr>
          <w:rStyle w:val="Strong"/>
          <w:rFonts w:ascii="Arial" w:hAnsi="Arial" w:cs="Arial"/>
        </w:rPr>
        <w:t xml:space="preserve">: </w:t>
      </w:r>
      <w:r w:rsidR="002323A8" w:rsidRPr="00BC2CD0">
        <w:rPr>
          <w:rStyle w:val="Strong"/>
          <w:rFonts w:ascii="Arial" w:hAnsi="Arial" w:cs="Arial"/>
          <w:b w:val="0"/>
          <w:bCs w:val="0"/>
        </w:rPr>
        <w:t>Decipher the fundamental interactions between the polo-box domain (PBD) of polo-like kinase 1 (PLK1) and nonpeptide small molecules using metadynamics simulations.</w:t>
      </w:r>
    </w:p>
    <w:p w14:paraId="163B837C" w14:textId="4E983946" w:rsidR="002662B9" w:rsidRPr="00BC2CD0" w:rsidRDefault="002662B9" w:rsidP="002662B9">
      <w:pPr>
        <w:pStyle w:val="Heading2"/>
        <w:rPr>
          <w:i w:val="0"/>
          <w:iCs w:val="0"/>
        </w:rPr>
      </w:pPr>
      <w:r w:rsidRPr="00BC2CD0">
        <w:rPr>
          <w:i w:val="0"/>
          <w:iCs w:val="0"/>
        </w:rPr>
        <w:t>Update/Insight from Recent Studies</w:t>
      </w:r>
    </w:p>
    <w:p w14:paraId="042FE9B8" w14:textId="4D0C1C18" w:rsidR="002662B9" w:rsidRPr="00F15AC6" w:rsidRDefault="002662B9" w:rsidP="002662B9">
      <w:pPr>
        <w:spacing w:after="240" w:line="240" w:lineRule="auto"/>
        <w:jc w:val="both"/>
        <w:rPr>
          <w:rFonts w:ascii="Arial" w:hAnsi="Arial" w:cs="Arial"/>
        </w:rPr>
      </w:pPr>
      <w:r w:rsidRPr="00F15AC6">
        <w:rPr>
          <w:rFonts w:ascii="Arial" w:hAnsi="Arial" w:cs="Arial"/>
        </w:rPr>
        <w:t>We summarize our recent research studies on analyzing the fundamental interactions between selected small molecules and the PLK1-PBD through classical MD (cMD) simulations</w:t>
      </w:r>
      <w:r w:rsidRPr="00F15AC6">
        <w:rPr>
          <w:rFonts w:ascii="Arial" w:hAnsi="Arial" w:cs="Arial"/>
        </w:rPr>
        <w:fldChar w:fldCharType="begin"/>
      </w:r>
      <w:r w:rsidR="00E975D8">
        <w:rPr>
          <w:rFonts w:ascii="Arial" w:hAnsi="Arial" w:cs="Arial"/>
        </w:rPr>
        <w:instrText xml:space="preserve"> ADDIN ZOTERO_ITEM CSL_CITATION {"citationID":"rQXd4KiV","properties":{"formattedCitation":"\\super 37\\nosupersub{}","plainCitation":"37","noteIndex":0},"citationItems":[{"id":1332,"uris":["http://zotero.org/groups/2656856/items/AZMW9X3X"],"itemData":{"id":1332,"type":"article-journal","container-title":"Biochemistry","title":"Exploration of Binding Diversity and Allosteric Insights into PLK1 Polo-Box Domain in Anticancer Drug Discovery","volume":"To be submitted","author":[{"family":"Lawal","given":"Monsurat M."},{"family":"Kucukkal","given":"Tugba G."}],"issued":{"date-parts":[["2024",2]]}}}],"schema":"https://github.com/citation-style-language/schema/raw/master/csl-citation.json"} </w:instrText>
      </w:r>
      <w:r w:rsidRPr="00F15AC6">
        <w:rPr>
          <w:rFonts w:ascii="Arial" w:hAnsi="Arial" w:cs="Arial"/>
        </w:rPr>
        <w:fldChar w:fldCharType="separate"/>
      </w:r>
      <w:r w:rsidR="00E975D8" w:rsidRPr="00E975D8">
        <w:rPr>
          <w:rFonts w:ascii="Arial" w:hAnsi="Arial" w:cs="Arial"/>
          <w:vertAlign w:val="superscript"/>
        </w:rPr>
        <w:t>37</w:t>
      </w:r>
      <w:r w:rsidRPr="00F15AC6">
        <w:rPr>
          <w:rFonts w:ascii="Arial" w:hAnsi="Arial" w:cs="Arial"/>
        </w:rPr>
        <w:fldChar w:fldCharType="end"/>
      </w:r>
      <w:r w:rsidRPr="00F15AC6">
        <w:rPr>
          <w:rFonts w:ascii="Arial" w:hAnsi="Arial" w:cs="Arial"/>
        </w:rPr>
        <w:t xml:space="preserve"> and druggability screening of newly identified potent PBD inhibitors</w:t>
      </w:r>
      <w:r w:rsidRPr="00F15AC6">
        <w:rPr>
          <w:rFonts w:ascii="Arial" w:hAnsi="Arial" w:cs="Arial"/>
        </w:rPr>
        <w:fldChar w:fldCharType="begin"/>
      </w:r>
      <w:r w:rsidR="00E975D8">
        <w:rPr>
          <w:rFonts w:ascii="Arial" w:hAnsi="Arial" w:cs="Arial"/>
        </w:rPr>
        <w:instrText xml:space="preserve"> ADDIN ZOTERO_ITEM CSL_CITATION {"citationID":"lmKXQcuI","properties":{"formattedCitation":"\\super 38\\nosupersub{}","plainCitation":"38","noteIndex":0},"citationItems":[{"id":1333,"uris":["http://zotero.org/groups/2656856/items/BDUPZM3E"],"itemData":{"id":1333,"type":"article-journal","container-title":"Journal of Chemical Education","issue":"ed-2024-00082y","title":"Student Research Project in Medicinal Chemistry: In-silico Study of the Physicochemical, Drug-Likeness, and ADMET-S Properties of Small Molecules","volume":"Under Review","author":[{"family":"Lawal","given":"Monsurat M."},{"family":"Fernsebner","given":"Samantha"},{"family":"Lundberg","given":"Daniel"},{"family":"Kucukkal","given":"Tugba G"}],"issued":{"date-parts":[["2024",1]]}}}],"schema":"https://github.com/citation-style-language/schema/raw/master/csl-citation.json"} </w:instrText>
      </w:r>
      <w:r w:rsidRPr="00F15AC6">
        <w:rPr>
          <w:rFonts w:ascii="Arial" w:hAnsi="Arial" w:cs="Arial"/>
        </w:rPr>
        <w:fldChar w:fldCharType="separate"/>
      </w:r>
      <w:r w:rsidR="00E975D8" w:rsidRPr="00E975D8">
        <w:rPr>
          <w:rFonts w:ascii="Arial" w:hAnsi="Arial" w:cs="Arial"/>
          <w:vertAlign w:val="superscript"/>
        </w:rPr>
        <w:t>38</w:t>
      </w:r>
      <w:r w:rsidRPr="00F15AC6">
        <w:rPr>
          <w:rFonts w:ascii="Arial" w:hAnsi="Arial" w:cs="Arial"/>
        </w:rPr>
        <w:fldChar w:fldCharType="end"/>
      </w:r>
      <w:r w:rsidRPr="00F15AC6">
        <w:rPr>
          <w:rFonts w:ascii="Arial" w:hAnsi="Arial" w:cs="Arial"/>
        </w:rPr>
        <w:t xml:space="preserve">. </w:t>
      </w:r>
    </w:p>
    <w:p w14:paraId="3D25D7C4" w14:textId="5F5BD524" w:rsidR="002662B9" w:rsidRPr="00F15AC6" w:rsidRDefault="002662B9" w:rsidP="002662B9">
      <w:pPr>
        <w:spacing w:after="120" w:line="240" w:lineRule="auto"/>
        <w:jc w:val="both"/>
        <w:rPr>
          <w:rFonts w:ascii="Arial" w:hAnsi="Arial" w:cs="Arial"/>
          <w:bCs/>
        </w:rPr>
      </w:pPr>
      <w:r w:rsidRPr="00F15AC6">
        <w:rPr>
          <w:rFonts w:ascii="Arial" w:hAnsi="Arial" w:cs="Arial"/>
          <w:b/>
          <w:bCs/>
          <w:i/>
          <w:iCs/>
        </w:rPr>
        <w:t>MD Simulations of Experimentally Studied PLK1-PBD Inhibitors</w:t>
      </w:r>
      <w:r w:rsidRPr="00F15AC6">
        <w:rPr>
          <w:rFonts w:ascii="Arial" w:hAnsi="Arial" w:cs="Arial"/>
        </w:rPr>
        <w:t xml:space="preserve">: Utilizing the previous ACCESS Accelerate allocation, </w:t>
      </w:r>
      <w:r w:rsidRPr="00F15AC6">
        <w:rPr>
          <w:rFonts w:ascii="Arial" w:hAnsi="Arial" w:cs="Arial"/>
          <w:bCs/>
        </w:rPr>
        <w:t xml:space="preserve">we have systemically investigated the binding of eight previously studied small molecules and a phospho-peptide binding to </w:t>
      </w:r>
      <w:r w:rsidRPr="00BC2CD0">
        <w:rPr>
          <w:rFonts w:ascii="Arial" w:hAnsi="Arial" w:cs="Arial"/>
          <w:bCs/>
        </w:rPr>
        <w:t>PBD</w:t>
      </w:r>
      <w:r w:rsidRPr="00F15AC6">
        <w:rPr>
          <w:rFonts w:ascii="Arial" w:hAnsi="Arial" w:cs="Arial"/>
          <w:bCs/>
        </w:rPr>
        <w:t xml:space="preserve"> at the atomic level as well as the unbinding of phospho-peptide through adaptive steered MD simulations. </w:t>
      </w:r>
      <w:r w:rsidR="006A60C1">
        <w:rPr>
          <w:rFonts w:ascii="Arial" w:hAnsi="Arial" w:cs="Arial"/>
          <w:bCs/>
        </w:rPr>
        <w:t>A</w:t>
      </w:r>
      <w:r w:rsidRPr="00F15AC6">
        <w:rPr>
          <w:rFonts w:ascii="Arial" w:hAnsi="Arial" w:cs="Arial"/>
          <w:bCs/>
        </w:rPr>
        <w:t xml:space="preserve">t least </w:t>
      </w:r>
      <w:r w:rsidR="006A60C1">
        <w:rPr>
          <w:rFonts w:ascii="Arial" w:hAnsi="Arial" w:cs="Arial"/>
          <w:bCs/>
        </w:rPr>
        <w:t>five</w:t>
      </w:r>
      <w:r w:rsidRPr="00F15AC6">
        <w:rPr>
          <w:rFonts w:ascii="Arial" w:hAnsi="Arial" w:cs="Arial"/>
          <w:bCs/>
        </w:rPr>
        <w:t xml:space="preserve"> primary binding sites (BS1, BS4, BS5, BS6, and BS7) were identified</w:t>
      </w:r>
      <w:r w:rsidR="006A60C1">
        <w:rPr>
          <w:rFonts w:ascii="Arial" w:hAnsi="Arial" w:cs="Arial"/>
          <w:bCs/>
        </w:rPr>
        <w:t xml:space="preserve"> through</w:t>
      </w:r>
      <w:r w:rsidR="006A60C1" w:rsidRPr="00F15AC6">
        <w:rPr>
          <w:rFonts w:ascii="Arial" w:hAnsi="Arial" w:cs="Arial"/>
          <w:bCs/>
        </w:rPr>
        <w:t xml:space="preserve"> blind docking </w:t>
      </w:r>
      <w:r w:rsidR="006A60C1">
        <w:rPr>
          <w:rFonts w:ascii="Arial" w:hAnsi="Arial" w:cs="Arial"/>
          <w:bCs/>
        </w:rPr>
        <w:t xml:space="preserve">of </w:t>
      </w:r>
      <w:r w:rsidR="006A60C1" w:rsidRPr="00F15AC6">
        <w:rPr>
          <w:rFonts w:ascii="Arial" w:hAnsi="Arial" w:cs="Arial"/>
          <w:bCs/>
        </w:rPr>
        <w:t>these molecules,</w:t>
      </w:r>
      <w:r w:rsidRPr="00F15AC6">
        <w:rPr>
          <w:rFonts w:ascii="Arial" w:hAnsi="Arial" w:cs="Arial"/>
          <w:bCs/>
        </w:rPr>
        <w:t xml:space="preserve"> consistent with the results of our comprehensive binding site screening of 50 available PBD crystal structures from the protein data bank</w:t>
      </w:r>
      <w:r w:rsidRPr="00F15AC6">
        <w:rPr>
          <w:rFonts w:ascii="Arial" w:hAnsi="Arial" w:cs="Arial"/>
          <w:bCs/>
        </w:rPr>
        <w:fldChar w:fldCharType="begin"/>
      </w:r>
      <w:r w:rsidR="00E975D8">
        <w:rPr>
          <w:rFonts w:ascii="Arial" w:hAnsi="Arial" w:cs="Arial"/>
          <w:bCs/>
        </w:rPr>
        <w:instrText xml:space="preserve"> ADDIN ZOTERO_ITEM CSL_CITATION {"citationID":"3nZI8DtA","properties":{"formattedCitation":"\\super 39\\nosupersub{}","plainCitation":"39","noteIndex":0},"citationItems":[{"id":1294,"uris":["http://zotero.org/users/11964725/items/RNR94LN9"],"itemData":{"id":1294,"type":"article-journal","container-title":"Nucleic acids research","note":"ISBN: 0305-1048\npublisher: Oxford University Press","page":"gkw1000","title":"The RCSB protein data bank: integrative view of protein, gene and 3D structural information","author":[{"family":"Rose","given":"Peter W."},{"family":"Prlić","given":"Andreas"},{"family":"Altunkaya","given":"Ali"},{"family":"Bi","given":"Chunxiao"},{"family":"Bradley","given":"Anthony R."},{"family":"Christie","given":"Cole H."},{"family":"Costanzo","given":"Luigi Di"},{"family":"Duarte","given":"Jose M."},{"family":"Dutta","given":"Shuchismita"},{"family":"Feng","given":"Zukang"}],"issued":{"date-parts":[["2016"]]}}}],"schema":"https://github.com/citation-style-language/schema/raw/master/csl-citation.json"} </w:instrText>
      </w:r>
      <w:r w:rsidRPr="00F15AC6">
        <w:rPr>
          <w:rFonts w:ascii="Arial" w:hAnsi="Arial" w:cs="Arial"/>
          <w:bCs/>
        </w:rPr>
        <w:fldChar w:fldCharType="separate"/>
      </w:r>
      <w:r w:rsidR="00E975D8" w:rsidRPr="00E975D8">
        <w:rPr>
          <w:rFonts w:ascii="Arial" w:hAnsi="Arial" w:cs="Arial"/>
          <w:vertAlign w:val="superscript"/>
        </w:rPr>
        <w:t>39</w:t>
      </w:r>
      <w:r w:rsidRPr="00F15AC6">
        <w:rPr>
          <w:rFonts w:ascii="Arial" w:hAnsi="Arial" w:cs="Arial"/>
        </w:rPr>
        <w:fldChar w:fldCharType="end"/>
      </w:r>
      <w:r w:rsidRPr="00F15AC6">
        <w:rPr>
          <w:rFonts w:ascii="Arial" w:hAnsi="Arial" w:cs="Arial"/>
          <w:bCs/>
        </w:rPr>
        <w:t xml:space="preserve">. </w:t>
      </w:r>
      <w:r w:rsidR="006A60C1">
        <w:rPr>
          <w:rFonts w:ascii="Arial" w:hAnsi="Arial" w:cs="Arial"/>
          <w:bCs/>
        </w:rPr>
        <w:t>With these binding sites (BS), l</w:t>
      </w:r>
      <w:r w:rsidRPr="00F15AC6">
        <w:rPr>
          <w:rFonts w:ascii="Arial" w:hAnsi="Arial" w:cs="Arial"/>
          <w:bCs/>
        </w:rPr>
        <w:t>abeled as BS1-</w:t>
      </w:r>
      <w:r w:rsidR="006A60C1">
        <w:rPr>
          <w:rFonts w:ascii="Arial" w:hAnsi="Arial" w:cs="Arial"/>
          <w:bCs/>
        </w:rPr>
        <w:t>BS</w:t>
      </w:r>
      <w:r w:rsidRPr="00F15AC6">
        <w:rPr>
          <w:rFonts w:ascii="Arial" w:hAnsi="Arial" w:cs="Arial"/>
          <w:bCs/>
        </w:rPr>
        <w:t>7</w:t>
      </w:r>
      <w:r w:rsidR="006A60C1" w:rsidRPr="006A60C1">
        <w:rPr>
          <w:rFonts w:ascii="Arial" w:hAnsi="Arial" w:cs="Arial"/>
          <w:bCs/>
        </w:rPr>
        <w:t xml:space="preserve"> </w:t>
      </w:r>
      <w:r w:rsidR="006A60C1">
        <w:rPr>
          <w:rFonts w:ascii="Arial" w:hAnsi="Arial" w:cs="Arial"/>
          <w:bCs/>
        </w:rPr>
        <w:t>(</w:t>
      </w:r>
      <w:r w:rsidR="006A60C1" w:rsidRPr="006A60C1">
        <w:rPr>
          <w:rFonts w:ascii="Arial" w:hAnsi="Arial" w:cs="Arial"/>
          <w:b/>
        </w:rPr>
        <w:t>Figure 1</w:t>
      </w:r>
      <w:r w:rsidR="006A60C1">
        <w:rPr>
          <w:rFonts w:ascii="Arial" w:hAnsi="Arial" w:cs="Arial"/>
          <w:bCs/>
        </w:rPr>
        <w:t>)</w:t>
      </w:r>
      <w:r w:rsidRPr="00F15AC6">
        <w:rPr>
          <w:rFonts w:ascii="Arial" w:hAnsi="Arial" w:cs="Arial"/>
          <w:bCs/>
        </w:rPr>
        <w:t xml:space="preserve">, we closely investigated </w:t>
      </w:r>
      <w:r w:rsidR="006A60C1">
        <w:rPr>
          <w:rFonts w:ascii="Arial" w:hAnsi="Arial" w:cs="Arial"/>
          <w:bCs/>
        </w:rPr>
        <w:t>their practicality using conventional MD simulations</w:t>
      </w:r>
      <w:r w:rsidRPr="00F15AC6">
        <w:rPr>
          <w:rFonts w:ascii="Arial" w:hAnsi="Arial" w:cs="Arial"/>
          <w:bCs/>
        </w:rPr>
        <w:t>. BS4 stood out for its depth and stability, but compound (–)–9* and (+)–9* did not favor BS4 due to their bulkier structures. On the other hand, blind docking did not confirm BS1-2 (phospho-peptide</w:t>
      </w:r>
      <w:r w:rsidRPr="00F15AC6">
        <w:rPr>
          <w:rFonts w:ascii="Arial" w:hAnsi="Arial" w:cs="Arial"/>
        </w:rPr>
        <w:t xml:space="preserve"> and (BS1) </w:t>
      </w:r>
      <w:r w:rsidRPr="00F15AC6">
        <w:rPr>
          <w:rFonts w:ascii="Arial" w:hAnsi="Arial" w:cs="Arial"/>
          <w:bCs/>
        </w:rPr>
        <w:t xml:space="preserve">Tyr-rich (BS2) pocket) and BS3 (W-F pocket) as binding sites, likely because it relies on </w:t>
      </w:r>
      <w:r w:rsidRPr="00BC2CD0">
        <w:rPr>
          <w:rFonts w:ascii="Arial" w:hAnsi="Arial" w:cs="Arial"/>
          <w:bCs/>
        </w:rPr>
        <w:t>PBD</w:t>
      </w:r>
      <w:r w:rsidRPr="00F15AC6">
        <w:rPr>
          <w:rFonts w:ascii="Arial" w:hAnsi="Arial" w:cs="Arial"/>
          <w:bCs/>
        </w:rPr>
        <w:t>'s flexibility to accommodate inhibitors. While the lowest docking score was observed for Thymoquinone (TQ)</w:t>
      </w:r>
      <w:r w:rsidRPr="00F15AC6">
        <w:rPr>
          <w:rFonts w:ascii="Arial" w:hAnsi="Arial" w:cs="Arial"/>
          <w:bCs/>
        </w:rPr>
        <w:fldChar w:fldCharType="begin"/>
      </w:r>
      <w:r w:rsidR="00E975D8">
        <w:rPr>
          <w:rFonts w:ascii="Arial" w:hAnsi="Arial" w:cs="Arial"/>
          <w:bCs/>
        </w:rPr>
        <w:instrText xml:space="preserve"> ADDIN ZOTERO_ITEM CSL_CITATION {"citationID":"Jc7adtpi","properties":{"formattedCitation":"\\super 40\\nosupersub{}","plainCitation":"40","noteIndex":0},"citationItems":[{"id":966,"uris":["http://zotero.org/groups/2656856/items/P4JXFM6V",["http://zotero.org/groups/2656856/items/P4JXFM6V"]],"itemData":{"id":966,"type":"article-journal","container-title":"Chemistry &amp; biology","issue":"5","note":"publisher: Elsevier","page":"459–466","title":"Inhibition of polo-like kinase 1 by blocking polo-box domain-dependent protein-protein interactions","volume":"15","author":[{"family":"Reindl","given":"Wolfgang"},{"family":"Yuan","given":"Juping"},{"family":"Krämer","given":"Andrea"},{"family":"Strebhardt","given":"Klaus"},{"family":"Berg","given":"Thorsten"}],"issued":{"date-parts":[["2008"]]}}}],"schema":"https://github.com/citation-style-language/schema/raw/master/csl-citation.json"} </w:instrText>
      </w:r>
      <w:r w:rsidRPr="00F15AC6">
        <w:rPr>
          <w:rFonts w:ascii="Arial" w:hAnsi="Arial" w:cs="Arial"/>
          <w:bCs/>
        </w:rPr>
        <w:fldChar w:fldCharType="separate"/>
      </w:r>
      <w:r w:rsidR="00E975D8" w:rsidRPr="00E975D8">
        <w:rPr>
          <w:rFonts w:ascii="Arial" w:hAnsi="Arial" w:cs="Arial"/>
          <w:vertAlign w:val="superscript"/>
        </w:rPr>
        <w:t>40</w:t>
      </w:r>
      <w:r w:rsidRPr="00F15AC6">
        <w:rPr>
          <w:rFonts w:ascii="Arial" w:hAnsi="Arial" w:cs="Arial"/>
        </w:rPr>
        <w:fldChar w:fldCharType="end"/>
      </w:r>
      <w:r w:rsidRPr="00F15AC6">
        <w:rPr>
          <w:rFonts w:ascii="Arial" w:hAnsi="Arial" w:cs="Arial"/>
          <w:bCs/>
        </w:rPr>
        <w:t xml:space="preserve"> binding at the canonical phospho-substrate site, the highest ligand binding affinity was observed with Allopole-A</w:t>
      </w:r>
      <w:r w:rsidRPr="00F15AC6">
        <w:rPr>
          <w:rFonts w:ascii="Arial" w:hAnsi="Arial" w:cs="Arial"/>
          <w:bCs/>
        </w:rPr>
        <w:fldChar w:fldCharType="begin"/>
      </w:r>
      <w:r w:rsidR="00E975D8">
        <w:rPr>
          <w:rFonts w:ascii="Arial" w:hAnsi="Arial" w:cs="Arial"/>
          <w:bCs/>
        </w:rPr>
        <w:instrText xml:space="preserve"> ADDIN ZOTERO_ITEM CSL_CITATION {"citationID":"iWJyyja5","properties":{"formattedCitation":"\\super 30\\nosupersub{}","plainCitation":"30","noteIndex":0},"citationItems":[{"id":123,"uris":["http://zotero.org/users/11964725/items/4UZCFRWD"],"itemData":{"id":123,"type":"article-journal","abstract":"Polo-like kinase 1 (Plk1) is considered an attractive target for anticancer therapy. Over the years, studies on the noncatalytic polo-box domain (PBD) of Plk1 have raised the expectation of generating highly specific protein–protein interaction inhibitors. However, the molecular nature of the canonical PBD-dependent interaction, which requires extensive water network–mediated interactions with its phospholigands, has hampered efforts to identify small molecules suitable for Plk1 PBD drug discovery. Here, we report the identification of the first allosteric inhibitor of Plk1 PBD, called Allopole, a prodrug that can disrupt intracellular interactions between PBD and its cognate phospholigands, delocalize Plk1 from centrosomes and kinetochores, and induce mitotic block and cancer cell killing. At the structural level, its unmasked active form, Allopole-A, bound to a deep Trp-Phe-lined pocket occluded by a latch-like loop, whose adjoining region was required for securely retaining a ligand anchored to the phospho-binding cleft. Allopole-A binding completely dislodged the L2 loop, an event that appeared sufficient to trigger the dissociation of a phospholigand and inhibit PBD-dependent Plk1 function during mitosis. Given Allopole’s high specificity and antiproliferative potency, this study is expected to open an unexplored avenue for developing Plk1 PBD-specific anticancer therapeutic agents.","container-title":"Proceedings of the National Academy of Sciences","issue":"35","note":"type: doi:10.1073/pnas.2305037120","page":"e2305037120","title":"Specific inhibition of an anticancer target, polo-like kinase 1, by allosterically dismantling its mechanism of substrate recognition","volume":"120","author":[{"family":"Park","given":"Jung-Eun"},{"family":"Kirsch","given":"Klara"},{"family":"Lee","given":"Hobin"},{"family":"Oliva","given":"Paola"},{"family":"Ahn","given":"Jong Il"},{"family":"Ravishankar","given":"Harsha"},{"family":"Zeng","given":"Yan"},{"family":"Fox","given":"Stephen D."},{"family":"Kirby","given":"Samuel A."},{"family":"Badhwar","given":"Pooja"},{"family":"Andresson","given":"Thorkell"},{"family":"Jacobson","given":"Kenneth A."},{"family":"Lee","given":"Kyung S."}],"issued":{"date-parts":[["2023"]]}}}],"schema":"https://github.com/citation-style-language/schema/raw/master/csl-citation.json"} </w:instrText>
      </w:r>
      <w:r w:rsidRPr="00F15AC6">
        <w:rPr>
          <w:rFonts w:ascii="Arial" w:hAnsi="Arial" w:cs="Arial"/>
          <w:bCs/>
        </w:rPr>
        <w:fldChar w:fldCharType="separate"/>
      </w:r>
      <w:r w:rsidR="00E975D8" w:rsidRPr="00E975D8">
        <w:rPr>
          <w:rFonts w:ascii="Arial" w:hAnsi="Arial" w:cs="Arial"/>
          <w:vertAlign w:val="superscript"/>
        </w:rPr>
        <w:t>30</w:t>
      </w:r>
      <w:r w:rsidRPr="00F15AC6">
        <w:rPr>
          <w:rFonts w:ascii="Arial" w:hAnsi="Arial" w:cs="Arial"/>
        </w:rPr>
        <w:fldChar w:fldCharType="end"/>
      </w:r>
      <w:r w:rsidRPr="00F15AC6">
        <w:rPr>
          <w:rFonts w:ascii="Arial" w:hAnsi="Arial" w:cs="Arial"/>
          <w:bCs/>
        </w:rPr>
        <w:t xml:space="preserve"> at the W-F cleft of the PLK1 polo-box domain (</w:t>
      </w:r>
      <w:r w:rsidRPr="00F15AC6">
        <w:rPr>
          <w:rFonts w:ascii="Arial" w:hAnsi="Arial" w:cs="Arial"/>
          <w:b/>
        </w:rPr>
        <w:t>Figure 1</w:t>
      </w:r>
      <w:r w:rsidRPr="00F15AC6">
        <w:rPr>
          <w:rFonts w:ascii="Arial" w:hAnsi="Arial" w:cs="Arial"/>
          <w:bCs/>
        </w:rPr>
        <w:t>), aligning with the experimentally predicted inhibitory region. Compounds (–)–9* and (+)–9*</w:t>
      </w:r>
      <w:r w:rsidRPr="00F15AC6">
        <w:rPr>
          <w:rFonts w:ascii="Arial" w:hAnsi="Arial" w:cs="Arial"/>
          <w:bCs/>
        </w:rPr>
        <w:fldChar w:fldCharType="begin"/>
      </w:r>
      <w:r w:rsidR="00E975D8">
        <w:rPr>
          <w:rFonts w:ascii="Arial" w:hAnsi="Arial" w:cs="Arial"/>
          <w:bCs/>
        </w:rPr>
        <w:instrText xml:space="preserve"> ADDIN ZOTERO_ITEM CSL_CITATION {"citationID":"qXa477sX","properties":{"formattedCitation":"\\super 41\\nosupersub{}","plainCitation":"41","noteIndex":0},"citationItems":[{"id":124,"uris":["http://zotero.org/users/11964725/items/TPQ2JUZE"],"itemData":{"id":124,"type":"article-journal","container-title":"ACS omega","issue":"1","note":"ISBN: 2470-1343\npublisher: ACS Publications","page":"822-831","title":"Development of a Novel Cell-Permeable Protein–Protein Interaction Inhibitor for the Polo-box Domain of Polo-like Kinase 1","volume":"5","author":[{"family":"Huggins","given":"David J."},{"family":"Hardwick","given":"Bryn S."},{"family":"Sharma","given":"Pooja"},{"family":"Emery","given":"Amy"},{"family":"Laraia","given":"Luca"},{"family":"Zhang","given":"Fengzhi"},{"family":"Narvaez","given":"Ana J."},{"family":"Roberts-Thomson","given":"Meredith"},{"family":"Crooks","given":"Alex T."},{"family":"Boyle","given":"Robert G."}],"issued":{"date-parts":[["2019"]]}}}],"schema":"https://github.com/citation-style-language/schema/raw/master/csl-citation.json"} </w:instrText>
      </w:r>
      <w:r w:rsidRPr="00F15AC6">
        <w:rPr>
          <w:rFonts w:ascii="Arial" w:hAnsi="Arial" w:cs="Arial"/>
          <w:bCs/>
        </w:rPr>
        <w:fldChar w:fldCharType="separate"/>
      </w:r>
      <w:r w:rsidR="00E975D8" w:rsidRPr="00E975D8">
        <w:rPr>
          <w:rFonts w:ascii="Arial" w:hAnsi="Arial" w:cs="Arial"/>
          <w:vertAlign w:val="superscript"/>
        </w:rPr>
        <w:t>41</w:t>
      </w:r>
      <w:r w:rsidRPr="00F15AC6">
        <w:rPr>
          <w:rFonts w:ascii="Arial" w:hAnsi="Arial" w:cs="Arial"/>
        </w:rPr>
        <w:fldChar w:fldCharType="end"/>
      </w:r>
      <w:r w:rsidRPr="00F15AC6">
        <w:rPr>
          <w:rFonts w:ascii="Arial" w:hAnsi="Arial" w:cs="Arial"/>
          <w:bCs/>
        </w:rPr>
        <w:t xml:space="preserve"> displayed high docking scores (</w:t>
      </w:r>
      <w:r w:rsidRPr="00F15AC6">
        <w:rPr>
          <w:rFonts w:ascii="Arial" w:hAnsi="Arial" w:cs="Arial"/>
        </w:rPr>
        <w:t>–6.3 to –7.5 kcal/mol</w:t>
      </w:r>
      <w:r w:rsidRPr="00F15AC6">
        <w:rPr>
          <w:rFonts w:ascii="Arial" w:hAnsi="Arial" w:cs="Arial"/>
          <w:bCs/>
        </w:rPr>
        <w:t>), and Poloxin derivatives</w:t>
      </w:r>
      <w:r w:rsidRPr="00F15AC6">
        <w:rPr>
          <w:rFonts w:ascii="Arial" w:hAnsi="Arial" w:cs="Arial"/>
          <w:bCs/>
        </w:rPr>
        <w:fldChar w:fldCharType="begin"/>
      </w:r>
      <w:r w:rsidR="00E975D8">
        <w:rPr>
          <w:rFonts w:ascii="Arial" w:hAnsi="Arial" w:cs="Arial"/>
          <w:bCs/>
        </w:rPr>
        <w:instrText xml:space="preserve"> ADDIN ZOTERO_ITEM CSL_CITATION {"citationID":"dTITupOE","properties":{"formattedCitation":"\\super 40,42\\nosupersub{}","plainCitation":"40,42","noteIndex":0},"citationItems":[{"id":966,"uris":["http://zotero.org/groups/2656856/items/P4JXFM6V",["http://zotero.org/groups/2656856/items/P4JXFM6V"]],"itemData":{"id":966,"type":"article-journal","container-title":"Chemistry &amp; biology","issue":"5","note":"publisher: Elsevier","page":"459–466","title":"Inhibition of polo-like kinase 1 by blocking polo-box domain-dependent protein-protein interactions","volume":"15","author":[{"family":"Reindl","given":"Wolfgang"},{"family":"Yuan","given":"Juping"},{"family":"Krämer","given":"Andrea"},{"family":"Strebhardt","given":"Klaus"},{"family":"Berg","given":"Thorsten"}],"issued":{"date-parts":[["2008"]]}}},{"id":774,"uris":["http://zotero.org/groups/2656856/items/EVB9QPEG"],"itemData":{"id":774,"type":"article-journal","container-title":"ACS chemical biology","issue":"11","note":"publisher: ACS Publications","page":"2570–2579","title":"Optimized Plk1 PBD inhibitors based on poloxin induce mitotic arrest and apoptosis in tumor cells","volume":"10","author":[{"family":"Scharow","given":"Andrej"},{"family":"Raab","given":"Monika"},{"family":"Saxena","given":"Krishna"},{"family":"Sreeramulu","given":"Sridhar"},{"family":"Kudlinzki","given":"Denis"},{"family":"Gande","given":"Santosh"},{"family":"Dötsch","given":"Christina"},{"family":"Kurunci-Csacsko","given":"Elisabeth"},{"family":"Klaeger","given":"Susan"},{"family":"Kuster","given":"Bernhard"},{"literal":"others"}],"issued":{"date-parts":[["2015"]]}}}],"schema":"https://github.com/citation-style-language/schema/raw/master/csl-citation.json"} </w:instrText>
      </w:r>
      <w:r w:rsidRPr="00F15AC6">
        <w:rPr>
          <w:rFonts w:ascii="Arial" w:hAnsi="Arial" w:cs="Arial"/>
          <w:bCs/>
        </w:rPr>
        <w:fldChar w:fldCharType="separate"/>
      </w:r>
      <w:r w:rsidR="00E975D8" w:rsidRPr="00E975D8">
        <w:rPr>
          <w:rFonts w:ascii="Arial" w:hAnsi="Arial" w:cs="Arial"/>
          <w:vertAlign w:val="superscript"/>
        </w:rPr>
        <w:t>40,42</w:t>
      </w:r>
      <w:r w:rsidRPr="00F15AC6">
        <w:rPr>
          <w:rFonts w:ascii="Arial" w:hAnsi="Arial" w:cs="Arial"/>
        </w:rPr>
        <w:fldChar w:fldCharType="end"/>
      </w:r>
      <w:r w:rsidRPr="00F15AC6">
        <w:rPr>
          <w:rFonts w:ascii="Arial" w:hAnsi="Arial" w:cs="Arial"/>
          <w:bCs/>
        </w:rPr>
        <w:t xml:space="preserve"> exhibited similar scores per binding site.</w:t>
      </w:r>
    </w:p>
    <w:p w14:paraId="6FD33C36" w14:textId="478D0956" w:rsidR="002662B9" w:rsidRPr="00F15AC6" w:rsidRDefault="002662B9" w:rsidP="002662B9">
      <w:pPr>
        <w:spacing w:after="240" w:line="240" w:lineRule="auto"/>
        <w:jc w:val="both"/>
        <w:rPr>
          <w:rFonts w:ascii="Arial" w:hAnsi="Arial" w:cs="Arial"/>
          <w:bCs/>
        </w:rPr>
      </w:pPr>
      <w:r w:rsidRPr="00F15AC6">
        <w:rPr>
          <w:rFonts w:ascii="Arial" w:hAnsi="Arial" w:cs="Arial"/>
          <w:bCs/>
        </w:rPr>
        <w:t>Further analysis of protein flexibility from our comprehensive all-atom cMD simulations (total simulation time of 66 microseconds) revealed significant fluctuations in various loop regions, with the apo state displaying the highest flexibility and the phospho-peptide-bound state showing the lowest</w:t>
      </w:r>
      <w:r w:rsidRPr="00F15AC6">
        <w:rPr>
          <w:rFonts w:ascii="Arial" w:hAnsi="Arial" w:cs="Arial"/>
          <w:bCs/>
        </w:rPr>
        <w:fldChar w:fldCharType="begin"/>
      </w:r>
      <w:r w:rsidR="00E975D8">
        <w:rPr>
          <w:rFonts w:ascii="Arial" w:hAnsi="Arial" w:cs="Arial"/>
          <w:bCs/>
        </w:rPr>
        <w:instrText xml:space="preserve"> ADDIN ZOTERO_ITEM CSL_CITATION {"citationID":"zBuaM6KZ","properties":{"formattedCitation":"\\super 37\\nosupersub{}","plainCitation":"37","noteIndex":0},"citationItems":[{"id":1332,"uris":["http://zotero.org/groups/2656856/items/AZMW9X3X"],"itemData":{"id":1332,"type":"article-journal","container-title":"Biochemistry","title":"Exploration of Binding Diversity and Allosteric Insights into PLK1 Polo-Box Domain in Anticancer Drug Discovery","volume":"To be submitted","author":[{"family":"Lawal","given":"Monsurat M."},{"family":"Kucukkal","given":"Tugba G."}],"issued":{"date-parts":[["2024",2]]}}}],"schema":"https://github.com/citation-style-language/schema/raw/master/csl-citation.json"} </w:instrText>
      </w:r>
      <w:r w:rsidRPr="00F15AC6">
        <w:rPr>
          <w:rFonts w:ascii="Arial" w:hAnsi="Arial" w:cs="Arial"/>
          <w:bCs/>
        </w:rPr>
        <w:fldChar w:fldCharType="separate"/>
      </w:r>
      <w:r w:rsidR="00E975D8" w:rsidRPr="00E975D8">
        <w:rPr>
          <w:rFonts w:ascii="Arial" w:hAnsi="Arial" w:cs="Arial"/>
          <w:vertAlign w:val="superscript"/>
        </w:rPr>
        <w:t>37</w:t>
      </w:r>
      <w:r w:rsidRPr="00F15AC6">
        <w:rPr>
          <w:rFonts w:ascii="Arial" w:hAnsi="Arial" w:cs="Arial"/>
        </w:rPr>
        <w:fldChar w:fldCharType="end"/>
      </w:r>
      <w:r w:rsidRPr="00F15AC6">
        <w:rPr>
          <w:rFonts w:ascii="Arial" w:hAnsi="Arial" w:cs="Arial"/>
          <w:bCs/>
        </w:rPr>
        <w:t xml:space="preserve">. Notably, the L2 loop connecting the two polo boxes of </w:t>
      </w:r>
      <w:r w:rsidRPr="00BC2CD0">
        <w:rPr>
          <w:rFonts w:ascii="Arial" w:hAnsi="Arial" w:cs="Arial"/>
          <w:bCs/>
        </w:rPr>
        <w:t>PBD</w:t>
      </w:r>
      <w:r w:rsidRPr="00F15AC6">
        <w:rPr>
          <w:rFonts w:ascii="Arial" w:hAnsi="Arial" w:cs="Arial"/>
          <w:bCs/>
        </w:rPr>
        <w:t xml:space="preserve"> play</w:t>
      </w:r>
      <w:r w:rsidR="00696A69">
        <w:rPr>
          <w:rFonts w:ascii="Arial" w:hAnsi="Arial" w:cs="Arial"/>
          <w:bCs/>
        </w:rPr>
        <w:t>s</w:t>
      </w:r>
      <w:r w:rsidRPr="00F15AC6">
        <w:rPr>
          <w:rFonts w:ascii="Arial" w:hAnsi="Arial" w:cs="Arial"/>
          <w:bCs/>
        </w:rPr>
        <w:t xml:space="preserve"> a vital role in maintaining binding pocket stability. The clustering analysis of trajectories identified three distinct conformational states (cS1, cS2, and cS3) across all simulations, indicating that the ligands and phospho-peptide preferred pre-existing </w:t>
      </w:r>
      <w:r w:rsidRPr="00BC2CD0">
        <w:rPr>
          <w:rFonts w:ascii="Arial" w:hAnsi="Arial" w:cs="Arial"/>
          <w:bCs/>
        </w:rPr>
        <w:t>PBD</w:t>
      </w:r>
      <w:r w:rsidRPr="00F15AC6">
        <w:rPr>
          <w:rFonts w:ascii="Arial" w:hAnsi="Arial" w:cs="Arial"/>
          <w:bCs/>
        </w:rPr>
        <w:t xml:space="preserve"> conformations (</w:t>
      </w:r>
      <w:r w:rsidRPr="00F15AC6">
        <w:rPr>
          <w:rFonts w:ascii="Arial" w:hAnsi="Arial" w:cs="Arial"/>
          <w:b/>
        </w:rPr>
        <w:t>Table 1</w:t>
      </w:r>
      <w:r w:rsidRPr="00F15AC6">
        <w:rPr>
          <w:rFonts w:ascii="Arial" w:hAnsi="Arial" w:cs="Arial"/>
          <w:bCs/>
        </w:rPr>
        <w:t xml:space="preserve">) for binding. These states were found in alignment with available experimental X-ray crystallography structures. The probability analysis showed varying degrees of conformational selection among different inhibitors, highlighting their binding preferences. This diversity in binding preferences underscores the importance of understanding </w:t>
      </w:r>
      <w:r w:rsidRPr="00BC2CD0">
        <w:rPr>
          <w:rFonts w:ascii="Arial" w:hAnsi="Arial" w:cs="Arial"/>
          <w:bCs/>
        </w:rPr>
        <w:t>PBD</w:t>
      </w:r>
      <w:r w:rsidRPr="00F15AC6">
        <w:rPr>
          <w:rFonts w:ascii="Arial" w:hAnsi="Arial" w:cs="Arial"/>
          <w:bCs/>
        </w:rPr>
        <w:t xml:space="preserve"> pockets' symmetries and the specific configurations favored by each inhibitor binding</w:t>
      </w:r>
      <w:r w:rsidRPr="00F15AC6">
        <w:rPr>
          <w:rFonts w:ascii="Arial" w:hAnsi="Arial" w:cs="Arial"/>
          <w:bCs/>
        </w:rPr>
        <w:fldChar w:fldCharType="begin"/>
      </w:r>
      <w:r w:rsidR="00E975D8">
        <w:rPr>
          <w:rFonts w:ascii="Arial" w:hAnsi="Arial" w:cs="Arial"/>
          <w:bCs/>
        </w:rPr>
        <w:instrText xml:space="preserve"> ADDIN ZOTERO_ITEM CSL_CITATION {"citationID":"rGVKZpUR","properties":{"formattedCitation":"\\super 37\\nosupersub{}","plainCitation":"37","noteIndex":0},"citationItems":[{"id":1332,"uris":["http://zotero.org/groups/2656856/items/AZMW9X3X"],"itemData":{"id":1332,"type":"article-journal","container-title":"Biochemistry","title":"Exploration of Binding Diversity and Allosteric Insights into PLK1 Polo-Box Domain in Anticancer Drug Discovery","volume":"To be submitted","author":[{"family":"Lawal","given":"Monsurat M."},{"family":"Kucukkal","given":"Tugba G."}],"issued":{"date-parts":[["2024",2]]}}}],"schema":"https://github.com/citation-style-language/schema/raw/master/csl-citation.json"} </w:instrText>
      </w:r>
      <w:r w:rsidRPr="00F15AC6">
        <w:rPr>
          <w:rFonts w:ascii="Arial" w:hAnsi="Arial" w:cs="Arial"/>
          <w:bCs/>
        </w:rPr>
        <w:fldChar w:fldCharType="separate"/>
      </w:r>
      <w:r w:rsidR="00E975D8" w:rsidRPr="00E975D8">
        <w:rPr>
          <w:rFonts w:ascii="Arial" w:hAnsi="Arial" w:cs="Arial"/>
          <w:vertAlign w:val="superscript"/>
        </w:rPr>
        <w:t>37</w:t>
      </w:r>
      <w:r w:rsidRPr="00F15AC6">
        <w:rPr>
          <w:rFonts w:ascii="Arial" w:hAnsi="Arial" w:cs="Arial"/>
        </w:rPr>
        <w:fldChar w:fldCharType="end"/>
      </w:r>
      <w:r w:rsidRPr="00F15AC6">
        <w:rPr>
          <w:rFonts w:ascii="Arial" w:hAnsi="Arial" w:cs="Arial"/>
          <w:bCs/>
        </w:rPr>
        <w:t xml:space="preserve">. </w:t>
      </w:r>
    </w:p>
    <w:p w14:paraId="15B9E4CC" w14:textId="6B9F6D64" w:rsidR="002662B9" w:rsidRPr="00F15AC6" w:rsidRDefault="002662B9" w:rsidP="002662B9">
      <w:pPr>
        <w:spacing w:after="0" w:line="240" w:lineRule="auto"/>
        <w:jc w:val="both"/>
        <w:rPr>
          <w:rFonts w:ascii="Arial" w:hAnsi="Arial" w:cs="Arial"/>
          <w:sz w:val="20"/>
          <w:szCs w:val="20"/>
        </w:rPr>
      </w:pPr>
      <w:r w:rsidRPr="00F15AC6">
        <w:rPr>
          <w:rFonts w:ascii="Arial" w:hAnsi="Arial" w:cs="Arial"/>
          <w:b/>
          <w:sz w:val="20"/>
          <w:szCs w:val="20"/>
        </w:rPr>
        <w:t xml:space="preserve">Table </w:t>
      </w:r>
      <w:r w:rsidRPr="00F15AC6">
        <w:rPr>
          <w:rFonts w:ascii="Arial" w:hAnsi="Arial" w:cs="Arial"/>
          <w:b/>
          <w:sz w:val="20"/>
          <w:szCs w:val="20"/>
        </w:rPr>
        <w:fldChar w:fldCharType="begin"/>
      </w:r>
      <w:r w:rsidRPr="00F15AC6">
        <w:rPr>
          <w:rFonts w:ascii="Arial" w:hAnsi="Arial" w:cs="Arial"/>
          <w:b/>
          <w:sz w:val="20"/>
          <w:szCs w:val="20"/>
        </w:rPr>
        <w:instrText xml:space="preserve"> SEQ Table \* ARABIC </w:instrText>
      </w:r>
      <w:r w:rsidRPr="00F15AC6">
        <w:rPr>
          <w:rFonts w:ascii="Arial" w:hAnsi="Arial" w:cs="Arial"/>
          <w:b/>
          <w:sz w:val="20"/>
          <w:szCs w:val="20"/>
        </w:rPr>
        <w:fldChar w:fldCharType="separate"/>
      </w:r>
      <w:r w:rsidRPr="00F15AC6">
        <w:rPr>
          <w:rFonts w:ascii="Arial" w:hAnsi="Arial" w:cs="Arial"/>
          <w:b/>
          <w:sz w:val="20"/>
          <w:szCs w:val="20"/>
        </w:rPr>
        <w:t>1</w:t>
      </w:r>
      <w:r w:rsidRPr="00F15AC6">
        <w:rPr>
          <w:rFonts w:ascii="Arial" w:hAnsi="Arial" w:cs="Arial"/>
          <w:sz w:val="20"/>
          <w:szCs w:val="20"/>
        </w:rPr>
        <w:fldChar w:fldCharType="end"/>
      </w:r>
      <w:r w:rsidRPr="00F15AC6">
        <w:rPr>
          <w:rFonts w:ascii="Arial" w:hAnsi="Arial" w:cs="Arial"/>
          <w:sz w:val="20"/>
          <w:szCs w:val="20"/>
        </w:rPr>
        <w:t xml:space="preserve">. Percent (%) probability of the three </w:t>
      </w:r>
      <w:r w:rsidRPr="00BC2CD0">
        <w:rPr>
          <w:rFonts w:ascii="Arial" w:hAnsi="Arial" w:cs="Arial"/>
          <w:sz w:val="20"/>
          <w:szCs w:val="20"/>
        </w:rPr>
        <w:t>PBD</w:t>
      </w:r>
      <w:r w:rsidRPr="00F15AC6">
        <w:rPr>
          <w:rFonts w:ascii="Arial" w:hAnsi="Arial" w:cs="Arial"/>
          <w:sz w:val="20"/>
          <w:szCs w:val="20"/>
        </w:rPr>
        <w:t xml:space="preserve"> conformational states (</w:t>
      </w:r>
      <w:proofErr w:type="spellStart"/>
      <w:r w:rsidRPr="00F15AC6">
        <w:rPr>
          <w:rFonts w:ascii="Arial" w:hAnsi="Arial" w:cs="Arial"/>
          <w:sz w:val="20"/>
          <w:szCs w:val="20"/>
        </w:rPr>
        <w:t>cS</w:t>
      </w:r>
      <w:proofErr w:type="spellEnd"/>
      <w:r w:rsidRPr="00F15AC6">
        <w:rPr>
          <w:rFonts w:ascii="Arial" w:hAnsi="Arial" w:cs="Arial"/>
          <w:sz w:val="20"/>
          <w:szCs w:val="20"/>
        </w:rPr>
        <w:t>) in apo, phospho-peptide (PP), and selected inhibitor (PLX indicates Poloxin).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6"/>
        <w:gridCol w:w="608"/>
        <w:gridCol w:w="510"/>
        <w:gridCol w:w="522"/>
        <w:gridCol w:w="632"/>
        <w:gridCol w:w="828"/>
        <w:gridCol w:w="950"/>
        <w:gridCol w:w="950"/>
        <w:gridCol w:w="816"/>
        <w:gridCol w:w="822"/>
        <w:gridCol w:w="1219"/>
      </w:tblGrid>
      <w:tr w:rsidR="002662B9" w:rsidRPr="00BC2CD0" w14:paraId="27F56C25" w14:textId="77777777" w:rsidTr="00BC2CD0">
        <w:trPr>
          <w:jc w:val="center"/>
        </w:trPr>
        <w:tc>
          <w:tcPr>
            <w:tcW w:w="0" w:type="auto"/>
            <w:tcBorders>
              <w:top w:val="single" w:sz="4" w:space="0" w:color="auto"/>
              <w:bottom w:val="single" w:sz="4" w:space="0" w:color="auto"/>
            </w:tcBorders>
          </w:tcPr>
          <w:p w14:paraId="178B1F48" w14:textId="77777777" w:rsidR="002662B9" w:rsidRPr="00F15AC6" w:rsidRDefault="002662B9" w:rsidP="00BC2CD0">
            <w:pPr>
              <w:jc w:val="both"/>
              <w:rPr>
                <w:rFonts w:ascii="Arial" w:hAnsi="Arial" w:cs="Arial"/>
                <w:sz w:val="22"/>
                <w:szCs w:val="22"/>
              </w:rPr>
            </w:pPr>
            <w:proofErr w:type="spellStart"/>
            <w:r w:rsidRPr="00F15AC6">
              <w:rPr>
                <w:rFonts w:ascii="Arial" w:hAnsi="Arial" w:cs="Arial"/>
                <w:sz w:val="22"/>
                <w:szCs w:val="22"/>
              </w:rPr>
              <w:t>cS</w:t>
            </w:r>
            <w:proofErr w:type="spellEnd"/>
          </w:p>
        </w:tc>
        <w:tc>
          <w:tcPr>
            <w:tcW w:w="0" w:type="auto"/>
            <w:tcBorders>
              <w:top w:val="single" w:sz="4" w:space="0" w:color="auto"/>
              <w:bottom w:val="single" w:sz="4" w:space="0" w:color="auto"/>
            </w:tcBorders>
            <w:vAlign w:val="center"/>
          </w:tcPr>
          <w:p w14:paraId="4F3BD756"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Apo</w:t>
            </w:r>
          </w:p>
        </w:tc>
        <w:tc>
          <w:tcPr>
            <w:tcW w:w="0" w:type="auto"/>
            <w:tcBorders>
              <w:top w:val="single" w:sz="4" w:space="0" w:color="auto"/>
              <w:bottom w:val="single" w:sz="4" w:space="0" w:color="auto"/>
            </w:tcBorders>
            <w:vAlign w:val="center"/>
          </w:tcPr>
          <w:p w14:paraId="45C0D156"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PP</w:t>
            </w:r>
          </w:p>
        </w:tc>
        <w:tc>
          <w:tcPr>
            <w:tcW w:w="0" w:type="auto"/>
            <w:tcBorders>
              <w:top w:val="single" w:sz="4" w:space="0" w:color="auto"/>
              <w:bottom w:val="single" w:sz="4" w:space="0" w:color="auto"/>
            </w:tcBorders>
            <w:vAlign w:val="center"/>
          </w:tcPr>
          <w:p w14:paraId="112BBAF1"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TQ</w:t>
            </w:r>
          </w:p>
        </w:tc>
        <w:tc>
          <w:tcPr>
            <w:tcW w:w="0" w:type="auto"/>
            <w:tcBorders>
              <w:top w:val="single" w:sz="4" w:space="0" w:color="auto"/>
              <w:bottom w:val="single" w:sz="4" w:space="0" w:color="auto"/>
            </w:tcBorders>
            <w:vAlign w:val="center"/>
          </w:tcPr>
          <w:p w14:paraId="55AF7C34"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PLX</w:t>
            </w:r>
          </w:p>
        </w:tc>
        <w:tc>
          <w:tcPr>
            <w:tcW w:w="0" w:type="auto"/>
            <w:tcBorders>
              <w:top w:val="single" w:sz="4" w:space="0" w:color="auto"/>
              <w:bottom w:val="single" w:sz="4" w:space="0" w:color="auto"/>
            </w:tcBorders>
            <w:vAlign w:val="center"/>
          </w:tcPr>
          <w:p w14:paraId="483CA9C3"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PLX-2</w:t>
            </w:r>
          </w:p>
        </w:tc>
        <w:tc>
          <w:tcPr>
            <w:tcW w:w="0" w:type="auto"/>
            <w:tcBorders>
              <w:top w:val="single" w:sz="4" w:space="0" w:color="auto"/>
              <w:bottom w:val="single" w:sz="4" w:space="0" w:color="auto"/>
            </w:tcBorders>
            <w:vAlign w:val="center"/>
          </w:tcPr>
          <w:p w14:paraId="5A4973A2"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PLX-22</w:t>
            </w:r>
          </w:p>
        </w:tc>
        <w:tc>
          <w:tcPr>
            <w:tcW w:w="0" w:type="auto"/>
            <w:tcBorders>
              <w:top w:val="single" w:sz="4" w:space="0" w:color="auto"/>
              <w:bottom w:val="single" w:sz="4" w:space="0" w:color="auto"/>
            </w:tcBorders>
            <w:vAlign w:val="center"/>
          </w:tcPr>
          <w:p w14:paraId="4EE5E6DE"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PLX-23</w:t>
            </w:r>
          </w:p>
        </w:tc>
        <w:tc>
          <w:tcPr>
            <w:tcW w:w="0" w:type="auto"/>
            <w:tcBorders>
              <w:top w:val="single" w:sz="4" w:space="0" w:color="auto"/>
              <w:bottom w:val="single" w:sz="4" w:space="0" w:color="auto"/>
            </w:tcBorders>
            <w:vAlign w:val="center"/>
          </w:tcPr>
          <w:p w14:paraId="64D6A465"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(–)–9*</w:t>
            </w:r>
          </w:p>
        </w:tc>
        <w:tc>
          <w:tcPr>
            <w:tcW w:w="0" w:type="auto"/>
            <w:tcBorders>
              <w:top w:val="single" w:sz="4" w:space="0" w:color="auto"/>
              <w:bottom w:val="single" w:sz="4" w:space="0" w:color="auto"/>
            </w:tcBorders>
            <w:vAlign w:val="center"/>
          </w:tcPr>
          <w:p w14:paraId="196D970D"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(+)–9*</w:t>
            </w:r>
          </w:p>
        </w:tc>
        <w:tc>
          <w:tcPr>
            <w:tcW w:w="0" w:type="auto"/>
            <w:tcBorders>
              <w:top w:val="single" w:sz="4" w:space="0" w:color="auto"/>
              <w:bottom w:val="single" w:sz="4" w:space="0" w:color="auto"/>
            </w:tcBorders>
          </w:tcPr>
          <w:p w14:paraId="1C4897D4" w14:textId="77777777" w:rsidR="002662B9" w:rsidRPr="00F15AC6" w:rsidRDefault="002662B9" w:rsidP="00BC2CD0">
            <w:pPr>
              <w:jc w:val="both"/>
              <w:rPr>
                <w:rFonts w:ascii="Arial" w:hAnsi="Arial" w:cs="Arial"/>
                <w:sz w:val="22"/>
                <w:szCs w:val="22"/>
              </w:rPr>
            </w:pPr>
            <w:proofErr w:type="spellStart"/>
            <w:r w:rsidRPr="00F15AC6">
              <w:rPr>
                <w:rFonts w:ascii="Arial" w:hAnsi="Arial" w:cs="Arial"/>
                <w:sz w:val="22"/>
                <w:szCs w:val="22"/>
              </w:rPr>
              <w:t>Allopole</w:t>
            </w:r>
            <w:proofErr w:type="spellEnd"/>
            <w:r w:rsidRPr="00F15AC6">
              <w:rPr>
                <w:rFonts w:ascii="Arial" w:hAnsi="Arial" w:cs="Arial"/>
                <w:sz w:val="22"/>
                <w:szCs w:val="22"/>
              </w:rPr>
              <w:t>-A</w:t>
            </w:r>
          </w:p>
        </w:tc>
      </w:tr>
      <w:tr w:rsidR="002662B9" w:rsidRPr="00BC2CD0" w14:paraId="5859094E" w14:textId="77777777" w:rsidTr="00BC2CD0">
        <w:trPr>
          <w:jc w:val="center"/>
        </w:trPr>
        <w:tc>
          <w:tcPr>
            <w:tcW w:w="0" w:type="auto"/>
            <w:tcBorders>
              <w:top w:val="single" w:sz="4" w:space="0" w:color="auto"/>
            </w:tcBorders>
          </w:tcPr>
          <w:p w14:paraId="0D428FE7"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cS1</w:t>
            </w:r>
          </w:p>
        </w:tc>
        <w:tc>
          <w:tcPr>
            <w:tcW w:w="0" w:type="auto"/>
            <w:tcBorders>
              <w:top w:val="single" w:sz="4" w:space="0" w:color="auto"/>
            </w:tcBorders>
          </w:tcPr>
          <w:p w14:paraId="4D9736D5"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58</w:t>
            </w:r>
          </w:p>
        </w:tc>
        <w:tc>
          <w:tcPr>
            <w:tcW w:w="0" w:type="auto"/>
            <w:tcBorders>
              <w:top w:val="single" w:sz="4" w:space="0" w:color="auto"/>
            </w:tcBorders>
          </w:tcPr>
          <w:p w14:paraId="3D1F5FC6"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16</w:t>
            </w:r>
          </w:p>
        </w:tc>
        <w:tc>
          <w:tcPr>
            <w:tcW w:w="0" w:type="auto"/>
            <w:tcBorders>
              <w:top w:val="single" w:sz="4" w:space="0" w:color="auto"/>
            </w:tcBorders>
          </w:tcPr>
          <w:p w14:paraId="77A9F2F6"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73</w:t>
            </w:r>
          </w:p>
        </w:tc>
        <w:tc>
          <w:tcPr>
            <w:tcW w:w="0" w:type="auto"/>
            <w:tcBorders>
              <w:top w:val="single" w:sz="4" w:space="0" w:color="auto"/>
            </w:tcBorders>
          </w:tcPr>
          <w:p w14:paraId="4DDAC4DF"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44</w:t>
            </w:r>
          </w:p>
        </w:tc>
        <w:tc>
          <w:tcPr>
            <w:tcW w:w="0" w:type="auto"/>
            <w:tcBorders>
              <w:top w:val="single" w:sz="4" w:space="0" w:color="auto"/>
            </w:tcBorders>
          </w:tcPr>
          <w:p w14:paraId="5CBF8271"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30</w:t>
            </w:r>
          </w:p>
        </w:tc>
        <w:tc>
          <w:tcPr>
            <w:tcW w:w="0" w:type="auto"/>
            <w:tcBorders>
              <w:top w:val="single" w:sz="4" w:space="0" w:color="auto"/>
            </w:tcBorders>
          </w:tcPr>
          <w:p w14:paraId="39FC0450"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54</w:t>
            </w:r>
          </w:p>
        </w:tc>
        <w:tc>
          <w:tcPr>
            <w:tcW w:w="0" w:type="auto"/>
            <w:tcBorders>
              <w:top w:val="single" w:sz="4" w:space="0" w:color="auto"/>
            </w:tcBorders>
          </w:tcPr>
          <w:p w14:paraId="143E540C"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26</w:t>
            </w:r>
          </w:p>
        </w:tc>
        <w:tc>
          <w:tcPr>
            <w:tcW w:w="0" w:type="auto"/>
            <w:tcBorders>
              <w:top w:val="single" w:sz="4" w:space="0" w:color="auto"/>
            </w:tcBorders>
          </w:tcPr>
          <w:p w14:paraId="362B01D0"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74</w:t>
            </w:r>
          </w:p>
        </w:tc>
        <w:tc>
          <w:tcPr>
            <w:tcW w:w="0" w:type="auto"/>
            <w:tcBorders>
              <w:top w:val="single" w:sz="4" w:space="0" w:color="auto"/>
            </w:tcBorders>
          </w:tcPr>
          <w:p w14:paraId="2AF15DE8"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73</w:t>
            </w:r>
          </w:p>
        </w:tc>
        <w:tc>
          <w:tcPr>
            <w:tcW w:w="0" w:type="auto"/>
            <w:tcBorders>
              <w:top w:val="single" w:sz="4" w:space="0" w:color="auto"/>
            </w:tcBorders>
          </w:tcPr>
          <w:p w14:paraId="08AC62DA"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37</w:t>
            </w:r>
          </w:p>
        </w:tc>
      </w:tr>
      <w:tr w:rsidR="002662B9" w:rsidRPr="00BC2CD0" w14:paraId="0F1F737E" w14:textId="77777777" w:rsidTr="00BC2CD0">
        <w:trPr>
          <w:jc w:val="center"/>
        </w:trPr>
        <w:tc>
          <w:tcPr>
            <w:tcW w:w="0" w:type="auto"/>
          </w:tcPr>
          <w:p w14:paraId="6AC6D372"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cS2</w:t>
            </w:r>
          </w:p>
        </w:tc>
        <w:tc>
          <w:tcPr>
            <w:tcW w:w="0" w:type="auto"/>
          </w:tcPr>
          <w:p w14:paraId="68AA9BA5"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17</w:t>
            </w:r>
          </w:p>
        </w:tc>
        <w:tc>
          <w:tcPr>
            <w:tcW w:w="0" w:type="auto"/>
          </w:tcPr>
          <w:p w14:paraId="7422040C"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34</w:t>
            </w:r>
          </w:p>
        </w:tc>
        <w:tc>
          <w:tcPr>
            <w:tcW w:w="0" w:type="auto"/>
          </w:tcPr>
          <w:p w14:paraId="58022AE8"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7</w:t>
            </w:r>
          </w:p>
        </w:tc>
        <w:tc>
          <w:tcPr>
            <w:tcW w:w="0" w:type="auto"/>
          </w:tcPr>
          <w:p w14:paraId="6634EB5C"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42</w:t>
            </w:r>
          </w:p>
        </w:tc>
        <w:tc>
          <w:tcPr>
            <w:tcW w:w="0" w:type="auto"/>
          </w:tcPr>
          <w:p w14:paraId="1736038A"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63</w:t>
            </w:r>
          </w:p>
        </w:tc>
        <w:tc>
          <w:tcPr>
            <w:tcW w:w="0" w:type="auto"/>
          </w:tcPr>
          <w:p w14:paraId="0E3273D1"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12</w:t>
            </w:r>
          </w:p>
        </w:tc>
        <w:tc>
          <w:tcPr>
            <w:tcW w:w="0" w:type="auto"/>
          </w:tcPr>
          <w:p w14:paraId="4091D29F"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8</w:t>
            </w:r>
          </w:p>
        </w:tc>
        <w:tc>
          <w:tcPr>
            <w:tcW w:w="0" w:type="auto"/>
          </w:tcPr>
          <w:p w14:paraId="3549F25B"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21</w:t>
            </w:r>
          </w:p>
        </w:tc>
        <w:tc>
          <w:tcPr>
            <w:tcW w:w="0" w:type="auto"/>
          </w:tcPr>
          <w:p w14:paraId="70E369AB"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13</w:t>
            </w:r>
          </w:p>
        </w:tc>
        <w:tc>
          <w:tcPr>
            <w:tcW w:w="0" w:type="auto"/>
          </w:tcPr>
          <w:p w14:paraId="5F59B271"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52</w:t>
            </w:r>
          </w:p>
        </w:tc>
      </w:tr>
      <w:tr w:rsidR="002662B9" w:rsidRPr="00BC2CD0" w14:paraId="0867BAA1" w14:textId="77777777" w:rsidTr="00BC2CD0">
        <w:trPr>
          <w:jc w:val="center"/>
        </w:trPr>
        <w:tc>
          <w:tcPr>
            <w:tcW w:w="0" w:type="auto"/>
          </w:tcPr>
          <w:p w14:paraId="449E6577"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lastRenderedPageBreak/>
              <w:t>cS3</w:t>
            </w:r>
          </w:p>
        </w:tc>
        <w:tc>
          <w:tcPr>
            <w:tcW w:w="0" w:type="auto"/>
          </w:tcPr>
          <w:p w14:paraId="0BA76505"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25</w:t>
            </w:r>
          </w:p>
        </w:tc>
        <w:tc>
          <w:tcPr>
            <w:tcW w:w="0" w:type="auto"/>
          </w:tcPr>
          <w:p w14:paraId="2FDB1BAD"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50</w:t>
            </w:r>
          </w:p>
        </w:tc>
        <w:tc>
          <w:tcPr>
            <w:tcW w:w="0" w:type="auto"/>
          </w:tcPr>
          <w:p w14:paraId="03C191CB"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20</w:t>
            </w:r>
          </w:p>
        </w:tc>
        <w:tc>
          <w:tcPr>
            <w:tcW w:w="0" w:type="auto"/>
          </w:tcPr>
          <w:p w14:paraId="3402D956"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14</w:t>
            </w:r>
          </w:p>
        </w:tc>
        <w:tc>
          <w:tcPr>
            <w:tcW w:w="0" w:type="auto"/>
          </w:tcPr>
          <w:p w14:paraId="6C5881BF"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7</w:t>
            </w:r>
          </w:p>
        </w:tc>
        <w:tc>
          <w:tcPr>
            <w:tcW w:w="0" w:type="auto"/>
          </w:tcPr>
          <w:p w14:paraId="1A765D7F"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34</w:t>
            </w:r>
          </w:p>
        </w:tc>
        <w:tc>
          <w:tcPr>
            <w:tcW w:w="0" w:type="auto"/>
          </w:tcPr>
          <w:p w14:paraId="49ED9432"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66</w:t>
            </w:r>
          </w:p>
        </w:tc>
        <w:tc>
          <w:tcPr>
            <w:tcW w:w="0" w:type="auto"/>
          </w:tcPr>
          <w:p w14:paraId="3A5B31CF"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5</w:t>
            </w:r>
          </w:p>
        </w:tc>
        <w:tc>
          <w:tcPr>
            <w:tcW w:w="0" w:type="auto"/>
          </w:tcPr>
          <w:p w14:paraId="57929E66"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14</w:t>
            </w:r>
          </w:p>
        </w:tc>
        <w:tc>
          <w:tcPr>
            <w:tcW w:w="0" w:type="auto"/>
          </w:tcPr>
          <w:p w14:paraId="2ED3A4D8" w14:textId="77777777" w:rsidR="002662B9" w:rsidRPr="00F15AC6" w:rsidRDefault="002662B9" w:rsidP="00BC2CD0">
            <w:pPr>
              <w:jc w:val="both"/>
              <w:rPr>
                <w:rFonts w:ascii="Arial" w:hAnsi="Arial" w:cs="Arial"/>
                <w:sz w:val="22"/>
                <w:szCs w:val="22"/>
              </w:rPr>
            </w:pPr>
            <w:r w:rsidRPr="00F15AC6">
              <w:rPr>
                <w:rFonts w:ascii="Arial" w:hAnsi="Arial" w:cs="Arial"/>
                <w:sz w:val="22"/>
                <w:szCs w:val="22"/>
              </w:rPr>
              <w:t>11</w:t>
            </w:r>
          </w:p>
        </w:tc>
      </w:tr>
    </w:tbl>
    <w:p w14:paraId="0E6F62E5" w14:textId="60D18655" w:rsidR="002662B9" w:rsidRPr="00F15AC6" w:rsidRDefault="002662B9" w:rsidP="002662B9">
      <w:pPr>
        <w:spacing w:before="240" w:after="120" w:line="240" w:lineRule="auto"/>
        <w:jc w:val="both"/>
        <w:rPr>
          <w:rFonts w:ascii="Arial" w:hAnsi="Arial" w:cs="Arial"/>
          <w:bCs/>
        </w:rPr>
      </w:pPr>
      <w:r w:rsidRPr="00F15AC6">
        <w:rPr>
          <w:rFonts w:ascii="Arial" w:hAnsi="Arial" w:cs="Arial"/>
          <w:bCs/>
        </w:rPr>
        <w:t xml:space="preserve">Quantitative aspects of binding energetics through binding energy calculations provided valuable insights into the thermodynamics of interactions with </w:t>
      </w:r>
      <w:r w:rsidRPr="00BC2CD0">
        <w:rPr>
          <w:rFonts w:ascii="Arial" w:hAnsi="Arial" w:cs="Arial"/>
          <w:bCs/>
        </w:rPr>
        <w:t>PBD</w:t>
      </w:r>
      <w:r w:rsidRPr="00F15AC6">
        <w:rPr>
          <w:rFonts w:ascii="Arial" w:hAnsi="Arial" w:cs="Arial"/>
          <w:bCs/>
        </w:rPr>
        <w:fldChar w:fldCharType="begin"/>
      </w:r>
      <w:r w:rsidR="00E975D8">
        <w:rPr>
          <w:rFonts w:ascii="Arial" w:hAnsi="Arial" w:cs="Arial"/>
          <w:bCs/>
        </w:rPr>
        <w:instrText xml:space="preserve"> ADDIN ZOTERO_ITEM CSL_CITATION {"citationID":"dUhy11I2","properties":{"formattedCitation":"\\super 37\\nosupersub{}","plainCitation":"37","noteIndex":0},"citationItems":[{"id":1332,"uris":["http://zotero.org/groups/2656856/items/AZMW9X3X"],"itemData":{"id":1332,"type":"article-journal","container-title":"Biochemistry","title":"Exploration of Binding Diversity and Allosteric Insights into PLK1 Polo-Box Domain in Anticancer Drug Discovery","volume":"To be submitted","author":[{"family":"Lawal","given":"Monsurat M."},{"family":"Kucukkal","given":"Tugba G."}],"issued":{"date-parts":[["2024",2]]}}}],"schema":"https://github.com/citation-style-language/schema/raw/master/csl-citation.json"} </w:instrText>
      </w:r>
      <w:r w:rsidRPr="00F15AC6">
        <w:rPr>
          <w:rFonts w:ascii="Arial" w:hAnsi="Arial" w:cs="Arial"/>
          <w:bCs/>
        </w:rPr>
        <w:fldChar w:fldCharType="separate"/>
      </w:r>
      <w:r w:rsidR="00E975D8" w:rsidRPr="00E975D8">
        <w:rPr>
          <w:rFonts w:ascii="Arial" w:hAnsi="Arial" w:cs="Arial"/>
          <w:vertAlign w:val="superscript"/>
        </w:rPr>
        <w:t>37</w:t>
      </w:r>
      <w:r w:rsidRPr="00F15AC6">
        <w:rPr>
          <w:rFonts w:ascii="Arial" w:hAnsi="Arial" w:cs="Arial"/>
        </w:rPr>
        <w:fldChar w:fldCharType="end"/>
      </w:r>
      <w:r w:rsidRPr="00F15AC6">
        <w:rPr>
          <w:rFonts w:ascii="Arial" w:hAnsi="Arial" w:cs="Arial"/>
          <w:bCs/>
        </w:rPr>
        <w:t>. The binding free energy values obtained from MM-PBSA analysis (</w:t>
      </w:r>
      <w:r w:rsidRPr="00F15AC6">
        <w:rPr>
          <w:rFonts w:ascii="Arial" w:hAnsi="Arial" w:cs="Arial"/>
          <w:b/>
        </w:rPr>
        <w:t xml:space="preserve">Figure </w:t>
      </w:r>
      <w:r w:rsidRPr="00BC2CD0">
        <w:rPr>
          <w:rFonts w:ascii="Arial" w:hAnsi="Arial" w:cs="Arial"/>
          <w:b/>
        </w:rPr>
        <w:t>2</w:t>
      </w:r>
      <w:r w:rsidRPr="00F15AC6">
        <w:rPr>
          <w:rFonts w:ascii="Arial" w:hAnsi="Arial" w:cs="Arial"/>
          <w:bCs/>
        </w:rPr>
        <w:t xml:space="preserve">) generally agree with the experimental inhibition profile, except (+)–9*. We suggest that using MetaD will significantly improve the accuracy of binding energy calculations. MetaD will be </w:t>
      </w:r>
      <w:r w:rsidRPr="00F15AC6">
        <w:rPr>
          <w:rFonts w:ascii="Arial" w:hAnsi="Arial" w:cs="Arial"/>
        </w:rPr>
        <w:t>advantageous in unveiling hidden conformational ensembles and the entire repertoire of shapes and movements that a protein-ligand complex can adopt. This approach is critical for understanding alternative binding modes, allosteric effects, and protein flexibility</w:t>
      </w:r>
      <w:r w:rsidRPr="00F15AC6">
        <w:rPr>
          <w:rFonts w:ascii="Arial" w:hAnsi="Arial" w:cs="Arial"/>
        </w:rPr>
        <w:fldChar w:fldCharType="begin"/>
      </w:r>
      <w:r w:rsidR="00E975D8">
        <w:rPr>
          <w:rFonts w:ascii="Arial" w:hAnsi="Arial" w:cs="Arial"/>
        </w:rPr>
        <w:instrText xml:space="preserve"> ADDIN ZOTERO_ITEM CSL_CITATION {"citationID":"WvaRC03c","properties":{"formattedCitation":"\\super 43\\nosupersub{}","plainCitation":"43","noteIndex":0},"citationItems":[{"id":21,"uris":["http://zotero.org/users/local/ppvnJYcG/items/CP8ZSP8T","http://zotero.org/users/11964725/items/CP8ZSP8T"],"itemData":{"id":21,"type":"article-journal","container-title":"Accounts of chemical research","issue":"2","note":"ISBN: 0001-4842\npublisher: ACS Publications","page":"73-81","title":"Metadynamics as a tool for exploring free energy landscapes of chemical reactions","volume":"39","author":[{"family":"Ensing","given":"Bernd"},{"family":"De Vivo","given":"Marco"},{"family":"Liu","given":"Zhiwei"},{"family":"Moore","given":"Preston"},{"family":"Klein","given":"Michael L."}],"issued":{"date-parts":[["2006"]]}}}],"schema":"https://github.com/citation-style-language/schema/raw/master/csl-citation.json"} </w:instrText>
      </w:r>
      <w:r w:rsidRPr="00F15AC6">
        <w:rPr>
          <w:rFonts w:ascii="Arial" w:hAnsi="Arial" w:cs="Arial"/>
        </w:rPr>
        <w:fldChar w:fldCharType="separate"/>
      </w:r>
      <w:r w:rsidR="00E975D8" w:rsidRPr="00E975D8">
        <w:rPr>
          <w:rFonts w:ascii="Arial" w:hAnsi="Arial" w:cs="Arial"/>
          <w:vertAlign w:val="superscript"/>
        </w:rPr>
        <w:t>43</w:t>
      </w:r>
      <w:r w:rsidRPr="00F15AC6">
        <w:rPr>
          <w:rFonts w:ascii="Arial" w:hAnsi="Arial" w:cs="Arial"/>
        </w:rPr>
        <w:fldChar w:fldCharType="end"/>
      </w:r>
      <w:r w:rsidRPr="00F15AC6">
        <w:rPr>
          <w:rFonts w:ascii="Arial" w:hAnsi="Arial" w:cs="Arial"/>
        </w:rPr>
        <w:t xml:space="preserve">. </w:t>
      </w:r>
      <w:r w:rsidRPr="00F15AC6">
        <w:rPr>
          <w:rFonts w:ascii="Arial" w:hAnsi="Arial" w:cs="Arial"/>
          <w:bCs/>
        </w:rPr>
        <w:t>Additionally, upon observing the stability of certain inhibitors at the various binding sites suggesting allosteric binding effects, we further examined them through adaptive steered MD simulations</w:t>
      </w:r>
      <w:r w:rsidRPr="00F15AC6">
        <w:rPr>
          <w:rFonts w:ascii="Arial" w:hAnsi="Arial" w:cs="Arial"/>
          <w:bCs/>
        </w:rPr>
        <w:fldChar w:fldCharType="begin"/>
      </w:r>
      <w:r w:rsidR="00E975D8">
        <w:rPr>
          <w:rFonts w:ascii="Arial" w:hAnsi="Arial" w:cs="Arial"/>
          <w:bCs/>
        </w:rPr>
        <w:instrText xml:space="preserve"> ADDIN ZOTERO_ITEM CSL_CITATION {"citationID":"sLFjzvUM","properties":{"formattedCitation":"\\super 37\\nosupersub{}","plainCitation":"37","noteIndex":0},"citationItems":[{"id":1332,"uris":["http://zotero.org/groups/2656856/items/AZMW9X3X"],"itemData":{"id":1332,"type":"article-journal","container-title":"Biochemistry","title":"Exploration of Binding Diversity and Allosteric Insights into PLK1 Polo-Box Domain in Anticancer Drug Discovery","volume":"To be submitted","author":[{"family":"Lawal","given":"Monsurat M."},{"family":"Kucukkal","given":"Tugba G."}],"issued":{"date-parts":[["2024",2]]}}}],"schema":"https://github.com/citation-style-language/schema/raw/master/csl-citation.json"} </w:instrText>
      </w:r>
      <w:r w:rsidRPr="00F15AC6">
        <w:rPr>
          <w:rFonts w:ascii="Arial" w:hAnsi="Arial" w:cs="Arial"/>
          <w:bCs/>
        </w:rPr>
        <w:fldChar w:fldCharType="separate"/>
      </w:r>
      <w:r w:rsidR="00E975D8" w:rsidRPr="00E975D8">
        <w:rPr>
          <w:rFonts w:ascii="Arial" w:hAnsi="Arial" w:cs="Arial"/>
          <w:vertAlign w:val="superscript"/>
        </w:rPr>
        <w:t>37</w:t>
      </w:r>
      <w:r w:rsidRPr="00F15AC6">
        <w:rPr>
          <w:rFonts w:ascii="Arial" w:hAnsi="Arial" w:cs="Arial"/>
        </w:rPr>
        <w:fldChar w:fldCharType="end"/>
      </w:r>
      <w:r w:rsidRPr="00F15AC6">
        <w:rPr>
          <w:rFonts w:ascii="Arial" w:hAnsi="Arial" w:cs="Arial"/>
          <w:bCs/>
        </w:rPr>
        <w:t xml:space="preserve">. Before moving on to ASMD, electric field analysis reveals potential catalytic mechanisms, such as N—C=O hydrolysis in </w:t>
      </w:r>
      <w:proofErr w:type="spellStart"/>
      <w:r w:rsidRPr="00F15AC6">
        <w:rPr>
          <w:rFonts w:ascii="Arial" w:hAnsi="Arial" w:cs="Arial"/>
          <w:bCs/>
        </w:rPr>
        <w:t>Allopole</w:t>
      </w:r>
      <w:proofErr w:type="spellEnd"/>
      <w:r w:rsidRPr="00F15AC6">
        <w:rPr>
          <w:rFonts w:ascii="Arial" w:hAnsi="Arial" w:cs="Arial"/>
          <w:bCs/>
        </w:rPr>
        <w:t>-A and (–)–9*. Specific residues like Arg500 and Glu504 in BS4 proved crucial. Poloxin-</w:t>
      </w:r>
      <w:r w:rsidRPr="00BC2CD0">
        <w:rPr>
          <w:rFonts w:ascii="Arial" w:hAnsi="Arial" w:cs="Arial"/>
          <w:bCs/>
        </w:rPr>
        <w:t>PBD</w:t>
      </w:r>
      <w:r w:rsidRPr="00F15AC6">
        <w:rPr>
          <w:rFonts w:ascii="Arial" w:hAnsi="Arial" w:cs="Arial"/>
          <w:bCs/>
        </w:rPr>
        <w:t xml:space="preserve"> BS5 shows 16 crucial residues, including Asp554 and Arg560. Compound (–)–9* in BS7 involves Lys413, Lys492, and Arg557. These compounds may impact bioactivity, requiring further study. While the adaptive steered MD simulations confirm the allosteric potential of </w:t>
      </w:r>
      <w:proofErr w:type="spellStart"/>
      <w:r w:rsidRPr="00F15AC6">
        <w:rPr>
          <w:rFonts w:ascii="Arial" w:hAnsi="Arial" w:cs="Arial"/>
          <w:bCs/>
        </w:rPr>
        <w:t>Allopole</w:t>
      </w:r>
      <w:proofErr w:type="spellEnd"/>
      <w:r w:rsidRPr="00F15AC6">
        <w:rPr>
          <w:rFonts w:ascii="Arial" w:hAnsi="Arial" w:cs="Arial"/>
          <w:bCs/>
        </w:rPr>
        <w:t xml:space="preserve">-A, poloxin was found to have negligible allosteric modulation on </w:t>
      </w:r>
      <w:r w:rsidRPr="00BC2CD0">
        <w:rPr>
          <w:rFonts w:ascii="Arial" w:hAnsi="Arial" w:cs="Arial"/>
          <w:bCs/>
        </w:rPr>
        <w:t>PBD</w:t>
      </w:r>
      <w:r w:rsidRPr="00F15AC6">
        <w:rPr>
          <w:rFonts w:ascii="Arial" w:hAnsi="Arial" w:cs="Arial"/>
          <w:bCs/>
        </w:rPr>
        <w:t>, mirroring a non-competitive inhibition</w:t>
      </w:r>
      <w:r w:rsidRPr="00F15AC6">
        <w:rPr>
          <w:rFonts w:ascii="Arial" w:hAnsi="Arial" w:cs="Arial"/>
          <w:bCs/>
        </w:rPr>
        <w:fldChar w:fldCharType="begin"/>
      </w:r>
      <w:r w:rsidR="00E975D8">
        <w:rPr>
          <w:rFonts w:ascii="Arial" w:hAnsi="Arial" w:cs="Arial"/>
          <w:bCs/>
        </w:rPr>
        <w:instrText xml:space="preserve"> ADDIN ZOTERO_ITEM CSL_CITATION {"citationID":"TyUUY1Gn","properties":{"formattedCitation":"\\super 37\\nosupersub{}","plainCitation":"37","noteIndex":0},"citationItems":[{"id":1332,"uris":["http://zotero.org/groups/2656856/items/AZMW9X3X"],"itemData":{"id":1332,"type":"article-journal","container-title":"Biochemistry","title":"Exploration of Binding Diversity and Allosteric Insights into PLK1 Polo-Box Domain in Anticancer Drug Discovery","volume":"To be submitted","author":[{"family":"Lawal","given":"Monsurat M."},{"family":"Kucukkal","given":"Tugba G."}],"issued":{"date-parts":[["2024",2]]}}}],"schema":"https://github.com/citation-style-language/schema/raw/master/csl-citation.json"} </w:instrText>
      </w:r>
      <w:r w:rsidRPr="00F15AC6">
        <w:rPr>
          <w:rFonts w:ascii="Arial" w:hAnsi="Arial" w:cs="Arial"/>
          <w:bCs/>
        </w:rPr>
        <w:fldChar w:fldCharType="separate"/>
      </w:r>
      <w:r w:rsidR="00E975D8" w:rsidRPr="00E975D8">
        <w:rPr>
          <w:rFonts w:ascii="Arial" w:hAnsi="Arial" w:cs="Arial"/>
          <w:vertAlign w:val="superscript"/>
        </w:rPr>
        <w:t>37</w:t>
      </w:r>
      <w:r w:rsidRPr="00F15AC6">
        <w:rPr>
          <w:rFonts w:ascii="Arial" w:hAnsi="Arial" w:cs="Arial"/>
        </w:rPr>
        <w:fldChar w:fldCharType="end"/>
      </w:r>
      <w:r w:rsidRPr="00F15AC6">
        <w:rPr>
          <w:rFonts w:ascii="Arial" w:hAnsi="Arial" w:cs="Arial"/>
          <w:bCs/>
        </w:rPr>
        <w:t>. On the other hand, the compound (–)–9* was well-suited as a competitive inhibitor, as proposed in the literature</w:t>
      </w:r>
      <w:r w:rsidRPr="00F15AC6">
        <w:rPr>
          <w:rFonts w:ascii="Arial" w:hAnsi="Arial" w:cs="Arial"/>
          <w:bCs/>
        </w:rPr>
        <w:fldChar w:fldCharType="begin"/>
      </w:r>
      <w:r w:rsidR="00E975D8">
        <w:rPr>
          <w:rFonts w:ascii="Arial" w:hAnsi="Arial" w:cs="Arial"/>
          <w:bCs/>
        </w:rPr>
        <w:instrText xml:space="preserve"> ADDIN ZOTERO_ITEM CSL_CITATION {"citationID":"ie70kdkI","properties":{"formattedCitation":"\\super 41\\nosupersub{}","plainCitation":"41","noteIndex":0},"citationItems":[{"id":124,"uris":["http://zotero.org/users/11964725/items/TPQ2JUZE"],"itemData":{"id":124,"type":"article-journal","container-title":"ACS omega","issue":"1","note":"ISBN: 2470-1343\npublisher: ACS Publications","page":"822-831","title":"Development of a Novel Cell-Permeable Protein–Protein Interaction Inhibitor for the Polo-box Domain of Polo-like Kinase 1","volume":"5","author":[{"family":"Huggins","given":"David J."},{"family":"Hardwick","given":"Bryn S."},{"family":"Sharma","given":"Pooja"},{"family":"Emery","given":"Amy"},{"family":"Laraia","given":"Luca"},{"family":"Zhang","given":"Fengzhi"},{"family":"Narvaez","given":"Ana J."},{"family":"Roberts-Thomson","given":"Meredith"},{"family":"Crooks","given":"Alex T."},{"family":"Boyle","given":"Robert G."}],"issued":{"date-parts":[["2019"]]}}}],"schema":"https://github.com/citation-style-language/schema/raw/master/csl-citation.json"} </w:instrText>
      </w:r>
      <w:r w:rsidRPr="00F15AC6">
        <w:rPr>
          <w:rFonts w:ascii="Arial" w:hAnsi="Arial" w:cs="Arial"/>
          <w:bCs/>
        </w:rPr>
        <w:fldChar w:fldCharType="separate"/>
      </w:r>
      <w:r w:rsidR="00E975D8" w:rsidRPr="00E975D8">
        <w:rPr>
          <w:rFonts w:ascii="Arial" w:hAnsi="Arial" w:cs="Arial"/>
          <w:vertAlign w:val="superscript"/>
        </w:rPr>
        <w:t>41</w:t>
      </w:r>
      <w:r w:rsidRPr="00F15AC6">
        <w:rPr>
          <w:rFonts w:ascii="Arial" w:hAnsi="Arial" w:cs="Arial"/>
        </w:rPr>
        <w:fldChar w:fldCharType="end"/>
      </w:r>
      <w:r w:rsidRPr="00F15AC6">
        <w:rPr>
          <w:rFonts w:ascii="Arial" w:hAnsi="Arial" w:cs="Arial"/>
          <w:bCs/>
        </w:rPr>
        <w:t>.</w:t>
      </w:r>
    </w:p>
    <w:p w14:paraId="6231ABB4" w14:textId="42721FC9" w:rsidR="002662B9" w:rsidRPr="00F15AC6" w:rsidRDefault="002662B9" w:rsidP="002662B9">
      <w:pPr>
        <w:spacing w:after="240" w:line="240" w:lineRule="auto"/>
        <w:jc w:val="both"/>
        <w:rPr>
          <w:rFonts w:ascii="Arial" w:hAnsi="Arial" w:cs="Arial"/>
        </w:rPr>
      </w:pPr>
      <w:r w:rsidRPr="00F15AC6">
        <w:rPr>
          <w:rFonts w:ascii="Arial" w:hAnsi="Arial" w:cs="Arial"/>
          <w:noProof/>
        </w:rPr>
        <mc:AlternateContent>
          <mc:Choice Requires="wps">
            <w:drawing>
              <wp:anchor distT="45720" distB="45720" distL="114300" distR="114300" simplePos="0" relativeHeight="251667456" behindDoc="0" locked="0" layoutInCell="1" allowOverlap="1" wp14:anchorId="0DEA703A" wp14:editId="440961C9">
                <wp:simplePos x="0" y="0"/>
                <wp:positionH relativeFrom="margin">
                  <wp:posOffset>21590</wp:posOffset>
                </wp:positionH>
                <wp:positionV relativeFrom="paragraph">
                  <wp:posOffset>584960</wp:posOffset>
                </wp:positionV>
                <wp:extent cx="2959735" cy="3749040"/>
                <wp:effectExtent l="0" t="0" r="0" b="0"/>
                <wp:wrapSquare wrapText="bothSides"/>
                <wp:docPr id="1206288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9735" cy="3749040"/>
                        </a:xfrm>
                        <a:prstGeom prst="rect">
                          <a:avLst/>
                        </a:prstGeom>
                        <a:solidFill>
                          <a:srgbClr val="FFFFFF"/>
                        </a:solidFill>
                        <a:ln w="9525">
                          <a:noFill/>
                          <a:miter lim="800000"/>
                          <a:headEnd/>
                          <a:tailEnd/>
                        </a:ln>
                      </wps:spPr>
                      <wps:txbx>
                        <w:txbxContent>
                          <w:p w14:paraId="3FEE7506" w14:textId="77777777" w:rsidR="002662B9" w:rsidRDefault="002662B9" w:rsidP="00B02F99">
                            <w:pPr>
                              <w:spacing w:after="0" w:line="276" w:lineRule="auto"/>
                              <w:rPr>
                                <w:rFonts w:ascii="Arial" w:eastAsia="Times New Roman" w:hAnsi="Arial" w:cs="Arial"/>
                                <w:b/>
                                <w:bCs/>
                                <w:color w:val="000000" w:themeColor="text1"/>
                                <w:sz w:val="20"/>
                                <w:szCs w:val="20"/>
                              </w:rPr>
                            </w:pPr>
                            <w:r w:rsidRPr="00042CD0">
                              <w:rPr>
                                <w:noProof/>
                              </w:rPr>
                              <w:drawing>
                                <wp:inline distT="0" distB="0" distL="0" distR="0" wp14:anchorId="0585B334" wp14:editId="753891BA">
                                  <wp:extent cx="2951714" cy="2715215"/>
                                  <wp:effectExtent l="0" t="0" r="0" b="3175"/>
                                  <wp:docPr id="161888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05534"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963168" cy="2725751"/>
                                          </a:xfrm>
                                          <a:prstGeom prst="rect">
                                            <a:avLst/>
                                          </a:prstGeom>
                                        </pic:spPr>
                                      </pic:pic>
                                    </a:graphicData>
                                  </a:graphic>
                                </wp:inline>
                              </w:drawing>
                            </w:r>
                          </w:p>
                          <w:p w14:paraId="3A0C50D4" w14:textId="041301AF" w:rsidR="002662B9" w:rsidRPr="00D67129" w:rsidRDefault="002662B9" w:rsidP="00B02F99">
                            <w:pPr>
                              <w:spacing w:after="0" w:line="240" w:lineRule="auto"/>
                              <w:jc w:val="both"/>
                              <w:rPr>
                                <w:rFonts w:ascii="Arial" w:hAnsi="Arial" w:cs="Arial"/>
                              </w:rPr>
                            </w:pPr>
                            <w:r w:rsidRPr="00D67129">
                              <w:rPr>
                                <w:rFonts w:ascii="Arial" w:eastAsia="Times New Roman" w:hAnsi="Arial" w:cs="Arial"/>
                                <w:b/>
                                <w:bCs/>
                                <w:color w:val="000000" w:themeColor="text1"/>
                                <w:sz w:val="20"/>
                                <w:szCs w:val="20"/>
                              </w:rPr>
                              <w:t xml:space="preserve">Figure </w:t>
                            </w:r>
                            <w:r>
                              <w:rPr>
                                <w:rFonts w:ascii="Arial" w:hAnsi="Arial" w:cs="Arial"/>
                                <w:b/>
                                <w:sz w:val="20"/>
                                <w:szCs w:val="20"/>
                              </w:rPr>
                              <w:t>2</w:t>
                            </w:r>
                            <w:r>
                              <w:rPr>
                                <w:rFonts w:ascii="Arial" w:eastAsia="Times New Roman" w:hAnsi="Arial" w:cs="Arial"/>
                                <w:bCs/>
                                <w:color w:val="000000" w:themeColor="text1"/>
                                <w:sz w:val="20"/>
                                <w:szCs w:val="20"/>
                              </w:rPr>
                              <w:t xml:space="preserve">: </w:t>
                            </w:r>
                            <w:r w:rsidRPr="00D67129">
                              <w:rPr>
                                <w:rFonts w:ascii="Arial" w:eastAsia="Times New Roman" w:hAnsi="Arial" w:cs="Arial"/>
                                <w:bCs/>
                                <w:color w:val="000000" w:themeColor="text1"/>
                                <w:sz w:val="20"/>
                                <w:szCs w:val="20"/>
                              </w:rPr>
                              <w:t>Correlating experimental IC</w:t>
                            </w:r>
                            <w:r w:rsidRPr="00D67129">
                              <w:rPr>
                                <w:rFonts w:ascii="Arial" w:eastAsia="Times New Roman" w:hAnsi="Arial" w:cs="Arial"/>
                                <w:bCs/>
                                <w:color w:val="000000" w:themeColor="text1"/>
                                <w:sz w:val="20"/>
                                <w:szCs w:val="20"/>
                                <w:vertAlign w:val="subscript"/>
                              </w:rPr>
                              <w:t>50</w:t>
                            </w:r>
                            <w:r w:rsidRPr="00D67129">
                              <w:rPr>
                                <w:rFonts w:ascii="Arial" w:eastAsia="Times New Roman" w:hAnsi="Arial" w:cs="Arial"/>
                                <w:bCs/>
                                <w:color w:val="000000" w:themeColor="text1"/>
                                <w:sz w:val="20"/>
                                <w:szCs w:val="20"/>
                              </w:rPr>
                              <w:t xml:space="preserve"> (in µM) values of selected ligands, including Thymoquinone (TQ), Poloxin (PLX), and </w:t>
                            </w:r>
                            <w:proofErr w:type="spellStart"/>
                            <w:r w:rsidRPr="00D67129">
                              <w:rPr>
                                <w:rFonts w:ascii="Arial" w:eastAsia="Times New Roman" w:hAnsi="Arial" w:cs="Arial"/>
                                <w:bCs/>
                                <w:color w:val="000000" w:themeColor="text1"/>
                                <w:sz w:val="20"/>
                                <w:szCs w:val="20"/>
                              </w:rPr>
                              <w:t>Allop.A</w:t>
                            </w:r>
                            <w:proofErr w:type="spellEnd"/>
                            <w:r w:rsidRPr="00D67129">
                              <w:rPr>
                                <w:rFonts w:ascii="Arial" w:eastAsia="Times New Roman" w:hAnsi="Arial" w:cs="Arial"/>
                                <w:bCs/>
                                <w:color w:val="000000" w:themeColor="text1"/>
                                <w:sz w:val="20"/>
                                <w:szCs w:val="20"/>
                              </w:rPr>
                              <w:t xml:space="preserve"> (</w:t>
                            </w:r>
                            <w:proofErr w:type="spellStart"/>
                            <w:r w:rsidRPr="00D67129">
                              <w:rPr>
                                <w:rFonts w:ascii="Arial" w:eastAsia="Times New Roman" w:hAnsi="Arial" w:cs="Arial"/>
                                <w:bCs/>
                                <w:color w:val="000000" w:themeColor="text1"/>
                                <w:sz w:val="20"/>
                                <w:szCs w:val="20"/>
                              </w:rPr>
                              <w:t>Allopole</w:t>
                            </w:r>
                            <w:proofErr w:type="spellEnd"/>
                            <w:r w:rsidRPr="00D67129">
                              <w:rPr>
                                <w:rFonts w:ascii="Arial" w:eastAsia="Times New Roman" w:hAnsi="Arial" w:cs="Arial"/>
                                <w:bCs/>
                                <w:color w:val="000000" w:themeColor="text1"/>
                                <w:sz w:val="20"/>
                                <w:szCs w:val="20"/>
                              </w:rPr>
                              <w:t xml:space="preserve">-A) with calculated energy values for PBD inhibition. The most favorable </w:t>
                            </w:r>
                            <w:proofErr w:type="spellStart"/>
                            <w:r w:rsidRPr="00D67129">
                              <w:rPr>
                                <w:rFonts w:ascii="Arial" w:eastAsia="Times New Roman" w:hAnsi="Arial" w:cs="Arial"/>
                                <w:bCs/>
                                <w:color w:val="000000" w:themeColor="text1"/>
                                <w:sz w:val="20"/>
                                <w:szCs w:val="20"/>
                              </w:rPr>
                              <w:t>ΔG</w:t>
                            </w:r>
                            <w:r w:rsidRPr="00D67129">
                              <w:rPr>
                                <w:rFonts w:ascii="Arial" w:eastAsia="Times New Roman" w:hAnsi="Arial" w:cs="Arial"/>
                                <w:bCs/>
                                <w:color w:val="000000" w:themeColor="text1"/>
                                <w:sz w:val="20"/>
                                <w:szCs w:val="20"/>
                                <w:vertAlign w:val="subscript"/>
                              </w:rPr>
                              <w:t>bind</w:t>
                            </w:r>
                            <w:proofErr w:type="spellEnd"/>
                            <w:r w:rsidRPr="00D67129">
                              <w:rPr>
                                <w:rFonts w:ascii="Arial" w:eastAsia="Times New Roman" w:hAnsi="Arial" w:cs="Arial"/>
                                <w:bCs/>
                                <w:color w:val="000000" w:themeColor="text1"/>
                                <w:sz w:val="20"/>
                                <w:szCs w:val="20"/>
                                <w:vertAlign w:val="subscript"/>
                              </w:rPr>
                              <w:t xml:space="preserve"> </w:t>
                            </w:r>
                            <w:r w:rsidRPr="00D67129">
                              <w:rPr>
                                <w:rFonts w:ascii="Arial" w:eastAsia="Times New Roman" w:hAnsi="Arial" w:cs="Arial"/>
                                <w:bCs/>
                                <w:color w:val="000000" w:themeColor="text1"/>
                                <w:sz w:val="20"/>
                                <w:szCs w:val="20"/>
                              </w:rPr>
                              <w:t>(in kcal/mol) per inhibitor (excluding (+)–9*) correlates significantly with IC</w:t>
                            </w:r>
                            <w:r w:rsidRPr="00D67129">
                              <w:rPr>
                                <w:rFonts w:ascii="Arial" w:eastAsia="Times New Roman" w:hAnsi="Arial" w:cs="Arial"/>
                                <w:bCs/>
                                <w:color w:val="000000" w:themeColor="text1"/>
                                <w:sz w:val="20"/>
                                <w:szCs w:val="20"/>
                                <w:vertAlign w:val="subscript"/>
                              </w:rPr>
                              <w:t>50</w:t>
                            </w:r>
                            <w:r w:rsidRPr="00D67129">
                              <w:rPr>
                                <w:rFonts w:ascii="Arial" w:hAnsi="Arial" w:cs="Arial"/>
                                <w:bCs/>
                                <w:sz w:val="20"/>
                                <w:szCs w:val="20"/>
                              </w:rPr>
                              <w:t>.</w:t>
                            </w:r>
                          </w:p>
                        </w:txbxContent>
                      </wps:txbx>
                      <wps:bodyPr rot="0" vert="horz" wrap="square" lIns="0" tIns="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EA703A" id="_x0000_s1027" type="#_x0000_t202" style="position:absolute;left:0;text-align:left;margin-left:1.7pt;margin-top:46.05pt;width:233.05pt;height:295.2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" stroked="f">
                <v:textbox inset="0,0,0">
                  <w:txbxContent>
                    <w:p w14:paraId="3FEE7506" w14:textId="77777777" w:rsidR="002662B9" w:rsidRDefault="002662B9" w:rsidP="00B02F99">
                      <w:pPr>
                        <w:spacing w:after="0" w:line="276" w:lineRule="auto"/>
                        <w:rPr>
                          <w:rFonts w:ascii="Arial" w:eastAsia="Times New Roman" w:hAnsi="Arial" w:cs="Arial"/>
                          <w:b/>
                          <w:bCs/>
                          <w:color w:val="000000" w:themeColor="text1"/>
                          <w:sz w:val="20"/>
                          <w:szCs w:val="20"/>
                        </w:rPr>
                      </w:pPr>
                      <w:r w:rsidRPr="00042CD0">
                        <w:rPr>
                          <w:noProof/>
                        </w:rPr>
                        <w:drawing>
                          <wp:inline distT="0" distB="0" distL="0" distR="0" wp14:anchorId="0585B334" wp14:editId="753891BA">
                            <wp:extent cx="2951714" cy="2715215"/>
                            <wp:effectExtent l="0" t="0" r="0" b="3175"/>
                            <wp:docPr id="161888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05534"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963168" cy="2725751"/>
                                    </a:xfrm>
                                    <a:prstGeom prst="rect">
                                      <a:avLst/>
                                    </a:prstGeom>
                                  </pic:spPr>
                                </pic:pic>
                              </a:graphicData>
                            </a:graphic>
                          </wp:inline>
                        </w:drawing>
                      </w:r>
                    </w:p>
                    <w:p w14:paraId="3A0C50D4" w14:textId="041301AF" w:rsidR="002662B9" w:rsidRPr="00D67129" w:rsidRDefault="002662B9" w:rsidP="00B02F99">
                      <w:pPr>
                        <w:spacing w:after="0" w:line="240" w:lineRule="auto"/>
                        <w:jc w:val="both"/>
                        <w:rPr>
                          <w:rFonts w:ascii="Arial" w:hAnsi="Arial" w:cs="Arial"/>
                        </w:rPr>
                      </w:pPr>
                      <w:r w:rsidRPr="00D67129">
                        <w:rPr>
                          <w:rFonts w:ascii="Arial" w:eastAsia="Times New Roman" w:hAnsi="Arial" w:cs="Arial"/>
                          <w:b/>
                          <w:bCs/>
                          <w:color w:val="000000" w:themeColor="text1"/>
                          <w:sz w:val="20"/>
                          <w:szCs w:val="20"/>
                        </w:rPr>
                        <w:t xml:space="preserve">Figure </w:t>
                      </w:r>
                      <w:r>
                        <w:rPr>
                          <w:rFonts w:ascii="Arial" w:hAnsi="Arial" w:cs="Arial"/>
                          <w:b/>
                          <w:sz w:val="20"/>
                          <w:szCs w:val="20"/>
                        </w:rPr>
                        <w:t>2</w:t>
                      </w:r>
                      <w:r>
                        <w:rPr>
                          <w:rFonts w:ascii="Arial" w:eastAsia="Times New Roman" w:hAnsi="Arial" w:cs="Arial"/>
                          <w:bCs/>
                          <w:color w:val="000000" w:themeColor="text1"/>
                          <w:sz w:val="20"/>
                          <w:szCs w:val="20"/>
                        </w:rPr>
                        <w:t xml:space="preserve">: </w:t>
                      </w:r>
                      <w:r w:rsidRPr="00D67129">
                        <w:rPr>
                          <w:rFonts w:ascii="Arial" w:eastAsia="Times New Roman" w:hAnsi="Arial" w:cs="Arial"/>
                          <w:bCs/>
                          <w:color w:val="000000" w:themeColor="text1"/>
                          <w:sz w:val="20"/>
                          <w:szCs w:val="20"/>
                        </w:rPr>
                        <w:t>Correlating experimental IC</w:t>
                      </w:r>
                      <w:r w:rsidRPr="00D67129">
                        <w:rPr>
                          <w:rFonts w:ascii="Arial" w:eastAsia="Times New Roman" w:hAnsi="Arial" w:cs="Arial"/>
                          <w:bCs/>
                          <w:color w:val="000000" w:themeColor="text1"/>
                          <w:sz w:val="20"/>
                          <w:szCs w:val="20"/>
                          <w:vertAlign w:val="subscript"/>
                        </w:rPr>
                        <w:t>50</w:t>
                      </w:r>
                      <w:r w:rsidRPr="00D67129">
                        <w:rPr>
                          <w:rFonts w:ascii="Arial" w:eastAsia="Times New Roman" w:hAnsi="Arial" w:cs="Arial"/>
                          <w:bCs/>
                          <w:color w:val="000000" w:themeColor="text1"/>
                          <w:sz w:val="20"/>
                          <w:szCs w:val="20"/>
                        </w:rPr>
                        <w:t xml:space="preserve"> (in µM) values of selected ligands, including Thymoquinone (TQ), Poloxin (PLX), and </w:t>
                      </w:r>
                      <w:proofErr w:type="spellStart"/>
                      <w:r w:rsidRPr="00D67129">
                        <w:rPr>
                          <w:rFonts w:ascii="Arial" w:eastAsia="Times New Roman" w:hAnsi="Arial" w:cs="Arial"/>
                          <w:bCs/>
                          <w:color w:val="000000" w:themeColor="text1"/>
                          <w:sz w:val="20"/>
                          <w:szCs w:val="20"/>
                        </w:rPr>
                        <w:t>Allop.A</w:t>
                      </w:r>
                      <w:proofErr w:type="spellEnd"/>
                      <w:r w:rsidRPr="00D67129">
                        <w:rPr>
                          <w:rFonts w:ascii="Arial" w:eastAsia="Times New Roman" w:hAnsi="Arial" w:cs="Arial"/>
                          <w:bCs/>
                          <w:color w:val="000000" w:themeColor="text1"/>
                          <w:sz w:val="20"/>
                          <w:szCs w:val="20"/>
                        </w:rPr>
                        <w:t xml:space="preserve"> (</w:t>
                      </w:r>
                      <w:proofErr w:type="spellStart"/>
                      <w:r w:rsidRPr="00D67129">
                        <w:rPr>
                          <w:rFonts w:ascii="Arial" w:eastAsia="Times New Roman" w:hAnsi="Arial" w:cs="Arial"/>
                          <w:bCs/>
                          <w:color w:val="000000" w:themeColor="text1"/>
                          <w:sz w:val="20"/>
                          <w:szCs w:val="20"/>
                        </w:rPr>
                        <w:t>Allopole</w:t>
                      </w:r>
                      <w:proofErr w:type="spellEnd"/>
                      <w:r w:rsidRPr="00D67129">
                        <w:rPr>
                          <w:rFonts w:ascii="Arial" w:eastAsia="Times New Roman" w:hAnsi="Arial" w:cs="Arial"/>
                          <w:bCs/>
                          <w:color w:val="000000" w:themeColor="text1"/>
                          <w:sz w:val="20"/>
                          <w:szCs w:val="20"/>
                        </w:rPr>
                        <w:t xml:space="preserve">-A) with calculated energy values for PBD inhibition. The most favorable </w:t>
                      </w:r>
                      <w:proofErr w:type="spellStart"/>
                      <w:r w:rsidRPr="00D67129">
                        <w:rPr>
                          <w:rFonts w:ascii="Arial" w:eastAsia="Times New Roman" w:hAnsi="Arial" w:cs="Arial"/>
                          <w:bCs/>
                          <w:color w:val="000000" w:themeColor="text1"/>
                          <w:sz w:val="20"/>
                          <w:szCs w:val="20"/>
                        </w:rPr>
                        <w:t>ΔG</w:t>
                      </w:r>
                      <w:r w:rsidRPr="00D67129">
                        <w:rPr>
                          <w:rFonts w:ascii="Arial" w:eastAsia="Times New Roman" w:hAnsi="Arial" w:cs="Arial"/>
                          <w:bCs/>
                          <w:color w:val="000000" w:themeColor="text1"/>
                          <w:sz w:val="20"/>
                          <w:szCs w:val="20"/>
                          <w:vertAlign w:val="subscript"/>
                        </w:rPr>
                        <w:t>bind</w:t>
                      </w:r>
                      <w:proofErr w:type="spellEnd"/>
                      <w:r w:rsidRPr="00D67129">
                        <w:rPr>
                          <w:rFonts w:ascii="Arial" w:eastAsia="Times New Roman" w:hAnsi="Arial" w:cs="Arial"/>
                          <w:bCs/>
                          <w:color w:val="000000" w:themeColor="text1"/>
                          <w:sz w:val="20"/>
                          <w:szCs w:val="20"/>
                          <w:vertAlign w:val="subscript"/>
                        </w:rPr>
                        <w:t xml:space="preserve"> </w:t>
                      </w:r>
                      <w:r w:rsidRPr="00D67129">
                        <w:rPr>
                          <w:rFonts w:ascii="Arial" w:eastAsia="Times New Roman" w:hAnsi="Arial" w:cs="Arial"/>
                          <w:bCs/>
                          <w:color w:val="000000" w:themeColor="text1"/>
                          <w:sz w:val="20"/>
                          <w:szCs w:val="20"/>
                        </w:rPr>
                        <w:t>(in kcal/mol) per inhibitor (excluding (+)–9*) correlates significantly with IC</w:t>
                      </w:r>
                      <w:r w:rsidRPr="00D67129">
                        <w:rPr>
                          <w:rFonts w:ascii="Arial" w:eastAsia="Times New Roman" w:hAnsi="Arial" w:cs="Arial"/>
                          <w:bCs/>
                          <w:color w:val="000000" w:themeColor="text1"/>
                          <w:sz w:val="20"/>
                          <w:szCs w:val="20"/>
                          <w:vertAlign w:val="subscript"/>
                        </w:rPr>
                        <w:t>50</w:t>
                      </w:r>
                      <w:r w:rsidRPr="00D67129">
                        <w:rPr>
                          <w:rFonts w:ascii="Arial" w:hAnsi="Arial" w:cs="Arial"/>
                          <w:bCs/>
                          <w:sz w:val="20"/>
                          <w:szCs w:val="20"/>
                        </w:rPr>
                        <w:t>.</w:t>
                      </w:r>
                    </w:p>
                  </w:txbxContent>
                </v:textbox>
                <w10:wrap type="square" anchorx="margin"/>
              </v:shape>
            </w:pict>
          </mc:Fallback>
        </mc:AlternateContent>
      </w:r>
      <w:r w:rsidRPr="00F15AC6">
        <w:rPr>
          <w:rFonts w:ascii="Arial" w:hAnsi="Arial" w:cs="Arial"/>
        </w:rPr>
        <w:t xml:space="preserve">One research question that has not been addressed in detail is the role of water in PLK1-PBD dynamics and ligand interactions. </w:t>
      </w:r>
      <w:r w:rsidR="00707FBC">
        <w:rPr>
          <w:rFonts w:ascii="Arial" w:hAnsi="Arial" w:cs="Arial"/>
        </w:rPr>
        <w:t>Utilizing</w:t>
      </w:r>
      <w:r w:rsidRPr="00F15AC6">
        <w:rPr>
          <w:rFonts w:ascii="Arial" w:hAnsi="Arial" w:cs="Arial"/>
        </w:rPr>
        <w:t xml:space="preserve"> MetaD to probe water's crucial role after explicit solvation would provide insights into their dynamic interplay with the protein–ligand complex</w:t>
      </w:r>
      <w:r w:rsidRPr="00F15AC6">
        <w:rPr>
          <w:rFonts w:ascii="Arial" w:hAnsi="Arial" w:cs="Arial"/>
        </w:rPr>
        <w:fldChar w:fldCharType="begin"/>
      </w:r>
      <w:r w:rsidR="00E975D8">
        <w:rPr>
          <w:rFonts w:ascii="Arial" w:hAnsi="Arial" w:cs="Arial"/>
        </w:rPr>
        <w:instrText xml:space="preserve"> ADDIN ZOTERO_ITEM CSL_CITATION {"citationID":"j8WsQVVN","properties":{"formattedCitation":"\\super 44\\nosupersub{}","plainCitation":"44","noteIndex":0},"citationItems":[{"id":1315,"uris":["http://zotero.org/users/11964725/items/IDK57YKP"],"itemData":{"id":1315,"type":"article-journal","container-title":"International journal of molecular sciences","issue":"2","note":"ISBN: 1422-0067\npublisher: MDPI","page":"144","title":"Insights into protein–ligand interactions: mechanisms, models, and methods","volume":"17","author":[{"family":"Du","given":"Xing"},{"family":"Li","given":"Yi"},{"family":"Xia","given":"Yuan-Ling"},{"family":"Ai","given":"Shi-Meng"},{"family":"Liang","given":"Jing"},{"family":"Sang","given":"Peng"},{"family":"Ji","given":"Xing-Lai"},{"family":"Liu","given":"Shu-Qun"}],"issued":{"date-parts":[["2016"]]}}}],"schema":"https://github.com/citation-style-language/schema/raw/master/csl-citation.json"} </w:instrText>
      </w:r>
      <w:r w:rsidRPr="00F15AC6">
        <w:rPr>
          <w:rFonts w:ascii="Arial" w:hAnsi="Arial" w:cs="Arial"/>
        </w:rPr>
        <w:fldChar w:fldCharType="separate"/>
      </w:r>
      <w:r w:rsidR="00E975D8" w:rsidRPr="00E975D8">
        <w:rPr>
          <w:rFonts w:ascii="Arial" w:hAnsi="Arial" w:cs="Arial"/>
          <w:vertAlign w:val="superscript"/>
        </w:rPr>
        <w:t>44</w:t>
      </w:r>
      <w:r w:rsidRPr="00F15AC6">
        <w:rPr>
          <w:rFonts w:ascii="Arial" w:hAnsi="Arial" w:cs="Arial"/>
        </w:rPr>
        <w:fldChar w:fldCharType="end"/>
      </w:r>
      <w:r w:rsidRPr="00F15AC6">
        <w:rPr>
          <w:rFonts w:ascii="Arial" w:hAnsi="Arial" w:cs="Arial"/>
        </w:rPr>
        <w:t>. Also, advanced MD captures rare events like conformational transitions better than cMD, providing valuable information about binding mechanisms and ligand release pathways. Improving the sampling approach could facilitate better drug design by understanding the dynamic interaction landscape and tailoring ligands to fit more tightly and selectively into their target proteins. Although enhanced sampling is resource-expensive, achieving an exhaustive approach to probe some queries around PLK1 versus PLK2&amp;3 proteins will pave the way for more effective, selective, and targeted therapeutics for cancer.</w:t>
      </w:r>
    </w:p>
    <w:p w14:paraId="2695014B" w14:textId="78056439" w:rsidR="002662B9" w:rsidRPr="00F15AC6" w:rsidRDefault="002662B9" w:rsidP="002662B9">
      <w:pPr>
        <w:spacing w:after="120" w:line="240" w:lineRule="auto"/>
        <w:jc w:val="both"/>
        <w:rPr>
          <w:rFonts w:ascii="Arial" w:hAnsi="Arial" w:cs="Arial"/>
          <w:bCs/>
        </w:rPr>
      </w:pPr>
      <w:r w:rsidRPr="00F15AC6">
        <w:rPr>
          <w:rFonts w:ascii="Arial" w:hAnsi="Arial" w:cs="Arial"/>
          <w:b/>
          <w:bCs/>
          <w:i/>
          <w:iCs/>
        </w:rPr>
        <w:t>Physicochemical, drug-likeness, and ADMET-S properties of small molecules</w:t>
      </w:r>
      <w:r w:rsidRPr="00F15AC6">
        <w:rPr>
          <w:rFonts w:ascii="Arial" w:hAnsi="Arial" w:cs="Arial"/>
        </w:rPr>
        <w:t xml:space="preserve">: </w:t>
      </w:r>
      <w:r w:rsidRPr="00F15AC6">
        <w:rPr>
          <w:rFonts w:ascii="Arial" w:hAnsi="Arial" w:cs="Arial"/>
          <w:bCs/>
        </w:rPr>
        <w:t>46 potential PLK1-PBD inhibitors were evaluated by predicting their physicochemical properties, drug-likeness, ADMET (absorption, distribution, metabolism, excretion, toxicity) profiles, and stability</w:t>
      </w:r>
      <w:r w:rsidRPr="00F15AC6">
        <w:rPr>
          <w:rFonts w:ascii="Arial" w:hAnsi="Arial" w:cs="Arial"/>
          <w:bCs/>
        </w:rPr>
        <w:fldChar w:fldCharType="begin"/>
      </w:r>
      <w:r w:rsidR="00E975D8">
        <w:rPr>
          <w:rFonts w:ascii="Arial" w:hAnsi="Arial" w:cs="Arial"/>
          <w:bCs/>
        </w:rPr>
        <w:instrText xml:space="preserve"> ADDIN ZOTERO_ITEM CSL_CITATION {"citationID":"LtnF3aFs","properties":{"formattedCitation":"\\super 38\\nosupersub{}","plainCitation":"38","noteIndex":0},"citationItems":[{"id":1333,"uris":["http://zotero.org/groups/2656856/items/BDUPZM3E"],"itemData":{"id":1333,"type":"article-journal","container-title":"Journal of Chemical Education","issue":"ed-2024-00082y","title":"Student Research Project in Medicinal Chemistry: In-silico Study of the Physicochemical, Drug-Likeness, and ADMET-S Properties of Small Molecules","volume":"Under Review","author":[{"family":"Lawal","given":"Monsurat M."},{"family":"Fernsebner","given":"Samantha"},{"family":"Lundberg","given":"Daniel"},{"family":"Kucukkal","given":"Tugba G"}],"issued":{"date-parts":[["2024",1]]}}}],"schema":"https://github.com/citation-style-language/schema/raw/master/csl-citation.json"} </w:instrText>
      </w:r>
      <w:r w:rsidRPr="00F15AC6">
        <w:rPr>
          <w:rFonts w:ascii="Arial" w:hAnsi="Arial" w:cs="Arial"/>
          <w:bCs/>
        </w:rPr>
        <w:fldChar w:fldCharType="separate"/>
      </w:r>
      <w:r w:rsidR="00E975D8" w:rsidRPr="00E975D8">
        <w:rPr>
          <w:rFonts w:ascii="Arial" w:hAnsi="Arial" w:cs="Arial"/>
          <w:vertAlign w:val="superscript"/>
        </w:rPr>
        <w:t>38</w:t>
      </w:r>
      <w:r w:rsidRPr="00F15AC6">
        <w:rPr>
          <w:rFonts w:ascii="Arial" w:hAnsi="Arial" w:cs="Arial"/>
        </w:rPr>
        <w:fldChar w:fldCharType="end"/>
      </w:r>
      <w:r w:rsidRPr="00F15AC6">
        <w:rPr>
          <w:rFonts w:ascii="Arial" w:hAnsi="Arial" w:cs="Arial"/>
          <w:bCs/>
        </w:rPr>
        <w:t xml:space="preserve">. Despite their ease of use, processing the complex data from software like </w:t>
      </w:r>
      <w:proofErr w:type="spellStart"/>
      <w:r w:rsidRPr="00F15AC6">
        <w:rPr>
          <w:rFonts w:ascii="Arial" w:hAnsi="Arial" w:cs="Arial"/>
          <w:bCs/>
        </w:rPr>
        <w:t>ADMETlab</w:t>
      </w:r>
      <w:proofErr w:type="spellEnd"/>
      <w:r w:rsidRPr="00F15AC6">
        <w:rPr>
          <w:rFonts w:ascii="Arial" w:hAnsi="Arial" w:cs="Arial"/>
          <w:bCs/>
        </w:rPr>
        <w:t xml:space="preserve"> with about eighty-eight metrics to rank the molecules was found to be the challenging part of the study for the students. The BOILED-egg approach and radar charts proved vital in analyzing the data. The results reveal several promising candidates that exhibit desirable properties across multiple </w:t>
      </w:r>
      <w:r w:rsidRPr="00F15AC6">
        <w:rPr>
          <w:rFonts w:ascii="Arial" w:hAnsi="Arial" w:cs="Arial"/>
          <w:bCs/>
        </w:rPr>
        <w:lastRenderedPageBreak/>
        <w:t xml:space="preserve">criteria. Compound </w:t>
      </w:r>
      <w:r w:rsidRPr="00F15AC6">
        <w:rPr>
          <w:rFonts w:ascii="Arial" w:hAnsi="Arial" w:cs="Arial"/>
          <w:b/>
        </w:rPr>
        <w:t>30</w:t>
      </w:r>
      <w:r w:rsidRPr="00F15AC6">
        <w:rPr>
          <w:rFonts w:ascii="Arial" w:hAnsi="Arial" w:cs="Arial"/>
          <w:bCs/>
        </w:rPr>
        <w:t xml:space="preserve"> is the most promising PLK1-PBD candidate drug, demonstrating favorable attributes in physicochemical properties, drug rule, and pharmacokinetics outcomes. Several other compounds also show potential and warrant further investigation</w:t>
      </w:r>
      <w:r w:rsidRPr="00F15AC6">
        <w:rPr>
          <w:rFonts w:ascii="Arial" w:hAnsi="Arial" w:cs="Arial"/>
          <w:bCs/>
        </w:rPr>
        <w:fldChar w:fldCharType="begin"/>
      </w:r>
      <w:r w:rsidR="00E975D8">
        <w:rPr>
          <w:rFonts w:ascii="Arial" w:hAnsi="Arial" w:cs="Arial"/>
          <w:bCs/>
        </w:rPr>
        <w:instrText xml:space="preserve"> ADDIN ZOTERO_ITEM CSL_CITATION {"citationID":"du9NYgpF","properties":{"formattedCitation":"\\super 38\\nosupersub{}","plainCitation":"38","noteIndex":0},"citationItems":[{"id":1333,"uris":["http://zotero.org/groups/2656856/items/BDUPZM3E"],"itemData":{"id":1333,"type":"article-journal","container-title":"Journal of Chemical Education","issue":"ed-2024-00082y","title":"Student Research Project in Medicinal Chemistry: In-silico Study of the Physicochemical, Drug-Likeness, and ADMET-S Properties of Small Molecules","volume":"Under Review","author":[{"family":"Lawal","given":"Monsurat M."},{"family":"Fernsebner","given":"Samantha"},{"family":"Lundberg","given":"Daniel"},{"family":"Kucukkal","given":"Tugba G"}],"issued":{"date-parts":[["2024",1]]}}}],"schema":"https://github.com/citation-style-language/schema/raw/master/csl-citation.json"} </w:instrText>
      </w:r>
      <w:r w:rsidRPr="00F15AC6">
        <w:rPr>
          <w:rFonts w:ascii="Arial" w:hAnsi="Arial" w:cs="Arial"/>
          <w:bCs/>
        </w:rPr>
        <w:fldChar w:fldCharType="separate"/>
      </w:r>
      <w:r w:rsidR="00E975D8" w:rsidRPr="00E975D8">
        <w:rPr>
          <w:rFonts w:ascii="Arial" w:hAnsi="Arial" w:cs="Arial"/>
          <w:vertAlign w:val="superscript"/>
        </w:rPr>
        <w:t>38</w:t>
      </w:r>
      <w:r w:rsidRPr="00F15AC6">
        <w:rPr>
          <w:rFonts w:ascii="Arial" w:hAnsi="Arial" w:cs="Arial"/>
        </w:rPr>
        <w:fldChar w:fldCharType="end"/>
      </w:r>
      <w:r w:rsidRPr="00F15AC6">
        <w:rPr>
          <w:rFonts w:ascii="Arial" w:hAnsi="Arial" w:cs="Arial"/>
          <w:bCs/>
        </w:rPr>
        <w:t>. Overall, this research advances our understanding of evaluating small molecule properties while contributing to research skills development and learning opportunities for students and researchers</w:t>
      </w:r>
      <w:r w:rsidRPr="00F15AC6">
        <w:rPr>
          <w:rFonts w:ascii="Arial" w:hAnsi="Arial" w:cs="Arial"/>
          <w:bCs/>
        </w:rPr>
        <w:fldChar w:fldCharType="begin"/>
      </w:r>
      <w:r w:rsidR="00E975D8">
        <w:rPr>
          <w:rFonts w:ascii="Arial" w:hAnsi="Arial" w:cs="Arial"/>
          <w:bCs/>
        </w:rPr>
        <w:instrText xml:space="preserve"> ADDIN ZOTERO_ITEM CSL_CITATION {"citationID":"JKAZWZwc","properties":{"formattedCitation":"\\super 38\\nosupersub{}","plainCitation":"38","noteIndex":0},"citationItems":[{"id":1333,"uris":["http://zotero.org/groups/2656856/items/BDUPZM3E"],"itemData":{"id":1333,"type":"article-journal","container-title":"Journal of Chemical Education","issue":"ed-2024-00082y","title":"Student Research Project in Medicinal Chemistry: In-silico Study of the Physicochemical, Drug-Likeness, and ADMET-S Properties of Small Molecules","volume":"Under Review","author":[{"family":"Lawal","given":"Monsurat M."},{"family":"Fernsebner","given":"Samantha"},{"family":"Lundberg","given":"Daniel"},{"family":"Kucukkal","given":"Tugba G"}],"issued":{"date-parts":[["2024",1]]}}}],"schema":"https://github.com/citation-style-language/schema/raw/master/csl-citation.json"} </w:instrText>
      </w:r>
      <w:r w:rsidRPr="00F15AC6">
        <w:rPr>
          <w:rFonts w:ascii="Arial" w:hAnsi="Arial" w:cs="Arial"/>
          <w:bCs/>
        </w:rPr>
        <w:fldChar w:fldCharType="separate"/>
      </w:r>
      <w:r w:rsidR="00E975D8" w:rsidRPr="00E975D8">
        <w:rPr>
          <w:rFonts w:ascii="Arial" w:hAnsi="Arial" w:cs="Arial"/>
          <w:vertAlign w:val="superscript"/>
        </w:rPr>
        <w:t>38</w:t>
      </w:r>
      <w:r w:rsidRPr="00F15AC6">
        <w:rPr>
          <w:rFonts w:ascii="Arial" w:hAnsi="Arial" w:cs="Arial"/>
        </w:rPr>
        <w:fldChar w:fldCharType="end"/>
      </w:r>
      <w:r w:rsidRPr="00F15AC6">
        <w:rPr>
          <w:rFonts w:ascii="Arial" w:hAnsi="Arial" w:cs="Arial"/>
          <w:bCs/>
        </w:rPr>
        <w:t>.</w:t>
      </w:r>
    </w:p>
    <w:p w14:paraId="249D41B5" w14:textId="15F9C90E" w:rsidR="002662B9" w:rsidRPr="00BC2CD0" w:rsidRDefault="002662B9" w:rsidP="00AF4C71">
      <w:pPr>
        <w:spacing w:after="240" w:line="240" w:lineRule="auto"/>
        <w:jc w:val="both"/>
        <w:rPr>
          <w:rStyle w:val="Strong"/>
          <w:rFonts w:ascii="Arial" w:hAnsi="Arial" w:cs="Arial"/>
          <w:b w:val="0"/>
        </w:rPr>
      </w:pPr>
      <w:r w:rsidRPr="00F15AC6">
        <w:rPr>
          <w:rFonts w:ascii="Arial" w:hAnsi="Arial" w:cs="Arial"/>
        </w:rPr>
        <w:t>The cMD study</w:t>
      </w:r>
      <w:r w:rsidRPr="00F15AC6">
        <w:rPr>
          <w:rFonts w:ascii="Arial" w:hAnsi="Arial" w:cs="Arial"/>
          <w:bCs/>
        </w:rPr>
        <w:fldChar w:fldCharType="begin"/>
      </w:r>
      <w:r w:rsidR="00E975D8">
        <w:rPr>
          <w:rFonts w:ascii="Arial" w:hAnsi="Arial" w:cs="Arial"/>
          <w:bCs/>
        </w:rPr>
        <w:instrText xml:space="preserve"> ADDIN ZOTERO_ITEM CSL_CITATION {"citationID":"rxxyxuND","properties":{"formattedCitation":"\\super 37\\nosupersub{}","plainCitation":"37","noteIndex":0},"citationItems":[{"id":1332,"uris":["http://zotero.org/groups/2656856/items/AZMW9X3X"],"itemData":{"id":1332,"type":"article-journal","container-title":"Biochemistry","title":"Exploration of Binding Diversity and Allosteric Insights into PLK1 Polo-Box Domain in Anticancer Drug Discovery","volume":"To be submitted","author":[{"family":"Lawal","given":"Monsurat M."},{"family":"Kucukkal","given":"Tugba G."}],"issued":{"date-parts":[["2024",2]]}}}],"schema":"https://github.com/citation-style-language/schema/raw/master/csl-citation.json"} </w:instrText>
      </w:r>
      <w:r w:rsidRPr="00F15AC6">
        <w:rPr>
          <w:rFonts w:ascii="Arial" w:hAnsi="Arial" w:cs="Arial"/>
          <w:bCs/>
        </w:rPr>
        <w:fldChar w:fldCharType="separate"/>
      </w:r>
      <w:r w:rsidR="00E975D8" w:rsidRPr="00E975D8">
        <w:rPr>
          <w:rFonts w:ascii="Arial" w:hAnsi="Arial" w:cs="Arial"/>
          <w:vertAlign w:val="superscript"/>
        </w:rPr>
        <w:t>37</w:t>
      </w:r>
      <w:r w:rsidRPr="00F15AC6">
        <w:rPr>
          <w:rFonts w:ascii="Arial" w:hAnsi="Arial" w:cs="Arial"/>
        </w:rPr>
        <w:fldChar w:fldCharType="end"/>
      </w:r>
      <w:r w:rsidRPr="00F15AC6">
        <w:rPr>
          <w:rFonts w:ascii="Arial" w:hAnsi="Arial" w:cs="Arial"/>
          <w:bCs/>
        </w:rPr>
        <w:t xml:space="preserve"> </w:t>
      </w:r>
      <w:r w:rsidRPr="00F15AC6">
        <w:rPr>
          <w:rFonts w:ascii="Arial" w:hAnsi="Arial" w:cs="Arial"/>
        </w:rPr>
        <w:t xml:space="preserve">and other analytic approaches facilitated the crucial interactions and structural components mastery of the protein required for optimum binding to the selected small molecules at various binding pockets. This knowledge enabled us to suggest the variables for the MetaD simulation setup. We are also screening natural product databases to uncover natural compounds that would inhibit PLK1-PBD. Together with the </w:t>
      </w:r>
      <w:proofErr w:type="spellStart"/>
      <w:r w:rsidRPr="00F15AC6">
        <w:rPr>
          <w:rFonts w:ascii="Arial" w:hAnsi="Arial" w:cs="Arial"/>
        </w:rPr>
        <w:t>Atomwise</w:t>
      </w:r>
      <w:proofErr w:type="spellEnd"/>
      <w:r w:rsidRPr="00F15AC6">
        <w:rPr>
          <w:rFonts w:ascii="Arial" w:hAnsi="Arial" w:cs="Arial"/>
        </w:rPr>
        <w:t xml:space="preserve"> 46 small molecule dataset, all identified top promising novel PLK1-PBD inhibitor candidates in our current anticancer research will require MetaD simulations to establish reaction mechanism and free energy surface. </w:t>
      </w:r>
    </w:p>
    <w:p w14:paraId="166A0D1E" w14:textId="38B523C7" w:rsidR="000E6CC4" w:rsidRPr="00BC2CD0" w:rsidRDefault="000E6CC4" w:rsidP="007315BA">
      <w:pPr>
        <w:spacing w:after="120" w:line="240" w:lineRule="auto"/>
        <w:jc w:val="both"/>
        <w:rPr>
          <w:rFonts w:ascii="Arial" w:hAnsi="Arial" w:cs="Arial"/>
          <w:b/>
          <w:bCs/>
        </w:rPr>
      </w:pPr>
      <w:r w:rsidRPr="00BC2CD0">
        <w:rPr>
          <w:rFonts w:ascii="Arial" w:hAnsi="Arial" w:cs="Arial"/>
          <w:b/>
          <w:bCs/>
          <w:i/>
          <w:iCs/>
        </w:rPr>
        <w:t>Metadynamics</w:t>
      </w:r>
      <w:r w:rsidR="007315BA" w:rsidRPr="00BC2CD0">
        <w:rPr>
          <w:rFonts w:ascii="Arial" w:hAnsi="Arial" w:cs="Arial"/>
        </w:rPr>
        <w:t>:</w:t>
      </w:r>
      <w:r w:rsidR="007315BA" w:rsidRPr="00BC2CD0">
        <w:rPr>
          <w:rFonts w:ascii="Arial" w:hAnsi="Arial" w:cs="Arial"/>
          <w:b/>
          <w:bCs/>
        </w:rPr>
        <w:t xml:space="preserve"> </w:t>
      </w:r>
      <w:r w:rsidRPr="00BC2CD0">
        <w:rPr>
          <w:rFonts w:ascii="Arial" w:hAnsi="Arial" w:cs="Arial"/>
        </w:rPr>
        <w:t>Metadynamics is a recognized sampling technique utilized in MD simulations</w:t>
      </w:r>
      <w:r w:rsidR="00C274FA">
        <w:rPr>
          <w:rFonts w:ascii="Arial" w:hAnsi="Arial" w:cs="Arial"/>
        </w:rPr>
        <w:t xml:space="preserve"> to </w:t>
      </w:r>
      <w:r w:rsidRPr="00BC2CD0">
        <w:rPr>
          <w:rFonts w:ascii="Arial" w:hAnsi="Arial" w:cs="Arial"/>
        </w:rPr>
        <w:t>reconstruct free-energy surface</w:t>
      </w:r>
      <w:r w:rsidR="00C274FA">
        <w:rPr>
          <w:rFonts w:ascii="Arial" w:hAnsi="Arial" w:cs="Arial"/>
        </w:rPr>
        <w:t>s</w:t>
      </w:r>
      <w:r w:rsidRPr="00BC2CD0">
        <w:rPr>
          <w:rFonts w:ascii="Arial" w:hAnsi="Arial" w:cs="Arial"/>
        </w:rPr>
        <w:t xml:space="preserve"> by carefully choosing collective variables (CVs)</w:t>
      </w:r>
      <w:r w:rsidRPr="00BC2CD0">
        <w:rPr>
          <w:rFonts w:ascii="Arial" w:hAnsi="Arial" w:cs="Arial"/>
        </w:rPr>
        <w:fldChar w:fldCharType="begin"/>
      </w:r>
      <w:r w:rsidR="00E975D8">
        <w:rPr>
          <w:rFonts w:ascii="Arial" w:hAnsi="Arial" w:cs="Arial"/>
        </w:rPr>
        <w:instrText xml:space="preserve"> ADDIN ZOTERO_ITEM CSL_CITATION {"citationID":"RVK2uxGg","properties":{"formattedCitation":"\\super 45\\uc0\\u8211{}47\\nosupersub{}","plainCitation":"45–47","noteIndex":0},"citationItems":[{"id":20,"uris":["http://zotero.org/users/local/ppvnJYcG/items/V6LWKHHE","http://zotero.org/users/11964725/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id":19,"uris":["http://zotero.org/users/local/ppvnJYcG/items/5TNVA5U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id":18,"uris":["http://zotero.org/users/local/ppvnJYcG/items/QVAPGCAX","http://zotero.org/users/11964725/items/QVAPGCAX"],"itemData":{"id":18,"type":"article-journal","container-title":"Journal of chemical theory and computation","issue":"7","note":"ISBN: 1549-9618\npublisher: ACS Publications","page":"2247-2254","title":"Metadynamics with adaptive Gaussians","volume":"8","author":[{"family":"Branduardi","given":"Davide"},{"family":"Bussi","given":"Giovanni"},{"family":"Parrinello","given":"Michele"}],"issued":{"date-parts":[["2012"]]}}}],"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45–47</w:t>
      </w:r>
      <w:r w:rsidRPr="00BC2CD0">
        <w:rPr>
          <w:rFonts w:ascii="Arial" w:hAnsi="Arial" w:cs="Arial"/>
        </w:rPr>
        <w:fldChar w:fldCharType="end"/>
      </w:r>
      <w:r w:rsidRPr="00BC2CD0">
        <w:rPr>
          <w:rFonts w:ascii="Arial" w:hAnsi="Arial" w:cs="Arial"/>
        </w:rPr>
        <w:t>. MetaD is a valuable tool employed to improve the sampling of rare events and model the free energy landscape of molecular systems by introducing a biased potential energy surface, which enables the exploration of energy barriers and the prediction of reaction rates</w:t>
      </w:r>
      <w:r w:rsidRPr="00BC2CD0">
        <w:rPr>
          <w:rFonts w:ascii="Arial" w:hAnsi="Arial" w:cs="Arial"/>
        </w:rPr>
        <w:fldChar w:fldCharType="begin"/>
      </w:r>
      <w:r w:rsidR="00E975D8">
        <w:rPr>
          <w:rFonts w:ascii="Arial" w:hAnsi="Arial" w:cs="Arial"/>
        </w:rPr>
        <w:instrText xml:space="preserve"> ADDIN ZOTERO_ITEM CSL_CITATION {"citationID":"UREF0T0b","properties":{"formattedCitation":"\\super 43\\nosupersub{}","plainCitation":"43","noteIndex":0},"citationItems":[{"id":21,"uris":["http://zotero.org/users/local/ppvnJYcG/items/CP8ZSP8T","http://zotero.org/users/11964725/items/CP8ZSP8T"],"itemData":{"id":21,"type":"article-journal","container-title":"Accounts of chemical research","issue":"2","note":"ISBN: 0001-4842\npublisher: ACS Publications","page":"73-81","title":"Metadynamics as a tool for exploring free energy landscapes of chemical reactions","volume":"39","author":[{"family":"Ensing","given":"Bernd"},{"family":"De Vivo","given":"Marco"},{"family":"Liu","given":"Zhiwei"},{"family":"Moore","given":"Preston"},{"family":"Klein","given":"Michael L."}],"issued":{"date-parts":[["2006"]]}}}],"schema":"https://github.com/citation-style-language/schema/raw/master/csl-citation.json"}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43</w:t>
      </w:r>
      <w:r w:rsidRPr="00BC2CD0">
        <w:rPr>
          <w:rFonts w:ascii="Arial" w:hAnsi="Arial" w:cs="Arial"/>
        </w:rPr>
        <w:fldChar w:fldCharType="end"/>
      </w:r>
      <w:r w:rsidRPr="00BC2CD0">
        <w:rPr>
          <w:rFonts w:ascii="Arial" w:hAnsi="Arial" w:cs="Arial"/>
        </w:rPr>
        <w:t>. The fundamental idea behind MetaD is to add a time-dependent bias potential to the original potential energy surface (PES)</w:t>
      </w:r>
      <w:r w:rsidRPr="00BC2CD0">
        <w:rPr>
          <w:rFonts w:ascii="Arial" w:hAnsi="Arial" w:cs="Arial"/>
        </w:rPr>
        <w:fldChar w:fldCharType="begin"/>
      </w:r>
      <w:r w:rsidR="00E975D8">
        <w:rPr>
          <w:rFonts w:ascii="Arial" w:hAnsi="Arial" w:cs="Arial"/>
        </w:rPr>
        <w:instrText xml:space="preserve"> ADDIN ZOTERO_ITEM CSL_CITATION {"citationID":"nVZKolRY","properties":{"formattedCitation":"\\super 48\\nosupersub{}","plainCitation":"48","noteIndex":0},"citationItems":[{"id":22,"uris":["http://zotero.org/users/local/ppvnJYcG/items/HDAF2KJ4","http://zotero.org/users/11964725/items/HDAF2KJ4"],"itemData":{"id":22,"type":"article-journal","container-title":"Journal of Chemical Theory and Computation","DOI":"10.1021/acs.jctc.9b00867","ISSN":"1549-9618","issue":"4","journalAbbreviation":"J. Chem. Theory Comput.","note":"publisher: American Chemical Society","page":"2042-2052","title":"Data Reweighting in Metadynamics Simulations","volume":"16","author":[{"family":"Schäfer","given":"Timo M."},{"family":"Settanni","given":"Giovanni"}],"issued":{"date-parts":[["2020",4,14]]}}}],"schema":"https://github.com/citation-style-language/schema/raw/master/csl-citation.json"}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48</w:t>
      </w:r>
      <w:r w:rsidRPr="00BC2CD0">
        <w:rPr>
          <w:rFonts w:ascii="Arial" w:hAnsi="Arial" w:cs="Arial"/>
        </w:rPr>
        <w:fldChar w:fldCharType="end"/>
      </w:r>
      <w:r w:rsidRPr="00BC2CD0">
        <w:rPr>
          <w:rFonts w:ascii="Arial" w:hAnsi="Arial" w:cs="Arial"/>
        </w:rPr>
        <w:t>. This bias potential construction arises from depositing Gaussian-shaped hills along the system's collective variables</w:t>
      </w:r>
      <w:r w:rsidRPr="00BC2CD0">
        <w:rPr>
          <w:rFonts w:ascii="Arial" w:hAnsi="Arial" w:cs="Arial"/>
        </w:rPr>
        <w:fldChar w:fldCharType="begin"/>
      </w:r>
      <w:r w:rsidR="00E975D8">
        <w:rPr>
          <w:rFonts w:ascii="Arial" w:hAnsi="Arial" w:cs="Arial"/>
        </w:rPr>
        <w:instrText xml:space="preserve"> ADDIN ZOTERO_ITEM CSL_CITATION {"citationID":"UpRynOIO","properties":{"formattedCitation":"\\super 49\\nosupersub{}","plainCitation":"49","noteIndex":0},"citationItems":[{"id":24,"uris":["http://zotero.org/users/local/ppvnJYcG/items/22G63J47","http://zotero.org/users/11964725/items/22G63J47"],"itemData":{"id":24,"type":"article-journal","container-title":"Journal of Chemical Theory and Computation","DOI":"10.1021/acs.jctc.6b00551","ISSN":"1549-9618","issue":"9","journalAbbreviation":"J. Chem. Theory Comput.","note":"publisher: American Chemical Society","page":"4644-4650","title":"Sampling Enhancement and Free Energy Prediction by the Flying Gaussian Method","volume":"12","author":[{"family":"Šućur","given":"Zoran"},{"family":"Spiwok","given":"Vojtěch"}],"issued":{"date-parts":[["2016",9,13]]}}}],"schema":"https://github.com/citation-style-language/schema/raw/master/csl-citation.json"}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49</w:t>
      </w:r>
      <w:r w:rsidRPr="00BC2CD0">
        <w:rPr>
          <w:rFonts w:ascii="Arial" w:hAnsi="Arial" w:cs="Arial"/>
        </w:rPr>
        <w:fldChar w:fldCharType="end"/>
      </w:r>
      <w:r w:rsidRPr="00BC2CD0">
        <w:rPr>
          <w:rFonts w:ascii="Arial" w:hAnsi="Arial" w:cs="Arial"/>
        </w:rPr>
        <w:t>. These selected CVs often represent degrees of freedom like bond lengths, angles, or torsional angles</w:t>
      </w:r>
      <w:r w:rsidRPr="00BC2CD0">
        <w:rPr>
          <w:rFonts w:ascii="Arial" w:hAnsi="Arial" w:cs="Arial"/>
        </w:rPr>
        <w:fldChar w:fldCharType="begin"/>
      </w:r>
      <w:r w:rsidR="00E975D8">
        <w:rPr>
          <w:rFonts w:ascii="Arial" w:hAnsi="Arial" w:cs="Arial"/>
        </w:rPr>
        <w:instrText xml:space="preserve"> ADDIN ZOTERO_ITEM CSL_CITATION {"citationID":"FJfwe6F8","properties":{"formattedCitation":"\\super 45\\uc0\\u8211{}47\\nosupersub{}","plainCitation":"45–47","noteIndex":0},"citationItems":[{"id":20,"uris":["http://zotero.org/users/local/ppvnJYcG/items/V6LWKHHE","http://zotero.org/users/11964725/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id":19,"uris":["http://zotero.org/users/local/ppvnJYcG/items/5TNVA5U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id":18,"uris":["http://zotero.org/users/local/ppvnJYcG/items/QVAPGCAX","http://zotero.org/users/11964725/items/QVAPGCAX"],"itemData":{"id":18,"type":"article-journal","container-title":"Journal of chemical theory and computation","issue":"7","note":"ISBN: 1549-9618\npublisher: ACS Publications","page":"2247-2254","title":"Metadynamics with adaptive Gaussians","volume":"8","author":[{"family":"Branduardi","given":"Davide"},{"family":"Bussi","given":"Giovanni"},{"family":"Parrinello","given":"Michele"}],"issued":{"date-parts":[["2012"]]}}}],"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45–47</w:t>
      </w:r>
      <w:r w:rsidRPr="00BC2CD0">
        <w:rPr>
          <w:rFonts w:ascii="Arial" w:hAnsi="Arial" w:cs="Arial"/>
        </w:rPr>
        <w:fldChar w:fldCharType="end"/>
      </w:r>
      <w:r w:rsidRPr="00BC2CD0">
        <w:rPr>
          <w:rFonts w:ascii="Arial" w:hAnsi="Arial" w:cs="Arial"/>
        </w:rPr>
        <w:t>. Metadynamics encourages the system to explore regions of the phase space that would otherwise be unlikely to be visited by gradually increasing the height and width of the Gaussian hills</w:t>
      </w:r>
      <w:r w:rsidRPr="00BC2CD0">
        <w:rPr>
          <w:rFonts w:ascii="Arial" w:hAnsi="Arial" w:cs="Arial"/>
        </w:rPr>
        <w:fldChar w:fldCharType="begin"/>
      </w:r>
      <w:r w:rsidR="00E975D8">
        <w:rPr>
          <w:rFonts w:ascii="Arial" w:hAnsi="Arial" w:cs="Arial"/>
        </w:rPr>
        <w:instrText xml:space="preserve"> ADDIN ZOTERO_ITEM CSL_CITATION {"citationID":"jnc02U7G","properties":{"formattedCitation":"\\super 50\\nosupersub{}","plainCitation":"50","noteIndex":0},"citationItems":[{"id":26,"uris":["http://zotero.org/users/local/ppvnJYcG/items/NLIIIMH2","http://zotero.org/users/11964725/items/NLIIIMH2"],"itemData":{"id":26,"type":"article-journal","container-title":"Journal of chemical theory and computation","issue":"10","note":"ISBN: 1549-9618\npublisher: ACS Publications","page":"5157-5169","title":"Transition-tempered metadynamics is a promising tool for studying the permeation of drug-like molecules through membranes","volume":"12","author":[{"family":"Sun","given":"Rui"},{"family":"Dama","given":"James F."},{"family":"Tan","given":"Jeffrey S."},{"family":"Rose","given":"John P."},{"family":"Voth","given":"Gregory A."}],"issued":{"date-parts":[["2016"]]}}}],"schema":"https://github.com/citation-style-language/schema/raw/master/csl-citation.json"}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50</w:t>
      </w:r>
      <w:r w:rsidRPr="00BC2CD0">
        <w:rPr>
          <w:rFonts w:ascii="Arial" w:hAnsi="Arial" w:cs="Arial"/>
        </w:rPr>
        <w:fldChar w:fldCharType="end"/>
      </w:r>
      <w:r w:rsidRPr="00BC2CD0">
        <w:rPr>
          <w:rFonts w:ascii="Arial" w:hAnsi="Arial" w:cs="Arial"/>
        </w:rPr>
        <w:t>. As the simulation progresses, the bias potential accumulates in regions of low energy, effectively flattening the free energy surface, allowing free energy minima identification and thermodynamic properties calculation</w:t>
      </w:r>
      <w:r w:rsidRPr="00BC2CD0">
        <w:rPr>
          <w:rFonts w:ascii="Arial" w:hAnsi="Arial" w:cs="Arial"/>
        </w:rPr>
        <w:fldChar w:fldCharType="begin"/>
      </w:r>
      <w:r w:rsidR="00E975D8">
        <w:rPr>
          <w:rFonts w:ascii="Arial" w:hAnsi="Arial" w:cs="Arial"/>
        </w:rPr>
        <w:instrText xml:space="preserve"> ADDIN ZOTERO_ITEM CSL_CITATION {"citationID":"iyklosm2","properties":{"formattedCitation":"\\super 46,50,51\\nosupersub{}","plainCitation":"46,50,51","noteIndex":0},"citationItems":[{"id":19,"uris":["http://zotero.org/users/local/ppvnJYcG/items/5TNVA5US","http://zotero.org/users/11964725/items/5TNVA5US"],"itemData":{"id":19,"type":"article-journal","container-title":"Wiley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id":26,"uris":["http://zotero.org/users/local/ppvnJYcG/items/NLIIIMH2","http://zotero.org/users/11964725/items/NLIIIMH2"],"itemData":{"id":26,"type":"article-journal","container-title":"Journal of chemical theory and computation","issue":"10","note":"ISBN: 1549-9618\npublisher: ACS Publications","page":"5157-5169","title":"Transition-tempered metadynamics is a promising tool for studying the permeation of drug-like molecules through membranes","volume":"12","author":[{"family":"Sun","given":"Rui"},{"family":"Dama","given":"James F."},{"family":"Tan","given":"Jeffrey S."},{"family":"Rose","given":"John P."},{"family":"Voth","given":"Gregory A."}],"issued":{"date-parts":[["2016"]]}}},{"id":27,"uris":["http://zotero.org/users/local/ppvnJYcG/items/456HY4W2","http://zotero.org/users/11964725/items/456HY4W2"],"itemData":{"id":27,"type":"article-journal","container-title":"Physical review letters","issue":"2","note":"publisher: APS","page":"020603","title":"Well-tempered metadynamics: a smoothly converging and tunable free-energy method","volume":"100","author":[{"family":"Barducci","given":"Alessandro"},{"family":"Bussi","given":"Giovanni"},{"family":"Parrinello","given":"Michele"}],"issued":{"date-parts":[["2008"]]}}}],"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46,50,51</w:t>
      </w:r>
      <w:r w:rsidRPr="00BC2CD0">
        <w:rPr>
          <w:rFonts w:ascii="Arial" w:hAnsi="Arial" w:cs="Arial"/>
        </w:rPr>
        <w:fldChar w:fldCharType="end"/>
      </w:r>
      <w:r w:rsidRPr="00BC2CD0">
        <w:rPr>
          <w:rFonts w:ascii="Arial" w:hAnsi="Arial" w:cs="Arial"/>
        </w:rPr>
        <w:t>. The accumulated bias potential also facilitates the underlying free energy surface reconstruction, which provides valuable insights into the system's behavior</w:t>
      </w:r>
      <w:r w:rsidRPr="00BC2CD0">
        <w:rPr>
          <w:rFonts w:ascii="Arial" w:hAnsi="Arial" w:cs="Arial"/>
        </w:rPr>
        <w:fldChar w:fldCharType="begin"/>
      </w:r>
      <w:r w:rsidR="00E975D8">
        <w:rPr>
          <w:rFonts w:ascii="Arial" w:hAnsi="Arial" w:cs="Arial"/>
        </w:rPr>
        <w:instrText xml:space="preserve"> ADDIN ZOTERO_ITEM CSL_CITATION {"citationID":"Sbqhz7Wf","properties":{"formattedCitation":"\\super 46,47\\nosupersub{}","plainCitation":"46,47","noteIndex":0},"citationItems":[{"id":19,"uris":["http://zotero.org/users/local/ppvnJYcG/items/5TNVA5US","http://zotero.org/users/11964725/items/5TNVA5US"],"itemData":{"id":19,"type":"article-journal","container-title":"Wiley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id":18,"uris":["http://zotero.org/users/local/ppvnJYcG/items/QVAPGCAX","http://zotero.org/users/11964725/items/QVAPGCAX"],"itemData":{"id":18,"type":"article-journal","container-title":"Journal of chemical theory and computation","issue":"7","note":"ISBN: 1549-9618\npublisher: ACS Publications","page":"2247-2254","title":"Metadynamics with adaptive Gaussians","volume":"8","author":[{"family":"Branduardi","given":"Davide"},{"family":"Bussi","given":"Giovanni"},{"family":"Parrinello","given":"Michele"}],"issued":{"date-parts":[["2012"]]}}}],"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46,47</w:t>
      </w:r>
      <w:r w:rsidRPr="00BC2CD0">
        <w:rPr>
          <w:rFonts w:ascii="Arial" w:hAnsi="Arial" w:cs="Arial"/>
        </w:rPr>
        <w:fldChar w:fldCharType="end"/>
      </w:r>
      <w:r w:rsidRPr="00BC2CD0">
        <w:rPr>
          <w:rFonts w:ascii="Arial" w:hAnsi="Arial" w:cs="Arial"/>
        </w:rPr>
        <w:t>.</w:t>
      </w:r>
    </w:p>
    <w:p w14:paraId="7D860359" w14:textId="4296993F" w:rsidR="000E6CC4" w:rsidRPr="00BC2CD0" w:rsidRDefault="000E6CC4" w:rsidP="000E6CC4">
      <w:pPr>
        <w:spacing w:after="120" w:line="240" w:lineRule="auto"/>
        <w:jc w:val="both"/>
        <w:rPr>
          <w:rFonts w:ascii="Arial" w:hAnsi="Arial" w:cs="Arial"/>
        </w:rPr>
      </w:pPr>
      <w:r w:rsidRPr="00BC2CD0">
        <w:rPr>
          <w:rFonts w:ascii="Arial" w:hAnsi="Arial" w:cs="Arial"/>
        </w:rPr>
        <w:t>MetaD has successfully been applied to several scientific problems, including protein folding, ligand binding, and chemical reactions</w:t>
      </w:r>
      <w:r w:rsidRPr="00BC2CD0">
        <w:rPr>
          <w:rFonts w:ascii="Arial" w:hAnsi="Arial" w:cs="Arial"/>
        </w:rPr>
        <w:fldChar w:fldCharType="begin"/>
      </w:r>
      <w:r w:rsidR="00E975D8">
        <w:rPr>
          <w:rFonts w:ascii="Arial" w:hAnsi="Arial" w:cs="Arial"/>
        </w:rPr>
        <w:instrText xml:space="preserve"> ADDIN ZOTERO_ITEM CSL_CITATION {"citationID":"9Z8YtIm3","properties":{"formattedCitation":"\\super 46\\nosupersub{}","plainCitation":"46","noteIndex":0},"citationItems":[{"id":19,"uris":["http://zotero.org/users/local/ppvnJYcG/items/5TNVA5US","http://zotero.org/users/11964725/items/5TNVA5US"],"itemData":{"id":19,"type":"article-journal","container-title":"Wiley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46</w:t>
      </w:r>
      <w:r w:rsidRPr="00BC2CD0">
        <w:rPr>
          <w:rFonts w:ascii="Arial" w:hAnsi="Arial" w:cs="Arial"/>
        </w:rPr>
        <w:fldChar w:fldCharType="end"/>
      </w:r>
      <w:r w:rsidRPr="00BC2CD0">
        <w:rPr>
          <w:rFonts w:ascii="Arial" w:hAnsi="Arial" w:cs="Arial"/>
        </w:rPr>
        <w:t>. It is applicable in studying rare events like conformational changes or chemical reactions with high activation by accelerating the sampling of these events to facilitate kinetics and thermodynamics characterization</w:t>
      </w:r>
      <w:r w:rsidRPr="00BC2CD0">
        <w:rPr>
          <w:rFonts w:ascii="Arial" w:hAnsi="Arial" w:cs="Arial"/>
        </w:rPr>
        <w:fldChar w:fldCharType="begin"/>
      </w:r>
      <w:r w:rsidR="00E975D8">
        <w:rPr>
          <w:rFonts w:ascii="Arial" w:hAnsi="Arial" w:cs="Arial"/>
        </w:rPr>
        <w:instrText xml:space="preserve"> ADDIN ZOTERO_ITEM CSL_CITATION {"citationID":"mhuF9iUx","properties":{"formattedCitation":"\\super 49,52,53\\nosupersub{}","plainCitation":"49,52,53","noteIndex":0},"citationItems":[{"id":24,"uris":["http://zotero.org/users/local/ppvnJYcG/items/22G63J47","http://zotero.org/users/11964725/items/22G63J47"],"itemData":{"id":24,"type":"article-journal","container-title":"Journal of Chemical Theory and Computation","DOI":"10.1021/acs.jctc.6b00551","ISSN":"1549-9618","issue":"9","journalAbbreviation":"J. Chem. Theory Comput.","note":"publisher: American Chemical Society","page":"4644-4650","title":"Sampling Enhancement and Free Energy Prediction by the Flying Gaussian Method","volume":"12","author":[{"family":"Šućur","given":"Zoran"},{"family":"Spiwok","given":"Vojtěch"}],"issued":{"date-parts":[["2016",9,13]]}}},{"id":28,"uris":["http://zotero.org/users/local/ppvnJYcG/items/UXVZTZFA","http://zotero.org/users/11964725/items/UXVZTZFA"],"itemData":{"id":28,"type":"article-journal","container-title":"Annual review of physical chemistry","note":"ISBN: 0066-426X\npublisher: Annual Reviews","page":"159-184","title":"Enhancing important fluctuations: Rare events and metadynamics from a conceptual viewpoint","volume":"67","author":[{"family":"Valsson","given":"Omar"},{"family":"Tiwary","given":"Pratyush"},{"family":"Parrinello","given":"Michele"}],"issued":{"date-parts":[["2016"]]}}},{"id":29,"uris":["http://zotero.org/users/local/ppvnJYcG/items/5FH99568","http://zotero.org/users/11964725/items/5FH99568"],"itemData":{"id":29,"type":"article-journal","container-title":"Accounts of chemical research","issue":"4","note":"ISBN: 0001-4842\npublisher: ACS Publications","page":"947-955","title":"From thermodynamics to kinetics: Enhanced sampling of rare events","volume":"48","author":[{"family":"Yang","given":"Lijiang"},{"family":"Liu","given":"Cheng-Wen"},{"family":"Shao","given":"Qiang"},{"family":"Zhang","given":"Jun"},{"family":"Gao","given":"Yi Qin"}],"issued":{"date-parts":[["2015"]]}}}],"schema":"https://github.com/citation-style-language/schema/raw/master/csl-citation.json"}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49,52,53</w:t>
      </w:r>
      <w:r w:rsidRPr="00BC2CD0">
        <w:rPr>
          <w:rFonts w:ascii="Arial" w:hAnsi="Arial" w:cs="Arial"/>
        </w:rPr>
        <w:fldChar w:fldCharType="end"/>
      </w:r>
      <w:r w:rsidRPr="00BC2CD0">
        <w:rPr>
          <w:rFonts w:ascii="Arial" w:hAnsi="Arial" w:cs="Arial"/>
        </w:rPr>
        <w:t>. The sampling approach is advantageous over other advanced sampling approaches because it does not require prior knowledge of the detailed energy pathway of the system</w:t>
      </w:r>
      <w:r w:rsidRPr="00BC2CD0">
        <w:rPr>
          <w:rFonts w:ascii="Arial" w:hAnsi="Arial" w:cs="Arial"/>
        </w:rPr>
        <w:fldChar w:fldCharType="begin"/>
      </w:r>
      <w:r w:rsidR="00E975D8">
        <w:rPr>
          <w:rFonts w:ascii="Arial" w:hAnsi="Arial" w:cs="Arial"/>
        </w:rPr>
        <w:instrText xml:space="preserve"> ADDIN ZOTERO_ITEM CSL_CITATION {"citationID":"NKDuxRnK","properties":{"formattedCitation":"\\super 54\\nosupersub{}","plainCitation":"54","noteIndex":0},"citationItems":[{"id":"riHql0SI/tBa31qPc","uris":["http://zotero.org/users/local/ppvnJYcG/items/JUVIJDKT"],"itemData":{"id":31,"type":"article-journal","container-title":"Reviews in Computational Chemistry Volume 28","note":"publisher: Wiley Online Library","page":"1-49","title":"Free</w:instrText>
      </w:r>
      <w:r w:rsidR="00E975D8">
        <w:rPr>
          <w:rFonts w:ascii="Cambria Math" w:hAnsi="Cambria Math" w:cs="Cambria Math"/>
        </w:rPr>
        <w:instrText>‐</w:instrText>
      </w:r>
      <w:r w:rsidR="00E975D8">
        <w:rPr>
          <w:rFonts w:ascii="Arial" w:hAnsi="Arial" w:cs="Arial"/>
        </w:rPr>
        <w:instrText xml:space="preserve">energy calculations with metadynamics: Theory and practice","author":[{"family":"Bussi","given":"Giovanni"},{"family":"Branduardi","given":"Davide"}],"issued":{"date-parts":[["2015"]]}}}],"schema":"https://github.com/citation-style-language/schema/raw/master/csl-citation.json"}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54</w:t>
      </w:r>
      <w:r w:rsidRPr="00BC2CD0">
        <w:rPr>
          <w:rFonts w:ascii="Arial" w:hAnsi="Arial" w:cs="Arial"/>
        </w:rPr>
        <w:fldChar w:fldCharType="end"/>
      </w:r>
      <w:r w:rsidRPr="00BC2CD0">
        <w:rPr>
          <w:rFonts w:ascii="Arial" w:hAnsi="Arial" w:cs="Arial"/>
        </w:rPr>
        <w:t>. MetaD first explores the low free-energy regions irrespective of the selected CVs to estimate dynamical properties like rate constants and mechanisms</w:t>
      </w:r>
      <w:r w:rsidRPr="00BC2CD0">
        <w:rPr>
          <w:rFonts w:ascii="Arial" w:hAnsi="Arial" w:cs="Arial"/>
        </w:rPr>
        <w:fldChar w:fldCharType="begin"/>
      </w:r>
      <w:r w:rsidR="00E975D8">
        <w:rPr>
          <w:rFonts w:ascii="Arial" w:hAnsi="Arial" w:cs="Arial"/>
        </w:rPr>
        <w:instrText xml:space="preserve"> ADDIN ZOTERO_ITEM CSL_CITATION {"citationID":"UEftd172","properties":{"formattedCitation":"\\super 53\\nosupersub{}","plainCitation":"53","noteIndex":0},"citationItems":[{"id":29,"uris":["http://zotero.org/users/local/ppvnJYcG/items/5FH99568","http://zotero.org/users/11964725/items/5FH99568"],"itemData":{"id":29,"type":"article-journal","container-title":"Accounts of chemical research","issue":"4","note":"ISBN: 0001-4842\npublisher: ACS Publications","page":"947-955","title":"From thermodynamics to kinetics: Enhanced sampling of rare events","volume":"48","author":[{"family":"Yang","given":"Lijiang"},{"family":"Liu","given":"Cheng-Wen"},{"family":"Shao","given":"Qiang"},{"family":"Zhang","given":"Jun"},{"family":"Gao","given":"Yi Qin"}],"issued":{"date-parts":[["2015"]]}}}],"schema":"https://github.com/citation-style-language/schema/raw/master/csl-citation.json"}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53</w:t>
      </w:r>
      <w:r w:rsidRPr="00BC2CD0">
        <w:rPr>
          <w:rFonts w:ascii="Arial" w:hAnsi="Arial" w:cs="Arial"/>
        </w:rPr>
        <w:fldChar w:fldCharType="end"/>
      </w:r>
      <w:r w:rsidRPr="00BC2CD0">
        <w:rPr>
          <w:rFonts w:ascii="Arial" w:hAnsi="Arial" w:cs="Arial"/>
        </w:rPr>
        <w:t>. It allows exploring new reaction pathways as the system tends to escape the minima, passing through the lowest free-energy saddle point</w:t>
      </w:r>
      <w:r w:rsidRPr="00BC2CD0">
        <w:rPr>
          <w:rFonts w:ascii="Arial" w:hAnsi="Arial" w:cs="Arial"/>
        </w:rPr>
        <w:fldChar w:fldCharType="begin"/>
      </w:r>
      <w:r w:rsidR="00E975D8">
        <w:rPr>
          <w:rFonts w:ascii="Arial" w:hAnsi="Arial" w:cs="Arial"/>
        </w:rPr>
        <w:instrText xml:space="preserve"> ADDIN ZOTERO_ITEM CSL_CITATION {"citationID":"d5uDimqZ","properties":{"formattedCitation":"\\super 46\\nosupersub{}","plainCitation":"46","noteIndex":0},"citationItems":[{"id":19,"uris":["http://zotero.org/users/local/ppvnJYcG/items/5TNVA5US","http://zotero.org/users/11964725/items/5TNVA5US"],"itemData":{"id":19,"type":"article-journal","container-title":"Wiley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46</w:t>
      </w:r>
      <w:r w:rsidRPr="00BC2CD0">
        <w:rPr>
          <w:rFonts w:ascii="Arial" w:hAnsi="Arial" w:cs="Arial"/>
        </w:rPr>
        <w:fldChar w:fldCharType="end"/>
      </w:r>
      <w:r w:rsidRPr="00BC2CD0">
        <w:rPr>
          <w:rFonts w:ascii="Arial" w:hAnsi="Arial" w:cs="Arial"/>
        </w:rPr>
        <w:t>. MetaD is self-regulating, with the potential to identify and adapt to convergence issues within the molecular system</w:t>
      </w:r>
      <w:r w:rsidRPr="00BC2CD0">
        <w:rPr>
          <w:rFonts w:ascii="Arial" w:hAnsi="Arial" w:cs="Arial"/>
        </w:rPr>
        <w:fldChar w:fldCharType="begin"/>
      </w:r>
      <w:r w:rsidR="00E975D8">
        <w:rPr>
          <w:rFonts w:ascii="Arial" w:hAnsi="Arial" w:cs="Arial"/>
        </w:rPr>
        <w:instrText xml:space="preserve"> ADDIN ZOTERO_ITEM CSL_CITATION {"citationID":"X7Th3znF","properties":{"formattedCitation":"\\super 52,55\\nosupersub{}","plainCitation":"52,55","noteIndex":0},"citationItems":[{"id":28,"uris":["http://zotero.org/users/local/ppvnJYcG/items/UXVZTZFA","http://zotero.org/users/11964725/items/UXVZTZFA"],"itemData":{"id":28,"type":"article-journal","container-title":"Annual review of physical chemistry","note":"ISBN: 0066-426X\npublisher: Annual Reviews","page":"159-184","title":"Enhancing important fluctuations: Rare events and metadynamics from a conceptual viewpoint","volume":"67","author":[{"family":"Valsson","given":"Omar"},{"family":"Tiwary","given":"Pratyush"},{"family":"Parrinello","given":"Michele"}],"issued":{"date-parts":[["2016"]]}}},{"id":32,"uris":["http://zotero.org/users/local/ppvnJYcG/items/SJIPIDLE","http://zotero.org/users/11964725/items/SJIPIDLE"],"itemData":{"id":32,"type":"article-journal","container-title":"Journal of chemical theory and computation","issue":"4","note":"ISBN: 1549-9618\npublisher: ACS Publications","page":"1420-1425","title":"Assessing the reliability of the dynamics reconstructed from metadynamics","volume":"10","author":[{"family":"Salvalaglio","given":"Matteo"},{"family":"Tiwary","given":"Pratyush"},{"family":"Parrinello","given":"Michele"}],"issued":{"date-parts":[["2014"]]}}}],"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52,55</w:t>
      </w:r>
      <w:r w:rsidRPr="00BC2CD0">
        <w:rPr>
          <w:rFonts w:ascii="Arial" w:hAnsi="Arial" w:cs="Arial"/>
        </w:rPr>
        <w:fldChar w:fldCharType="end"/>
      </w:r>
      <w:r w:rsidRPr="00BC2CD0">
        <w:rPr>
          <w:rFonts w:ascii="Arial" w:hAnsi="Arial" w:cs="Arial"/>
        </w:rPr>
        <w:t xml:space="preserve">. </w:t>
      </w:r>
    </w:p>
    <w:p w14:paraId="193B6A2A" w14:textId="29DD0A62" w:rsidR="000E6CC4" w:rsidRPr="00BC2CD0" w:rsidRDefault="000E6CC4" w:rsidP="000E6CC4">
      <w:pPr>
        <w:spacing w:after="240" w:line="240" w:lineRule="auto"/>
        <w:jc w:val="both"/>
        <w:rPr>
          <w:rFonts w:ascii="Arial" w:hAnsi="Arial" w:cs="Arial"/>
        </w:rPr>
      </w:pPr>
      <w:r w:rsidRPr="00BC2CD0">
        <w:rPr>
          <w:rFonts w:ascii="Arial" w:hAnsi="Arial" w:cs="Arial"/>
        </w:rPr>
        <w:t>While not inherently a drawback, note that MetaD necessitates several parameters compared to alternative methods like umbrella sampling</w:t>
      </w:r>
      <w:r w:rsidRPr="00BC2CD0">
        <w:rPr>
          <w:rFonts w:ascii="Arial" w:hAnsi="Arial" w:cs="Arial"/>
        </w:rPr>
        <w:fldChar w:fldCharType="begin"/>
      </w:r>
      <w:r w:rsidR="00E975D8">
        <w:rPr>
          <w:rFonts w:ascii="Arial" w:hAnsi="Arial" w:cs="Arial"/>
        </w:rPr>
        <w:instrText xml:space="preserve"> ADDIN ZOTERO_ITEM CSL_CITATION {"citationID":"UtIae1gr","properties":{"formattedCitation":"\\super 51,52,55,56\\nosupersub{}","plainCitation":"51,52,55,56","noteIndex":0},"citationItems":[{"id":27,"uris":["http://zotero.org/users/local/ppvnJYcG/items/456HY4W2","http://zotero.org/users/11964725/items/456HY4W2"],"itemData":{"id":27,"type":"article-journal","container-title":"Physical review letters","issue":"2","note":"publisher: APS","page":"020603","title":"Well-tempered metadynamics: a smoothly converging and tunable free-energy method","volume":"100","author":[{"family":"Barducci","given":"Alessandro"},{"family":"Bussi","given":"Giovanni"},{"family":"Parrinello","given":"Michele"}],"issued":{"date-parts":[["2008"]]}}},{"id":28,"uris":["http://zotero.org/users/local/ppvnJYcG/items/UXVZTZFA","http://zotero.org/users/11964725/items/UXVZTZFA"],"itemData":{"id":28,"type":"article-journal","container-title":"Annual review of physical chemistry","note":"ISBN: 0066-426X\npublisher: Annual Reviews","page":"159-184","title":"Enhancing important fluctuations: Rare events and metadynamics from a conceptual viewpoint","volume":"67","author":[{"family":"Valsson","given":"Omar"},{"family":"Tiwary","given":"Pratyush"},{"family":"Parrinello","given":"Michele"}],"issued":{"date-parts":[["2016"]]}}},{"id":32,"uris":["http://zotero.org/users/local/ppvnJYcG/items/SJIPIDLE","http://zotero.org/users/11964725/items/SJIPIDLE"],"itemData":{"id":32,"type":"article-journal","container-title":"Journal of chemical theory and computation","issue":"4","note":"ISBN: 1549-9618\npublisher: ACS Publications","page":"1420-1425","title":"Assessing the reliability of the dynamics reconstructed from metadynamics","volume":"10","author":[{"family":"Salvalaglio","given":"Matteo"},{"family":"Tiwary","given":"Pratyush"},{"family":"Parrinello","given":"Michele"}],"issued":{"date-parts":[["2014"]]}}},{"id":33,"uris":["http://zotero.org/users/local/ppvnJYcG/items/HRBH5LA9","http://zotero.org/users/11964725/items/HRBH5LA9"],"itemData":{"id":33,"type":"article-journal","container-title":"Current topics in medicinal chemistry","issue":"23","note":"ISBN: 1568-0266\npublisher: Bentham Science Publishers","page":"2626-2641","title":"Kinetics of ligand binding through advanced computational approaches: a review","volume":"17","author":[{"family":"Dickson","given":"Alex"},{"family":"Tiwary","given":"Pratyush"},{"family":"Vashisth","given":"Harish"}],"issued":{"date-parts":[["2017"]]}}}],"schema":"https://github.com/citation-style-language/schema/raw/master/csl-citation.json"}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51,52,55,56</w:t>
      </w:r>
      <w:r w:rsidRPr="00BC2CD0">
        <w:rPr>
          <w:rFonts w:ascii="Arial" w:hAnsi="Arial" w:cs="Arial"/>
        </w:rPr>
        <w:fldChar w:fldCharType="end"/>
      </w:r>
      <w:r w:rsidRPr="00BC2CD0">
        <w:rPr>
          <w:rFonts w:ascii="Arial" w:hAnsi="Arial" w:cs="Arial"/>
        </w:rPr>
        <w:t>. Despite its effectiveness, MetaD exhibits certain limitations. The choice of collective variables is crucial to the accuracy and efficiency of the method—it requires identifying a preliminary set of CVs (</w:t>
      </w:r>
      <w:r w:rsidRPr="00BC2CD0">
        <w:rPr>
          <w:rFonts w:ascii="Arial" w:hAnsi="Arial" w:cs="Arial"/>
          <w:b/>
          <w:bCs/>
        </w:rPr>
        <w:t>s</w:t>
      </w:r>
      <w:r w:rsidRPr="00BC2CD0">
        <w:rPr>
          <w:rFonts w:ascii="Arial" w:hAnsi="Arial" w:cs="Arial"/>
        </w:rPr>
        <w:t>) as a function of the system coordinates (</w:t>
      </w:r>
      <w:r w:rsidRPr="00BC2CD0">
        <w:rPr>
          <w:rFonts w:ascii="Arial" w:hAnsi="Arial" w:cs="Arial"/>
          <w:b/>
          <w:bCs/>
        </w:rPr>
        <w:t>x</w:t>
      </w:r>
      <w:r w:rsidRPr="00BC2CD0">
        <w:rPr>
          <w:rFonts w:ascii="Arial" w:hAnsi="Arial" w:cs="Arial"/>
        </w:rPr>
        <w:t>) to analyze the activated process in question</w:t>
      </w:r>
      <w:r w:rsidRPr="00BC2CD0">
        <w:rPr>
          <w:rFonts w:ascii="Arial" w:hAnsi="Arial" w:cs="Arial"/>
        </w:rPr>
        <w:fldChar w:fldCharType="begin"/>
      </w:r>
      <w:r w:rsidR="00E975D8">
        <w:rPr>
          <w:rFonts w:ascii="Arial" w:hAnsi="Arial" w:cs="Arial"/>
        </w:rPr>
        <w:instrText xml:space="preserve"> ADDIN ZOTERO_ITEM CSL_CITATION {"citationID":"eSC3LtzN","properties":{"formattedCitation":"\\super 57\\nosupersub{}","plainCitation":"57","noteIndex":0},"citationItems":[{"id":34,"uris":["http://zotero.org/users/local/ppvnJYcG/items/TMANPED4","http://zotero.org/users/11964725/items/TMANPED4"],"itemData":{"id":34,"type":"article-journal","container-title":"The journal of physical chemistry B","issue":"8","note":"ISBN: 1520-6106\npublisher: ACS Publications","page":"3533-3539","title":"Efficient reconstruction of complex free energy landscapes by multiple walkers metadynamics","volume":"110","author":[{"family":"Raiteri","given":"Paolo"},{"family":"Laio","given":"Alessandro"},{"family":"Gervasio","given":"Francesco Luigi"},{"family":"Micheletti","given":"Cristian"},{"family":"Parrinello","given":"Michele"}],"issued":{"date-parts":[["2006"]]}}}],"schema":"https://github.com/citation-style-language/schema/raw/master/csl-citation.json"}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57</w:t>
      </w:r>
      <w:r w:rsidRPr="00BC2CD0">
        <w:rPr>
          <w:rFonts w:ascii="Arial" w:hAnsi="Arial" w:cs="Arial"/>
        </w:rPr>
        <w:fldChar w:fldCharType="end"/>
      </w:r>
      <w:r w:rsidRPr="00BC2CD0">
        <w:rPr>
          <w:rFonts w:ascii="Arial" w:hAnsi="Arial" w:cs="Arial"/>
        </w:rPr>
        <w:t>. Inappropriate or poorly chosen collective variables may lead to biased results or inefficient sampling. Hence, careful consideration and validation are necessary when selecting these variables. Our initial step involves utilizing MetaD simulations on PLK1–ligand complexes with established experimental binding profiles. This will help us ascertain the optimal choice of collective variables (CVs) for our subsequent simulations.</w:t>
      </w:r>
    </w:p>
    <w:p w14:paraId="0932155D" w14:textId="6D4566C0" w:rsidR="000E6CC4" w:rsidRPr="00BC2CD0" w:rsidRDefault="000E6CC4" w:rsidP="007315BA">
      <w:pPr>
        <w:spacing w:after="240" w:line="240" w:lineRule="auto"/>
        <w:jc w:val="both"/>
        <w:rPr>
          <w:rFonts w:ascii="Arial" w:hAnsi="Arial" w:cs="Arial"/>
          <w:b/>
          <w:bCs/>
        </w:rPr>
      </w:pPr>
      <w:r w:rsidRPr="00BC2CD0">
        <w:rPr>
          <w:rFonts w:ascii="Arial" w:hAnsi="Arial" w:cs="Arial"/>
          <w:b/>
          <w:bCs/>
          <w:i/>
          <w:iCs/>
        </w:rPr>
        <w:lastRenderedPageBreak/>
        <w:t>Principles of MetaD Simulations</w:t>
      </w:r>
      <w:r w:rsidR="007315BA" w:rsidRPr="00BC2CD0">
        <w:rPr>
          <w:rFonts w:ascii="Arial" w:hAnsi="Arial" w:cs="Arial"/>
        </w:rPr>
        <w:t>: T</w:t>
      </w:r>
      <w:r w:rsidRPr="00BC2CD0">
        <w:rPr>
          <w:rFonts w:ascii="Arial" w:hAnsi="Arial" w:cs="Arial"/>
        </w:rPr>
        <w:t>he Gaussian potentials added during the MetaD simulations would discourage the system from revisiting previously explored states and push it towards exploring new regions of the PES</w:t>
      </w:r>
      <w:r w:rsidRPr="00BC2CD0">
        <w:rPr>
          <w:rFonts w:ascii="Arial" w:hAnsi="Arial" w:cs="Arial"/>
        </w:rPr>
        <w:fldChar w:fldCharType="begin"/>
      </w:r>
      <w:r w:rsidR="00E975D8">
        <w:rPr>
          <w:rFonts w:ascii="Arial" w:hAnsi="Arial" w:cs="Arial"/>
        </w:rPr>
        <w:instrText xml:space="preserve"> ADDIN ZOTERO_ITEM CSL_CITATION {"citationID":"QRZ6qRXT","properties":{"formattedCitation":"\\super 50\\nosupersub{}","plainCitation":"50","noteIndex":0},"citationItems":[{"id":26,"uris":["http://zotero.org/users/local/ppvnJYcG/items/NLIIIMH2","http://zotero.org/users/11964725/items/NLIIIMH2"],"itemData":{"id":26,"type":"article-journal","container-title":"Journal of chemical theory and computation","issue":"10","note":"ISBN: 1549-9618\npublisher: ACS Publications","page":"5157-5169","title":"Transition-tempered metadynamics is a promising tool for studying the permeation of drug-like molecules through membranes","volume":"12","author":[{"family":"Sun","given":"Rui"},{"family":"Dama","given":"James F."},{"family":"Tan","given":"Jeffrey S."},{"family":"Rose","given":"John P."},{"family":"Voth","given":"Gregory A."}],"issued":{"date-parts":[["2016"]]}}}],"schema":"https://github.com/citation-style-language/schema/raw/master/csl-citation.json"}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50</w:t>
      </w:r>
      <w:r w:rsidRPr="00BC2CD0">
        <w:rPr>
          <w:rFonts w:ascii="Arial" w:hAnsi="Arial" w:cs="Arial"/>
        </w:rPr>
        <w:fldChar w:fldCharType="end"/>
      </w:r>
      <w:r w:rsidRPr="00BC2CD0">
        <w:rPr>
          <w:rFonts w:ascii="Arial" w:hAnsi="Arial" w:cs="Arial"/>
        </w:rPr>
        <w:t>. The more the added Gaussian potentials, the more the system's energy landscape becomes progressively flattened, allowing for a more thorough exploration of phase space</w:t>
      </w:r>
      <w:r w:rsidRPr="00BC2CD0">
        <w:rPr>
          <w:rFonts w:ascii="Arial" w:hAnsi="Arial" w:cs="Arial"/>
        </w:rPr>
        <w:fldChar w:fldCharType="begin"/>
      </w:r>
      <w:r w:rsidR="00E975D8">
        <w:rPr>
          <w:rFonts w:ascii="Arial" w:hAnsi="Arial" w:cs="Arial"/>
        </w:rPr>
        <w:instrText xml:space="preserve"> ADDIN ZOTERO_ITEM CSL_CITATION {"citationID":"rln1iCxm","properties":{"formattedCitation":"\\super 45\\nosupersub{}","plainCitation":"45","noteIndex":0},"citationItems":[{"id":20,"uris":["http://zotero.org/users/local/ppvnJYcG/items/V6LWKHHE","http://zotero.org/users/11964725/items/V6LWKHHE"],"itemData":{"id":20,"type":"article-journal","container-title":"Proceedings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45</w:t>
      </w:r>
      <w:r w:rsidRPr="00BC2CD0">
        <w:rPr>
          <w:rFonts w:ascii="Arial" w:hAnsi="Arial" w:cs="Arial"/>
        </w:rPr>
        <w:fldChar w:fldCharType="end"/>
      </w:r>
      <w:r w:rsidRPr="00BC2CD0">
        <w:rPr>
          <w:rFonts w:ascii="Arial" w:hAnsi="Arial" w:cs="Arial"/>
        </w:rPr>
        <w:t>. The height and width of the Gaussian potentials are relevant parameters in Metadynamics</w:t>
      </w:r>
      <w:r w:rsidRPr="00BC2CD0">
        <w:rPr>
          <w:rFonts w:ascii="Arial" w:hAnsi="Arial" w:cs="Arial"/>
        </w:rPr>
        <w:fldChar w:fldCharType="begin"/>
      </w:r>
      <w:r w:rsidR="00E975D8">
        <w:rPr>
          <w:rFonts w:ascii="Arial" w:hAnsi="Arial" w:cs="Arial"/>
        </w:rPr>
        <w:instrText xml:space="preserve"> ADDIN ZOTERO_ITEM CSL_CITATION {"citationID":"VS4diBUv","properties":{"formattedCitation":"\\super 48\\nosupersub{}","plainCitation":"48","noteIndex":0},"citationItems":[{"id":22,"uris":["http://zotero.org/users/local/ppvnJYcG/items/HDAF2KJ4","http://zotero.org/users/11964725/items/HDAF2KJ4"],"itemData":{"id":22,"type":"article-journal","container-title":"Journal of Chemical Theory and Computation","DOI":"10.1021/acs.jctc.9b00867","ISSN":"1549-9618","issue":"4","journalAbbreviation":"J. Chem. Theory Comput.","note":"publisher: American Chemical Society","page":"2042-2052","title":"Data Reweighting in Metadynamics Simulations","volume":"16","author":[{"family":"Schäfer","given":"Timo M."},{"family":"Settanni","given":"Giovanni"}],"issued":{"date-parts":[["2020",4,14]]}}}],"schema":"https://github.com/citation-style-language/schema/raw/master/csl-citation.json"}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48</w:t>
      </w:r>
      <w:r w:rsidRPr="00BC2CD0">
        <w:rPr>
          <w:rFonts w:ascii="Arial" w:hAnsi="Arial" w:cs="Arial"/>
        </w:rPr>
        <w:fldChar w:fldCharType="end"/>
      </w:r>
      <w:r w:rsidRPr="00BC2CD0">
        <w:rPr>
          <w:rFonts w:ascii="Arial" w:hAnsi="Arial" w:cs="Arial"/>
        </w:rPr>
        <w:t>. The height determines the strength of the biasing potential, while the width controls the extent of the explored regions</w:t>
      </w:r>
      <w:r w:rsidRPr="00BC2CD0">
        <w:rPr>
          <w:rFonts w:ascii="Arial" w:hAnsi="Arial" w:cs="Arial"/>
        </w:rPr>
        <w:fldChar w:fldCharType="begin"/>
      </w:r>
      <w:r w:rsidR="00E975D8">
        <w:rPr>
          <w:rFonts w:ascii="Arial" w:hAnsi="Arial" w:cs="Arial"/>
        </w:rPr>
        <w:instrText xml:space="preserve"> ADDIN ZOTERO_ITEM CSL_CITATION {"citationID":"3CFkx0vi","properties":{"formattedCitation":"\\super 57\\nosupersub{}","plainCitation":"57","noteIndex":0},"citationItems":[{"id":34,"uris":["http://zotero.org/users/local/ppvnJYcG/items/TMANPED4","http://zotero.org/users/11964725/items/TMANPED4"],"itemData":{"id":34,"type":"article-journal","container-title":"The journal of physical chemistry B","issue":"8","note":"ISBN: 1520-6106\npublisher: ACS Publications","page":"3533-3539","title":"Efficient reconstruction of complex free energy landscapes by multiple walkers metadynamics","volume":"110","author":[{"family":"Raiteri","given":"Paolo"},{"family":"Laio","given":"Alessandro"},{"family":"Gervasio","given":"Francesco Luigi"},{"family":"Micheletti","given":"Cristian"},{"family":"Parrinello","given":"Michele"}],"issued":{"date-parts":[["2006"]]}}}],"schema":"https://github.com/citation-style-language/schema/raw/master/csl-citation.json"}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57</w:t>
      </w:r>
      <w:r w:rsidRPr="00BC2CD0">
        <w:rPr>
          <w:rFonts w:ascii="Arial" w:hAnsi="Arial" w:cs="Arial"/>
        </w:rPr>
        <w:fldChar w:fldCharType="end"/>
      </w:r>
      <w:r w:rsidRPr="00BC2CD0">
        <w:rPr>
          <w:rFonts w:ascii="Arial" w:hAnsi="Arial" w:cs="Arial"/>
        </w:rPr>
        <w:t>. Finding the optimal values for these parameters requires careful tuning to ensure an accurate system's free energy landscape representation</w:t>
      </w:r>
      <w:r w:rsidRPr="00BC2CD0">
        <w:rPr>
          <w:rFonts w:ascii="Arial" w:hAnsi="Arial" w:cs="Arial"/>
        </w:rPr>
        <w:fldChar w:fldCharType="begin"/>
      </w:r>
      <w:r w:rsidR="00E975D8">
        <w:rPr>
          <w:rFonts w:ascii="Arial" w:hAnsi="Arial" w:cs="Arial"/>
        </w:rPr>
        <w:instrText xml:space="preserve"> ADDIN ZOTERO_ITEM CSL_CITATION {"citationID":"IC4uuuiz","properties":{"formattedCitation":"\\super 55\\nosupersub{}","plainCitation":"55","noteIndex":0},"citationItems":[{"id":32,"uris":["http://zotero.org/users/local/ppvnJYcG/items/SJIPIDLE","http://zotero.org/users/11964725/items/SJIPIDLE"],"itemData":{"id":32,"type":"article-journal","container-title":"Journal of chemical theory and computation","issue":"4","note":"ISBN: 1549-9618\npublisher: ACS Publications","page":"1420-1425","title":"Assessing the reliability of the dynamics reconstructed from metadynamics","volume":"10","author":[{"family":"Salvalaglio","given":"Matteo"},{"family":"Tiwary","given":"Pratyush"},{"family":"Parrinello","given":"Michele"}],"issued":{"date-parts":[["2014"]]}}}],"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55</w:t>
      </w:r>
      <w:r w:rsidRPr="00BC2CD0">
        <w:rPr>
          <w:rFonts w:ascii="Arial" w:hAnsi="Arial" w:cs="Arial"/>
        </w:rPr>
        <w:fldChar w:fldCharType="end"/>
      </w:r>
      <w:r w:rsidRPr="00BC2CD0">
        <w:rPr>
          <w:rFonts w:ascii="Arial" w:hAnsi="Arial" w:cs="Arial"/>
        </w:rPr>
        <w:t>. Researchers often employ a well-tempered variant of Metadynamics to prevent the system from getting trapped in local minima</w:t>
      </w:r>
      <w:r w:rsidRPr="00BC2CD0">
        <w:rPr>
          <w:rFonts w:ascii="Arial" w:hAnsi="Arial" w:cs="Arial"/>
        </w:rPr>
        <w:fldChar w:fldCharType="begin"/>
      </w:r>
      <w:r w:rsidR="00E975D8">
        <w:rPr>
          <w:rFonts w:ascii="Arial" w:hAnsi="Arial" w:cs="Arial"/>
        </w:rPr>
        <w:instrText xml:space="preserve"> ADDIN ZOTERO_ITEM CSL_CITATION {"citationID":"yvJd37IW","properties":{"formattedCitation":"\\super 51\\nosupersub{}","plainCitation":"51","noteIndex":0},"citationItems":[{"id":27,"uris":["http://zotero.org/users/local/ppvnJYcG/items/456HY4W2","http://zotero.org/users/11964725/items/456HY4W2"],"itemData":{"id":27,"type":"article-journal","container-title":"Physical review letters","issue":"2","note":"publisher: APS","page":"020603","title":"Well-tempered metadynamics: a smoothly converging and tunable free-energy method","volume":"100","author":[{"family":"Barducci","given":"Alessandro"},{"family":"Bussi","given":"Giovanni"},{"family":"Parrinello","given":"Michele"}],"issued":{"date-parts":[["2008"]]}}}],"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51</w:t>
      </w:r>
      <w:r w:rsidRPr="00BC2CD0">
        <w:rPr>
          <w:rFonts w:ascii="Arial" w:hAnsi="Arial" w:cs="Arial"/>
        </w:rPr>
        <w:fldChar w:fldCharType="end"/>
      </w:r>
      <w:r w:rsidRPr="00BC2CD0">
        <w:rPr>
          <w:rFonts w:ascii="Arial" w:hAnsi="Arial" w:cs="Arial"/>
        </w:rPr>
        <w:t>. In this variant, the implemented temperature replica exchange scheme allows the system to escape from shallow energy wells and explore different regions of the PES more efficiently. Metadynamics simulations are executable in various software packages, such as PLUMED</w:t>
      </w:r>
      <w:r w:rsidRPr="00BC2CD0">
        <w:rPr>
          <w:rFonts w:ascii="Arial" w:hAnsi="Arial" w:cs="Arial"/>
        </w:rPr>
        <w:fldChar w:fldCharType="begin"/>
      </w:r>
      <w:r w:rsidR="00E975D8">
        <w:rPr>
          <w:rFonts w:ascii="Arial" w:hAnsi="Arial" w:cs="Arial"/>
        </w:rPr>
        <w:instrText xml:space="preserve"> ADDIN ZOTERO_ITEM CSL_CITATION {"citationID":"Mw8IcH39","properties":{"formattedCitation":"\\super 58\\nosupersub{}","plainCitation":"58","noteIndex":0},"citationItems":[{"id":36,"uris":["http://zotero.org/users/local/ppvnJYcG/items/5I3NDZ9V","http://zotero.org/users/11964725/items/5I3NDZ9V"],"itemData":{"id":36,"type":"article-journal","container-title":"Computer Physics Communications","issue":"10","note":"ISBN: 0010-4655\npublisher: Elsevier","page":"1961-1972","title":"PLUMED: A portable plugin for free-energy calculations with molecular dynamics","volume":"180","author":[{"family":"Bonomi","given":"Massimiliano"},{"family":"Branduardi","given":"Davide"},{"family":"Bussi","given":"Giovanni"},{"family":"Camilloni","given":"Carlo"},{"family":"Provasi","given":"Davide"},{"family":"Raiteri","given":"Paolo"},{"family":"Donadio","given":"Davide"},{"family":"Marinelli","given":"Fabrizio"},{"family":"Pietrucci","given":"Fabio"},{"family":"Broglia","given":"Ricardo A."}],"issued":{"date-parts":[["2009"]]}}}],"schema":"https://github.com/citation-style-language/schema/raw/master/csl-citation.json"}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58</w:t>
      </w:r>
      <w:r w:rsidRPr="00BC2CD0">
        <w:rPr>
          <w:rFonts w:ascii="Arial" w:hAnsi="Arial" w:cs="Arial"/>
        </w:rPr>
        <w:fldChar w:fldCharType="end"/>
      </w:r>
      <w:r w:rsidRPr="00BC2CD0">
        <w:rPr>
          <w:rFonts w:ascii="Arial" w:hAnsi="Arial" w:cs="Arial"/>
        </w:rPr>
        <w:t>, AMBER</w:t>
      </w:r>
      <w:r w:rsidRPr="00BC2CD0">
        <w:rPr>
          <w:rFonts w:ascii="Arial" w:hAnsi="Arial" w:cs="Arial"/>
        </w:rPr>
        <w:fldChar w:fldCharType="begin"/>
      </w:r>
      <w:r w:rsidR="00E975D8">
        <w:rPr>
          <w:rFonts w:ascii="Arial" w:hAnsi="Arial" w:cs="Arial"/>
        </w:rPr>
        <w:instrText xml:space="preserve"> ADDIN ZOTERO_ITEM CSL_CITATION {"citationID":"eNkzItKM","properties":{"formattedCitation":"\\super 59\\nosupersub{}","plainCitation":"59","noteIndex":0},"citationItems":[{"id":"riHql0SI/0igmSUjt","uris":["http://zotero.org/users/local/ppvnJYcG/items/UC8JNZVS"],"itemData":{"id":57,"type":"book","publisher":"University of California, San Francisco","title":"Amber 2021","author":[{"family":"Case","given":"David A."},{"family":"Aktulga","given":"H. Metin"},{"family":"Belfon","given":"Kellon"},{"family":"Ben-Shalom","given":"Ido"},{"family":"Brozell","given":"Scott R."},{"family":"Cerutti","given":"David S."},{"family":"Cheatham III","given":"Thomas E."},{"family":"Cruzeiro","given":"Vinícius Wilian D."},{"family":"Darden","given":"Tom A."},{"family":"Duke","given":"Robert E."}],"issued":{"date-parts":[["2021"]]}}}],"schema":"https://github.com/citation-style-language/schema/raw/master/csl-citation.json"}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59</w:t>
      </w:r>
      <w:r w:rsidRPr="00BC2CD0">
        <w:rPr>
          <w:rFonts w:ascii="Arial" w:hAnsi="Arial" w:cs="Arial"/>
        </w:rPr>
        <w:fldChar w:fldCharType="end"/>
      </w:r>
      <w:r w:rsidRPr="00BC2CD0">
        <w:rPr>
          <w:rFonts w:ascii="Arial" w:hAnsi="Arial" w:cs="Arial"/>
        </w:rPr>
        <w:t>, GROMACS</w:t>
      </w:r>
      <w:r w:rsidRPr="00BC2CD0">
        <w:rPr>
          <w:rFonts w:ascii="Arial" w:hAnsi="Arial" w:cs="Arial"/>
        </w:rPr>
        <w:fldChar w:fldCharType="begin"/>
      </w:r>
      <w:r w:rsidR="00E975D8">
        <w:rPr>
          <w:rFonts w:ascii="Arial" w:hAnsi="Arial" w:cs="Arial"/>
        </w:rPr>
        <w:instrText xml:space="preserve"> ADDIN ZOTERO_ITEM CSL_CITATION {"citationID":"ivNIFWlO","properties":{"formattedCitation":"\\super 60\\nosupersub{}","plainCitation":"60","noteIndex":0},"citationItems":[{"id":35,"uris":["http://zotero.org/users/local/ppvnJYcG/items/TSVKI4P6","http://zotero.org/users/11964725/items/TSVKI4P6"],"itemData":{"id":35,"type":"article-journal","container-title":"Journal of computational chemistry","issue":"16","note":"ISBN: 0192-8651\npublisher: Wiley Online Library","page":"1701-1718","title":"GROMACS: fast, flexible, and free","volume":"26","author":[{"family":"Van Der Spoel","given":"David"},{"family":"Lindahl","given":"Erik"},{"family":"Hess","given":"Berk"},{"family":"Groenhof","given":"Gerrit"},{"family":"Mark","given":"Alan E."},{"family":"Berendsen","given":"Herman JC"}],"issued":{"date-parts":[["2005"]]}}}],"schema":"https://github.com/citation-style-language/schema/raw/master/csl-citation.json"}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60</w:t>
      </w:r>
      <w:r w:rsidRPr="00BC2CD0">
        <w:rPr>
          <w:rFonts w:ascii="Arial" w:hAnsi="Arial" w:cs="Arial"/>
        </w:rPr>
        <w:fldChar w:fldCharType="end"/>
      </w:r>
      <w:r w:rsidRPr="00BC2CD0">
        <w:rPr>
          <w:rFonts w:ascii="Arial" w:hAnsi="Arial" w:cs="Arial"/>
        </w:rPr>
        <w:t>, and NAMD</w:t>
      </w:r>
      <w:r w:rsidRPr="00BC2CD0">
        <w:rPr>
          <w:rFonts w:ascii="Arial" w:hAnsi="Arial" w:cs="Arial"/>
        </w:rPr>
        <w:fldChar w:fldCharType="begin"/>
      </w:r>
      <w:r w:rsidR="00E975D8">
        <w:rPr>
          <w:rFonts w:ascii="Arial" w:hAnsi="Arial" w:cs="Arial"/>
        </w:rPr>
        <w:instrText xml:space="preserve"> ADDIN ZOTERO_ITEM CSL_CITATION {"citationID":"IOVrovLT","properties":{"formattedCitation":"\\super 61\\nosupersub{}","plainCitation":"61","noteIndex":0},"citationItems":[{"id":940,"uris":["http://zotero.org/groups/2656856/items/V9Z76H3I",["http://zotero.org/groups/2656856/items/V9Z76H3I"]],"itemData":{"id":940,"type":"article-journal","container-title":"Journal of computational chemistry","issue":"16","note":"publisher: Wiley Online Library","page":"1781–1802","title":"Scalable molecular dynamics with NAMD","volume":"26","author":[{"family":"Phillips","given":"James C"},{"family":"Braun","given":"Rosemary"},{"family":"Wang","given":"Wei"},{"family":"Gumbart","given":"James"},{"family":"Tajkhorshid","given":"Emad"},{"family":"Villa","given":"Elizabeth"},{"family":"Chipot","given":"Christophe"},{"family":"Skeel","given":"Robert D"},{"family":"Kale","given":"Laxmikant"},{"family":"Schulten","given":"Klaus"}],"issued":{"date-parts":[["2005"]]}}}],"schema":"https://github.com/citation-style-language/schema/raw/master/csl-citation.json"}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61</w:t>
      </w:r>
      <w:r w:rsidRPr="00BC2CD0">
        <w:rPr>
          <w:rFonts w:ascii="Arial" w:hAnsi="Arial" w:cs="Arial"/>
        </w:rPr>
        <w:fldChar w:fldCharType="end"/>
      </w:r>
      <w:r w:rsidRPr="00BC2CD0">
        <w:rPr>
          <w:rFonts w:ascii="Arial" w:hAnsi="Arial" w:cs="Arial"/>
        </w:rPr>
        <w:t>, which provide the necessary tools for setting up and analyzing the simulations. These software packages have options that enable users to select the CVs for customized simulation parameters that suit the user's specific needs.</w:t>
      </w:r>
    </w:p>
    <w:p w14:paraId="4644FEF1" w14:textId="76A12881" w:rsidR="000E6CC4" w:rsidRPr="00BC2CD0" w:rsidRDefault="007315BA" w:rsidP="007315BA">
      <w:pPr>
        <w:spacing w:after="120" w:line="240" w:lineRule="auto"/>
        <w:jc w:val="both"/>
        <w:rPr>
          <w:rFonts w:ascii="Arial" w:hAnsi="Arial" w:cs="Arial"/>
          <w:b/>
          <w:bCs/>
        </w:rPr>
      </w:pPr>
      <w:r w:rsidRPr="00BC2CD0">
        <w:rPr>
          <w:rFonts w:ascii="Arial" w:hAnsi="Arial" w:cs="Arial"/>
          <w:i/>
          <w:iCs/>
          <w:noProof/>
        </w:rPr>
        <mc:AlternateContent>
          <mc:Choice Requires="wps">
            <w:drawing>
              <wp:anchor distT="45720" distB="45720" distL="114300" distR="114300" simplePos="0" relativeHeight="251665408" behindDoc="0" locked="0" layoutInCell="1" allowOverlap="1" wp14:anchorId="4F377ADB" wp14:editId="0CA4470F">
                <wp:simplePos x="0" y="0"/>
                <wp:positionH relativeFrom="margin">
                  <wp:posOffset>3774491</wp:posOffset>
                </wp:positionH>
                <wp:positionV relativeFrom="paragraph">
                  <wp:posOffset>877209</wp:posOffset>
                </wp:positionV>
                <wp:extent cx="2155825" cy="1404620"/>
                <wp:effectExtent l="0" t="0" r="3175" b="635"/>
                <wp:wrapSquare wrapText="bothSides"/>
                <wp:docPr id="12587047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5825" cy="1404620"/>
                        </a:xfrm>
                        <a:prstGeom prst="rect">
                          <a:avLst/>
                        </a:prstGeom>
                        <a:solidFill>
                          <a:srgbClr val="FFFFFF"/>
                        </a:solidFill>
                        <a:ln w="9525">
                          <a:noFill/>
                          <a:miter lim="800000"/>
                          <a:headEnd/>
                          <a:tailEnd/>
                        </a:ln>
                      </wps:spPr>
                      <wps:txbx>
                        <w:txbxContent>
                          <w:p w14:paraId="2AE8F068" w14:textId="77777777" w:rsidR="007315BA" w:rsidRPr="000111CF" w:rsidRDefault="007315BA" w:rsidP="007315BA">
                            <w:pPr>
                              <w:spacing w:line="240" w:lineRule="auto"/>
                              <w:jc w:val="center"/>
                              <w:rPr>
                                <w:rFonts w:ascii="Arial" w:eastAsia="Times New Roman" w:hAnsi="Arial" w:cs="Arial"/>
                                <w:color w:val="000000" w:themeColor="text1"/>
                              </w:rPr>
                            </w:pPr>
                            <w:r w:rsidRPr="000111CF">
                              <w:rPr>
                                <w:rFonts w:ascii="Arial" w:eastAsia="Times New Roman" w:hAnsi="Arial" w:cs="Arial"/>
                                <w:noProof/>
                                <w:color w:val="000000" w:themeColor="text1"/>
                              </w:rPr>
                              <w:drawing>
                                <wp:inline distT="0" distB="0" distL="0" distR="0" wp14:anchorId="63921044" wp14:editId="7586DD63">
                                  <wp:extent cx="2098380" cy="2559000"/>
                                  <wp:effectExtent l="12700" t="12700" r="10160" b="6985"/>
                                  <wp:docPr id="1777437173" name="Picture 1" descr="A diagram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25197" name="Picture 1" descr="A diagram of a molecule&#10;&#10;Description automatically generated"/>
                                          <pic:cNvPicPr/>
                                        </pic:nvPicPr>
                                        <pic:blipFill>
                                          <a:blip r:embed="rId12"/>
                                          <a:stretch>
                                            <a:fillRect/>
                                          </a:stretch>
                                        </pic:blipFill>
                                        <pic:spPr>
                                          <a:xfrm>
                                            <a:off x="0" y="0"/>
                                            <a:ext cx="2108114" cy="2570871"/>
                                          </a:xfrm>
                                          <a:prstGeom prst="rect">
                                            <a:avLst/>
                                          </a:prstGeom>
                                          <a:ln>
                                            <a:solidFill>
                                              <a:schemeClr val="accent1"/>
                                            </a:solidFill>
                                          </a:ln>
                                        </pic:spPr>
                                      </pic:pic>
                                    </a:graphicData>
                                  </a:graphic>
                                </wp:inline>
                              </w:drawing>
                            </w:r>
                          </w:p>
                          <w:p w14:paraId="455B888B" w14:textId="653D848D" w:rsidR="007315BA" w:rsidRPr="00635A6A" w:rsidRDefault="007315BA" w:rsidP="007315BA">
                            <w:pPr>
                              <w:spacing w:line="240" w:lineRule="auto"/>
                              <w:jc w:val="both"/>
                              <w:rPr>
                                <w:rFonts w:ascii="Arial" w:eastAsia="Times New Roman" w:hAnsi="Arial" w:cs="Arial"/>
                                <w:color w:val="000000" w:themeColor="text1"/>
                                <w:sz w:val="20"/>
                                <w:szCs w:val="20"/>
                              </w:rPr>
                            </w:pPr>
                            <w:r w:rsidRPr="00635A6A">
                              <w:rPr>
                                <w:rFonts w:ascii="Arial" w:eastAsia="Times New Roman" w:hAnsi="Arial" w:cs="Arial"/>
                                <w:b/>
                                <w:bCs/>
                                <w:color w:val="000000" w:themeColor="text1"/>
                                <w:sz w:val="20"/>
                                <w:szCs w:val="20"/>
                              </w:rPr>
                              <w:t xml:space="preserve">Figure </w:t>
                            </w:r>
                            <w:r w:rsidR="002662B9">
                              <w:rPr>
                                <w:rFonts w:ascii="Arial" w:eastAsia="Times New Roman" w:hAnsi="Arial" w:cs="Arial"/>
                                <w:b/>
                                <w:bCs/>
                                <w:color w:val="000000" w:themeColor="text1"/>
                                <w:sz w:val="20"/>
                                <w:szCs w:val="20"/>
                              </w:rPr>
                              <w:t>3</w:t>
                            </w:r>
                            <w:r>
                              <w:rPr>
                                <w:rFonts w:ascii="Arial" w:eastAsia="Times New Roman" w:hAnsi="Arial" w:cs="Arial"/>
                                <w:color w:val="000000" w:themeColor="text1"/>
                                <w:sz w:val="20"/>
                                <w:szCs w:val="20"/>
                              </w:rPr>
                              <w:t>:</w:t>
                            </w:r>
                            <w:r w:rsidRPr="00635A6A">
                              <w:rPr>
                                <w:rFonts w:ascii="Arial" w:eastAsia="Times New Roman" w:hAnsi="Arial" w:cs="Arial"/>
                                <w:color w:val="000000" w:themeColor="text1"/>
                                <w:sz w:val="20"/>
                                <w:szCs w:val="20"/>
                              </w:rPr>
                              <w:t xml:space="preserve"> The interaction of TQ at the phospho-peptide binding site</w:t>
                            </w:r>
                            <w:r w:rsidRPr="00635A6A" w:rsidDel="00AB2218">
                              <w:rPr>
                                <w:rFonts w:ascii="Arial" w:eastAsia="Times New Roman" w:hAnsi="Arial" w:cs="Arial"/>
                                <w:color w:val="000000" w:themeColor="text1"/>
                                <w:sz w:val="20"/>
                                <w:szCs w:val="20"/>
                              </w:rPr>
                              <w:t xml:space="preserve"> </w:t>
                            </w:r>
                            <w:r w:rsidRPr="00635A6A">
                              <w:rPr>
                                <w:rFonts w:ascii="Arial" w:eastAsia="Times New Roman" w:hAnsi="Arial" w:cs="Arial"/>
                                <w:color w:val="000000" w:themeColor="text1"/>
                                <w:sz w:val="20"/>
                                <w:szCs w:val="20"/>
                              </w:rPr>
                              <w:t>of PLK1-PBD</w:t>
                            </w:r>
                            <w:r>
                              <w:rPr>
                                <w:rFonts w:ascii="Arial" w:eastAsia="Times New Roman" w:hAnsi="Arial" w:cs="Arial"/>
                                <w:color w:val="000000" w:themeColor="text1"/>
                                <w:sz w:val="20"/>
                                <w:szCs w:val="20"/>
                              </w:rPr>
                              <w:t xml:space="preserve"> from crystallographic information.</w:t>
                            </w:r>
                          </w:p>
                        </w:txbxContent>
                      </wps:txbx>
                      <wps:bodyPr rot="0" vert="horz" wrap="square" lIns="0" tIns="0" rIns="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F377ADB" id="_x0000_s1028" type="#_x0000_t202" style="position:absolute;left:0;text-align:left;margin-left:297.2pt;margin-top:69.05pt;width:169.75pt;height:110.6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" stroked="f">
                <v:textbox style="mso-fit-shape-to-text:t" inset="0,0,0">
                  <w:txbxContent>
                    <w:p w14:paraId="2AE8F068" w14:textId="77777777" w:rsidR="007315BA" w:rsidRPr="000111CF" w:rsidRDefault="007315BA" w:rsidP="007315BA">
                      <w:pPr>
                        <w:spacing w:line="240" w:lineRule="auto"/>
                        <w:jc w:val="center"/>
                        <w:rPr>
                          <w:rFonts w:ascii="Arial" w:eastAsia="Times New Roman" w:hAnsi="Arial" w:cs="Arial"/>
                          <w:color w:val="000000" w:themeColor="text1"/>
                        </w:rPr>
                      </w:pPr>
                      <w:r w:rsidRPr="000111CF">
                        <w:rPr>
                          <w:rFonts w:ascii="Arial" w:eastAsia="Times New Roman" w:hAnsi="Arial" w:cs="Arial"/>
                          <w:noProof/>
                          <w:color w:val="000000" w:themeColor="text1"/>
                        </w:rPr>
                        <w:drawing>
                          <wp:inline distT="0" distB="0" distL="0" distR="0" wp14:anchorId="63921044" wp14:editId="7586DD63">
                            <wp:extent cx="2098380" cy="2559000"/>
                            <wp:effectExtent l="12700" t="12700" r="10160" b="6985"/>
                            <wp:docPr id="1777437173" name="Picture 1" descr="A diagram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25197" name="Picture 1" descr="A diagram of a molecule&#10;&#10;Description automatically generated"/>
                                    <pic:cNvPicPr/>
                                  </pic:nvPicPr>
                                  <pic:blipFill>
                                    <a:blip r:embed="rId12"/>
                                    <a:stretch>
                                      <a:fillRect/>
                                    </a:stretch>
                                  </pic:blipFill>
                                  <pic:spPr>
                                    <a:xfrm>
                                      <a:off x="0" y="0"/>
                                      <a:ext cx="2108114" cy="2570871"/>
                                    </a:xfrm>
                                    <a:prstGeom prst="rect">
                                      <a:avLst/>
                                    </a:prstGeom>
                                    <a:ln>
                                      <a:solidFill>
                                        <a:schemeClr val="accent1"/>
                                      </a:solidFill>
                                    </a:ln>
                                  </pic:spPr>
                                </pic:pic>
                              </a:graphicData>
                            </a:graphic>
                          </wp:inline>
                        </w:drawing>
                      </w:r>
                    </w:p>
                    <w:p w14:paraId="455B888B" w14:textId="653D848D" w:rsidR="007315BA" w:rsidRPr="00635A6A" w:rsidRDefault="007315BA" w:rsidP="007315BA">
                      <w:pPr>
                        <w:spacing w:line="240" w:lineRule="auto"/>
                        <w:jc w:val="both"/>
                        <w:rPr>
                          <w:rFonts w:ascii="Arial" w:eastAsia="Times New Roman" w:hAnsi="Arial" w:cs="Arial"/>
                          <w:color w:val="000000" w:themeColor="text1"/>
                          <w:sz w:val="20"/>
                          <w:szCs w:val="20"/>
                        </w:rPr>
                      </w:pPr>
                      <w:r w:rsidRPr="00635A6A">
                        <w:rPr>
                          <w:rFonts w:ascii="Arial" w:eastAsia="Times New Roman" w:hAnsi="Arial" w:cs="Arial"/>
                          <w:b/>
                          <w:bCs/>
                          <w:color w:val="000000" w:themeColor="text1"/>
                          <w:sz w:val="20"/>
                          <w:szCs w:val="20"/>
                        </w:rPr>
                        <w:t xml:space="preserve">Figure </w:t>
                      </w:r>
                      <w:r w:rsidR="002662B9">
                        <w:rPr>
                          <w:rFonts w:ascii="Arial" w:eastAsia="Times New Roman" w:hAnsi="Arial" w:cs="Arial"/>
                          <w:b/>
                          <w:bCs/>
                          <w:color w:val="000000" w:themeColor="text1"/>
                          <w:sz w:val="20"/>
                          <w:szCs w:val="20"/>
                        </w:rPr>
                        <w:t>3</w:t>
                      </w:r>
                      <w:r>
                        <w:rPr>
                          <w:rFonts w:ascii="Arial" w:eastAsia="Times New Roman" w:hAnsi="Arial" w:cs="Arial"/>
                          <w:color w:val="000000" w:themeColor="text1"/>
                          <w:sz w:val="20"/>
                          <w:szCs w:val="20"/>
                        </w:rPr>
                        <w:t>:</w:t>
                      </w:r>
                      <w:r w:rsidRPr="00635A6A">
                        <w:rPr>
                          <w:rFonts w:ascii="Arial" w:eastAsia="Times New Roman" w:hAnsi="Arial" w:cs="Arial"/>
                          <w:color w:val="000000" w:themeColor="text1"/>
                          <w:sz w:val="20"/>
                          <w:szCs w:val="20"/>
                        </w:rPr>
                        <w:t xml:space="preserve"> The interaction of TQ at the phospho-peptide binding site</w:t>
                      </w:r>
                      <w:r w:rsidRPr="00635A6A" w:rsidDel="00AB2218">
                        <w:rPr>
                          <w:rFonts w:ascii="Arial" w:eastAsia="Times New Roman" w:hAnsi="Arial" w:cs="Arial"/>
                          <w:color w:val="000000" w:themeColor="text1"/>
                          <w:sz w:val="20"/>
                          <w:szCs w:val="20"/>
                        </w:rPr>
                        <w:t xml:space="preserve"> </w:t>
                      </w:r>
                      <w:r w:rsidRPr="00635A6A">
                        <w:rPr>
                          <w:rFonts w:ascii="Arial" w:eastAsia="Times New Roman" w:hAnsi="Arial" w:cs="Arial"/>
                          <w:color w:val="000000" w:themeColor="text1"/>
                          <w:sz w:val="20"/>
                          <w:szCs w:val="20"/>
                        </w:rPr>
                        <w:t>of PLK1-PBD</w:t>
                      </w:r>
                      <w:r>
                        <w:rPr>
                          <w:rFonts w:ascii="Arial" w:eastAsia="Times New Roman" w:hAnsi="Arial" w:cs="Arial"/>
                          <w:color w:val="000000" w:themeColor="text1"/>
                          <w:sz w:val="20"/>
                          <w:szCs w:val="20"/>
                        </w:rPr>
                        <w:t xml:space="preserve"> from crystallographic information.</w:t>
                      </w:r>
                    </w:p>
                  </w:txbxContent>
                </v:textbox>
                <w10:wrap type="square" anchorx="margin"/>
              </v:shape>
            </w:pict>
          </mc:Fallback>
        </mc:AlternateContent>
      </w:r>
      <w:r w:rsidR="000E6CC4" w:rsidRPr="00BC2CD0">
        <w:rPr>
          <w:rFonts w:ascii="Arial" w:hAnsi="Arial" w:cs="Arial"/>
          <w:b/>
          <w:bCs/>
          <w:i/>
          <w:iCs/>
        </w:rPr>
        <w:t>Guiding Experimental Information</w:t>
      </w:r>
      <w:r w:rsidRPr="00BC2CD0">
        <w:rPr>
          <w:rFonts w:ascii="Arial" w:hAnsi="Arial" w:cs="Arial"/>
        </w:rPr>
        <w:t xml:space="preserve">: </w:t>
      </w:r>
      <w:r w:rsidR="000E6CC4" w:rsidRPr="00BC2CD0">
        <w:rPr>
          <w:rFonts w:ascii="Arial" w:hAnsi="Arial" w:cs="Arial"/>
        </w:rPr>
        <w:t xml:space="preserve">Previous studies </w:t>
      </w:r>
      <w:r w:rsidRPr="00BC2CD0">
        <w:rPr>
          <w:rFonts w:ascii="Arial" w:hAnsi="Arial" w:cs="Arial"/>
        </w:rPr>
        <w:t>have</w:t>
      </w:r>
      <w:r w:rsidR="00330A3D" w:rsidRPr="00BC2CD0">
        <w:rPr>
          <w:rFonts w:ascii="Arial" w:hAnsi="Arial" w:cs="Arial"/>
        </w:rPr>
        <w:t xml:space="preserve"> </w:t>
      </w:r>
      <w:r w:rsidR="000E6CC4" w:rsidRPr="00BC2CD0">
        <w:rPr>
          <w:rFonts w:ascii="Arial" w:hAnsi="Arial" w:cs="Arial"/>
        </w:rPr>
        <w:t>identified several PLK1 ligands, including Poloxin</w:t>
      </w:r>
      <w:r w:rsidR="000E6CC4" w:rsidRPr="00BC2CD0">
        <w:rPr>
          <w:rFonts w:ascii="Arial" w:hAnsi="Arial" w:cs="Arial"/>
        </w:rPr>
        <w:fldChar w:fldCharType="begin"/>
      </w:r>
      <w:r w:rsidR="00E975D8">
        <w:rPr>
          <w:rFonts w:ascii="Arial" w:hAnsi="Arial" w:cs="Arial"/>
        </w:rPr>
        <w:instrText xml:space="preserve"> ADDIN ZOTERO_ITEM CSL_CITATION {"citationID":"km2OvZnT","properties":{"formattedCitation":"\\super 40,62\\nosupersub{}","plainCitation":"40,62","noteIndex":0},"citationItems":[{"id":966,"uris":["http://zotero.org/groups/2656856/items/P4JXFM6V",["http://zotero.org/groups/2656856/items/P4JXFM6V"]],"itemData":{"id":966,"type":"article-journal","container-title":"Chemistry &amp; biology","issue":"5","note":"publisher: Elsevier","page":"459–466","title":"Inhibition of polo-like kinase 1 by blocking polo-box domain-dependent protein-protein interactions","volume":"15","author":[{"family":"Reindl","given":"Wolfgang"},{"family":"Yuan","given":"Juping"},{"family":"Krämer","given":"Andrea"},{"family":"Strebhardt","given":"Klaus"},{"family":"Berg","given":"Thorsten"}],"issued":{"date-parts":[["2008"]]}}},{"id":965,"uris":["http://zotero.org/groups/2656856/items/FCT7IYRC",["http://zotero.org/groups/2656856/items/FCT7IYRC"]],"itemData":{"id":965,"type":"article-journal","container-title":"The American journal of pathology","issue":"4","note":"publisher: Elsevier","page":"2091–2099","title":"Polo-box domain inhibitor poloxin activates the spindle assembly checkpoint and inhibits tumor growth in vivo","volume":"179","author":[{"family":"Yuan","given":"Juping"},{"family":"Sanhaji","given":"Mourad"},{"family":"Krämer","given":"Andrea"},{"family":"Reindl","given":"Wolfgang"},{"family":"Hofmann","given":"Matthias"},{"family":"Kreis","given":"Nina-Naomi"},{"family":"Zimmer","given":"Brigitte"},{"family":"Berg","given":"Thorsten"},{"family":"Strebhardt","given":"Klaus"}],"issued":{"date-parts":[["2011"]]}}}],"schema":"https://github.com/citation-style-language/schema/raw/master/csl-citation.json"} </w:instrText>
      </w:r>
      <w:r w:rsidR="000E6CC4" w:rsidRPr="00BC2CD0">
        <w:rPr>
          <w:rFonts w:ascii="Arial" w:hAnsi="Arial" w:cs="Arial"/>
        </w:rPr>
        <w:fldChar w:fldCharType="separate"/>
      </w:r>
      <w:r w:rsidR="00E975D8" w:rsidRPr="00E975D8">
        <w:rPr>
          <w:rFonts w:ascii="Arial" w:hAnsi="Arial" w:cs="Arial"/>
          <w:vertAlign w:val="superscript"/>
        </w:rPr>
        <w:t>40,62</w:t>
      </w:r>
      <w:r w:rsidR="000E6CC4" w:rsidRPr="00BC2CD0">
        <w:rPr>
          <w:rFonts w:ascii="Arial" w:hAnsi="Arial" w:cs="Arial"/>
        </w:rPr>
        <w:fldChar w:fldCharType="end"/>
      </w:r>
      <w:r w:rsidR="000E6CC4" w:rsidRPr="00BC2CD0">
        <w:rPr>
          <w:rFonts w:ascii="Arial" w:hAnsi="Arial" w:cs="Arial"/>
        </w:rPr>
        <w:t>, Thymoquinone (TQ)</w:t>
      </w:r>
      <w:r w:rsidR="000E6CC4" w:rsidRPr="00BC2CD0">
        <w:rPr>
          <w:rFonts w:ascii="Arial" w:hAnsi="Arial" w:cs="Arial"/>
        </w:rPr>
        <w:fldChar w:fldCharType="begin"/>
      </w:r>
      <w:r w:rsidR="00E975D8">
        <w:rPr>
          <w:rFonts w:ascii="Arial" w:hAnsi="Arial" w:cs="Arial"/>
        </w:rPr>
        <w:instrText xml:space="preserve"> ADDIN ZOTERO_ITEM CSL_CITATION {"citationID":"jHbGhNqF","properties":{"formattedCitation":"\\super 63\\nosupersub{}","plainCitation":"63","noteIndex":0},"citationItems":[{"id":44,"uris":["http://zotero.org/users/local/ppvnJYcG/items/Y834J5QL","http://zotero.org/users/11964725/items/Y834J5QL"],"itemData":{"id":44,"type":"article-journal","container-title":"ACS Chemical Biology","DOI":"10.1021/cb3004379","ISSN":"1554-8929","issue":"2","journalAbbreviation":"ACS Chem. Biol.","note":"publisher: American Chemical Society","page":"303-308","title":"Thymoquinone Blocks pSer/pThr Recognition by Plk1 Polo-Box Domain As a Phosphate Mimic","volume":"8","author":[{"family":"Yin","given":"Zhou"},{"family":"Song","given":"Yunlong"},{"family":"Rehse","given":"Peter H."}],"issued":{"date-parts":[["2013",2,15]]}}}],"schema":"https://github.com/citation-style-language/schema/raw/master/csl-citation.json"} </w:instrText>
      </w:r>
      <w:r w:rsidR="000E6CC4" w:rsidRPr="00BC2CD0">
        <w:rPr>
          <w:rFonts w:ascii="Arial" w:hAnsi="Arial" w:cs="Arial"/>
        </w:rPr>
        <w:fldChar w:fldCharType="separate"/>
      </w:r>
      <w:r w:rsidR="00E975D8" w:rsidRPr="00E975D8">
        <w:rPr>
          <w:rFonts w:ascii="Arial" w:hAnsi="Arial" w:cs="Arial"/>
          <w:vertAlign w:val="superscript"/>
        </w:rPr>
        <w:t>63</w:t>
      </w:r>
      <w:r w:rsidR="000E6CC4" w:rsidRPr="00BC2CD0">
        <w:rPr>
          <w:rFonts w:ascii="Arial" w:hAnsi="Arial" w:cs="Arial"/>
        </w:rPr>
        <w:fldChar w:fldCharType="end"/>
      </w:r>
      <w:r w:rsidR="000E6CC4" w:rsidRPr="00BC2CD0">
        <w:rPr>
          <w:rFonts w:ascii="Arial" w:hAnsi="Arial" w:cs="Arial"/>
        </w:rPr>
        <w:t>, and T521</w:t>
      </w:r>
      <w:r w:rsidR="000E6CC4" w:rsidRPr="00BC2CD0">
        <w:rPr>
          <w:rFonts w:ascii="Arial" w:hAnsi="Arial" w:cs="Arial"/>
        </w:rPr>
        <w:fldChar w:fldCharType="begin"/>
      </w:r>
      <w:r w:rsidR="00E975D8">
        <w:rPr>
          <w:rFonts w:ascii="Arial" w:hAnsi="Arial" w:cs="Arial"/>
        </w:rPr>
        <w:instrText xml:space="preserve"> ADDIN ZOTERO_ITEM CSL_CITATION {"citationID":"GMamd7Rn","properties":{"formattedCitation":"\\super 18\\nosupersub{}","plainCitation":"18","noteIndex":0},"citationItems":[{"id":748,"uris":["http://zotero.org/groups/2656856/items/E5FX6WNT",["http://zotero.org/groups/2656856/items/E5FX6WNT"]],"itemData":{"id":748,"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000E6CC4" w:rsidRPr="00BC2CD0">
        <w:rPr>
          <w:rFonts w:ascii="Arial" w:hAnsi="Arial" w:cs="Arial"/>
        </w:rPr>
        <w:fldChar w:fldCharType="separate"/>
      </w:r>
      <w:r w:rsidR="00E975D8" w:rsidRPr="00E975D8">
        <w:rPr>
          <w:rFonts w:ascii="Arial" w:hAnsi="Arial" w:cs="Arial"/>
          <w:vertAlign w:val="superscript"/>
        </w:rPr>
        <w:t>18</w:t>
      </w:r>
      <w:r w:rsidR="000E6CC4" w:rsidRPr="00BC2CD0">
        <w:rPr>
          <w:rFonts w:ascii="Arial" w:hAnsi="Arial" w:cs="Arial"/>
        </w:rPr>
        <w:fldChar w:fldCharType="end"/>
      </w:r>
      <w:r w:rsidR="000E6CC4" w:rsidRPr="00BC2CD0">
        <w:rPr>
          <w:rFonts w:ascii="Arial" w:hAnsi="Arial" w:cs="Arial"/>
        </w:rPr>
        <w:t>, with detailed interaction network profiling. Experimental analysis of human PLK1-PBD co-crystallized with TQ indicates Ser412, Lys413, Trp414, Leu491, Lys492, Ala493, Gly494, Asn533, His538, Lys540, and Arg557 contribution to the inhibitor binding and stability (</w:t>
      </w:r>
      <w:r w:rsidR="000E6CC4" w:rsidRPr="00BC2CD0">
        <w:rPr>
          <w:rFonts w:ascii="Arial" w:hAnsi="Arial" w:cs="Arial"/>
          <w:b/>
          <w:bCs/>
        </w:rPr>
        <w:t xml:space="preserve">Figure </w:t>
      </w:r>
      <w:r w:rsidR="002662B9" w:rsidRPr="00BC2CD0">
        <w:rPr>
          <w:rFonts w:ascii="Arial" w:hAnsi="Arial" w:cs="Arial"/>
          <w:b/>
          <w:bCs/>
        </w:rPr>
        <w:t>3</w:t>
      </w:r>
      <w:r w:rsidR="000E6CC4" w:rsidRPr="00BC2CD0">
        <w:rPr>
          <w:rFonts w:ascii="Arial" w:hAnsi="Arial" w:cs="Arial"/>
        </w:rPr>
        <w:t>) via electrostatic and van der Waals forces</w:t>
      </w:r>
      <w:r w:rsidR="000E6CC4" w:rsidRPr="00BC2CD0">
        <w:rPr>
          <w:rFonts w:ascii="Arial" w:hAnsi="Arial" w:cs="Arial"/>
        </w:rPr>
        <w:fldChar w:fldCharType="begin"/>
      </w:r>
      <w:r w:rsidR="00E975D8">
        <w:rPr>
          <w:rFonts w:ascii="Arial" w:hAnsi="Arial" w:cs="Arial"/>
        </w:rPr>
        <w:instrText xml:space="preserve"> ADDIN ZOTERO_ITEM CSL_CITATION {"citationID":"lgmejT48","properties":{"formattedCitation":"\\super 63\\nosupersub{}","plainCitation":"63","noteIndex":0},"citationItems":[{"id":44,"uris":["http://zotero.org/users/local/ppvnJYcG/items/Y834J5QL","http://zotero.org/users/11964725/items/Y834J5QL"],"itemData":{"id":44,"type":"article-journal","container-title":"ACS Chemical Biology","DOI":"10.1021/cb3004379","ISSN":"1554-8929","issue":"2","journalAbbreviation":"ACS Chem. Biol.","note":"publisher: American Chemical Society","page":"303-308","title":"Thymoquinone Blocks pSer/pThr Recognition by Plk1 Polo-Box Domain As a Phosphate Mimic","volume":"8","author":[{"family":"Yin","given":"Zhou"},{"family":"Song","given":"Yunlong"},{"family":"Rehse","given":"Peter H."}],"issued":{"date-parts":[["2013",2,15]]}}}],"schema":"https://github.com/citation-style-language/schema/raw/master/csl-citation.json"} </w:instrText>
      </w:r>
      <w:r w:rsidR="000E6CC4" w:rsidRPr="00BC2CD0">
        <w:rPr>
          <w:rFonts w:ascii="Arial" w:hAnsi="Arial" w:cs="Arial"/>
        </w:rPr>
        <w:fldChar w:fldCharType="separate"/>
      </w:r>
      <w:r w:rsidR="00E975D8" w:rsidRPr="00E975D8">
        <w:rPr>
          <w:rFonts w:ascii="Arial" w:hAnsi="Arial" w:cs="Arial"/>
          <w:vertAlign w:val="superscript"/>
        </w:rPr>
        <w:t>63</w:t>
      </w:r>
      <w:r w:rsidR="000E6CC4" w:rsidRPr="00BC2CD0">
        <w:rPr>
          <w:rFonts w:ascii="Arial" w:hAnsi="Arial" w:cs="Arial"/>
        </w:rPr>
        <w:fldChar w:fldCharType="end"/>
      </w:r>
      <w:r w:rsidR="000E6CC4" w:rsidRPr="00BC2CD0">
        <w:rPr>
          <w:rFonts w:ascii="Arial" w:hAnsi="Arial" w:cs="Arial"/>
        </w:rPr>
        <w:t xml:space="preserve">. </w:t>
      </w:r>
      <w:r w:rsidR="000E6CC4" w:rsidRPr="00BC2CD0">
        <w:rPr>
          <w:rFonts w:ascii="Arial" w:hAnsi="Arial" w:cs="Arial"/>
          <w:bCs/>
        </w:rPr>
        <w:t>Although these residues' interaction with TQ and other selected molecules at the phospho-epitope site agrees with our docking outcome, cMD studies and further refinement suggest otherwise. For instance, seven potent PBD inhibitors displayed favorable binding free energies in the phospho-peptide pocket but with less stability</w:t>
      </w:r>
      <w:r w:rsidR="000E6CC4" w:rsidRPr="00BC2CD0">
        <w:rPr>
          <w:rFonts w:ascii="Arial" w:hAnsi="Arial" w:cs="Arial"/>
          <w:bCs/>
        </w:rPr>
        <w:fldChar w:fldCharType="begin"/>
      </w:r>
      <w:r w:rsidR="00E975D8">
        <w:rPr>
          <w:rFonts w:ascii="Arial" w:hAnsi="Arial" w:cs="Arial"/>
          <w:bCs/>
        </w:rPr>
        <w:instrText xml:space="preserve"> ADDIN ZOTERO_ITEM CSL_CITATION {"citationID":"VF9YgEAd","properties":{"formattedCitation":"\\super 37\\nosupersub{}","plainCitation":"37","noteIndex":0},"citationItems":[{"id":1332,"uris":["http://zotero.org/groups/2656856/items/AZMW9X3X"],"itemData":{"id":1332,"type":"article-journal","container-title":"Biochemistry","title":"Exploration of Binding Diversity and Allosteric Insights into PLK1 Polo-Box Domain in Anticancer Drug Discovery","volume":"To be submitted","author":[{"family":"Lawal","given":"Monsurat M."},{"family":"Kucukkal","given":"Tugba G."}],"issued":{"date-parts":[["2024",2]]}}}],"schema":"https://github.com/citation-style-language/schema/raw/master/csl-citation.json"} </w:instrText>
      </w:r>
      <w:r w:rsidR="000E6CC4" w:rsidRPr="00BC2CD0">
        <w:rPr>
          <w:rFonts w:ascii="Arial" w:hAnsi="Arial" w:cs="Arial"/>
          <w:bCs/>
        </w:rPr>
        <w:fldChar w:fldCharType="separate"/>
      </w:r>
      <w:r w:rsidR="00E975D8" w:rsidRPr="00E975D8">
        <w:rPr>
          <w:rFonts w:ascii="Arial" w:hAnsi="Arial" w:cs="Arial"/>
          <w:vertAlign w:val="superscript"/>
        </w:rPr>
        <w:t>37</w:t>
      </w:r>
      <w:r w:rsidR="000E6CC4" w:rsidRPr="00BC2CD0">
        <w:rPr>
          <w:rFonts w:ascii="Arial" w:hAnsi="Arial" w:cs="Arial"/>
        </w:rPr>
        <w:fldChar w:fldCharType="end"/>
      </w:r>
      <w:r w:rsidR="000E6CC4" w:rsidRPr="00BC2CD0">
        <w:rPr>
          <w:rFonts w:ascii="Arial" w:hAnsi="Arial" w:cs="Arial"/>
          <w:bCs/>
        </w:rPr>
        <w:t>. This outcome is consistent with previous findings suggesting that several potent PBD inhibitors are protein alkylators with nonspecific cytotoxic effects</w:t>
      </w:r>
      <w:r w:rsidR="000E6CC4" w:rsidRPr="00BC2CD0">
        <w:rPr>
          <w:rFonts w:ascii="Arial" w:hAnsi="Arial" w:cs="Arial"/>
          <w:bCs/>
        </w:rPr>
        <w:fldChar w:fldCharType="begin"/>
      </w:r>
      <w:r w:rsidR="00E975D8">
        <w:rPr>
          <w:rFonts w:ascii="Arial" w:hAnsi="Arial" w:cs="Arial"/>
          <w:bCs/>
        </w:rPr>
        <w:instrText xml:space="preserve"> ADDIN ZOTERO_ITEM CSL_CITATION {"citationID":"US14A3Mx","properties":{"formattedCitation":"\\super 22,64\\nosupersub{}","plainCitation":"22,64","noteIndex":0},"citationItems":[{"id":"riHql0SI/OmQErct0","uris":["http://zotero.org/groups/2656856/items/X5D2WPM8",["http://zotero.org/groups/2656856/items/X5D2WPM8"]],"itemData":{"id":"nvG3xnis/iZvq02t3","type":"article-journal","container-title":"Trends in pharmacological sciences","issue":"12","note":"publisher: Elsevier","page":"858–877","title":"Recent advances and new strategies in targeting Plk1 for anticancer therapy","volume":"36","author":[{"family":"Lee","given":"Kyung S"},{"family":"Burke Jr","given":"Terrence R"},{"family":"Park","given":"Jung-Eun"},{"family":"Bang","given":"Jeong K"},{"family":"Lee","given":"Eunhye"}],"issued":{"date-parts":[["2015"]]}}},{"id":98,"uris":["http://zotero.org/users/11964725/items/ETKMVKN4"],"itemData":{"id":98,"type":"article-journal","container-title":"Cell Cycle","issue":"12","note":"ISBN: 1538-4101\npublisher: Taylor &amp; Francis","page":"1220-1224","title":"Several inhibitors of the Plk1 Polo-Box Domain turn out to be non-specific protein alkylators","volume":"16","author":[{"family":"Archambault","given":"Vincent"},{"family":"Normandin","given":"Karine"}],"issued":{"date-parts":[["2017"]]}}}],"schema":"https://github.com/citation-style-language/schema/raw/master/csl-citation.json"} </w:instrText>
      </w:r>
      <w:r w:rsidR="000E6CC4" w:rsidRPr="00BC2CD0">
        <w:rPr>
          <w:rFonts w:ascii="Arial" w:hAnsi="Arial" w:cs="Arial"/>
          <w:bCs/>
        </w:rPr>
        <w:fldChar w:fldCharType="separate"/>
      </w:r>
      <w:r w:rsidR="00E975D8" w:rsidRPr="00E975D8">
        <w:rPr>
          <w:rFonts w:ascii="Arial" w:hAnsi="Arial" w:cs="Arial"/>
          <w:vertAlign w:val="superscript"/>
        </w:rPr>
        <w:t>22,64</w:t>
      </w:r>
      <w:r w:rsidR="000E6CC4" w:rsidRPr="00BC2CD0">
        <w:rPr>
          <w:rFonts w:ascii="Arial" w:hAnsi="Arial" w:cs="Arial"/>
        </w:rPr>
        <w:fldChar w:fldCharType="end"/>
      </w:r>
      <w:r w:rsidR="000E6CC4" w:rsidRPr="00BC2CD0">
        <w:rPr>
          <w:rFonts w:ascii="Arial" w:hAnsi="Arial" w:cs="Arial"/>
          <w:bCs/>
        </w:rPr>
        <w:t xml:space="preserve">. </w:t>
      </w:r>
      <w:r w:rsidR="000E6CC4" w:rsidRPr="00BC2CD0">
        <w:rPr>
          <w:rFonts w:ascii="Arial" w:hAnsi="Arial" w:cs="Arial"/>
        </w:rPr>
        <w:t>Besides these selected inhibitors in our cMD studies</w:t>
      </w:r>
      <w:r w:rsidR="000E6CC4" w:rsidRPr="00BC2CD0">
        <w:rPr>
          <w:rFonts w:ascii="Arial" w:hAnsi="Arial" w:cs="Arial"/>
          <w:bCs/>
        </w:rPr>
        <w:fldChar w:fldCharType="begin"/>
      </w:r>
      <w:r w:rsidR="00E975D8">
        <w:rPr>
          <w:rFonts w:ascii="Arial" w:hAnsi="Arial" w:cs="Arial"/>
          <w:bCs/>
        </w:rPr>
        <w:instrText xml:space="preserve"> ADDIN ZOTERO_ITEM CSL_CITATION {"citationID":"3s1m1ZrK","properties":{"formattedCitation":"\\super 37\\nosupersub{}","plainCitation":"37","noteIndex":0},"citationItems":[{"id":1332,"uris":["http://zotero.org/groups/2656856/items/AZMW9X3X"],"itemData":{"id":1332,"type":"article-journal","container-title":"Biochemistry","title":"Exploration of Binding Diversity and Allosteric Insights into PLK1 Polo-Box Domain in Anticancer Drug Discovery","volume":"To be submitted","author":[{"family":"Lawal","given":"Monsurat M."},{"family":"Kucukkal","given":"Tugba G."}],"issued":{"date-parts":[["2024",2]]}}}],"schema":"https://github.com/citation-style-language/schema/raw/master/csl-citation.json"} </w:instrText>
      </w:r>
      <w:r w:rsidR="000E6CC4" w:rsidRPr="00BC2CD0">
        <w:rPr>
          <w:rFonts w:ascii="Arial" w:hAnsi="Arial" w:cs="Arial"/>
          <w:bCs/>
        </w:rPr>
        <w:fldChar w:fldCharType="separate"/>
      </w:r>
      <w:r w:rsidR="00E975D8" w:rsidRPr="00E975D8">
        <w:rPr>
          <w:rFonts w:ascii="Arial" w:hAnsi="Arial" w:cs="Arial"/>
          <w:vertAlign w:val="superscript"/>
        </w:rPr>
        <w:t>37</w:t>
      </w:r>
      <w:r w:rsidR="000E6CC4" w:rsidRPr="00BC2CD0">
        <w:rPr>
          <w:rFonts w:ascii="Arial" w:hAnsi="Arial" w:cs="Arial"/>
        </w:rPr>
        <w:fldChar w:fldCharType="end"/>
      </w:r>
      <w:r w:rsidR="000E6CC4" w:rsidRPr="00BC2CD0">
        <w:rPr>
          <w:rFonts w:ascii="Arial" w:hAnsi="Arial" w:cs="Arial"/>
        </w:rPr>
        <w:t>, other potent compounds include T521</w:t>
      </w:r>
      <w:r w:rsidR="000E6CC4" w:rsidRPr="00BC2CD0">
        <w:rPr>
          <w:rFonts w:ascii="Arial" w:hAnsi="Arial" w:cs="Arial"/>
        </w:rPr>
        <w:fldChar w:fldCharType="begin"/>
      </w:r>
      <w:r w:rsidR="00E975D8">
        <w:rPr>
          <w:rFonts w:ascii="Arial" w:hAnsi="Arial" w:cs="Arial"/>
        </w:rPr>
        <w:instrText xml:space="preserve"> ADDIN ZOTERO_ITEM CSL_CITATION {"citationID":"YYu6AtOg","properties":{"formattedCitation":"\\super 18\\nosupersub{}","plainCitation":"18","noteIndex":0},"citationItems":[{"id":748,"uris":["http://zotero.org/groups/2656856/items/E5FX6WNT",["http://zotero.org/groups/2656856/items/E5FX6WNT"]],"itemData":{"id":748,"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000E6CC4" w:rsidRPr="00BC2CD0">
        <w:rPr>
          <w:rFonts w:ascii="Arial" w:hAnsi="Arial" w:cs="Arial"/>
        </w:rPr>
        <w:fldChar w:fldCharType="separate"/>
      </w:r>
      <w:r w:rsidR="00E975D8" w:rsidRPr="00E975D8">
        <w:rPr>
          <w:rFonts w:ascii="Arial" w:hAnsi="Arial" w:cs="Arial"/>
          <w:vertAlign w:val="superscript"/>
        </w:rPr>
        <w:t>18</w:t>
      </w:r>
      <w:r w:rsidR="000E6CC4" w:rsidRPr="00BC2CD0">
        <w:rPr>
          <w:rFonts w:ascii="Arial" w:hAnsi="Arial" w:cs="Arial"/>
        </w:rPr>
        <w:fldChar w:fldCharType="end"/>
      </w:r>
      <w:r w:rsidR="000E6CC4" w:rsidRPr="00BC2CD0">
        <w:rPr>
          <w:rFonts w:ascii="Arial" w:hAnsi="Arial" w:cs="Arial"/>
        </w:rPr>
        <w:t>, specific to inhibit the PBD of PLK1 via a covalent binding mechanism. The identified residues involved in T521 covalent binding to PLK1 are Lys209, Lys388, and Lys574, which are not within the conventional phospho-peptide binding pocket</w:t>
      </w:r>
      <w:r w:rsidR="000E6CC4" w:rsidRPr="00BC2CD0">
        <w:rPr>
          <w:rFonts w:ascii="Arial" w:hAnsi="Arial" w:cs="Arial"/>
        </w:rPr>
        <w:fldChar w:fldCharType="begin"/>
      </w:r>
      <w:r w:rsidR="00E975D8">
        <w:rPr>
          <w:rFonts w:ascii="Arial" w:hAnsi="Arial" w:cs="Arial"/>
        </w:rPr>
        <w:instrText xml:space="preserve"> ADDIN ZOTERO_ITEM CSL_CITATION {"citationID":"R04CF6LX","properties":{"formattedCitation":"\\super 18\\nosupersub{}","plainCitation":"18","noteIndex":0},"citationItems":[{"id":748,"uris":["http://zotero.org/groups/2656856/items/E5FX6WNT",["http://zotero.org/groups/2656856/items/E5FX6WNT"]],"itemData":{"id":748,"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000E6CC4" w:rsidRPr="00BC2CD0">
        <w:rPr>
          <w:rFonts w:ascii="Arial" w:hAnsi="Arial" w:cs="Arial"/>
        </w:rPr>
        <w:fldChar w:fldCharType="separate"/>
      </w:r>
      <w:r w:rsidR="00E975D8" w:rsidRPr="00E975D8">
        <w:rPr>
          <w:rFonts w:ascii="Arial" w:hAnsi="Arial" w:cs="Arial"/>
          <w:vertAlign w:val="superscript"/>
        </w:rPr>
        <w:t>18</w:t>
      </w:r>
      <w:r w:rsidR="000E6CC4" w:rsidRPr="00BC2CD0">
        <w:rPr>
          <w:rFonts w:ascii="Arial" w:hAnsi="Arial" w:cs="Arial"/>
        </w:rPr>
        <w:fldChar w:fldCharType="end"/>
      </w:r>
      <w:r w:rsidR="000E6CC4" w:rsidRPr="00BC2CD0">
        <w:rPr>
          <w:rFonts w:ascii="Arial" w:hAnsi="Arial" w:cs="Arial"/>
        </w:rPr>
        <w:t>. Other well-studied nonpeptide inhibitors of PLK analogs (PLK1–3) binding at the PBD site are Poloxipan</w:t>
      </w:r>
      <w:r w:rsidR="000E6CC4" w:rsidRPr="00BC2CD0">
        <w:rPr>
          <w:rFonts w:ascii="Arial" w:hAnsi="Arial" w:cs="Arial"/>
        </w:rPr>
        <w:fldChar w:fldCharType="begin"/>
      </w:r>
      <w:r w:rsidR="00E975D8">
        <w:rPr>
          <w:rFonts w:ascii="Arial" w:hAnsi="Arial" w:cs="Arial"/>
        </w:rPr>
        <w:instrText xml:space="preserve"> ADDIN ZOTERO_ITEM CSL_CITATION {"citationID":"4TiONQPR","properties":{"formattedCitation":"\\super 65\\nosupersub{}","plainCitation":"65","noteIndex":0},"citationItems":[{"id":964,"uris":["http://zotero.org/groups/2656856/items/APG9E82U",["http://zotero.org/groups/2656856/items/APG9E82U"]],"itemData":{"id":964,"type":"article-journal","container-title":"Chembiochem","issue":"7","note":"publisher: Wiley Online Library","page":"1145–1148","title":"A pan-specific inhibitor of the polo-box domains of polo-like kinases arrests cancer cells in mitosis","volume":"10","author":[{"family":"Reindl","given":"Wolfgang"},{"family":"Yuan","given":"Juping"},{"family":"Krämer","given":"Andrea"},{"family":"Strebhardt","given":"Klaus"},{"family":"Berg","given":"Thorsten"}],"issued":{"date-parts":[["2009"]]}}}],"schema":"https://github.com/citation-style-language/schema/raw/master/csl-citation.json"} </w:instrText>
      </w:r>
      <w:r w:rsidR="000E6CC4" w:rsidRPr="00BC2CD0">
        <w:rPr>
          <w:rFonts w:ascii="Arial" w:hAnsi="Arial" w:cs="Arial"/>
        </w:rPr>
        <w:fldChar w:fldCharType="separate"/>
      </w:r>
      <w:r w:rsidR="00E975D8" w:rsidRPr="00E975D8">
        <w:rPr>
          <w:rFonts w:ascii="Arial" w:hAnsi="Arial" w:cs="Arial"/>
          <w:vertAlign w:val="superscript"/>
        </w:rPr>
        <w:t>65</w:t>
      </w:r>
      <w:r w:rsidR="000E6CC4" w:rsidRPr="00BC2CD0">
        <w:rPr>
          <w:rFonts w:ascii="Arial" w:hAnsi="Arial" w:cs="Arial"/>
        </w:rPr>
        <w:fldChar w:fldCharType="end"/>
      </w:r>
      <w:r w:rsidR="000E6CC4" w:rsidRPr="00BC2CD0">
        <w:rPr>
          <w:rFonts w:ascii="Arial" w:hAnsi="Arial" w:cs="Arial"/>
        </w:rPr>
        <w:t>, Purpurogallin</w:t>
      </w:r>
      <w:r w:rsidR="000E6CC4" w:rsidRPr="00BC2CD0">
        <w:rPr>
          <w:rFonts w:ascii="Arial" w:hAnsi="Arial" w:cs="Arial"/>
        </w:rPr>
        <w:fldChar w:fldCharType="begin"/>
      </w:r>
      <w:r w:rsidR="00E975D8">
        <w:rPr>
          <w:rFonts w:ascii="Arial" w:hAnsi="Arial" w:cs="Arial"/>
        </w:rPr>
        <w:instrText xml:space="preserve"> ADDIN ZOTERO_ITEM CSL_CITATION {"citationID":"LqjBOjYw","properties":{"formattedCitation":"\\super 66\\nosupersub{}","plainCitation":"66","noteIndex":0},"citationItems":[{"id":963,"uris":["http://zotero.org/groups/2656856/items/FWZBXLUP",["http://zotero.org/groups/2656856/items/FWZBXLUP"]],"itemData":{"id":963,"type":"article-journal","container-title":"Journal of Biological Chemistry","issue":"4","note":"publisher: ASBMB","page":"2344–2353","title":"Deficiency in chromosome congression by the inhibition of Plk1 polo box domain-dependent recognition","volume":"284","author":[{"family":"Watanabe","given":"Nobumoto"},{"family":"Sekine","given":"Tomomi"},{"family":"Takagi","given":"Masatoshi"},{"family":"Iwasaki","given":"Jun-ichi"},{"family":"Imamoto","given":"Naoko"},{"family":"Kawasaki","given":"Hisashi"},{"family":"Osada","given":"Hiroyuki"}],"issued":{"date-parts":[["2009"]]}}}],"schema":"https://github.com/citation-style-language/schema/raw/master/csl-citation.json"} </w:instrText>
      </w:r>
      <w:r w:rsidR="000E6CC4" w:rsidRPr="00BC2CD0">
        <w:rPr>
          <w:rFonts w:ascii="Arial" w:hAnsi="Arial" w:cs="Arial"/>
        </w:rPr>
        <w:fldChar w:fldCharType="separate"/>
      </w:r>
      <w:r w:rsidR="00E975D8" w:rsidRPr="00E975D8">
        <w:rPr>
          <w:rFonts w:ascii="Arial" w:hAnsi="Arial" w:cs="Arial"/>
          <w:vertAlign w:val="superscript"/>
        </w:rPr>
        <w:t>66</w:t>
      </w:r>
      <w:r w:rsidR="000E6CC4" w:rsidRPr="00BC2CD0">
        <w:rPr>
          <w:rFonts w:ascii="Arial" w:hAnsi="Arial" w:cs="Arial"/>
        </w:rPr>
        <w:fldChar w:fldCharType="end"/>
      </w:r>
      <w:r w:rsidR="000E6CC4" w:rsidRPr="00BC2CD0">
        <w:rPr>
          <w:rFonts w:ascii="Arial" w:hAnsi="Arial" w:cs="Arial"/>
        </w:rPr>
        <w:t>, and Green Tea Catechins</w:t>
      </w:r>
      <w:r w:rsidR="000E6CC4" w:rsidRPr="00BC2CD0">
        <w:rPr>
          <w:rFonts w:ascii="Arial" w:hAnsi="Arial" w:cs="Arial"/>
        </w:rPr>
        <w:fldChar w:fldCharType="begin"/>
      </w:r>
      <w:r w:rsidR="00E975D8">
        <w:rPr>
          <w:rFonts w:ascii="Arial" w:hAnsi="Arial" w:cs="Arial"/>
        </w:rPr>
        <w:instrText xml:space="preserve"> ADDIN ZOTERO_ITEM CSL_CITATION {"citationID":"VDHkUcxk","properties":{"formattedCitation":"\\super 67\\nosupersub{}","plainCitation":"67","noteIndex":0},"citationItems":[{"id":775,"uris":["http://zotero.org/groups/2656856/items/XQXG6RQ5",["http://zotero.org/groups/2656856/items/XQXG6RQ5"]],"itemData":{"id":775,"type":"article-journal","container-title":"ChemMedChem","issue":"1","note":"publisher: Wiley Online Library","page":"158–163","title":"Identification of Green Tea Catechins as Potent Inhibitors of the Polo-Box Domain of Polo-Like kinase 1","volume":"10","author":[{"family":"Shan","given":"Hong-Mei"},{"family":"Shi","given":"Yanxia"},{"family":"Quan","given":"Junmin"}],"issued":{"date-parts":[["2015"]]}}}],"schema":"https://github.com/citation-style-language/schema/raw/master/csl-citation.json"} </w:instrText>
      </w:r>
      <w:r w:rsidR="000E6CC4" w:rsidRPr="00BC2CD0">
        <w:rPr>
          <w:rFonts w:ascii="Arial" w:hAnsi="Arial" w:cs="Arial"/>
        </w:rPr>
        <w:fldChar w:fldCharType="separate"/>
      </w:r>
      <w:r w:rsidR="00E975D8" w:rsidRPr="00E975D8">
        <w:rPr>
          <w:rFonts w:ascii="Arial" w:hAnsi="Arial" w:cs="Arial"/>
          <w:vertAlign w:val="superscript"/>
        </w:rPr>
        <w:t>67</w:t>
      </w:r>
      <w:r w:rsidR="000E6CC4" w:rsidRPr="00BC2CD0">
        <w:rPr>
          <w:rFonts w:ascii="Arial" w:hAnsi="Arial" w:cs="Arial"/>
        </w:rPr>
        <w:fldChar w:fldCharType="end"/>
      </w:r>
      <w:r w:rsidR="000E6CC4" w:rsidRPr="00BC2CD0">
        <w:rPr>
          <w:rFonts w:ascii="Arial" w:hAnsi="Arial" w:cs="Arial"/>
        </w:rPr>
        <w:t>. Crystallographic studies of human PLK1-PBD and its peptide complex showed that it makes short antiparallel β-sheet contacts via residues Trp414, Leu490, His538, and Lys540</w:t>
      </w:r>
      <w:r w:rsidR="000E6CC4" w:rsidRPr="00BC2CD0">
        <w:rPr>
          <w:rFonts w:ascii="Arial" w:hAnsi="Arial" w:cs="Arial"/>
        </w:rPr>
        <w:fldChar w:fldCharType="begin"/>
      </w:r>
      <w:r w:rsidR="00E975D8">
        <w:rPr>
          <w:rFonts w:ascii="Arial" w:hAnsi="Arial" w:cs="Arial"/>
        </w:rPr>
        <w:instrText xml:space="preserve"> ADDIN ZOTERO_ITEM CSL_CITATION {"citationID":"FTOOnDU4","properties":{"formattedCitation":"\\super 68\\nosupersub{}","plainCitation":"68","noteIndex":0},"citationItems":[{"id":43,"uris":["http://zotero.org/users/local/ppvnJYcG/items/Q8CC3YDD","http://zotero.org/users/11964725/items/Q8CC3YDD"],"itemData":{"id":43,"type":"article-journal","container-title":"The EMBO journal","issue":"21","note":"ISBN: 1460-2075\npublisher: John Wiley &amp; Sons, Ltd","page":"5757-5768","title":"The crystal structure of the human polo-like kinase-1 polo box domain and its phospho-peptide complex","volume":"22","author":[{"family":"Cheng","given":"Kin-Yip"},{"family":"Lowe","given":"Edward D."},{"family":"Sinclair","given":"John"},{"family":"Nigg","given":"Erich A."},{"family":"Johnson","given":"Louise N."}],"issued":{"date-parts":[["2003"]]}}}],"schema":"https://github.com/citation-style-language/schema/raw/master/csl-citation.json"} </w:instrText>
      </w:r>
      <w:r w:rsidR="000E6CC4" w:rsidRPr="00BC2CD0">
        <w:rPr>
          <w:rFonts w:ascii="Arial" w:hAnsi="Arial" w:cs="Arial"/>
        </w:rPr>
        <w:fldChar w:fldCharType="separate"/>
      </w:r>
      <w:r w:rsidR="00E975D8" w:rsidRPr="00E975D8">
        <w:rPr>
          <w:rFonts w:ascii="Arial" w:hAnsi="Arial" w:cs="Arial"/>
          <w:vertAlign w:val="superscript"/>
        </w:rPr>
        <w:t>68</w:t>
      </w:r>
      <w:r w:rsidR="000E6CC4" w:rsidRPr="00BC2CD0">
        <w:rPr>
          <w:rFonts w:ascii="Arial" w:hAnsi="Arial" w:cs="Arial"/>
        </w:rPr>
        <w:fldChar w:fldCharType="end"/>
      </w:r>
      <w:r w:rsidR="000E6CC4" w:rsidRPr="00BC2CD0">
        <w:rPr>
          <w:rFonts w:ascii="Arial" w:hAnsi="Arial" w:cs="Arial"/>
        </w:rPr>
        <w:t xml:space="preserve">. However, many of these inhibitors, including T521, have been tagged non-specific </w:t>
      </w:r>
      <w:r w:rsidR="000E6CC4" w:rsidRPr="00BC2CD0">
        <w:rPr>
          <w:rFonts w:ascii="Arial" w:hAnsi="Arial" w:cs="Arial"/>
        </w:rPr>
        <w:fldChar w:fldCharType="begin"/>
      </w:r>
      <w:r w:rsidR="00E975D8">
        <w:rPr>
          <w:rFonts w:ascii="Arial" w:hAnsi="Arial" w:cs="Arial"/>
        </w:rPr>
        <w:instrText xml:space="preserve"> ADDIN ZOTERO_ITEM CSL_CITATION {"citationID":"Nz4ZxadT","properties":{"formattedCitation":"\\super 22,64,69\\nosupersub{}","plainCitation":"22,64,69","noteIndex":0},"citationItems":[{"id":98,"uris":["http://zotero.org/users/11964725/items/ETKMVKN4"],"itemData":{"id":98,"type":"article-journal","container-title":"Cell Cycle","issue":"12","note":"ISBN: 1538-4101\npublisher: Taylor &amp; Francis","page":"1220-1224","title":"Several inhibitors of the Plk1 Polo-Box Domain turn out to be non-specific protein alkylators","volume":"16","author":[{"family":"Archambault","given":"Vincent"},{"family":"Normandin","given":"Karine"}],"issued":{"date-parts":[["2017"]]}}},{"id":"riHql0SI/OmQErct0","uris":["http://zotero.org/groups/2656856/items/X5D2WPM8",["http://zotero.org/groups/2656856/items/X5D2WPM8"]],"itemData":{"id":"nvG3xnis/iZvq02t3","type":"article-journal","container-title":"Trends in pharmacological sciences","issue":"12","note":"publisher: Elsevier","page":"858–877","title":"Recent advances and new strategies in targeting Plk1 for anticancer therapy","volume":"36","author":[{"family":"Lee","given":"Kyung S"},{"family":"Burke Jr","given":"Terrence R"},{"family":"Park","given":"Jung-Eun"},{"family":"Bang","given":"Jeong K"},{"family":"Lee","given":"Eunhye"}],"issued":{"date-parts":[["2015"]]}}},{"id":1319,"uris":["http://zotero.org/users/11964725/items/9JJKNZEQ"],"itemData":{"id":1319,"type":"article-journal","container-title":"Scientific Reports","issue":"1","note":"ISBN: 2045-2322\npublisher: Nature Publishing Group UK London","page":"37581","title":"Identification of Polo-like kinase 1 interaction inhibitors using a novel cell-based assay","volume":"6","author":[{"family":"Normandin","given":"Karine"},{"family":"Lavallée","given":"Jean-François"},{"family":"Futter","given":"Marie"},{"family":"Beautrait","given":"Alexandre"},{"family":"Duchaine","given":"Jean"},{"family":"Guiral","given":"Sébastien"},{"family":"Marinier","given":"Anne"},{"family":"Archambault","given":"Vincent"}],"issued":{"date-parts":[["2016"]]}}}],"schema":"https://github.com/citation-style-language/schema/raw/master/csl-citation.json"} </w:instrText>
      </w:r>
      <w:r w:rsidR="000E6CC4" w:rsidRPr="00BC2CD0">
        <w:rPr>
          <w:rFonts w:ascii="Arial" w:hAnsi="Arial" w:cs="Arial"/>
        </w:rPr>
        <w:fldChar w:fldCharType="separate"/>
      </w:r>
      <w:r w:rsidR="00E975D8" w:rsidRPr="00E975D8">
        <w:rPr>
          <w:rFonts w:ascii="Arial" w:hAnsi="Arial" w:cs="Arial"/>
          <w:vertAlign w:val="superscript"/>
        </w:rPr>
        <w:t>22,64,69</w:t>
      </w:r>
      <w:r w:rsidR="000E6CC4" w:rsidRPr="00BC2CD0">
        <w:rPr>
          <w:rFonts w:ascii="Arial" w:hAnsi="Arial" w:cs="Arial"/>
        </w:rPr>
        <w:fldChar w:fldCharType="end"/>
      </w:r>
      <w:r w:rsidR="000E6CC4" w:rsidRPr="00BC2CD0">
        <w:rPr>
          <w:rFonts w:ascii="Arial" w:hAnsi="Arial" w:cs="Arial"/>
        </w:rPr>
        <w:t xml:space="preserve">. </w:t>
      </w:r>
    </w:p>
    <w:p w14:paraId="5FF5360C" w14:textId="1E5BB261" w:rsidR="000E6CC4" w:rsidRPr="00BC2CD0" w:rsidRDefault="000E6CC4" w:rsidP="000E6CC4">
      <w:pPr>
        <w:spacing w:after="240" w:line="240" w:lineRule="auto"/>
        <w:jc w:val="both"/>
        <w:rPr>
          <w:rFonts w:ascii="Arial" w:hAnsi="Arial" w:cs="Arial"/>
        </w:rPr>
      </w:pPr>
      <w:r w:rsidRPr="00BC2CD0">
        <w:rPr>
          <w:rFonts w:ascii="Arial" w:hAnsi="Arial" w:cs="Arial"/>
        </w:rPr>
        <w:t>Experimental atomistic information on peptides and phospho-peptide derivatives binding at the PLK1-PBD is available in the PDB from several investigations. The co-crystallization of nonpeptide inhibitors attached to the PBD of PLK1 has appeared in a few studies</w:t>
      </w:r>
      <w:r w:rsidRPr="00BC2CD0">
        <w:rPr>
          <w:rFonts w:ascii="Arial" w:hAnsi="Arial" w:cs="Arial"/>
        </w:rPr>
        <w:fldChar w:fldCharType="begin"/>
      </w:r>
      <w:r w:rsidR="00E975D8">
        <w:rPr>
          <w:rFonts w:ascii="Arial" w:hAnsi="Arial" w:cs="Arial"/>
        </w:rPr>
        <w:instrText xml:space="preserve"> ADDIN ZOTERO_ITEM CSL_CITATION {"citationID":"NYjBwN7O","properties":{"formattedCitation":"\\super 63,70,71\\nosupersub{}","plainCitation":"63,70,71","noteIndex":0},"citationItems":[{"id":44,"uris":["http://zotero.org/users/local/ppvnJYcG/items/Y834J5QL","http://zotero.org/users/11964725/items/Y834J5QL"],"itemData":{"id":44,"type":"article-journal","container-title":"ACS Chemical Biology","DOI":"10.1021/cb3004379","ISSN":"1554-8929","issue":"2","journalAbbreviation":"ACS Chem. Biol.","note":"publisher: American Chemical Society","page":"303-308","title":"Thymoquinone Blocks pSer/pThr Recognition by Plk1 Polo-Box Domain As a Phosphate Mimic","volume":"8","author":[{"family":"Yin","given":"Zhou"},{"family":"Song","given":"Yunlong"},{"family":"Rehse","given":"Peter H."}],"issued":{"date-parts":[["2013",2,15]]}}},{"id":49,"uris":["http://zotero.org/users/local/ppvnJYcG/items/K55YRKM8","http://zotero.org/users/11964725/items/K55YRKM8"],"itemData":{"id":49,"type":"article-journal","container-title":"Scientific Reports","issue":"1","note":"ISBN: 2045-2322\npublisher: Nature Publishing Group UK London","page":"15930","title":"A cryptic hydrophobic pocket in the polo-box domain of the polo-like kinase PLK1 regulates substrate recognition and mitotic chromosome segregation","volume":"9","author":[{"family":"Sharma","given":"Pooja"},{"family":"Mahen","given":"Robert"},{"family":"Rossmann","given":"Maxim"},{"family":"Stokes","given":"Jamie E."},{"family":"Hardwick","given":"Bryn"},{"family":"Huggins","given":"David J."},{"family":"Emery","given":"Amy"},{"family":"Kunciw","given":"Dominique L."},{"family":"Hyvönen","given":"Marko"},{"family":"Spring","given":"David R."}],"issued":{"date-parts":[["2019"]]}}},{"id":50,"uris":["http://zotero.org/users/local/ppvnJYcG/items/R34SHBEM","http://zotero.org/users/11964725/items/R34SHBEM"],"itemData":{"id":50,"type":"article-journal","container-title":"Proceedings of the National Academy of Sciences","issue":"46","note":"ISBN: 0027-8424\npublisher: National Acad Sciences","page":"e2017708118","title":"Improved RAD51 binders through motif shuffling based on the modularity of BRC repeats","volume":"118","author":[{"family":"Lindenburg","given":"Laurens H."},{"family":"Pantelejevs","given":"Teodors"},{"family":"Gielen","given":"Fabrice"},{"family":"Zuazua-Villar","given":"Pedro"},{"family":"Butz","given":"Maren"},{"family":"Rees","given":"Eric"},{"family":"Kaminski","given":"Clemens F."},{"family":"Downs","given":"Jessica A."},{"family":"Hyvönen","given":"Marko"},{"family":"Hollfelder","given":"Florian"}],"issued":{"date-parts":[["2021"]]}}}],"schema":"https://github.com/citation-style-language/schema/raw/master/csl-citation.json"}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63,70,71</w:t>
      </w:r>
      <w:r w:rsidRPr="00BC2CD0">
        <w:rPr>
          <w:rFonts w:ascii="Arial" w:hAnsi="Arial" w:cs="Arial"/>
        </w:rPr>
        <w:fldChar w:fldCharType="end"/>
      </w:r>
      <w:r w:rsidRPr="00BC2CD0">
        <w:rPr>
          <w:rFonts w:ascii="Arial" w:hAnsi="Arial" w:cs="Arial"/>
        </w:rPr>
        <w:t>, whereby TQ (</w:t>
      </w:r>
      <w:r w:rsidRPr="00BC2CD0">
        <w:rPr>
          <w:rFonts w:ascii="Arial" w:hAnsi="Arial" w:cs="Arial"/>
          <w:b/>
          <w:bCs/>
        </w:rPr>
        <w:t xml:space="preserve">Figure </w:t>
      </w:r>
      <w:r w:rsidR="009E4AD0">
        <w:rPr>
          <w:rFonts w:ascii="Arial" w:hAnsi="Arial" w:cs="Arial"/>
          <w:b/>
          <w:bCs/>
        </w:rPr>
        <w:t>3</w:t>
      </w:r>
      <w:r w:rsidRPr="00BC2CD0">
        <w:rPr>
          <w:rFonts w:ascii="Arial" w:hAnsi="Arial" w:cs="Arial"/>
        </w:rPr>
        <w:t>) binds preferentially at the phospho-mimetic binding pocket</w:t>
      </w:r>
      <w:r w:rsidRPr="00BC2CD0">
        <w:rPr>
          <w:rFonts w:ascii="Arial" w:hAnsi="Arial" w:cs="Arial"/>
        </w:rPr>
        <w:fldChar w:fldCharType="begin"/>
      </w:r>
      <w:r w:rsidR="00E975D8">
        <w:rPr>
          <w:rFonts w:ascii="Arial" w:hAnsi="Arial" w:cs="Arial"/>
        </w:rPr>
        <w:instrText xml:space="preserve"> ADDIN ZOTERO_ITEM CSL_CITATION {"citationID":"vPU2LWeb","properties":{"formattedCitation":"\\super 63\\nosupersub{}","plainCitation":"63","noteIndex":0},"citationItems":[{"id":44,"uris":["http://zotero.org/users/local/ppvnJYcG/items/Y834J5QL","http://zotero.org/users/11964725/items/Y834J5QL"],"itemData":{"id":44,"type":"article-journal","container-title":"ACS Chemical Biology","DOI":"10.1021/cb3004379","ISSN":"1554-8929","issue":"2","journalAbbreviation":"ACS Chem. Biol.","note":"publisher: American Chemical Society","page":"303-308","title":"Thymoquinone Blocks pSer/pThr Recognition by Plk1 Polo-Box Domain As a Phosphate Mimic","volume":"8","author":[{"family":"Yin","given":"Zhou"},{"family":"Song","given":"Yunlong"},{"family":"Rehse","given":"Peter H."}],"issued":{"date-parts":[["2013",2,15]]}}}],"schema":"https://github.com/citation-style-language/schema/raw/master/csl-citation.json"}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63</w:t>
      </w:r>
      <w:r w:rsidRPr="00BC2CD0">
        <w:rPr>
          <w:rFonts w:ascii="Arial" w:hAnsi="Arial" w:cs="Arial"/>
        </w:rPr>
        <w:fldChar w:fldCharType="end"/>
      </w:r>
      <w:r w:rsidRPr="00BC2CD0">
        <w:rPr>
          <w:rFonts w:ascii="Arial" w:hAnsi="Arial" w:cs="Arial"/>
        </w:rPr>
        <w:t>. Other potent nonpeptide or phospho-based PBD inhibitors of PLK1 co-crystals include α-Bromo-3-Iodotoluene (5NJE</w:t>
      </w:r>
      <w:r w:rsidRPr="00BC2CD0">
        <w:rPr>
          <w:rFonts w:ascii="Arial" w:hAnsi="Arial" w:cs="Arial"/>
        </w:rPr>
        <w:fldChar w:fldCharType="begin"/>
      </w:r>
      <w:r w:rsidR="00E975D8">
        <w:rPr>
          <w:rFonts w:ascii="Arial" w:hAnsi="Arial" w:cs="Arial"/>
        </w:rPr>
        <w:instrText xml:space="preserve"> ADDIN ZOTERO_ITEM CSL_CITATION {"citationID":"jX3yaG6c","properties":{"formattedCitation":"\\super 70\\nosupersub{}","plainCitation":"70","noteIndex":0},"citationItems":[{"id":49,"uris":["http://zotero.org/users/local/ppvnJYcG/items/K55YRKM8","http://zotero.org/users/11964725/items/K55YRKM8"],"itemData":{"id":49,"type":"article-journal","container-title":"Scientific Reports","issue":"1","note":"ISBN: 2045-2322\npublisher: Nature Publishing Group UK London","page":"15930","title":"A cryptic hydrophobic pocket in the polo-box domain of the polo-like kinase PLK1 regulates substrate recognition and mitotic chromosome segregation","volume":"9","author":[{"family":"Sharma","given":"Pooja"},{"family":"Mahen","given":"Robert"},{"family":"Rossmann","given":"Maxim"},{"family":"Stokes","given":"Jamie E."},{"family":"Hardwick","given":"Bryn"},{"family":"Huggins","given":"David J."},{"family":"Emery","given":"Amy"},{"family":"Kunciw","given":"Dominique L."},{"family":"Hyvönen","given":"Marko"},{"family":"Spring","given":"David R."}],"issued":{"date-parts":[["2019"]]}}}],"schema":"https://github.com/citation-style-language/schema/raw/master/csl-citation.json"}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70</w:t>
      </w:r>
      <w:r w:rsidRPr="00BC2CD0">
        <w:rPr>
          <w:rFonts w:ascii="Arial" w:hAnsi="Arial" w:cs="Arial"/>
        </w:rPr>
        <w:fldChar w:fldCharType="end"/>
      </w:r>
      <w:r w:rsidRPr="00BC2CD0">
        <w:rPr>
          <w:rFonts w:ascii="Arial" w:hAnsi="Arial" w:cs="Arial"/>
        </w:rPr>
        <w:t xml:space="preserve">), </w:t>
      </w:r>
      <w:proofErr w:type="spellStart"/>
      <w:r w:rsidRPr="00BC2CD0">
        <w:rPr>
          <w:rFonts w:ascii="Arial" w:hAnsi="Arial" w:cs="Arial"/>
        </w:rPr>
        <w:t>Polotyrin</w:t>
      </w:r>
      <w:proofErr w:type="spellEnd"/>
      <w:r w:rsidRPr="00BC2CD0">
        <w:rPr>
          <w:rFonts w:ascii="Arial" w:hAnsi="Arial" w:cs="Arial"/>
        </w:rPr>
        <w:t xml:space="preserve"> (5NN2</w:t>
      </w:r>
      <w:r w:rsidRPr="00BC2CD0">
        <w:rPr>
          <w:rFonts w:ascii="Arial" w:hAnsi="Arial" w:cs="Arial"/>
        </w:rPr>
        <w:fldChar w:fldCharType="begin"/>
      </w:r>
      <w:r w:rsidR="00E975D8">
        <w:rPr>
          <w:rFonts w:ascii="Arial" w:hAnsi="Arial" w:cs="Arial"/>
        </w:rPr>
        <w:instrText xml:space="preserve"> ADDIN ZOTERO_ITEM CSL_CITATION {"citationID":"e5vNyFXz","properties":{"formattedCitation":"\\super 70\\nosupersub{}","plainCitation":"70","noteIndex":0},"citationItems":[{"id":49,"uris":["http://zotero.org/users/local/ppvnJYcG/items/K55YRKM8","http://zotero.org/users/11964725/items/K55YRKM8"],"itemData":{"id":49,"type":"article-journal","container-title":"Scientific Reports","issue":"1","note":"ISBN: 2045-2322\npublisher: Nature Publishing Group UK London","page":"15930","title":"A cryptic hydrophobic pocket in the polo-box domain of the polo-like kinase PLK1 regulates substrate recognition and mitotic chromosome segregation","volume":"9","author":[{"family":"Sharma","given":"Pooja"},{"family":"Mahen","given":"Robert"},{"family":"Rossmann","given":"Maxim"},{"family":"Stokes","given":"Jamie E."},{"family":"Hardwick","given":"Bryn"},{"family":"Huggins","given":"David J."},{"family":"Emery","given":"Amy"},{"family":"Kunciw","given":"Dominique L."},{"family":"Hyvönen","given":"Marko"},{"family":"Spring","given":"David R."}],"issued":{"date-parts":[["2019"]]}}}],"schema":"https://github.com/citation-style-language/schema/raw/master/csl-citation.json"}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70</w:t>
      </w:r>
      <w:r w:rsidRPr="00BC2CD0">
        <w:rPr>
          <w:rFonts w:ascii="Arial" w:hAnsi="Arial" w:cs="Arial"/>
        </w:rPr>
        <w:fldChar w:fldCharType="end"/>
      </w:r>
      <w:r w:rsidRPr="00BC2CD0">
        <w:rPr>
          <w:rFonts w:ascii="Arial" w:hAnsi="Arial" w:cs="Arial"/>
        </w:rPr>
        <w:t>), and JES107 (5NEI</w:t>
      </w:r>
      <w:r w:rsidRPr="00BC2CD0">
        <w:rPr>
          <w:rFonts w:ascii="Arial" w:hAnsi="Arial" w:cs="Arial"/>
        </w:rPr>
        <w:fldChar w:fldCharType="begin"/>
      </w:r>
      <w:r w:rsidR="00E975D8">
        <w:rPr>
          <w:rFonts w:ascii="Arial" w:hAnsi="Arial" w:cs="Arial"/>
        </w:rPr>
        <w:instrText xml:space="preserve"> ADDIN ZOTERO_ITEM CSL_CITATION {"citationID":"IMt3Oz4P","properties":{"formattedCitation":"\\super 71\\nosupersub{}","plainCitation":"71","noteIndex":0},"citationItems":[{"id":50,"uris":["http://zotero.org/users/local/ppvnJYcG/items/R34SHBEM","http://zotero.org/users/11964725/items/R34SHBEM"],"itemData":{"id":50,"type":"article-journal","container-title":"Proceedings of the National Academy of Sciences","issue":"46","note":"ISBN: 0027-8424\npublisher: National Acad Sciences","page":"e2017708118","title":"Improved RAD51 binders through motif shuffling based on the modularity of BRC repeats","volume":"118","author":[{"family":"Lindenburg","given":"Laurens H."},{"family":"Pantelejevs","given":"Teodors"},{"family":"Gielen","given":"Fabrice"},{"family":"Zuazua-Villar","given":"Pedro"},{"family":"Butz","given":"Maren"},{"family":"Rees","given":"Eric"},{"family":"Kaminski","given":"Clemens F."},{"family":"Downs","given":"Jessica A."},{"family":"Hyvönen","given":"Marko"},{"family":"Hollfelder","given":"Florian"}],"issued":{"date-parts":[["2021"]]}}}],"schema":"https://github.com/citation-style-language/schema/raw/master/csl-citation.json"}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71</w:t>
      </w:r>
      <w:r w:rsidRPr="00BC2CD0">
        <w:rPr>
          <w:rFonts w:ascii="Arial" w:hAnsi="Arial" w:cs="Arial"/>
        </w:rPr>
        <w:fldChar w:fldCharType="end"/>
      </w:r>
      <w:r w:rsidRPr="00BC2CD0">
        <w:rPr>
          <w:rFonts w:ascii="Arial" w:hAnsi="Arial" w:cs="Arial"/>
        </w:rPr>
        <w:t xml:space="preserve">) interaction on the PBD's αB helix surface </w:t>
      </w:r>
      <w:r w:rsidRPr="00BC2CD0">
        <w:rPr>
          <w:rFonts w:ascii="Arial" w:hAnsi="Arial" w:cs="Arial"/>
        </w:rPr>
        <w:lastRenderedPageBreak/>
        <w:t>through residues Val415, Tyr417, Tyr421, Leu478, Tyr481, Phe482, and Tyr485. These residues lined adjacent to the phospho-peptide binding groove with implications to regulate substrate recognition</w:t>
      </w:r>
      <w:r w:rsidRPr="00BC2CD0">
        <w:rPr>
          <w:rFonts w:ascii="Arial" w:hAnsi="Arial" w:cs="Arial"/>
        </w:rPr>
        <w:fldChar w:fldCharType="begin"/>
      </w:r>
      <w:r w:rsidR="00E975D8">
        <w:rPr>
          <w:rFonts w:ascii="Arial" w:hAnsi="Arial" w:cs="Arial"/>
        </w:rPr>
        <w:instrText xml:space="preserve"> ADDIN ZOTERO_ITEM CSL_CITATION {"citationID":"C4LP4CFv","properties":{"formattedCitation":"\\super 70,72\\nosupersub{}","plainCitation":"70,72","noteIndex":0},"citationItems":[{"id":49,"uris":["http://zotero.org/users/local/ppvnJYcG/items/K55YRKM8","http://zotero.org/users/11964725/items/K55YRKM8"],"itemData":{"id":49,"type":"article-journal","container-title":"Scientific Reports","issue":"1","note":"ISBN: 2045-2322\npublisher: Nature Publishing Group UK London","page":"15930","title":"A cryptic hydrophobic pocket in the polo-box domain of the polo-like kinase PLK1 regulates substrate recognition and mitotic chromosome segregation","volume":"9","author":[{"family":"Sharma","given":"Pooja"},{"family":"Mahen","given":"Robert"},{"family":"Rossmann","given":"Maxim"},{"family":"Stokes","given":"Jamie E."},{"family":"Hardwick","given":"Bryn"},{"family":"Huggins","given":"David J."},{"family":"Emery","given":"Amy"},{"family":"Kunciw","given":"Dominique L."},{"family":"Hyvönen","given":"Marko"},{"family":"Spring","given":"David R."}],"issued":{"date-parts":[["2019"]]}}},{"id":51,"uris":["http://zotero.org/users/local/ppvnJYcG/items/FJJFMH69","http://zotero.org/users/11964725/items/FJJFMH69"],"itemData":{"id":51,"type":"article-journal","container-title":"Angewandte Chemie International Edition","issue":"17","note":"ISBN: 1433-7851\npublisher: Wiley Online Library","page":"4003-4006","title":"From Crystal Packing to Molecular Recognition: Prediction and Discovery of a Binding Site on the Surface of Polo</w:instrText>
      </w:r>
      <w:r w:rsidR="00E975D8">
        <w:rPr>
          <w:rFonts w:ascii="Cambria Math" w:hAnsi="Cambria Math" w:cs="Cambria Math"/>
        </w:rPr>
        <w:instrText>‐</w:instrText>
      </w:r>
      <w:r w:rsidR="00E975D8">
        <w:rPr>
          <w:rFonts w:ascii="Arial" w:hAnsi="Arial" w:cs="Arial"/>
        </w:rPr>
        <w:instrText xml:space="preserve">Like Kinase 1","volume":"50","author":[{"family":"Śledź","given":"Paweł"},{"family":"Stubbs","given":"Christopher J."},{"family":"Lang","given":"Steffen"},{"family":"Yang","given":"Yong-Qing"},{"family":"McKenzie","given":"Grahame J."},{"family":"Venkitaraman","given":"Ashok R."},{"family":"Hyvönen","given":"Marko"},{"family":"Abell","given":"Chris"}],"issued":{"date-parts":[["2011"]]}}}],"schema":"https://github.com/citation-style-language/schema/raw/master/csl-citation.json"}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70,72</w:t>
      </w:r>
      <w:r w:rsidRPr="00BC2CD0">
        <w:rPr>
          <w:rFonts w:ascii="Arial" w:hAnsi="Arial" w:cs="Arial"/>
        </w:rPr>
        <w:fldChar w:fldCharType="end"/>
      </w:r>
      <w:r w:rsidRPr="00BC2CD0">
        <w:rPr>
          <w:rFonts w:ascii="Arial" w:hAnsi="Arial" w:cs="Arial"/>
        </w:rPr>
        <w:t xml:space="preserve">. Although our target for the small nonpeptide inhibitors is the phospho-substrate pocket, we do not intend to rule out their probability of attaching to the PLK1-PBD Tyr pocket since we will be using a blind docking approach to couple these new inhibitors with the protein. Identifying the most crucial interactions and substructural moieties critical to binding existing molecules to PLK1-PBD will facilitate accurate CV selection for our identified novel inhibitors study using MetaD. </w:t>
      </w:r>
    </w:p>
    <w:p w14:paraId="465C0B1B" w14:textId="530A22DE" w:rsidR="000E6CC4" w:rsidRPr="00BC2CD0" w:rsidRDefault="007315BA" w:rsidP="002662B9">
      <w:pPr>
        <w:spacing w:after="120" w:line="240" w:lineRule="auto"/>
        <w:jc w:val="both"/>
        <w:rPr>
          <w:rFonts w:ascii="Arial" w:hAnsi="Arial" w:cs="Arial"/>
          <w:b/>
          <w:bCs/>
        </w:rPr>
      </w:pPr>
      <w:r w:rsidRPr="00BC2CD0">
        <w:rPr>
          <w:rFonts w:ascii="Arial" w:hAnsi="Arial" w:cs="Arial"/>
          <w:noProof/>
        </w:rPr>
        <mc:AlternateContent>
          <mc:Choice Requires="wps">
            <w:drawing>
              <wp:anchor distT="0" distB="0" distL="114300" distR="114300" simplePos="0" relativeHeight="251663360" behindDoc="0" locked="0" layoutInCell="1" allowOverlap="1" wp14:anchorId="1F5B4E81" wp14:editId="2855714F">
                <wp:simplePos x="0" y="0"/>
                <wp:positionH relativeFrom="column">
                  <wp:posOffset>47375</wp:posOffset>
                </wp:positionH>
                <wp:positionV relativeFrom="paragraph">
                  <wp:posOffset>1345836</wp:posOffset>
                </wp:positionV>
                <wp:extent cx="2865120" cy="3108960"/>
                <wp:effectExtent l="0" t="0" r="5080" b="2540"/>
                <wp:wrapSquare wrapText="bothSides"/>
                <wp:docPr id="3823902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5120" cy="3108960"/>
                        </a:xfrm>
                        <a:prstGeom prst="rect">
                          <a:avLst/>
                        </a:prstGeom>
                        <a:solidFill>
                          <a:srgbClr val="FFFFFF"/>
                        </a:solidFill>
                        <a:ln w="9525">
                          <a:noFill/>
                          <a:miter lim="800000"/>
                          <a:headEnd/>
                          <a:tailEnd/>
                        </a:ln>
                      </wps:spPr>
                      <wps:txbx>
                        <w:txbxContent>
                          <w:p w14:paraId="0A46BC5D" w14:textId="77777777" w:rsidR="000E6CC4" w:rsidRPr="004E5D50" w:rsidRDefault="000E6CC4" w:rsidP="007F1C1C">
                            <w:pPr>
                              <w:snapToGrid w:val="0"/>
                              <w:spacing w:after="0" w:line="240" w:lineRule="auto"/>
                              <w:jc w:val="both"/>
                              <w:rPr>
                                <w:rFonts w:ascii="Courier New" w:eastAsia="Calibri" w:hAnsi="Courier New" w:cs="Courier New"/>
                                <w:sz w:val="20"/>
                                <w:szCs w:val="20"/>
                              </w:rPr>
                            </w:pPr>
                            <w:proofErr w:type="spellStart"/>
                            <w:r w:rsidRPr="004E5D50">
                              <w:rPr>
                                <w:rFonts w:ascii="Courier New" w:eastAsia="Calibri" w:hAnsi="Courier New" w:cs="Courier New"/>
                                <w:sz w:val="20"/>
                                <w:szCs w:val="20"/>
                              </w:rPr>
                              <w:t>cv_file</w:t>
                            </w:r>
                            <w:proofErr w:type="spellEnd"/>
                          </w:p>
                          <w:p w14:paraId="56B4E0F3" w14:textId="77777777" w:rsidR="000E6CC4" w:rsidRPr="004E5D50" w:rsidRDefault="000E6CC4" w:rsidP="007F1C1C">
                            <w:pPr>
                              <w:snapToGrid w:val="0"/>
                              <w:spacing w:after="0" w:line="240" w:lineRule="auto"/>
                              <w:jc w:val="both"/>
                              <w:rPr>
                                <w:rFonts w:ascii="Courier New" w:eastAsia="Calibri" w:hAnsi="Courier New" w:cs="Courier New"/>
                                <w:sz w:val="20"/>
                                <w:szCs w:val="20"/>
                              </w:rPr>
                            </w:pPr>
                            <w:r w:rsidRPr="004E5D50">
                              <w:rPr>
                                <w:rFonts w:ascii="Courier New" w:eastAsia="Calibri" w:hAnsi="Courier New" w:cs="Courier New"/>
                                <w:sz w:val="20"/>
                                <w:szCs w:val="20"/>
                              </w:rPr>
                              <w:t xml:space="preserve"> &amp;</w:t>
                            </w:r>
                            <w:proofErr w:type="spellStart"/>
                            <w:r w:rsidRPr="004E5D50">
                              <w:rPr>
                                <w:rFonts w:ascii="Courier New" w:eastAsia="Calibri" w:hAnsi="Courier New" w:cs="Courier New"/>
                                <w:sz w:val="20"/>
                                <w:szCs w:val="20"/>
                              </w:rPr>
                              <w:t>colvar</w:t>
                            </w:r>
                            <w:proofErr w:type="spellEnd"/>
                          </w:p>
                          <w:p w14:paraId="7426A7B6" w14:textId="77777777" w:rsidR="000E6CC4" w:rsidRPr="004E5D50" w:rsidRDefault="000E6CC4" w:rsidP="007F1C1C">
                            <w:pPr>
                              <w:snapToGrid w:val="0"/>
                              <w:spacing w:after="0" w:line="240" w:lineRule="auto"/>
                              <w:jc w:val="both"/>
                              <w:rPr>
                                <w:rFonts w:ascii="Courier New" w:eastAsia="Calibri" w:hAnsi="Courier New" w:cs="Courier New"/>
                                <w:sz w:val="20"/>
                                <w:szCs w:val="20"/>
                              </w:rPr>
                            </w:pPr>
                            <w:r w:rsidRPr="004E5D50">
                              <w:rPr>
                                <w:rFonts w:ascii="Courier New" w:eastAsia="Calibri" w:hAnsi="Courier New" w:cs="Courier New"/>
                                <w:sz w:val="20"/>
                                <w:szCs w:val="20"/>
                              </w:rPr>
                              <w:t xml:space="preserve">   </w:t>
                            </w:r>
                            <w:proofErr w:type="spellStart"/>
                            <w:r w:rsidRPr="004E5D50">
                              <w:rPr>
                                <w:rFonts w:ascii="Courier New" w:eastAsia="Calibri" w:hAnsi="Courier New" w:cs="Courier New"/>
                                <w:sz w:val="20"/>
                                <w:szCs w:val="20"/>
                              </w:rPr>
                              <w:t>cv_type</w:t>
                            </w:r>
                            <w:proofErr w:type="spellEnd"/>
                            <w:r w:rsidRPr="004E5D50">
                              <w:rPr>
                                <w:rFonts w:ascii="Courier New" w:eastAsia="Calibri" w:hAnsi="Courier New" w:cs="Courier New"/>
                                <w:sz w:val="20"/>
                                <w:szCs w:val="20"/>
                              </w:rPr>
                              <w:t xml:space="preserve"> = 'COM_DISTANCE'</w:t>
                            </w:r>
                          </w:p>
                          <w:p w14:paraId="09FCDE5E" w14:textId="77777777" w:rsidR="000E6CC4" w:rsidRPr="004E5D50" w:rsidRDefault="000E6CC4" w:rsidP="007F1C1C">
                            <w:pPr>
                              <w:snapToGrid w:val="0"/>
                              <w:spacing w:after="0" w:line="240" w:lineRule="auto"/>
                              <w:jc w:val="both"/>
                              <w:rPr>
                                <w:rFonts w:ascii="Courier New" w:eastAsia="Calibri" w:hAnsi="Courier New" w:cs="Courier New"/>
                                <w:sz w:val="20"/>
                                <w:szCs w:val="20"/>
                              </w:rPr>
                            </w:pPr>
                            <w:r w:rsidRPr="004E5D50">
                              <w:rPr>
                                <w:rFonts w:ascii="Courier New" w:eastAsia="Calibri" w:hAnsi="Courier New" w:cs="Courier New"/>
                                <w:sz w:val="20"/>
                                <w:szCs w:val="20"/>
                              </w:rPr>
                              <w:t xml:space="preserve">   </w:t>
                            </w:r>
                            <w:proofErr w:type="spellStart"/>
                            <w:r w:rsidRPr="004E5D50">
                              <w:rPr>
                                <w:rFonts w:ascii="Courier New" w:eastAsia="Calibri" w:hAnsi="Courier New" w:cs="Courier New"/>
                                <w:sz w:val="20"/>
                                <w:szCs w:val="20"/>
                              </w:rPr>
                              <w:t>cv_ni</w:t>
                            </w:r>
                            <w:proofErr w:type="spellEnd"/>
                            <w:r w:rsidRPr="004E5D50">
                              <w:rPr>
                                <w:rFonts w:ascii="Courier New" w:eastAsia="Calibri" w:hAnsi="Courier New" w:cs="Courier New"/>
                                <w:sz w:val="20"/>
                                <w:szCs w:val="20"/>
                              </w:rPr>
                              <w:t xml:space="preserve"> = 85, </w:t>
                            </w:r>
                            <w:proofErr w:type="spellStart"/>
                            <w:r w:rsidRPr="004E5D50">
                              <w:rPr>
                                <w:rFonts w:ascii="Courier New" w:eastAsia="Calibri" w:hAnsi="Courier New" w:cs="Courier New"/>
                                <w:sz w:val="20"/>
                                <w:szCs w:val="20"/>
                              </w:rPr>
                              <w:t>cv_i</w:t>
                            </w:r>
                            <w:proofErr w:type="spellEnd"/>
                            <w:r w:rsidRPr="004E5D50">
                              <w:rPr>
                                <w:rFonts w:ascii="Courier New" w:eastAsia="Calibri" w:hAnsi="Courier New" w:cs="Courier New"/>
                                <w:sz w:val="20"/>
                                <w:szCs w:val="20"/>
                              </w:rPr>
                              <w:t xml:space="preserve"> = 669, 670, 671, 672, 673, 674, 675, 676, 677, 678, 679, 680, 681, 682, 683, 684, 685, 686, 687, 688, 689, 690, 691, 692, 721, 722, 723, 724, 725, 726, 727, 728, 729, 730, 731, 732, 733, 734, 735, 736, 737, 738, 739, 740, 741, </w:t>
                            </w:r>
                            <w:r w:rsidRPr="004E5D50">
                              <w:rPr>
                                <w:rFonts w:ascii="Courier New" w:eastAsia="Calibri" w:hAnsi="Courier New" w:cs="Courier New"/>
                                <w:b/>
                                <w:bCs/>
                                <w:sz w:val="20"/>
                                <w:szCs w:val="20"/>
                              </w:rPr>
                              <w:t>0,</w:t>
                            </w:r>
                            <w:r w:rsidRPr="004E5D50">
                              <w:rPr>
                                <w:rFonts w:ascii="Courier New" w:eastAsia="Calibri" w:hAnsi="Courier New" w:cs="Courier New"/>
                                <w:sz w:val="20"/>
                                <w:szCs w:val="20"/>
                              </w:rPr>
                              <w:t xml:space="preserve"> 2671, 2672, 2673, 2674, 2675, 2676, 2677, 2678, 2679, 2680, 2681, 2682, 2683, 2684, 2685, 2686, 2687, 2702, 2703, 2704, 2705, 2706, 2707, 2708, 2709, 2710, 2711, 2712, 2713, 2714, 2715, 2716, 2717, 2718, 2719, 2720, 2721, 2722, 2723</w:t>
                            </w:r>
                          </w:p>
                          <w:p w14:paraId="44EB692E" w14:textId="77777777" w:rsidR="000E6CC4" w:rsidRPr="004E5D50" w:rsidRDefault="000E6CC4" w:rsidP="007F1C1C">
                            <w:pPr>
                              <w:snapToGrid w:val="0"/>
                              <w:spacing w:after="0" w:line="240" w:lineRule="auto"/>
                              <w:jc w:val="both"/>
                              <w:rPr>
                                <w:rFonts w:ascii="Courier New" w:eastAsia="Calibri" w:hAnsi="Courier New" w:cs="Courier New"/>
                                <w:sz w:val="20"/>
                                <w:szCs w:val="20"/>
                              </w:rPr>
                            </w:pPr>
                            <w:r w:rsidRPr="004E5D50">
                              <w:rPr>
                                <w:rFonts w:ascii="Courier New" w:eastAsia="Calibri" w:hAnsi="Courier New" w:cs="Courier New"/>
                                <w:sz w:val="20"/>
                                <w:szCs w:val="20"/>
                              </w:rPr>
                              <w:t xml:space="preserve">   </w:t>
                            </w:r>
                            <w:proofErr w:type="spellStart"/>
                            <w:r w:rsidRPr="004E5D50">
                              <w:rPr>
                                <w:rFonts w:ascii="Courier New" w:eastAsia="Calibri" w:hAnsi="Courier New" w:cs="Courier New"/>
                                <w:sz w:val="20"/>
                                <w:szCs w:val="20"/>
                              </w:rPr>
                              <w:t>cv_min</w:t>
                            </w:r>
                            <w:proofErr w:type="spellEnd"/>
                            <w:r w:rsidRPr="004E5D50">
                              <w:rPr>
                                <w:rFonts w:ascii="Courier New" w:eastAsia="Calibri" w:hAnsi="Courier New" w:cs="Courier New"/>
                                <w:sz w:val="20"/>
                                <w:szCs w:val="20"/>
                              </w:rPr>
                              <w:t xml:space="preserve"> = 0.0</w:t>
                            </w:r>
                          </w:p>
                          <w:p w14:paraId="162EE9EC" w14:textId="77777777" w:rsidR="000E6CC4" w:rsidRPr="004E5D50" w:rsidRDefault="000E6CC4" w:rsidP="007F1C1C">
                            <w:pPr>
                              <w:snapToGrid w:val="0"/>
                              <w:spacing w:after="0" w:line="240" w:lineRule="auto"/>
                              <w:jc w:val="both"/>
                              <w:rPr>
                                <w:rFonts w:ascii="Courier New" w:eastAsia="Calibri" w:hAnsi="Courier New" w:cs="Courier New"/>
                                <w:sz w:val="20"/>
                                <w:szCs w:val="20"/>
                              </w:rPr>
                            </w:pPr>
                            <w:r w:rsidRPr="004E5D50">
                              <w:rPr>
                                <w:rFonts w:ascii="Courier New" w:eastAsia="Calibri" w:hAnsi="Courier New" w:cs="Courier New"/>
                                <w:sz w:val="20"/>
                                <w:szCs w:val="20"/>
                              </w:rPr>
                              <w:t xml:space="preserve">   </w:t>
                            </w:r>
                            <w:proofErr w:type="spellStart"/>
                            <w:r w:rsidRPr="004E5D50">
                              <w:rPr>
                                <w:rFonts w:ascii="Courier New" w:eastAsia="Calibri" w:hAnsi="Courier New" w:cs="Courier New"/>
                                <w:sz w:val="20"/>
                                <w:szCs w:val="20"/>
                              </w:rPr>
                              <w:t>cv_max</w:t>
                            </w:r>
                            <w:proofErr w:type="spellEnd"/>
                            <w:r w:rsidRPr="004E5D50">
                              <w:rPr>
                                <w:rFonts w:ascii="Courier New" w:eastAsia="Calibri" w:hAnsi="Courier New" w:cs="Courier New"/>
                                <w:sz w:val="20"/>
                                <w:szCs w:val="20"/>
                              </w:rPr>
                              <w:t xml:space="preserve"> = 20.0</w:t>
                            </w:r>
                          </w:p>
                          <w:p w14:paraId="20D0BEE7" w14:textId="77777777" w:rsidR="000E6CC4" w:rsidRPr="004E5D50" w:rsidRDefault="000E6CC4" w:rsidP="007F1C1C">
                            <w:pPr>
                              <w:snapToGrid w:val="0"/>
                              <w:spacing w:after="0" w:line="240" w:lineRule="auto"/>
                              <w:jc w:val="both"/>
                              <w:rPr>
                                <w:rFonts w:ascii="Courier New" w:eastAsia="Calibri" w:hAnsi="Courier New" w:cs="Courier New"/>
                                <w:sz w:val="20"/>
                                <w:szCs w:val="20"/>
                              </w:rPr>
                            </w:pPr>
                            <w:r w:rsidRPr="004E5D50">
                              <w:rPr>
                                <w:rFonts w:ascii="Courier New" w:eastAsia="Calibri" w:hAnsi="Courier New" w:cs="Courier New"/>
                                <w:sz w:val="20"/>
                                <w:szCs w:val="20"/>
                              </w:rPr>
                              <w:t xml:space="preserve">   resolution = 0.10</w:t>
                            </w:r>
                          </w:p>
                          <w:p w14:paraId="0338784B" w14:textId="77777777" w:rsidR="000E6CC4" w:rsidRPr="004E5D50" w:rsidRDefault="000E6CC4" w:rsidP="007F1C1C">
                            <w:pPr>
                              <w:snapToGrid w:val="0"/>
                              <w:spacing w:after="0" w:line="240" w:lineRule="auto"/>
                              <w:jc w:val="both"/>
                              <w:rPr>
                                <w:rFonts w:ascii="Courier New" w:eastAsia="Calibri" w:hAnsi="Courier New" w:cs="Courier New"/>
                                <w:sz w:val="20"/>
                                <w:szCs w:val="20"/>
                              </w:rPr>
                            </w:pPr>
                          </w:p>
                          <w:p w14:paraId="286B7697" w14:textId="77777777" w:rsidR="000E6CC4" w:rsidRPr="004E5D50" w:rsidRDefault="000E6CC4" w:rsidP="007F1C1C">
                            <w:pPr>
                              <w:snapToGrid w:val="0"/>
                              <w:spacing w:after="0" w:line="240" w:lineRule="auto"/>
                              <w:jc w:val="both"/>
                              <w:rPr>
                                <w:rFonts w:ascii="Courier New" w:eastAsia="Calibri" w:hAnsi="Courier New" w:cs="Courier New"/>
                                <w:color w:val="000000" w:themeColor="text1"/>
                                <w:sz w:val="20"/>
                                <w:szCs w:val="20"/>
                              </w:rPr>
                            </w:pPr>
                            <w:r w:rsidRPr="004E5D50">
                              <w:rPr>
                                <w:rFonts w:ascii="Courier New" w:eastAsia="Calibri" w:hAnsi="Courier New" w:cs="Courier New"/>
                                <w:sz w:val="20"/>
                                <w:szCs w:val="20"/>
                              </w:rPr>
                              <w:t>/</w:t>
                            </w:r>
                          </w:p>
                        </w:txbxContent>
                      </wps:txbx>
                      <wps:bodyPr rot="0" vert="horz" wrap="square" lIns="0" tIns="0" rIns="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F5B4E81" id="_x0000_s1029" type="#_x0000_t202" style="position:absolute;left:0;text-align:left;margin-left:3.75pt;margin-top:105.95pt;width:225.6pt;height:24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" stroked="f">
                <v:textbox inset="0,0,0">
                  <w:txbxContent>
                    <w:p w14:paraId="0A46BC5D" w14:textId="77777777" w:rsidR="000E6CC4" w:rsidRPr="004E5D50" w:rsidRDefault="000E6CC4" w:rsidP="007F1C1C">
                      <w:pPr>
                        <w:snapToGrid w:val="0"/>
                        <w:spacing w:after="0" w:line="240" w:lineRule="auto"/>
                        <w:jc w:val="both"/>
                        <w:rPr>
                          <w:rFonts w:ascii="Courier New" w:eastAsia="Calibri" w:hAnsi="Courier New" w:cs="Courier New"/>
                          <w:sz w:val="20"/>
                          <w:szCs w:val="20"/>
                        </w:rPr>
                      </w:pPr>
                      <w:proofErr w:type="spellStart"/>
                      <w:r w:rsidRPr="004E5D50">
                        <w:rPr>
                          <w:rFonts w:ascii="Courier New" w:eastAsia="Calibri" w:hAnsi="Courier New" w:cs="Courier New"/>
                          <w:sz w:val="20"/>
                          <w:szCs w:val="20"/>
                        </w:rPr>
                        <w:t>cv_file</w:t>
                      </w:r>
                      <w:proofErr w:type="spellEnd"/>
                    </w:p>
                    <w:p w14:paraId="56B4E0F3" w14:textId="77777777" w:rsidR="000E6CC4" w:rsidRPr="004E5D50" w:rsidRDefault="000E6CC4" w:rsidP="007F1C1C">
                      <w:pPr>
                        <w:snapToGrid w:val="0"/>
                        <w:spacing w:after="0" w:line="240" w:lineRule="auto"/>
                        <w:jc w:val="both"/>
                        <w:rPr>
                          <w:rFonts w:ascii="Courier New" w:eastAsia="Calibri" w:hAnsi="Courier New" w:cs="Courier New"/>
                          <w:sz w:val="20"/>
                          <w:szCs w:val="20"/>
                        </w:rPr>
                      </w:pPr>
                      <w:r w:rsidRPr="004E5D50">
                        <w:rPr>
                          <w:rFonts w:ascii="Courier New" w:eastAsia="Calibri" w:hAnsi="Courier New" w:cs="Courier New"/>
                          <w:sz w:val="20"/>
                          <w:szCs w:val="20"/>
                        </w:rPr>
                        <w:t xml:space="preserve"> &amp;</w:t>
                      </w:r>
                      <w:proofErr w:type="spellStart"/>
                      <w:r w:rsidRPr="004E5D50">
                        <w:rPr>
                          <w:rFonts w:ascii="Courier New" w:eastAsia="Calibri" w:hAnsi="Courier New" w:cs="Courier New"/>
                          <w:sz w:val="20"/>
                          <w:szCs w:val="20"/>
                        </w:rPr>
                        <w:t>colvar</w:t>
                      </w:r>
                      <w:proofErr w:type="spellEnd"/>
                    </w:p>
                    <w:p w14:paraId="7426A7B6" w14:textId="77777777" w:rsidR="000E6CC4" w:rsidRPr="004E5D50" w:rsidRDefault="000E6CC4" w:rsidP="007F1C1C">
                      <w:pPr>
                        <w:snapToGrid w:val="0"/>
                        <w:spacing w:after="0" w:line="240" w:lineRule="auto"/>
                        <w:jc w:val="both"/>
                        <w:rPr>
                          <w:rFonts w:ascii="Courier New" w:eastAsia="Calibri" w:hAnsi="Courier New" w:cs="Courier New"/>
                          <w:sz w:val="20"/>
                          <w:szCs w:val="20"/>
                        </w:rPr>
                      </w:pPr>
                      <w:r w:rsidRPr="004E5D50">
                        <w:rPr>
                          <w:rFonts w:ascii="Courier New" w:eastAsia="Calibri" w:hAnsi="Courier New" w:cs="Courier New"/>
                          <w:sz w:val="20"/>
                          <w:szCs w:val="20"/>
                        </w:rPr>
                        <w:t xml:space="preserve">   </w:t>
                      </w:r>
                      <w:proofErr w:type="spellStart"/>
                      <w:r w:rsidRPr="004E5D50">
                        <w:rPr>
                          <w:rFonts w:ascii="Courier New" w:eastAsia="Calibri" w:hAnsi="Courier New" w:cs="Courier New"/>
                          <w:sz w:val="20"/>
                          <w:szCs w:val="20"/>
                        </w:rPr>
                        <w:t>cv_type</w:t>
                      </w:r>
                      <w:proofErr w:type="spellEnd"/>
                      <w:r w:rsidRPr="004E5D50">
                        <w:rPr>
                          <w:rFonts w:ascii="Courier New" w:eastAsia="Calibri" w:hAnsi="Courier New" w:cs="Courier New"/>
                          <w:sz w:val="20"/>
                          <w:szCs w:val="20"/>
                        </w:rPr>
                        <w:t xml:space="preserve"> = 'COM_DISTANCE'</w:t>
                      </w:r>
                    </w:p>
                    <w:p w14:paraId="09FCDE5E" w14:textId="77777777" w:rsidR="000E6CC4" w:rsidRPr="004E5D50" w:rsidRDefault="000E6CC4" w:rsidP="007F1C1C">
                      <w:pPr>
                        <w:snapToGrid w:val="0"/>
                        <w:spacing w:after="0" w:line="240" w:lineRule="auto"/>
                        <w:jc w:val="both"/>
                        <w:rPr>
                          <w:rFonts w:ascii="Courier New" w:eastAsia="Calibri" w:hAnsi="Courier New" w:cs="Courier New"/>
                          <w:sz w:val="20"/>
                          <w:szCs w:val="20"/>
                        </w:rPr>
                      </w:pPr>
                      <w:r w:rsidRPr="004E5D50">
                        <w:rPr>
                          <w:rFonts w:ascii="Courier New" w:eastAsia="Calibri" w:hAnsi="Courier New" w:cs="Courier New"/>
                          <w:sz w:val="20"/>
                          <w:szCs w:val="20"/>
                        </w:rPr>
                        <w:t xml:space="preserve">   </w:t>
                      </w:r>
                      <w:proofErr w:type="spellStart"/>
                      <w:r w:rsidRPr="004E5D50">
                        <w:rPr>
                          <w:rFonts w:ascii="Courier New" w:eastAsia="Calibri" w:hAnsi="Courier New" w:cs="Courier New"/>
                          <w:sz w:val="20"/>
                          <w:szCs w:val="20"/>
                        </w:rPr>
                        <w:t>cv_ni</w:t>
                      </w:r>
                      <w:proofErr w:type="spellEnd"/>
                      <w:r w:rsidRPr="004E5D50">
                        <w:rPr>
                          <w:rFonts w:ascii="Courier New" w:eastAsia="Calibri" w:hAnsi="Courier New" w:cs="Courier New"/>
                          <w:sz w:val="20"/>
                          <w:szCs w:val="20"/>
                        </w:rPr>
                        <w:t xml:space="preserve"> = 85, </w:t>
                      </w:r>
                      <w:proofErr w:type="spellStart"/>
                      <w:r w:rsidRPr="004E5D50">
                        <w:rPr>
                          <w:rFonts w:ascii="Courier New" w:eastAsia="Calibri" w:hAnsi="Courier New" w:cs="Courier New"/>
                          <w:sz w:val="20"/>
                          <w:szCs w:val="20"/>
                        </w:rPr>
                        <w:t>cv_i</w:t>
                      </w:r>
                      <w:proofErr w:type="spellEnd"/>
                      <w:r w:rsidRPr="004E5D50">
                        <w:rPr>
                          <w:rFonts w:ascii="Courier New" w:eastAsia="Calibri" w:hAnsi="Courier New" w:cs="Courier New"/>
                          <w:sz w:val="20"/>
                          <w:szCs w:val="20"/>
                        </w:rPr>
                        <w:t xml:space="preserve"> = 669, 670, 671, 672, 673, 674, 675, 676, 677, 678, 679, 680, 681, 682, 683, 684, 685, 686, 687, 688, 689, 690, 691, 692, 721, 722, 723, 724, 725, 726, 727, 728, 729, 730, 731, 732, 733, 734, 735, 736, 737, 738, 739, 740, 741, </w:t>
                      </w:r>
                      <w:r w:rsidRPr="004E5D50">
                        <w:rPr>
                          <w:rFonts w:ascii="Courier New" w:eastAsia="Calibri" w:hAnsi="Courier New" w:cs="Courier New"/>
                          <w:b/>
                          <w:bCs/>
                          <w:sz w:val="20"/>
                          <w:szCs w:val="20"/>
                        </w:rPr>
                        <w:t>0,</w:t>
                      </w:r>
                      <w:r w:rsidRPr="004E5D50">
                        <w:rPr>
                          <w:rFonts w:ascii="Courier New" w:eastAsia="Calibri" w:hAnsi="Courier New" w:cs="Courier New"/>
                          <w:sz w:val="20"/>
                          <w:szCs w:val="20"/>
                        </w:rPr>
                        <w:t xml:space="preserve"> 2671, 2672, 2673, 2674, 2675, 2676, 2677, 2678, 2679, 2680, 2681, 2682, 2683, 2684, 2685, 2686, 2687, 2702, 2703, 2704, 2705, 2706, 2707, 2708, 2709, 2710, 2711, 2712, 2713, 2714, 2715, 2716, 2717, 2718, 2719, 2720, 2721, 2722, 2723</w:t>
                      </w:r>
                    </w:p>
                    <w:p w14:paraId="44EB692E" w14:textId="77777777" w:rsidR="000E6CC4" w:rsidRPr="004E5D50" w:rsidRDefault="000E6CC4" w:rsidP="007F1C1C">
                      <w:pPr>
                        <w:snapToGrid w:val="0"/>
                        <w:spacing w:after="0" w:line="240" w:lineRule="auto"/>
                        <w:jc w:val="both"/>
                        <w:rPr>
                          <w:rFonts w:ascii="Courier New" w:eastAsia="Calibri" w:hAnsi="Courier New" w:cs="Courier New"/>
                          <w:sz w:val="20"/>
                          <w:szCs w:val="20"/>
                        </w:rPr>
                      </w:pPr>
                      <w:r w:rsidRPr="004E5D50">
                        <w:rPr>
                          <w:rFonts w:ascii="Courier New" w:eastAsia="Calibri" w:hAnsi="Courier New" w:cs="Courier New"/>
                          <w:sz w:val="20"/>
                          <w:szCs w:val="20"/>
                        </w:rPr>
                        <w:t xml:space="preserve">   </w:t>
                      </w:r>
                      <w:proofErr w:type="spellStart"/>
                      <w:r w:rsidRPr="004E5D50">
                        <w:rPr>
                          <w:rFonts w:ascii="Courier New" w:eastAsia="Calibri" w:hAnsi="Courier New" w:cs="Courier New"/>
                          <w:sz w:val="20"/>
                          <w:szCs w:val="20"/>
                        </w:rPr>
                        <w:t>cv_min</w:t>
                      </w:r>
                      <w:proofErr w:type="spellEnd"/>
                      <w:r w:rsidRPr="004E5D50">
                        <w:rPr>
                          <w:rFonts w:ascii="Courier New" w:eastAsia="Calibri" w:hAnsi="Courier New" w:cs="Courier New"/>
                          <w:sz w:val="20"/>
                          <w:szCs w:val="20"/>
                        </w:rPr>
                        <w:t xml:space="preserve"> = 0.0</w:t>
                      </w:r>
                    </w:p>
                    <w:p w14:paraId="162EE9EC" w14:textId="77777777" w:rsidR="000E6CC4" w:rsidRPr="004E5D50" w:rsidRDefault="000E6CC4" w:rsidP="007F1C1C">
                      <w:pPr>
                        <w:snapToGrid w:val="0"/>
                        <w:spacing w:after="0" w:line="240" w:lineRule="auto"/>
                        <w:jc w:val="both"/>
                        <w:rPr>
                          <w:rFonts w:ascii="Courier New" w:eastAsia="Calibri" w:hAnsi="Courier New" w:cs="Courier New"/>
                          <w:sz w:val="20"/>
                          <w:szCs w:val="20"/>
                        </w:rPr>
                      </w:pPr>
                      <w:r w:rsidRPr="004E5D50">
                        <w:rPr>
                          <w:rFonts w:ascii="Courier New" w:eastAsia="Calibri" w:hAnsi="Courier New" w:cs="Courier New"/>
                          <w:sz w:val="20"/>
                          <w:szCs w:val="20"/>
                        </w:rPr>
                        <w:t xml:space="preserve">   </w:t>
                      </w:r>
                      <w:proofErr w:type="spellStart"/>
                      <w:r w:rsidRPr="004E5D50">
                        <w:rPr>
                          <w:rFonts w:ascii="Courier New" w:eastAsia="Calibri" w:hAnsi="Courier New" w:cs="Courier New"/>
                          <w:sz w:val="20"/>
                          <w:szCs w:val="20"/>
                        </w:rPr>
                        <w:t>cv_max</w:t>
                      </w:r>
                      <w:proofErr w:type="spellEnd"/>
                      <w:r w:rsidRPr="004E5D50">
                        <w:rPr>
                          <w:rFonts w:ascii="Courier New" w:eastAsia="Calibri" w:hAnsi="Courier New" w:cs="Courier New"/>
                          <w:sz w:val="20"/>
                          <w:szCs w:val="20"/>
                        </w:rPr>
                        <w:t xml:space="preserve"> = 20.0</w:t>
                      </w:r>
                    </w:p>
                    <w:p w14:paraId="20D0BEE7" w14:textId="77777777" w:rsidR="000E6CC4" w:rsidRPr="004E5D50" w:rsidRDefault="000E6CC4" w:rsidP="007F1C1C">
                      <w:pPr>
                        <w:snapToGrid w:val="0"/>
                        <w:spacing w:after="0" w:line="240" w:lineRule="auto"/>
                        <w:jc w:val="both"/>
                        <w:rPr>
                          <w:rFonts w:ascii="Courier New" w:eastAsia="Calibri" w:hAnsi="Courier New" w:cs="Courier New"/>
                          <w:sz w:val="20"/>
                          <w:szCs w:val="20"/>
                        </w:rPr>
                      </w:pPr>
                      <w:r w:rsidRPr="004E5D50">
                        <w:rPr>
                          <w:rFonts w:ascii="Courier New" w:eastAsia="Calibri" w:hAnsi="Courier New" w:cs="Courier New"/>
                          <w:sz w:val="20"/>
                          <w:szCs w:val="20"/>
                        </w:rPr>
                        <w:t xml:space="preserve">   resolution = 0.10</w:t>
                      </w:r>
                    </w:p>
                    <w:p w14:paraId="0338784B" w14:textId="77777777" w:rsidR="000E6CC4" w:rsidRPr="004E5D50" w:rsidRDefault="000E6CC4" w:rsidP="007F1C1C">
                      <w:pPr>
                        <w:snapToGrid w:val="0"/>
                        <w:spacing w:after="0" w:line="240" w:lineRule="auto"/>
                        <w:jc w:val="both"/>
                        <w:rPr>
                          <w:rFonts w:ascii="Courier New" w:eastAsia="Calibri" w:hAnsi="Courier New" w:cs="Courier New"/>
                          <w:sz w:val="20"/>
                          <w:szCs w:val="20"/>
                        </w:rPr>
                      </w:pPr>
                    </w:p>
                    <w:p w14:paraId="286B7697" w14:textId="77777777" w:rsidR="000E6CC4" w:rsidRPr="004E5D50" w:rsidRDefault="000E6CC4" w:rsidP="007F1C1C">
                      <w:pPr>
                        <w:snapToGrid w:val="0"/>
                        <w:spacing w:after="0" w:line="240" w:lineRule="auto"/>
                        <w:jc w:val="both"/>
                        <w:rPr>
                          <w:rFonts w:ascii="Courier New" w:eastAsia="Calibri" w:hAnsi="Courier New" w:cs="Courier New"/>
                          <w:color w:val="000000" w:themeColor="text1"/>
                          <w:sz w:val="20"/>
                          <w:szCs w:val="20"/>
                        </w:rPr>
                      </w:pPr>
                      <w:r w:rsidRPr="004E5D50">
                        <w:rPr>
                          <w:rFonts w:ascii="Courier New" w:eastAsia="Calibri" w:hAnsi="Courier New" w:cs="Courier New"/>
                          <w:sz w:val="20"/>
                          <w:szCs w:val="20"/>
                        </w:rPr>
                        <w:t>/</w:t>
                      </w:r>
                    </w:p>
                  </w:txbxContent>
                </v:textbox>
                <w10:wrap type="square"/>
              </v:shape>
            </w:pict>
          </mc:Fallback>
        </mc:AlternateContent>
      </w:r>
      <w:r w:rsidR="000E6CC4" w:rsidRPr="00BC2CD0">
        <w:rPr>
          <w:rFonts w:ascii="Arial" w:hAnsi="Arial" w:cs="Arial"/>
          <w:b/>
          <w:bCs/>
          <w:i/>
          <w:iCs/>
        </w:rPr>
        <w:t>Computational Procedure in Our Application of MetaD</w:t>
      </w:r>
      <w:r w:rsidRPr="00BC2CD0">
        <w:rPr>
          <w:rFonts w:ascii="Arial" w:hAnsi="Arial" w:cs="Arial"/>
        </w:rPr>
        <w:t xml:space="preserve">: </w:t>
      </w:r>
      <w:r w:rsidR="000E6CC4" w:rsidRPr="00BC2CD0">
        <w:rPr>
          <w:rFonts w:ascii="Arial" w:hAnsi="Arial" w:cs="Arial"/>
        </w:rPr>
        <w:t>The first step of this research is a trial assessment and protocol design using existing potent PLK1-PBD inhibitors from experiments. Crystallographic studies of human PLK1-PBD and its peptide complex showed that it makes short antiparallel β-sheet contacts via residues Trp414, Leu490, His538, and Lys540</w:t>
      </w:r>
      <w:r w:rsidR="000E6CC4" w:rsidRPr="00BC2CD0">
        <w:rPr>
          <w:rFonts w:ascii="Arial" w:hAnsi="Arial" w:cs="Arial"/>
        </w:rPr>
        <w:fldChar w:fldCharType="begin"/>
      </w:r>
      <w:r w:rsidR="00E975D8">
        <w:rPr>
          <w:rFonts w:ascii="Arial" w:hAnsi="Arial" w:cs="Arial"/>
        </w:rPr>
        <w:instrText xml:space="preserve"> ADDIN ZOTERO_ITEM CSL_CITATION {"citationID":"73tazqNw","properties":{"formattedCitation":"\\super 68\\nosupersub{}","plainCitation":"68","noteIndex":0},"citationItems":[{"id":43,"uris":["http://zotero.org/users/local/ppvnJYcG/items/Q8CC3YDD","http://zotero.org/users/11964725/items/Q8CC3YDD"],"itemData":{"id":43,"type":"article-journal","container-title":"The EMBO journal","issue":"21","note":"ISBN: 1460-2075\npublisher: John Wiley &amp; Sons, Ltd","page":"5757-5768","title":"The crystal structure of the human polo-like kinase-1 polo box domain and its phospho-peptide complex","volume":"22","author":[{"family":"Cheng","given":"Kin-Yip"},{"family":"Lowe","given":"Edward D."},{"family":"Sinclair","given":"John"},{"family":"Nigg","given":"Erich A."},{"family":"Johnson","given":"Louise N."}],"issued":{"date-parts":[["2003"]]}}}],"schema":"https://github.com/citation-style-language/schema/raw/master/csl-citation.json"} </w:instrText>
      </w:r>
      <w:r w:rsidR="000E6CC4" w:rsidRPr="00BC2CD0">
        <w:rPr>
          <w:rFonts w:ascii="Arial" w:hAnsi="Arial" w:cs="Arial"/>
        </w:rPr>
        <w:fldChar w:fldCharType="separate"/>
      </w:r>
      <w:r w:rsidR="00E975D8" w:rsidRPr="00E975D8">
        <w:rPr>
          <w:rFonts w:ascii="Arial" w:hAnsi="Arial" w:cs="Arial"/>
          <w:vertAlign w:val="superscript"/>
        </w:rPr>
        <w:t>68</w:t>
      </w:r>
      <w:r w:rsidR="000E6CC4" w:rsidRPr="00BC2CD0">
        <w:rPr>
          <w:rFonts w:ascii="Arial" w:hAnsi="Arial" w:cs="Arial"/>
        </w:rPr>
        <w:fldChar w:fldCharType="end"/>
      </w:r>
      <w:r w:rsidR="000E6CC4" w:rsidRPr="00BC2CD0">
        <w:rPr>
          <w:rFonts w:ascii="Arial" w:hAnsi="Arial" w:cs="Arial"/>
        </w:rPr>
        <w:t>. Tyr417 and Tyr481 are among the most crucial residues in the Tyr pocket</w:t>
      </w:r>
      <w:r w:rsidR="000E6CC4" w:rsidRPr="00BC2CD0">
        <w:rPr>
          <w:rFonts w:ascii="Arial" w:hAnsi="Arial" w:cs="Arial"/>
        </w:rPr>
        <w:fldChar w:fldCharType="begin"/>
      </w:r>
      <w:r w:rsidR="00E975D8">
        <w:rPr>
          <w:rFonts w:ascii="Arial" w:hAnsi="Arial" w:cs="Arial"/>
        </w:rPr>
        <w:instrText xml:space="preserve"> ADDIN ZOTERO_ITEM CSL_CITATION {"citationID":"D4CqhnY0","properties":{"formattedCitation":"\\super 70,72\\nosupersub{}","plainCitation":"70,72","noteIndex":0},"citationItems":[{"id":49,"uris":["http://zotero.org/users/local/ppvnJYcG/items/K55YRKM8","http://zotero.org/users/11964725/items/K55YRKM8"],"itemData":{"id":49,"type":"article-journal","container-title":"Scientific Reports","issue":"1","note":"ISBN: 2045-2322\npublisher: Nature Publishing Group UK London","page":"15930","title":"A cryptic hydrophobic pocket in the polo-box domain of the polo-like kinase PLK1 regulates substrate recognition and mitotic chromosome segregation","volume":"9","author":[{"family":"Sharma","given":"Pooja"},{"family":"Mahen","given":"Robert"},{"family":"Rossmann","given":"Maxim"},{"family":"Stokes","given":"Jamie E."},{"family":"Hardwick","given":"Bryn"},{"family":"Huggins","given":"David J."},{"family":"Emery","given":"Amy"},{"family":"Kunciw","given":"Dominique L."},{"family":"Hyvönen","given":"Marko"},{"family":"Spring","given":"David R."}],"issued":{"date-parts":[["2019"]]}}},{"id":51,"uris":["http://zotero.org/users/local/ppvnJYcG/items/FJJFMH69","http://zotero.org/users/11964725/items/FJJFMH69"],"itemData":{"id":51,"type":"article-journal","container-title":"Angewandte Chemie International Edition","issue":"17","note":"ISBN: 1433-7851\npublisher: Wiley Online Library","page":"4003-4006","title":"From Crystal Packing to Molecular Recognition: Prediction and Discovery of a Binding Site on the Surface of Polo</w:instrText>
      </w:r>
      <w:r w:rsidR="00E975D8">
        <w:rPr>
          <w:rFonts w:ascii="Cambria Math" w:hAnsi="Cambria Math" w:cs="Cambria Math"/>
        </w:rPr>
        <w:instrText>‐</w:instrText>
      </w:r>
      <w:r w:rsidR="00E975D8">
        <w:rPr>
          <w:rFonts w:ascii="Arial" w:hAnsi="Arial" w:cs="Arial"/>
        </w:rPr>
        <w:instrText xml:space="preserve">Like Kinase 1","volume":"50","author":[{"family":"Śledź","given":"Paweł"},{"family":"Stubbs","given":"Christopher J."},{"family":"Lang","given":"Steffen"},{"family":"Yang","given":"Yong-Qing"},{"family":"McKenzie","given":"Grahame J."},{"family":"Venkitaraman","given":"Ashok R."},{"family":"Hyvönen","given":"Marko"},{"family":"Abell","given":"Chris"}],"issued":{"date-parts":[["2011"]]}}}],"schema":"https://github.com/citation-style-language/schema/raw/master/csl-citation.json"} </w:instrText>
      </w:r>
      <w:r w:rsidR="000E6CC4" w:rsidRPr="00BC2CD0">
        <w:rPr>
          <w:rFonts w:ascii="Arial" w:hAnsi="Arial" w:cs="Arial"/>
        </w:rPr>
        <w:fldChar w:fldCharType="separate"/>
      </w:r>
      <w:r w:rsidR="00E975D8" w:rsidRPr="00E975D8">
        <w:rPr>
          <w:rFonts w:ascii="Arial" w:hAnsi="Arial" w:cs="Arial"/>
          <w:vertAlign w:val="superscript"/>
        </w:rPr>
        <w:t>70,72</w:t>
      </w:r>
      <w:r w:rsidR="000E6CC4" w:rsidRPr="00BC2CD0">
        <w:rPr>
          <w:rFonts w:ascii="Arial" w:hAnsi="Arial" w:cs="Arial"/>
        </w:rPr>
        <w:fldChar w:fldCharType="end"/>
      </w:r>
      <w:r w:rsidR="000E6CC4" w:rsidRPr="00BC2CD0">
        <w:rPr>
          <w:rFonts w:ascii="Arial" w:hAnsi="Arial" w:cs="Arial"/>
        </w:rPr>
        <w:t>, while Ile406, Pro407, Trp410, and Phe559 are the essential W-F pocket</w:t>
      </w:r>
      <w:r w:rsidR="000E6CC4" w:rsidRPr="00BC2CD0">
        <w:rPr>
          <w:rFonts w:ascii="Arial" w:hAnsi="Arial" w:cs="Arial"/>
        </w:rPr>
        <w:fldChar w:fldCharType="begin"/>
      </w:r>
      <w:r w:rsidR="00E975D8">
        <w:rPr>
          <w:rFonts w:ascii="Arial" w:hAnsi="Arial" w:cs="Arial"/>
        </w:rPr>
        <w:instrText xml:space="preserve"> ADDIN ZOTERO_ITEM CSL_CITATION {"citationID":"on7Nm8W5","properties":{"formattedCitation":"\\super 30\\nosupersub{}","plainCitation":"30","noteIndex":0},"citationItems":[{"id":123,"uris":["http://zotero.org/users/11964725/items/4UZCFRWD"],"itemData":{"id":123,"type":"article-journal","abstract":"Polo-like kinase 1 (Plk1) is considered an attractive target for anticancer therapy. Over the years, studies on the noncatalytic polo-box domain (PBD) of Plk1 have raised the expectation of generating highly specific protein–protein interaction inhibitors. However, the molecular nature of the canonical PBD-dependent interaction, which requires extensive water network–mediated interactions with its phospholigands, has hampered efforts to identify small molecules suitable for Plk1 PBD drug discovery. Here, we report the identification of the first allosteric inhibitor of Plk1 PBD, called Allopole, a prodrug that can disrupt intracellular interactions between PBD and its cognate phospholigands, delocalize Plk1 from centrosomes and kinetochores, and induce mitotic block and cancer cell killing. At the structural level, its unmasked active form, Allopole-A, bound to a deep Trp-Phe-lined pocket occluded by a latch-like loop, whose adjoining region was required for securely retaining a ligand anchored to the phospho-binding cleft. Allopole-A binding completely dislodged the L2 loop, an event that appeared sufficient to trigger the dissociation of a phospholigand and inhibit PBD-dependent Plk1 function during mitosis. Given Allopole’s high specificity and antiproliferative potency, this study is expected to open an unexplored avenue for developing Plk1 PBD-specific anticancer therapeutic agents.","container-title":"Proceedings of the National Academy of Sciences","issue":"35","note":"type: doi:10.1073/pnas.2305037120","page":"e2305037120","title":"Specific inhibition of an anticancer target, polo-like kinase 1, by allosterically dismantling its mechanism of substrate recognition","volume":"120","author":[{"family":"Park","given":"Jung-Eun"},{"family":"Kirsch","given":"Klara"},{"family":"Lee","given":"Hobin"},{"family":"Oliva","given":"Paola"},{"family":"Ahn","given":"Jong Il"},{"family":"Ravishankar","given":"Harsha"},{"family":"Zeng","given":"Yan"},{"family":"Fox","given":"Stephen D."},{"family":"Kirby","given":"Samuel A."},{"family":"Badhwar","given":"Pooja"},{"family":"Andresson","given":"Thorkell"},{"family":"Jacobson","given":"Kenneth A."},{"family":"Lee","given":"Kyung S."}],"issued":{"date-parts":[["2023"]]}}}],"schema":"https://github.com/citation-style-language/schema/raw/master/csl-citation.json"} </w:instrText>
      </w:r>
      <w:r w:rsidR="000E6CC4" w:rsidRPr="00BC2CD0">
        <w:rPr>
          <w:rFonts w:ascii="Arial" w:hAnsi="Arial" w:cs="Arial"/>
        </w:rPr>
        <w:fldChar w:fldCharType="separate"/>
      </w:r>
      <w:r w:rsidR="00E975D8" w:rsidRPr="00E975D8">
        <w:rPr>
          <w:rFonts w:ascii="Arial" w:hAnsi="Arial" w:cs="Arial"/>
          <w:vertAlign w:val="superscript"/>
        </w:rPr>
        <w:t>30</w:t>
      </w:r>
      <w:r w:rsidR="000E6CC4" w:rsidRPr="00BC2CD0">
        <w:rPr>
          <w:rFonts w:ascii="Arial" w:hAnsi="Arial" w:cs="Arial"/>
        </w:rPr>
        <w:fldChar w:fldCharType="end"/>
      </w:r>
      <w:r w:rsidR="000E6CC4" w:rsidRPr="00BC2CD0">
        <w:rPr>
          <w:rFonts w:ascii="Arial" w:hAnsi="Arial" w:cs="Arial"/>
        </w:rPr>
        <w:t xml:space="preserve"> residues. Based on our cMD results and experimental information, the selected collective variables are the center of mass (COM) inter-binding site (BS) residues Trp414/Tyr417–His538/Lys540; Ile406/Pro407–Trp410/Phe559, and Asp554/Arg560–Glu575/Arg579 for (–)–9*; </w:t>
      </w:r>
      <w:proofErr w:type="spellStart"/>
      <w:r w:rsidR="000E6CC4" w:rsidRPr="00BC2CD0">
        <w:rPr>
          <w:rFonts w:ascii="Arial" w:hAnsi="Arial" w:cs="Arial"/>
          <w:bCs/>
        </w:rPr>
        <w:t>Allopole</w:t>
      </w:r>
      <w:proofErr w:type="spellEnd"/>
      <w:r w:rsidR="000E6CC4" w:rsidRPr="00BC2CD0">
        <w:rPr>
          <w:rFonts w:ascii="Arial" w:hAnsi="Arial" w:cs="Arial"/>
          <w:bCs/>
        </w:rPr>
        <w:t xml:space="preserve">-A, and Poloxin binding </w:t>
      </w:r>
      <w:r w:rsidR="000E6CC4" w:rsidRPr="00BC2CD0">
        <w:rPr>
          <w:rFonts w:ascii="Arial" w:hAnsi="Arial" w:cs="Arial"/>
        </w:rPr>
        <w:t xml:space="preserve">to respective </w:t>
      </w:r>
      <w:r w:rsidR="000E6CC4" w:rsidRPr="00BC2CD0">
        <w:rPr>
          <w:rFonts w:ascii="Arial" w:hAnsi="Arial" w:cs="Arial"/>
          <w:bCs/>
        </w:rPr>
        <w:t xml:space="preserve">BS1-2; BS3; and BS5 pockets of </w:t>
      </w:r>
      <w:r w:rsidR="000E6CC4" w:rsidRPr="00BC2CD0">
        <w:rPr>
          <w:rFonts w:ascii="Arial" w:hAnsi="Arial" w:cs="Arial"/>
        </w:rPr>
        <w:t xml:space="preserve">PLK1-PBD. Therefore, the metadynamics script will look like the one herein for the three experimental PBD–ligand systems and an apo model (with three instances) as control. </w:t>
      </w:r>
      <w:r w:rsidR="00E975D8">
        <w:rPr>
          <w:rFonts w:ascii="Arial" w:hAnsi="Arial" w:cs="Arial"/>
        </w:rPr>
        <w:t xml:space="preserve">Compound </w:t>
      </w:r>
      <w:r w:rsidR="000E6CC4" w:rsidRPr="00BC2CD0">
        <w:rPr>
          <w:rFonts w:ascii="Arial" w:hAnsi="Arial" w:cs="Arial"/>
        </w:rPr>
        <w:t>(</w:t>
      </w:r>
      <w:r w:rsidR="000E6CC4" w:rsidRPr="00BC2CD0">
        <w:rPr>
          <w:rFonts w:ascii="Arial" w:hAnsi="Arial" w:cs="Arial"/>
          <w:bCs/>
        </w:rPr>
        <w:t xml:space="preserve">–)–9*, </w:t>
      </w:r>
      <w:r w:rsidR="000E6CC4" w:rsidRPr="00BC2CD0">
        <w:rPr>
          <w:rFonts w:ascii="Arial" w:hAnsi="Arial" w:cs="Arial"/>
        </w:rPr>
        <w:t>Poloxin</w:t>
      </w:r>
      <w:r w:rsidR="00E975D8">
        <w:rPr>
          <w:rFonts w:ascii="Arial" w:hAnsi="Arial" w:cs="Arial"/>
        </w:rPr>
        <w:t>,</w:t>
      </w:r>
      <w:r w:rsidR="000E6CC4" w:rsidRPr="00BC2CD0">
        <w:rPr>
          <w:rFonts w:ascii="Arial" w:hAnsi="Arial" w:cs="Arial"/>
        </w:rPr>
        <w:t xml:space="preserve"> and </w:t>
      </w:r>
      <w:proofErr w:type="spellStart"/>
      <w:r w:rsidR="000E6CC4" w:rsidRPr="00BC2CD0">
        <w:rPr>
          <w:rFonts w:ascii="Arial" w:hAnsi="Arial" w:cs="Arial"/>
          <w:bCs/>
        </w:rPr>
        <w:t>Allopole</w:t>
      </w:r>
      <w:proofErr w:type="spellEnd"/>
      <w:r w:rsidR="000E6CC4" w:rsidRPr="00BC2CD0">
        <w:rPr>
          <w:rFonts w:ascii="Arial" w:hAnsi="Arial" w:cs="Arial"/>
          <w:bCs/>
        </w:rPr>
        <w:t>-A</w:t>
      </w:r>
      <w:r w:rsidR="000E6CC4" w:rsidRPr="00BC2CD0">
        <w:rPr>
          <w:rFonts w:ascii="Arial" w:hAnsi="Arial" w:cs="Arial"/>
        </w:rPr>
        <w:t xml:space="preserve"> are excellent candidates to simulate at the atomistic level using MetaD simulations because available experimental information, including IC</w:t>
      </w:r>
      <w:r w:rsidR="000E6CC4" w:rsidRPr="00BC2CD0">
        <w:rPr>
          <w:rFonts w:ascii="Arial" w:hAnsi="Arial" w:cs="Arial"/>
          <w:vertAlign w:val="subscript"/>
        </w:rPr>
        <w:t>50</w:t>
      </w:r>
      <w:r w:rsidR="000E6CC4" w:rsidRPr="00BC2CD0">
        <w:rPr>
          <w:rFonts w:ascii="Arial" w:hAnsi="Arial" w:cs="Arial"/>
        </w:rPr>
        <w:t xml:space="preserve"> values, will facilitate validation and fine-tuned modeling. They also represent typical competitive, non-competitive, versus allosteric binding models. We expect a sufficient Gaussian sampling by setting our bias potential using the center of mass distances of critical binding residues. Still, if the experiment looks inaccurate, we will harness results from our adaptive steered MD (ASMD) and electric field simulation to propose another variable. This flexibility will enable us to explore the most critical collective variable and select the more accurate model for our newly identified PLK1-PBD potential inhibitors.</w:t>
      </w:r>
    </w:p>
    <w:p w14:paraId="5422DAAE" w14:textId="45FED61B" w:rsidR="000E6CC4" w:rsidRPr="00BC2CD0" w:rsidRDefault="000E6CC4" w:rsidP="000E6CC4">
      <w:pPr>
        <w:spacing w:after="240" w:line="240" w:lineRule="auto"/>
        <w:jc w:val="both"/>
        <w:rPr>
          <w:rFonts w:ascii="Arial" w:hAnsi="Arial" w:cs="Arial"/>
        </w:rPr>
      </w:pPr>
      <w:r w:rsidRPr="00BC2CD0">
        <w:rPr>
          <w:rFonts w:ascii="Arial" w:hAnsi="Arial" w:cs="Arial"/>
        </w:rPr>
        <w:t>In a test-running study with compound (</w:t>
      </w:r>
      <w:r w:rsidRPr="00BC2CD0">
        <w:rPr>
          <w:rFonts w:ascii="Arial" w:hAnsi="Arial" w:cs="Arial"/>
          <w:bCs/>
        </w:rPr>
        <w:t xml:space="preserve">–)–9* at BS1-2 on the </w:t>
      </w:r>
      <w:r w:rsidRPr="00BC2CD0">
        <w:rPr>
          <w:rFonts w:ascii="Arial" w:hAnsi="Arial" w:cs="Arial"/>
        </w:rPr>
        <w:t xml:space="preserve">graphical processing unit, </w:t>
      </w:r>
      <w:r w:rsidRPr="00BC2CD0">
        <w:rPr>
          <w:rFonts w:ascii="Arial" w:hAnsi="Arial" w:cs="Arial"/>
          <w:bCs/>
        </w:rPr>
        <w:t xml:space="preserve">GPU-enabled </w:t>
      </w:r>
      <w:r w:rsidRPr="00BC2CD0">
        <w:rPr>
          <w:rFonts w:ascii="Arial" w:hAnsi="Arial" w:cs="Arial"/>
        </w:rPr>
        <w:t>AMBER20</w:t>
      </w:r>
      <w:r w:rsidRPr="00BC2CD0">
        <w:rPr>
          <w:rFonts w:ascii="Arial" w:hAnsi="Arial" w:cs="Arial"/>
        </w:rPr>
        <w:fldChar w:fldCharType="begin"/>
      </w:r>
      <w:r w:rsidR="00E975D8">
        <w:rPr>
          <w:rFonts w:ascii="Arial" w:hAnsi="Arial" w:cs="Arial"/>
        </w:rPr>
        <w:instrText xml:space="preserve"> ADDIN ZOTERO_ITEM CSL_CITATION {"citationID":"DERrqlcM","properties":{"formattedCitation":"\\super 59\\nosupersub{}","plainCitation":"59","noteIndex":0},"citationItems":[{"id":"riHql0SI/0igmSUjt","uris":["http://zotero.org/users/local/ppvnJYcG/items/UC8JNZVS"],"itemData":{"id":57,"type":"book","publisher":"University of California, San Francisco","title":"Amber 2021","author":[{"family":"Case","given":"David A."},{"family":"Aktulga","given":"H. Metin"},{"family":"Belfon","given":"Kellon"},{"family":"Ben-Shalom","given":"Ido"},{"family":"Brozell","given":"Scott R."},{"family":"Cerutti","given":"David S."},{"family":"Cheatham III","given":"Thomas E."},{"family":"Cruzeiro","given":"Vinícius Wilian D."},{"family":"Darden","given":"Tom A."},{"family":"Duke","given":"Robert E."}],"issued":{"date-parts":[["2021"]]}}}],"schema":"https://github.com/citation-style-language/schema/raw/master/csl-citation.json"}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59</w:t>
      </w:r>
      <w:r w:rsidRPr="00BC2CD0">
        <w:rPr>
          <w:rFonts w:ascii="Arial" w:hAnsi="Arial" w:cs="Arial"/>
        </w:rPr>
        <w:fldChar w:fldCharType="end"/>
      </w:r>
      <w:r w:rsidRPr="00BC2CD0">
        <w:rPr>
          <w:rFonts w:ascii="Arial" w:hAnsi="Arial" w:cs="Arial"/>
        </w:rPr>
        <w:t xml:space="preserve"> using the Nonequilibrium Free Energy (NFE) toolkit, the obtained free energy path mimics a Gaussian distribution (</w:t>
      </w:r>
      <w:r w:rsidRPr="00BC2CD0">
        <w:rPr>
          <w:rFonts w:ascii="Arial" w:hAnsi="Arial" w:cs="Arial"/>
          <w:b/>
          <w:bCs/>
        </w:rPr>
        <w:t xml:space="preserve">Figure </w:t>
      </w:r>
      <w:r w:rsidR="002662B9" w:rsidRPr="00BC2CD0">
        <w:rPr>
          <w:rFonts w:ascii="Arial" w:hAnsi="Arial" w:cs="Arial"/>
          <w:b/>
          <w:bCs/>
        </w:rPr>
        <w:t>4</w:t>
      </w:r>
      <w:r w:rsidRPr="00BC2CD0">
        <w:rPr>
          <w:rFonts w:ascii="Arial" w:hAnsi="Arial" w:cs="Arial"/>
        </w:rPr>
        <w:t xml:space="preserve">). The NFE was built to optimize metadynamics </w:t>
      </w:r>
      <w:r w:rsidRPr="00BC2CD0">
        <w:rPr>
          <w:rFonts w:ascii="Arial" w:hAnsi="Arial" w:cs="Arial"/>
        </w:rPr>
        <w:fldChar w:fldCharType="begin"/>
      </w:r>
      <w:r w:rsidR="00E975D8">
        <w:rPr>
          <w:rFonts w:ascii="Arial" w:hAnsi="Arial" w:cs="Arial"/>
        </w:rPr>
        <w:instrText xml:space="preserve"> ADDIN ZOTERO_ITEM CSL_CITATION {"citationID":"myYE5Nxe","properties":{"formattedCitation":"\\super 45,73\\nosupersub{}","plainCitation":"45,73","noteIndex":0},"citationItems":[{"id":20,"uris":["http://zotero.org/users/local/ppvnJYcG/items/V6LWKHHE","http://zotero.org/users/11964725/items/V6LWKHHE"],"itemData":{"id":20,"type":"article-journal","container-title":"Proceedings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id":1328,"uris":["http://zotero.org/groups/2656856/items/JEZ7YHJP"],"itemData":{"id":1328,"type":"article-journal","container-title":"Physical Review Letters","issue":"23","note":"publisher: APS","page":"238302","title":"Efficient exploration of reactive potential energy surfaces using Car-Parrinello molecular dynamics","volume":"90","author":[{"family":"Iannuzzi","given":"Marcella"},{"family":"Laio","given":"Alessandro"},{"family":"Parrinello","given":"Michele"}],"issued":{"date-parts":[["2003"]]}}}],"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45,73</w:t>
      </w:r>
      <w:r w:rsidRPr="00BC2CD0">
        <w:rPr>
          <w:rFonts w:ascii="Arial" w:hAnsi="Arial" w:cs="Arial"/>
        </w:rPr>
        <w:fldChar w:fldCharType="end"/>
      </w:r>
      <w:r w:rsidRPr="00BC2CD0">
        <w:rPr>
          <w:rFonts w:ascii="Arial" w:hAnsi="Arial" w:cs="Arial"/>
        </w:rPr>
        <w:t xml:space="preserve"> for free energy calculations in </w:t>
      </w:r>
      <w:proofErr w:type="spellStart"/>
      <w:r w:rsidRPr="00BC2CD0">
        <w:rPr>
          <w:rFonts w:ascii="Arial" w:hAnsi="Arial" w:cs="Arial"/>
        </w:rPr>
        <w:t>cMD.</w:t>
      </w:r>
      <w:proofErr w:type="spellEnd"/>
      <w:r w:rsidRPr="00BC2CD0">
        <w:rPr>
          <w:rFonts w:ascii="Arial" w:hAnsi="Arial" w:cs="Arial"/>
        </w:rPr>
        <w:t xml:space="preserve"> </w:t>
      </w:r>
      <w:r w:rsidR="00D33D6E">
        <w:rPr>
          <w:rFonts w:ascii="Arial" w:hAnsi="Arial" w:cs="Arial"/>
        </w:rPr>
        <w:t xml:space="preserve">Within the </w:t>
      </w:r>
      <w:r w:rsidRPr="00BC2CD0">
        <w:rPr>
          <w:rFonts w:ascii="Arial" w:hAnsi="Arial" w:cs="Arial"/>
        </w:rPr>
        <w:t xml:space="preserve">NFE toolkit </w:t>
      </w:r>
      <w:r w:rsidR="00D33D6E">
        <w:rPr>
          <w:rFonts w:ascii="Arial" w:hAnsi="Arial" w:cs="Arial"/>
        </w:rPr>
        <w:t>is</w:t>
      </w:r>
      <w:r w:rsidRPr="00BC2CD0">
        <w:rPr>
          <w:rFonts w:ascii="Arial" w:hAnsi="Arial" w:cs="Arial"/>
        </w:rPr>
        <w:t xml:space="preserve"> the ABMD method</w:t>
      </w:r>
      <w:r w:rsidRPr="00BC2CD0">
        <w:rPr>
          <w:rFonts w:ascii="Arial" w:hAnsi="Arial" w:cs="Arial"/>
        </w:rPr>
        <w:fldChar w:fldCharType="begin"/>
      </w:r>
      <w:r w:rsidR="00E975D8">
        <w:rPr>
          <w:rFonts w:ascii="Arial" w:hAnsi="Arial" w:cs="Arial"/>
        </w:rPr>
        <w:instrText xml:space="preserve"> ADDIN ZOTERO_ITEM CSL_CITATION {"citationID":"vtJzYm2X","properties":{"formattedCitation":"\\super 35,36\\nosupersub{}","plainCitation":"35,36","noteIndex":0},"citationItems":[{"id":1329,"uris":["http://zotero.org/groups/2656856/items/V2ZJ677T"],"itemData":{"id":1329,"type":"article-journal","container-title":"The Journal of chemical physics","issue":"13","note":"ISBN: 0021-9606\npublisher: AIP Publishing","title":"Adaptively biased molecular dynamics for free energy calculations","volume":"128","author":[{"family":"Babin","given":"Volodymyr"},{"family":"Roland","given":"Christopher"},{"family":"Sagui","given":"Celeste"}],"issued":{"date-parts":[["2008"]]}}},{"id":1330,"uris":["http://zotero.org/groups/2656856/items/5U9ZRVZK"],"itemData":{"id":1330,"type":"paper-conference","container-title":"Journal of Physics: Conference Series","ISBN":"1742-6596","note":"issue: 1","page":"012020","publisher":"IOP Publishing","title":"The Adaptively Biased Molecular Dynamics method revisited: New capabilities and an application","volume":"640","author":[{"family":"Moradi","given":"Mahmoud"},{"family":"Babin","given":"Volodymyr"},{"family":"Roland","given":"Christopher"},{"family":"Sagui","given":"Celeste"}],"issued":{"date-parts":[["2015"]]}}}],"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35,36</w:t>
      </w:r>
      <w:r w:rsidRPr="00BC2CD0">
        <w:rPr>
          <w:rFonts w:ascii="Arial" w:hAnsi="Arial" w:cs="Arial"/>
        </w:rPr>
        <w:fldChar w:fldCharType="end"/>
      </w:r>
      <w:r w:rsidR="00D33D6E">
        <w:rPr>
          <w:rFonts w:ascii="Arial" w:hAnsi="Arial" w:cs="Arial"/>
        </w:rPr>
        <w:t>,</w:t>
      </w:r>
      <w:r w:rsidRPr="00BC2CD0">
        <w:rPr>
          <w:rFonts w:ascii="Arial" w:hAnsi="Arial" w:cs="Arial"/>
        </w:rPr>
        <w:t xml:space="preserve"> </w:t>
      </w:r>
      <w:r w:rsidR="00D33D6E">
        <w:rPr>
          <w:rFonts w:ascii="Arial" w:hAnsi="Arial" w:cs="Arial"/>
        </w:rPr>
        <w:t>which</w:t>
      </w:r>
      <w:r w:rsidRPr="00BC2CD0">
        <w:rPr>
          <w:rFonts w:ascii="Arial" w:hAnsi="Arial" w:cs="Arial"/>
        </w:rPr>
        <w:t xml:space="preserve"> excels in its favorable scaling and short simulation times</w:t>
      </w:r>
      <w:r w:rsidR="00C274FA">
        <w:rPr>
          <w:rFonts w:ascii="Arial" w:hAnsi="Arial" w:cs="Arial"/>
        </w:rPr>
        <w:t xml:space="preserve">, </w:t>
      </w:r>
      <w:r w:rsidRPr="00BC2CD0">
        <w:rPr>
          <w:rFonts w:ascii="Arial" w:hAnsi="Arial" w:cs="Arial"/>
        </w:rPr>
        <w:t xml:space="preserve">requiring only a minimal set of control parameters. It calculates the potential of mean force (free energy landscape) as a function of user-defined CVs, enabling detailed analysis of molecular behavior at the atomic level. Using two groups of residues Trp414/Tyr417 and His538/Lys540 COM distance, the input </w:t>
      </w:r>
      <w:r w:rsidRPr="00BC2CD0">
        <w:rPr>
          <w:rFonts w:ascii="Arial" w:hAnsi="Arial" w:cs="Arial"/>
          <w:i/>
          <w:iCs/>
        </w:rPr>
        <w:t>cv</w:t>
      </w:r>
      <w:r w:rsidRPr="00BC2CD0">
        <w:rPr>
          <w:rFonts w:ascii="Arial" w:hAnsi="Arial" w:cs="Arial"/>
        </w:rPr>
        <w:t xml:space="preserve"> file depicts the sampled residue atoms for the two groups separated by </w:t>
      </w:r>
      <w:r w:rsidRPr="00BC2CD0">
        <w:rPr>
          <w:rFonts w:ascii="Arial" w:hAnsi="Arial" w:cs="Arial"/>
          <w:b/>
          <w:bCs/>
        </w:rPr>
        <w:t>0</w:t>
      </w:r>
      <w:r w:rsidRPr="00BC2CD0">
        <w:rPr>
          <w:rFonts w:ascii="Arial" w:hAnsi="Arial" w:cs="Arial"/>
        </w:rPr>
        <w:t xml:space="preserve"> at a maximum distance of 20 Å. The MetaD simulation uses a conformational flooding approach</w:t>
      </w:r>
      <w:r w:rsidRPr="00BC2CD0">
        <w:rPr>
          <w:rFonts w:ascii="Arial" w:hAnsi="Arial" w:cs="Arial"/>
        </w:rPr>
        <w:fldChar w:fldCharType="begin"/>
      </w:r>
      <w:r w:rsidR="00E975D8">
        <w:rPr>
          <w:rFonts w:ascii="Arial" w:hAnsi="Arial" w:cs="Arial"/>
        </w:rPr>
        <w:instrText xml:space="preserve"> ADDIN ZOTERO_ITEM CSL_CITATION {"citationID":"4UWbbPs6","properties":{"formattedCitation":"\\super 45\\nosupersub{}","plainCitation":"45","noteIndex":0},"citationItems":[{"id":20,"uris":["http://zotero.org/users/local/ppvnJYcG/items/V6LWKHHE","http://zotero.org/users/11964725/items/V6LWKHHE"],"itemData":{"id":20,"type":"article-journal","container-title":"Proceedings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45</w:t>
      </w:r>
      <w:r w:rsidRPr="00BC2CD0">
        <w:rPr>
          <w:rFonts w:ascii="Arial" w:hAnsi="Arial" w:cs="Arial"/>
        </w:rPr>
        <w:fldChar w:fldCharType="end"/>
      </w:r>
      <w:r w:rsidRPr="00BC2CD0">
        <w:rPr>
          <w:rFonts w:ascii="Arial" w:hAnsi="Arial" w:cs="Arial"/>
        </w:rPr>
        <w:t xml:space="preserve"> involving an additional potential energy term that induces the system to search new regions of </w:t>
      </w:r>
      <w:r w:rsidRPr="00BC2CD0">
        <w:rPr>
          <w:rFonts w:ascii="Arial" w:hAnsi="Arial" w:cs="Arial"/>
        </w:rPr>
        <w:lastRenderedPageBreak/>
        <w:t xml:space="preserve">phase space. Adjusting parameters like temperature, simulation time, and resolution might considerably lower the energy barrier of this system. </w:t>
      </w:r>
    </w:p>
    <w:p w14:paraId="25537506" w14:textId="37A14044" w:rsidR="007315BA" w:rsidRPr="00BC2CD0" w:rsidRDefault="007315BA" w:rsidP="000E6CC4">
      <w:pPr>
        <w:spacing w:after="240" w:line="240" w:lineRule="auto"/>
        <w:jc w:val="both"/>
        <w:rPr>
          <w:rFonts w:ascii="Arial" w:hAnsi="Arial" w:cs="Arial"/>
        </w:rPr>
      </w:pPr>
      <w:r w:rsidRPr="00BC2CD0">
        <w:rPr>
          <w:rFonts w:ascii="Arial" w:hAnsi="Arial" w:cs="Arial"/>
          <w:noProof/>
        </w:rPr>
        <mc:AlternateContent>
          <mc:Choice Requires="wps">
            <w:drawing>
              <wp:inline distT="0" distB="0" distL="0" distR="0" wp14:anchorId="402B2FB8" wp14:editId="7BD7484C">
                <wp:extent cx="5288692" cy="3977640"/>
                <wp:effectExtent l="0" t="0" r="0" b="635"/>
                <wp:docPr id="11106902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692" cy="3977640"/>
                        </a:xfrm>
                        <a:prstGeom prst="rect">
                          <a:avLst/>
                        </a:prstGeom>
                        <a:solidFill>
                          <a:srgbClr val="FFFFFF"/>
                        </a:solidFill>
                        <a:ln w="9525">
                          <a:noFill/>
                          <a:miter lim="800000"/>
                          <a:headEnd/>
                          <a:tailEnd/>
                        </a:ln>
                      </wps:spPr>
                      <wps:txbx>
                        <w:txbxContent>
                          <w:p w14:paraId="7483FD28" w14:textId="77777777" w:rsidR="007315BA" w:rsidRPr="000111CF" w:rsidRDefault="007315BA" w:rsidP="007315BA">
                            <w:pPr>
                              <w:spacing w:line="240" w:lineRule="auto"/>
                              <w:jc w:val="center"/>
                              <w:rPr>
                                <w:rFonts w:ascii="Arial" w:eastAsia="Times New Roman" w:hAnsi="Arial" w:cs="Arial"/>
                                <w:color w:val="000000" w:themeColor="text1"/>
                              </w:rPr>
                            </w:pPr>
                            <w:r w:rsidRPr="007D6E38">
                              <w:rPr>
                                <w:rFonts w:ascii="Arial" w:eastAsia="Times New Roman" w:hAnsi="Arial" w:cs="Arial"/>
                                <w:noProof/>
                                <w:color w:val="000000"/>
                              </w:rPr>
                              <w:drawing>
                                <wp:inline distT="0" distB="0" distL="0" distR="0" wp14:anchorId="73F4400B" wp14:editId="53FB494A">
                                  <wp:extent cx="4917990" cy="3278660"/>
                                  <wp:effectExtent l="0" t="0" r="0" b="0"/>
                                  <wp:docPr id="192523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39728" name=""/>
                                          <pic:cNvPicPr/>
                                        </pic:nvPicPr>
                                        <pic:blipFill>
                                          <a:blip r:embed="rId13"/>
                                          <a:stretch>
                                            <a:fillRect/>
                                          </a:stretch>
                                        </pic:blipFill>
                                        <pic:spPr>
                                          <a:xfrm>
                                            <a:off x="0" y="0"/>
                                            <a:ext cx="4953797" cy="3302531"/>
                                          </a:xfrm>
                                          <a:prstGeom prst="rect">
                                            <a:avLst/>
                                          </a:prstGeom>
                                        </pic:spPr>
                                      </pic:pic>
                                    </a:graphicData>
                                  </a:graphic>
                                </wp:inline>
                              </w:drawing>
                            </w:r>
                          </w:p>
                          <w:p w14:paraId="0693ECE8" w14:textId="76B49C69" w:rsidR="007315BA" w:rsidRPr="00635A6A" w:rsidRDefault="007315BA" w:rsidP="00707FBC">
                            <w:pPr>
                              <w:spacing w:after="0" w:line="240" w:lineRule="auto"/>
                              <w:jc w:val="both"/>
                              <w:rPr>
                                <w:rFonts w:ascii="Arial" w:eastAsia="Times New Roman" w:hAnsi="Arial" w:cs="Arial"/>
                                <w:color w:val="000000" w:themeColor="text1"/>
                                <w:sz w:val="20"/>
                                <w:szCs w:val="20"/>
                              </w:rPr>
                            </w:pPr>
                            <w:r w:rsidRPr="007D6E38">
                              <w:rPr>
                                <w:rFonts w:ascii="Arial" w:eastAsia="Times New Roman" w:hAnsi="Arial" w:cs="Arial"/>
                                <w:b/>
                                <w:bCs/>
                                <w:color w:val="000000"/>
                                <w:sz w:val="20"/>
                                <w:szCs w:val="20"/>
                              </w:rPr>
                              <w:t xml:space="preserve">Figure </w:t>
                            </w:r>
                            <w:r w:rsidR="002662B9">
                              <w:rPr>
                                <w:rFonts w:ascii="Arial" w:eastAsia="Times New Roman" w:hAnsi="Arial" w:cs="Arial"/>
                                <w:b/>
                                <w:bCs/>
                                <w:color w:val="000000"/>
                                <w:sz w:val="20"/>
                                <w:szCs w:val="20"/>
                              </w:rPr>
                              <w:t>4</w:t>
                            </w:r>
                            <w:r>
                              <w:rPr>
                                <w:rFonts w:ascii="Arial" w:eastAsia="Times New Roman" w:hAnsi="Arial" w:cs="Arial"/>
                                <w:color w:val="000000"/>
                                <w:sz w:val="20"/>
                                <w:szCs w:val="20"/>
                              </w:rPr>
                              <w:t xml:space="preserve">: </w:t>
                            </w:r>
                            <w:r w:rsidRPr="007D6E38">
                              <w:rPr>
                                <w:rFonts w:ascii="Arial" w:eastAsia="Times New Roman" w:hAnsi="Arial" w:cs="Arial"/>
                                <w:color w:val="000000"/>
                                <w:sz w:val="20"/>
                                <w:szCs w:val="20"/>
                              </w:rPr>
                              <w:t>The resultant free energy plot for PLK1-PBD sampling when bound to (</w:t>
                            </w:r>
                            <w:r w:rsidRPr="007D6E38">
                              <w:rPr>
                                <w:rFonts w:ascii="Arial" w:eastAsia="Times New Roman" w:hAnsi="Arial" w:cs="Arial"/>
                                <w:bCs/>
                                <w:color w:val="000000"/>
                                <w:sz w:val="20"/>
                                <w:szCs w:val="20"/>
                              </w:rPr>
                              <w:t xml:space="preserve">–)–9* </w:t>
                            </w:r>
                            <w:r w:rsidRPr="007D6E38">
                              <w:rPr>
                                <w:rFonts w:ascii="Arial" w:eastAsia="Times New Roman" w:hAnsi="Arial" w:cs="Arial"/>
                                <w:color w:val="000000"/>
                                <w:sz w:val="20"/>
                                <w:szCs w:val="20"/>
                              </w:rPr>
                              <w:t xml:space="preserve">using metadynamics </w:t>
                            </w:r>
                            <w:r>
                              <w:rPr>
                                <w:rFonts w:ascii="Arial" w:eastAsia="Times New Roman" w:hAnsi="Arial" w:cs="Arial"/>
                                <w:color w:val="000000"/>
                                <w:sz w:val="20"/>
                                <w:szCs w:val="20"/>
                              </w:rPr>
                              <w:t>in 1</w:t>
                            </w:r>
                            <w:r w:rsidRPr="007D6E38">
                              <w:rPr>
                                <w:rFonts w:ascii="Arial" w:eastAsia="Times New Roman" w:hAnsi="Arial" w:cs="Arial"/>
                                <w:color w:val="000000"/>
                                <w:sz w:val="20"/>
                                <w:szCs w:val="20"/>
                              </w:rPr>
                              <w:t xml:space="preserve"> ns production run. The CVs are the center of mass (COM) distance of crucial residues from the phospho-peptide–Tyr pocket.</w:t>
                            </w:r>
                          </w:p>
                        </w:txbxContent>
                      </wps:txbx>
                      <wps:bodyPr rot="0" vert="horz" wrap="square" lIns="0" tIns="0" rIns="0" bIns="45720" anchor="t" anchorCtr="0">
                        <a:spAutoFit/>
                      </wps:bodyPr>
                    </wps:wsp>
                  </a:graphicData>
                </a:graphic>
              </wp:inline>
            </w:drawing>
          </mc:Choice>
          <mc:Fallback>
            <w:pict>
              <v:shape w14:anchorId="402B2FB8" id="Text Box 2" o:spid="_x0000_s1030" type="#_x0000_t202" style="width:416.45pt;height:31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" stroked="f">
                <v:textbox style="mso-fit-shape-to-text:t" inset="0,0,0">
                  <w:txbxContent>
                    <w:p w14:paraId="7483FD28" w14:textId="77777777" w:rsidR="007315BA" w:rsidRPr="000111CF" w:rsidRDefault="007315BA" w:rsidP="007315BA">
                      <w:pPr>
                        <w:spacing w:line="240" w:lineRule="auto"/>
                        <w:jc w:val="center"/>
                        <w:rPr>
                          <w:rFonts w:ascii="Arial" w:eastAsia="Times New Roman" w:hAnsi="Arial" w:cs="Arial"/>
                          <w:color w:val="000000" w:themeColor="text1"/>
                        </w:rPr>
                      </w:pPr>
                      <w:r w:rsidRPr="007D6E38">
                        <w:rPr>
                          <w:rFonts w:ascii="Arial" w:eastAsia="Times New Roman" w:hAnsi="Arial" w:cs="Arial"/>
                          <w:noProof/>
                          <w:color w:val="000000"/>
                        </w:rPr>
                        <w:drawing>
                          <wp:inline distT="0" distB="0" distL="0" distR="0" wp14:anchorId="73F4400B" wp14:editId="53FB494A">
                            <wp:extent cx="4917990" cy="3278660"/>
                            <wp:effectExtent l="0" t="0" r="0" b="0"/>
                            <wp:docPr id="192523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39728" name=""/>
                                    <pic:cNvPicPr/>
                                  </pic:nvPicPr>
                                  <pic:blipFill>
                                    <a:blip r:embed="rId13"/>
                                    <a:stretch>
                                      <a:fillRect/>
                                    </a:stretch>
                                  </pic:blipFill>
                                  <pic:spPr>
                                    <a:xfrm>
                                      <a:off x="0" y="0"/>
                                      <a:ext cx="4953797" cy="3302531"/>
                                    </a:xfrm>
                                    <a:prstGeom prst="rect">
                                      <a:avLst/>
                                    </a:prstGeom>
                                  </pic:spPr>
                                </pic:pic>
                              </a:graphicData>
                            </a:graphic>
                          </wp:inline>
                        </w:drawing>
                      </w:r>
                    </w:p>
                    <w:p w14:paraId="0693ECE8" w14:textId="76B49C69" w:rsidR="007315BA" w:rsidRPr="00635A6A" w:rsidRDefault="007315BA" w:rsidP="00707FBC">
                      <w:pPr>
                        <w:spacing w:after="0" w:line="240" w:lineRule="auto"/>
                        <w:jc w:val="both"/>
                        <w:rPr>
                          <w:rFonts w:ascii="Arial" w:eastAsia="Times New Roman" w:hAnsi="Arial" w:cs="Arial"/>
                          <w:color w:val="000000" w:themeColor="text1"/>
                          <w:sz w:val="20"/>
                          <w:szCs w:val="20"/>
                        </w:rPr>
                      </w:pPr>
                      <w:r w:rsidRPr="007D6E38">
                        <w:rPr>
                          <w:rFonts w:ascii="Arial" w:eastAsia="Times New Roman" w:hAnsi="Arial" w:cs="Arial"/>
                          <w:b/>
                          <w:bCs/>
                          <w:color w:val="000000"/>
                          <w:sz w:val="20"/>
                          <w:szCs w:val="20"/>
                        </w:rPr>
                        <w:t xml:space="preserve">Figure </w:t>
                      </w:r>
                      <w:r w:rsidR="002662B9">
                        <w:rPr>
                          <w:rFonts w:ascii="Arial" w:eastAsia="Times New Roman" w:hAnsi="Arial" w:cs="Arial"/>
                          <w:b/>
                          <w:bCs/>
                          <w:color w:val="000000"/>
                          <w:sz w:val="20"/>
                          <w:szCs w:val="20"/>
                        </w:rPr>
                        <w:t>4</w:t>
                      </w:r>
                      <w:r>
                        <w:rPr>
                          <w:rFonts w:ascii="Arial" w:eastAsia="Times New Roman" w:hAnsi="Arial" w:cs="Arial"/>
                          <w:color w:val="000000"/>
                          <w:sz w:val="20"/>
                          <w:szCs w:val="20"/>
                        </w:rPr>
                        <w:t xml:space="preserve">: </w:t>
                      </w:r>
                      <w:r w:rsidRPr="007D6E38">
                        <w:rPr>
                          <w:rFonts w:ascii="Arial" w:eastAsia="Times New Roman" w:hAnsi="Arial" w:cs="Arial"/>
                          <w:color w:val="000000"/>
                          <w:sz w:val="20"/>
                          <w:szCs w:val="20"/>
                        </w:rPr>
                        <w:t>The resultant free energy plot for PLK1-PBD sampling when bound to (</w:t>
                      </w:r>
                      <w:r w:rsidRPr="007D6E38">
                        <w:rPr>
                          <w:rFonts w:ascii="Arial" w:eastAsia="Times New Roman" w:hAnsi="Arial" w:cs="Arial"/>
                          <w:bCs/>
                          <w:color w:val="000000"/>
                          <w:sz w:val="20"/>
                          <w:szCs w:val="20"/>
                        </w:rPr>
                        <w:t xml:space="preserve">–)–9* </w:t>
                      </w:r>
                      <w:r w:rsidRPr="007D6E38">
                        <w:rPr>
                          <w:rFonts w:ascii="Arial" w:eastAsia="Times New Roman" w:hAnsi="Arial" w:cs="Arial"/>
                          <w:color w:val="000000"/>
                          <w:sz w:val="20"/>
                          <w:szCs w:val="20"/>
                        </w:rPr>
                        <w:t xml:space="preserve">using metadynamics </w:t>
                      </w:r>
                      <w:r>
                        <w:rPr>
                          <w:rFonts w:ascii="Arial" w:eastAsia="Times New Roman" w:hAnsi="Arial" w:cs="Arial"/>
                          <w:color w:val="000000"/>
                          <w:sz w:val="20"/>
                          <w:szCs w:val="20"/>
                        </w:rPr>
                        <w:t>in 1</w:t>
                      </w:r>
                      <w:r w:rsidRPr="007D6E38">
                        <w:rPr>
                          <w:rFonts w:ascii="Arial" w:eastAsia="Times New Roman" w:hAnsi="Arial" w:cs="Arial"/>
                          <w:color w:val="000000"/>
                          <w:sz w:val="20"/>
                          <w:szCs w:val="20"/>
                        </w:rPr>
                        <w:t xml:space="preserve"> ns production run. The CVs are the center of mass (COM) distance of crucial residues from the phospho-peptide–Tyr pocket.</w:t>
                      </w:r>
                    </w:p>
                  </w:txbxContent>
                </v:textbox>
                <w10:anchorlock/>
              </v:shape>
            </w:pict>
          </mc:Fallback>
        </mc:AlternateContent>
      </w:r>
    </w:p>
    <w:p w14:paraId="582C372D" w14:textId="6DEC0014" w:rsidR="000E6CC4" w:rsidRPr="00BC2CD0" w:rsidRDefault="000E6CC4" w:rsidP="007315BA">
      <w:pPr>
        <w:spacing w:after="120" w:line="240" w:lineRule="auto"/>
        <w:jc w:val="both"/>
        <w:rPr>
          <w:rFonts w:ascii="Arial" w:hAnsi="Arial" w:cs="Arial"/>
        </w:rPr>
      </w:pPr>
      <w:r w:rsidRPr="00BC2CD0">
        <w:rPr>
          <w:rFonts w:ascii="Arial" w:hAnsi="Arial" w:cs="Arial"/>
        </w:rPr>
        <w:t>The second stage is the blind docking of each molecule into each PLK1-PBD conformation using CB-Dock2</w:t>
      </w:r>
      <w:r w:rsidRPr="00BC2CD0">
        <w:rPr>
          <w:rFonts w:ascii="Arial" w:hAnsi="Arial" w:cs="Arial"/>
        </w:rPr>
        <w:fldChar w:fldCharType="begin"/>
      </w:r>
      <w:r w:rsidR="00E975D8">
        <w:rPr>
          <w:rFonts w:ascii="Arial" w:hAnsi="Arial" w:cs="Arial"/>
        </w:rPr>
        <w:instrText xml:space="preserve"> ADDIN ZOTERO_ITEM CSL_CITATION {"citationID":"N4fwnt9p","properties":{"formattedCitation":"\\super 74\\nosupersub{}","plainCitation":"74","noteIndex":0},"citationItems":[{"id":"riHql0SI/h11z3xk0","uris":["http://zotero.org/users/local/ppvnJYcG/items/VLEV6RT3"],"itemData":{"id":1,"type":"article-journal","container-title":"Nucleic acids research","issue":"W1","note":"ISBN: 0305-1048\npublisher: Oxford University Press","page":"W159-W164","title":"CB-Dock2: Improved protein–ligand blind docking by integrating cavity detection, docking and homologous template fitting","volume":"50","author":[{"family":"Liu","given":"Yang"},{"family":"Yang","given":"Xiaocong"},{"family":"Gan","given":"Jianhong"},{"family":"Chen","given":"Shuang"},{"family":"Xiao","given":"Zhi-Xiong"},{"family":"Cao","given":"Yang"}],"issued":{"date-parts":[["2022"]]}}}],"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74</w:t>
      </w:r>
      <w:r w:rsidRPr="00BC2CD0">
        <w:rPr>
          <w:rFonts w:ascii="Arial" w:hAnsi="Arial" w:cs="Arial"/>
        </w:rPr>
        <w:fldChar w:fldCharType="end"/>
      </w:r>
      <w:r w:rsidRPr="00BC2CD0">
        <w:rPr>
          <w:rFonts w:ascii="Arial" w:hAnsi="Arial" w:cs="Arial"/>
        </w:rPr>
        <w:t xml:space="preserve"> online software programs. The top five energetically favorable poses will become the starting models for the MetaD simulation. We have </w:t>
      </w:r>
      <w:r w:rsidRPr="00BC2CD0">
        <w:rPr>
          <w:rFonts w:ascii="Arial" w:hAnsi="Arial" w:cs="Arial"/>
          <w:bCs/>
        </w:rPr>
        <w:t>simulated the PBD structure (4HCO)</w:t>
      </w:r>
      <w:r w:rsidRPr="00BC2CD0">
        <w:rPr>
          <w:rFonts w:ascii="Arial" w:hAnsi="Arial" w:cs="Arial"/>
          <w:bCs/>
        </w:rPr>
        <w:fldChar w:fldCharType="begin"/>
      </w:r>
      <w:r w:rsidR="00E975D8">
        <w:rPr>
          <w:rFonts w:ascii="Arial" w:hAnsi="Arial" w:cs="Arial"/>
          <w:bCs/>
        </w:rPr>
        <w:instrText xml:space="preserve"> ADDIN ZOTERO_ITEM CSL_CITATION {"citationID":"JVyQwuKT","properties":{"formattedCitation":"\\super 63\\nosupersub{}","plainCitation":"63","noteIndex":0},"citationItems":[{"id":44,"uris":["http://zotero.org/users/local/ppvnJYcG/items/Y834J5QL","http://zotero.org/users/11964725/items/Y834J5QL"],"itemData":{"id":44,"type":"article-journal","container-title":"ACS Chemical Biology","DOI":"10.1021/cb3004379","ISSN":"1554-8929","issue":"2","journalAbbreviation":"ACS Chem. Biol.","note":"publisher: American Chemical Society","page":"303-308","title":"Thymoquinone Blocks pSer/pThr Recognition by Plk1 Polo-Box Domain As a Phosphate Mimic","volume":"8","author":[{"family":"Yin","given":"Zhou"},{"family":"Song","given":"Yunlong"},{"family":"Rehse","given":"Peter H."}],"issued":{"date-parts":[["2013",2,15]]}}}],"schema":"https://github.com/citation-style-language/schema/raw/master/csl-citation.json"} </w:instrText>
      </w:r>
      <w:r w:rsidRPr="00BC2CD0">
        <w:rPr>
          <w:rFonts w:ascii="Arial" w:hAnsi="Arial" w:cs="Arial"/>
          <w:bCs/>
        </w:rPr>
        <w:fldChar w:fldCharType="separate"/>
      </w:r>
      <w:r w:rsidR="00E975D8" w:rsidRPr="00E975D8">
        <w:rPr>
          <w:rFonts w:ascii="Arial" w:hAnsi="Arial" w:cs="Arial"/>
          <w:vertAlign w:val="superscript"/>
        </w:rPr>
        <w:t>63</w:t>
      </w:r>
      <w:r w:rsidRPr="00BC2CD0">
        <w:rPr>
          <w:rFonts w:ascii="Arial" w:hAnsi="Arial" w:cs="Arial"/>
        </w:rPr>
        <w:fldChar w:fldCharType="end"/>
      </w:r>
      <w:r w:rsidRPr="00BC2CD0">
        <w:rPr>
          <w:rFonts w:ascii="Arial" w:hAnsi="Arial" w:cs="Arial"/>
          <w:bCs/>
        </w:rPr>
        <w:t xml:space="preserve"> to obtain independent low conformational states starting protein ensembles using the Rosetta Backrub application</w:t>
      </w:r>
      <w:r w:rsidRPr="00BC2CD0">
        <w:rPr>
          <w:rFonts w:ascii="Arial" w:hAnsi="Arial" w:cs="Arial"/>
          <w:bCs/>
        </w:rPr>
        <w:fldChar w:fldCharType="begin"/>
      </w:r>
      <w:r w:rsidR="00E975D8">
        <w:rPr>
          <w:rFonts w:ascii="Arial" w:hAnsi="Arial" w:cs="Arial"/>
          <w:bCs/>
        </w:rPr>
        <w:instrText xml:space="preserve"> ADDIN ZOTERO_ITEM CSL_CITATION {"citationID":"WPsISnwd","properties":{"formattedCitation":"\\super 75\\nosupersub{}","plainCitation":"75","noteIndex":0},"citationItems":[{"id":1277,"uris":["http://zotero.org/users/11964725/items/YJ3QKCXZ"],"itemData":{"id":1277,"type":"article-journal","container-title":"Nucleic acids research","issue":"suppl_2","note":"ISBN: 1362-4962\npublisher: Oxford University Press","page":"W569-W575","title":"RosettaBackrub—a web server for flexible backbone protein structure modeling and design","volume":"38","author":[{"family":"Lauck","given":"Florian"},{"family":"Smith","given":"Colin A."},{"family":"Friedland","given":"Gregory F."},{"family":"Humphris","given":"Elisabeth L."},{"family":"Kortemme","given":"Tanja"}],"issued":{"date-parts":[["2010"]]}}}],"schema":"https://github.com/citation-style-language/schema/raw/master/csl-citation.json"} </w:instrText>
      </w:r>
      <w:r w:rsidRPr="00BC2CD0">
        <w:rPr>
          <w:rFonts w:ascii="Arial" w:hAnsi="Arial" w:cs="Arial"/>
          <w:bCs/>
        </w:rPr>
        <w:fldChar w:fldCharType="separate"/>
      </w:r>
      <w:r w:rsidR="00E975D8" w:rsidRPr="00E975D8">
        <w:rPr>
          <w:rFonts w:ascii="Arial" w:hAnsi="Arial" w:cs="Arial"/>
          <w:vertAlign w:val="superscript"/>
        </w:rPr>
        <w:t>75</w:t>
      </w:r>
      <w:r w:rsidRPr="00BC2CD0">
        <w:rPr>
          <w:rFonts w:ascii="Arial" w:hAnsi="Arial" w:cs="Arial"/>
        </w:rPr>
        <w:fldChar w:fldCharType="end"/>
      </w:r>
      <w:r w:rsidRPr="00BC2CD0">
        <w:rPr>
          <w:rFonts w:ascii="Arial" w:hAnsi="Arial" w:cs="Arial"/>
        </w:rPr>
        <w:t xml:space="preserve">, generating </w:t>
      </w:r>
      <w:r w:rsidRPr="00BC2CD0">
        <w:rPr>
          <w:rFonts w:ascii="Arial" w:hAnsi="Arial" w:cs="Arial"/>
          <w:bCs/>
        </w:rPr>
        <w:t xml:space="preserve">five independent starting protein structures. </w:t>
      </w:r>
    </w:p>
    <w:p w14:paraId="334D9DC1" w14:textId="09EE133A" w:rsidR="000E6CC4" w:rsidRPr="00BC2CD0" w:rsidRDefault="000E6CC4" w:rsidP="007315BA">
      <w:pPr>
        <w:spacing w:after="120" w:line="240" w:lineRule="auto"/>
        <w:jc w:val="both"/>
        <w:rPr>
          <w:rFonts w:ascii="Arial" w:hAnsi="Arial" w:cs="Arial"/>
          <w:bCs/>
        </w:rPr>
      </w:pPr>
      <w:r w:rsidRPr="00BC2CD0">
        <w:rPr>
          <w:rFonts w:ascii="Arial" w:hAnsi="Arial" w:cs="Arial"/>
          <w:bCs/>
        </w:rPr>
        <w:t>The third step is protein and ligand preparation for simulations. With the top five ligands docked poses, the total protein–inhibitor states per binding pose for the MetaD simulations is five with at least 200 ns production. This setup will potentially result in 25 starting models per unique PBD–inhibitor, totaling 5 μs × 46 ABMD production. The selected force field for protein is the FF14SB</w:t>
      </w:r>
      <w:r w:rsidRPr="00BC2CD0">
        <w:rPr>
          <w:rFonts w:ascii="Arial" w:hAnsi="Arial" w:cs="Arial"/>
          <w:bCs/>
        </w:rPr>
        <w:fldChar w:fldCharType="begin"/>
      </w:r>
      <w:r w:rsidR="00E975D8">
        <w:rPr>
          <w:rFonts w:ascii="Arial" w:hAnsi="Arial" w:cs="Arial"/>
          <w:bCs/>
        </w:rPr>
        <w:instrText xml:space="preserve"> ADDIN ZOTERO_ITEM CSL_CITATION {"citationID":"ZtHzjBq0","properties":{"formattedCitation":"\\super 76\\nosupersub{}","plainCitation":"76","noteIndex":0},"citationItems":[{"id":82,"uris":["http://zotero.org/users/local/ppvnJYcG/items/ZM2P3BPG","http://zotero.org/users/11964725/items/ZM2P3BPG"],"itemData":{"id":82,"type":"article-journal","container-title":"Journal of chemical theory and computation","issue":"1","note":"ISBN: 1549-9618\npublisher: ACS Publications","page":"528-552","title":"ff19SB: Amino-acid-specific protein backbone parameters trained against quantum mechanics energy surfaces in solution","volume":"16","author":[{"family":"Tian","given":"Chuan"},{"family":"Kasavajhala","given":"Koushik"},{"family":"Belfon","given":"Kellon AA"},{"family":"Raguette","given":"Lauren"},{"family":"Huang","given":"He"},{"family":"Migues","given":"Angela N."},{"family":"Bickel","given":"John"},{"family":"Wang","given":"Yuzhang"},{"family":"Pincay","given":"Jorge"},{"family":"Wu","given":"Qin"}],"issued":{"date-parts":[["2019"]]}}}],"schema":"https://github.com/citation-style-language/schema/raw/master/csl-citation.json"} </w:instrText>
      </w:r>
      <w:r w:rsidRPr="00BC2CD0">
        <w:rPr>
          <w:rFonts w:ascii="Arial" w:hAnsi="Arial" w:cs="Arial"/>
          <w:bCs/>
        </w:rPr>
        <w:fldChar w:fldCharType="separate"/>
      </w:r>
      <w:r w:rsidR="00E975D8" w:rsidRPr="00E975D8">
        <w:rPr>
          <w:rFonts w:ascii="Arial" w:hAnsi="Arial" w:cs="Arial"/>
          <w:vertAlign w:val="superscript"/>
        </w:rPr>
        <w:t>76</w:t>
      </w:r>
      <w:r w:rsidRPr="00BC2CD0">
        <w:rPr>
          <w:rFonts w:ascii="Arial" w:hAnsi="Arial" w:cs="Arial"/>
        </w:rPr>
        <w:fldChar w:fldCharType="end"/>
      </w:r>
      <w:r w:rsidRPr="00BC2CD0">
        <w:rPr>
          <w:rFonts w:ascii="Arial" w:hAnsi="Arial" w:cs="Arial"/>
          <w:bCs/>
        </w:rPr>
        <w:t xml:space="preserve"> AMBER force field while parameterizing the ligand with the Generalized Amber Force Field (GAFF) obtainable from the AM1-BCC</w:t>
      </w:r>
      <w:r w:rsidRPr="00BC2CD0">
        <w:rPr>
          <w:rFonts w:ascii="Arial" w:hAnsi="Arial" w:cs="Arial"/>
          <w:bCs/>
        </w:rPr>
        <w:fldChar w:fldCharType="begin"/>
      </w:r>
      <w:r w:rsidR="00E975D8">
        <w:rPr>
          <w:rFonts w:ascii="Arial" w:hAnsi="Arial" w:cs="Arial"/>
          <w:bCs/>
        </w:rPr>
        <w:instrText xml:space="preserve"> ADDIN ZOTERO_ITEM CSL_CITATION {"citationID":"qEbRlbyS","properties":{"formattedCitation":"\\super 77\\nosupersub{}","plainCitation":"77","noteIndex":0},"citationItems":[{"id":83,"uris":["http://zotero.org/users/local/ppvnJYcG/items/9RJM5ECK","http://zotero.org/users/11964725/items/9RJM5ECK"],"itemData":{"id":83,"type":"article-journal","container-title":"Journal of computational chemistry","issue":"2","note":"ISBN: 0192-8651\npublisher: Wiley Online Library","page":"132-146","title":"Fast, efficient generation of high</w:instrText>
      </w:r>
      <w:r w:rsidR="00E975D8">
        <w:rPr>
          <w:rFonts w:ascii="Cambria Math" w:hAnsi="Cambria Math" w:cs="Cambria Math"/>
          <w:bCs/>
        </w:rPr>
        <w:instrText>‐</w:instrText>
      </w:r>
      <w:r w:rsidR="00E975D8">
        <w:rPr>
          <w:rFonts w:ascii="Arial" w:hAnsi="Arial" w:cs="Arial"/>
          <w:bCs/>
        </w:rPr>
        <w:instrText>quality atomic charges. AM1</w:instrText>
      </w:r>
      <w:r w:rsidR="00E975D8">
        <w:rPr>
          <w:rFonts w:ascii="Cambria Math" w:hAnsi="Cambria Math" w:cs="Cambria Math"/>
          <w:bCs/>
        </w:rPr>
        <w:instrText>‐</w:instrText>
      </w:r>
      <w:r w:rsidR="00E975D8">
        <w:rPr>
          <w:rFonts w:ascii="Arial" w:hAnsi="Arial" w:cs="Arial"/>
          <w:bCs/>
        </w:rPr>
        <w:instrText xml:space="preserve">BCC model: I. Method","volume":"21","author":[{"family":"Jakalian","given":"Araz"},{"family":"Bush","given":"Bruce L."},{"family":"Jack","given":"David B."},{"family":"Bayly","given":"Christopher I."}],"issued":{"date-parts":[["2000"]]}}}],"schema":"https://github.com/citation-style-language/schema/raw/master/csl-citation.json"} </w:instrText>
      </w:r>
      <w:r w:rsidRPr="00BC2CD0">
        <w:rPr>
          <w:rFonts w:ascii="Arial" w:hAnsi="Arial" w:cs="Arial"/>
          <w:bCs/>
        </w:rPr>
        <w:fldChar w:fldCharType="separate"/>
      </w:r>
      <w:r w:rsidR="00E975D8" w:rsidRPr="00E975D8">
        <w:rPr>
          <w:rFonts w:ascii="Arial" w:hAnsi="Arial" w:cs="Arial"/>
          <w:vertAlign w:val="superscript"/>
        </w:rPr>
        <w:t>77</w:t>
      </w:r>
      <w:r w:rsidRPr="00BC2CD0">
        <w:rPr>
          <w:rFonts w:ascii="Arial" w:hAnsi="Arial" w:cs="Arial"/>
        </w:rPr>
        <w:fldChar w:fldCharType="end"/>
      </w:r>
      <w:r w:rsidRPr="00BC2CD0">
        <w:rPr>
          <w:rFonts w:ascii="Arial" w:hAnsi="Arial" w:cs="Arial"/>
          <w:bCs/>
        </w:rPr>
        <w:t xml:space="preserve"> Antechamber module. We will solvate each inhibitor state and apo </w:t>
      </w:r>
      <w:r w:rsidR="002662B9" w:rsidRPr="00BC2CD0">
        <w:rPr>
          <w:rFonts w:ascii="Arial" w:hAnsi="Arial" w:cs="Arial"/>
          <w:bCs/>
        </w:rPr>
        <w:t>PBD</w:t>
      </w:r>
      <w:r w:rsidRPr="00BC2CD0">
        <w:rPr>
          <w:rFonts w:ascii="Arial" w:hAnsi="Arial" w:cs="Arial"/>
          <w:bCs/>
        </w:rPr>
        <w:t xml:space="preserve"> using the TIP3P water model in a 10 Å box edge and neutralize with 0.1 M sodium and chloride ions.</w:t>
      </w:r>
    </w:p>
    <w:p w14:paraId="43A9B7E0" w14:textId="5E474B96" w:rsidR="000E6CC4" w:rsidRPr="00BC2CD0" w:rsidRDefault="000E6CC4" w:rsidP="007315BA">
      <w:pPr>
        <w:spacing w:after="120" w:line="240" w:lineRule="auto"/>
        <w:jc w:val="both"/>
        <w:rPr>
          <w:rFonts w:ascii="Arial" w:hAnsi="Arial" w:cs="Arial"/>
          <w:bCs/>
        </w:rPr>
      </w:pPr>
      <w:r w:rsidRPr="00BC2CD0">
        <w:rPr>
          <w:rFonts w:ascii="Arial" w:hAnsi="Arial" w:cs="Arial"/>
          <w:bCs/>
        </w:rPr>
        <w:t>The fourth stage is simulations using AMBER20-GPU</w:t>
      </w:r>
      <w:r w:rsidRPr="00BC2CD0">
        <w:rPr>
          <w:rFonts w:ascii="Arial" w:hAnsi="Arial" w:cs="Arial"/>
          <w:bCs/>
        </w:rPr>
        <w:fldChar w:fldCharType="begin"/>
      </w:r>
      <w:r w:rsidR="00E975D8">
        <w:rPr>
          <w:rFonts w:ascii="Arial" w:hAnsi="Arial" w:cs="Arial"/>
          <w:bCs/>
        </w:rPr>
        <w:instrText xml:space="preserve"> ADDIN ZOTERO_ITEM CSL_CITATION {"citationID":"xQgPX0by","properties":{"formattedCitation":"\\super 59\\nosupersub{}","plainCitation":"59","noteIndex":0},"citationItems":[{"id":"riHql0SI/0igmSUjt","uris":["http://zotero.org/users/local/ppvnJYcG/items/UC8JNZVS"],"itemData":{"id":57,"type":"book","publisher":"University of California, San Francisco","title":"Amber 2021","author":[{"family":"Case","given":"David A."},{"family":"Aktulga","given":"H. Metin"},{"family":"Belfon","given":"Kellon"},{"family":"Ben-Shalom","given":"Ido"},{"family":"Brozell","given":"Scott R."},{"family":"Cerutti","given":"David S."},{"family":"Cheatham III","given":"Thomas E."},{"family":"Cruzeiro","given":"Vinícius Wilian D."},{"family":"Darden","given":"Tom A."},{"family":"Duke","given":"Robert E."}],"issued":{"date-parts":[["2021"]]}}}],"schema":"https://github.com/citation-style-language/schema/raw/master/csl-citation.json"} </w:instrText>
      </w:r>
      <w:r w:rsidRPr="00BC2CD0">
        <w:rPr>
          <w:rFonts w:ascii="Arial" w:hAnsi="Arial" w:cs="Arial"/>
          <w:bCs/>
        </w:rPr>
        <w:fldChar w:fldCharType="separate"/>
      </w:r>
      <w:r w:rsidR="00E975D8" w:rsidRPr="00E975D8">
        <w:rPr>
          <w:rFonts w:ascii="Arial" w:hAnsi="Arial" w:cs="Arial"/>
          <w:vertAlign w:val="superscript"/>
        </w:rPr>
        <w:t>59</w:t>
      </w:r>
      <w:r w:rsidRPr="00BC2CD0">
        <w:rPr>
          <w:rFonts w:ascii="Arial" w:hAnsi="Arial" w:cs="Arial"/>
        </w:rPr>
        <w:fldChar w:fldCharType="end"/>
      </w:r>
      <w:r w:rsidRPr="00BC2CD0">
        <w:rPr>
          <w:rFonts w:ascii="Arial" w:hAnsi="Arial" w:cs="Arial"/>
          <w:bCs/>
        </w:rPr>
        <w:t xml:space="preserve"> on the Anvil infrastructure (</w:t>
      </w:r>
      <w:hyperlink r:id="rId14">
        <w:r w:rsidRPr="00BC2CD0">
          <w:rPr>
            <w:rStyle w:val="Hyperlink"/>
            <w:rFonts w:ascii="Arial" w:hAnsi="Arial" w:cs="Arial"/>
            <w:bCs/>
          </w:rPr>
          <w:t>anvil/architecture</w:t>
        </w:r>
      </w:hyperlink>
      <w:r w:rsidRPr="00BC2CD0">
        <w:rPr>
          <w:rFonts w:ascii="Arial" w:hAnsi="Arial" w:cs="Arial"/>
          <w:bCs/>
        </w:rPr>
        <w:t>) with the CUDA version of the Particle mesh Ewald Molecular Dynamics (</w:t>
      </w:r>
      <w:r w:rsidRPr="00BC2CD0">
        <w:rPr>
          <w:rFonts w:ascii="Arial" w:hAnsi="Arial" w:cs="Arial"/>
          <w:bCs/>
          <w:i/>
          <w:iCs/>
        </w:rPr>
        <w:t>pmemd.cuda</w:t>
      </w:r>
      <w:r w:rsidRPr="00BC2CD0">
        <w:rPr>
          <w:rFonts w:ascii="Arial" w:hAnsi="Arial" w:cs="Arial"/>
          <w:bCs/>
        </w:rPr>
        <w:t>)</w:t>
      </w:r>
      <w:r w:rsidRPr="00BC2CD0">
        <w:rPr>
          <w:rFonts w:ascii="Arial" w:hAnsi="Arial" w:cs="Arial"/>
          <w:bCs/>
        </w:rPr>
        <w:fldChar w:fldCharType="begin"/>
      </w:r>
      <w:r w:rsidR="00E975D8">
        <w:rPr>
          <w:rFonts w:ascii="Arial" w:hAnsi="Arial" w:cs="Arial"/>
          <w:bCs/>
        </w:rPr>
        <w:instrText xml:space="preserve"> ADDIN ZOTERO_ITEM CSL_CITATION {"citationID":"zYc8Dr9b","properties":{"formattedCitation":"\\super 78\\nosupersub{}","plainCitation":"78","noteIndex":0},"citationItems":[{"id":84,"uris":["http://zotero.org/users/local/ppvnJYcG/items/JLNE3GAQ","http://zotero.org/users/11964725/items/JLNE3GAQ"],"itemData":{"id":84,"type":"article-journal","container-title":"Journal of chemical theory and computation","issue":"9","note":"ISBN: 1549-9618\npublisher: ACS Publications","page":"3878-3888","title":"Routine microsecond molecular dynamics simulations with AMBER on GPUs. 2. Explicit solvent particle mesh Ewald","volume":"9","author":[{"family":"Salomon-Ferrer","given":"Romelia"},{"family":"Gotz","given":"Andreas W."},{"family":"Poole","given":"Duncan"},{"family":"Le Grand","given":"Scott"},{"family":"Walker","given":"Ross C."}],"issued":{"date-parts":[["2013"]]}}}],"schema":"https://github.com/citation-style-language/schema/raw/master/csl-citation.json"} </w:instrText>
      </w:r>
      <w:r w:rsidRPr="00BC2CD0">
        <w:rPr>
          <w:rFonts w:ascii="Arial" w:hAnsi="Arial" w:cs="Arial"/>
          <w:bCs/>
        </w:rPr>
        <w:fldChar w:fldCharType="separate"/>
      </w:r>
      <w:r w:rsidR="00E975D8" w:rsidRPr="00E975D8">
        <w:rPr>
          <w:rFonts w:ascii="Arial" w:hAnsi="Arial" w:cs="Arial"/>
          <w:vertAlign w:val="superscript"/>
        </w:rPr>
        <w:t>78</w:t>
      </w:r>
      <w:r w:rsidRPr="00BC2CD0">
        <w:rPr>
          <w:rFonts w:ascii="Arial" w:hAnsi="Arial" w:cs="Arial"/>
        </w:rPr>
        <w:fldChar w:fldCharType="end"/>
      </w:r>
      <w:r w:rsidRPr="00BC2CD0">
        <w:rPr>
          <w:rFonts w:ascii="Arial" w:hAnsi="Arial" w:cs="Arial"/>
          <w:bCs/>
        </w:rPr>
        <w:t xml:space="preserve"> algorithm in 2 fs timescale integration. Other specifications include applying the SHAKE algorithm to constraint hydrogen atoms and Particle mesh Ewald for long-range electrostatic interactions at non-bonded interactions cutoff of 10 Å. The formalism for temperature and pressure controls are the Langevin thermostat and Monte Carlo barostat, respectively. Each protein-ligand setup proceeds in the </w:t>
      </w:r>
      <w:proofErr w:type="spellStart"/>
      <w:r w:rsidRPr="00BC2CD0">
        <w:rPr>
          <w:rFonts w:ascii="Arial" w:hAnsi="Arial" w:cs="Arial"/>
          <w:bCs/>
          <w:i/>
          <w:iCs/>
        </w:rPr>
        <w:t>tleap</w:t>
      </w:r>
      <w:proofErr w:type="spellEnd"/>
      <w:r w:rsidRPr="00BC2CD0">
        <w:rPr>
          <w:rFonts w:ascii="Arial" w:hAnsi="Arial" w:cs="Arial"/>
          <w:bCs/>
        </w:rPr>
        <w:t xml:space="preserve"> module of AMBER. To prevent distortion because of the GPU's rigorous approach to approximation, we will minimize, heat, and equilibrate each system gradually (pre-MD simulation stages). System minimization will run at 2500 steepest </w:t>
      </w:r>
      <w:r w:rsidRPr="00BC2CD0">
        <w:rPr>
          <w:rFonts w:ascii="Arial" w:hAnsi="Arial" w:cs="Arial"/>
          <w:bCs/>
        </w:rPr>
        <w:lastRenderedPageBreak/>
        <w:t>descent each for the restrained and non-restrained approach. Heating of the solute-solvent proceeded slowly from 0 to 300 K for 0.5 ns while applying 10 kcal·mol</w:t>
      </w:r>
      <w:r w:rsidRPr="00BC2CD0">
        <w:rPr>
          <w:rFonts w:ascii="Arial" w:hAnsi="Arial" w:cs="Arial"/>
          <w:bCs/>
          <w:vertAlign w:val="superscript"/>
        </w:rPr>
        <w:t>−1</w:t>
      </w:r>
      <w:r w:rsidRPr="00BC2CD0">
        <w:rPr>
          <w:rFonts w:ascii="Arial" w:hAnsi="Arial" w:cs="Arial"/>
          <w:bCs/>
        </w:rPr>
        <w:t>·Å</w:t>
      </w:r>
      <w:r w:rsidRPr="00BC2CD0">
        <w:rPr>
          <w:rFonts w:ascii="Arial" w:hAnsi="Arial" w:cs="Arial"/>
          <w:bCs/>
          <w:vertAlign w:val="superscript"/>
        </w:rPr>
        <w:t>−2</w:t>
      </w:r>
      <w:r w:rsidRPr="00BC2CD0">
        <w:rPr>
          <w:rFonts w:ascii="Arial" w:hAnsi="Arial" w:cs="Arial"/>
          <w:bCs/>
        </w:rPr>
        <w:t xml:space="preserve"> force on the solute. The equilibration stage entails a 5 ns run before production in the NPT ensemble for at least 200 ns per replicate and switching on ABMD </w:t>
      </w:r>
      <w:r w:rsidRPr="00BC2CD0">
        <w:rPr>
          <w:rFonts w:ascii="Arial" w:hAnsi="Arial" w:cs="Arial"/>
          <w:bCs/>
          <w:i/>
          <w:iCs/>
        </w:rPr>
        <w:t>FLOODING</w:t>
      </w:r>
      <w:r w:rsidRPr="00BC2CD0">
        <w:rPr>
          <w:rFonts w:ascii="Arial" w:hAnsi="Arial" w:cs="Arial"/>
          <w:bCs/>
        </w:rPr>
        <w:t xml:space="preserve"> mode</w:t>
      </w:r>
      <w:r w:rsidRPr="00BC2CD0">
        <w:rPr>
          <w:rFonts w:ascii="Arial" w:hAnsi="Arial" w:cs="Arial"/>
        </w:rPr>
        <w:fldChar w:fldCharType="begin"/>
      </w:r>
      <w:r w:rsidR="00E975D8">
        <w:rPr>
          <w:rFonts w:ascii="Arial" w:hAnsi="Arial" w:cs="Arial"/>
        </w:rPr>
        <w:instrText xml:space="preserve"> ADDIN ZOTERO_ITEM CSL_CITATION {"citationID":"6q6CaUPe","properties":{"formattedCitation":"\\super 45\\nosupersub{}","plainCitation":"45","noteIndex":0},"citationItems":[{"id":20,"uris":["http://zotero.org/users/local/ppvnJYcG/items/V6LWKHHE","http://zotero.org/users/11964725/items/V6LWKHHE"],"itemData":{"id":20,"type":"article-journal","container-title":"Proceedings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45</w:t>
      </w:r>
      <w:r w:rsidRPr="00BC2CD0">
        <w:rPr>
          <w:rFonts w:ascii="Arial" w:hAnsi="Arial" w:cs="Arial"/>
        </w:rPr>
        <w:fldChar w:fldCharType="end"/>
      </w:r>
      <w:r w:rsidRPr="00BC2CD0">
        <w:rPr>
          <w:rFonts w:ascii="Arial" w:hAnsi="Arial" w:cs="Arial"/>
          <w:bCs/>
        </w:rPr>
        <w:t xml:space="preserve">. </w:t>
      </w:r>
    </w:p>
    <w:p w14:paraId="60FFE025" w14:textId="19409198" w:rsidR="000E6CC4" w:rsidRPr="00BC2CD0" w:rsidRDefault="000E6CC4" w:rsidP="007315BA">
      <w:pPr>
        <w:spacing w:after="120" w:line="240" w:lineRule="auto"/>
        <w:jc w:val="both"/>
        <w:rPr>
          <w:rFonts w:ascii="Arial" w:hAnsi="Arial" w:cs="Arial"/>
        </w:rPr>
      </w:pPr>
      <w:r w:rsidRPr="00BC2CD0">
        <w:rPr>
          <w:rFonts w:ascii="Arial" w:hAnsi="Arial" w:cs="Arial"/>
        </w:rPr>
        <w:t>The fifth step involves using the PLK1-PBD docking and simulation steps for PLK2 and PLK3 interaction with the 46 PLK1 molecules at the same conditions to predict selectivity. Since the PLK3 structure is unavailable, it will be obtained through AlphaFold</w:t>
      </w:r>
      <w:r w:rsidRPr="00BC2CD0">
        <w:rPr>
          <w:rFonts w:ascii="Arial" w:hAnsi="Arial" w:cs="Arial"/>
        </w:rPr>
        <w:fldChar w:fldCharType="begin"/>
      </w:r>
      <w:r w:rsidR="00E975D8">
        <w:rPr>
          <w:rFonts w:ascii="Arial" w:hAnsi="Arial" w:cs="Arial"/>
        </w:rPr>
        <w:instrText xml:space="preserve"> ADDIN ZOTERO_ITEM CSL_CITATION {"citationID":"jT7snyYz","properties":{"formattedCitation":"\\super 79\\nosupersub{}","plainCitation":"79","noteIndex":0},"citationItems":[{"id":1331,"uris":["http://zotero.org/groups/2656856/items/6VNYXJCN"],"itemData":{"id":1331,"type":"article-journal","container-title":"Nature","issue":"7873","note":"ISBN: 1476-4687\npublisher: Nature Publishing Group","page":"583-589","title":"Highly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issued":{"date-parts":[["2021"]]}}}],"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79</w:t>
      </w:r>
      <w:r w:rsidRPr="00BC2CD0">
        <w:rPr>
          <w:rFonts w:ascii="Arial" w:hAnsi="Arial" w:cs="Arial"/>
        </w:rPr>
        <w:fldChar w:fldCharType="end"/>
      </w:r>
      <w:r w:rsidRPr="00BC2CD0">
        <w:rPr>
          <w:rFonts w:ascii="Arial" w:hAnsi="Arial" w:cs="Arial"/>
        </w:rPr>
        <w:t xml:space="preserve"> or homology modeling using SwissMODEL</w:t>
      </w:r>
      <w:r w:rsidRPr="00BC2CD0">
        <w:rPr>
          <w:rFonts w:ascii="Arial" w:hAnsi="Arial" w:cs="Arial"/>
        </w:rPr>
        <w:fldChar w:fldCharType="begin"/>
      </w:r>
      <w:r w:rsidR="00E975D8">
        <w:rPr>
          <w:rFonts w:ascii="Arial" w:hAnsi="Arial" w:cs="Arial"/>
        </w:rPr>
        <w:instrText xml:space="preserve"> ADDIN ZOTERO_ITEM CSL_CITATION {"citationID":"HPeLDOV5","properties":{"formattedCitation":"\\super 80\\nosupersub{}","plainCitation":"80","noteIndex":0},"citationItems":[{"id":951,"uris":["http://zotero.org/groups/2656856/items/IU7XWTGH",["http://zotero.org/groups/2656856/items/IU7XWTGH"]],"itemData":{"id":951,"type":"article-journal","container-title":"Nucleic acids research","issue":"W1","note":"publisher: Oxford University Press","page":"W296–W303","title":"SWISS-MODEL: homology modelling of protein structures and complexes","volume":"46","author":[{"family":"Waterhouse","given":"Andrew"},{"family":"Bertoni","given":"Martino"},{"family":"Bienert","given":"Stefan"},{"family":"Studer","given":"Gabriel"},{"family":"Tauriello","given":"Gerardo"},{"family":"Gumienny","given":"Rafal"},{"family":"Heer","given":"Florian T"},{"family":"Beer","given":"Tjaart A P","non-dropping-particle":"de"},{"family":"Rempfer","given":"Christine"},{"family":"Bordoli","given":"Lorenza"},{"literal":"others"}],"issued":{"date-parts":[["2018"]]}}}],"schema":"https://github.com/citation-style-language/schema/raw/master/csl-citation.json"}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80</w:t>
      </w:r>
      <w:r w:rsidRPr="00BC2CD0">
        <w:rPr>
          <w:rFonts w:ascii="Arial" w:hAnsi="Arial" w:cs="Arial"/>
        </w:rPr>
        <w:fldChar w:fldCharType="end"/>
      </w:r>
      <w:r w:rsidRPr="00BC2CD0">
        <w:rPr>
          <w:rFonts w:ascii="Arial" w:hAnsi="Arial" w:cs="Arial"/>
        </w:rPr>
        <w:t xml:space="preserve">. </w:t>
      </w:r>
    </w:p>
    <w:p w14:paraId="5346C820" w14:textId="7DAB21A8" w:rsidR="000E6CC4" w:rsidRPr="00BC2CD0" w:rsidRDefault="000E6CC4" w:rsidP="007315BA">
      <w:pPr>
        <w:spacing w:after="120" w:line="240" w:lineRule="auto"/>
        <w:jc w:val="both"/>
        <w:rPr>
          <w:rFonts w:ascii="Arial" w:hAnsi="Arial" w:cs="Arial"/>
        </w:rPr>
      </w:pPr>
      <w:r w:rsidRPr="00BC2CD0">
        <w:rPr>
          <w:rFonts w:ascii="Arial" w:hAnsi="Arial" w:cs="Arial"/>
        </w:rPr>
        <w:t>The sixth step is protocol adoption for other potential PLK1-PBD candidates identified from screening various natural compound databases. We have obtained about 70 molecules from the COCONUT</w:t>
      </w:r>
      <w:r w:rsidRPr="00BC2CD0">
        <w:rPr>
          <w:rFonts w:ascii="Arial" w:hAnsi="Arial" w:cs="Arial"/>
        </w:rPr>
        <w:fldChar w:fldCharType="begin"/>
      </w:r>
      <w:r w:rsidR="00E975D8">
        <w:rPr>
          <w:rFonts w:ascii="Arial" w:hAnsi="Arial" w:cs="Arial"/>
        </w:rPr>
        <w:instrText xml:space="preserve"> ADDIN ZOTERO_ITEM CSL_CITATION {"citationID":"7rihL4oW","properties":{"formattedCitation":"\\super 81\\nosupersub{}","plainCitation":"81","noteIndex":0},"citationItems":[{"id":960,"uris":["http://zotero.org/groups/2656856/items/EL7VWD7U",["http://zotero.org/groups/2656856/items/EL7VWD7U"]],"itemData":{"id":960,"type":"article-journal","container-title":"Journal of Cheminformatics","issue":"1","note":"publisher: BioMed Central","page":"1–13","title":"COCONUT online: collection of open natural products database","volume":"13","author":[{"family":"Sorokina","given":"Maria"},{"family":"Merseburger","given":"Peter"},{"family":"Rajan","given":"Kohulan"},{"family":"Yirik","given":"Mehmet Aziz"},{"family":"Steinbeck","given":"Christoph"}],"issued":{"date-parts":[["2021"]]}}}],"schema":"https://github.com/citation-style-language/schema/raw/master/csl-citation.json"}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81</w:t>
      </w:r>
      <w:r w:rsidRPr="00BC2CD0">
        <w:rPr>
          <w:rFonts w:ascii="Arial" w:hAnsi="Arial" w:cs="Arial"/>
        </w:rPr>
        <w:fldChar w:fldCharType="end"/>
      </w:r>
      <w:r w:rsidRPr="00BC2CD0">
        <w:rPr>
          <w:rFonts w:ascii="Arial" w:hAnsi="Arial" w:cs="Arial"/>
        </w:rPr>
        <w:t xml:space="preserve"> database and continue to explore other databases to identify promising PLK1-PBD molecules. </w:t>
      </w:r>
    </w:p>
    <w:p w14:paraId="5D7867EA" w14:textId="161A3F0E" w:rsidR="000E6CC4" w:rsidRPr="00BC2CD0" w:rsidRDefault="000E6CC4" w:rsidP="007315BA">
      <w:pPr>
        <w:spacing w:after="120" w:line="240" w:lineRule="auto"/>
        <w:jc w:val="both"/>
        <w:rPr>
          <w:rFonts w:ascii="Arial" w:hAnsi="Arial" w:cs="Arial"/>
        </w:rPr>
      </w:pPr>
      <w:r w:rsidRPr="00BC2CD0">
        <w:rPr>
          <w:rFonts w:ascii="Arial" w:hAnsi="Arial" w:cs="Arial"/>
        </w:rPr>
        <w:t xml:space="preserve">The final stage is post-simulation analysis with various metrics to compare the calculated results among the PLK proteins. The biased energy generated from the ABMD approach will be refined to predict the Free energy pathway for each system. Our simulations will determine their binding profile to PLK1-PBD, providing comparative results with experimental values from our lab. The study will show their binding to PLK2 and PLK3, shedding light on their potential for selectivity. Achieving selectivity for PLK1 is expected to be challenging but possible, as the overall sequence identity with the PLK1-PBD is 39% for PLK2 and PLK3. Although the similarity is higher in pertinent contact residues, there is a suggestion that selectivity may be achievable by targeting the Thr477/Leu478 pair at the end of the cryptic hydrophobic pocket, equivalent to </w:t>
      </w:r>
      <w:proofErr w:type="spellStart"/>
      <w:r w:rsidRPr="00BC2CD0">
        <w:rPr>
          <w:rFonts w:ascii="Arial" w:hAnsi="Arial" w:cs="Arial"/>
        </w:rPr>
        <w:t>Thr</w:t>
      </w:r>
      <w:proofErr w:type="spellEnd"/>
      <w:r w:rsidRPr="00BC2CD0">
        <w:rPr>
          <w:rFonts w:ascii="Arial" w:hAnsi="Arial" w:cs="Arial"/>
        </w:rPr>
        <w:t xml:space="preserve">/Val in PLK2 and </w:t>
      </w:r>
      <w:proofErr w:type="spellStart"/>
      <w:r w:rsidRPr="00BC2CD0">
        <w:rPr>
          <w:rFonts w:ascii="Arial" w:hAnsi="Arial" w:cs="Arial"/>
        </w:rPr>
        <w:t>Gly</w:t>
      </w:r>
      <w:proofErr w:type="spellEnd"/>
      <w:r w:rsidRPr="00BC2CD0">
        <w:rPr>
          <w:rFonts w:ascii="Arial" w:hAnsi="Arial" w:cs="Arial"/>
        </w:rPr>
        <w:t>/Ile in PLK3. In addition, the residues pair Arg516/Phe535 are lysine and tyrosine in PLK2 and PLK3</w:t>
      </w:r>
      <w:r w:rsidRPr="00BC2CD0">
        <w:rPr>
          <w:rFonts w:ascii="Arial" w:hAnsi="Arial" w:cs="Arial"/>
        </w:rPr>
        <w:fldChar w:fldCharType="begin"/>
      </w:r>
      <w:r w:rsidR="00E975D8">
        <w:rPr>
          <w:rFonts w:ascii="Arial" w:hAnsi="Arial" w:cs="Arial"/>
        </w:rPr>
        <w:instrText xml:space="preserve"> ADDIN ZOTERO_ITEM CSL_CITATION {"citationID":"OMFSzvrn","properties":{"formattedCitation":"\\super 41\\nosupersub{}","plainCitation":"41","noteIndex":0},"citationItems":[{"id":124,"uris":["http://zotero.org/users/11964725/items/TPQ2JUZE"],"itemData":{"id":124,"type":"article-journal","container-title":"ACS omega","issue":"1","note":"ISBN: 2470-1343\npublisher: ACS Publications","page":"822-831","title":"Development of a Novel Cell-Permeable Protein–Protein Interaction Inhibitor for the Polo-box Domain of Polo-like Kinase 1","volume":"5","author":[{"family":"Huggins","given":"David J."},{"family":"Hardwick","given":"Bryn S."},{"family":"Sharma","given":"Pooja"},{"family":"Emery","given":"Amy"},{"family":"Laraia","given":"Luca"},{"family":"Zhang","given":"Fengzhi"},{"family":"Narvaez","given":"Ana J."},{"family":"Roberts-Thomson","given":"Meredith"},{"family":"Crooks","given":"Alex T."},{"family":"Boyle","given":"Robert G."}],"issued":{"date-parts":[["2019"]]}}}],"schema":"https://github.com/citation-style-language/schema/raw/master/csl-citation.json"} </w:instrText>
      </w:r>
      <w:r w:rsidRPr="00BC2CD0">
        <w:rPr>
          <w:rFonts w:ascii="Arial" w:hAnsi="Arial" w:cs="Arial"/>
        </w:rPr>
        <w:fldChar w:fldCharType="separate"/>
      </w:r>
      <w:r w:rsidR="00E975D8" w:rsidRPr="00E975D8">
        <w:rPr>
          <w:rFonts w:ascii="Arial" w:hAnsi="Arial" w:cs="Arial"/>
          <w:vertAlign w:val="superscript"/>
        </w:rPr>
        <w:t>41</w:t>
      </w:r>
      <w:r w:rsidRPr="00BC2CD0">
        <w:rPr>
          <w:rFonts w:ascii="Arial" w:hAnsi="Arial" w:cs="Arial"/>
        </w:rPr>
        <w:fldChar w:fldCharType="end"/>
      </w:r>
      <w:r w:rsidRPr="00BC2CD0">
        <w:rPr>
          <w:rFonts w:ascii="Arial" w:hAnsi="Arial" w:cs="Arial"/>
        </w:rPr>
        <w:t>, respectively.</w:t>
      </w:r>
    </w:p>
    <w:p w14:paraId="261E7CEB" w14:textId="6E5DB54B" w:rsidR="005B37EF" w:rsidRPr="00BC2CD0" w:rsidRDefault="006648FC" w:rsidP="004D10A0">
      <w:pPr>
        <w:spacing w:after="240" w:line="240" w:lineRule="auto"/>
        <w:jc w:val="both"/>
        <w:rPr>
          <w:rFonts w:ascii="Arial" w:eastAsia="Times New Roman" w:hAnsi="Arial" w:cs="Arial"/>
          <w:color w:val="000000"/>
        </w:rPr>
      </w:pPr>
      <w:r w:rsidRPr="00BC2CD0">
        <w:rPr>
          <w:rFonts w:ascii="Arial" w:eastAsia="Times New Roman" w:hAnsi="Arial" w:cs="Arial"/>
          <w:color w:val="000000"/>
        </w:rPr>
        <w:t>I</w:t>
      </w:r>
      <w:r w:rsidR="007315BA" w:rsidRPr="00BC2CD0">
        <w:rPr>
          <w:rFonts w:ascii="Arial" w:eastAsia="Times New Roman" w:hAnsi="Arial" w:cs="Arial"/>
          <w:color w:val="000000"/>
        </w:rPr>
        <w:t>f</w:t>
      </w:r>
      <w:r w:rsidRPr="00BC2CD0">
        <w:rPr>
          <w:rFonts w:ascii="Arial" w:eastAsia="Times New Roman" w:hAnsi="Arial" w:cs="Arial"/>
          <w:color w:val="000000"/>
        </w:rPr>
        <w:t xml:space="preserve"> this proposal is funded, then not only the part that is described will be performed</w:t>
      </w:r>
      <w:r w:rsidR="004D10A0" w:rsidRPr="00BC2CD0">
        <w:rPr>
          <w:rFonts w:ascii="Arial" w:eastAsia="Times New Roman" w:hAnsi="Arial" w:cs="Arial"/>
          <w:color w:val="000000"/>
        </w:rPr>
        <w:t>,</w:t>
      </w:r>
      <w:r w:rsidRPr="00BC2CD0">
        <w:rPr>
          <w:rFonts w:ascii="Arial" w:eastAsia="Times New Roman" w:hAnsi="Arial" w:cs="Arial"/>
          <w:color w:val="000000"/>
        </w:rPr>
        <w:t xml:space="preserve"> </w:t>
      </w:r>
      <w:r w:rsidR="004D10A0" w:rsidRPr="00BC2CD0">
        <w:rPr>
          <w:rFonts w:ascii="Arial" w:eastAsia="Times New Roman" w:hAnsi="Arial" w:cs="Arial"/>
          <w:color w:val="000000"/>
        </w:rPr>
        <w:t>but we</w:t>
      </w:r>
      <w:r w:rsidRPr="00BC2CD0">
        <w:rPr>
          <w:rFonts w:ascii="Arial" w:eastAsia="Times New Roman" w:hAnsi="Arial" w:cs="Arial"/>
          <w:color w:val="000000"/>
        </w:rPr>
        <w:t xml:space="preserve"> will </w:t>
      </w:r>
      <w:r w:rsidR="004D10A0" w:rsidRPr="00BC2CD0">
        <w:rPr>
          <w:rFonts w:ascii="Arial" w:eastAsia="Times New Roman" w:hAnsi="Arial" w:cs="Arial"/>
          <w:color w:val="000000"/>
        </w:rPr>
        <w:t xml:space="preserve">also </w:t>
      </w:r>
      <w:r w:rsidRPr="00BC2CD0">
        <w:rPr>
          <w:rFonts w:ascii="Arial" w:eastAsia="Times New Roman" w:hAnsi="Arial" w:cs="Arial"/>
          <w:color w:val="000000"/>
        </w:rPr>
        <w:t xml:space="preserve">be able to move our capabilities to the next level </w:t>
      </w:r>
      <w:r w:rsidR="004D10A0" w:rsidRPr="00BC2CD0">
        <w:rPr>
          <w:rFonts w:ascii="Arial" w:eastAsia="Times New Roman" w:hAnsi="Arial" w:cs="Arial"/>
          <w:color w:val="000000"/>
        </w:rPr>
        <w:t>of integrating</w:t>
      </w:r>
      <w:r w:rsidRPr="00BC2CD0">
        <w:rPr>
          <w:rFonts w:ascii="Arial" w:eastAsia="Times New Roman" w:hAnsi="Arial" w:cs="Arial"/>
          <w:color w:val="000000"/>
        </w:rPr>
        <w:t xml:space="preserve"> </w:t>
      </w:r>
      <w:r w:rsidR="004D10A0" w:rsidRPr="00BC2CD0">
        <w:rPr>
          <w:rFonts w:ascii="Arial" w:eastAsia="Times New Roman" w:hAnsi="Arial" w:cs="Arial"/>
          <w:color w:val="000000"/>
        </w:rPr>
        <w:t>other advanced sampling methods, like steered MD</w:t>
      </w:r>
      <w:r w:rsidR="007F1C1C">
        <w:rPr>
          <w:rFonts w:ascii="Arial" w:eastAsia="Times New Roman" w:hAnsi="Arial" w:cs="Arial"/>
          <w:color w:val="000000"/>
        </w:rPr>
        <w:t>,</w:t>
      </w:r>
      <w:r w:rsidRPr="00BC2CD0">
        <w:rPr>
          <w:rFonts w:ascii="Arial" w:eastAsia="Times New Roman" w:hAnsi="Arial" w:cs="Arial"/>
          <w:color w:val="000000"/>
        </w:rPr>
        <w:t xml:space="preserve"> to </w:t>
      </w:r>
      <w:r w:rsidR="004D10A0" w:rsidRPr="00BC2CD0">
        <w:rPr>
          <w:rFonts w:ascii="Arial" w:eastAsia="Times New Roman" w:hAnsi="Arial" w:cs="Arial"/>
          <w:color w:val="000000"/>
        </w:rPr>
        <w:t>determine the binding affinity of the small molecules to PLK1-3 more accurately</w:t>
      </w:r>
      <w:r w:rsidRPr="00BC2CD0">
        <w:rPr>
          <w:rFonts w:ascii="Arial" w:eastAsia="Times New Roman" w:hAnsi="Arial" w:cs="Arial"/>
          <w:color w:val="000000"/>
        </w:rPr>
        <w:t xml:space="preserve">. </w:t>
      </w:r>
      <w:r w:rsidR="0089212F" w:rsidRPr="00BC2CD0">
        <w:rPr>
          <w:rFonts w:ascii="Arial" w:eastAsia="Times New Roman" w:hAnsi="Arial" w:cs="Arial"/>
          <w:color w:val="000000"/>
        </w:rPr>
        <w:t xml:space="preserve">The postdoctoral researcher we plan to hire will focus on </w:t>
      </w:r>
      <w:r w:rsidR="004D10A0" w:rsidRPr="00BC2CD0">
        <w:rPr>
          <w:rFonts w:ascii="Arial" w:eastAsia="Times New Roman" w:hAnsi="Arial" w:cs="Arial"/>
          <w:color w:val="000000"/>
        </w:rPr>
        <w:t>the advanced</w:t>
      </w:r>
      <w:r w:rsidR="0089212F" w:rsidRPr="00BC2CD0">
        <w:rPr>
          <w:rFonts w:ascii="Arial" w:eastAsia="Times New Roman" w:hAnsi="Arial" w:cs="Arial"/>
          <w:color w:val="000000"/>
        </w:rPr>
        <w:t xml:space="preserve"> MD</w:t>
      </w:r>
      <w:r w:rsidRPr="00BC2CD0">
        <w:rPr>
          <w:rFonts w:ascii="Arial" w:eastAsia="Times New Roman" w:hAnsi="Arial" w:cs="Arial"/>
          <w:color w:val="000000"/>
        </w:rPr>
        <w:t xml:space="preserve"> simulations utilizing</w:t>
      </w:r>
      <w:r w:rsidR="0089212F" w:rsidRPr="00BC2CD0">
        <w:rPr>
          <w:rFonts w:ascii="Arial" w:eastAsia="Times New Roman" w:hAnsi="Arial" w:cs="Arial"/>
          <w:color w:val="000000"/>
        </w:rPr>
        <w:t xml:space="preserve"> </w:t>
      </w:r>
      <w:r w:rsidRPr="00BC2CD0">
        <w:rPr>
          <w:rFonts w:ascii="Arial" w:eastAsia="Times New Roman" w:hAnsi="Arial" w:cs="Arial"/>
          <w:color w:val="000000"/>
        </w:rPr>
        <w:t xml:space="preserve">NSF </w:t>
      </w:r>
      <w:r w:rsidR="004D10A0" w:rsidRPr="00BC2CD0">
        <w:rPr>
          <w:rFonts w:ascii="Arial" w:eastAsia="Times New Roman" w:hAnsi="Arial" w:cs="Arial"/>
          <w:color w:val="000000"/>
        </w:rPr>
        <w:t>ACCESS</w:t>
      </w:r>
      <w:r w:rsidR="0089212F" w:rsidRPr="00BC2CD0">
        <w:rPr>
          <w:rFonts w:ascii="Arial" w:eastAsia="Times New Roman" w:hAnsi="Arial" w:cs="Arial"/>
          <w:color w:val="000000"/>
        </w:rPr>
        <w:t xml:space="preserve"> s</w:t>
      </w:r>
      <w:r w:rsidR="005B37EF" w:rsidRPr="00BC2CD0">
        <w:rPr>
          <w:rFonts w:ascii="Arial" w:eastAsia="Times New Roman" w:hAnsi="Arial" w:cs="Arial"/>
          <w:color w:val="000000"/>
        </w:rPr>
        <w:t>upercomputers.</w:t>
      </w:r>
      <w:r w:rsidR="00106774" w:rsidRPr="00BC2CD0">
        <w:rPr>
          <w:rFonts w:ascii="Arial" w:eastAsia="Times New Roman" w:hAnsi="Arial" w:cs="Arial"/>
          <w:color w:val="000000"/>
        </w:rPr>
        <w:t xml:space="preserve"> Steered MD</w:t>
      </w:r>
      <w:r w:rsidR="00106774"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{"citationID":"HFaKmhPl","properties":{"formattedCitation":"\\super 82\\nosupersub{}","plainCitation":"82","noteIndex":0},"citationItems":[{"id":949,"uris":["http://zotero.org/groups/2656856/items/93Q9R7HS",["http://zotero.org/groups/2656856/items/93Q9R7HS"]],"itemData":{"id":949,"type":"chapter","container-title":"Computational molecular dynamics: challenges, methods, ideas","page":"39–65","publisher":"Springer","title":"Steered molecular dynamics","author":[{"family":"Izrailev","given":"Sergei"},{"family":"Stepaniants","given":"Sergey"},{"family":"Isralewitz","given":"Barry"},{"family":"Kosztin","given":"Dorina"},{"family":"Lu","given":"Hui"},{"family":"Molnar","given":"Ferenc"},{"family":"Wriggers","given":"Willy"},{"family":"Schulten","given":"Klaus"}],"issued":{"date-parts":[["1999"]]}}}],"schema":"https://github.com/citation-style-language/schema/raw/master/csl-citation.json"} </w:instrText>
      </w:r>
      <w:r w:rsidR="00106774" w:rsidRPr="00BC2CD0">
        <w:rPr>
          <w:rFonts w:ascii="Arial" w:eastAsia="Times New Roman" w:hAnsi="Arial" w:cs="Arial"/>
          <w:color w:val="000000"/>
        </w:rPr>
        <w:fldChar w:fldCharType="separate"/>
      </w:r>
      <w:r w:rsidR="00E975D8" w:rsidRPr="00E975D8">
        <w:rPr>
          <w:rFonts w:ascii="Arial" w:hAnsi="Arial" w:cs="Arial"/>
          <w:vertAlign w:val="superscript"/>
        </w:rPr>
        <w:t>82</w:t>
      </w:r>
      <w:r w:rsidR="00106774" w:rsidRPr="00BC2CD0">
        <w:rPr>
          <w:rFonts w:ascii="Arial" w:eastAsia="Times New Roman" w:hAnsi="Arial" w:cs="Arial"/>
          <w:color w:val="000000"/>
        </w:rPr>
        <w:fldChar w:fldCharType="end"/>
      </w:r>
      <w:r w:rsidR="008A1F9D" w:rsidRPr="00BC2CD0">
        <w:rPr>
          <w:rFonts w:ascii="Arial" w:eastAsia="Times New Roman" w:hAnsi="Arial" w:cs="Arial"/>
          <w:color w:val="000000"/>
        </w:rPr>
        <w:t xml:space="preserve"> </w:t>
      </w:r>
      <w:r w:rsidR="004D10A0" w:rsidRPr="00BC2CD0">
        <w:rPr>
          <w:rFonts w:ascii="Arial" w:eastAsia="Times New Roman" w:hAnsi="Arial" w:cs="Arial"/>
          <w:color w:val="000000"/>
        </w:rPr>
        <w:t xml:space="preserve">incorporation with MetaD would </w:t>
      </w:r>
      <w:r w:rsidR="005B37EF" w:rsidRPr="00BC2CD0">
        <w:rPr>
          <w:rFonts w:ascii="Arial" w:eastAsia="Times New Roman" w:hAnsi="Arial" w:cs="Arial"/>
          <w:color w:val="000000"/>
        </w:rPr>
        <w:t xml:space="preserve">produce the free energy profile along </w:t>
      </w:r>
      <w:r w:rsidR="004D10A0" w:rsidRPr="00BC2CD0">
        <w:rPr>
          <w:rFonts w:ascii="Arial" w:eastAsia="Times New Roman" w:hAnsi="Arial" w:cs="Arial"/>
          <w:color w:val="000000"/>
        </w:rPr>
        <w:t xml:space="preserve">multiple </w:t>
      </w:r>
      <w:r w:rsidR="005B37EF" w:rsidRPr="00BC2CD0">
        <w:rPr>
          <w:rFonts w:ascii="Arial" w:eastAsia="Times New Roman" w:hAnsi="Arial" w:cs="Arial"/>
          <w:color w:val="000000"/>
        </w:rPr>
        <w:t>direction</w:t>
      </w:r>
      <w:r w:rsidR="004D10A0" w:rsidRPr="00BC2CD0">
        <w:rPr>
          <w:rFonts w:ascii="Arial" w:eastAsia="Times New Roman" w:hAnsi="Arial" w:cs="Arial"/>
          <w:color w:val="000000"/>
        </w:rPr>
        <w:t>s,</w:t>
      </w:r>
      <w:r w:rsidR="005B37EF" w:rsidRPr="00BC2CD0">
        <w:rPr>
          <w:rFonts w:ascii="Arial" w:eastAsia="Times New Roman" w:hAnsi="Arial" w:cs="Arial"/>
          <w:color w:val="000000"/>
        </w:rPr>
        <w:t xml:space="preserve"> providing enhanced sampling </w:t>
      </w:r>
      <w:r w:rsidR="004D10A0" w:rsidRPr="00BC2CD0">
        <w:rPr>
          <w:rFonts w:ascii="Arial" w:eastAsia="Times New Roman" w:hAnsi="Arial" w:cs="Arial"/>
          <w:color w:val="000000"/>
        </w:rPr>
        <w:t>that captures binding and catalysis mechanisms on one foot.</w:t>
      </w:r>
    </w:p>
    <w:p w14:paraId="65FA46F2" w14:textId="1499BF7F" w:rsidR="00EC4A45" w:rsidRPr="00BC2CD0" w:rsidRDefault="00EC4A45" w:rsidP="004D10A0">
      <w:pPr>
        <w:spacing w:after="240" w:line="240" w:lineRule="auto"/>
        <w:jc w:val="both"/>
        <w:rPr>
          <w:rFonts w:ascii="Arial" w:eastAsia="Times New Roman" w:hAnsi="Arial" w:cs="Arial"/>
        </w:rPr>
      </w:pPr>
      <w:r w:rsidRPr="00BC2CD0">
        <w:rPr>
          <w:rFonts w:ascii="Arial" w:eastAsia="Times New Roman" w:hAnsi="Arial" w:cs="Arial"/>
          <w:b/>
          <w:bCs/>
          <w:i/>
          <w:iCs/>
          <w:color w:val="000000"/>
        </w:rPr>
        <w:t xml:space="preserve">Expected </w:t>
      </w:r>
      <w:r w:rsidR="004D10A0" w:rsidRPr="00BC2CD0">
        <w:rPr>
          <w:rFonts w:ascii="Arial" w:eastAsia="Times New Roman" w:hAnsi="Arial" w:cs="Arial"/>
          <w:b/>
          <w:bCs/>
          <w:i/>
          <w:iCs/>
          <w:color w:val="000000"/>
        </w:rPr>
        <w:t>Outcomes and Alternative Approaches</w:t>
      </w:r>
      <w:r w:rsidRPr="00BC2CD0">
        <w:rPr>
          <w:rFonts w:ascii="Arial" w:eastAsia="Times New Roman" w:hAnsi="Arial" w:cs="Arial"/>
          <w:b/>
          <w:bCs/>
          <w:i/>
          <w:iCs/>
          <w:color w:val="000000"/>
        </w:rPr>
        <w:t>:</w:t>
      </w:r>
      <w:r w:rsidRPr="00BC2CD0">
        <w:rPr>
          <w:rFonts w:ascii="Arial" w:eastAsia="Times New Roman" w:hAnsi="Arial" w:cs="Arial"/>
          <w:color w:val="000000"/>
        </w:rPr>
        <w:t xml:space="preserve"> This investigation will provide </w:t>
      </w:r>
      <w:r w:rsidR="00330A3D" w:rsidRPr="00BC2CD0">
        <w:rPr>
          <w:rFonts w:ascii="Arial" w:eastAsia="Times New Roman" w:hAnsi="Arial" w:cs="Arial"/>
          <w:color w:val="000000"/>
        </w:rPr>
        <w:t xml:space="preserve">an </w:t>
      </w:r>
      <w:r w:rsidRPr="00BC2CD0">
        <w:rPr>
          <w:rFonts w:ascii="Arial" w:eastAsia="Times New Roman" w:hAnsi="Arial" w:cs="Arial"/>
          <w:color w:val="000000"/>
        </w:rPr>
        <w:t>atomistic</w:t>
      </w:r>
      <w:r w:rsidR="00330A3D" w:rsidRPr="00BC2CD0">
        <w:rPr>
          <w:rFonts w:ascii="Arial" w:eastAsia="Times New Roman" w:hAnsi="Arial" w:cs="Arial"/>
          <w:color w:val="000000"/>
        </w:rPr>
        <w:t>-</w:t>
      </w:r>
      <w:r w:rsidRPr="00BC2CD0">
        <w:rPr>
          <w:rFonts w:ascii="Arial" w:eastAsia="Times New Roman" w:hAnsi="Arial" w:cs="Arial"/>
          <w:color w:val="000000"/>
        </w:rPr>
        <w:t>level understanding of interactions (Hydrogen bonds and van der Waals</w:t>
      </w:r>
      <w:r w:rsidR="00523AB3">
        <w:rPr>
          <w:rFonts w:ascii="Arial" w:eastAsia="Times New Roman" w:hAnsi="Arial" w:cs="Arial"/>
          <w:color w:val="000000"/>
        </w:rPr>
        <w:t>,</w:t>
      </w:r>
      <w:r w:rsidRPr="00BC2CD0">
        <w:rPr>
          <w:rFonts w:ascii="Arial" w:eastAsia="Times New Roman" w:hAnsi="Arial" w:cs="Arial"/>
          <w:color w:val="000000"/>
        </w:rPr>
        <w:t xml:space="preserve"> among others) between each</w:t>
      </w:r>
      <w:r w:rsidR="005B37EF" w:rsidRPr="00BC2CD0">
        <w:rPr>
          <w:rFonts w:ascii="Arial" w:eastAsia="Times New Roman" w:hAnsi="Arial" w:cs="Arial"/>
          <w:color w:val="000000"/>
        </w:rPr>
        <w:t xml:space="preserve"> ligand investigated and PLK1, PLK2</w:t>
      </w:r>
      <w:r w:rsidR="00330A3D" w:rsidRPr="00BC2CD0">
        <w:rPr>
          <w:rFonts w:ascii="Arial" w:eastAsia="Times New Roman" w:hAnsi="Arial" w:cs="Arial"/>
          <w:color w:val="000000"/>
        </w:rPr>
        <w:t>,</w:t>
      </w:r>
      <w:r w:rsidR="005B37EF" w:rsidRPr="00BC2CD0">
        <w:rPr>
          <w:rFonts w:ascii="Arial" w:eastAsia="Times New Roman" w:hAnsi="Arial" w:cs="Arial"/>
          <w:color w:val="000000"/>
        </w:rPr>
        <w:t xml:space="preserve"> and PLK</w:t>
      </w:r>
      <w:r w:rsidRPr="00BC2CD0">
        <w:rPr>
          <w:rFonts w:ascii="Arial" w:eastAsia="Times New Roman" w:hAnsi="Arial" w:cs="Arial"/>
          <w:color w:val="000000"/>
        </w:rPr>
        <w:t xml:space="preserve">3 receptors. The implications are threefold: First, this exploration will provide us with the </w:t>
      </w:r>
      <w:r w:rsidR="00523AB3">
        <w:rPr>
          <w:rFonts w:ascii="Arial" w:eastAsia="Times New Roman" w:hAnsi="Arial" w:cs="Arial"/>
          <w:color w:val="000000"/>
        </w:rPr>
        <w:t>essential</w:t>
      </w:r>
      <w:r w:rsidRPr="00BC2CD0">
        <w:rPr>
          <w:rFonts w:ascii="Arial" w:eastAsia="Times New Roman" w:hAnsi="Arial" w:cs="Arial"/>
          <w:color w:val="000000"/>
        </w:rPr>
        <w:t xml:space="preserve"> interactions involved </w:t>
      </w:r>
      <w:r w:rsidR="00330A3D" w:rsidRPr="00BC2CD0">
        <w:rPr>
          <w:rFonts w:ascii="Arial" w:eastAsia="Times New Roman" w:hAnsi="Arial" w:cs="Arial"/>
          <w:color w:val="000000"/>
        </w:rPr>
        <w:t>in</w:t>
      </w:r>
      <w:r w:rsidRPr="00BC2CD0">
        <w:rPr>
          <w:rFonts w:ascii="Arial" w:eastAsia="Times New Roman" w:hAnsi="Arial" w:cs="Arial"/>
          <w:color w:val="000000"/>
        </w:rPr>
        <w:t xml:space="preserve"> a </w:t>
      </w:r>
      <w:r w:rsidR="00523AB3" w:rsidRPr="00BC2CD0">
        <w:rPr>
          <w:rFonts w:ascii="Arial" w:eastAsia="Times New Roman" w:hAnsi="Arial" w:cs="Arial"/>
          <w:color w:val="000000"/>
        </w:rPr>
        <w:t>robust</w:t>
      </w:r>
      <w:r w:rsidRPr="00BC2CD0">
        <w:rPr>
          <w:rFonts w:ascii="Arial" w:eastAsia="Times New Roman" w:hAnsi="Arial" w:cs="Arial"/>
          <w:color w:val="000000"/>
        </w:rPr>
        <w:t xml:space="preserve"> binding profile as opposed to weak binding. Second, the interactions will be compared across receptors</w:t>
      </w:r>
      <w:r w:rsidR="00523AB3">
        <w:rPr>
          <w:rFonts w:ascii="Arial" w:eastAsia="Times New Roman" w:hAnsi="Arial" w:cs="Arial"/>
          <w:color w:val="000000"/>
        </w:rPr>
        <w:t xml:space="preserve"> </w:t>
      </w:r>
      <w:r w:rsidR="007F1C1C">
        <w:rPr>
          <w:rFonts w:ascii="Arial" w:eastAsia="Times New Roman" w:hAnsi="Arial" w:cs="Arial"/>
          <w:color w:val="000000"/>
        </w:rPr>
        <w:t>to</w:t>
      </w:r>
      <w:r w:rsidRPr="00BC2CD0">
        <w:rPr>
          <w:rFonts w:ascii="Arial" w:eastAsia="Times New Roman" w:hAnsi="Arial" w:cs="Arial"/>
          <w:color w:val="000000"/>
        </w:rPr>
        <w:t xml:space="preserve"> decipher the selectivity of each ligand. Third, the interactions across different ligands will be compared to decipher their inhibitory strength through comparison with the experiment, </w:t>
      </w:r>
      <w:r w:rsidR="008C4459" w:rsidRPr="00BC2CD0">
        <w:rPr>
          <w:rFonts w:ascii="Arial" w:eastAsia="Times New Roman" w:hAnsi="Arial" w:cs="Arial"/>
          <w:color w:val="000000"/>
        </w:rPr>
        <w:t>the</w:t>
      </w:r>
      <w:r w:rsidR="007F1C1C">
        <w:rPr>
          <w:rFonts w:ascii="Arial" w:eastAsia="Times New Roman" w:hAnsi="Arial" w:cs="Arial"/>
          <w:color w:val="000000"/>
        </w:rPr>
        <w:t xml:space="preserve">reby validating </w:t>
      </w:r>
      <w:r w:rsidR="00CC4449" w:rsidRPr="00BC2CD0">
        <w:rPr>
          <w:rFonts w:ascii="Arial" w:eastAsia="Times New Roman" w:hAnsi="Arial" w:cs="Arial"/>
          <w:color w:val="000000"/>
        </w:rPr>
        <w:t>our M</w:t>
      </w:r>
      <w:r w:rsidR="004D10A0" w:rsidRPr="00BC2CD0">
        <w:rPr>
          <w:rFonts w:ascii="Arial" w:eastAsia="Times New Roman" w:hAnsi="Arial" w:cs="Arial"/>
          <w:color w:val="000000"/>
        </w:rPr>
        <w:t>eta</w:t>
      </w:r>
      <w:r w:rsidR="00CC4449" w:rsidRPr="00BC2CD0">
        <w:rPr>
          <w:rFonts w:ascii="Arial" w:eastAsia="Times New Roman" w:hAnsi="Arial" w:cs="Arial"/>
          <w:color w:val="000000"/>
        </w:rPr>
        <w:t xml:space="preserve">D protocol. </w:t>
      </w:r>
      <w:r w:rsidRPr="00BC2CD0">
        <w:rPr>
          <w:rFonts w:ascii="Arial" w:eastAsia="Times New Roman" w:hAnsi="Arial" w:cs="Arial"/>
          <w:color w:val="000000"/>
        </w:rPr>
        <w:t>The major challenge in these simulations is to obtain the correct parameters for the small molecules</w:t>
      </w:r>
      <w:r w:rsidR="00106774"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{"citationID":"3tSKLWGv","properties":{"formattedCitation":"\\super 83\\nosupersub{}","plainCitation":"83","noteIndex":0},"citationItems":[{"id":939,"uris":["http://zotero.org/groups/2656856/items/PSMGTE83",["http://zotero.org/groups/2656856/items/PSMGTE83"]],"itemData":{"id":939,"type":"chapter","container-title":"Biomolecular Simulations","page":"21–54","publisher":"Springer","title":"Force fields for small molecules","author":[{"family":"Lin","given":"Fang-Yu"},{"family":"MacKerell","given":"Alexander D"}],"issued":{"date-parts":[["2019"]]}}}],"schema":"https://github.com/citation-style-language/schema/raw/master/csl-citation.json"} </w:instrText>
      </w:r>
      <w:r w:rsidR="00106774" w:rsidRPr="00BC2CD0">
        <w:rPr>
          <w:rFonts w:ascii="Arial" w:eastAsia="Times New Roman" w:hAnsi="Arial" w:cs="Arial"/>
          <w:color w:val="000000"/>
        </w:rPr>
        <w:fldChar w:fldCharType="separate"/>
      </w:r>
      <w:r w:rsidR="00E975D8" w:rsidRPr="00E975D8">
        <w:rPr>
          <w:rFonts w:ascii="Arial" w:hAnsi="Arial" w:cs="Arial"/>
          <w:vertAlign w:val="superscript"/>
        </w:rPr>
        <w:t>83</w:t>
      </w:r>
      <w:r w:rsidR="00106774" w:rsidRPr="00BC2CD0">
        <w:rPr>
          <w:rFonts w:ascii="Arial" w:eastAsia="Times New Roman" w:hAnsi="Arial" w:cs="Arial"/>
          <w:color w:val="000000"/>
        </w:rPr>
        <w:fldChar w:fldCharType="end"/>
      </w:r>
      <w:r w:rsidRPr="00BC2CD0">
        <w:rPr>
          <w:rFonts w:ascii="Arial" w:eastAsia="Times New Roman" w:hAnsi="Arial" w:cs="Arial"/>
          <w:color w:val="000000"/>
        </w:rPr>
        <w:t xml:space="preserve">. On the other hand, the </w:t>
      </w:r>
      <w:r w:rsidR="007F1C1C">
        <w:rPr>
          <w:rFonts w:ascii="Arial" w:eastAsia="Times New Roman" w:hAnsi="Arial" w:cs="Arial"/>
          <w:color w:val="000000"/>
        </w:rPr>
        <w:t>intriguing</w:t>
      </w:r>
      <w:r w:rsidRPr="00BC2CD0">
        <w:rPr>
          <w:rFonts w:ascii="Arial" w:eastAsia="Times New Roman" w:hAnsi="Arial" w:cs="Arial"/>
          <w:color w:val="000000"/>
        </w:rPr>
        <w:t xml:space="preserve"> </w:t>
      </w:r>
      <w:r w:rsidR="00BF32D5" w:rsidRPr="00BC2CD0">
        <w:rPr>
          <w:rFonts w:ascii="Arial" w:eastAsia="Times New Roman" w:hAnsi="Arial" w:cs="Arial"/>
          <w:color w:val="000000"/>
        </w:rPr>
        <w:t>opportunity</w:t>
      </w:r>
      <w:r w:rsidRPr="00BC2CD0">
        <w:rPr>
          <w:rFonts w:ascii="Arial" w:eastAsia="Times New Roman" w:hAnsi="Arial" w:cs="Arial"/>
          <w:color w:val="000000"/>
        </w:rPr>
        <w:t xml:space="preserve"> is th</w:t>
      </w:r>
      <w:r w:rsidR="00BF32D5" w:rsidRPr="00BC2CD0">
        <w:rPr>
          <w:rFonts w:ascii="Arial" w:eastAsia="Times New Roman" w:hAnsi="Arial" w:cs="Arial"/>
          <w:color w:val="000000"/>
        </w:rPr>
        <w:t>at experimental relative bind</w:t>
      </w:r>
      <w:r w:rsidR="008A1F9D" w:rsidRPr="00BC2CD0">
        <w:rPr>
          <w:rFonts w:ascii="Arial" w:eastAsia="Times New Roman" w:hAnsi="Arial" w:cs="Arial"/>
          <w:color w:val="000000"/>
        </w:rPr>
        <w:t>ing information is</w:t>
      </w:r>
      <w:r w:rsidRPr="00BC2CD0">
        <w:rPr>
          <w:rFonts w:ascii="Arial" w:eastAsia="Times New Roman" w:hAnsi="Arial" w:cs="Arial"/>
          <w:color w:val="000000"/>
        </w:rPr>
        <w:t xml:space="preserve"> avail</w:t>
      </w:r>
      <w:r w:rsidR="00BF32D5" w:rsidRPr="00BC2CD0">
        <w:rPr>
          <w:rFonts w:ascii="Arial" w:eastAsia="Times New Roman" w:hAnsi="Arial" w:cs="Arial"/>
          <w:color w:val="000000"/>
        </w:rPr>
        <w:t>able to validate our me</w:t>
      </w:r>
      <w:r w:rsidR="00106774" w:rsidRPr="00BC2CD0">
        <w:rPr>
          <w:rFonts w:ascii="Arial" w:eastAsia="Times New Roman" w:hAnsi="Arial" w:cs="Arial"/>
          <w:color w:val="000000"/>
        </w:rPr>
        <w:t>thod</w:t>
      </w:r>
      <w:r w:rsidRPr="00BC2CD0">
        <w:rPr>
          <w:rFonts w:ascii="Arial" w:eastAsia="Times New Roman" w:hAnsi="Arial" w:cs="Arial"/>
          <w:color w:val="000000"/>
        </w:rPr>
        <w:t xml:space="preserve">. If the results are </w:t>
      </w:r>
      <w:r w:rsidR="00D33D6E">
        <w:rPr>
          <w:rFonts w:ascii="Arial" w:eastAsia="Times New Roman" w:hAnsi="Arial" w:cs="Arial"/>
          <w:color w:val="000000"/>
        </w:rPr>
        <w:t>inconsistent</w:t>
      </w:r>
      <w:r w:rsidRPr="00BC2CD0">
        <w:rPr>
          <w:rFonts w:ascii="Arial" w:eastAsia="Times New Roman" w:hAnsi="Arial" w:cs="Arial"/>
          <w:color w:val="000000"/>
        </w:rPr>
        <w:t xml:space="preserve"> with the published</w:t>
      </w:r>
      <w:r w:rsidR="00726291" w:rsidRPr="00BC2CD0">
        <w:rPr>
          <w:rFonts w:ascii="Arial" w:eastAsia="Times New Roman" w:hAnsi="Arial" w:cs="Arial"/>
          <w:color w:val="000000"/>
        </w:rPr>
        <w:t xml:space="preserve"> data, we plan </w:t>
      </w:r>
      <w:r w:rsidR="00073137">
        <w:rPr>
          <w:rFonts w:ascii="Arial" w:eastAsia="Times New Roman" w:hAnsi="Arial" w:cs="Arial"/>
          <w:color w:val="000000"/>
        </w:rPr>
        <w:t>to</w:t>
      </w:r>
      <w:r w:rsidR="00726291" w:rsidRPr="00BC2CD0">
        <w:rPr>
          <w:rFonts w:ascii="Arial" w:eastAsia="Times New Roman" w:hAnsi="Arial" w:cs="Arial"/>
          <w:color w:val="000000"/>
        </w:rPr>
        <w:t xml:space="preserve"> compar</w:t>
      </w:r>
      <w:r w:rsidR="00073137">
        <w:rPr>
          <w:rFonts w:ascii="Arial" w:eastAsia="Times New Roman" w:hAnsi="Arial" w:cs="Arial"/>
          <w:color w:val="000000"/>
        </w:rPr>
        <w:t>e</w:t>
      </w:r>
      <w:r w:rsidRPr="00BC2CD0">
        <w:rPr>
          <w:rFonts w:ascii="Arial" w:eastAsia="Times New Roman" w:hAnsi="Arial" w:cs="Arial"/>
          <w:color w:val="000000"/>
        </w:rPr>
        <w:t xml:space="preserve"> the current </w:t>
      </w:r>
      <w:r w:rsidR="00073137">
        <w:rPr>
          <w:rFonts w:ascii="Arial" w:eastAsia="Times New Roman" w:hAnsi="Arial" w:cs="Arial"/>
          <w:color w:val="000000"/>
        </w:rPr>
        <w:t>simulation</w:t>
      </w:r>
      <w:r w:rsidRPr="00BC2CD0">
        <w:rPr>
          <w:rFonts w:ascii="Arial" w:eastAsia="Times New Roman" w:hAnsi="Arial" w:cs="Arial"/>
          <w:color w:val="000000"/>
        </w:rPr>
        <w:t xml:space="preserve"> parameters wi</w:t>
      </w:r>
      <w:r w:rsidR="008A1F9D" w:rsidRPr="00BC2CD0">
        <w:rPr>
          <w:rFonts w:ascii="Arial" w:eastAsia="Times New Roman" w:hAnsi="Arial" w:cs="Arial"/>
          <w:color w:val="000000"/>
        </w:rPr>
        <w:t>th CGenFF</w:t>
      </w:r>
      <w:r w:rsidR="00106774"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{"citationID":"XLlKxhKU","properties":{"formattedCitation":"\\super 85\\nosupersub{}","plainCitation":"85","noteIndex":0},"citationItems":[{"id":948,"uris":["http://zotero.org/groups/2656856/items/MSIEAEU5",["http://zotero.org/groups/2656856/items/MSIEAEU5"]],"itemData":{"id":948,"type":"article-journal","container-title":"Journal of chemical information and modeling","issue":"12","note":"publisher: ACS Publications","page":"3144–3154","title":"Automation of the CHARMM General Force Field (CGenFF) I: bond perception and atom typing","volume":"52","author":[{"family":"Vanommeslaeghe","given":"Kenno"},{"family":"MacKerell Jr","given":"Alexander D"}],"issued":{"date-parts":[["2012"]]}}}],"schema":"https://github.com/citation-style-language/schema/raw/master/csl-citation.json"} </w:instrText>
      </w:r>
      <w:r w:rsidR="00106774" w:rsidRPr="00BC2CD0">
        <w:rPr>
          <w:rFonts w:ascii="Arial" w:eastAsia="Times New Roman" w:hAnsi="Arial" w:cs="Arial"/>
          <w:color w:val="000000"/>
        </w:rPr>
        <w:fldChar w:fldCharType="separate"/>
      </w:r>
      <w:r w:rsidR="00E975D8" w:rsidRPr="00E975D8">
        <w:rPr>
          <w:rFonts w:ascii="Arial" w:hAnsi="Arial" w:cs="Arial"/>
          <w:vertAlign w:val="superscript"/>
        </w:rPr>
        <w:t>85</w:t>
      </w:r>
      <w:r w:rsidR="00106774" w:rsidRPr="00BC2CD0">
        <w:rPr>
          <w:rFonts w:ascii="Arial" w:eastAsia="Times New Roman" w:hAnsi="Arial" w:cs="Arial"/>
          <w:color w:val="000000"/>
        </w:rPr>
        <w:fldChar w:fldCharType="end"/>
      </w:r>
      <w:r w:rsidR="00CC4449" w:rsidRPr="00BC2CD0">
        <w:rPr>
          <w:rFonts w:ascii="Arial" w:eastAsia="Times New Roman" w:hAnsi="Arial" w:cs="Arial"/>
          <w:color w:val="000000"/>
        </w:rPr>
        <w:t xml:space="preserve"> parameters</w:t>
      </w:r>
      <w:r w:rsidR="00726291" w:rsidRPr="00BC2CD0">
        <w:rPr>
          <w:rFonts w:ascii="Arial" w:eastAsia="Times New Roman" w:hAnsi="Arial" w:cs="Arial"/>
          <w:color w:val="000000"/>
        </w:rPr>
        <w:t xml:space="preserve"> and mak</w:t>
      </w:r>
      <w:r w:rsidR="00073137">
        <w:rPr>
          <w:rFonts w:ascii="Arial" w:eastAsia="Times New Roman" w:hAnsi="Arial" w:cs="Arial"/>
          <w:color w:val="000000"/>
        </w:rPr>
        <w:t>e</w:t>
      </w:r>
      <w:r w:rsidR="00726291" w:rsidRPr="00BC2CD0">
        <w:rPr>
          <w:rFonts w:ascii="Arial" w:eastAsia="Times New Roman" w:hAnsi="Arial" w:cs="Arial"/>
          <w:color w:val="000000"/>
        </w:rPr>
        <w:t xml:space="preserve"> necessary changes</w:t>
      </w:r>
      <w:r w:rsidR="00CC4449" w:rsidRPr="00BC2CD0">
        <w:rPr>
          <w:rFonts w:ascii="Arial" w:eastAsia="Times New Roman" w:hAnsi="Arial" w:cs="Arial"/>
          <w:color w:val="000000"/>
        </w:rPr>
        <w:t>.</w:t>
      </w:r>
    </w:p>
    <w:p w14:paraId="1ACF1E58" w14:textId="3AB6DE0A" w:rsidR="00EC4A45" w:rsidRPr="00BC2CD0" w:rsidRDefault="002323A8" w:rsidP="00AF4C71">
      <w:pPr>
        <w:spacing w:after="240" w:line="240" w:lineRule="auto"/>
        <w:jc w:val="both"/>
        <w:rPr>
          <w:rStyle w:val="Strong"/>
          <w:rFonts w:ascii="Arial" w:hAnsi="Arial" w:cs="Arial"/>
          <w:b w:val="0"/>
        </w:rPr>
      </w:pPr>
      <w:r w:rsidRPr="00BC2CD0">
        <w:rPr>
          <w:rFonts w:ascii="Arial" w:hAnsi="Arial" w:cs="Arial"/>
          <w:b/>
          <w:i/>
          <w:iCs/>
        </w:rPr>
        <w:t>Specific Aim 2</w:t>
      </w:r>
      <w:r w:rsidRPr="00BC2CD0">
        <w:rPr>
          <w:rFonts w:ascii="Arial" w:hAnsi="Arial" w:cs="Arial"/>
          <w:bCs/>
        </w:rPr>
        <w:t>: Identify novel and selective PLK1-PBD inhibitors through binding energy study.</w:t>
      </w:r>
    </w:p>
    <w:p w14:paraId="16CBCF71" w14:textId="262CE355" w:rsidR="00EC4A45" w:rsidRPr="00BC2CD0" w:rsidRDefault="00553258" w:rsidP="004D10A0">
      <w:pPr>
        <w:spacing w:after="120" w:line="240" w:lineRule="auto"/>
        <w:jc w:val="both"/>
        <w:rPr>
          <w:rFonts w:ascii="Arial" w:eastAsia="Times New Roman" w:hAnsi="Arial" w:cs="Arial"/>
        </w:rPr>
      </w:pPr>
      <w:r w:rsidRPr="00BC2CD0">
        <w:rPr>
          <w:rFonts w:ascii="Arial" w:eastAsia="Times New Roman" w:hAnsi="Arial" w:cs="Arial"/>
          <w:b/>
          <w:i/>
          <w:color w:val="000000"/>
        </w:rPr>
        <w:t xml:space="preserve">Identification of PLK1 Inhibitors from Natural Products: </w:t>
      </w:r>
      <w:r w:rsidRPr="00BC2CD0">
        <w:rPr>
          <w:rFonts w:ascii="Arial" w:eastAsia="Times New Roman" w:hAnsi="Arial" w:cs="Arial"/>
          <w:color w:val="000000"/>
        </w:rPr>
        <w:t>T</w:t>
      </w:r>
      <w:r w:rsidR="00EA41F8" w:rsidRPr="00BC2CD0">
        <w:rPr>
          <w:rFonts w:ascii="Arial" w:eastAsia="Times New Roman" w:hAnsi="Arial" w:cs="Arial"/>
          <w:color w:val="000000"/>
        </w:rPr>
        <w:t>he COCONUT</w:t>
      </w:r>
      <w:r w:rsidR="00106774"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{"citationID":"fPl0b8YA","properties":{"formattedCitation":"\\super 81\\nosupersub{}","plainCitation":"81","noteIndex":0},"citationItems":[{"id":960,"uris":["http://zotero.org/groups/2656856/items/EL7VWD7U",["http://zotero.org/groups/2656856/items/EL7VWD7U"]],"itemData":{"id":960,"type":"article-journal","container-title":"Journal of Cheminformatics","issue":"1","note":"publisher: BioMed Central","page":"1–13","title":"COCONUT online: collection of open natural products database","volume":"13","author":[{"family":"Sorokina","given":"Maria"},{"family":"Merseburger","given":"Peter"},{"family":"Rajan","given":"Kohulan"},{"family":"Yirik","given":"Mehmet Aziz"},{"family":"Steinbeck","given":"Christoph"}],"issued":{"date-parts":[["2021"]]}}}],"schema":"https://github.com/citation-style-language/schema/raw/master/csl-citation.json"} </w:instrText>
      </w:r>
      <w:r w:rsidR="00106774" w:rsidRPr="00BC2CD0">
        <w:rPr>
          <w:rFonts w:ascii="Arial" w:eastAsia="Times New Roman" w:hAnsi="Arial" w:cs="Arial"/>
          <w:color w:val="000000"/>
        </w:rPr>
        <w:fldChar w:fldCharType="separate"/>
      </w:r>
      <w:r w:rsidR="00E975D8" w:rsidRPr="00E975D8">
        <w:rPr>
          <w:rFonts w:ascii="Arial" w:hAnsi="Arial" w:cs="Arial"/>
          <w:vertAlign w:val="superscript"/>
        </w:rPr>
        <w:t>81</w:t>
      </w:r>
      <w:r w:rsidR="00106774" w:rsidRPr="00BC2CD0">
        <w:rPr>
          <w:rFonts w:ascii="Arial" w:eastAsia="Times New Roman" w:hAnsi="Arial" w:cs="Arial"/>
          <w:color w:val="000000"/>
        </w:rPr>
        <w:fldChar w:fldCharType="end"/>
      </w:r>
      <w:r w:rsidRPr="00BC2CD0">
        <w:rPr>
          <w:rFonts w:ascii="Arial" w:eastAsia="Times New Roman" w:hAnsi="Arial" w:cs="Arial"/>
          <w:color w:val="000000"/>
        </w:rPr>
        <w:t xml:space="preserve"> natural product </w:t>
      </w:r>
      <w:r w:rsidR="00EC4A45" w:rsidRPr="00BC2CD0">
        <w:rPr>
          <w:rFonts w:ascii="Arial" w:eastAsia="Times New Roman" w:hAnsi="Arial" w:cs="Arial"/>
          <w:color w:val="000000"/>
        </w:rPr>
        <w:t>da</w:t>
      </w:r>
      <w:r w:rsidR="0089212F" w:rsidRPr="00BC2CD0">
        <w:rPr>
          <w:rFonts w:ascii="Arial" w:eastAsia="Times New Roman" w:hAnsi="Arial" w:cs="Arial"/>
          <w:color w:val="000000"/>
        </w:rPr>
        <w:t xml:space="preserve">tabase </w:t>
      </w:r>
      <w:r w:rsidRPr="00BC2CD0">
        <w:rPr>
          <w:rFonts w:ascii="Arial" w:eastAsia="Times New Roman" w:hAnsi="Arial" w:cs="Arial"/>
          <w:color w:val="000000"/>
        </w:rPr>
        <w:t xml:space="preserve">will be screened </w:t>
      </w:r>
      <w:r w:rsidR="00106774" w:rsidRPr="00BC2CD0">
        <w:rPr>
          <w:rFonts w:ascii="Arial" w:eastAsia="Times New Roman" w:hAnsi="Arial" w:cs="Arial"/>
          <w:color w:val="000000"/>
        </w:rPr>
        <w:t>through MTIOpenScreen</w:t>
      </w:r>
      <w:r w:rsidR="00106774"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{"citationID":"DsvHTFIe","properties":{"formattedCitation":"\\super 86\\nosupersub{}","plainCitation":"86","noteIndex":0},"citationItems":[{"id":958,"uris":["http://zotero.org/groups/2656856/items/LD2BMUXZ",["http://zotero.org/groups/2656856/items/LD2BMUXZ"]],"itemData":{"id":958,"type":"article-journal","container-title":"Nucleic acids research","issue":"W1","note":"publisher: Oxford University Press","page":"W448–W454","title":"MTiOpenScreen: a web server for structure-based virtual screening","volume":"43","author":[{"family":"Labbé","given":"Céline M"},{"family":"Rey","given":"Julien"},{"family":"Lagorce","given":"David"},{"family":"Vavruša","given":"Marek"},{"family":"Becot","given":"Jérome"},{"family":"Sperandio","given":"Olivier"},{"family":"Villoutreix","given":"Bruno O"},{"family":"Tufféry","given":"Pierre"},{"family":"Miteva","given":"Maria A"}],"issued":{"date-parts":[["2015"]]}}}],"schema":"https://github.com/citation-style-language/schema/raw/master/csl-citation.json"} </w:instrText>
      </w:r>
      <w:r w:rsidR="00106774" w:rsidRPr="00BC2CD0">
        <w:rPr>
          <w:rFonts w:ascii="Arial" w:eastAsia="Times New Roman" w:hAnsi="Arial" w:cs="Arial"/>
          <w:color w:val="000000"/>
        </w:rPr>
        <w:fldChar w:fldCharType="separate"/>
      </w:r>
      <w:r w:rsidR="00E975D8" w:rsidRPr="00E975D8">
        <w:rPr>
          <w:rFonts w:ascii="Arial" w:hAnsi="Arial" w:cs="Arial"/>
          <w:vertAlign w:val="superscript"/>
        </w:rPr>
        <w:t>86</w:t>
      </w:r>
      <w:r w:rsidR="00106774" w:rsidRPr="00BC2CD0">
        <w:rPr>
          <w:rFonts w:ascii="Arial" w:eastAsia="Times New Roman" w:hAnsi="Arial" w:cs="Arial"/>
          <w:color w:val="000000"/>
        </w:rPr>
        <w:fldChar w:fldCharType="end"/>
      </w:r>
      <w:r w:rsidRPr="00BC2CD0">
        <w:rPr>
          <w:rFonts w:ascii="Arial" w:eastAsia="Times New Roman" w:hAnsi="Arial" w:cs="Arial"/>
          <w:color w:val="000000"/>
        </w:rPr>
        <w:t xml:space="preserve"> </w:t>
      </w:r>
      <w:r w:rsidR="0089212F" w:rsidRPr="00BC2CD0">
        <w:rPr>
          <w:rFonts w:ascii="Arial" w:eastAsia="Times New Roman" w:hAnsi="Arial" w:cs="Arial"/>
          <w:color w:val="000000"/>
        </w:rPr>
        <w:t xml:space="preserve">to </w:t>
      </w:r>
      <w:r w:rsidRPr="00BC2CD0">
        <w:rPr>
          <w:rFonts w:ascii="Arial" w:eastAsia="Times New Roman" w:hAnsi="Arial" w:cs="Arial"/>
          <w:color w:val="000000"/>
        </w:rPr>
        <w:t>obtain top candidate compounds</w:t>
      </w:r>
      <w:r w:rsidR="00EC4A45" w:rsidRPr="00BC2CD0">
        <w:rPr>
          <w:rFonts w:ascii="Arial" w:eastAsia="Times New Roman" w:hAnsi="Arial" w:cs="Arial"/>
          <w:color w:val="000000"/>
        </w:rPr>
        <w:t>. These molecules will then be further analyzed for their stability, druggability, ADME</w:t>
      </w:r>
      <w:r w:rsidR="00330A3D" w:rsidRPr="00BC2CD0">
        <w:rPr>
          <w:rFonts w:ascii="Arial" w:eastAsia="Times New Roman" w:hAnsi="Arial" w:cs="Arial"/>
          <w:color w:val="000000"/>
        </w:rPr>
        <w:t>,</w:t>
      </w:r>
      <w:r w:rsidR="00EC4A45" w:rsidRPr="00BC2CD0">
        <w:rPr>
          <w:rFonts w:ascii="Arial" w:eastAsia="Times New Roman" w:hAnsi="Arial" w:cs="Arial"/>
          <w:color w:val="000000"/>
        </w:rPr>
        <w:t xml:space="preserve"> and toxicity utilizing </w:t>
      </w:r>
      <w:r w:rsidR="00EC4A45" w:rsidRPr="00BC2CD0">
        <w:rPr>
          <w:rFonts w:ascii="Arial" w:eastAsia="Times New Roman" w:hAnsi="Arial" w:cs="Arial"/>
          <w:color w:val="000000"/>
        </w:rPr>
        <w:lastRenderedPageBreak/>
        <w:t>ToxTree</w:t>
      </w:r>
      <w:r w:rsidR="00C66A16"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{"citationID":"KeacyyAX","properties":{"formattedCitation":"\\super 87\\nosupersub{}","plainCitation":"87","noteIndex":0},"citationItems":[{"id":945,"uris":["http://zotero.org/groups/2656856/items/UK6PNZDZ",["http://zotero.org/groups/2656856/items/UK6PNZDZ"]],"itemData":{"id":945,"type":"article-journal","container-title":"SAR and QSAR in Environmental Research","issue":"5-6","note":"publisher: Taylor &amp; Francis","page":"495–524","title":"An evaluation of the implementation of the Cramer classification scheme in the Toxtree software","volume":"19","author":[{"family":"Patlewicz","given":"G"},{"family":"Jeliazkova","given":"N"},{"family":"Safford","given":"RJ"},{"family":"Worth","given":"AP"},{"family":"Aleksiev","given":"B"}],"issued":{"date-parts":[["2008"]]}}}],"schema":"https://github.com/citation-style-language/schema/raw/master/csl-citation.json"} </w:instrText>
      </w:r>
      <w:r w:rsidR="00C66A16" w:rsidRPr="00BC2CD0">
        <w:rPr>
          <w:rFonts w:ascii="Arial" w:eastAsia="Times New Roman" w:hAnsi="Arial" w:cs="Arial"/>
          <w:color w:val="000000"/>
        </w:rPr>
        <w:fldChar w:fldCharType="separate"/>
      </w:r>
      <w:r w:rsidR="00E975D8" w:rsidRPr="00E975D8">
        <w:rPr>
          <w:rFonts w:ascii="Arial" w:hAnsi="Arial" w:cs="Arial"/>
          <w:vertAlign w:val="superscript"/>
        </w:rPr>
        <w:t>87</w:t>
      </w:r>
      <w:r w:rsidR="00C66A16" w:rsidRPr="00BC2CD0">
        <w:rPr>
          <w:rFonts w:ascii="Arial" w:eastAsia="Times New Roman" w:hAnsi="Arial" w:cs="Arial"/>
          <w:color w:val="000000"/>
        </w:rPr>
        <w:fldChar w:fldCharType="end"/>
      </w:r>
      <w:r w:rsidR="00C66A16" w:rsidRPr="00BC2CD0">
        <w:rPr>
          <w:rFonts w:ascii="Arial" w:eastAsia="Times New Roman" w:hAnsi="Arial" w:cs="Arial"/>
          <w:color w:val="000000"/>
        </w:rPr>
        <w:t>, SwissADME</w:t>
      </w:r>
      <w:r w:rsidR="00C66A16"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{"citationID":"eV6p84sS","properties":{"formattedCitation":"\\super 88\\nosupersub{}","plainCitation":"88","noteIndex":0},"citationItems":[{"id":944,"uris":["http://zotero.org/groups/2656856/items/ZS8L54UK",["http://zotero.org/groups/2656856/items/ZS8L54UK"]],"itemData":{"id":944,"type":"article-journal","container-title":"Scientific reports","issue":"1","note":"publisher: Nature Publishing Group","page":"1–13","title":"SwissADME: a free web tool to evaluate pharmacokinetics, drug-likeness and medicinal chemistry friendliness of small molecules","volume":"7","author":[{"family":"Daina","given":"Antoine"},{"family":"Michielin","given":"Olivier"},{"family":"Zoete","given":"Vincent"}],"issued":{"date-parts":[["2017"]]}}}],"schema":"https://github.com/citation-style-language/schema/raw/master/csl-citation.json"} </w:instrText>
      </w:r>
      <w:r w:rsidR="00C66A16" w:rsidRPr="00BC2CD0">
        <w:rPr>
          <w:rFonts w:ascii="Arial" w:eastAsia="Times New Roman" w:hAnsi="Arial" w:cs="Arial"/>
          <w:color w:val="000000"/>
        </w:rPr>
        <w:fldChar w:fldCharType="separate"/>
      </w:r>
      <w:r w:rsidR="00E975D8" w:rsidRPr="00E975D8">
        <w:rPr>
          <w:rFonts w:ascii="Arial" w:hAnsi="Arial" w:cs="Arial"/>
          <w:vertAlign w:val="superscript"/>
        </w:rPr>
        <w:t>88</w:t>
      </w:r>
      <w:r w:rsidR="00C66A16" w:rsidRPr="00BC2CD0">
        <w:rPr>
          <w:rFonts w:ascii="Arial" w:eastAsia="Times New Roman" w:hAnsi="Arial" w:cs="Arial"/>
          <w:color w:val="000000"/>
        </w:rPr>
        <w:fldChar w:fldCharType="end"/>
      </w:r>
      <w:r w:rsidR="00330A3D" w:rsidRPr="00BC2CD0">
        <w:rPr>
          <w:rFonts w:ascii="Arial" w:eastAsia="Times New Roman" w:hAnsi="Arial" w:cs="Arial"/>
          <w:color w:val="000000"/>
        </w:rPr>
        <w:t>,</w:t>
      </w:r>
      <w:r w:rsidR="00D412B4" w:rsidRPr="00BC2CD0">
        <w:rPr>
          <w:rFonts w:ascii="Arial" w:eastAsia="Times New Roman" w:hAnsi="Arial" w:cs="Arial"/>
          <w:color w:val="000000"/>
        </w:rPr>
        <w:t xml:space="preserve"> </w:t>
      </w:r>
      <w:r w:rsidR="00EC4A45" w:rsidRPr="00BC2CD0">
        <w:rPr>
          <w:rFonts w:ascii="Arial" w:eastAsia="Times New Roman" w:hAnsi="Arial" w:cs="Arial"/>
          <w:color w:val="000000"/>
        </w:rPr>
        <w:t>and quantum mechan</w:t>
      </w:r>
      <w:r w:rsidR="00183348" w:rsidRPr="00BC2CD0">
        <w:rPr>
          <w:rFonts w:ascii="Arial" w:eastAsia="Times New Roman" w:hAnsi="Arial" w:cs="Arial"/>
          <w:color w:val="000000"/>
        </w:rPr>
        <w:t xml:space="preserve">ical calculations using </w:t>
      </w:r>
      <w:r w:rsidR="00EC4A45" w:rsidRPr="00BC2CD0">
        <w:rPr>
          <w:rFonts w:ascii="Arial" w:eastAsia="Times New Roman" w:hAnsi="Arial" w:cs="Arial"/>
          <w:color w:val="000000"/>
        </w:rPr>
        <w:t>ORCA</w:t>
      </w:r>
      <w:r w:rsidR="00C66A16"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{"citationID":"so9XIBUR","properties":{"formattedCitation":"\\super 89\\nosupersub{}","plainCitation":"89","noteIndex":0},"citationItems":[{"id":"riHql0SI/pXjv4HOx","uris":["http://zotero.org/groups/2515312/items/KBPWBZ8Y",["http://zotero.org/groups/2515312/items/KBPWBZ8Y"]],"itemData":{"id":54,"type":"article-journal","container-title":"Wiley Interdisciplinary Reviews: Computational Molecular Science","issue":"1","note":"publisher: Wiley Online Library","page":"73–78","title":"The ORCA program system","volume":"2","author":[{"family":"Neese","given":"Frank"}],"issued":{"date-parts":[["2012"]]}}}],"schema":"https://github.com/citation-style-language/schema/raw/master/csl-citation.json"} </w:instrText>
      </w:r>
      <w:r w:rsidR="00C66A16" w:rsidRPr="00BC2CD0">
        <w:rPr>
          <w:rFonts w:ascii="Arial" w:eastAsia="Times New Roman" w:hAnsi="Arial" w:cs="Arial"/>
          <w:color w:val="000000"/>
        </w:rPr>
        <w:fldChar w:fldCharType="separate"/>
      </w:r>
      <w:r w:rsidR="00E975D8" w:rsidRPr="00E975D8">
        <w:rPr>
          <w:rFonts w:ascii="Arial" w:hAnsi="Arial" w:cs="Arial"/>
          <w:vertAlign w:val="superscript"/>
        </w:rPr>
        <w:t>89</w:t>
      </w:r>
      <w:r w:rsidR="00C66A16" w:rsidRPr="00BC2CD0">
        <w:rPr>
          <w:rFonts w:ascii="Arial" w:eastAsia="Times New Roman" w:hAnsi="Arial" w:cs="Arial"/>
          <w:color w:val="000000"/>
        </w:rPr>
        <w:fldChar w:fldCharType="end"/>
      </w:r>
      <w:r w:rsidR="00EC4A45" w:rsidRPr="00BC2CD0">
        <w:rPr>
          <w:rFonts w:ascii="Arial" w:eastAsia="Times New Roman" w:hAnsi="Arial" w:cs="Arial"/>
          <w:color w:val="000000"/>
        </w:rPr>
        <w:t xml:space="preserve"> </w:t>
      </w:r>
      <w:r w:rsidR="00183348" w:rsidRPr="00BC2CD0">
        <w:rPr>
          <w:rFonts w:ascii="Arial" w:eastAsia="Times New Roman" w:hAnsi="Arial" w:cs="Arial"/>
          <w:color w:val="000000"/>
        </w:rPr>
        <w:t>for stability predictions</w:t>
      </w:r>
      <w:r w:rsidR="00D412B4" w:rsidRPr="00BC2CD0">
        <w:rPr>
          <w:rFonts w:ascii="Arial" w:eastAsia="Times New Roman" w:hAnsi="Arial" w:cs="Arial"/>
          <w:color w:val="000000"/>
        </w:rPr>
        <w:t xml:space="preserve"> (</w:t>
      </w:r>
      <w:r w:rsidR="005A7C8C" w:rsidRPr="00BC2CD0">
        <w:rPr>
          <w:rFonts w:ascii="Arial" w:eastAsia="Times New Roman" w:hAnsi="Arial" w:cs="Arial"/>
          <w:color w:val="000000"/>
        </w:rPr>
        <w:t>energy difference between the highest occupied molecular orbital and lowest unoccupied molecular orbital)</w:t>
      </w:r>
      <w:r w:rsidR="00EC4A45" w:rsidRPr="00BC2CD0">
        <w:rPr>
          <w:rFonts w:ascii="Arial" w:eastAsia="Times New Roman" w:hAnsi="Arial" w:cs="Arial"/>
          <w:color w:val="000000"/>
        </w:rPr>
        <w:t xml:space="preserve">. </w:t>
      </w:r>
      <w:r w:rsidR="005B64DA" w:rsidRPr="00BC2CD0">
        <w:rPr>
          <w:rFonts w:ascii="Arial" w:eastAsia="Times New Roman" w:hAnsi="Arial" w:cs="Arial"/>
          <w:color w:val="000000"/>
        </w:rPr>
        <w:t xml:space="preserve">Our initial predictions revealed a need for an </w:t>
      </w:r>
      <w:r w:rsidR="00EC4A45" w:rsidRPr="00BC2CD0">
        <w:rPr>
          <w:rFonts w:ascii="Arial" w:eastAsia="Times New Roman" w:hAnsi="Arial" w:cs="Arial"/>
          <w:color w:val="000000"/>
        </w:rPr>
        <w:t>empirical formula that takes all these factors into account and ranks the molec</w:t>
      </w:r>
      <w:r w:rsidR="005B64DA" w:rsidRPr="00BC2CD0">
        <w:rPr>
          <w:rFonts w:ascii="Arial" w:eastAsia="Times New Roman" w:hAnsi="Arial" w:cs="Arial"/>
          <w:color w:val="000000"/>
        </w:rPr>
        <w:t>ules with desirable properties</w:t>
      </w:r>
      <w:r w:rsidR="000E7B96">
        <w:rPr>
          <w:rFonts w:ascii="Arial" w:eastAsia="Times New Roman" w:hAnsi="Arial" w:cs="Arial"/>
          <w:color w:val="000000"/>
        </w:rPr>
        <w:t>,</w:t>
      </w:r>
      <w:r w:rsidR="005B64DA" w:rsidRPr="00BC2CD0">
        <w:rPr>
          <w:rFonts w:ascii="Arial" w:eastAsia="Times New Roman" w:hAnsi="Arial" w:cs="Arial"/>
          <w:color w:val="000000"/>
        </w:rPr>
        <w:t xml:space="preserve"> which will be the first step in this investigation. After that</w:t>
      </w:r>
      <w:r w:rsidR="00EC4A45" w:rsidRPr="00BC2CD0">
        <w:rPr>
          <w:rFonts w:ascii="Arial" w:eastAsia="Times New Roman" w:hAnsi="Arial" w:cs="Arial"/>
          <w:color w:val="000000"/>
        </w:rPr>
        <w:t>, the top</w:t>
      </w:r>
      <w:r w:rsidR="00330A3D" w:rsidRPr="00BC2CD0">
        <w:rPr>
          <w:rFonts w:ascii="Arial" w:eastAsia="Times New Roman" w:hAnsi="Arial" w:cs="Arial"/>
          <w:color w:val="000000"/>
        </w:rPr>
        <w:t>-</w:t>
      </w:r>
      <w:r w:rsidR="00EC4A45" w:rsidRPr="00BC2CD0">
        <w:rPr>
          <w:rFonts w:ascii="Arial" w:eastAsia="Times New Roman" w:hAnsi="Arial" w:cs="Arial"/>
          <w:color w:val="000000"/>
        </w:rPr>
        <w:t xml:space="preserve">ranked molecules (up to 100) </w:t>
      </w:r>
      <w:r w:rsidR="005B64DA" w:rsidRPr="00BC2CD0">
        <w:rPr>
          <w:rFonts w:ascii="Arial" w:eastAsia="Times New Roman" w:hAnsi="Arial" w:cs="Arial"/>
          <w:color w:val="000000"/>
        </w:rPr>
        <w:t>will be docked into PLK structures</w:t>
      </w:r>
      <w:r w:rsidR="00EC4A45" w:rsidRPr="00BC2CD0">
        <w:rPr>
          <w:rFonts w:ascii="Arial" w:eastAsia="Times New Roman" w:hAnsi="Arial" w:cs="Arial"/>
          <w:color w:val="000000"/>
        </w:rPr>
        <w:t>. Then</w:t>
      </w:r>
      <w:r w:rsidR="005B64DA" w:rsidRPr="00BC2CD0">
        <w:rPr>
          <w:rFonts w:ascii="Arial" w:eastAsia="Times New Roman" w:hAnsi="Arial" w:cs="Arial"/>
          <w:color w:val="000000"/>
        </w:rPr>
        <w:t>,</w:t>
      </w:r>
      <w:r w:rsidR="00EC4A45" w:rsidRPr="00BC2CD0">
        <w:rPr>
          <w:rFonts w:ascii="Arial" w:eastAsia="Times New Roman" w:hAnsi="Arial" w:cs="Arial"/>
          <w:color w:val="000000"/>
        </w:rPr>
        <w:t xml:space="preserve"> </w:t>
      </w:r>
      <w:r w:rsidR="005A7C8C" w:rsidRPr="00BC2CD0">
        <w:rPr>
          <w:rFonts w:ascii="Arial" w:eastAsia="Times New Roman" w:hAnsi="Arial" w:cs="Arial"/>
          <w:color w:val="000000"/>
        </w:rPr>
        <w:t>CSM-Lig</w:t>
      </w:r>
      <w:r w:rsidR="00C66A16"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{"citationID":"bFG3NrXI","properties":{"formattedCitation":"\\super 90\\nosupersub{}","plainCitation":"90","noteIndex":0},"citationItems":[{"id":943,"uris":["http://zotero.org/groups/2656856/items/AFUV7INK",["http://zotero.org/groups/2656856/items/AFUV7INK"]],"itemData":{"id":943,"type":"article-journal","container-title":"Nucleic acids research","issue":"W1","note":"publisher: Oxford University Press","page":"W557–W561","title":"CSM-lig: a web server for assessing and comparing protein–small molecule affinities","volume":"44","author":[{"family":"Pires","given":"Douglas EV"},{"family":"Ascher","given":"David B"}],"issued":{"date-parts":[["2016"]]}}}],"schema":"https://github.com/citation-style-language/schema/raw/master/csl-citation.json"} </w:instrText>
      </w:r>
      <w:r w:rsidR="00C66A16" w:rsidRPr="00BC2CD0">
        <w:rPr>
          <w:rFonts w:ascii="Arial" w:eastAsia="Times New Roman" w:hAnsi="Arial" w:cs="Arial"/>
          <w:color w:val="000000"/>
        </w:rPr>
        <w:fldChar w:fldCharType="separate"/>
      </w:r>
      <w:r w:rsidR="00E975D8" w:rsidRPr="00E975D8">
        <w:rPr>
          <w:rFonts w:ascii="Arial" w:hAnsi="Arial" w:cs="Arial"/>
          <w:vertAlign w:val="superscript"/>
        </w:rPr>
        <w:t>90</w:t>
      </w:r>
      <w:r w:rsidR="00C66A16" w:rsidRPr="00BC2CD0">
        <w:rPr>
          <w:rFonts w:ascii="Arial" w:eastAsia="Times New Roman" w:hAnsi="Arial" w:cs="Arial"/>
          <w:color w:val="000000"/>
        </w:rPr>
        <w:fldChar w:fldCharType="end"/>
      </w:r>
      <w:r w:rsidR="005A7C8C" w:rsidRPr="00BC2CD0">
        <w:rPr>
          <w:rFonts w:ascii="Arial" w:eastAsia="Times New Roman" w:hAnsi="Arial" w:cs="Arial"/>
          <w:color w:val="000000"/>
        </w:rPr>
        <w:t xml:space="preserve"> and PRODIGY</w:t>
      </w:r>
      <w:r w:rsidR="00C66A16"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{"citationID":"3lFLQ3BH","properties":{"formattedCitation":"\\super 91\\nosupersub{}","plainCitation":"91","noteIndex":0},"citationItems":[{"id":942,"uris":["http://zotero.org/groups/2656856/items/MBJJ9TE8",["http://zotero.org/groups/2656856/items/MBJJ9TE8"]],"itemData":{"id":942,"type":"article-journal","container-title":"Bioinformatics","issue":"23","note":"publisher: Oxford University Press","page":"3676–3678","title":"PRODIGY: a web server for predicting the binding affinity of protein–protein complexes","volume":"32","author":[{"family":"Xue","given":"Li C"},{"family":"Rodrigues","given":"João Pglm"},{"family":"Kastritis","given":"Panagiotis L"},{"family":"Bonvin","given":"Alexandre Mjj"},{"family":"Vangone","given":"Anna"}],"issued":{"date-parts":[["2016"]]}}}],"schema":"https://github.com/citation-style-language/schema/raw/master/csl-citation.json"} </w:instrText>
      </w:r>
      <w:r w:rsidR="00C66A16" w:rsidRPr="00BC2CD0">
        <w:rPr>
          <w:rFonts w:ascii="Arial" w:eastAsia="Times New Roman" w:hAnsi="Arial" w:cs="Arial"/>
          <w:color w:val="000000"/>
        </w:rPr>
        <w:fldChar w:fldCharType="separate"/>
      </w:r>
      <w:r w:rsidR="00E975D8" w:rsidRPr="00E975D8">
        <w:rPr>
          <w:rFonts w:ascii="Arial" w:hAnsi="Arial" w:cs="Arial"/>
          <w:vertAlign w:val="superscript"/>
        </w:rPr>
        <w:t>91</w:t>
      </w:r>
      <w:r w:rsidR="00C66A16" w:rsidRPr="00BC2CD0">
        <w:rPr>
          <w:rFonts w:ascii="Arial" w:eastAsia="Times New Roman" w:hAnsi="Arial" w:cs="Arial"/>
          <w:color w:val="000000"/>
        </w:rPr>
        <w:fldChar w:fldCharType="end"/>
      </w:r>
      <w:r w:rsidR="005A7C8C" w:rsidRPr="00BC2CD0">
        <w:rPr>
          <w:rFonts w:ascii="Arial" w:eastAsia="Times New Roman" w:hAnsi="Arial" w:cs="Arial"/>
          <w:color w:val="000000"/>
        </w:rPr>
        <w:t xml:space="preserve"> </w:t>
      </w:r>
      <w:r w:rsidR="0089212F" w:rsidRPr="00BC2CD0">
        <w:rPr>
          <w:rFonts w:ascii="Arial" w:eastAsia="Times New Roman" w:hAnsi="Arial" w:cs="Arial"/>
          <w:color w:val="000000"/>
        </w:rPr>
        <w:t>web</w:t>
      </w:r>
      <w:r w:rsidR="00DD03E0">
        <w:rPr>
          <w:rFonts w:ascii="Arial" w:eastAsia="Times New Roman" w:hAnsi="Arial" w:cs="Arial"/>
          <w:color w:val="000000"/>
        </w:rPr>
        <w:t xml:space="preserve"> </w:t>
      </w:r>
      <w:r w:rsidR="0089212F" w:rsidRPr="00BC2CD0">
        <w:rPr>
          <w:rFonts w:ascii="Arial" w:eastAsia="Times New Roman" w:hAnsi="Arial" w:cs="Arial"/>
          <w:color w:val="000000"/>
        </w:rPr>
        <w:t>servers will be used to further screen the molecules based on their binding strength</w:t>
      </w:r>
      <w:r w:rsidR="000E7B96">
        <w:rPr>
          <w:rFonts w:ascii="Arial" w:eastAsia="Times New Roman" w:hAnsi="Arial" w:cs="Arial"/>
          <w:color w:val="000000"/>
        </w:rPr>
        <w:t>,</w:t>
      </w:r>
      <w:r w:rsidR="005B64DA" w:rsidRPr="00BC2CD0">
        <w:rPr>
          <w:rFonts w:ascii="Arial" w:eastAsia="Times New Roman" w:hAnsi="Arial" w:cs="Arial"/>
          <w:color w:val="000000"/>
        </w:rPr>
        <w:t xml:space="preserve"> reducing the number of candidate small molecules to 20</w:t>
      </w:r>
      <w:r w:rsidR="00EC4A45" w:rsidRPr="00BC2CD0">
        <w:rPr>
          <w:rFonts w:ascii="Arial" w:eastAsia="Times New Roman" w:hAnsi="Arial" w:cs="Arial"/>
          <w:color w:val="000000"/>
        </w:rPr>
        <w:t xml:space="preserve">. </w:t>
      </w:r>
      <w:r w:rsidR="0089212F" w:rsidRPr="00BC2CD0">
        <w:rPr>
          <w:rFonts w:ascii="Arial" w:eastAsia="Times New Roman" w:hAnsi="Arial" w:cs="Arial"/>
          <w:color w:val="000000"/>
        </w:rPr>
        <w:t xml:space="preserve">These molecules will </w:t>
      </w:r>
      <w:r w:rsidR="00EC4A45" w:rsidRPr="00BC2CD0">
        <w:rPr>
          <w:rFonts w:ascii="Arial" w:eastAsia="Times New Roman" w:hAnsi="Arial" w:cs="Arial"/>
          <w:color w:val="000000"/>
        </w:rPr>
        <w:t xml:space="preserve">be further studied </w:t>
      </w:r>
      <w:r w:rsidR="00523AB3">
        <w:rPr>
          <w:rFonts w:ascii="Arial" w:eastAsia="Times New Roman" w:hAnsi="Arial" w:cs="Arial"/>
          <w:color w:val="000000"/>
        </w:rPr>
        <w:t>utilizing</w:t>
      </w:r>
      <w:r w:rsidR="00C16034" w:rsidRPr="00BC2CD0">
        <w:rPr>
          <w:rFonts w:ascii="Arial" w:eastAsia="Times New Roman" w:hAnsi="Arial" w:cs="Arial"/>
          <w:color w:val="000000"/>
        </w:rPr>
        <w:t xml:space="preserve"> FP</w:t>
      </w:r>
      <w:r w:rsidR="00EC4A45" w:rsidRPr="00BC2CD0">
        <w:rPr>
          <w:rFonts w:ascii="Arial" w:eastAsia="Times New Roman" w:hAnsi="Arial" w:cs="Arial"/>
          <w:color w:val="000000"/>
        </w:rPr>
        <w:t xml:space="preserve"> experiments</w:t>
      </w:r>
      <w:r w:rsidRPr="00BC2CD0">
        <w:rPr>
          <w:rFonts w:ascii="Arial" w:eastAsia="Times New Roman" w:hAnsi="Arial" w:cs="Arial"/>
          <w:color w:val="000000"/>
        </w:rPr>
        <w:t xml:space="preserve"> </w:t>
      </w:r>
      <w:r w:rsidR="0089212F" w:rsidRPr="00BC2CD0">
        <w:rPr>
          <w:rFonts w:ascii="Arial" w:eastAsia="Times New Roman" w:hAnsi="Arial" w:cs="Arial"/>
          <w:color w:val="000000"/>
        </w:rPr>
        <w:t xml:space="preserve">and </w:t>
      </w:r>
      <w:r w:rsidR="00DD03E0">
        <w:rPr>
          <w:rFonts w:ascii="Arial" w:eastAsia="Times New Roman" w:hAnsi="Arial" w:cs="Arial"/>
          <w:color w:val="000000"/>
        </w:rPr>
        <w:t>MetaD</w:t>
      </w:r>
      <w:r w:rsidR="0089212F" w:rsidRPr="00BC2CD0">
        <w:rPr>
          <w:rFonts w:ascii="Arial" w:eastAsia="Times New Roman" w:hAnsi="Arial" w:cs="Arial"/>
          <w:color w:val="000000"/>
        </w:rPr>
        <w:t xml:space="preserve"> </w:t>
      </w:r>
      <w:r w:rsidR="00EC4A45" w:rsidRPr="00BC2CD0">
        <w:rPr>
          <w:rFonts w:ascii="Arial" w:eastAsia="Times New Roman" w:hAnsi="Arial" w:cs="Arial"/>
          <w:color w:val="000000"/>
        </w:rPr>
        <w:t xml:space="preserve">to obtain </w:t>
      </w:r>
      <w:r w:rsidR="00DD03E0">
        <w:rPr>
          <w:rFonts w:ascii="Arial" w:eastAsia="Times New Roman" w:hAnsi="Arial" w:cs="Arial"/>
          <w:color w:val="000000"/>
        </w:rPr>
        <w:t xml:space="preserve">their inhibitory properties to </w:t>
      </w:r>
      <w:r w:rsidR="00EC4A45" w:rsidRPr="00BC2CD0">
        <w:rPr>
          <w:rFonts w:ascii="Arial" w:eastAsia="Times New Roman" w:hAnsi="Arial" w:cs="Arial"/>
          <w:color w:val="000000"/>
        </w:rPr>
        <w:t>the PLK proteins.</w:t>
      </w:r>
    </w:p>
    <w:p w14:paraId="6443F049" w14:textId="47481747" w:rsidR="00EC4A45" w:rsidRPr="00BC2CD0" w:rsidRDefault="00EC4A45" w:rsidP="004D10A0">
      <w:pPr>
        <w:spacing w:after="240" w:line="240" w:lineRule="auto"/>
        <w:jc w:val="both"/>
        <w:rPr>
          <w:rFonts w:ascii="Arial" w:eastAsia="Times New Roman" w:hAnsi="Arial" w:cs="Arial"/>
        </w:rPr>
      </w:pPr>
      <w:r w:rsidRPr="00BC2CD0">
        <w:rPr>
          <w:rFonts w:ascii="Arial" w:eastAsia="Times New Roman" w:hAnsi="Arial" w:cs="Arial"/>
          <w:color w:val="000000"/>
        </w:rPr>
        <w:t xml:space="preserve">For </w:t>
      </w:r>
      <w:proofErr w:type="spellStart"/>
      <w:r w:rsidRPr="00BC2CD0">
        <w:rPr>
          <w:rFonts w:ascii="Arial" w:eastAsia="Times New Roman" w:hAnsi="Arial" w:cs="Arial"/>
          <w:color w:val="000000"/>
        </w:rPr>
        <w:t>Kd</w:t>
      </w:r>
      <w:proofErr w:type="spellEnd"/>
      <w:r w:rsidRPr="00BC2CD0">
        <w:rPr>
          <w:rFonts w:ascii="Arial" w:eastAsia="Times New Roman" w:hAnsi="Arial" w:cs="Arial"/>
          <w:color w:val="000000"/>
        </w:rPr>
        <w:t xml:space="preserve"> determination, the optimal concentration at which the fluorescence tracer give</w:t>
      </w:r>
      <w:r w:rsidR="008C4459" w:rsidRPr="00BC2CD0">
        <w:rPr>
          <w:rFonts w:ascii="Arial" w:eastAsia="Times New Roman" w:hAnsi="Arial" w:cs="Arial"/>
          <w:color w:val="000000"/>
        </w:rPr>
        <w:t>s an</w:t>
      </w:r>
      <w:r w:rsidRPr="00BC2CD0">
        <w:rPr>
          <w:rFonts w:ascii="Arial" w:eastAsia="Times New Roman" w:hAnsi="Arial" w:cs="Arial"/>
          <w:color w:val="000000"/>
        </w:rPr>
        <w:t xml:space="preserve"> optimal signal will be determined by directly measuring a range for fluorescence tracer concentrations from 0.1-300 </w:t>
      </w:r>
      <w:proofErr w:type="spellStart"/>
      <w:r w:rsidRPr="00BC2CD0">
        <w:rPr>
          <w:rFonts w:ascii="Arial" w:eastAsia="Times New Roman" w:hAnsi="Arial" w:cs="Arial"/>
          <w:color w:val="000000"/>
        </w:rPr>
        <w:t>nM</w:t>
      </w:r>
      <w:proofErr w:type="spellEnd"/>
      <w:r w:rsidRPr="00BC2CD0">
        <w:rPr>
          <w:rFonts w:ascii="Arial" w:eastAsia="Times New Roman" w:hAnsi="Arial" w:cs="Arial"/>
          <w:color w:val="000000"/>
        </w:rPr>
        <w:t xml:space="preserve"> in the presence of the dilution solution for PBD protein in a typical fluorescence polarization assay in a 384 well plate. After determining the most suitable concentration of the tracer for the fluo</w:t>
      </w:r>
      <w:r w:rsidR="008C4459" w:rsidRPr="00BC2CD0">
        <w:rPr>
          <w:rFonts w:ascii="Arial" w:eastAsia="Times New Roman" w:hAnsi="Arial" w:cs="Arial"/>
          <w:color w:val="000000"/>
        </w:rPr>
        <w:t>rescence, that concentration</w:t>
      </w:r>
      <w:r w:rsidR="00523AB3">
        <w:rPr>
          <w:rFonts w:ascii="Arial" w:eastAsia="Times New Roman" w:hAnsi="Arial" w:cs="Arial"/>
          <w:color w:val="000000"/>
        </w:rPr>
        <w:t xml:space="preserve"> </w:t>
      </w:r>
      <w:r w:rsidR="004B2F42" w:rsidRPr="00BC2CD0">
        <w:rPr>
          <w:rFonts w:ascii="Arial" w:eastAsia="Times New Roman" w:hAnsi="Arial" w:cs="Arial"/>
          <w:color w:val="000000"/>
        </w:rPr>
        <w:t>will</w:t>
      </w:r>
      <w:r w:rsidR="00523AB3">
        <w:rPr>
          <w:rFonts w:ascii="Arial" w:eastAsia="Times New Roman" w:hAnsi="Arial" w:cs="Arial"/>
          <w:color w:val="000000"/>
        </w:rPr>
        <w:t xml:space="preserve"> </w:t>
      </w:r>
      <w:r w:rsidR="00523AB3" w:rsidRPr="00BC2CD0">
        <w:rPr>
          <w:rFonts w:ascii="Arial" w:eastAsia="Times New Roman" w:hAnsi="Arial" w:cs="Arial"/>
          <w:color w:val="000000"/>
        </w:rPr>
        <w:t>then</w:t>
      </w:r>
      <w:r w:rsidR="004B2F42" w:rsidRPr="00BC2CD0">
        <w:rPr>
          <w:rFonts w:ascii="Arial" w:eastAsia="Times New Roman" w:hAnsi="Arial" w:cs="Arial"/>
          <w:color w:val="000000"/>
        </w:rPr>
        <w:t xml:space="preserve"> be </w:t>
      </w:r>
      <w:r w:rsidRPr="00BC2CD0">
        <w:rPr>
          <w:rFonts w:ascii="Arial" w:eastAsia="Times New Roman" w:hAnsi="Arial" w:cs="Arial"/>
          <w:color w:val="000000"/>
        </w:rPr>
        <w:t>used to interact with different concentrations of the PLK1-PBD protein (0.5-250 ng/well). When saturation is reached, the fluorescence-tracer affinity value will be determined to estimate the concentration at which -90% of the fluorescence tracer is bound to the PBD protein. A saturation curve of the milli</w:t>
      </w:r>
      <w:r w:rsidR="00E975D8">
        <w:rPr>
          <w:rFonts w:ascii="Arial" w:eastAsia="Times New Roman" w:hAnsi="Arial" w:cs="Arial"/>
          <w:color w:val="000000"/>
        </w:rPr>
        <w:t>-</w:t>
      </w:r>
      <w:r w:rsidRPr="00BC2CD0">
        <w:rPr>
          <w:rFonts w:ascii="Arial" w:eastAsia="Times New Roman" w:hAnsi="Arial" w:cs="Arial"/>
          <w:color w:val="000000"/>
        </w:rPr>
        <w:t xml:space="preserve">polarization value against </w:t>
      </w:r>
      <w:r w:rsidR="00330A3D" w:rsidRPr="00BC2CD0">
        <w:rPr>
          <w:rFonts w:ascii="Arial" w:eastAsia="Times New Roman" w:hAnsi="Arial" w:cs="Arial"/>
          <w:color w:val="000000"/>
        </w:rPr>
        <w:t xml:space="preserve">the </w:t>
      </w:r>
      <w:r w:rsidRPr="00BC2CD0">
        <w:rPr>
          <w:rFonts w:ascii="Arial" w:eastAsia="Times New Roman" w:hAnsi="Arial" w:cs="Arial"/>
          <w:color w:val="000000"/>
        </w:rPr>
        <w:t>concentration of PLK1-PBD protein per well will allow us to determine the affinity (</w:t>
      </w:r>
      <w:proofErr w:type="spellStart"/>
      <w:r w:rsidRPr="00BC2CD0">
        <w:rPr>
          <w:rFonts w:ascii="Arial" w:eastAsia="Times New Roman" w:hAnsi="Arial" w:cs="Arial"/>
          <w:color w:val="000000"/>
        </w:rPr>
        <w:t>Kd</w:t>
      </w:r>
      <w:proofErr w:type="spellEnd"/>
      <w:r w:rsidRPr="00BC2CD0">
        <w:rPr>
          <w:rFonts w:ascii="Arial" w:eastAsia="Times New Roman" w:hAnsi="Arial" w:cs="Arial"/>
          <w:color w:val="000000"/>
        </w:rPr>
        <w:t xml:space="preserve">) of the PLK1-PBD protein </w:t>
      </w:r>
      <w:r w:rsidR="00542A01" w:rsidRPr="00BC2CD0">
        <w:rPr>
          <w:rFonts w:ascii="Arial" w:eastAsia="Times New Roman" w:hAnsi="Arial" w:cs="Arial"/>
          <w:color w:val="000000"/>
        </w:rPr>
        <w:t>expresse</w:t>
      </w:r>
      <w:r w:rsidR="00553258" w:rsidRPr="00BC2CD0">
        <w:rPr>
          <w:rFonts w:ascii="Arial" w:eastAsia="Times New Roman" w:hAnsi="Arial" w:cs="Arial"/>
          <w:color w:val="000000"/>
        </w:rPr>
        <w:t>d in breast cancer cells</w:t>
      </w:r>
      <w:r w:rsidR="00542A01" w:rsidRPr="00BC2CD0">
        <w:rPr>
          <w:rFonts w:ascii="Arial" w:eastAsia="Times New Roman" w:hAnsi="Arial" w:cs="Arial"/>
          <w:color w:val="000000"/>
        </w:rPr>
        <w:t xml:space="preserve">. </w:t>
      </w:r>
    </w:p>
    <w:p w14:paraId="1D661410" w14:textId="1416646C" w:rsidR="00EC4A45" w:rsidRPr="00BC2CD0" w:rsidRDefault="00EC4A45" w:rsidP="004D10A0">
      <w:pPr>
        <w:spacing w:after="240" w:line="240" w:lineRule="auto"/>
        <w:jc w:val="both"/>
        <w:rPr>
          <w:rFonts w:ascii="Arial" w:eastAsia="Times New Roman" w:hAnsi="Arial" w:cs="Arial"/>
          <w:color w:val="000000"/>
        </w:rPr>
      </w:pPr>
      <w:r w:rsidRPr="00BC2CD0">
        <w:rPr>
          <w:rFonts w:ascii="Arial" w:eastAsia="Times New Roman" w:hAnsi="Arial" w:cs="Arial"/>
          <w:b/>
          <w:bCs/>
          <w:i/>
          <w:iCs/>
          <w:color w:val="000000"/>
        </w:rPr>
        <w:t>Expected outcomes and alternative approaches:</w:t>
      </w:r>
      <w:r w:rsidRPr="00BC2CD0">
        <w:rPr>
          <w:rFonts w:ascii="Arial" w:eastAsia="Times New Roman" w:hAnsi="Arial" w:cs="Arial"/>
          <w:color w:val="000000"/>
        </w:rPr>
        <w:t xml:space="preserve"> This investigation will result in a protocol to screen and rank small molecules based on their binding affinity to a receptor and ADMETS (Absorption, distribution, metabolism, excretion, toxicity</w:t>
      </w:r>
      <w:r w:rsidR="00330A3D" w:rsidRPr="00BC2CD0">
        <w:rPr>
          <w:rFonts w:ascii="Arial" w:eastAsia="Times New Roman" w:hAnsi="Arial" w:cs="Arial"/>
          <w:color w:val="000000"/>
        </w:rPr>
        <w:t>,</w:t>
      </w:r>
      <w:r w:rsidRPr="00BC2CD0">
        <w:rPr>
          <w:rFonts w:ascii="Arial" w:eastAsia="Times New Roman" w:hAnsi="Arial" w:cs="Arial"/>
          <w:color w:val="000000"/>
        </w:rPr>
        <w:t xml:space="preserve"> and stability) properties. One </w:t>
      </w:r>
      <w:r w:rsidR="00622611">
        <w:rPr>
          <w:rFonts w:ascii="Arial" w:eastAsia="Times New Roman" w:hAnsi="Arial" w:cs="Arial"/>
          <w:color w:val="000000"/>
        </w:rPr>
        <w:t xml:space="preserve">foreseeable </w:t>
      </w:r>
      <w:r w:rsidRPr="00BC2CD0">
        <w:rPr>
          <w:rFonts w:ascii="Arial" w:eastAsia="Times New Roman" w:hAnsi="Arial" w:cs="Arial"/>
          <w:color w:val="000000"/>
        </w:rPr>
        <w:t>chall</w:t>
      </w:r>
      <w:r w:rsidR="008C4459" w:rsidRPr="00BC2CD0">
        <w:rPr>
          <w:rFonts w:ascii="Arial" w:eastAsia="Times New Roman" w:hAnsi="Arial" w:cs="Arial"/>
          <w:color w:val="000000"/>
        </w:rPr>
        <w:t xml:space="preserve">enge </w:t>
      </w:r>
      <w:r w:rsidR="00330A3D" w:rsidRPr="00BC2CD0">
        <w:rPr>
          <w:rFonts w:ascii="Arial" w:eastAsia="Times New Roman" w:hAnsi="Arial" w:cs="Arial"/>
          <w:color w:val="000000"/>
        </w:rPr>
        <w:t>regarding</w:t>
      </w:r>
      <w:r w:rsidRPr="00BC2CD0">
        <w:rPr>
          <w:rFonts w:ascii="Arial" w:eastAsia="Times New Roman" w:hAnsi="Arial" w:cs="Arial"/>
          <w:color w:val="000000"/>
        </w:rPr>
        <w:t xml:space="preserve"> this </w:t>
      </w:r>
      <w:r w:rsidR="00622611">
        <w:rPr>
          <w:rFonts w:ascii="Arial" w:eastAsia="Times New Roman" w:hAnsi="Arial" w:cs="Arial"/>
          <w:color w:val="000000"/>
        </w:rPr>
        <w:t xml:space="preserve">investigation </w:t>
      </w:r>
      <w:r w:rsidRPr="00BC2CD0">
        <w:rPr>
          <w:rFonts w:ascii="Arial" w:eastAsia="Times New Roman" w:hAnsi="Arial" w:cs="Arial"/>
          <w:color w:val="000000"/>
        </w:rPr>
        <w:t>is the long simulation times required for ORCA optimizations</w:t>
      </w:r>
      <w:r w:rsidR="00622611">
        <w:rPr>
          <w:rFonts w:ascii="Arial" w:eastAsia="Times New Roman" w:hAnsi="Arial" w:cs="Arial"/>
          <w:color w:val="000000"/>
        </w:rPr>
        <w:t>,</w:t>
      </w:r>
      <w:r w:rsidR="004B2F42" w:rsidRPr="00BC2CD0">
        <w:rPr>
          <w:rFonts w:ascii="Arial" w:eastAsia="Times New Roman" w:hAnsi="Arial" w:cs="Arial"/>
          <w:color w:val="000000"/>
        </w:rPr>
        <w:t xml:space="preserve"> making it unsuitable for </w:t>
      </w:r>
      <w:r w:rsidR="00622611">
        <w:rPr>
          <w:rFonts w:ascii="Arial" w:eastAsia="Times New Roman" w:hAnsi="Arial" w:cs="Arial"/>
          <w:color w:val="000000"/>
        </w:rPr>
        <w:t xml:space="preserve">fast and </w:t>
      </w:r>
      <w:r w:rsidR="004B2F42" w:rsidRPr="00BC2CD0">
        <w:rPr>
          <w:rFonts w:ascii="Arial" w:eastAsia="Times New Roman" w:hAnsi="Arial" w:cs="Arial"/>
          <w:color w:val="000000"/>
        </w:rPr>
        <w:t>efficient screening</w:t>
      </w:r>
      <w:r w:rsidRPr="00BC2CD0">
        <w:rPr>
          <w:rFonts w:ascii="Arial" w:eastAsia="Times New Roman" w:hAnsi="Arial" w:cs="Arial"/>
          <w:color w:val="000000"/>
        </w:rPr>
        <w:t>. This may be prohibitive for research groups with limited supercomputing power like ours. In this case, we will devise a method to reduce the simulation time by utilizing prio</w:t>
      </w:r>
      <w:r w:rsidR="004B2F42" w:rsidRPr="00BC2CD0">
        <w:rPr>
          <w:rFonts w:ascii="Arial" w:eastAsia="Times New Roman" w:hAnsi="Arial" w:cs="Arial"/>
          <w:color w:val="000000"/>
        </w:rPr>
        <w:t xml:space="preserve">r optimizations </w:t>
      </w:r>
      <w:r w:rsidRPr="00BC2CD0">
        <w:rPr>
          <w:rFonts w:ascii="Arial" w:eastAsia="Times New Roman" w:hAnsi="Arial" w:cs="Arial"/>
          <w:color w:val="000000"/>
        </w:rPr>
        <w:t>with a l</w:t>
      </w:r>
      <w:r w:rsidR="004B2F42" w:rsidRPr="00BC2CD0">
        <w:rPr>
          <w:rFonts w:ascii="Arial" w:eastAsia="Times New Roman" w:hAnsi="Arial" w:cs="Arial"/>
          <w:color w:val="000000"/>
        </w:rPr>
        <w:t xml:space="preserve">ower level of theory or smaller basis sets depending on the atoms involved </w:t>
      </w:r>
      <w:r w:rsidR="001C28C2" w:rsidRPr="00BC2CD0">
        <w:rPr>
          <w:rFonts w:ascii="Arial" w:eastAsia="Times New Roman" w:hAnsi="Arial" w:cs="Arial"/>
          <w:color w:val="000000"/>
        </w:rPr>
        <w:t xml:space="preserve">in each small </w:t>
      </w:r>
      <w:r w:rsidR="00622611" w:rsidRPr="00BC2CD0">
        <w:rPr>
          <w:rFonts w:ascii="Arial" w:eastAsia="Times New Roman" w:hAnsi="Arial" w:cs="Arial"/>
          <w:color w:val="000000"/>
        </w:rPr>
        <w:t>molecule</w:t>
      </w:r>
      <w:r w:rsidR="001C28C2" w:rsidRPr="00BC2CD0">
        <w:rPr>
          <w:rFonts w:ascii="Arial" w:eastAsia="Times New Roman" w:hAnsi="Arial" w:cs="Arial"/>
          <w:color w:val="000000"/>
        </w:rPr>
        <w:t xml:space="preserve">. In addition, our specific focus </w:t>
      </w:r>
      <w:r w:rsidR="00330A3D" w:rsidRPr="00BC2CD0">
        <w:rPr>
          <w:rFonts w:ascii="Arial" w:eastAsia="Times New Roman" w:hAnsi="Arial" w:cs="Arial"/>
          <w:color w:val="000000"/>
        </w:rPr>
        <w:t>o</w:t>
      </w:r>
      <w:r w:rsidR="001C28C2" w:rsidRPr="00BC2CD0">
        <w:rPr>
          <w:rFonts w:ascii="Arial" w:eastAsia="Times New Roman" w:hAnsi="Arial" w:cs="Arial"/>
          <w:color w:val="000000"/>
        </w:rPr>
        <w:t xml:space="preserve">n the PBD binding site </w:t>
      </w:r>
      <w:r w:rsidR="00622611">
        <w:rPr>
          <w:rFonts w:ascii="Arial" w:eastAsia="Times New Roman" w:hAnsi="Arial" w:cs="Arial"/>
          <w:color w:val="000000"/>
        </w:rPr>
        <w:t>(</w:t>
      </w:r>
      <w:r w:rsidR="001C28C2" w:rsidRPr="00622611">
        <w:rPr>
          <w:rFonts w:ascii="Arial" w:eastAsia="Times New Roman" w:hAnsi="Arial" w:cs="Arial"/>
          <w:b/>
          <w:bCs/>
          <w:color w:val="000000"/>
        </w:rPr>
        <w:t>Figure 1</w:t>
      </w:r>
      <w:r w:rsidR="00622611">
        <w:rPr>
          <w:rFonts w:ascii="Arial" w:eastAsia="Times New Roman" w:hAnsi="Arial" w:cs="Arial"/>
          <w:color w:val="000000"/>
        </w:rPr>
        <w:t>)</w:t>
      </w:r>
      <w:r w:rsidR="001C28C2" w:rsidRPr="00BC2CD0">
        <w:rPr>
          <w:rFonts w:ascii="Arial" w:eastAsia="Times New Roman" w:hAnsi="Arial" w:cs="Arial"/>
          <w:color w:val="000000"/>
        </w:rPr>
        <w:t xml:space="preserve"> may not be relevant to its biological function. Therefore, we propose to screen all </w:t>
      </w:r>
      <w:r w:rsidR="00973A25">
        <w:rPr>
          <w:rFonts w:ascii="Arial" w:eastAsia="Times New Roman" w:hAnsi="Arial" w:cs="Arial"/>
          <w:color w:val="000000"/>
        </w:rPr>
        <w:t>seven</w:t>
      </w:r>
      <w:r w:rsidR="001C28C2" w:rsidRPr="00BC2CD0">
        <w:rPr>
          <w:rFonts w:ascii="Arial" w:eastAsia="Times New Roman" w:hAnsi="Arial" w:cs="Arial"/>
          <w:color w:val="000000"/>
        </w:rPr>
        <w:t xml:space="preserve"> binding pockets with the PBD. </w:t>
      </w:r>
      <w:r w:rsidR="00973A25">
        <w:rPr>
          <w:rFonts w:ascii="Arial" w:eastAsia="Times New Roman" w:hAnsi="Arial" w:cs="Arial"/>
          <w:color w:val="000000"/>
        </w:rPr>
        <w:t>For</w:t>
      </w:r>
      <w:r w:rsidR="001C28C2" w:rsidRPr="00BC2CD0">
        <w:rPr>
          <w:rFonts w:ascii="Arial" w:eastAsia="Times New Roman" w:hAnsi="Arial" w:cs="Arial"/>
          <w:color w:val="000000"/>
        </w:rPr>
        <w:t xml:space="preserve"> the FP experiments, the fluorescence intensity of a fluorophore may change upon binding to its cognate partner</w:t>
      </w:r>
      <w:r w:rsidR="00973A25">
        <w:rPr>
          <w:rFonts w:ascii="Arial" w:eastAsia="Times New Roman" w:hAnsi="Arial" w:cs="Arial"/>
          <w:color w:val="000000"/>
        </w:rPr>
        <w:t xml:space="preserve"> to</w:t>
      </w:r>
      <w:r w:rsidR="001C28C2" w:rsidRPr="00BC2CD0">
        <w:rPr>
          <w:rFonts w:ascii="Arial" w:eastAsia="Times New Roman" w:hAnsi="Arial" w:cs="Arial"/>
          <w:color w:val="000000"/>
        </w:rPr>
        <w:t xml:space="preserve"> complicate the interpretation of fluorescent measurement. Also</w:t>
      </w:r>
      <w:r w:rsidR="00330A3D" w:rsidRPr="00BC2CD0">
        <w:rPr>
          <w:rFonts w:ascii="Arial" w:eastAsia="Times New Roman" w:hAnsi="Arial" w:cs="Arial"/>
          <w:color w:val="000000"/>
        </w:rPr>
        <w:t>,</w:t>
      </w:r>
      <w:r w:rsidR="001C28C2" w:rsidRPr="00BC2CD0">
        <w:rPr>
          <w:rFonts w:ascii="Arial" w:eastAsia="Times New Roman" w:hAnsi="Arial" w:cs="Arial"/>
          <w:color w:val="000000"/>
        </w:rPr>
        <w:t xml:space="preserve"> a particular instrument might display unequal sensitivity in detecting light in the perpendicular and the parallel orientation. This will be corrected </w:t>
      </w:r>
      <w:r w:rsidR="00330A3D" w:rsidRPr="00BC2CD0">
        <w:rPr>
          <w:rFonts w:ascii="Arial" w:eastAsia="Times New Roman" w:hAnsi="Arial" w:cs="Arial"/>
          <w:color w:val="000000"/>
        </w:rPr>
        <w:t>by</w:t>
      </w:r>
      <w:r w:rsidR="001C28C2" w:rsidRPr="00BC2CD0">
        <w:rPr>
          <w:rFonts w:ascii="Arial" w:eastAsia="Times New Roman" w:hAnsi="Arial" w:cs="Arial"/>
          <w:color w:val="000000"/>
        </w:rPr>
        <w:t xml:space="preserve"> using a grating factor</w:t>
      </w:r>
      <w:r w:rsidR="00973A25">
        <w:rPr>
          <w:rFonts w:ascii="Arial" w:eastAsia="Times New Roman" w:hAnsi="Arial" w:cs="Arial"/>
          <w:color w:val="000000"/>
        </w:rPr>
        <w:t>,</w:t>
      </w:r>
      <w:r w:rsidR="001C28C2" w:rsidRPr="00BC2CD0">
        <w:rPr>
          <w:rFonts w:ascii="Arial" w:eastAsia="Times New Roman" w:hAnsi="Arial" w:cs="Arial"/>
          <w:color w:val="000000"/>
        </w:rPr>
        <w:t xml:space="preserve"> as suggested earlier</w:t>
      </w:r>
      <w:r w:rsidR="00C66A16" w:rsidRPr="00BC2CD0">
        <w:rPr>
          <w:rFonts w:ascii="Arial" w:eastAsia="Times New Roman" w:hAnsi="Arial" w:cs="Arial"/>
          <w:color w:val="000000"/>
        </w:rPr>
        <w:fldChar w:fldCharType="begin"/>
      </w:r>
      <w:r w:rsidR="00E975D8">
        <w:rPr>
          <w:rFonts w:ascii="Arial" w:eastAsia="Times New Roman" w:hAnsi="Arial" w:cs="Arial"/>
          <w:color w:val="000000"/>
        </w:rPr>
        <w:instrText xml:space="preserve"> ADDIN ZOTERO_ITEM CSL_CITATION {"citationID":"30f5xog2","properties":{"formattedCitation":"\\super 92\\nosupersub{}","plainCitation":"92","noteIndex":0},"citationItems":[{"id":938,"uris":["http://zotero.org/groups/2656856/items/G7H7BX36",["http://zotero.org/groups/2656856/items/G7H7BX36"]],"itemData":{"id":938,"type":"article-journal","container-title":"Chemical reviews","issue":"5","note":"publisher: ACS Publications","page":"2685–2708","title":"Fluorescence polarization/anisotropy in diagnostics and imaging","volume":"110","author":[{"family":"Jameson","given":"David M"},{"family":"Ross","given":"Justin A"}],"issued":{"date-parts":[["2010"]]}}}],"schema":"https://github.com/citation-style-language/schema/raw/master/csl-citation.json"} </w:instrText>
      </w:r>
      <w:r w:rsidR="00C66A16" w:rsidRPr="00BC2CD0">
        <w:rPr>
          <w:rFonts w:ascii="Arial" w:eastAsia="Times New Roman" w:hAnsi="Arial" w:cs="Arial"/>
          <w:color w:val="000000"/>
        </w:rPr>
        <w:fldChar w:fldCharType="separate"/>
      </w:r>
      <w:r w:rsidR="00E975D8" w:rsidRPr="00E975D8">
        <w:rPr>
          <w:rFonts w:ascii="Arial" w:hAnsi="Arial" w:cs="Arial"/>
          <w:vertAlign w:val="superscript"/>
        </w:rPr>
        <w:t>92</w:t>
      </w:r>
      <w:r w:rsidR="00C66A16" w:rsidRPr="00BC2CD0">
        <w:rPr>
          <w:rFonts w:ascii="Arial" w:eastAsia="Times New Roman" w:hAnsi="Arial" w:cs="Arial"/>
          <w:color w:val="000000"/>
        </w:rPr>
        <w:fldChar w:fldCharType="end"/>
      </w:r>
      <w:r w:rsidR="00E975D8">
        <w:rPr>
          <w:rFonts w:ascii="Arial" w:eastAsia="Times New Roman" w:hAnsi="Arial" w:cs="Arial"/>
          <w:color w:val="000000"/>
        </w:rPr>
        <w:t>.</w:t>
      </w:r>
      <w:r w:rsidR="001C28C2" w:rsidRPr="00BC2CD0">
        <w:rPr>
          <w:rFonts w:ascii="Arial" w:eastAsia="Times New Roman" w:hAnsi="Arial" w:cs="Arial"/>
          <w:color w:val="000000"/>
        </w:rPr>
        <w:t xml:space="preserve"> </w:t>
      </w:r>
    </w:p>
    <w:p w14:paraId="701C60BB" w14:textId="77777777" w:rsidR="00EC4A45" w:rsidRPr="00BC2CD0" w:rsidRDefault="008229D7" w:rsidP="004D10A0">
      <w:pPr>
        <w:pStyle w:val="Heading1"/>
        <w:spacing w:before="0" w:line="360" w:lineRule="auto"/>
        <w:jc w:val="both"/>
        <w:rPr>
          <w:rStyle w:val="Strong"/>
          <w:rFonts w:ascii="Arial" w:hAnsi="Arial" w:cs="Arial"/>
          <w:b w:val="0"/>
          <w:sz w:val="22"/>
          <w:szCs w:val="22"/>
        </w:rPr>
      </w:pPr>
      <w:r w:rsidRPr="00BC2CD0">
        <w:rPr>
          <w:rStyle w:val="Strong"/>
          <w:rFonts w:ascii="Arial" w:hAnsi="Arial" w:cs="Arial"/>
          <w:b w:val="0"/>
          <w:sz w:val="22"/>
          <w:szCs w:val="22"/>
        </w:rPr>
        <w:t>Mentoring Statement</w:t>
      </w:r>
    </w:p>
    <w:p w14:paraId="0BB7EB9C" w14:textId="2D92197F" w:rsidR="00EC4A45" w:rsidRPr="00BC2CD0" w:rsidRDefault="00EC4A45" w:rsidP="004D10A0">
      <w:pPr>
        <w:spacing w:after="120" w:line="240" w:lineRule="auto"/>
        <w:jc w:val="both"/>
        <w:rPr>
          <w:rFonts w:ascii="Arial" w:eastAsia="Times New Roman" w:hAnsi="Arial" w:cs="Arial"/>
        </w:rPr>
      </w:pPr>
      <w:r w:rsidRPr="00BC2CD0">
        <w:rPr>
          <w:rFonts w:ascii="Arial" w:eastAsia="Times New Roman" w:hAnsi="Arial" w:cs="Arial"/>
          <w:color w:val="000000"/>
        </w:rPr>
        <w:t>Engaging students in undergraduate research is a high</w:t>
      </w:r>
      <w:r w:rsidR="00330A3D" w:rsidRPr="00BC2CD0">
        <w:rPr>
          <w:rFonts w:ascii="Arial" w:eastAsia="Times New Roman" w:hAnsi="Arial" w:cs="Arial"/>
          <w:color w:val="000000"/>
        </w:rPr>
        <w:t>-</w:t>
      </w:r>
      <w:r w:rsidRPr="00BC2CD0">
        <w:rPr>
          <w:rFonts w:ascii="Arial" w:eastAsia="Times New Roman" w:hAnsi="Arial" w:cs="Arial"/>
          <w:color w:val="000000"/>
        </w:rPr>
        <w:t>impact educational practice that I apply in the traditional apprenticeship model and the course-based undergraduate research experiences (CUREs). In my research group with undergraduate and high school students, my mentoring strategy is based on understanding the developmental needs of students and offering enough challenge and support to move them to the next level from novice researcher to independent researcher under structured supervision. To do this, I emphasize student development in three areas: Broad research skills (critical and analytical thinking, problem</w:t>
      </w:r>
      <w:r w:rsidR="00C93FAB">
        <w:rPr>
          <w:rFonts w:ascii="Arial" w:eastAsia="Times New Roman" w:hAnsi="Arial" w:cs="Arial"/>
          <w:color w:val="000000"/>
        </w:rPr>
        <w:t xml:space="preserve"> </w:t>
      </w:r>
      <w:r w:rsidRPr="00BC2CD0">
        <w:rPr>
          <w:rFonts w:ascii="Arial" w:eastAsia="Times New Roman" w:hAnsi="Arial" w:cs="Arial"/>
          <w:color w:val="000000"/>
        </w:rPr>
        <w:t xml:space="preserve">solving, collaboration, effective literature search, reading research papers, writing manuscripts, </w:t>
      </w:r>
      <w:proofErr w:type="gramStart"/>
      <w:r w:rsidRPr="00BC2CD0">
        <w:rPr>
          <w:rFonts w:ascii="Arial" w:eastAsia="Times New Roman" w:hAnsi="Arial" w:cs="Arial"/>
          <w:color w:val="000000"/>
        </w:rPr>
        <w:t>platform</w:t>
      </w:r>
      <w:proofErr w:type="gramEnd"/>
      <w:r w:rsidRPr="00BC2CD0">
        <w:rPr>
          <w:rFonts w:ascii="Arial" w:eastAsia="Times New Roman" w:hAnsi="Arial" w:cs="Arial"/>
          <w:color w:val="000000"/>
        </w:rPr>
        <w:t xml:space="preserve"> or poster presentations), broad understanding of the field (computational chemistry, biochemistry, cancer biology, pharmacology), and project specific data collection, analysis</w:t>
      </w:r>
      <w:r w:rsidR="00C93FAB">
        <w:rPr>
          <w:rFonts w:ascii="Arial" w:eastAsia="Times New Roman" w:hAnsi="Arial" w:cs="Arial"/>
          <w:color w:val="000000"/>
        </w:rPr>
        <w:t>,</w:t>
      </w:r>
      <w:r w:rsidRPr="00BC2CD0">
        <w:rPr>
          <w:rFonts w:ascii="Arial" w:eastAsia="Times New Roman" w:hAnsi="Arial" w:cs="Arial"/>
          <w:color w:val="000000"/>
        </w:rPr>
        <w:t xml:space="preserve"> and interpretation (simulation programs, instruments, statistics). Therefore, </w:t>
      </w:r>
      <w:proofErr w:type="gramStart"/>
      <w:r w:rsidRPr="00BC2CD0">
        <w:rPr>
          <w:rFonts w:ascii="Arial" w:eastAsia="Times New Roman" w:hAnsi="Arial" w:cs="Arial"/>
          <w:color w:val="000000"/>
        </w:rPr>
        <w:t>undergraduate</w:t>
      </w:r>
      <w:proofErr w:type="gramEnd"/>
      <w:r w:rsidRPr="00BC2CD0">
        <w:rPr>
          <w:rFonts w:ascii="Arial" w:eastAsia="Times New Roman" w:hAnsi="Arial" w:cs="Arial"/>
          <w:color w:val="000000"/>
        </w:rPr>
        <w:t xml:space="preserve"> or high school students are not treated as mere data collectors or trainees</w:t>
      </w:r>
      <w:r w:rsidR="00F92C06">
        <w:rPr>
          <w:rFonts w:ascii="Arial" w:eastAsia="Times New Roman" w:hAnsi="Arial" w:cs="Arial"/>
          <w:color w:val="000000"/>
        </w:rPr>
        <w:t>, but</w:t>
      </w:r>
      <w:r w:rsidRPr="00BC2CD0">
        <w:rPr>
          <w:rFonts w:ascii="Arial" w:eastAsia="Times New Roman" w:hAnsi="Arial" w:cs="Arial"/>
          <w:color w:val="000000"/>
        </w:rPr>
        <w:t xml:space="preserve"> they are considered as future independent researchers and colleagues. So far, I </w:t>
      </w:r>
      <w:r w:rsidR="00F92C06">
        <w:rPr>
          <w:rFonts w:ascii="Arial" w:eastAsia="Times New Roman" w:hAnsi="Arial" w:cs="Arial"/>
          <w:color w:val="000000"/>
        </w:rPr>
        <w:t xml:space="preserve">have </w:t>
      </w:r>
      <w:r w:rsidR="00C66A16" w:rsidRPr="00BC2CD0">
        <w:rPr>
          <w:rFonts w:ascii="Arial" w:eastAsia="Times New Roman" w:hAnsi="Arial" w:cs="Arial"/>
          <w:color w:val="000000"/>
        </w:rPr>
        <w:t>published two papers with undergraduate students and a high school student, one being during the pandemic.</w:t>
      </w:r>
    </w:p>
    <w:p w14:paraId="29D674F3" w14:textId="455EDB6E" w:rsidR="00EC4A45" w:rsidRPr="00BC2CD0" w:rsidRDefault="00EC4A45" w:rsidP="004D10A0">
      <w:pPr>
        <w:spacing w:after="240" w:line="240" w:lineRule="auto"/>
        <w:jc w:val="both"/>
        <w:rPr>
          <w:rFonts w:ascii="Arial" w:eastAsia="Times New Roman" w:hAnsi="Arial" w:cs="Arial"/>
        </w:rPr>
      </w:pPr>
      <w:r w:rsidRPr="00BC2CD0">
        <w:rPr>
          <w:rFonts w:ascii="Arial" w:eastAsia="Times New Roman" w:hAnsi="Arial" w:cs="Arial"/>
          <w:color w:val="000000"/>
        </w:rPr>
        <w:lastRenderedPageBreak/>
        <w:t>Before moving on</w:t>
      </w:r>
      <w:r w:rsidR="00330A3D" w:rsidRPr="00BC2CD0">
        <w:rPr>
          <w:rFonts w:ascii="Arial" w:eastAsia="Times New Roman" w:hAnsi="Arial" w:cs="Arial"/>
          <w:color w:val="000000"/>
        </w:rPr>
        <w:t xml:space="preserve"> </w:t>
      </w:r>
      <w:r w:rsidRPr="00BC2CD0">
        <w:rPr>
          <w:rFonts w:ascii="Arial" w:eastAsia="Times New Roman" w:hAnsi="Arial" w:cs="Arial"/>
          <w:color w:val="000000"/>
        </w:rPr>
        <w:t xml:space="preserve">to the CURE model, I will explain our school structure. STAMP </w:t>
      </w:r>
      <w:r w:rsidR="00F92C06">
        <w:rPr>
          <w:rFonts w:ascii="Arial" w:eastAsia="Times New Roman" w:hAnsi="Arial" w:cs="Arial"/>
          <w:color w:val="000000"/>
        </w:rPr>
        <w:t>encompasses</w:t>
      </w:r>
      <w:r w:rsidRPr="00BC2CD0">
        <w:rPr>
          <w:rFonts w:ascii="Arial" w:eastAsia="Times New Roman" w:hAnsi="Arial" w:cs="Arial"/>
          <w:color w:val="000000"/>
        </w:rPr>
        <w:t xml:space="preserve"> math, chemistry, biology, IT</w:t>
      </w:r>
      <w:r w:rsidR="00330A3D" w:rsidRPr="00BC2CD0">
        <w:rPr>
          <w:rFonts w:ascii="Arial" w:eastAsia="Times New Roman" w:hAnsi="Arial" w:cs="Arial"/>
          <w:color w:val="000000"/>
        </w:rPr>
        <w:t>,</w:t>
      </w:r>
      <w:r w:rsidRPr="00BC2CD0">
        <w:rPr>
          <w:rFonts w:ascii="Arial" w:eastAsia="Times New Roman" w:hAnsi="Arial" w:cs="Arial"/>
          <w:color w:val="000000"/>
        </w:rPr>
        <w:t xml:space="preserve"> and public health programs. I </w:t>
      </w:r>
      <w:r w:rsidR="00F92C06" w:rsidRPr="00BC2CD0">
        <w:rPr>
          <w:rFonts w:ascii="Arial" w:eastAsia="Times New Roman" w:hAnsi="Arial" w:cs="Arial"/>
          <w:color w:val="000000"/>
        </w:rPr>
        <w:t>primarily</w:t>
      </w:r>
      <w:r w:rsidRPr="00BC2CD0">
        <w:rPr>
          <w:rFonts w:ascii="Arial" w:eastAsia="Times New Roman" w:hAnsi="Arial" w:cs="Arial"/>
          <w:color w:val="000000"/>
        </w:rPr>
        <w:t xml:space="preserve"> teach physical chemistry for biosciences, quantum biology</w:t>
      </w:r>
      <w:r w:rsidR="00330A3D" w:rsidRPr="00BC2CD0">
        <w:rPr>
          <w:rFonts w:ascii="Arial" w:eastAsia="Times New Roman" w:hAnsi="Arial" w:cs="Arial"/>
          <w:color w:val="000000"/>
        </w:rPr>
        <w:t>,</w:t>
      </w:r>
      <w:r w:rsidRPr="00BC2CD0">
        <w:rPr>
          <w:rFonts w:ascii="Arial" w:eastAsia="Times New Roman" w:hAnsi="Arial" w:cs="Arial"/>
          <w:color w:val="000000"/>
        </w:rPr>
        <w:t xml:space="preserve"> and computational chemistry courses</w:t>
      </w:r>
      <w:r w:rsidR="00F92C06">
        <w:rPr>
          <w:rFonts w:ascii="Arial" w:eastAsia="Times New Roman" w:hAnsi="Arial" w:cs="Arial"/>
          <w:color w:val="000000"/>
        </w:rPr>
        <w:t>,</w:t>
      </w:r>
      <w:r w:rsidRPr="00BC2CD0">
        <w:rPr>
          <w:rFonts w:ascii="Arial" w:eastAsia="Times New Roman" w:hAnsi="Arial" w:cs="Arial"/>
          <w:color w:val="000000"/>
        </w:rPr>
        <w:t xml:space="preserve"> while my collaborators teach biochemistry, pharmacology, anatomy</w:t>
      </w:r>
      <w:r w:rsidR="008C4459" w:rsidRPr="00BC2CD0">
        <w:rPr>
          <w:rFonts w:ascii="Arial" w:eastAsia="Times New Roman" w:hAnsi="Arial" w:cs="Arial"/>
          <w:color w:val="000000"/>
        </w:rPr>
        <w:t>/physiology, and gateway courses for biology and chemistry students</w:t>
      </w:r>
      <w:r w:rsidRPr="00BC2CD0">
        <w:rPr>
          <w:rFonts w:ascii="Arial" w:eastAsia="Times New Roman" w:hAnsi="Arial" w:cs="Arial"/>
          <w:color w:val="000000"/>
        </w:rPr>
        <w:t>. The computational chemistry course is part of the data science minor offered to all STAMP majors</w:t>
      </w:r>
      <w:r w:rsidR="00622611">
        <w:rPr>
          <w:rFonts w:ascii="Arial" w:eastAsia="Times New Roman" w:hAnsi="Arial" w:cs="Arial"/>
          <w:color w:val="000000"/>
        </w:rPr>
        <w:t xml:space="preserve"> to </w:t>
      </w:r>
      <w:r w:rsidRPr="00BC2CD0">
        <w:rPr>
          <w:rFonts w:ascii="Arial" w:eastAsia="Times New Roman" w:hAnsi="Arial" w:cs="Arial"/>
          <w:color w:val="000000"/>
        </w:rPr>
        <w:t>provid</w:t>
      </w:r>
      <w:r w:rsidR="00622611">
        <w:rPr>
          <w:rFonts w:ascii="Arial" w:eastAsia="Times New Roman" w:hAnsi="Arial" w:cs="Arial"/>
          <w:color w:val="000000"/>
        </w:rPr>
        <w:t xml:space="preserve">e </w:t>
      </w:r>
      <w:r w:rsidRPr="00BC2CD0">
        <w:rPr>
          <w:rFonts w:ascii="Arial" w:eastAsia="Times New Roman" w:hAnsi="Arial" w:cs="Arial"/>
          <w:color w:val="000000"/>
        </w:rPr>
        <w:t>a diverse student body for me</w:t>
      </w:r>
      <w:r w:rsidR="00622611">
        <w:rPr>
          <w:rFonts w:ascii="Arial" w:eastAsia="Times New Roman" w:hAnsi="Arial" w:cs="Arial"/>
          <w:color w:val="000000"/>
        </w:rPr>
        <w:t xml:space="preserve">, </w:t>
      </w:r>
      <w:r w:rsidRPr="00BC2CD0">
        <w:rPr>
          <w:rFonts w:ascii="Arial" w:eastAsia="Times New Roman" w:hAnsi="Arial" w:cs="Arial"/>
          <w:color w:val="000000"/>
        </w:rPr>
        <w:t xml:space="preserve">mostly </w:t>
      </w:r>
      <w:r w:rsidR="00622611">
        <w:rPr>
          <w:rFonts w:ascii="Arial" w:eastAsia="Times New Roman" w:hAnsi="Arial" w:cs="Arial"/>
          <w:color w:val="000000"/>
        </w:rPr>
        <w:t xml:space="preserve">from students of </w:t>
      </w:r>
      <w:r w:rsidRPr="00BC2CD0">
        <w:rPr>
          <w:rFonts w:ascii="Arial" w:eastAsia="Times New Roman" w:hAnsi="Arial" w:cs="Arial"/>
          <w:color w:val="000000"/>
        </w:rPr>
        <w:t>chemistry, biology</w:t>
      </w:r>
      <w:r w:rsidR="00330A3D" w:rsidRPr="00BC2CD0">
        <w:rPr>
          <w:rFonts w:ascii="Arial" w:eastAsia="Times New Roman" w:hAnsi="Arial" w:cs="Arial"/>
          <w:color w:val="000000"/>
        </w:rPr>
        <w:t>,</w:t>
      </w:r>
      <w:r w:rsidRPr="00BC2CD0">
        <w:rPr>
          <w:rFonts w:ascii="Arial" w:eastAsia="Times New Roman" w:hAnsi="Arial" w:cs="Arial"/>
          <w:color w:val="000000"/>
        </w:rPr>
        <w:t xml:space="preserve"> and IT majors. In this course, I use a semester-long authentic research project with </w:t>
      </w:r>
      <w:r w:rsidR="00622611" w:rsidRPr="00BC2CD0">
        <w:rPr>
          <w:rFonts w:ascii="Arial" w:eastAsia="Times New Roman" w:hAnsi="Arial" w:cs="Arial"/>
          <w:color w:val="000000"/>
        </w:rPr>
        <w:t>complete</w:t>
      </w:r>
      <w:r w:rsidRPr="00BC2CD0">
        <w:rPr>
          <w:rFonts w:ascii="Arial" w:eastAsia="Times New Roman" w:hAnsi="Arial" w:cs="Arial"/>
          <w:color w:val="000000"/>
        </w:rPr>
        <w:t xml:space="preserve"> background information, data collection, analysis, interpretation, manuscript writing</w:t>
      </w:r>
      <w:r w:rsidR="00330A3D" w:rsidRPr="00BC2CD0">
        <w:rPr>
          <w:rFonts w:ascii="Arial" w:eastAsia="Times New Roman" w:hAnsi="Arial" w:cs="Arial"/>
          <w:color w:val="000000"/>
        </w:rPr>
        <w:t>,</w:t>
      </w:r>
      <w:r w:rsidRPr="00BC2CD0">
        <w:rPr>
          <w:rFonts w:ascii="Arial" w:eastAsia="Times New Roman" w:hAnsi="Arial" w:cs="Arial"/>
          <w:color w:val="000000"/>
        </w:rPr>
        <w:t xml:space="preserve"> and group presentation. In the next offering of the course, an appropriate part of the project described in this proposal will be used. The project fits perfectly for this purpose because it </w:t>
      </w:r>
      <w:r w:rsidR="00622611">
        <w:rPr>
          <w:rFonts w:ascii="Arial" w:eastAsia="Times New Roman" w:hAnsi="Arial" w:cs="Arial"/>
          <w:color w:val="000000"/>
        </w:rPr>
        <w:t>entails</w:t>
      </w:r>
      <w:r w:rsidRPr="00BC2CD0">
        <w:rPr>
          <w:rFonts w:ascii="Arial" w:eastAsia="Times New Roman" w:hAnsi="Arial" w:cs="Arial"/>
          <w:color w:val="000000"/>
        </w:rPr>
        <w:t xml:space="preserve"> many small parts </w:t>
      </w:r>
      <w:r w:rsidR="00622611">
        <w:rPr>
          <w:rFonts w:ascii="Arial" w:eastAsia="Times New Roman" w:hAnsi="Arial" w:cs="Arial"/>
          <w:color w:val="000000"/>
        </w:rPr>
        <w:t>of</w:t>
      </w:r>
      <w:r w:rsidRPr="00BC2CD0">
        <w:rPr>
          <w:rFonts w:ascii="Arial" w:eastAsia="Times New Roman" w:hAnsi="Arial" w:cs="Arial"/>
          <w:color w:val="000000"/>
        </w:rPr>
        <w:t xml:space="preserve"> basic computations to high</w:t>
      </w:r>
      <w:r w:rsidR="00330A3D" w:rsidRPr="00BC2CD0">
        <w:rPr>
          <w:rFonts w:ascii="Arial" w:eastAsia="Times New Roman" w:hAnsi="Arial" w:cs="Arial"/>
          <w:color w:val="000000"/>
        </w:rPr>
        <w:t>-</w:t>
      </w:r>
      <w:r w:rsidRPr="00BC2CD0">
        <w:rPr>
          <w:rFonts w:ascii="Arial" w:eastAsia="Times New Roman" w:hAnsi="Arial" w:cs="Arial"/>
          <w:color w:val="000000"/>
        </w:rPr>
        <w:t>end simulations and experiments. It is also an excell</w:t>
      </w:r>
      <w:r w:rsidR="008C4459" w:rsidRPr="00BC2CD0">
        <w:rPr>
          <w:rFonts w:ascii="Arial" w:eastAsia="Times New Roman" w:hAnsi="Arial" w:cs="Arial"/>
          <w:color w:val="000000"/>
        </w:rPr>
        <w:t>ent fit for our diverse student</w:t>
      </w:r>
      <w:r w:rsidRPr="00BC2CD0">
        <w:rPr>
          <w:rFonts w:ascii="Arial" w:eastAsia="Times New Roman" w:hAnsi="Arial" w:cs="Arial"/>
          <w:color w:val="000000"/>
        </w:rPr>
        <w:t xml:space="preserve"> groups (undergraduates from Gallaudet, high school students through </w:t>
      </w:r>
      <w:r w:rsidR="00330A3D" w:rsidRPr="00BC2CD0">
        <w:rPr>
          <w:rFonts w:ascii="Arial" w:eastAsia="Times New Roman" w:hAnsi="Arial" w:cs="Arial"/>
          <w:color w:val="000000"/>
        </w:rPr>
        <w:t xml:space="preserve">the </w:t>
      </w:r>
      <w:r w:rsidRPr="00BC2CD0">
        <w:rPr>
          <w:rFonts w:ascii="Arial" w:eastAsia="Times New Roman" w:hAnsi="Arial" w:cs="Arial"/>
          <w:color w:val="000000"/>
        </w:rPr>
        <w:t>ACS Project Seed grant, high school students through our collaboration with Hillman Cancer Center at the University of Pittsburgh, and Deaf and hard</w:t>
      </w:r>
      <w:r w:rsidR="00330A3D" w:rsidRPr="00BC2CD0">
        <w:rPr>
          <w:rFonts w:ascii="Arial" w:eastAsia="Times New Roman" w:hAnsi="Arial" w:cs="Arial"/>
          <w:color w:val="000000"/>
        </w:rPr>
        <w:t>-of-</w:t>
      </w:r>
      <w:r w:rsidRPr="00BC2CD0">
        <w:rPr>
          <w:rFonts w:ascii="Arial" w:eastAsia="Times New Roman" w:hAnsi="Arial" w:cs="Arial"/>
          <w:color w:val="000000"/>
        </w:rPr>
        <w:t xml:space="preserve">hearing undergraduates from across </w:t>
      </w:r>
      <w:r w:rsidR="00EC400D" w:rsidRPr="00BC2CD0">
        <w:rPr>
          <w:rFonts w:ascii="Arial" w:eastAsia="Times New Roman" w:hAnsi="Arial" w:cs="Arial"/>
          <w:color w:val="000000"/>
        </w:rPr>
        <w:t xml:space="preserve">the </w:t>
      </w:r>
      <w:r w:rsidRPr="00BC2CD0">
        <w:rPr>
          <w:rFonts w:ascii="Arial" w:eastAsia="Times New Roman" w:hAnsi="Arial" w:cs="Arial"/>
          <w:color w:val="000000"/>
        </w:rPr>
        <w:t>United States)</w:t>
      </w:r>
      <w:r w:rsidR="00EC400D" w:rsidRPr="00BC2CD0">
        <w:rPr>
          <w:rFonts w:ascii="Arial" w:eastAsia="Times New Roman" w:hAnsi="Arial" w:cs="Arial"/>
          <w:color w:val="000000"/>
        </w:rPr>
        <w:t>.</w:t>
      </w:r>
    </w:p>
    <w:p w14:paraId="23514760" w14:textId="489EE4F1" w:rsidR="00EC4A45" w:rsidRPr="00BC2CD0" w:rsidRDefault="00EC4A45" w:rsidP="004D10A0">
      <w:pPr>
        <w:spacing w:after="240" w:line="240" w:lineRule="auto"/>
        <w:jc w:val="both"/>
        <w:rPr>
          <w:rFonts w:ascii="Arial" w:eastAsia="Times New Roman" w:hAnsi="Arial" w:cs="Arial"/>
        </w:rPr>
      </w:pPr>
      <w:r w:rsidRPr="00BC2CD0">
        <w:rPr>
          <w:rFonts w:ascii="Arial" w:eastAsia="Times New Roman" w:hAnsi="Arial" w:cs="Arial"/>
          <w:b/>
          <w:bCs/>
          <w:i/>
          <w:color w:val="000000"/>
        </w:rPr>
        <w:t xml:space="preserve">Previous </w:t>
      </w:r>
      <w:r w:rsidR="004D10A0" w:rsidRPr="00BC2CD0">
        <w:rPr>
          <w:rFonts w:ascii="Arial" w:eastAsia="Times New Roman" w:hAnsi="Arial" w:cs="Arial"/>
          <w:b/>
          <w:bCs/>
          <w:i/>
          <w:color w:val="000000"/>
        </w:rPr>
        <w:t>Student Researcher Mentoring Experience of Senior Personnel</w:t>
      </w:r>
      <w:r w:rsidRPr="00BC2CD0">
        <w:rPr>
          <w:rFonts w:ascii="Arial" w:eastAsia="Times New Roman" w:hAnsi="Arial" w:cs="Arial"/>
          <w:b/>
          <w:bCs/>
          <w:i/>
          <w:color w:val="000000"/>
        </w:rPr>
        <w:t>:</w:t>
      </w:r>
      <w:r w:rsidRPr="00BC2CD0">
        <w:rPr>
          <w:rFonts w:ascii="Arial" w:eastAsia="Times New Roman" w:hAnsi="Arial" w:cs="Arial"/>
          <w:i/>
          <w:color w:val="000000"/>
        </w:rPr>
        <w:t xml:space="preserve"> </w:t>
      </w:r>
      <w:proofErr w:type="spellStart"/>
      <w:r w:rsidRPr="00BC2CD0">
        <w:rPr>
          <w:rFonts w:ascii="Arial" w:eastAsia="Times New Roman" w:hAnsi="Arial" w:cs="Arial"/>
          <w:color w:val="000000"/>
        </w:rPr>
        <w:t>Kucukkal</w:t>
      </w:r>
      <w:proofErr w:type="spellEnd"/>
      <w:r w:rsidRPr="00BC2CD0">
        <w:rPr>
          <w:rFonts w:ascii="Arial" w:eastAsia="Times New Roman" w:hAnsi="Arial" w:cs="Arial"/>
          <w:color w:val="000000"/>
        </w:rPr>
        <w:t xml:space="preserve">, the PI of this project, </w:t>
      </w:r>
      <w:r w:rsidR="00622611">
        <w:rPr>
          <w:rFonts w:ascii="Arial" w:eastAsia="Times New Roman" w:hAnsi="Arial" w:cs="Arial"/>
          <w:color w:val="000000"/>
        </w:rPr>
        <w:t xml:space="preserve">has </w:t>
      </w:r>
      <w:r w:rsidRPr="00BC2CD0">
        <w:rPr>
          <w:rFonts w:ascii="Arial" w:eastAsia="Times New Roman" w:hAnsi="Arial" w:cs="Arial"/>
          <w:color w:val="000000"/>
        </w:rPr>
        <w:t>mentored 32 students (including 13 Deaf or hard</w:t>
      </w:r>
      <w:r w:rsidR="00330A3D" w:rsidRPr="00BC2CD0">
        <w:rPr>
          <w:rFonts w:ascii="Arial" w:eastAsia="Times New Roman" w:hAnsi="Arial" w:cs="Arial"/>
          <w:color w:val="000000"/>
        </w:rPr>
        <w:t>-of-</w:t>
      </w:r>
      <w:r w:rsidRPr="00BC2CD0">
        <w:rPr>
          <w:rFonts w:ascii="Arial" w:eastAsia="Times New Roman" w:hAnsi="Arial" w:cs="Arial"/>
          <w:color w:val="000000"/>
        </w:rPr>
        <w:t xml:space="preserve">hearing undergraduates and 3 Deaf high school students) in research since 2016. She has published two papers with student co-authors. As Deaf scientists, </w:t>
      </w:r>
      <w:r w:rsidR="00330A3D" w:rsidRPr="00BC2CD0">
        <w:rPr>
          <w:rFonts w:ascii="Arial" w:eastAsia="Times New Roman" w:hAnsi="Arial" w:cs="Arial"/>
          <w:color w:val="000000"/>
        </w:rPr>
        <w:t xml:space="preserve">the </w:t>
      </w:r>
      <w:r w:rsidRPr="00BC2CD0">
        <w:rPr>
          <w:rFonts w:ascii="Arial" w:eastAsia="Times New Roman" w:hAnsi="Arial" w:cs="Arial"/>
          <w:color w:val="000000"/>
        </w:rPr>
        <w:t xml:space="preserve">collective experience of the collaborators </w:t>
      </w:r>
      <w:proofErr w:type="spellStart"/>
      <w:r w:rsidRPr="00BC2CD0">
        <w:rPr>
          <w:rFonts w:ascii="Arial" w:eastAsia="Times New Roman" w:hAnsi="Arial" w:cs="Arial"/>
          <w:color w:val="000000"/>
        </w:rPr>
        <w:t>Ogunjirin</w:t>
      </w:r>
      <w:proofErr w:type="spellEnd"/>
      <w:r w:rsidRPr="00BC2CD0">
        <w:rPr>
          <w:rFonts w:ascii="Arial" w:eastAsia="Times New Roman" w:hAnsi="Arial" w:cs="Arial"/>
          <w:color w:val="000000"/>
        </w:rPr>
        <w:t xml:space="preserve"> and Lundber</w:t>
      </w:r>
      <w:r w:rsidR="003C5BE0" w:rsidRPr="00BC2CD0">
        <w:rPr>
          <w:rFonts w:ascii="Arial" w:eastAsia="Times New Roman" w:hAnsi="Arial" w:cs="Arial"/>
          <w:color w:val="000000"/>
        </w:rPr>
        <w:t>g exceeds 17</w:t>
      </w:r>
      <w:r w:rsidRPr="00BC2CD0">
        <w:rPr>
          <w:rFonts w:ascii="Arial" w:eastAsia="Times New Roman" w:hAnsi="Arial" w:cs="Arial"/>
          <w:color w:val="000000"/>
        </w:rPr>
        <w:t xml:space="preserve"> Deaf and hard</w:t>
      </w:r>
      <w:r w:rsidR="00330A3D" w:rsidRPr="00BC2CD0">
        <w:rPr>
          <w:rFonts w:ascii="Arial" w:eastAsia="Times New Roman" w:hAnsi="Arial" w:cs="Arial"/>
          <w:color w:val="000000"/>
        </w:rPr>
        <w:t>-of-</w:t>
      </w:r>
      <w:r w:rsidRPr="00BC2CD0">
        <w:rPr>
          <w:rFonts w:ascii="Arial" w:eastAsia="Times New Roman" w:hAnsi="Arial" w:cs="Arial"/>
          <w:color w:val="000000"/>
        </w:rPr>
        <w:t>hearing students</w:t>
      </w:r>
      <w:r w:rsidR="00016BC7" w:rsidRPr="00BC2CD0">
        <w:rPr>
          <w:rFonts w:ascii="Arial" w:eastAsia="Times New Roman" w:hAnsi="Arial" w:cs="Arial"/>
          <w:color w:val="000000"/>
        </w:rPr>
        <w:t xml:space="preserve"> since 2016</w:t>
      </w:r>
      <w:r w:rsidRPr="00BC2CD0">
        <w:rPr>
          <w:rFonts w:ascii="Arial" w:eastAsia="Times New Roman" w:hAnsi="Arial" w:cs="Arial"/>
          <w:color w:val="000000"/>
        </w:rPr>
        <w:t>.</w:t>
      </w:r>
    </w:p>
    <w:p w14:paraId="002BF117" w14:textId="35C9BFFE" w:rsidR="00EC4A45" w:rsidRPr="00BC2CD0" w:rsidRDefault="00EC4A45" w:rsidP="004D10A0">
      <w:pPr>
        <w:spacing w:after="120" w:line="240" w:lineRule="auto"/>
        <w:jc w:val="both"/>
        <w:rPr>
          <w:rFonts w:ascii="Arial" w:eastAsia="Times New Roman" w:hAnsi="Arial" w:cs="Arial"/>
        </w:rPr>
      </w:pPr>
      <w:r w:rsidRPr="00BC2CD0">
        <w:rPr>
          <w:rFonts w:ascii="Arial" w:eastAsia="Times New Roman" w:hAnsi="Arial" w:cs="Arial"/>
          <w:b/>
          <w:bCs/>
          <w:i/>
          <w:color w:val="000000"/>
        </w:rPr>
        <w:t xml:space="preserve">Impact </w:t>
      </w:r>
      <w:r w:rsidR="004D10A0" w:rsidRPr="00BC2CD0">
        <w:rPr>
          <w:rFonts w:ascii="Arial" w:eastAsia="Times New Roman" w:hAnsi="Arial" w:cs="Arial"/>
          <w:b/>
          <w:bCs/>
          <w:i/>
          <w:color w:val="000000"/>
        </w:rPr>
        <w:t xml:space="preserve">of an </w:t>
      </w:r>
      <w:r w:rsidRPr="00BC2CD0">
        <w:rPr>
          <w:rFonts w:ascii="Arial" w:eastAsia="Times New Roman" w:hAnsi="Arial" w:cs="Arial"/>
          <w:b/>
          <w:bCs/>
          <w:i/>
          <w:color w:val="000000"/>
        </w:rPr>
        <w:t xml:space="preserve">AREA </w:t>
      </w:r>
      <w:r w:rsidR="004D10A0" w:rsidRPr="00BC2CD0">
        <w:rPr>
          <w:rFonts w:ascii="Arial" w:eastAsia="Times New Roman" w:hAnsi="Arial" w:cs="Arial"/>
          <w:b/>
          <w:bCs/>
          <w:i/>
          <w:color w:val="000000"/>
        </w:rPr>
        <w:t>Award on Student Researc</w:t>
      </w:r>
      <w:r w:rsidRPr="00BC2CD0">
        <w:rPr>
          <w:rFonts w:ascii="Arial" w:eastAsia="Times New Roman" w:hAnsi="Arial" w:cs="Arial"/>
          <w:b/>
          <w:bCs/>
          <w:i/>
          <w:color w:val="000000"/>
        </w:rPr>
        <w:t xml:space="preserve">h: </w:t>
      </w:r>
      <w:r w:rsidRPr="00BC2CD0">
        <w:rPr>
          <w:rFonts w:ascii="Arial" w:eastAsia="Times New Roman" w:hAnsi="Arial" w:cs="Arial"/>
          <w:color w:val="000000"/>
        </w:rPr>
        <w:t>After ma</w:t>
      </w:r>
      <w:r w:rsidR="004B5CBE">
        <w:rPr>
          <w:rFonts w:ascii="Arial" w:eastAsia="Times New Roman" w:hAnsi="Arial" w:cs="Arial"/>
          <w:color w:val="000000"/>
        </w:rPr>
        <w:t>ssive</w:t>
      </w:r>
      <w:r w:rsidR="008C4459" w:rsidRPr="00BC2CD0">
        <w:rPr>
          <w:rFonts w:ascii="Arial" w:eastAsia="Times New Roman" w:hAnsi="Arial" w:cs="Arial"/>
          <w:color w:val="000000"/>
        </w:rPr>
        <w:t xml:space="preserve"> renovations in 2008 with a 1.2 million </w:t>
      </w:r>
      <w:r w:rsidRPr="00BC2CD0">
        <w:rPr>
          <w:rFonts w:ascii="Arial" w:eastAsia="Times New Roman" w:hAnsi="Arial" w:cs="Arial"/>
          <w:color w:val="000000"/>
        </w:rPr>
        <w:t xml:space="preserve">investment, the science faculty started being able to do research on campus at Gallaudet. Recently, </w:t>
      </w:r>
      <w:r w:rsidR="008C4459" w:rsidRPr="00BC2CD0">
        <w:rPr>
          <w:rFonts w:ascii="Arial" w:eastAsia="Times New Roman" w:hAnsi="Arial" w:cs="Arial"/>
          <w:color w:val="000000"/>
        </w:rPr>
        <w:t xml:space="preserve">the </w:t>
      </w:r>
      <w:r w:rsidRPr="00BC2CD0">
        <w:rPr>
          <w:rFonts w:ascii="Arial" w:eastAsia="Times New Roman" w:hAnsi="Arial" w:cs="Arial"/>
          <w:color w:val="000000"/>
        </w:rPr>
        <w:t>Center for Science and Technology Research (CSTR)</w:t>
      </w:r>
      <w:r w:rsidR="005F7B15">
        <w:rPr>
          <w:rFonts w:ascii="Arial" w:eastAsia="Times New Roman" w:hAnsi="Arial" w:cs="Arial"/>
          <w:color w:val="000000"/>
        </w:rPr>
        <w:t xml:space="preserve"> was established</w:t>
      </w:r>
      <w:r w:rsidRPr="00BC2CD0">
        <w:rPr>
          <w:rFonts w:ascii="Arial" w:eastAsia="Times New Roman" w:hAnsi="Arial" w:cs="Arial"/>
          <w:color w:val="000000"/>
        </w:rPr>
        <w:t xml:space="preserve"> to support research and collaboration within </w:t>
      </w:r>
      <w:r w:rsidR="005F7B15">
        <w:rPr>
          <w:rFonts w:ascii="Arial" w:eastAsia="Times New Roman" w:hAnsi="Arial" w:cs="Arial"/>
          <w:color w:val="000000"/>
        </w:rPr>
        <w:t xml:space="preserve">the </w:t>
      </w:r>
      <w:r w:rsidRPr="00BC2CD0">
        <w:rPr>
          <w:rFonts w:ascii="Arial" w:eastAsia="Times New Roman" w:hAnsi="Arial" w:cs="Arial"/>
          <w:color w:val="000000"/>
        </w:rPr>
        <w:t xml:space="preserve">STAMP. </w:t>
      </w:r>
      <w:r w:rsidR="008C4459" w:rsidRPr="00BC2CD0">
        <w:rPr>
          <w:rFonts w:ascii="Arial" w:eastAsia="Times New Roman" w:hAnsi="Arial" w:cs="Arial"/>
          <w:color w:val="000000"/>
        </w:rPr>
        <w:t>The CSTR faculty manage</w:t>
      </w:r>
      <w:r w:rsidR="00330A3D" w:rsidRPr="00BC2CD0">
        <w:rPr>
          <w:rFonts w:ascii="Arial" w:eastAsia="Times New Roman" w:hAnsi="Arial" w:cs="Arial"/>
          <w:color w:val="000000"/>
        </w:rPr>
        <w:t>s</w:t>
      </w:r>
      <w:r w:rsidRPr="00BC2CD0">
        <w:rPr>
          <w:rFonts w:ascii="Arial" w:eastAsia="Times New Roman" w:hAnsi="Arial" w:cs="Arial"/>
          <w:color w:val="000000"/>
        </w:rPr>
        <w:t xml:space="preserve"> several education/mentoring</w:t>
      </w:r>
      <w:r w:rsidR="00330A3D" w:rsidRPr="00BC2CD0">
        <w:rPr>
          <w:rFonts w:ascii="Arial" w:eastAsia="Times New Roman" w:hAnsi="Arial" w:cs="Arial"/>
          <w:color w:val="000000"/>
        </w:rPr>
        <w:t>-</w:t>
      </w:r>
      <w:r w:rsidRPr="00BC2CD0">
        <w:rPr>
          <w:rFonts w:ascii="Arial" w:eastAsia="Times New Roman" w:hAnsi="Arial" w:cs="Arial"/>
          <w:color w:val="000000"/>
        </w:rPr>
        <w:t>based grants from NASA and NSF</w:t>
      </w:r>
      <w:r w:rsidR="005F7B15">
        <w:rPr>
          <w:rFonts w:ascii="Arial" w:eastAsia="Times New Roman" w:hAnsi="Arial" w:cs="Arial"/>
          <w:color w:val="000000"/>
        </w:rPr>
        <w:t>,</w:t>
      </w:r>
      <w:r w:rsidRPr="00BC2CD0">
        <w:rPr>
          <w:rFonts w:ascii="Arial" w:eastAsia="Times New Roman" w:hAnsi="Arial" w:cs="Arial"/>
          <w:color w:val="000000"/>
        </w:rPr>
        <w:t xml:space="preserve"> providing wages for </w:t>
      </w:r>
      <w:r w:rsidR="008C4459" w:rsidRPr="00BC2CD0">
        <w:rPr>
          <w:rFonts w:ascii="Arial" w:eastAsia="Times New Roman" w:hAnsi="Arial" w:cs="Arial"/>
          <w:color w:val="000000"/>
        </w:rPr>
        <w:t xml:space="preserve">30 </w:t>
      </w:r>
      <w:r w:rsidRPr="00BC2CD0">
        <w:rPr>
          <w:rFonts w:ascii="Arial" w:eastAsia="Times New Roman" w:hAnsi="Arial" w:cs="Arial"/>
          <w:color w:val="000000"/>
        </w:rPr>
        <w:t xml:space="preserve">students during the </w:t>
      </w:r>
      <w:r w:rsidR="008C4459" w:rsidRPr="00BC2CD0">
        <w:rPr>
          <w:rFonts w:ascii="Arial" w:eastAsia="Times New Roman" w:hAnsi="Arial" w:cs="Arial"/>
          <w:color w:val="000000"/>
        </w:rPr>
        <w:t xml:space="preserve">academic years (Spring and Fall </w:t>
      </w:r>
      <w:r w:rsidRPr="00BC2CD0">
        <w:rPr>
          <w:rFonts w:ascii="Arial" w:eastAsia="Times New Roman" w:hAnsi="Arial" w:cs="Arial"/>
          <w:color w:val="000000"/>
        </w:rPr>
        <w:t>semesters</w:t>
      </w:r>
      <w:r w:rsidR="008C4459" w:rsidRPr="00BC2CD0">
        <w:rPr>
          <w:rFonts w:ascii="Arial" w:eastAsia="Times New Roman" w:hAnsi="Arial" w:cs="Arial"/>
          <w:color w:val="000000"/>
        </w:rPr>
        <w:t>)</w:t>
      </w:r>
      <w:r w:rsidRPr="00BC2CD0">
        <w:rPr>
          <w:rFonts w:ascii="Arial" w:eastAsia="Times New Roman" w:hAnsi="Arial" w:cs="Arial"/>
          <w:color w:val="000000"/>
        </w:rPr>
        <w:t>. Due to the prohibiting cost of summe</w:t>
      </w:r>
      <w:r w:rsidR="008C4459" w:rsidRPr="00BC2CD0">
        <w:rPr>
          <w:rFonts w:ascii="Arial" w:eastAsia="Times New Roman" w:hAnsi="Arial" w:cs="Arial"/>
          <w:color w:val="000000"/>
        </w:rPr>
        <w:t>r researchers (lodging and full-</w:t>
      </w:r>
      <w:r w:rsidRPr="00BC2CD0">
        <w:rPr>
          <w:rFonts w:ascii="Arial" w:eastAsia="Times New Roman" w:hAnsi="Arial" w:cs="Arial"/>
          <w:color w:val="000000"/>
        </w:rPr>
        <w:t>time wage</w:t>
      </w:r>
      <w:r w:rsidR="008C4459" w:rsidRPr="00BC2CD0">
        <w:rPr>
          <w:rFonts w:ascii="Arial" w:eastAsia="Times New Roman" w:hAnsi="Arial" w:cs="Arial"/>
          <w:color w:val="000000"/>
        </w:rPr>
        <w:t>s</w:t>
      </w:r>
      <w:r w:rsidRPr="00BC2CD0">
        <w:rPr>
          <w:rFonts w:ascii="Arial" w:eastAsia="Times New Roman" w:hAnsi="Arial" w:cs="Arial"/>
          <w:color w:val="000000"/>
        </w:rPr>
        <w:t xml:space="preserve">), we can only support student researchers during </w:t>
      </w:r>
      <w:r w:rsidR="008C4459" w:rsidRPr="00BC2CD0">
        <w:rPr>
          <w:rFonts w:ascii="Arial" w:eastAsia="Times New Roman" w:hAnsi="Arial" w:cs="Arial"/>
          <w:color w:val="000000"/>
        </w:rPr>
        <w:t xml:space="preserve">the </w:t>
      </w:r>
      <w:r w:rsidR="00EC400D" w:rsidRPr="00BC2CD0">
        <w:rPr>
          <w:rFonts w:ascii="Arial" w:eastAsia="Times New Roman" w:hAnsi="Arial" w:cs="Arial"/>
          <w:color w:val="000000"/>
        </w:rPr>
        <w:t>semesters</w:t>
      </w:r>
      <w:r w:rsidRPr="00BC2CD0">
        <w:rPr>
          <w:rFonts w:ascii="Arial" w:eastAsia="Times New Roman" w:hAnsi="Arial" w:cs="Arial"/>
          <w:color w:val="000000"/>
        </w:rPr>
        <w:t xml:space="preserve"> </w:t>
      </w:r>
      <w:r w:rsidR="00FB45A8" w:rsidRPr="00BC2CD0">
        <w:rPr>
          <w:rFonts w:ascii="Arial" w:eastAsia="Times New Roman" w:hAnsi="Arial" w:cs="Arial"/>
          <w:color w:val="000000"/>
        </w:rPr>
        <w:t xml:space="preserve">in the </w:t>
      </w:r>
      <w:r w:rsidR="00EC400D" w:rsidRPr="00BC2CD0">
        <w:rPr>
          <w:rFonts w:ascii="Arial" w:eastAsia="Times New Roman" w:hAnsi="Arial" w:cs="Arial"/>
          <w:color w:val="000000"/>
        </w:rPr>
        <w:t>sciences. W</w:t>
      </w:r>
      <w:r w:rsidRPr="00BC2CD0">
        <w:rPr>
          <w:rFonts w:ascii="Arial" w:eastAsia="Times New Roman" w:hAnsi="Arial" w:cs="Arial"/>
          <w:color w:val="000000"/>
        </w:rPr>
        <w:t xml:space="preserve">e encourage our students to obtain </w:t>
      </w:r>
      <w:r w:rsidR="008C4459" w:rsidRPr="00BC2CD0">
        <w:rPr>
          <w:rFonts w:ascii="Arial" w:eastAsia="Times New Roman" w:hAnsi="Arial" w:cs="Arial"/>
          <w:color w:val="000000"/>
        </w:rPr>
        <w:t xml:space="preserve">summer </w:t>
      </w:r>
      <w:r w:rsidRPr="00BC2CD0">
        <w:rPr>
          <w:rFonts w:ascii="Arial" w:eastAsia="Times New Roman" w:hAnsi="Arial" w:cs="Arial"/>
          <w:color w:val="000000"/>
        </w:rPr>
        <w:t>student research positions at other universities</w:t>
      </w:r>
      <w:r w:rsidR="007D7C67">
        <w:rPr>
          <w:rFonts w:ascii="Arial" w:eastAsia="Times New Roman" w:hAnsi="Arial" w:cs="Arial"/>
          <w:color w:val="000000"/>
        </w:rPr>
        <w:t xml:space="preserve"> as </w:t>
      </w:r>
      <w:r w:rsidRPr="00BC2CD0">
        <w:rPr>
          <w:rFonts w:ascii="Arial" w:eastAsia="Times New Roman" w:hAnsi="Arial" w:cs="Arial"/>
          <w:color w:val="000000"/>
        </w:rPr>
        <w:t xml:space="preserve">a </w:t>
      </w:r>
      <w:r w:rsidR="007D7C67">
        <w:rPr>
          <w:rFonts w:ascii="Arial" w:eastAsia="Times New Roman" w:hAnsi="Arial" w:cs="Arial"/>
          <w:color w:val="000000"/>
        </w:rPr>
        <w:t>critical</w:t>
      </w:r>
      <w:r w:rsidRPr="00BC2CD0">
        <w:rPr>
          <w:rFonts w:ascii="Arial" w:eastAsia="Times New Roman" w:hAnsi="Arial" w:cs="Arial"/>
          <w:color w:val="000000"/>
        </w:rPr>
        <w:t xml:space="preserve"> step for their independence </w:t>
      </w:r>
      <w:r w:rsidR="006610A1">
        <w:rPr>
          <w:rFonts w:ascii="Arial" w:eastAsia="Times New Roman" w:hAnsi="Arial" w:cs="Arial"/>
          <w:color w:val="000000"/>
        </w:rPr>
        <w:t xml:space="preserve">and inclusion in another </w:t>
      </w:r>
      <w:r w:rsidRPr="00BC2CD0">
        <w:rPr>
          <w:rFonts w:ascii="Arial" w:eastAsia="Times New Roman" w:hAnsi="Arial" w:cs="Arial"/>
          <w:color w:val="000000"/>
        </w:rPr>
        <w:t xml:space="preserve">environment </w:t>
      </w:r>
      <w:r w:rsidR="006610A1">
        <w:rPr>
          <w:rFonts w:ascii="Arial" w:eastAsia="Times New Roman" w:hAnsi="Arial" w:cs="Arial"/>
          <w:color w:val="000000"/>
        </w:rPr>
        <w:t>than</w:t>
      </w:r>
      <w:r w:rsidRPr="00BC2CD0">
        <w:rPr>
          <w:rFonts w:ascii="Arial" w:eastAsia="Times New Roman" w:hAnsi="Arial" w:cs="Arial"/>
          <w:color w:val="000000"/>
        </w:rPr>
        <w:t xml:space="preserve"> Gallaudet. However, we also would like to serve Deaf students across America here at Gallaudet in </w:t>
      </w:r>
      <w:r w:rsidR="00FB45A8" w:rsidRPr="00BC2CD0">
        <w:rPr>
          <w:rFonts w:ascii="Arial" w:eastAsia="Times New Roman" w:hAnsi="Arial" w:cs="Arial"/>
          <w:color w:val="000000"/>
        </w:rPr>
        <w:t xml:space="preserve">the summers to provide them </w:t>
      </w:r>
      <w:r w:rsidR="007D7C67">
        <w:rPr>
          <w:rFonts w:ascii="Arial" w:eastAsia="Times New Roman" w:hAnsi="Arial" w:cs="Arial"/>
          <w:color w:val="000000"/>
        </w:rPr>
        <w:t>with</w:t>
      </w:r>
      <w:r w:rsidR="00FB45A8" w:rsidRPr="00BC2CD0">
        <w:rPr>
          <w:rFonts w:ascii="Arial" w:eastAsia="Times New Roman" w:hAnsi="Arial" w:cs="Arial"/>
          <w:color w:val="000000"/>
        </w:rPr>
        <w:t xml:space="preserve"> work</w:t>
      </w:r>
      <w:r w:rsidRPr="00BC2CD0">
        <w:rPr>
          <w:rFonts w:ascii="Arial" w:eastAsia="Times New Roman" w:hAnsi="Arial" w:cs="Arial"/>
          <w:color w:val="000000"/>
        </w:rPr>
        <w:t xml:space="preserve"> </w:t>
      </w:r>
      <w:r w:rsidR="007D7C67" w:rsidRPr="00BC2CD0">
        <w:rPr>
          <w:rFonts w:ascii="Arial" w:eastAsia="Times New Roman" w:hAnsi="Arial" w:cs="Arial"/>
          <w:color w:val="000000"/>
        </w:rPr>
        <w:t>opportunit</w:t>
      </w:r>
      <w:r w:rsidR="007D7C67">
        <w:rPr>
          <w:rFonts w:ascii="Arial" w:eastAsia="Times New Roman" w:hAnsi="Arial" w:cs="Arial"/>
          <w:color w:val="000000"/>
        </w:rPr>
        <w:t>ies</w:t>
      </w:r>
      <w:r w:rsidR="007D7C67" w:rsidRPr="00BC2CD0">
        <w:rPr>
          <w:rFonts w:ascii="Arial" w:eastAsia="Times New Roman" w:hAnsi="Arial" w:cs="Arial"/>
          <w:color w:val="000000"/>
        </w:rPr>
        <w:t xml:space="preserve"> </w:t>
      </w:r>
      <w:r w:rsidRPr="00BC2CD0">
        <w:rPr>
          <w:rFonts w:ascii="Arial" w:eastAsia="Times New Roman" w:hAnsi="Arial" w:cs="Arial"/>
          <w:color w:val="000000"/>
        </w:rPr>
        <w:t xml:space="preserve">with Deaf and/or ASL-fluent faculty. Funding from </w:t>
      </w:r>
      <w:r w:rsidR="00D11A3B" w:rsidRPr="00BC2CD0">
        <w:rPr>
          <w:rFonts w:ascii="Arial" w:eastAsia="Times New Roman" w:hAnsi="Arial" w:cs="Arial"/>
          <w:color w:val="000000"/>
        </w:rPr>
        <w:t xml:space="preserve">the </w:t>
      </w:r>
      <w:r w:rsidRPr="00BC2CD0">
        <w:rPr>
          <w:rFonts w:ascii="Arial" w:eastAsia="Times New Roman" w:hAnsi="Arial" w:cs="Arial"/>
          <w:color w:val="000000"/>
        </w:rPr>
        <w:t>NIH for this project will enable us to accept summer students across the US who can contribute to research full</w:t>
      </w:r>
      <w:r w:rsidR="00610D31" w:rsidRPr="00BC2CD0">
        <w:rPr>
          <w:rFonts w:ascii="Arial" w:eastAsia="Times New Roman" w:hAnsi="Arial" w:cs="Arial"/>
          <w:color w:val="000000"/>
        </w:rPr>
        <w:t>-</w:t>
      </w:r>
      <w:r w:rsidRPr="00BC2CD0">
        <w:rPr>
          <w:rFonts w:ascii="Arial" w:eastAsia="Times New Roman" w:hAnsi="Arial" w:cs="Arial"/>
          <w:color w:val="000000"/>
        </w:rPr>
        <w:t>time.</w:t>
      </w:r>
    </w:p>
    <w:p w14:paraId="30CCB036" w14:textId="24479F5A" w:rsidR="00EC4A45" w:rsidRPr="00BC2CD0" w:rsidRDefault="00EC4A45" w:rsidP="004D10A0">
      <w:pPr>
        <w:spacing w:after="120" w:line="240" w:lineRule="auto"/>
        <w:jc w:val="both"/>
        <w:rPr>
          <w:rFonts w:ascii="Arial" w:eastAsia="Times New Roman" w:hAnsi="Arial" w:cs="Arial"/>
        </w:rPr>
      </w:pPr>
      <w:r w:rsidRPr="00BC2CD0">
        <w:rPr>
          <w:rFonts w:ascii="Arial" w:eastAsia="Times New Roman" w:hAnsi="Arial" w:cs="Arial"/>
          <w:color w:val="000000"/>
        </w:rPr>
        <w:t>Equally important is that none of our current fund</w:t>
      </w:r>
      <w:r w:rsidR="00FB45A8" w:rsidRPr="00BC2CD0">
        <w:rPr>
          <w:rFonts w:ascii="Arial" w:eastAsia="Times New Roman" w:hAnsi="Arial" w:cs="Arial"/>
          <w:color w:val="000000"/>
        </w:rPr>
        <w:t>ing supports us, the faculty (9-</w:t>
      </w:r>
      <w:r w:rsidRPr="00BC2CD0">
        <w:rPr>
          <w:rFonts w:ascii="Arial" w:eastAsia="Times New Roman" w:hAnsi="Arial" w:cs="Arial"/>
          <w:color w:val="000000"/>
        </w:rPr>
        <w:t xml:space="preserve">month appointment) </w:t>
      </w:r>
      <w:r w:rsidR="00FB45A8" w:rsidRPr="00BC2CD0">
        <w:rPr>
          <w:rFonts w:ascii="Arial" w:eastAsia="Times New Roman" w:hAnsi="Arial" w:cs="Arial"/>
          <w:color w:val="000000"/>
        </w:rPr>
        <w:t xml:space="preserve">adequately because the funding comes from </w:t>
      </w:r>
      <w:r w:rsidRPr="00BC2CD0">
        <w:rPr>
          <w:rFonts w:ascii="Arial" w:eastAsia="Times New Roman" w:hAnsi="Arial" w:cs="Arial"/>
          <w:color w:val="000000"/>
        </w:rPr>
        <w:t>education, diversity and inclusion, and mentoring</w:t>
      </w:r>
      <w:r w:rsidR="00610D31" w:rsidRPr="00BC2CD0">
        <w:rPr>
          <w:rFonts w:ascii="Arial" w:eastAsia="Times New Roman" w:hAnsi="Arial" w:cs="Arial"/>
          <w:color w:val="000000"/>
        </w:rPr>
        <w:t>-</w:t>
      </w:r>
      <w:r w:rsidRPr="00BC2CD0">
        <w:rPr>
          <w:rFonts w:ascii="Arial" w:eastAsia="Times New Roman" w:hAnsi="Arial" w:cs="Arial"/>
          <w:color w:val="000000"/>
        </w:rPr>
        <w:t>based grants.</w:t>
      </w:r>
      <w:r w:rsidR="00BC2CD0" w:rsidRPr="00BC2CD0">
        <w:rPr>
          <w:rFonts w:ascii="Arial" w:eastAsia="Times New Roman" w:hAnsi="Arial" w:cs="Arial"/>
        </w:rPr>
        <w:t xml:space="preserve"> </w:t>
      </w:r>
    </w:p>
    <w:p w14:paraId="3790CB94" w14:textId="146A5331" w:rsidR="00EC4A45" w:rsidRPr="00BC2CD0" w:rsidRDefault="00EC400D" w:rsidP="00A168D0">
      <w:pPr>
        <w:spacing w:after="240" w:line="240" w:lineRule="auto"/>
        <w:jc w:val="both"/>
        <w:rPr>
          <w:rFonts w:ascii="Arial" w:eastAsia="Times New Roman" w:hAnsi="Arial" w:cs="Arial"/>
          <w:color w:val="000000"/>
        </w:rPr>
      </w:pPr>
      <w:r w:rsidRPr="00BC2CD0">
        <w:rPr>
          <w:rFonts w:ascii="Arial" w:eastAsia="Times New Roman" w:hAnsi="Arial" w:cs="Arial"/>
          <w:color w:val="000000"/>
        </w:rPr>
        <w:t>Ultimately</w:t>
      </w:r>
      <w:r w:rsidR="00EC4A45" w:rsidRPr="00BC2CD0">
        <w:rPr>
          <w:rFonts w:ascii="Arial" w:eastAsia="Times New Roman" w:hAnsi="Arial" w:cs="Arial"/>
          <w:color w:val="000000"/>
        </w:rPr>
        <w:t xml:space="preserve">, with the funds from the NIH, we plan to expand our undergraduate (and high school) research capabilities tremendously </w:t>
      </w:r>
      <w:r w:rsidR="00610D31" w:rsidRPr="00BC2CD0">
        <w:rPr>
          <w:rFonts w:ascii="Arial" w:eastAsia="Times New Roman" w:hAnsi="Arial" w:cs="Arial"/>
          <w:color w:val="000000"/>
        </w:rPr>
        <w:t>by</w:t>
      </w:r>
      <w:r w:rsidR="00EC4A45" w:rsidRPr="00BC2CD0">
        <w:rPr>
          <w:rFonts w:ascii="Arial" w:eastAsia="Times New Roman" w:hAnsi="Arial" w:cs="Arial"/>
          <w:color w:val="000000"/>
        </w:rPr>
        <w:t xml:space="preserve"> forming a drug design research center that utilizes XSEDE supercomputing </w:t>
      </w:r>
      <w:r w:rsidR="00E55F5B" w:rsidRPr="00BC2CD0">
        <w:rPr>
          <w:rFonts w:ascii="Arial" w:eastAsia="Times New Roman" w:hAnsi="Arial" w:cs="Arial"/>
          <w:color w:val="000000"/>
        </w:rPr>
        <w:t xml:space="preserve">resources </w:t>
      </w:r>
      <w:r w:rsidR="00EC4A45" w:rsidRPr="00BC2CD0">
        <w:rPr>
          <w:rFonts w:ascii="Arial" w:eastAsia="Times New Roman" w:hAnsi="Arial" w:cs="Arial"/>
          <w:color w:val="000000"/>
        </w:rPr>
        <w:t xml:space="preserve">and our newly purchased multimode plate reader for fluorescence polarization experiments. This center will </w:t>
      </w:r>
      <w:r w:rsidR="00E55F5B" w:rsidRPr="00BC2CD0">
        <w:rPr>
          <w:rFonts w:ascii="Arial" w:eastAsia="Times New Roman" w:hAnsi="Arial" w:cs="Arial"/>
          <w:color w:val="000000"/>
        </w:rPr>
        <w:t xml:space="preserve">also </w:t>
      </w:r>
      <w:r w:rsidR="00610D31" w:rsidRPr="00BC2CD0">
        <w:rPr>
          <w:rFonts w:ascii="Arial" w:eastAsia="Times New Roman" w:hAnsi="Arial" w:cs="Arial"/>
          <w:color w:val="000000"/>
        </w:rPr>
        <w:t>open</w:t>
      </w:r>
      <w:r w:rsidR="00EC4A45" w:rsidRPr="00BC2CD0">
        <w:rPr>
          <w:rFonts w:ascii="Arial" w:eastAsia="Times New Roman" w:hAnsi="Arial" w:cs="Arial"/>
          <w:color w:val="000000"/>
        </w:rPr>
        <w:t xml:space="preserve"> research opportunities </w:t>
      </w:r>
      <w:r w:rsidR="0089212F" w:rsidRPr="00BC2CD0">
        <w:rPr>
          <w:rFonts w:ascii="Arial" w:eastAsia="Times New Roman" w:hAnsi="Arial" w:cs="Arial"/>
          <w:color w:val="000000"/>
        </w:rPr>
        <w:t>for our</w:t>
      </w:r>
      <w:r w:rsidR="00D11A3B" w:rsidRPr="00BC2CD0">
        <w:rPr>
          <w:rFonts w:ascii="Arial" w:eastAsia="Times New Roman" w:hAnsi="Arial" w:cs="Arial"/>
          <w:color w:val="000000"/>
        </w:rPr>
        <w:t xml:space="preserve"> junior faculty members in addition to </w:t>
      </w:r>
      <w:r w:rsidR="0089212F" w:rsidRPr="00BC2CD0">
        <w:rPr>
          <w:rFonts w:ascii="Arial" w:eastAsia="Times New Roman" w:hAnsi="Arial" w:cs="Arial"/>
          <w:color w:val="000000"/>
        </w:rPr>
        <w:t xml:space="preserve">Deaf students across the country. </w:t>
      </w:r>
      <w:r w:rsidR="004B5CBE">
        <w:rPr>
          <w:rFonts w:ascii="Arial" w:eastAsia="Times New Roman" w:hAnsi="Arial" w:cs="Arial"/>
          <w:color w:val="000000"/>
        </w:rPr>
        <w:t>D</w:t>
      </w:r>
      <w:r w:rsidR="00D11A3B" w:rsidRPr="00BC2CD0">
        <w:rPr>
          <w:rFonts w:ascii="Arial" w:eastAsia="Times New Roman" w:hAnsi="Arial" w:cs="Arial"/>
          <w:color w:val="000000"/>
        </w:rPr>
        <w:t xml:space="preserve">ue to limited resources, most junior science faculty </w:t>
      </w:r>
      <w:r w:rsidR="004B5CBE">
        <w:rPr>
          <w:rFonts w:ascii="Arial" w:eastAsia="Times New Roman" w:hAnsi="Arial" w:cs="Arial"/>
          <w:color w:val="000000"/>
        </w:rPr>
        <w:t xml:space="preserve">are mostly </w:t>
      </w:r>
      <w:r w:rsidR="00D11A3B" w:rsidRPr="00BC2CD0">
        <w:rPr>
          <w:rFonts w:ascii="Arial" w:eastAsia="Times New Roman" w:hAnsi="Arial" w:cs="Arial"/>
          <w:color w:val="000000"/>
        </w:rPr>
        <w:t>doing education-based research</w:t>
      </w:r>
      <w:r w:rsidR="004B5CBE">
        <w:rPr>
          <w:rFonts w:ascii="Arial" w:eastAsia="Times New Roman" w:hAnsi="Arial" w:cs="Arial"/>
          <w:color w:val="000000"/>
        </w:rPr>
        <w:t>,</w:t>
      </w:r>
      <w:r w:rsidR="00D11A3B" w:rsidRPr="00BC2CD0">
        <w:rPr>
          <w:rFonts w:ascii="Arial" w:eastAsia="Times New Roman" w:hAnsi="Arial" w:cs="Arial"/>
          <w:color w:val="000000"/>
        </w:rPr>
        <w:t xml:space="preserve"> although they are trained to do hard</w:t>
      </w:r>
      <w:r w:rsidR="00610D31" w:rsidRPr="00BC2CD0">
        <w:rPr>
          <w:rFonts w:ascii="Arial" w:eastAsia="Times New Roman" w:hAnsi="Arial" w:cs="Arial"/>
          <w:color w:val="000000"/>
        </w:rPr>
        <w:t>-</w:t>
      </w:r>
      <w:r w:rsidR="00D11A3B" w:rsidRPr="00BC2CD0">
        <w:rPr>
          <w:rFonts w:ascii="Arial" w:eastAsia="Times New Roman" w:hAnsi="Arial" w:cs="Arial"/>
          <w:color w:val="000000"/>
        </w:rPr>
        <w:t xml:space="preserve">core science. </w:t>
      </w:r>
      <w:r w:rsidR="004B5CBE">
        <w:rPr>
          <w:rFonts w:ascii="Arial" w:eastAsia="Times New Roman" w:hAnsi="Arial" w:cs="Arial"/>
          <w:color w:val="000000"/>
        </w:rPr>
        <w:t>W</w:t>
      </w:r>
      <w:r w:rsidR="004B5CBE" w:rsidRPr="00BC2CD0">
        <w:rPr>
          <w:rFonts w:ascii="Arial" w:eastAsia="Times New Roman" w:hAnsi="Arial" w:cs="Arial"/>
          <w:color w:val="000000"/>
        </w:rPr>
        <w:t>ith the funds from the NIH</w:t>
      </w:r>
      <w:r w:rsidR="004B5CBE">
        <w:rPr>
          <w:rFonts w:ascii="Arial" w:eastAsia="Times New Roman" w:hAnsi="Arial" w:cs="Arial"/>
          <w:color w:val="000000"/>
        </w:rPr>
        <w:t>,</w:t>
      </w:r>
      <w:r w:rsidR="004B5CBE" w:rsidRPr="00BC2CD0">
        <w:rPr>
          <w:rFonts w:ascii="Arial" w:eastAsia="Times New Roman" w:hAnsi="Arial" w:cs="Arial"/>
          <w:color w:val="000000"/>
        </w:rPr>
        <w:t xml:space="preserve"> </w:t>
      </w:r>
      <w:r w:rsidR="004B5CBE">
        <w:rPr>
          <w:rFonts w:ascii="Arial" w:eastAsia="Times New Roman" w:hAnsi="Arial" w:cs="Arial"/>
          <w:color w:val="000000"/>
        </w:rPr>
        <w:t>t</w:t>
      </w:r>
      <w:r w:rsidR="00D11A3B" w:rsidRPr="00BC2CD0">
        <w:rPr>
          <w:rFonts w:ascii="Arial" w:eastAsia="Times New Roman" w:hAnsi="Arial" w:cs="Arial"/>
          <w:color w:val="000000"/>
        </w:rPr>
        <w:t xml:space="preserve">his drug </w:t>
      </w:r>
      <w:r w:rsidR="004B5CBE">
        <w:rPr>
          <w:rFonts w:ascii="Arial" w:eastAsia="Times New Roman" w:hAnsi="Arial" w:cs="Arial"/>
          <w:color w:val="000000"/>
        </w:rPr>
        <w:t>discovery</w:t>
      </w:r>
      <w:r w:rsidR="00D11A3B" w:rsidRPr="00BC2CD0">
        <w:rPr>
          <w:rFonts w:ascii="Arial" w:eastAsia="Times New Roman" w:hAnsi="Arial" w:cs="Arial"/>
          <w:color w:val="000000"/>
        </w:rPr>
        <w:t xml:space="preserve"> </w:t>
      </w:r>
      <w:r w:rsidR="004B5CBE">
        <w:rPr>
          <w:rFonts w:ascii="Arial" w:eastAsia="Times New Roman" w:hAnsi="Arial" w:cs="Arial"/>
          <w:color w:val="000000"/>
        </w:rPr>
        <w:t>research unit</w:t>
      </w:r>
      <w:r w:rsidR="00D11A3B" w:rsidRPr="00BC2CD0">
        <w:rPr>
          <w:rFonts w:ascii="Arial" w:eastAsia="Times New Roman" w:hAnsi="Arial" w:cs="Arial"/>
          <w:color w:val="000000"/>
        </w:rPr>
        <w:t xml:space="preserve"> will </w:t>
      </w:r>
      <w:r w:rsidR="00330A3D" w:rsidRPr="00BC2CD0">
        <w:rPr>
          <w:rFonts w:ascii="Arial" w:eastAsia="Times New Roman" w:hAnsi="Arial" w:cs="Arial"/>
          <w:color w:val="000000"/>
        </w:rPr>
        <w:t>open</w:t>
      </w:r>
      <w:r w:rsidR="00D11A3B" w:rsidRPr="00BC2CD0">
        <w:rPr>
          <w:rFonts w:ascii="Arial" w:eastAsia="Times New Roman" w:hAnsi="Arial" w:cs="Arial"/>
          <w:color w:val="000000"/>
        </w:rPr>
        <w:t xml:space="preserve"> opportunities for our faculty </w:t>
      </w:r>
      <w:r w:rsidR="004B5CBE">
        <w:rPr>
          <w:rFonts w:ascii="Arial" w:eastAsia="Times New Roman" w:hAnsi="Arial" w:cs="Arial"/>
          <w:color w:val="000000"/>
        </w:rPr>
        <w:t>to</w:t>
      </w:r>
      <w:r w:rsidR="00D11A3B" w:rsidRPr="00BC2CD0">
        <w:rPr>
          <w:rFonts w:ascii="Arial" w:eastAsia="Times New Roman" w:hAnsi="Arial" w:cs="Arial"/>
          <w:color w:val="000000"/>
        </w:rPr>
        <w:t xml:space="preserve"> continue to be excellent Deaf scientist role models for the young generation of Deaf youth. </w:t>
      </w:r>
    </w:p>
    <w:p w14:paraId="2128DA99" w14:textId="070DE058" w:rsidR="00016BC7" w:rsidRPr="00BC2CD0" w:rsidRDefault="00A168D0" w:rsidP="00BC2CD0">
      <w:pPr>
        <w:pStyle w:val="Heading1"/>
        <w:spacing w:before="0" w:line="360" w:lineRule="auto"/>
        <w:jc w:val="both"/>
        <w:rPr>
          <w:rFonts w:ascii="Arial" w:hAnsi="Arial" w:cs="Arial"/>
          <w:bCs/>
          <w:sz w:val="22"/>
          <w:szCs w:val="22"/>
        </w:rPr>
      </w:pPr>
      <w:r w:rsidRPr="00BC2CD0">
        <w:rPr>
          <w:rStyle w:val="Strong"/>
          <w:rFonts w:ascii="Arial" w:hAnsi="Arial" w:cs="Arial"/>
          <w:b w:val="0"/>
          <w:sz w:val="22"/>
          <w:szCs w:val="22"/>
        </w:rPr>
        <w:lastRenderedPageBreak/>
        <w:t>References</w:t>
      </w:r>
    </w:p>
    <w:p w14:paraId="716C5CF9" w14:textId="77777777" w:rsidR="00E975D8" w:rsidRPr="006E01B8" w:rsidRDefault="0063195F" w:rsidP="006E01B8">
      <w:pPr>
        <w:pStyle w:val="Bibliography"/>
        <w:jc w:val="both"/>
        <w:rPr>
          <w:rFonts w:ascii="Arial" w:hAnsi="Arial" w:cs="Arial"/>
        </w:rPr>
      </w:pPr>
      <w:r w:rsidRPr="006E01B8">
        <w:rPr>
          <w:rFonts w:ascii="Arial" w:hAnsi="Arial" w:cs="Arial"/>
        </w:rPr>
        <w:fldChar w:fldCharType="begin"/>
      </w:r>
      <w:r w:rsidR="00E975D8" w:rsidRPr="006E01B8">
        <w:rPr>
          <w:rFonts w:ascii="Arial" w:hAnsi="Arial" w:cs="Arial"/>
        </w:rPr>
        <w:instrText xml:space="preserve"> ADDIN ZOTERO_BIBL {"uncited":[],"omitted":[],"custom":[]} CSL_BIBLIOGRAPHY </w:instrText>
      </w:r>
      <w:r w:rsidRPr="006E01B8">
        <w:rPr>
          <w:rFonts w:ascii="Arial" w:hAnsi="Arial" w:cs="Arial"/>
        </w:rPr>
        <w:fldChar w:fldCharType="separate"/>
      </w:r>
      <w:r w:rsidR="00E975D8" w:rsidRPr="006E01B8">
        <w:rPr>
          <w:rFonts w:ascii="Arial" w:hAnsi="Arial" w:cs="Arial"/>
        </w:rPr>
        <w:t>(1)</w:t>
      </w:r>
      <w:r w:rsidR="00E975D8" w:rsidRPr="006E01B8">
        <w:rPr>
          <w:rFonts w:ascii="Arial" w:hAnsi="Arial" w:cs="Arial"/>
        </w:rPr>
        <w:tab/>
      </w:r>
      <w:proofErr w:type="spellStart"/>
      <w:r w:rsidR="00E975D8" w:rsidRPr="006E01B8">
        <w:rPr>
          <w:rFonts w:ascii="Arial" w:hAnsi="Arial" w:cs="Arial"/>
        </w:rPr>
        <w:t>Strebhardt</w:t>
      </w:r>
      <w:proofErr w:type="spellEnd"/>
      <w:r w:rsidR="00E975D8" w:rsidRPr="006E01B8">
        <w:rPr>
          <w:rFonts w:ascii="Arial" w:hAnsi="Arial" w:cs="Arial"/>
        </w:rPr>
        <w:t xml:space="preserve">, K.; Ullrich, A. Targeting Polo-like Kinase 1 for Cancer Therapy. </w:t>
      </w:r>
      <w:r w:rsidR="00E975D8" w:rsidRPr="006E01B8">
        <w:rPr>
          <w:rFonts w:ascii="Arial" w:hAnsi="Arial" w:cs="Arial"/>
          <w:i/>
          <w:iCs/>
        </w:rPr>
        <w:t>Nat. Rev. Cancer</w:t>
      </w:r>
      <w:r w:rsidR="00E975D8" w:rsidRPr="006E01B8">
        <w:rPr>
          <w:rFonts w:ascii="Arial" w:hAnsi="Arial" w:cs="Arial"/>
        </w:rPr>
        <w:t xml:space="preserve"> </w:t>
      </w:r>
      <w:r w:rsidR="00E975D8" w:rsidRPr="006E01B8">
        <w:rPr>
          <w:rFonts w:ascii="Arial" w:hAnsi="Arial" w:cs="Arial"/>
          <w:b/>
          <w:bCs/>
        </w:rPr>
        <w:t>2006</w:t>
      </w:r>
      <w:r w:rsidR="00E975D8" w:rsidRPr="006E01B8">
        <w:rPr>
          <w:rFonts w:ascii="Arial" w:hAnsi="Arial" w:cs="Arial"/>
        </w:rPr>
        <w:t xml:space="preserve">, </w:t>
      </w:r>
      <w:r w:rsidR="00E975D8" w:rsidRPr="006E01B8">
        <w:rPr>
          <w:rFonts w:ascii="Arial" w:hAnsi="Arial" w:cs="Arial"/>
          <w:i/>
          <w:iCs/>
        </w:rPr>
        <w:t>6</w:t>
      </w:r>
      <w:r w:rsidR="00E975D8" w:rsidRPr="006E01B8">
        <w:rPr>
          <w:rFonts w:ascii="Arial" w:hAnsi="Arial" w:cs="Arial"/>
        </w:rPr>
        <w:t xml:space="preserve"> (4), 321–330.</w:t>
      </w:r>
    </w:p>
    <w:p w14:paraId="6537C07B" w14:textId="77777777" w:rsidR="00E975D8" w:rsidRPr="006E01B8" w:rsidRDefault="00E975D8" w:rsidP="006E01B8">
      <w:pPr>
        <w:pStyle w:val="Bibliography"/>
        <w:jc w:val="both"/>
        <w:rPr>
          <w:rFonts w:ascii="Arial" w:hAnsi="Arial" w:cs="Arial"/>
        </w:rPr>
      </w:pPr>
      <w:r w:rsidRPr="006E01B8">
        <w:rPr>
          <w:rFonts w:ascii="Arial" w:hAnsi="Arial" w:cs="Arial"/>
        </w:rPr>
        <w:t>(2)</w:t>
      </w:r>
      <w:r w:rsidRPr="006E01B8">
        <w:rPr>
          <w:rFonts w:ascii="Arial" w:hAnsi="Arial" w:cs="Arial"/>
        </w:rPr>
        <w:tab/>
        <w:t xml:space="preserve">Knecht, R.; </w:t>
      </w:r>
      <w:proofErr w:type="spellStart"/>
      <w:r w:rsidRPr="006E01B8">
        <w:rPr>
          <w:rFonts w:ascii="Arial" w:hAnsi="Arial" w:cs="Arial"/>
        </w:rPr>
        <w:t>Oberhauser</w:t>
      </w:r>
      <w:proofErr w:type="spellEnd"/>
      <w:r w:rsidRPr="006E01B8">
        <w:rPr>
          <w:rFonts w:ascii="Arial" w:hAnsi="Arial" w:cs="Arial"/>
        </w:rPr>
        <w:t xml:space="preserve">, C.; </w:t>
      </w:r>
      <w:proofErr w:type="spellStart"/>
      <w:r w:rsidRPr="006E01B8">
        <w:rPr>
          <w:rFonts w:ascii="Arial" w:hAnsi="Arial" w:cs="Arial"/>
        </w:rPr>
        <w:t>Strebhardt</w:t>
      </w:r>
      <w:proofErr w:type="spellEnd"/>
      <w:r w:rsidRPr="006E01B8">
        <w:rPr>
          <w:rFonts w:ascii="Arial" w:hAnsi="Arial" w:cs="Arial"/>
        </w:rPr>
        <w:t xml:space="preserve">, K. PLK (Polo-like Kinase), a New Prognostic Marker for Oropharyngeal Carcinomas. </w:t>
      </w:r>
      <w:r w:rsidRPr="006E01B8">
        <w:rPr>
          <w:rFonts w:ascii="Arial" w:hAnsi="Arial" w:cs="Arial"/>
          <w:i/>
          <w:iCs/>
        </w:rPr>
        <w:t>Int. J. Cancer</w:t>
      </w:r>
      <w:r w:rsidRPr="006E01B8">
        <w:rPr>
          <w:rFonts w:ascii="Arial" w:hAnsi="Arial" w:cs="Arial"/>
        </w:rPr>
        <w:t xml:space="preserve"> </w:t>
      </w:r>
      <w:r w:rsidRPr="006E01B8">
        <w:rPr>
          <w:rFonts w:ascii="Arial" w:hAnsi="Arial" w:cs="Arial"/>
          <w:b/>
          <w:bCs/>
        </w:rPr>
        <w:t>2000</w:t>
      </w:r>
      <w:r w:rsidRPr="006E01B8">
        <w:rPr>
          <w:rFonts w:ascii="Arial" w:hAnsi="Arial" w:cs="Arial"/>
        </w:rPr>
        <w:t xml:space="preserve">, </w:t>
      </w:r>
      <w:r w:rsidRPr="006E01B8">
        <w:rPr>
          <w:rFonts w:ascii="Arial" w:hAnsi="Arial" w:cs="Arial"/>
          <w:i/>
          <w:iCs/>
        </w:rPr>
        <w:t>89</w:t>
      </w:r>
      <w:r w:rsidRPr="006E01B8">
        <w:rPr>
          <w:rFonts w:ascii="Arial" w:hAnsi="Arial" w:cs="Arial"/>
        </w:rPr>
        <w:t xml:space="preserve"> (6), 535–536.</w:t>
      </w:r>
    </w:p>
    <w:p w14:paraId="26E00A79" w14:textId="77777777" w:rsidR="00E975D8" w:rsidRPr="006E01B8" w:rsidRDefault="00E975D8" w:rsidP="006E01B8">
      <w:pPr>
        <w:pStyle w:val="Bibliography"/>
        <w:jc w:val="both"/>
        <w:rPr>
          <w:rFonts w:ascii="Arial" w:hAnsi="Arial" w:cs="Arial"/>
        </w:rPr>
      </w:pPr>
      <w:r w:rsidRPr="006E01B8">
        <w:rPr>
          <w:rFonts w:ascii="Arial" w:hAnsi="Arial" w:cs="Arial"/>
        </w:rPr>
        <w:t>(3)</w:t>
      </w:r>
      <w:r w:rsidRPr="006E01B8">
        <w:rPr>
          <w:rFonts w:ascii="Arial" w:hAnsi="Arial" w:cs="Arial"/>
        </w:rPr>
        <w:tab/>
        <w:t xml:space="preserve">McInnes, C.; Wyatt, M. D. PLK1 as an Oncology Target: Current Status and Future Potential. </w:t>
      </w:r>
      <w:r w:rsidRPr="006E01B8">
        <w:rPr>
          <w:rFonts w:ascii="Arial" w:hAnsi="Arial" w:cs="Arial"/>
          <w:i/>
          <w:iCs/>
        </w:rPr>
        <w:t>Drug Discov. Today</w:t>
      </w:r>
      <w:r w:rsidRPr="006E01B8">
        <w:rPr>
          <w:rFonts w:ascii="Arial" w:hAnsi="Arial" w:cs="Arial"/>
        </w:rPr>
        <w:t xml:space="preserve"> </w:t>
      </w:r>
      <w:r w:rsidRPr="006E01B8">
        <w:rPr>
          <w:rFonts w:ascii="Arial" w:hAnsi="Arial" w:cs="Arial"/>
          <w:b/>
          <w:bCs/>
        </w:rPr>
        <w:t>2011</w:t>
      </w:r>
      <w:r w:rsidRPr="006E01B8">
        <w:rPr>
          <w:rFonts w:ascii="Arial" w:hAnsi="Arial" w:cs="Arial"/>
        </w:rPr>
        <w:t xml:space="preserve">, </w:t>
      </w:r>
      <w:r w:rsidRPr="006E01B8">
        <w:rPr>
          <w:rFonts w:ascii="Arial" w:hAnsi="Arial" w:cs="Arial"/>
          <w:i/>
          <w:iCs/>
        </w:rPr>
        <w:t>16</w:t>
      </w:r>
      <w:r w:rsidRPr="006E01B8">
        <w:rPr>
          <w:rFonts w:ascii="Arial" w:hAnsi="Arial" w:cs="Arial"/>
        </w:rPr>
        <w:t xml:space="preserve"> (13–14), 619–625.</w:t>
      </w:r>
    </w:p>
    <w:p w14:paraId="7BFE8AFC" w14:textId="77777777" w:rsidR="00E975D8" w:rsidRPr="006E01B8" w:rsidRDefault="00E975D8" w:rsidP="006E01B8">
      <w:pPr>
        <w:pStyle w:val="Bibliography"/>
        <w:jc w:val="both"/>
        <w:rPr>
          <w:rFonts w:ascii="Arial" w:hAnsi="Arial" w:cs="Arial"/>
        </w:rPr>
      </w:pPr>
      <w:r w:rsidRPr="006E01B8">
        <w:rPr>
          <w:rFonts w:ascii="Arial" w:hAnsi="Arial" w:cs="Arial"/>
        </w:rPr>
        <w:t>(4)</w:t>
      </w:r>
      <w:r w:rsidRPr="006E01B8">
        <w:rPr>
          <w:rFonts w:ascii="Arial" w:hAnsi="Arial" w:cs="Arial"/>
        </w:rPr>
        <w:tab/>
        <w:t xml:space="preserve">Kumar, S.; Kim, J. PLK-1 Targeted Inhibitors and Their Potential against Tumorigenesis. </w:t>
      </w:r>
      <w:r w:rsidRPr="006E01B8">
        <w:rPr>
          <w:rFonts w:ascii="Arial" w:hAnsi="Arial" w:cs="Arial"/>
          <w:i/>
          <w:iCs/>
        </w:rPr>
        <w:t>BioMed Res. Int.</w:t>
      </w:r>
      <w:r w:rsidRPr="006E01B8">
        <w:rPr>
          <w:rFonts w:ascii="Arial" w:hAnsi="Arial" w:cs="Arial"/>
        </w:rPr>
        <w:t xml:space="preserve"> </w:t>
      </w:r>
      <w:r w:rsidRPr="006E01B8">
        <w:rPr>
          <w:rFonts w:ascii="Arial" w:hAnsi="Arial" w:cs="Arial"/>
          <w:b/>
          <w:bCs/>
        </w:rPr>
        <w:t>2015</w:t>
      </w:r>
      <w:r w:rsidRPr="006E01B8">
        <w:rPr>
          <w:rFonts w:ascii="Arial" w:hAnsi="Arial" w:cs="Arial"/>
        </w:rPr>
        <w:t xml:space="preserve">, </w:t>
      </w:r>
      <w:r w:rsidRPr="006E01B8">
        <w:rPr>
          <w:rFonts w:ascii="Arial" w:hAnsi="Arial" w:cs="Arial"/>
          <w:i/>
          <w:iCs/>
        </w:rPr>
        <w:t>2015</w:t>
      </w:r>
      <w:r w:rsidRPr="006E01B8">
        <w:rPr>
          <w:rFonts w:ascii="Arial" w:hAnsi="Arial" w:cs="Arial"/>
        </w:rPr>
        <w:t>, 705745. https://doi.org/10.1155/2015/705745.</w:t>
      </w:r>
    </w:p>
    <w:p w14:paraId="6F26ED3D" w14:textId="77777777" w:rsidR="00E975D8" w:rsidRPr="006E01B8" w:rsidRDefault="00E975D8" w:rsidP="006E01B8">
      <w:pPr>
        <w:pStyle w:val="Bibliography"/>
        <w:jc w:val="both"/>
        <w:rPr>
          <w:rFonts w:ascii="Arial" w:hAnsi="Arial" w:cs="Arial"/>
        </w:rPr>
      </w:pPr>
      <w:r w:rsidRPr="006E01B8">
        <w:rPr>
          <w:rFonts w:ascii="Arial" w:hAnsi="Arial" w:cs="Arial"/>
        </w:rPr>
        <w:t>(5)</w:t>
      </w:r>
      <w:r w:rsidRPr="006E01B8">
        <w:rPr>
          <w:rFonts w:ascii="Arial" w:hAnsi="Arial" w:cs="Arial"/>
        </w:rPr>
        <w:tab/>
      </w:r>
      <w:proofErr w:type="spellStart"/>
      <w:r w:rsidRPr="006E01B8">
        <w:rPr>
          <w:rFonts w:ascii="Arial" w:hAnsi="Arial" w:cs="Arial"/>
        </w:rPr>
        <w:t>Eckerdt</w:t>
      </w:r>
      <w:proofErr w:type="spellEnd"/>
      <w:r w:rsidRPr="006E01B8">
        <w:rPr>
          <w:rFonts w:ascii="Arial" w:hAnsi="Arial" w:cs="Arial"/>
        </w:rPr>
        <w:t xml:space="preserve">, F.; Yuan, J.; </w:t>
      </w:r>
      <w:proofErr w:type="spellStart"/>
      <w:r w:rsidRPr="006E01B8">
        <w:rPr>
          <w:rFonts w:ascii="Arial" w:hAnsi="Arial" w:cs="Arial"/>
        </w:rPr>
        <w:t>Strebhardt</w:t>
      </w:r>
      <w:proofErr w:type="spellEnd"/>
      <w:r w:rsidRPr="006E01B8">
        <w:rPr>
          <w:rFonts w:ascii="Arial" w:hAnsi="Arial" w:cs="Arial"/>
        </w:rPr>
        <w:t xml:space="preserve">, K. Polo-like Kinases and Oncogenesis. </w:t>
      </w:r>
      <w:r w:rsidRPr="006E01B8">
        <w:rPr>
          <w:rFonts w:ascii="Arial" w:hAnsi="Arial" w:cs="Arial"/>
          <w:i/>
          <w:iCs/>
        </w:rPr>
        <w:t>Oncogene</w:t>
      </w:r>
      <w:r w:rsidRPr="006E01B8">
        <w:rPr>
          <w:rFonts w:ascii="Arial" w:hAnsi="Arial" w:cs="Arial"/>
        </w:rPr>
        <w:t xml:space="preserve"> </w:t>
      </w:r>
      <w:r w:rsidRPr="006E01B8">
        <w:rPr>
          <w:rFonts w:ascii="Arial" w:hAnsi="Arial" w:cs="Arial"/>
          <w:b/>
          <w:bCs/>
        </w:rPr>
        <w:t>2005</w:t>
      </w:r>
      <w:r w:rsidRPr="006E01B8">
        <w:rPr>
          <w:rFonts w:ascii="Arial" w:hAnsi="Arial" w:cs="Arial"/>
        </w:rPr>
        <w:t xml:space="preserve">, </w:t>
      </w:r>
      <w:r w:rsidRPr="006E01B8">
        <w:rPr>
          <w:rFonts w:ascii="Arial" w:hAnsi="Arial" w:cs="Arial"/>
          <w:i/>
          <w:iCs/>
        </w:rPr>
        <w:t>24</w:t>
      </w:r>
      <w:r w:rsidRPr="006E01B8">
        <w:rPr>
          <w:rFonts w:ascii="Arial" w:hAnsi="Arial" w:cs="Arial"/>
        </w:rPr>
        <w:t xml:space="preserve"> (2), 267–276.</w:t>
      </w:r>
    </w:p>
    <w:p w14:paraId="43683B90" w14:textId="77777777" w:rsidR="00E975D8" w:rsidRPr="006E01B8" w:rsidRDefault="00E975D8" w:rsidP="006E01B8">
      <w:pPr>
        <w:pStyle w:val="Bibliography"/>
        <w:jc w:val="both"/>
        <w:rPr>
          <w:rFonts w:ascii="Arial" w:hAnsi="Arial" w:cs="Arial"/>
        </w:rPr>
      </w:pPr>
      <w:r w:rsidRPr="006E01B8">
        <w:rPr>
          <w:rFonts w:ascii="Arial" w:hAnsi="Arial" w:cs="Arial"/>
        </w:rPr>
        <w:t>(6)</w:t>
      </w:r>
      <w:r w:rsidRPr="006E01B8">
        <w:rPr>
          <w:rFonts w:ascii="Arial" w:hAnsi="Arial" w:cs="Arial"/>
        </w:rPr>
        <w:tab/>
      </w:r>
      <w:proofErr w:type="spellStart"/>
      <w:r w:rsidRPr="006E01B8">
        <w:rPr>
          <w:rFonts w:ascii="Arial" w:hAnsi="Arial" w:cs="Arial"/>
        </w:rPr>
        <w:t>Stratmann</w:t>
      </w:r>
      <w:proofErr w:type="spellEnd"/>
      <w:r w:rsidRPr="006E01B8">
        <w:rPr>
          <w:rFonts w:ascii="Arial" w:hAnsi="Arial" w:cs="Arial"/>
        </w:rPr>
        <w:t xml:space="preserve">, J. A.; Sebastian, M. Polo-like Kinase 1 Inhibition in NSCLC: Mechanism of Action and Emerging Predictive Biomarkers. </w:t>
      </w:r>
      <w:r w:rsidRPr="006E01B8">
        <w:rPr>
          <w:rFonts w:ascii="Arial" w:hAnsi="Arial" w:cs="Arial"/>
          <w:i/>
          <w:iCs/>
        </w:rPr>
        <w:t xml:space="preserve">Lung Cancer Targets </w:t>
      </w:r>
      <w:proofErr w:type="spellStart"/>
      <w:r w:rsidRPr="006E01B8">
        <w:rPr>
          <w:rFonts w:ascii="Arial" w:hAnsi="Arial" w:cs="Arial"/>
          <w:i/>
          <w:iCs/>
        </w:rPr>
        <w:t>Ther</w:t>
      </w:r>
      <w:proofErr w:type="spellEnd"/>
      <w:r w:rsidRPr="006E01B8">
        <w:rPr>
          <w:rFonts w:ascii="Arial" w:hAnsi="Arial" w:cs="Arial"/>
          <w:i/>
          <w:iCs/>
        </w:rPr>
        <w:t>.</w:t>
      </w:r>
      <w:r w:rsidRPr="006E01B8">
        <w:rPr>
          <w:rFonts w:ascii="Arial" w:hAnsi="Arial" w:cs="Arial"/>
        </w:rPr>
        <w:t xml:space="preserve"> </w:t>
      </w:r>
      <w:r w:rsidRPr="006E01B8">
        <w:rPr>
          <w:rFonts w:ascii="Arial" w:hAnsi="Arial" w:cs="Arial"/>
          <w:b/>
          <w:bCs/>
        </w:rPr>
        <w:t>2019</w:t>
      </w:r>
      <w:r w:rsidRPr="006E01B8">
        <w:rPr>
          <w:rFonts w:ascii="Arial" w:hAnsi="Arial" w:cs="Arial"/>
        </w:rPr>
        <w:t xml:space="preserve">, </w:t>
      </w:r>
      <w:r w:rsidRPr="006E01B8">
        <w:rPr>
          <w:rFonts w:ascii="Arial" w:hAnsi="Arial" w:cs="Arial"/>
          <w:i/>
          <w:iCs/>
        </w:rPr>
        <w:t>10</w:t>
      </w:r>
      <w:r w:rsidRPr="006E01B8">
        <w:rPr>
          <w:rFonts w:ascii="Arial" w:hAnsi="Arial" w:cs="Arial"/>
        </w:rPr>
        <w:t>, 67.</w:t>
      </w:r>
    </w:p>
    <w:p w14:paraId="10C1EDA4" w14:textId="77777777" w:rsidR="00E975D8" w:rsidRPr="006E01B8" w:rsidRDefault="00E975D8" w:rsidP="006E01B8">
      <w:pPr>
        <w:pStyle w:val="Bibliography"/>
        <w:jc w:val="both"/>
        <w:rPr>
          <w:rFonts w:ascii="Arial" w:hAnsi="Arial" w:cs="Arial"/>
        </w:rPr>
      </w:pPr>
      <w:r w:rsidRPr="006E01B8">
        <w:rPr>
          <w:rFonts w:ascii="Arial" w:hAnsi="Arial" w:cs="Arial"/>
        </w:rPr>
        <w:t>(7)</w:t>
      </w:r>
      <w:r w:rsidRPr="006E01B8">
        <w:rPr>
          <w:rFonts w:ascii="Arial" w:hAnsi="Arial" w:cs="Arial"/>
        </w:rPr>
        <w:tab/>
      </w:r>
      <w:proofErr w:type="spellStart"/>
      <w:r w:rsidRPr="006E01B8">
        <w:rPr>
          <w:rFonts w:ascii="Arial" w:hAnsi="Arial" w:cs="Arial"/>
        </w:rPr>
        <w:t>Soung</w:t>
      </w:r>
      <w:proofErr w:type="spellEnd"/>
      <w:r w:rsidRPr="006E01B8">
        <w:rPr>
          <w:rFonts w:ascii="Arial" w:hAnsi="Arial" w:cs="Arial"/>
        </w:rPr>
        <w:t xml:space="preserve">, N.-K.; Park, J.-E.; Yu, L.-R.; Lee, K. H.; Lee, J.-M.; Bang, J. K.; </w:t>
      </w:r>
      <w:proofErr w:type="spellStart"/>
      <w:r w:rsidRPr="006E01B8">
        <w:rPr>
          <w:rFonts w:ascii="Arial" w:hAnsi="Arial" w:cs="Arial"/>
        </w:rPr>
        <w:t>Veenstra</w:t>
      </w:r>
      <w:proofErr w:type="spellEnd"/>
      <w:r w:rsidRPr="006E01B8">
        <w:rPr>
          <w:rFonts w:ascii="Arial" w:hAnsi="Arial" w:cs="Arial"/>
        </w:rPr>
        <w:t xml:space="preserve">, T. D.; Rhee, K.; Lee, K. S. Plk1-Dependent and-Independent Roles of an ODF2 Splice Variant, hCenexin1, at the Centrosome of Somatic Cells. </w:t>
      </w:r>
      <w:r w:rsidRPr="006E01B8">
        <w:rPr>
          <w:rFonts w:ascii="Arial" w:hAnsi="Arial" w:cs="Arial"/>
          <w:i/>
          <w:iCs/>
        </w:rPr>
        <w:t>Dev. Cell</w:t>
      </w:r>
      <w:r w:rsidRPr="006E01B8">
        <w:rPr>
          <w:rFonts w:ascii="Arial" w:hAnsi="Arial" w:cs="Arial"/>
        </w:rPr>
        <w:t xml:space="preserve"> </w:t>
      </w:r>
      <w:r w:rsidRPr="006E01B8">
        <w:rPr>
          <w:rFonts w:ascii="Arial" w:hAnsi="Arial" w:cs="Arial"/>
          <w:b/>
          <w:bCs/>
        </w:rPr>
        <w:t>2009</w:t>
      </w:r>
      <w:r w:rsidRPr="006E01B8">
        <w:rPr>
          <w:rFonts w:ascii="Arial" w:hAnsi="Arial" w:cs="Arial"/>
        </w:rPr>
        <w:t xml:space="preserve">, </w:t>
      </w:r>
      <w:r w:rsidRPr="006E01B8">
        <w:rPr>
          <w:rFonts w:ascii="Arial" w:hAnsi="Arial" w:cs="Arial"/>
          <w:i/>
          <w:iCs/>
        </w:rPr>
        <w:t>16</w:t>
      </w:r>
      <w:r w:rsidRPr="006E01B8">
        <w:rPr>
          <w:rFonts w:ascii="Arial" w:hAnsi="Arial" w:cs="Arial"/>
        </w:rPr>
        <w:t xml:space="preserve"> (4), 539–550.</w:t>
      </w:r>
    </w:p>
    <w:p w14:paraId="7AC65663" w14:textId="77777777" w:rsidR="00E975D8" w:rsidRPr="006E01B8" w:rsidRDefault="00E975D8" w:rsidP="006E01B8">
      <w:pPr>
        <w:pStyle w:val="Bibliography"/>
        <w:jc w:val="both"/>
        <w:rPr>
          <w:rFonts w:ascii="Arial" w:hAnsi="Arial" w:cs="Arial"/>
        </w:rPr>
      </w:pPr>
      <w:r w:rsidRPr="006E01B8">
        <w:rPr>
          <w:rFonts w:ascii="Arial" w:hAnsi="Arial" w:cs="Arial"/>
        </w:rPr>
        <w:t>(8)</w:t>
      </w:r>
      <w:r w:rsidRPr="006E01B8">
        <w:rPr>
          <w:rFonts w:ascii="Arial" w:hAnsi="Arial" w:cs="Arial"/>
        </w:rPr>
        <w:tab/>
        <w:t xml:space="preserve">Lens, S.; </w:t>
      </w:r>
      <w:proofErr w:type="spellStart"/>
      <w:r w:rsidRPr="006E01B8">
        <w:rPr>
          <w:rFonts w:ascii="Arial" w:hAnsi="Arial" w:cs="Arial"/>
        </w:rPr>
        <w:t>Voest</w:t>
      </w:r>
      <w:proofErr w:type="spellEnd"/>
      <w:r w:rsidRPr="006E01B8">
        <w:rPr>
          <w:rFonts w:ascii="Arial" w:hAnsi="Arial" w:cs="Arial"/>
        </w:rPr>
        <w:t xml:space="preserve">, E. E.; </w:t>
      </w:r>
      <w:proofErr w:type="spellStart"/>
      <w:r w:rsidRPr="006E01B8">
        <w:rPr>
          <w:rFonts w:ascii="Arial" w:hAnsi="Arial" w:cs="Arial"/>
        </w:rPr>
        <w:t>Medema</w:t>
      </w:r>
      <w:proofErr w:type="spellEnd"/>
      <w:r w:rsidRPr="006E01B8">
        <w:rPr>
          <w:rFonts w:ascii="Arial" w:hAnsi="Arial" w:cs="Arial"/>
        </w:rPr>
        <w:t xml:space="preserve">, R. H. Shared and Separate Functions of Polo-like Kinases and Aurora Kinases in Cancer. </w:t>
      </w:r>
      <w:r w:rsidRPr="006E01B8">
        <w:rPr>
          <w:rFonts w:ascii="Arial" w:hAnsi="Arial" w:cs="Arial"/>
          <w:i/>
          <w:iCs/>
        </w:rPr>
        <w:t>Nat. Rev. Cancer</w:t>
      </w:r>
      <w:r w:rsidRPr="006E01B8">
        <w:rPr>
          <w:rFonts w:ascii="Arial" w:hAnsi="Arial" w:cs="Arial"/>
        </w:rPr>
        <w:t xml:space="preserve"> </w:t>
      </w:r>
      <w:r w:rsidRPr="006E01B8">
        <w:rPr>
          <w:rFonts w:ascii="Arial" w:hAnsi="Arial" w:cs="Arial"/>
          <w:b/>
          <w:bCs/>
        </w:rPr>
        <w:t>2010</w:t>
      </w:r>
      <w:r w:rsidRPr="006E01B8">
        <w:rPr>
          <w:rFonts w:ascii="Arial" w:hAnsi="Arial" w:cs="Arial"/>
        </w:rPr>
        <w:t xml:space="preserve">, </w:t>
      </w:r>
      <w:r w:rsidRPr="006E01B8">
        <w:rPr>
          <w:rFonts w:ascii="Arial" w:hAnsi="Arial" w:cs="Arial"/>
          <w:i/>
          <w:iCs/>
        </w:rPr>
        <w:t>10</w:t>
      </w:r>
      <w:r w:rsidRPr="006E01B8">
        <w:rPr>
          <w:rFonts w:ascii="Arial" w:hAnsi="Arial" w:cs="Arial"/>
        </w:rPr>
        <w:t xml:space="preserve"> (12), 825–841.</w:t>
      </w:r>
    </w:p>
    <w:p w14:paraId="25ECFB71" w14:textId="77777777" w:rsidR="00E975D8" w:rsidRPr="006E01B8" w:rsidRDefault="00E975D8" w:rsidP="006E01B8">
      <w:pPr>
        <w:pStyle w:val="Bibliography"/>
        <w:jc w:val="both"/>
        <w:rPr>
          <w:rFonts w:ascii="Arial" w:hAnsi="Arial" w:cs="Arial"/>
        </w:rPr>
      </w:pPr>
      <w:r w:rsidRPr="006E01B8">
        <w:rPr>
          <w:rFonts w:ascii="Arial" w:hAnsi="Arial" w:cs="Arial"/>
        </w:rPr>
        <w:t>(9)</w:t>
      </w:r>
      <w:r w:rsidRPr="006E01B8">
        <w:rPr>
          <w:rFonts w:ascii="Arial" w:hAnsi="Arial" w:cs="Arial"/>
        </w:rPr>
        <w:tab/>
      </w:r>
      <w:proofErr w:type="spellStart"/>
      <w:r w:rsidRPr="006E01B8">
        <w:rPr>
          <w:rFonts w:ascii="Arial" w:hAnsi="Arial" w:cs="Arial"/>
        </w:rPr>
        <w:t>Strebhardt</w:t>
      </w:r>
      <w:proofErr w:type="spellEnd"/>
      <w:r w:rsidRPr="006E01B8">
        <w:rPr>
          <w:rFonts w:ascii="Arial" w:hAnsi="Arial" w:cs="Arial"/>
        </w:rPr>
        <w:t xml:space="preserve">, K. Multifaceted Polo-like Kinases: Drug Targets and </w:t>
      </w:r>
      <w:proofErr w:type="spellStart"/>
      <w:r w:rsidRPr="006E01B8">
        <w:rPr>
          <w:rFonts w:ascii="Arial" w:hAnsi="Arial" w:cs="Arial"/>
        </w:rPr>
        <w:t>Antitargets</w:t>
      </w:r>
      <w:proofErr w:type="spellEnd"/>
      <w:r w:rsidRPr="006E01B8">
        <w:rPr>
          <w:rFonts w:ascii="Arial" w:hAnsi="Arial" w:cs="Arial"/>
        </w:rPr>
        <w:t xml:space="preserve"> for Cancer Therapy. </w:t>
      </w:r>
      <w:r w:rsidRPr="006E01B8">
        <w:rPr>
          <w:rFonts w:ascii="Arial" w:hAnsi="Arial" w:cs="Arial"/>
          <w:i/>
          <w:iCs/>
        </w:rPr>
        <w:t>Nat. Rev. Drug Discov.</w:t>
      </w:r>
      <w:r w:rsidRPr="006E01B8">
        <w:rPr>
          <w:rFonts w:ascii="Arial" w:hAnsi="Arial" w:cs="Arial"/>
        </w:rPr>
        <w:t xml:space="preserve"> </w:t>
      </w:r>
      <w:r w:rsidRPr="006E01B8">
        <w:rPr>
          <w:rFonts w:ascii="Arial" w:hAnsi="Arial" w:cs="Arial"/>
          <w:b/>
          <w:bCs/>
        </w:rPr>
        <w:t>2010</w:t>
      </w:r>
      <w:r w:rsidRPr="006E01B8">
        <w:rPr>
          <w:rFonts w:ascii="Arial" w:hAnsi="Arial" w:cs="Arial"/>
        </w:rPr>
        <w:t xml:space="preserve">, </w:t>
      </w:r>
      <w:r w:rsidRPr="006E01B8">
        <w:rPr>
          <w:rFonts w:ascii="Arial" w:hAnsi="Arial" w:cs="Arial"/>
          <w:i/>
          <w:iCs/>
        </w:rPr>
        <w:t>9</w:t>
      </w:r>
      <w:r w:rsidRPr="006E01B8">
        <w:rPr>
          <w:rFonts w:ascii="Arial" w:hAnsi="Arial" w:cs="Arial"/>
        </w:rPr>
        <w:t xml:space="preserve"> (8), 643–660.</w:t>
      </w:r>
    </w:p>
    <w:p w14:paraId="0F76F20C" w14:textId="77777777" w:rsidR="00E975D8" w:rsidRPr="006E01B8" w:rsidRDefault="00E975D8" w:rsidP="006E01B8">
      <w:pPr>
        <w:pStyle w:val="Bibliography"/>
        <w:jc w:val="both"/>
        <w:rPr>
          <w:rFonts w:ascii="Arial" w:hAnsi="Arial" w:cs="Arial"/>
        </w:rPr>
      </w:pPr>
      <w:r w:rsidRPr="006E01B8">
        <w:rPr>
          <w:rFonts w:ascii="Arial" w:hAnsi="Arial" w:cs="Arial"/>
        </w:rPr>
        <w:t>(10)</w:t>
      </w:r>
      <w:r w:rsidRPr="006E01B8">
        <w:rPr>
          <w:rFonts w:ascii="Arial" w:hAnsi="Arial" w:cs="Arial"/>
        </w:rPr>
        <w:tab/>
        <w:t xml:space="preserve">Yang, Y.; Bai, J.; Shen, R.; Brown, S. A.; </w:t>
      </w:r>
      <w:proofErr w:type="spellStart"/>
      <w:r w:rsidRPr="006E01B8">
        <w:rPr>
          <w:rFonts w:ascii="Arial" w:hAnsi="Arial" w:cs="Arial"/>
        </w:rPr>
        <w:t>Komissarova</w:t>
      </w:r>
      <w:proofErr w:type="spellEnd"/>
      <w:r w:rsidRPr="006E01B8">
        <w:rPr>
          <w:rFonts w:ascii="Arial" w:hAnsi="Arial" w:cs="Arial"/>
        </w:rPr>
        <w:t xml:space="preserve">, E.; Huang, Y.; Jiang, N.; Alberts, G. F.; Costa, M.; Lu, L.; others. Polo-like Kinase 3 Functions as a Tumor Suppressor and Is a Negative Regulator of Hypoxia-Inducible Factor-1α under Hypoxic Conditions. </w:t>
      </w:r>
      <w:r w:rsidRPr="006E01B8">
        <w:rPr>
          <w:rFonts w:ascii="Arial" w:hAnsi="Arial" w:cs="Arial"/>
          <w:i/>
          <w:iCs/>
        </w:rPr>
        <w:t>Cancer Res.</w:t>
      </w:r>
      <w:r w:rsidRPr="006E01B8">
        <w:rPr>
          <w:rFonts w:ascii="Arial" w:hAnsi="Arial" w:cs="Arial"/>
        </w:rPr>
        <w:t xml:space="preserve"> </w:t>
      </w:r>
      <w:r w:rsidRPr="006E01B8">
        <w:rPr>
          <w:rFonts w:ascii="Arial" w:hAnsi="Arial" w:cs="Arial"/>
          <w:b/>
          <w:bCs/>
        </w:rPr>
        <w:t>2008</w:t>
      </w:r>
      <w:r w:rsidRPr="006E01B8">
        <w:rPr>
          <w:rFonts w:ascii="Arial" w:hAnsi="Arial" w:cs="Arial"/>
        </w:rPr>
        <w:t xml:space="preserve">, </w:t>
      </w:r>
      <w:r w:rsidRPr="006E01B8">
        <w:rPr>
          <w:rFonts w:ascii="Arial" w:hAnsi="Arial" w:cs="Arial"/>
          <w:i/>
          <w:iCs/>
        </w:rPr>
        <w:t>68</w:t>
      </w:r>
      <w:r w:rsidRPr="006E01B8">
        <w:rPr>
          <w:rFonts w:ascii="Arial" w:hAnsi="Arial" w:cs="Arial"/>
        </w:rPr>
        <w:t xml:space="preserve"> (11), 4077–4085.</w:t>
      </w:r>
    </w:p>
    <w:p w14:paraId="61308196" w14:textId="77777777" w:rsidR="00E975D8" w:rsidRPr="006E01B8" w:rsidRDefault="00E975D8" w:rsidP="006E01B8">
      <w:pPr>
        <w:pStyle w:val="Bibliography"/>
        <w:jc w:val="both"/>
        <w:rPr>
          <w:rFonts w:ascii="Arial" w:hAnsi="Arial" w:cs="Arial"/>
        </w:rPr>
      </w:pPr>
      <w:r w:rsidRPr="006E01B8">
        <w:rPr>
          <w:rFonts w:ascii="Arial" w:hAnsi="Arial" w:cs="Arial"/>
        </w:rPr>
        <w:t>(11)</w:t>
      </w:r>
      <w:r w:rsidRPr="006E01B8">
        <w:rPr>
          <w:rFonts w:ascii="Arial" w:hAnsi="Arial" w:cs="Arial"/>
        </w:rPr>
        <w:tab/>
      </w:r>
      <w:proofErr w:type="spellStart"/>
      <w:r w:rsidRPr="006E01B8">
        <w:rPr>
          <w:rFonts w:ascii="Arial" w:hAnsi="Arial" w:cs="Arial"/>
        </w:rPr>
        <w:t>Montaudon</w:t>
      </w:r>
      <w:proofErr w:type="spellEnd"/>
      <w:r w:rsidRPr="006E01B8">
        <w:rPr>
          <w:rFonts w:ascii="Arial" w:hAnsi="Arial" w:cs="Arial"/>
        </w:rPr>
        <w:t xml:space="preserve">, E.; </w:t>
      </w:r>
      <w:proofErr w:type="spellStart"/>
      <w:r w:rsidRPr="006E01B8">
        <w:rPr>
          <w:rFonts w:ascii="Arial" w:hAnsi="Arial" w:cs="Arial"/>
        </w:rPr>
        <w:t>Nikitorowicz-Buniak</w:t>
      </w:r>
      <w:proofErr w:type="spellEnd"/>
      <w:r w:rsidRPr="006E01B8">
        <w:rPr>
          <w:rFonts w:ascii="Arial" w:hAnsi="Arial" w:cs="Arial"/>
        </w:rPr>
        <w:t xml:space="preserve">, J.; </w:t>
      </w:r>
      <w:proofErr w:type="spellStart"/>
      <w:r w:rsidRPr="006E01B8">
        <w:rPr>
          <w:rFonts w:ascii="Arial" w:hAnsi="Arial" w:cs="Arial"/>
        </w:rPr>
        <w:t>Sourd</w:t>
      </w:r>
      <w:proofErr w:type="spellEnd"/>
      <w:r w:rsidRPr="006E01B8">
        <w:rPr>
          <w:rFonts w:ascii="Arial" w:hAnsi="Arial" w:cs="Arial"/>
        </w:rPr>
        <w:t xml:space="preserve">, L.; </w:t>
      </w:r>
      <w:proofErr w:type="spellStart"/>
      <w:r w:rsidRPr="006E01B8">
        <w:rPr>
          <w:rFonts w:ascii="Arial" w:hAnsi="Arial" w:cs="Arial"/>
        </w:rPr>
        <w:t>Morisset</w:t>
      </w:r>
      <w:proofErr w:type="spellEnd"/>
      <w:r w:rsidRPr="006E01B8">
        <w:rPr>
          <w:rFonts w:ascii="Arial" w:hAnsi="Arial" w:cs="Arial"/>
        </w:rPr>
        <w:t xml:space="preserve">, L.; El Botty, R.; </w:t>
      </w:r>
      <w:proofErr w:type="spellStart"/>
      <w:r w:rsidRPr="006E01B8">
        <w:rPr>
          <w:rFonts w:ascii="Arial" w:hAnsi="Arial" w:cs="Arial"/>
        </w:rPr>
        <w:t>Huguet</w:t>
      </w:r>
      <w:proofErr w:type="spellEnd"/>
      <w:r w:rsidRPr="006E01B8">
        <w:rPr>
          <w:rFonts w:ascii="Arial" w:hAnsi="Arial" w:cs="Arial"/>
        </w:rPr>
        <w:t xml:space="preserve">, L.; </w:t>
      </w:r>
      <w:proofErr w:type="spellStart"/>
      <w:r w:rsidRPr="006E01B8">
        <w:rPr>
          <w:rFonts w:ascii="Arial" w:hAnsi="Arial" w:cs="Arial"/>
        </w:rPr>
        <w:t>Dahmani</w:t>
      </w:r>
      <w:proofErr w:type="spellEnd"/>
      <w:r w:rsidRPr="006E01B8">
        <w:rPr>
          <w:rFonts w:ascii="Arial" w:hAnsi="Arial" w:cs="Arial"/>
        </w:rPr>
        <w:t xml:space="preserve">, A.; </w:t>
      </w:r>
      <w:proofErr w:type="spellStart"/>
      <w:r w:rsidRPr="006E01B8">
        <w:rPr>
          <w:rFonts w:ascii="Arial" w:hAnsi="Arial" w:cs="Arial"/>
        </w:rPr>
        <w:t>Painsec</w:t>
      </w:r>
      <w:proofErr w:type="spellEnd"/>
      <w:r w:rsidRPr="006E01B8">
        <w:rPr>
          <w:rFonts w:ascii="Arial" w:hAnsi="Arial" w:cs="Arial"/>
        </w:rPr>
        <w:t xml:space="preserve">, P.; </w:t>
      </w:r>
      <w:proofErr w:type="spellStart"/>
      <w:r w:rsidRPr="006E01B8">
        <w:rPr>
          <w:rFonts w:ascii="Arial" w:hAnsi="Arial" w:cs="Arial"/>
        </w:rPr>
        <w:t>Némati</w:t>
      </w:r>
      <w:proofErr w:type="spellEnd"/>
      <w:r w:rsidRPr="006E01B8">
        <w:rPr>
          <w:rFonts w:ascii="Arial" w:hAnsi="Arial" w:cs="Arial"/>
        </w:rPr>
        <w:t xml:space="preserve">, F.; </w:t>
      </w:r>
      <w:proofErr w:type="spellStart"/>
      <w:r w:rsidRPr="006E01B8">
        <w:rPr>
          <w:rFonts w:ascii="Arial" w:hAnsi="Arial" w:cs="Arial"/>
        </w:rPr>
        <w:t>Vacher</w:t>
      </w:r>
      <w:proofErr w:type="spellEnd"/>
      <w:r w:rsidRPr="006E01B8">
        <w:rPr>
          <w:rFonts w:ascii="Arial" w:hAnsi="Arial" w:cs="Arial"/>
        </w:rPr>
        <w:t xml:space="preserve">, S.; others. PLK1 Inhibition Exhibits Strong Anti-Tumoral Activity in CCND1-Driven Breast Cancer Metastases with Acquired Palbociclib Resistance. </w:t>
      </w:r>
      <w:r w:rsidRPr="006E01B8">
        <w:rPr>
          <w:rFonts w:ascii="Arial" w:hAnsi="Arial" w:cs="Arial"/>
          <w:i/>
          <w:iCs/>
        </w:rPr>
        <w:t xml:space="preserve">Nat. </w:t>
      </w:r>
      <w:proofErr w:type="spellStart"/>
      <w:r w:rsidRPr="006E01B8">
        <w:rPr>
          <w:rFonts w:ascii="Arial" w:hAnsi="Arial" w:cs="Arial"/>
          <w:i/>
          <w:iCs/>
        </w:rPr>
        <w:t>Commun</w:t>
      </w:r>
      <w:proofErr w:type="spellEnd"/>
      <w:r w:rsidRPr="006E01B8">
        <w:rPr>
          <w:rFonts w:ascii="Arial" w:hAnsi="Arial" w:cs="Arial"/>
          <w:i/>
          <w:iCs/>
        </w:rPr>
        <w:t>.</w:t>
      </w:r>
      <w:r w:rsidRPr="006E01B8">
        <w:rPr>
          <w:rFonts w:ascii="Arial" w:hAnsi="Arial" w:cs="Arial"/>
        </w:rPr>
        <w:t xml:space="preserve"> </w:t>
      </w:r>
      <w:r w:rsidRPr="006E01B8">
        <w:rPr>
          <w:rFonts w:ascii="Arial" w:hAnsi="Arial" w:cs="Arial"/>
          <w:b/>
          <w:bCs/>
        </w:rPr>
        <w:t>2020</w:t>
      </w:r>
      <w:r w:rsidRPr="006E01B8">
        <w:rPr>
          <w:rFonts w:ascii="Arial" w:hAnsi="Arial" w:cs="Arial"/>
        </w:rPr>
        <w:t xml:space="preserve">, </w:t>
      </w:r>
      <w:r w:rsidRPr="006E01B8">
        <w:rPr>
          <w:rFonts w:ascii="Arial" w:hAnsi="Arial" w:cs="Arial"/>
          <w:i/>
          <w:iCs/>
        </w:rPr>
        <w:t>11</w:t>
      </w:r>
      <w:r w:rsidRPr="006E01B8">
        <w:rPr>
          <w:rFonts w:ascii="Arial" w:hAnsi="Arial" w:cs="Arial"/>
        </w:rPr>
        <w:t xml:space="preserve"> (1), 1–16.</w:t>
      </w:r>
    </w:p>
    <w:p w14:paraId="1CE83F6C" w14:textId="77777777" w:rsidR="00E975D8" w:rsidRPr="006E01B8" w:rsidRDefault="00E975D8" w:rsidP="006E01B8">
      <w:pPr>
        <w:pStyle w:val="Bibliography"/>
        <w:jc w:val="both"/>
        <w:rPr>
          <w:rFonts w:ascii="Arial" w:hAnsi="Arial" w:cs="Arial"/>
        </w:rPr>
      </w:pPr>
      <w:r w:rsidRPr="006E01B8">
        <w:rPr>
          <w:rFonts w:ascii="Arial" w:hAnsi="Arial" w:cs="Arial"/>
        </w:rPr>
        <w:t>(12)</w:t>
      </w:r>
      <w:r w:rsidRPr="006E01B8">
        <w:rPr>
          <w:rFonts w:ascii="Arial" w:hAnsi="Arial" w:cs="Arial"/>
        </w:rPr>
        <w:tab/>
      </w:r>
      <w:proofErr w:type="spellStart"/>
      <w:r w:rsidRPr="006E01B8">
        <w:rPr>
          <w:rFonts w:ascii="Arial" w:hAnsi="Arial" w:cs="Arial"/>
        </w:rPr>
        <w:t>Jeong</w:t>
      </w:r>
      <w:proofErr w:type="spellEnd"/>
      <w:r w:rsidRPr="006E01B8">
        <w:rPr>
          <w:rFonts w:ascii="Arial" w:hAnsi="Arial" w:cs="Arial"/>
        </w:rPr>
        <w:t xml:space="preserve">, S. B.; Kang, K. W. Involvement of Polo-like Kinase 1 (Plk1) in Tumor Growth and Epithelial-Mesenchymal Transition of Tamoxifen-Resistant Breast Cancer. </w:t>
      </w:r>
      <w:r w:rsidRPr="006E01B8">
        <w:rPr>
          <w:rFonts w:ascii="Arial" w:hAnsi="Arial" w:cs="Arial"/>
          <w:i/>
          <w:iCs/>
        </w:rPr>
        <w:t>FASEB J.</w:t>
      </w:r>
      <w:r w:rsidRPr="006E01B8">
        <w:rPr>
          <w:rFonts w:ascii="Arial" w:hAnsi="Arial" w:cs="Arial"/>
        </w:rPr>
        <w:t xml:space="preserve"> </w:t>
      </w:r>
      <w:r w:rsidRPr="006E01B8">
        <w:rPr>
          <w:rFonts w:ascii="Arial" w:hAnsi="Arial" w:cs="Arial"/>
          <w:b/>
          <w:bCs/>
        </w:rPr>
        <w:t>2017</w:t>
      </w:r>
      <w:r w:rsidRPr="006E01B8">
        <w:rPr>
          <w:rFonts w:ascii="Arial" w:hAnsi="Arial" w:cs="Arial"/>
        </w:rPr>
        <w:t xml:space="preserve">, </w:t>
      </w:r>
      <w:r w:rsidRPr="006E01B8">
        <w:rPr>
          <w:rFonts w:ascii="Arial" w:hAnsi="Arial" w:cs="Arial"/>
          <w:i/>
          <w:iCs/>
        </w:rPr>
        <w:t>31</w:t>
      </w:r>
      <w:r w:rsidRPr="006E01B8">
        <w:rPr>
          <w:rFonts w:ascii="Arial" w:hAnsi="Arial" w:cs="Arial"/>
        </w:rPr>
        <w:t xml:space="preserve"> (1_supplement), lb536–lb536.</w:t>
      </w:r>
    </w:p>
    <w:p w14:paraId="14D5C33E" w14:textId="77777777" w:rsidR="00E975D8" w:rsidRPr="006E01B8" w:rsidRDefault="00E975D8" w:rsidP="006E01B8">
      <w:pPr>
        <w:pStyle w:val="Bibliography"/>
        <w:jc w:val="both"/>
        <w:rPr>
          <w:rFonts w:ascii="Arial" w:hAnsi="Arial" w:cs="Arial"/>
        </w:rPr>
      </w:pPr>
      <w:r w:rsidRPr="006E01B8">
        <w:rPr>
          <w:rFonts w:ascii="Arial" w:hAnsi="Arial" w:cs="Arial"/>
        </w:rPr>
        <w:t>(13)</w:t>
      </w:r>
      <w:r w:rsidRPr="006E01B8">
        <w:rPr>
          <w:rFonts w:ascii="Arial" w:hAnsi="Arial" w:cs="Arial"/>
        </w:rPr>
        <w:tab/>
      </w:r>
      <w:proofErr w:type="spellStart"/>
      <w:r w:rsidRPr="006E01B8">
        <w:rPr>
          <w:rFonts w:ascii="Arial" w:hAnsi="Arial" w:cs="Arial"/>
        </w:rPr>
        <w:t>Jeong</w:t>
      </w:r>
      <w:proofErr w:type="spellEnd"/>
      <w:r w:rsidRPr="006E01B8">
        <w:rPr>
          <w:rFonts w:ascii="Arial" w:hAnsi="Arial" w:cs="Arial"/>
        </w:rPr>
        <w:t xml:space="preserve">, S. B.; </w:t>
      </w:r>
      <w:proofErr w:type="spellStart"/>
      <w:r w:rsidRPr="006E01B8">
        <w:rPr>
          <w:rFonts w:ascii="Arial" w:hAnsi="Arial" w:cs="Arial"/>
        </w:rPr>
        <w:t>Im</w:t>
      </w:r>
      <w:proofErr w:type="spellEnd"/>
      <w:r w:rsidRPr="006E01B8">
        <w:rPr>
          <w:rFonts w:ascii="Arial" w:hAnsi="Arial" w:cs="Arial"/>
        </w:rPr>
        <w:t xml:space="preserve">, J. H.; Yoon, J.-H.; Bui, Q. T.; Lim, S. C.; Song, J. M.; Shim, Y.; Yun, J.; Hong, J.; Kang, K. W. Essential Role of Polo-like Kinase 1 (Plk1) Oncogene in Tumor Growth and Metastasis of Tamoxifen-Resistant Breast Cancer. </w:t>
      </w:r>
      <w:r w:rsidRPr="006E01B8">
        <w:rPr>
          <w:rFonts w:ascii="Arial" w:hAnsi="Arial" w:cs="Arial"/>
          <w:i/>
          <w:iCs/>
        </w:rPr>
        <w:t xml:space="preserve">Mol. Cancer </w:t>
      </w:r>
      <w:proofErr w:type="spellStart"/>
      <w:r w:rsidRPr="006E01B8">
        <w:rPr>
          <w:rFonts w:ascii="Arial" w:hAnsi="Arial" w:cs="Arial"/>
          <w:i/>
          <w:iCs/>
        </w:rPr>
        <w:t>Ther</w:t>
      </w:r>
      <w:proofErr w:type="spellEnd"/>
      <w:r w:rsidRPr="006E01B8">
        <w:rPr>
          <w:rFonts w:ascii="Arial" w:hAnsi="Arial" w:cs="Arial"/>
          <w:i/>
          <w:iCs/>
        </w:rPr>
        <w:t>.</w:t>
      </w:r>
      <w:r w:rsidRPr="006E01B8">
        <w:rPr>
          <w:rFonts w:ascii="Arial" w:hAnsi="Arial" w:cs="Arial"/>
        </w:rPr>
        <w:t xml:space="preserve"> </w:t>
      </w:r>
      <w:r w:rsidRPr="006E01B8">
        <w:rPr>
          <w:rFonts w:ascii="Arial" w:hAnsi="Arial" w:cs="Arial"/>
          <w:b/>
          <w:bCs/>
        </w:rPr>
        <w:t>2018</w:t>
      </w:r>
      <w:r w:rsidRPr="006E01B8">
        <w:rPr>
          <w:rFonts w:ascii="Arial" w:hAnsi="Arial" w:cs="Arial"/>
        </w:rPr>
        <w:t xml:space="preserve">, </w:t>
      </w:r>
      <w:r w:rsidRPr="006E01B8">
        <w:rPr>
          <w:rFonts w:ascii="Arial" w:hAnsi="Arial" w:cs="Arial"/>
          <w:i/>
          <w:iCs/>
        </w:rPr>
        <w:t>17</w:t>
      </w:r>
      <w:r w:rsidRPr="006E01B8">
        <w:rPr>
          <w:rFonts w:ascii="Arial" w:hAnsi="Arial" w:cs="Arial"/>
        </w:rPr>
        <w:t xml:space="preserve"> (4), 825–837.</w:t>
      </w:r>
    </w:p>
    <w:p w14:paraId="67AFCD0E" w14:textId="77777777" w:rsidR="00E975D8" w:rsidRPr="006E01B8" w:rsidRDefault="00E975D8" w:rsidP="006E01B8">
      <w:pPr>
        <w:pStyle w:val="Bibliography"/>
        <w:jc w:val="both"/>
        <w:rPr>
          <w:rFonts w:ascii="Arial" w:hAnsi="Arial" w:cs="Arial"/>
        </w:rPr>
      </w:pPr>
      <w:r w:rsidRPr="006E01B8">
        <w:rPr>
          <w:rFonts w:ascii="Arial" w:hAnsi="Arial" w:cs="Arial"/>
        </w:rPr>
        <w:t>(14)</w:t>
      </w:r>
      <w:r w:rsidRPr="006E01B8">
        <w:rPr>
          <w:rFonts w:ascii="Arial" w:hAnsi="Arial" w:cs="Arial"/>
        </w:rPr>
        <w:tab/>
        <w:t xml:space="preserve">Hu, K.; Law, J. H.; </w:t>
      </w:r>
      <w:proofErr w:type="spellStart"/>
      <w:r w:rsidRPr="006E01B8">
        <w:rPr>
          <w:rFonts w:ascii="Arial" w:hAnsi="Arial" w:cs="Arial"/>
        </w:rPr>
        <w:t>Fotovati</w:t>
      </w:r>
      <w:proofErr w:type="spellEnd"/>
      <w:r w:rsidRPr="006E01B8">
        <w:rPr>
          <w:rFonts w:ascii="Arial" w:hAnsi="Arial" w:cs="Arial"/>
        </w:rPr>
        <w:t xml:space="preserve">, A.; Dunn, S. E. Small Interfering RNA Library Screen Identified Polo-like Kinase-1 (PLK1) as a Potential Therapeutic Target for Breast Cancer That Uniquely Eliminates Tumor-Initiating Cells. </w:t>
      </w:r>
      <w:r w:rsidRPr="006E01B8">
        <w:rPr>
          <w:rFonts w:ascii="Arial" w:hAnsi="Arial" w:cs="Arial"/>
          <w:i/>
          <w:iCs/>
        </w:rPr>
        <w:t>Breast Cancer Res.</w:t>
      </w:r>
      <w:r w:rsidRPr="006E01B8">
        <w:rPr>
          <w:rFonts w:ascii="Arial" w:hAnsi="Arial" w:cs="Arial"/>
        </w:rPr>
        <w:t xml:space="preserve"> </w:t>
      </w:r>
      <w:r w:rsidRPr="006E01B8">
        <w:rPr>
          <w:rFonts w:ascii="Arial" w:hAnsi="Arial" w:cs="Arial"/>
          <w:b/>
          <w:bCs/>
        </w:rPr>
        <w:t>2012</w:t>
      </w:r>
      <w:r w:rsidRPr="006E01B8">
        <w:rPr>
          <w:rFonts w:ascii="Arial" w:hAnsi="Arial" w:cs="Arial"/>
        </w:rPr>
        <w:t xml:space="preserve">, </w:t>
      </w:r>
      <w:r w:rsidRPr="006E01B8">
        <w:rPr>
          <w:rFonts w:ascii="Arial" w:hAnsi="Arial" w:cs="Arial"/>
          <w:i/>
          <w:iCs/>
        </w:rPr>
        <w:t>14</w:t>
      </w:r>
      <w:r w:rsidRPr="006E01B8">
        <w:rPr>
          <w:rFonts w:ascii="Arial" w:hAnsi="Arial" w:cs="Arial"/>
        </w:rPr>
        <w:t xml:space="preserve"> (1), 1–15.</w:t>
      </w:r>
    </w:p>
    <w:p w14:paraId="5E5A8061" w14:textId="77777777" w:rsidR="00E975D8" w:rsidRPr="006E01B8" w:rsidRDefault="00E975D8" w:rsidP="006E01B8">
      <w:pPr>
        <w:pStyle w:val="Bibliography"/>
        <w:jc w:val="both"/>
        <w:rPr>
          <w:rFonts w:ascii="Arial" w:hAnsi="Arial" w:cs="Arial"/>
        </w:rPr>
      </w:pPr>
      <w:r w:rsidRPr="006E01B8">
        <w:rPr>
          <w:rFonts w:ascii="Arial" w:hAnsi="Arial" w:cs="Arial"/>
        </w:rPr>
        <w:t>(15)</w:t>
      </w:r>
      <w:r w:rsidRPr="006E01B8">
        <w:rPr>
          <w:rFonts w:ascii="Arial" w:hAnsi="Arial" w:cs="Arial"/>
        </w:rPr>
        <w:tab/>
      </w:r>
      <w:proofErr w:type="spellStart"/>
      <w:r w:rsidRPr="006E01B8">
        <w:rPr>
          <w:rFonts w:ascii="Arial" w:hAnsi="Arial" w:cs="Arial"/>
        </w:rPr>
        <w:t>Su</w:t>
      </w:r>
      <w:proofErr w:type="spellEnd"/>
      <w:r w:rsidRPr="006E01B8">
        <w:rPr>
          <w:rFonts w:ascii="Arial" w:hAnsi="Arial" w:cs="Arial"/>
        </w:rPr>
        <w:t xml:space="preserve">, S.; Chhabra, G.; Singh, C. K.; Ndiaye, M. A.; Ahmad, N. PLK1 Inhibition-Based Combination Therapies for Cancer Management. </w:t>
      </w:r>
      <w:r w:rsidRPr="006E01B8">
        <w:rPr>
          <w:rFonts w:ascii="Arial" w:hAnsi="Arial" w:cs="Arial"/>
          <w:i/>
          <w:iCs/>
        </w:rPr>
        <w:t>Transl. Oncol.</w:t>
      </w:r>
      <w:r w:rsidRPr="006E01B8">
        <w:rPr>
          <w:rFonts w:ascii="Arial" w:hAnsi="Arial" w:cs="Arial"/>
        </w:rPr>
        <w:t xml:space="preserve"> </w:t>
      </w:r>
      <w:r w:rsidRPr="006E01B8">
        <w:rPr>
          <w:rFonts w:ascii="Arial" w:hAnsi="Arial" w:cs="Arial"/>
          <w:b/>
          <w:bCs/>
        </w:rPr>
        <w:t>2022</w:t>
      </w:r>
      <w:r w:rsidRPr="006E01B8">
        <w:rPr>
          <w:rFonts w:ascii="Arial" w:hAnsi="Arial" w:cs="Arial"/>
        </w:rPr>
        <w:t xml:space="preserve">, </w:t>
      </w:r>
      <w:r w:rsidRPr="006E01B8">
        <w:rPr>
          <w:rFonts w:ascii="Arial" w:hAnsi="Arial" w:cs="Arial"/>
          <w:i/>
          <w:iCs/>
        </w:rPr>
        <w:t>16</w:t>
      </w:r>
      <w:r w:rsidRPr="006E01B8">
        <w:rPr>
          <w:rFonts w:ascii="Arial" w:hAnsi="Arial" w:cs="Arial"/>
        </w:rPr>
        <w:t>, 101332.</w:t>
      </w:r>
    </w:p>
    <w:p w14:paraId="50FBF176" w14:textId="77777777" w:rsidR="00E975D8" w:rsidRPr="006E01B8" w:rsidRDefault="00E975D8" w:rsidP="006E01B8">
      <w:pPr>
        <w:pStyle w:val="Bibliography"/>
        <w:jc w:val="both"/>
        <w:rPr>
          <w:rFonts w:ascii="Arial" w:hAnsi="Arial" w:cs="Arial"/>
        </w:rPr>
      </w:pPr>
      <w:r w:rsidRPr="006E01B8">
        <w:rPr>
          <w:rFonts w:ascii="Arial" w:hAnsi="Arial" w:cs="Arial"/>
        </w:rPr>
        <w:t>(16)</w:t>
      </w:r>
      <w:r w:rsidRPr="006E01B8">
        <w:rPr>
          <w:rFonts w:ascii="Arial" w:hAnsi="Arial" w:cs="Arial"/>
        </w:rPr>
        <w:tab/>
        <w:t xml:space="preserve">Zhang, Z.; Xing, X.; Guan, P.; Song, S.; You, G.; Xia, C.; Liu, T. Recent Progress in Agents Targeting Polo-like Kinases: Promising Therapeutic Strategies. </w:t>
      </w:r>
      <w:r w:rsidRPr="006E01B8">
        <w:rPr>
          <w:rFonts w:ascii="Arial" w:hAnsi="Arial" w:cs="Arial"/>
          <w:i/>
          <w:iCs/>
        </w:rPr>
        <w:t>Eur. J. Med. Chem.</w:t>
      </w:r>
      <w:r w:rsidRPr="006E01B8">
        <w:rPr>
          <w:rFonts w:ascii="Arial" w:hAnsi="Arial" w:cs="Arial"/>
        </w:rPr>
        <w:t xml:space="preserve"> </w:t>
      </w:r>
      <w:r w:rsidRPr="006E01B8">
        <w:rPr>
          <w:rFonts w:ascii="Arial" w:hAnsi="Arial" w:cs="Arial"/>
          <w:b/>
          <w:bCs/>
        </w:rPr>
        <w:t>2021</w:t>
      </w:r>
      <w:r w:rsidRPr="006E01B8">
        <w:rPr>
          <w:rFonts w:ascii="Arial" w:hAnsi="Arial" w:cs="Arial"/>
        </w:rPr>
        <w:t xml:space="preserve">, </w:t>
      </w:r>
      <w:r w:rsidRPr="006E01B8">
        <w:rPr>
          <w:rFonts w:ascii="Arial" w:hAnsi="Arial" w:cs="Arial"/>
          <w:i/>
          <w:iCs/>
        </w:rPr>
        <w:t>217</w:t>
      </w:r>
      <w:r w:rsidRPr="006E01B8">
        <w:rPr>
          <w:rFonts w:ascii="Arial" w:hAnsi="Arial" w:cs="Arial"/>
        </w:rPr>
        <w:t>, 113314.</w:t>
      </w:r>
    </w:p>
    <w:p w14:paraId="6C6B2F1B" w14:textId="77777777" w:rsidR="00E975D8" w:rsidRPr="006E01B8" w:rsidRDefault="00E975D8" w:rsidP="006E01B8">
      <w:pPr>
        <w:pStyle w:val="Bibliography"/>
        <w:jc w:val="both"/>
        <w:rPr>
          <w:rFonts w:ascii="Arial" w:hAnsi="Arial" w:cs="Arial"/>
        </w:rPr>
      </w:pPr>
      <w:r w:rsidRPr="006E01B8">
        <w:rPr>
          <w:rFonts w:ascii="Arial" w:hAnsi="Arial" w:cs="Arial"/>
        </w:rPr>
        <w:t>(17)</w:t>
      </w:r>
      <w:r w:rsidRPr="006E01B8">
        <w:rPr>
          <w:rFonts w:ascii="Arial" w:hAnsi="Arial" w:cs="Arial"/>
        </w:rPr>
        <w:tab/>
      </w:r>
      <w:proofErr w:type="spellStart"/>
      <w:r w:rsidRPr="006E01B8">
        <w:rPr>
          <w:rFonts w:ascii="Arial" w:hAnsi="Arial" w:cs="Arial"/>
        </w:rPr>
        <w:t>Zitouni</w:t>
      </w:r>
      <w:proofErr w:type="spellEnd"/>
      <w:r w:rsidRPr="006E01B8">
        <w:rPr>
          <w:rFonts w:ascii="Arial" w:hAnsi="Arial" w:cs="Arial"/>
        </w:rPr>
        <w:t xml:space="preserve">, S.; </w:t>
      </w:r>
      <w:proofErr w:type="spellStart"/>
      <w:r w:rsidRPr="006E01B8">
        <w:rPr>
          <w:rFonts w:ascii="Arial" w:hAnsi="Arial" w:cs="Arial"/>
        </w:rPr>
        <w:t>Nabais</w:t>
      </w:r>
      <w:proofErr w:type="spellEnd"/>
      <w:r w:rsidRPr="006E01B8">
        <w:rPr>
          <w:rFonts w:ascii="Arial" w:hAnsi="Arial" w:cs="Arial"/>
        </w:rPr>
        <w:t xml:space="preserve">, C.; Jana, S. C.; Guerrero, A.; Bettencourt-Dias, M. Polo-like Kinases: Structural Variations Lead to Multiple Functions. </w:t>
      </w:r>
      <w:r w:rsidRPr="006E01B8">
        <w:rPr>
          <w:rFonts w:ascii="Arial" w:hAnsi="Arial" w:cs="Arial"/>
          <w:i/>
          <w:iCs/>
        </w:rPr>
        <w:t>Nat. Rev. Mol. Cell Biol.</w:t>
      </w:r>
      <w:r w:rsidRPr="006E01B8">
        <w:rPr>
          <w:rFonts w:ascii="Arial" w:hAnsi="Arial" w:cs="Arial"/>
        </w:rPr>
        <w:t xml:space="preserve"> </w:t>
      </w:r>
      <w:r w:rsidRPr="006E01B8">
        <w:rPr>
          <w:rFonts w:ascii="Arial" w:hAnsi="Arial" w:cs="Arial"/>
          <w:b/>
          <w:bCs/>
        </w:rPr>
        <w:t>2014</w:t>
      </w:r>
      <w:r w:rsidRPr="006E01B8">
        <w:rPr>
          <w:rFonts w:ascii="Arial" w:hAnsi="Arial" w:cs="Arial"/>
        </w:rPr>
        <w:t xml:space="preserve">, </w:t>
      </w:r>
      <w:r w:rsidRPr="006E01B8">
        <w:rPr>
          <w:rFonts w:ascii="Arial" w:hAnsi="Arial" w:cs="Arial"/>
          <w:i/>
          <w:iCs/>
        </w:rPr>
        <w:t>15</w:t>
      </w:r>
      <w:r w:rsidRPr="006E01B8">
        <w:rPr>
          <w:rFonts w:ascii="Arial" w:hAnsi="Arial" w:cs="Arial"/>
        </w:rPr>
        <w:t xml:space="preserve"> (7), 433–452.</w:t>
      </w:r>
    </w:p>
    <w:p w14:paraId="66FB0695" w14:textId="77777777" w:rsidR="00E975D8" w:rsidRPr="006E01B8" w:rsidRDefault="00E975D8" w:rsidP="006E01B8">
      <w:pPr>
        <w:pStyle w:val="Bibliography"/>
        <w:jc w:val="both"/>
        <w:rPr>
          <w:rFonts w:ascii="Arial" w:hAnsi="Arial" w:cs="Arial"/>
        </w:rPr>
      </w:pPr>
      <w:r w:rsidRPr="006E01B8">
        <w:rPr>
          <w:rFonts w:ascii="Arial" w:hAnsi="Arial" w:cs="Arial"/>
        </w:rPr>
        <w:t>(18)</w:t>
      </w:r>
      <w:r w:rsidRPr="006E01B8">
        <w:rPr>
          <w:rFonts w:ascii="Arial" w:hAnsi="Arial" w:cs="Arial"/>
        </w:rPr>
        <w:tab/>
        <w:t xml:space="preserve">Chen, Y.; Zhang, J.; Li, D.; Jiang, J.; Wang, Y.; Si, S. Identification of a Novel Polo-like Kinase 1 Inhibitor That Specifically Blocks the Functions of Polo-Box Domain. </w:t>
      </w:r>
      <w:proofErr w:type="spellStart"/>
      <w:r w:rsidRPr="006E01B8">
        <w:rPr>
          <w:rFonts w:ascii="Arial" w:hAnsi="Arial" w:cs="Arial"/>
          <w:i/>
          <w:iCs/>
        </w:rPr>
        <w:t>Oncotarget</w:t>
      </w:r>
      <w:proofErr w:type="spellEnd"/>
      <w:r w:rsidRPr="006E01B8">
        <w:rPr>
          <w:rFonts w:ascii="Arial" w:hAnsi="Arial" w:cs="Arial"/>
        </w:rPr>
        <w:t xml:space="preserve"> </w:t>
      </w:r>
      <w:r w:rsidRPr="006E01B8">
        <w:rPr>
          <w:rFonts w:ascii="Arial" w:hAnsi="Arial" w:cs="Arial"/>
          <w:b/>
          <w:bCs/>
        </w:rPr>
        <w:t>2017</w:t>
      </w:r>
      <w:r w:rsidRPr="006E01B8">
        <w:rPr>
          <w:rFonts w:ascii="Arial" w:hAnsi="Arial" w:cs="Arial"/>
        </w:rPr>
        <w:t xml:space="preserve">, </w:t>
      </w:r>
      <w:r w:rsidRPr="006E01B8">
        <w:rPr>
          <w:rFonts w:ascii="Arial" w:hAnsi="Arial" w:cs="Arial"/>
          <w:i/>
          <w:iCs/>
        </w:rPr>
        <w:t>8</w:t>
      </w:r>
      <w:r w:rsidRPr="006E01B8">
        <w:rPr>
          <w:rFonts w:ascii="Arial" w:hAnsi="Arial" w:cs="Arial"/>
        </w:rPr>
        <w:t xml:space="preserve"> (1), 1234.</w:t>
      </w:r>
    </w:p>
    <w:p w14:paraId="473871FF" w14:textId="77777777" w:rsidR="00E975D8" w:rsidRPr="006E01B8" w:rsidRDefault="00E975D8" w:rsidP="006E01B8">
      <w:pPr>
        <w:pStyle w:val="Bibliography"/>
        <w:jc w:val="both"/>
        <w:rPr>
          <w:rFonts w:ascii="Arial" w:hAnsi="Arial" w:cs="Arial"/>
        </w:rPr>
      </w:pPr>
      <w:r w:rsidRPr="006E01B8">
        <w:rPr>
          <w:rFonts w:ascii="Arial" w:hAnsi="Arial" w:cs="Arial"/>
        </w:rPr>
        <w:lastRenderedPageBreak/>
        <w:t>(19)</w:t>
      </w:r>
      <w:r w:rsidRPr="006E01B8">
        <w:rPr>
          <w:rFonts w:ascii="Arial" w:hAnsi="Arial" w:cs="Arial"/>
        </w:rPr>
        <w:tab/>
        <w:t xml:space="preserve">Park, J.-E.; Hymel, D.; Burke Jr, T. R.; Lee, K. S. Current Progress and Future Perspectives in the Development of Anti-Polo-like Kinase 1 Therapeutic Agents. </w:t>
      </w:r>
      <w:r w:rsidRPr="006E01B8">
        <w:rPr>
          <w:rFonts w:ascii="Arial" w:hAnsi="Arial" w:cs="Arial"/>
          <w:i/>
          <w:iCs/>
        </w:rPr>
        <w:t>F1000Research</w:t>
      </w:r>
      <w:r w:rsidRPr="006E01B8">
        <w:rPr>
          <w:rFonts w:ascii="Arial" w:hAnsi="Arial" w:cs="Arial"/>
        </w:rPr>
        <w:t xml:space="preserve"> </w:t>
      </w:r>
      <w:r w:rsidRPr="006E01B8">
        <w:rPr>
          <w:rFonts w:ascii="Arial" w:hAnsi="Arial" w:cs="Arial"/>
          <w:b/>
          <w:bCs/>
        </w:rPr>
        <w:t>2017</w:t>
      </w:r>
      <w:r w:rsidRPr="006E01B8">
        <w:rPr>
          <w:rFonts w:ascii="Arial" w:hAnsi="Arial" w:cs="Arial"/>
        </w:rPr>
        <w:t xml:space="preserve">, </w:t>
      </w:r>
      <w:r w:rsidRPr="006E01B8">
        <w:rPr>
          <w:rFonts w:ascii="Arial" w:hAnsi="Arial" w:cs="Arial"/>
          <w:i/>
          <w:iCs/>
        </w:rPr>
        <w:t>6</w:t>
      </w:r>
      <w:r w:rsidRPr="006E01B8">
        <w:rPr>
          <w:rFonts w:ascii="Arial" w:hAnsi="Arial" w:cs="Arial"/>
        </w:rPr>
        <w:t>.</w:t>
      </w:r>
    </w:p>
    <w:p w14:paraId="5B7A24BE" w14:textId="77777777" w:rsidR="00E975D8" w:rsidRPr="006E01B8" w:rsidRDefault="00E975D8" w:rsidP="006E01B8">
      <w:pPr>
        <w:pStyle w:val="Bibliography"/>
        <w:jc w:val="both"/>
        <w:rPr>
          <w:rFonts w:ascii="Arial" w:hAnsi="Arial" w:cs="Arial"/>
        </w:rPr>
      </w:pPr>
      <w:r w:rsidRPr="006E01B8">
        <w:rPr>
          <w:rFonts w:ascii="Arial" w:hAnsi="Arial" w:cs="Arial"/>
        </w:rPr>
        <w:t>(20)</w:t>
      </w:r>
      <w:r w:rsidRPr="006E01B8">
        <w:rPr>
          <w:rFonts w:ascii="Arial" w:hAnsi="Arial" w:cs="Arial"/>
        </w:rPr>
        <w:tab/>
      </w:r>
      <w:proofErr w:type="spellStart"/>
      <w:r w:rsidRPr="006E01B8">
        <w:rPr>
          <w:rFonts w:ascii="Arial" w:hAnsi="Arial" w:cs="Arial"/>
        </w:rPr>
        <w:t>Strebhardt</w:t>
      </w:r>
      <w:proofErr w:type="spellEnd"/>
      <w:r w:rsidRPr="006E01B8">
        <w:rPr>
          <w:rFonts w:ascii="Arial" w:hAnsi="Arial" w:cs="Arial"/>
        </w:rPr>
        <w:t xml:space="preserve">, K.; Becker, S.; </w:t>
      </w:r>
      <w:proofErr w:type="spellStart"/>
      <w:r w:rsidRPr="006E01B8">
        <w:rPr>
          <w:rFonts w:ascii="Arial" w:hAnsi="Arial" w:cs="Arial"/>
        </w:rPr>
        <w:t>Matthess</w:t>
      </w:r>
      <w:proofErr w:type="spellEnd"/>
      <w:r w:rsidRPr="006E01B8">
        <w:rPr>
          <w:rFonts w:ascii="Arial" w:hAnsi="Arial" w:cs="Arial"/>
        </w:rPr>
        <w:t xml:space="preserve">, Y. </w:t>
      </w:r>
      <w:r w:rsidRPr="006E01B8">
        <w:rPr>
          <w:rFonts w:ascii="Arial" w:hAnsi="Arial" w:cs="Arial"/>
          <w:i/>
          <w:iCs/>
        </w:rPr>
        <w:t>Thoughts on the Current Assessment of Polo-like Kinase Inhibitor Drug Discovery</w:t>
      </w:r>
      <w:r w:rsidRPr="006E01B8">
        <w:rPr>
          <w:rFonts w:ascii="Arial" w:hAnsi="Arial" w:cs="Arial"/>
        </w:rPr>
        <w:t>; Taylor &amp; Francis, 2015.</w:t>
      </w:r>
    </w:p>
    <w:p w14:paraId="77E07672" w14:textId="77777777" w:rsidR="00E975D8" w:rsidRPr="006E01B8" w:rsidRDefault="00E975D8" w:rsidP="006E01B8">
      <w:pPr>
        <w:pStyle w:val="Bibliography"/>
        <w:jc w:val="both"/>
        <w:rPr>
          <w:rFonts w:ascii="Arial" w:hAnsi="Arial" w:cs="Arial"/>
        </w:rPr>
      </w:pPr>
      <w:r w:rsidRPr="006E01B8">
        <w:rPr>
          <w:rFonts w:ascii="Arial" w:hAnsi="Arial" w:cs="Arial"/>
        </w:rPr>
        <w:t>(21)</w:t>
      </w:r>
      <w:r w:rsidRPr="006E01B8">
        <w:rPr>
          <w:rFonts w:ascii="Arial" w:hAnsi="Arial" w:cs="Arial"/>
        </w:rPr>
        <w:tab/>
        <w:t xml:space="preserve">Park, J.-E.; Kim, T.-S.; Meng, L.; Bang, J. K.; Kim, B. Y.; Lee, K. S. Putting a Bit into the Polo-Box Domain of Polo-like Kinase 1. </w:t>
      </w:r>
      <w:r w:rsidRPr="006E01B8">
        <w:rPr>
          <w:rFonts w:ascii="Arial" w:hAnsi="Arial" w:cs="Arial"/>
          <w:i/>
          <w:iCs/>
        </w:rPr>
        <w:t>J. Anal. Sci. Technol.</w:t>
      </w:r>
      <w:r w:rsidRPr="006E01B8">
        <w:rPr>
          <w:rFonts w:ascii="Arial" w:hAnsi="Arial" w:cs="Arial"/>
        </w:rPr>
        <w:t xml:space="preserve"> </w:t>
      </w:r>
      <w:r w:rsidRPr="006E01B8">
        <w:rPr>
          <w:rFonts w:ascii="Arial" w:hAnsi="Arial" w:cs="Arial"/>
          <w:b/>
          <w:bCs/>
        </w:rPr>
        <w:t>2015</w:t>
      </w:r>
      <w:r w:rsidRPr="006E01B8">
        <w:rPr>
          <w:rFonts w:ascii="Arial" w:hAnsi="Arial" w:cs="Arial"/>
        </w:rPr>
        <w:t xml:space="preserve">, </w:t>
      </w:r>
      <w:r w:rsidRPr="006E01B8">
        <w:rPr>
          <w:rFonts w:ascii="Arial" w:hAnsi="Arial" w:cs="Arial"/>
          <w:i/>
          <w:iCs/>
        </w:rPr>
        <w:t>6</w:t>
      </w:r>
      <w:r w:rsidRPr="006E01B8">
        <w:rPr>
          <w:rFonts w:ascii="Arial" w:hAnsi="Arial" w:cs="Arial"/>
        </w:rPr>
        <w:t xml:space="preserve"> (1), 1–8.</w:t>
      </w:r>
    </w:p>
    <w:p w14:paraId="792CE30E" w14:textId="77777777" w:rsidR="00E975D8" w:rsidRPr="006E01B8" w:rsidRDefault="00E975D8" w:rsidP="006E01B8">
      <w:pPr>
        <w:pStyle w:val="Bibliography"/>
        <w:jc w:val="both"/>
        <w:rPr>
          <w:rFonts w:ascii="Arial" w:hAnsi="Arial" w:cs="Arial"/>
        </w:rPr>
      </w:pPr>
      <w:r w:rsidRPr="006E01B8">
        <w:rPr>
          <w:rFonts w:ascii="Arial" w:hAnsi="Arial" w:cs="Arial"/>
        </w:rPr>
        <w:t>(22)</w:t>
      </w:r>
      <w:r w:rsidRPr="006E01B8">
        <w:rPr>
          <w:rFonts w:ascii="Arial" w:hAnsi="Arial" w:cs="Arial"/>
        </w:rPr>
        <w:tab/>
        <w:t xml:space="preserve">Lee, K. S.; Burke Jr, T. R.; Park, J.-E.; Bang, J. K.; Lee, E. Recent Advances and New Strategies in Targeting Plk1 for Anticancer Therapy. </w:t>
      </w:r>
      <w:r w:rsidRPr="006E01B8">
        <w:rPr>
          <w:rFonts w:ascii="Arial" w:hAnsi="Arial" w:cs="Arial"/>
          <w:i/>
          <w:iCs/>
        </w:rPr>
        <w:t xml:space="preserve">Trends </w:t>
      </w:r>
      <w:proofErr w:type="spellStart"/>
      <w:r w:rsidRPr="006E01B8">
        <w:rPr>
          <w:rFonts w:ascii="Arial" w:hAnsi="Arial" w:cs="Arial"/>
          <w:i/>
          <w:iCs/>
        </w:rPr>
        <w:t>Pharmacol</w:t>
      </w:r>
      <w:proofErr w:type="spellEnd"/>
      <w:r w:rsidRPr="006E01B8">
        <w:rPr>
          <w:rFonts w:ascii="Arial" w:hAnsi="Arial" w:cs="Arial"/>
          <w:i/>
          <w:iCs/>
        </w:rPr>
        <w:t>. Sci.</w:t>
      </w:r>
      <w:r w:rsidRPr="006E01B8">
        <w:rPr>
          <w:rFonts w:ascii="Arial" w:hAnsi="Arial" w:cs="Arial"/>
        </w:rPr>
        <w:t xml:space="preserve"> </w:t>
      </w:r>
      <w:r w:rsidRPr="006E01B8">
        <w:rPr>
          <w:rFonts w:ascii="Arial" w:hAnsi="Arial" w:cs="Arial"/>
          <w:b/>
          <w:bCs/>
        </w:rPr>
        <w:t>2015</w:t>
      </w:r>
      <w:r w:rsidRPr="006E01B8">
        <w:rPr>
          <w:rFonts w:ascii="Arial" w:hAnsi="Arial" w:cs="Arial"/>
        </w:rPr>
        <w:t xml:space="preserve">, </w:t>
      </w:r>
      <w:r w:rsidRPr="006E01B8">
        <w:rPr>
          <w:rFonts w:ascii="Arial" w:hAnsi="Arial" w:cs="Arial"/>
          <w:i/>
          <w:iCs/>
        </w:rPr>
        <w:t>36</w:t>
      </w:r>
      <w:r w:rsidRPr="006E01B8">
        <w:rPr>
          <w:rFonts w:ascii="Arial" w:hAnsi="Arial" w:cs="Arial"/>
        </w:rPr>
        <w:t xml:space="preserve"> (12), 858–877.</w:t>
      </w:r>
    </w:p>
    <w:p w14:paraId="4A0F82A7" w14:textId="77777777" w:rsidR="00E975D8" w:rsidRPr="006E01B8" w:rsidRDefault="00E975D8" w:rsidP="006E01B8">
      <w:pPr>
        <w:pStyle w:val="Bibliography"/>
        <w:jc w:val="both"/>
        <w:rPr>
          <w:rFonts w:ascii="Arial" w:hAnsi="Arial" w:cs="Arial"/>
        </w:rPr>
      </w:pPr>
      <w:r w:rsidRPr="006E01B8">
        <w:rPr>
          <w:rFonts w:ascii="Arial" w:hAnsi="Arial" w:cs="Arial"/>
        </w:rPr>
        <w:t>(23)</w:t>
      </w:r>
      <w:r w:rsidRPr="006E01B8">
        <w:rPr>
          <w:rFonts w:ascii="Arial" w:hAnsi="Arial" w:cs="Arial"/>
        </w:rPr>
        <w:tab/>
        <w:t xml:space="preserve">Abdullah, M.; Guruprasad, L. Structural Insights into the Inhibitor Binding and New Inhibitor Design to Polo-like Kinase-1 Polo-Box Domain Using Computational Studies. </w:t>
      </w:r>
      <w:r w:rsidRPr="006E01B8">
        <w:rPr>
          <w:rFonts w:ascii="Arial" w:hAnsi="Arial" w:cs="Arial"/>
          <w:i/>
          <w:iCs/>
        </w:rPr>
        <w:t>J. Biomol. Struct. Dyn.</w:t>
      </w:r>
      <w:r w:rsidRPr="006E01B8">
        <w:rPr>
          <w:rFonts w:ascii="Arial" w:hAnsi="Arial" w:cs="Arial"/>
        </w:rPr>
        <w:t xml:space="preserve"> </w:t>
      </w:r>
      <w:r w:rsidRPr="006E01B8">
        <w:rPr>
          <w:rFonts w:ascii="Arial" w:hAnsi="Arial" w:cs="Arial"/>
          <w:b/>
          <w:bCs/>
        </w:rPr>
        <w:t>2018</w:t>
      </w:r>
      <w:r w:rsidRPr="006E01B8">
        <w:rPr>
          <w:rFonts w:ascii="Arial" w:hAnsi="Arial" w:cs="Arial"/>
        </w:rPr>
        <w:t>.</w:t>
      </w:r>
    </w:p>
    <w:p w14:paraId="5014102B" w14:textId="77777777" w:rsidR="00E975D8" w:rsidRPr="006E01B8" w:rsidRDefault="00E975D8" w:rsidP="006E01B8">
      <w:pPr>
        <w:pStyle w:val="Bibliography"/>
        <w:jc w:val="both"/>
        <w:rPr>
          <w:rFonts w:ascii="Arial" w:hAnsi="Arial" w:cs="Arial"/>
        </w:rPr>
      </w:pPr>
      <w:r w:rsidRPr="006E01B8">
        <w:rPr>
          <w:rFonts w:ascii="Arial" w:hAnsi="Arial" w:cs="Arial"/>
        </w:rPr>
        <w:t>(24)</w:t>
      </w:r>
      <w:r w:rsidRPr="006E01B8">
        <w:rPr>
          <w:rFonts w:ascii="Arial" w:hAnsi="Arial" w:cs="Arial"/>
        </w:rPr>
        <w:tab/>
      </w:r>
      <w:proofErr w:type="spellStart"/>
      <w:r w:rsidRPr="006E01B8">
        <w:rPr>
          <w:rFonts w:ascii="Arial" w:hAnsi="Arial" w:cs="Arial"/>
        </w:rPr>
        <w:t>Murugan</w:t>
      </w:r>
      <w:proofErr w:type="spellEnd"/>
      <w:r w:rsidRPr="006E01B8">
        <w:rPr>
          <w:rFonts w:ascii="Arial" w:hAnsi="Arial" w:cs="Arial"/>
        </w:rPr>
        <w:t xml:space="preserve">, R. N.; Park, J.-E.; Kim, E.-H.; Shin, S. Y.; Cheong, C.; Lee, K. S.; Bang, J. K. Plk1-Targeted Small Molecule Inhibitors: Molecular Basis for Their Potency and Specificity. </w:t>
      </w:r>
      <w:r w:rsidRPr="006E01B8">
        <w:rPr>
          <w:rFonts w:ascii="Arial" w:hAnsi="Arial" w:cs="Arial"/>
          <w:i/>
          <w:iCs/>
        </w:rPr>
        <w:t>Mol. Cells</w:t>
      </w:r>
      <w:r w:rsidRPr="006E01B8">
        <w:rPr>
          <w:rFonts w:ascii="Arial" w:hAnsi="Arial" w:cs="Arial"/>
        </w:rPr>
        <w:t xml:space="preserve"> </w:t>
      </w:r>
      <w:r w:rsidRPr="006E01B8">
        <w:rPr>
          <w:rFonts w:ascii="Arial" w:hAnsi="Arial" w:cs="Arial"/>
          <w:b/>
          <w:bCs/>
        </w:rPr>
        <w:t>2011</w:t>
      </w:r>
      <w:r w:rsidRPr="006E01B8">
        <w:rPr>
          <w:rFonts w:ascii="Arial" w:hAnsi="Arial" w:cs="Arial"/>
        </w:rPr>
        <w:t xml:space="preserve">, </w:t>
      </w:r>
      <w:r w:rsidRPr="006E01B8">
        <w:rPr>
          <w:rFonts w:ascii="Arial" w:hAnsi="Arial" w:cs="Arial"/>
          <w:i/>
          <w:iCs/>
        </w:rPr>
        <w:t>32</w:t>
      </w:r>
      <w:r w:rsidRPr="006E01B8">
        <w:rPr>
          <w:rFonts w:ascii="Arial" w:hAnsi="Arial" w:cs="Arial"/>
        </w:rPr>
        <w:t xml:space="preserve"> (3), 209.</w:t>
      </w:r>
    </w:p>
    <w:p w14:paraId="2CBD10BF" w14:textId="77777777" w:rsidR="00E975D8" w:rsidRPr="006E01B8" w:rsidRDefault="00E975D8" w:rsidP="006E01B8">
      <w:pPr>
        <w:pStyle w:val="Bibliography"/>
        <w:jc w:val="both"/>
        <w:rPr>
          <w:rFonts w:ascii="Arial" w:hAnsi="Arial" w:cs="Arial"/>
        </w:rPr>
      </w:pPr>
      <w:r w:rsidRPr="006E01B8">
        <w:rPr>
          <w:rFonts w:ascii="Arial" w:hAnsi="Arial" w:cs="Arial"/>
        </w:rPr>
        <w:t>(25)</w:t>
      </w:r>
      <w:r w:rsidRPr="006E01B8">
        <w:rPr>
          <w:rFonts w:ascii="Arial" w:hAnsi="Arial" w:cs="Arial"/>
        </w:rPr>
        <w:tab/>
        <w:t xml:space="preserve">Watanabe, N.; </w:t>
      </w:r>
      <w:proofErr w:type="spellStart"/>
      <w:r w:rsidRPr="006E01B8">
        <w:rPr>
          <w:rFonts w:ascii="Arial" w:hAnsi="Arial" w:cs="Arial"/>
        </w:rPr>
        <w:t>Osada</w:t>
      </w:r>
      <w:proofErr w:type="spellEnd"/>
      <w:r w:rsidRPr="006E01B8">
        <w:rPr>
          <w:rFonts w:ascii="Arial" w:hAnsi="Arial" w:cs="Arial"/>
        </w:rPr>
        <w:t xml:space="preserve">, H. Small Molecules That Target Phosphorylation Dependent Protein–Protein Interaction. </w:t>
      </w:r>
      <w:proofErr w:type="spellStart"/>
      <w:r w:rsidRPr="006E01B8">
        <w:rPr>
          <w:rFonts w:ascii="Arial" w:hAnsi="Arial" w:cs="Arial"/>
          <w:i/>
          <w:iCs/>
        </w:rPr>
        <w:t>Bioorg</w:t>
      </w:r>
      <w:proofErr w:type="spellEnd"/>
      <w:r w:rsidRPr="006E01B8">
        <w:rPr>
          <w:rFonts w:ascii="Arial" w:hAnsi="Arial" w:cs="Arial"/>
          <w:i/>
          <w:iCs/>
        </w:rPr>
        <w:t>. Med. Chem.</w:t>
      </w:r>
      <w:r w:rsidRPr="006E01B8">
        <w:rPr>
          <w:rFonts w:ascii="Arial" w:hAnsi="Arial" w:cs="Arial"/>
        </w:rPr>
        <w:t xml:space="preserve"> </w:t>
      </w:r>
      <w:r w:rsidRPr="006E01B8">
        <w:rPr>
          <w:rFonts w:ascii="Arial" w:hAnsi="Arial" w:cs="Arial"/>
          <w:b/>
          <w:bCs/>
        </w:rPr>
        <w:t>2016</w:t>
      </w:r>
      <w:r w:rsidRPr="006E01B8">
        <w:rPr>
          <w:rFonts w:ascii="Arial" w:hAnsi="Arial" w:cs="Arial"/>
        </w:rPr>
        <w:t xml:space="preserve">, </w:t>
      </w:r>
      <w:r w:rsidRPr="006E01B8">
        <w:rPr>
          <w:rFonts w:ascii="Arial" w:hAnsi="Arial" w:cs="Arial"/>
          <w:i/>
          <w:iCs/>
        </w:rPr>
        <w:t>24</w:t>
      </w:r>
      <w:r w:rsidRPr="006E01B8">
        <w:rPr>
          <w:rFonts w:ascii="Arial" w:hAnsi="Arial" w:cs="Arial"/>
        </w:rPr>
        <w:t xml:space="preserve"> (15), 3246–3254.</w:t>
      </w:r>
    </w:p>
    <w:p w14:paraId="6C384208" w14:textId="77777777" w:rsidR="00E975D8" w:rsidRPr="006E01B8" w:rsidRDefault="00E975D8" w:rsidP="006E01B8">
      <w:pPr>
        <w:pStyle w:val="Bibliography"/>
        <w:jc w:val="both"/>
        <w:rPr>
          <w:rFonts w:ascii="Arial" w:hAnsi="Arial" w:cs="Arial"/>
        </w:rPr>
      </w:pPr>
      <w:r w:rsidRPr="006E01B8">
        <w:rPr>
          <w:rFonts w:ascii="Arial" w:hAnsi="Arial" w:cs="Arial"/>
        </w:rPr>
        <w:t>(26)</w:t>
      </w:r>
      <w:r w:rsidRPr="006E01B8">
        <w:rPr>
          <w:rFonts w:ascii="Arial" w:hAnsi="Arial" w:cs="Arial"/>
        </w:rPr>
        <w:tab/>
        <w:t xml:space="preserve">McInnes, C.; Estes, K.; Baxter, M.; Yang, Z.; Farag, D. B.; Johnston, P.; </w:t>
      </w:r>
      <w:proofErr w:type="spellStart"/>
      <w:r w:rsidRPr="006E01B8">
        <w:rPr>
          <w:rFonts w:ascii="Arial" w:hAnsi="Arial" w:cs="Arial"/>
        </w:rPr>
        <w:t>Lazo</w:t>
      </w:r>
      <w:proofErr w:type="spellEnd"/>
      <w:r w:rsidRPr="006E01B8">
        <w:rPr>
          <w:rFonts w:ascii="Arial" w:hAnsi="Arial" w:cs="Arial"/>
        </w:rPr>
        <w:t xml:space="preserve">, J. S.; Wang, J.; Wyatt, M. D. Targeting Subcellular Localization through the Polo-Box Domain: Non-ATP Competitive Inhibitors Recapitulate a PLK1 Phenotype. </w:t>
      </w:r>
      <w:r w:rsidRPr="006E01B8">
        <w:rPr>
          <w:rFonts w:ascii="Arial" w:hAnsi="Arial" w:cs="Arial"/>
          <w:i/>
          <w:iCs/>
        </w:rPr>
        <w:t xml:space="preserve">Mol. Cancer </w:t>
      </w:r>
      <w:proofErr w:type="spellStart"/>
      <w:r w:rsidRPr="006E01B8">
        <w:rPr>
          <w:rFonts w:ascii="Arial" w:hAnsi="Arial" w:cs="Arial"/>
          <w:i/>
          <w:iCs/>
        </w:rPr>
        <w:t>Ther</w:t>
      </w:r>
      <w:proofErr w:type="spellEnd"/>
      <w:r w:rsidRPr="006E01B8">
        <w:rPr>
          <w:rFonts w:ascii="Arial" w:hAnsi="Arial" w:cs="Arial"/>
          <w:i/>
          <w:iCs/>
        </w:rPr>
        <w:t>.</w:t>
      </w:r>
      <w:r w:rsidRPr="006E01B8">
        <w:rPr>
          <w:rFonts w:ascii="Arial" w:hAnsi="Arial" w:cs="Arial"/>
        </w:rPr>
        <w:t xml:space="preserve"> </w:t>
      </w:r>
      <w:r w:rsidRPr="006E01B8">
        <w:rPr>
          <w:rFonts w:ascii="Arial" w:hAnsi="Arial" w:cs="Arial"/>
          <w:b/>
          <w:bCs/>
        </w:rPr>
        <w:t>2012</w:t>
      </w:r>
      <w:r w:rsidRPr="006E01B8">
        <w:rPr>
          <w:rFonts w:ascii="Arial" w:hAnsi="Arial" w:cs="Arial"/>
        </w:rPr>
        <w:t xml:space="preserve">, </w:t>
      </w:r>
      <w:r w:rsidRPr="006E01B8">
        <w:rPr>
          <w:rFonts w:ascii="Arial" w:hAnsi="Arial" w:cs="Arial"/>
          <w:i/>
          <w:iCs/>
        </w:rPr>
        <w:t>11</w:t>
      </w:r>
      <w:r w:rsidRPr="006E01B8">
        <w:rPr>
          <w:rFonts w:ascii="Arial" w:hAnsi="Arial" w:cs="Arial"/>
        </w:rPr>
        <w:t xml:space="preserve"> (8), 1683–1692.</w:t>
      </w:r>
    </w:p>
    <w:p w14:paraId="454A1428" w14:textId="77777777" w:rsidR="00E975D8" w:rsidRPr="006E01B8" w:rsidRDefault="00E975D8" w:rsidP="006E01B8">
      <w:pPr>
        <w:pStyle w:val="Bibliography"/>
        <w:jc w:val="both"/>
        <w:rPr>
          <w:rFonts w:ascii="Arial" w:hAnsi="Arial" w:cs="Arial"/>
        </w:rPr>
      </w:pPr>
      <w:r w:rsidRPr="006E01B8">
        <w:rPr>
          <w:rFonts w:ascii="Arial" w:hAnsi="Arial" w:cs="Arial"/>
        </w:rPr>
        <w:t>(27)</w:t>
      </w:r>
      <w:r w:rsidRPr="006E01B8">
        <w:rPr>
          <w:rFonts w:ascii="Arial" w:hAnsi="Arial" w:cs="Arial"/>
        </w:rPr>
        <w:tab/>
      </w:r>
      <w:r w:rsidRPr="006E01B8">
        <w:rPr>
          <w:rFonts w:ascii="Arial" w:hAnsi="Arial" w:cs="Arial"/>
          <w:i/>
          <w:iCs/>
        </w:rPr>
        <w:t xml:space="preserve">AIMS Awards Program – </w:t>
      </w:r>
      <w:proofErr w:type="spellStart"/>
      <w:r w:rsidRPr="006E01B8">
        <w:rPr>
          <w:rFonts w:ascii="Arial" w:hAnsi="Arial" w:cs="Arial"/>
          <w:i/>
          <w:iCs/>
        </w:rPr>
        <w:t>Atomwise</w:t>
      </w:r>
      <w:proofErr w:type="spellEnd"/>
      <w:r w:rsidRPr="006E01B8">
        <w:rPr>
          <w:rFonts w:ascii="Arial" w:hAnsi="Arial" w:cs="Arial"/>
        </w:rPr>
        <w:t>. https://www.atomwise.com/aims-awards/ (accessed 2022-02-24).</w:t>
      </w:r>
    </w:p>
    <w:p w14:paraId="45F427E9" w14:textId="77777777" w:rsidR="00E975D8" w:rsidRPr="006E01B8" w:rsidRDefault="00E975D8" w:rsidP="006E01B8">
      <w:pPr>
        <w:pStyle w:val="Bibliography"/>
        <w:jc w:val="both"/>
        <w:rPr>
          <w:rFonts w:ascii="Arial" w:hAnsi="Arial" w:cs="Arial"/>
        </w:rPr>
      </w:pPr>
      <w:r w:rsidRPr="006E01B8">
        <w:rPr>
          <w:rFonts w:ascii="Arial" w:hAnsi="Arial" w:cs="Arial"/>
        </w:rPr>
        <w:t>(28)</w:t>
      </w:r>
      <w:r w:rsidRPr="006E01B8">
        <w:rPr>
          <w:rFonts w:ascii="Arial" w:hAnsi="Arial" w:cs="Arial"/>
        </w:rPr>
        <w:tab/>
      </w:r>
      <w:proofErr w:type="spellStart"/>
      <w:r w:rsidRPr="006E01B8">
        <w:rPr>
          <w:rFonts w:ascii="Arial" w:hAnsi="Arial" w:cs="Arial"/>
          <w:i/>
          <w:iCs/>
        </w:rPr>
        <w:t>Atomwise</w:t>
      </w:r>
      <w:proofErr w:type="spellEnd"/>
      <w:r w:rsidRPr="006E01B8">
        <w:rPr>
          <w:rFonts w:ascii="Arial" w:hAnsi="Arial" w:cs="Arial"/>
          <w:i/>
          <w:iCs/>
        </w:rPr>
        <w:t xml:space="preserve"> – Better medicines faster.</w:t>
      </w:r>
      <w:r w:rsidRPr="006E01B8">
        <w:rPr>
          <w:rFonts w:ascii="Arial" w:hAnsi="Arial" w:cs="Arial"/>
        </w:rPr>
        <w:t xml:space="preserve"> https://www.atomwise.com/ (accessed 2022-02-24).</w:t>
      </w:r>
    </w:p>
    <w:p w14:paraId="42ABE644" w14:textId="77777777" w:rsidR="00E975D8" w:rsidRPr="006E01B8" w:rsidRDefault="00E975D8" w:rsidP="006E01B8">
      <w:pPr>
        <w:pStyle w:val="Bibliography"/>
        <w:jc w:val="both"/>
        <w:rPr>
          <w:rFonts w:ascii="Arial" w:hAnsi="Arial" w:cs="Arial"/>
        </w:rPr>
      </w:pPr>
      <w:r w:rsidRPr="006E01B8">
        <w:rPr>
          <w:rFonts w:ascii="Arial" w:hAnsi="Arial" w:cs="Arial"/>
        </w:rPr>
        <w:t>(29)</w:t>
      </w:r>
      <w:r w:rsidRPr="006E01B8">
        <w:rPr>
          <w:rFonts w:ascii="Arial" w:hAnsi="Arial" w:cs="Arial"/>
        </w:rPr>
        <w:tab/>
        <w:t xml:space="preserve">Stafford, J. M.; Wyatt, M. D.; McInnes, C. Inhibitors of the PLK1 Polo-Box Domain: Drug Design Strategies and Therapeutic Opportunities in Cancer. </w:t>
      </w:r>
      <w:r w:rsidRPr="006E01B8">
        <w:rPr>
          <w:rFonts w:ascii="Arial" w:hAnsi="Arial" w:cs="Arial"/>
          <w:i/>
          <w:iCs/>
        </w:rPr>
        <w:t>Expert Opin. Drug Discov.</w:t>
      </w:r>
      <w:r w:rsidRPr="006E01B8">
        <w:rPr>
          <w:rFonts w:ascii="Arial" w:hAnsi="Arial" w:cs="Arial"/>
        </w:rPr>
        <w:t xml:space="preserve"> </w:t>
      </w:r>
      <w:r w:rsidRPr="006E01B8">
        <w:rPr>
          <w:rFonts w:ascii="Arial" w:hAnsi="Arial" w:cs="Arial"/>
          <w:b/>
          <w:bCs/>
        </w:rPr>
        <w:t>2023</w:t>
      </w:r>
      <w:r w:rsidRPr="006E01B8">
        <w:rPr>
          <w:rFonts w:ascii="Arial" w:hAnsi="Arial" w:cs="Arial"/>
        </w:rPr>
        <w:t xml:space="preserve">, </w:t>
      </w:r>
      <w:r w:rsidRPr="006E01B8">
        <w:rPr>
          <w:rFonts w:ascii="Arial" w:hAnsi="Arial" w:cs="Arial"/>
          <w:i/>
          <w:iCs/>
        </w:rPr>
        <w:t>18</w:t>
      </w:r>
      <w:r w:rsidRPr="006E01B8">
        <w:rPr>
          <w:rFonts w:ascii="Arial" w:hAnsi="Arial" w:cs="Arial"/>
        </w:rPr>
        <w:t xml:space="preserve"> (1), 65–81. https://doi.org/10.1080/17460441.2023.2159942.</w:t>
      </w:r>
    </w:p>
    <w:p w14:paraId="57ADA9A0" w14:textId="77777777" w:rsidR="00E975D8" w:rsidRPr="006E01B8" w:rsidRDefault="00E975D8" w:rsidP="006E01B8">
      <w:pPr>
        <w:pStyle w:val="Bibliography"/>
        <w:jc w:val="both"/>
        <w:rPr>
          <w:rFonts w:ascii="Arial" w:hAnsi="Arial" w:cs="Arial"/>
        </w:rPr>
      </w:pPr>
      <w:r w:rsidRPr="006E01B8">
        <w:rPr>
          <w:rFonts w:ascii="Arial" w:hAnsi="Arial" w:cs="Arial"/>
        </w:rPr>
        <w:t>(30)</w:t>
      </w:r>
      <w:r w:rsidRPr="006E01B8">
        <w:rPr>
          <w:rFonts w:ascii="Arial" w:hAnsi="Arial" w:cs="Arial"/>
        </w:rPr>
        <w:tab/>
        <w:t xml:space="preserve">Park, J.-E.; Kirsch, K.; Lee, H.; Oliva, P.; </w:t>
      </w:r>
      <w:proofErr w:type="spellStart"/>
      <w:r w:rsidRPr="006E01B8">
        <w:rPr>
          <w:rFonts w:ascii="Arial" w:hAnsi="Arial" w:cs="Arial"/>
        </w:rPr>
        <w:t>Ahn</w:t>
      </w:r>
      <w:proofErr w:type="spellEnd"/>
      <w:r w:rsidRPr="006E01B8">
        <w:rPr>
          <w:rFonts w:ascii="Arial" w:hAnsi="Arial" w:cs="Arial"/>
        </w:rPr>
        <w:t xml:space="preserve">, J. I.; Ravishankar, H.; Zeng, Y.; Fox, S. D.; Kirby, S. A.; Badhwar, P.; </w:t>
      </w:r>
      <w:proofErr w:type="spellStart"/>
      <w:r w:rsidRPr="006E01B8">
        <w:rPr>
          <w:rFonts w:ascii="Arial" w:hAnsi="Arial" w:cs="Arial"/>
        </w:rPr>
        <w:t>Andresson</w:t>
      </w:r>
      <w:proofErr w:type="spellEnd"/>
      <w:r w:rsidRPr="006E01B8">
        <w:rPr>
          <w:rFonts w:ascii="Arial" w:hAnsi="Arial" w:cs="Arial"/>
        </w:rPr>
        <w:t xml:space="preserve">, T.; Jacobson, K. A.; Lee, K. S. Specific Inhibition of an Anticancer Target, Polo-like Kinase 1, by Allosterically Dismantling Its Mechanism of Substrate Recognition. </w:t>
      </w:r>
      <w:r w:rsidRPr="006E01B8">
        <w:rPr>
          <w:rFonts w:ascii="Arial" w:hAnsi="Arial" w:cs="Arial"/>
          <w:i/>
          <w:iCs/>
        </w:rPr>
        <w:t>Proceedings of the National Academy of Sciences</w:t>
      </w:r>
      <w:r w:rsidRPr="006E01B8">
        <w:rPr>
          <w:rFonts w:ascii="Arial" w:hAnsi="Arial" w:cs="Arial"/>
        </w:rPr>
        <w:t xml:space="preserve">, 2023, </w:t>
      </w:r>
      <w:r w:rsidRPr="006E01B8">
        <w:rPr>
          <w:rFonts w:ascii="Arial" w:hAnsi="Arial" w:cs="Arial"/>
          <w:i/>
          <w:iCs/>
        </w:rPr>
        <w:t>120</w:t>
      </w:r>
      <w:r w:rsidRPr="006E01B8">
        <w:rPr>
          <w:rFonts w:ascii="Arial" w:hAnsi="Arial" w:cs="Arial"/>
        </w:rPr>
        <w:t>, e2305037120.</w:t>
      </w:r>
    </w:p>
    <w:p w14:paraId="3C5140AF" w14:textId="77777777" w:rsidR="00E975D8" w:rsidRPr="006E01B8" w:rsidRDefault="00E975D8" w:rsidP="006E01B8">
      <w:pPr>
        <w:pStyle w:val="Bibliography"/>
        <w:jc w:val="both"/>
        <w:rPr>
          <w:rFonts w:ascii="Arial" w:hAnsi="Arial" w:cs="Arial"/>
        </w:rPr>
      </w:pPr>
      <w:r w:rsidRPr="006E01B8">
        <w:rPr>
          <w:rFonts w:ascii="Arial" w:hAnsi="Arial" w:cs="Arial"/>
        </w:rPr>
        <w:t>(31)</w:t>
      </w:r>
      <w:r w:rsidRPr="006E01B8">
        <w:rPr>
          <w:rFonts w:ascii="Arial" w:hAnsi="Arial" w:cs="Arial"/>
        </w:rPr>
        <w:tab/>
        <w:t>Chen, D.-X.; Huang, J.; Liu, M.; Xu, Y.-G.; Jiang, C. Design, Synthesis, and Evaluation of Non</w:t>
      </w:r>
      <w:r w:rsidRPr="006E01B8">
        <w:rPr>
          <w:rFonts w:ascii="Cambria Math" w:hAnsi="Cambria Math" w:cs="Cambria Math"/>
        </w:rPr>
        <w:t>‐</w:t>
      </w:r>
      <w:r w:rsidRPr="006E01B8">
        <w:rPr>
          <w:rFonts w:ascii="Arial" w:hAnsi="Arial" w:cs="Arial"/>
        </w:rPr>
        <w:t>ATP</w:t>
      </w:r>
      <w:r w:rsidRPr="006E01B8">
        <w:rPr>
          <w:rFonts w:ascii="Cambria Math" w:hAnsi="Cambria Math" w:cs="Cambria Math"/>
        </w:rPr>
        <w:t>‐</w:t>
      </w:r>
      <w:r w:rsidRPr="006E01B8">
        <w:rPr>
          <w:rFonts w:ascii="Arial" w:hAnsi="Arial" w:cs="Arial"/>
        </w:rPr>
        <w:t>Competitive Small</w:t>
      </w:r>
      <w:r w:rsidRPr="006E01B8">
        <w:rPr>
          <w:rFonts w:ascii="Cambria Math" w:hAnsi="Cambria Math" w:cs="Cambria Math"/>
        </w:rPr>
        <w:t>‐</w:t>
      </w:r>
      <w:r w:rsidRPr="006E01B8">
        <w:rPr>
          <w:rFonts w:ascii="Arial" w:hAnsi="Arial" w:cs="Arial"/>
        </w:rPr>
        <w:t>Molecule Polo</w:t>
      </w:r>
      <w:r w:rsidRPr="006E01B8">
        <w:rPr>
          <w:rFonts w:ascii="Cambria Math" w:hAnsi="Cambria Math" w:cs="Cambria Math"/>
        </w:rPr>
        <w:t>‐</w:t>
      </w:r>
      <w:r w:rsidRPr="006E01B8">
        <w:rPr>
          <w:rFonts w:ascii="Arial" w:hAnsi="Arial" w:cs="Arial"/>
        </w:rPr>
        <w:t xml:space="preserve">Like Kinase 1 (Plk1) Inhibitors. </w:t>
      </w:r>
      <w:r w:rsidRPr="006E01B8">
        <w:rPr>
          <w:rFonts w:ascii="Arial" w:hAnsi="Arial" w:cs="Arial"/>
          <w:i/>
          <w:iCs/>
        </w:rPr>
        <w:t>Arch. Pharm. (Weinheim)</w:t>
      </w:r>
      <w:r w:rsidRPr="006E01B8">
        <w:rPr>
          <w:rFonts w:ascii="Arial" w:hAnsi="Arial" w:cs="Arial"/>
        </w:rPr>
        <w:t xml:space="preserve"> </w:t>
      </w:r>
      <w:r w:rsidRPr="006E01B8">
        <w:rPr>
          <w:rFonts w:ascii="Arial" w:hAnsi="Arial" w:cs="Arial"/>
          <w:b/>
          <w:bCs/>
        </w:rPr>
        <w:t>2015</w:t>
      </w:r>
      <w:r w:rsidRPr="006E01B8">
        <w:rPr>
          <w:rFonts w:ascii="Arial" w:hAnsi="Arial" w:cs="Arial"/>
        </w:rPr>
        <w:t xml:space="preserve">, </w:t>
      </w:r>
      <w:r w:rsidRPr="006E01B8">
        <w:rPr>
          <w:rFonts w:ascii="Arial" w:hAnsi="Arial" w:cs="Arial"/>
          <w:i/>
          <w:iCs/>
        </w:rPr>
        <w:t>348</w:t>
      </w:r>
      <w:r w:rsidRPr="006E01B8">
        <w:rPr>
          <w:rFonts w:ascii="Arial" w:hAnsi="Arial" w:cs="Arial"/>
        </w:rPr>
        <w:t xml:space="preserve"> (1), 2–9.</w:t>
      </w:r>
    </w:p>
    <w:p w14:paraId="142B4016" w14:textId="77777777" w:rsidR="00E975D8" w:rsidRPr="006E01B8" w:rsidRDefault="00E975D8" w:rsidP="006E01B8">
      <w:pPr>
        <w:pStyle w:val="Bibliography"/>
        <w:jc w:val="both"/>
        <w:rPr>
          <w:rFonts w:ascii="Arial" w:hAnsi="Arial" w:cs="Arial"/>
        </w:rPr>
      </w:pPr>
      <w:r w:rsidRPr="006E01B8">
        <w:rPr>
          <w:rFonts w:ascii="Arial" w:hAnsi="Arial" w:cs="Arial"/>
        </w:rPr>
        <w:t>(32)</w:t>
      </w:r>
      <w:r w:rsidRPr="006E01B8">
        <w:rPr>
          <w:rFonts w:ascii="Arial" w:hAnsi="Arial" w:cs="Arial"/>
        </w:rPr>
        <w:tab/>
        <w:t xml:space="preserve">Liu, F.; Park, J.-E.; Qian, W.-J.; Lim, D.; </w:t>
      </w:r>
      <w:proofErr w:type="spellStart"/>
      <w:r w:rsidRPr="006E01B8">
        <w:rPr>
          <w:rFonts w:ascii="Arial" w:hAnsi="Arial" w:cs="Arial"/>
        </w:rPr>
        <w:t>Gräber</w:t>
      </w:r>
      <w:proofErr w:type="spellEnd"/>
      <w:r w:rsidRPr="006E01B8">
        <w:rPr>
          <w:rFonts w:ascii="Arial" w:hAnsi="Arial" w:cs="Arial"/>
        </w:rPr>
        <w:t xml:space="preserve">, M.; Berg, T.; </w:t>
      </w:r>
      <w:proofErr w:type="spellStart"/>
      <w:r w:rsidRPr="006E01B8">
        <w:rPr>
          <w:rFonts w:ascii="Arial" w:hAnsi="Arial" w:cs="Arial"/>
        </w:rPr>
        <w:t>Yaffe</w:t>
      </w:r>
      <w:proofErr w:type="spellEnd"/>
      <w:r w:rsidRPr="006E01B8">
        <w:rPr>
          <w:rFonts w:ascii="Arial" w:hAnsi="Arial" w:cs="Arial"/>
        </w:rPr>
        <w:t xml:space="preserve">, M. B.; Lee, K. S.; Burke Jr, T. R. Serendipitous Alkylation of a Plk1 Ligand Uncovers a New Binding Channel. </w:t>
      </w:r>
      <w:r w:rsidRPr="006E01B8">
        <w:rPr>
          <w:rFonts w:ascii="Arial" w:hAnsi="Arial" w:cs="Arial"/>
          <w:i/>
          <w:iCs/>
        </w:rPr>
        <w:t>Nat. Chem. Biol.</w:t>
      </w:r>
      <w:r w:rsidRPr="006E01B8">
        <w:rPr>
          <w:rFonts w:ascii="Arial" w:hAnsi="Arial" w:cs="Arial"/>
        </w:rPr>
        <w:t xml:space="preserve"> </w:t>
      </w:r>
      <w:r w:rsidRPr="006E01B8">
        <w:rPr>
          <w:rFonts w:ascii="Arial" w:hAnsi="Arial" w:cs="Arial"/>
          <w:b/>
          <w:bCs/>
        </w:rPr>
        <w:t>2011</w:t>
      </w:r>
      <w:r w:rsidRPr="006E01B8">
        <w:rPr>
          <w:rFonts w:ascii="Arial" w:hAnsi="Arial" w:cs="Arial"/>
        </w:rPr>
        <w:t xml:space="preserve">, </w:t>
      </w:r>
      <w:r w:rsidRPr="006E01B8">
        <w:rPr>
          <w:rFonts w:ascii="Arial" w:hAnsi="Arial" w:cs="Arial"/>
          <w:i/>
          <w:iCs/>
        </w:rPr>
        <w:t>7</w:t>
      </w:r>
      <w:r w:rsidRPr="006E01B8">
        <w:rPr>
          <w:rFonts w:ascii="Arial" w:hAnsi="Arial" w:cs="Arial"/>
        </w:rPr>
        <w:t xml:space="preserve"> (9), 595–601.</w:t>
      </w:r>
    </w:p>
    <w:p w14:paraId="5A463C8B" w14:textId="77777777" w:rsidR="00E975D8" w:rsidRPr="006E01B8" w:rsidRDefault="00E975D8" w:rsidP="006E01B8">
      <w:pPr>
        <w:pStyle w:val="Bibliography"/>
        <w:jc w:val="both"/>
        <w:rPr>
          <w:rFonts w:ascii="Arial" w:hAnsi="Arial" w:cs="Arial"/>
        </w:rPr>
      </w:pPr>
      <w:r w:rsidRPr="006E01B8">
        <w:rPr>
          <w:rFonts w:ascii="Arial" w:hAnsi="Arial" w:cs="Arial"/>
        </w:rPr>
        <w:t>(33)</w:t>
      </w:r>
      <w:r w:rsidRPr="006E01B8">
        <w:rPr>
          <w:rFonts w:ascii="Arial" w:hAnsi="Arial" w:cs="Arial"/>
        </w:rPr>
        <w:tab/>
        <w:t xml:space="preserve">Liu, F.; Park, J.-E.; Qian, W.-J.; Lim, D.; </w:t>
      </w:r>
      <w:proofErr w:type="spellStart"/>
      <w:r w:rsidRPr="006E01B8">
        <w:rPr>
          <w:rFonts w:ascii="Arial" w:hAnsi="Arial" w:cs="Arial"/>
        </w:rPr>
        <w:t>Scharow</w:t>
      </w:r>
      <w:proofErr w:type="spellEnd"/>
      <w:r w:rsidRPr="006E01B8">
        <w:rPr>
          <w:rFonts w:ascii="Arial" w:hAnsi="Arial" w:cs="Arial"/>
        </w:rPr>
        <w:t xml:space="preserve">, A.; Berg, T.; </w:t>
      </w:r>
      <w:proofErr w:type="spellStart"/>
      <w:r w:rsidRPr="006E01B8">
        <w:rPr>
          <w:rFonts w:ascii="Arial" w:hAnsi="Arial" w:cs="Arial"/>
        </w:rPr>
        <w:t>Yaffe</w:t>
      </w:r>
      <w:proofErr w:type="spellEnd"/>
      <w:r w:rsidRPr="006E01B8">
        <w:rPr>
          <w:rFonts w:ascii="Arial" w:hAnsi="Arial" w:cs="Arial"/>
        </w:rPr>
        <w:t xml:space="preserve">, M. B.; Lee, K. S.; Burke Jr, T. R. Identification of High Affinity Polo-like Kinase 1 (Plk1) Polo-Box Domain Binding Peptides Using Oxime-Based Diversification. </w:t>
      </w:r>
      <w:r w:rsidRPr="006E01B8">
        <w:rPr>
          <w:rFonts w:ascii="Arial" w:hAnsi="Arial" w:cs="Arial"/>
          <w:i/>
          <w:iCs/>
        </w:rPr>
        <w:t>ACS Chem. Biol.</w:t>
      </w:r>
      <w:r w:rsidRPr="006E01B8">
        <w:rPr>
          <w:rFonts w:ascii="Arial" w:hAnsi="Arial" w:cs="Arial"/>
        </w:rPr>
        <w:t xml:space="preserve"> </w:t>
      </w:r>
      <w:r w:rsidRPr="006E01B8">
        <w:rPr>
          <w:rFonts w:ascii="Arial" w:hAnsi="Arial" w:cs="Arial"/>
          <w:b/>
          <w:bCs/>
        </w:rPr>
        <w:t>2012</w:t>
      </w:r>
      <w:r w:rsidRPr="006E01B8">
        <w:rPr>
          <w:rFonts w:ascii="Arial" w:hAnsi="Arial" w:cs="Arial"/>
        </w:rPr>
        <w:t xml:space="preserve">, </w:t>
      </w:r>
      <w:r w:rsidRPr="006E01B8">
        <w:rPr>
          <w:rFonts w:ascii="Arial" w:hAnsi="Arial" w:cs="Arial"/>
          <w:i/>
          <w:iCs/>
        </w:rPr>
        <w:t>7</w:t>
      </w:r>
      <w:r w:rsidRPr="006E01B8">
        <w:rPr>
          <w:rFonts w:ascii="Arial" w:hAnsi="Arial" w:cs="Arial"/>
        </w:rPr>
        <w:t xml:space="preserve"> (5), 805–810.</w:t>
      </w:r>
    </w:p>
    <w:p w14:paraId="538D954F" w14:textId="77777777" w:rsidR="00E975D8" w:rsidRPr="006E01B8" w:rsidRDefault="00E975D8" w:rsidP="006E01B8">
      <w:pPr>
        <w:pStyle w:val="Bibliography"/>
        <w:jc w:val="both"/>
        <w:rPr>
          <w:rFonts w:ascii="Arial" w:hAnsi="Arial" w:cs="Arial"/>
        </w:rPr>
      </w:pPr>
      <w:r w:rsidRPr="006E01B8">
        <w:rPr>
          <w:rFonts w:ascii="Arial" w:hAnsi="Arial" w:cs="Arial"/>
        </w:rPr>
        <w:t>(34)</w:t>
      </w:r>
      <w:r w:rsidRPr="006E01B8">
        <w:rPr>
          <w:rFonts w:ascii="Arial" w:hAnsi="Arial" w:cs="Arial"/>
        </w:rPr>
        <w:tab/>
        <w:t xml:space="preserve">Qian, W.-J.; Park, J.-E.; Lim, D.; Lai, C. C.; Kelley, J. A.; Park, S.-Y.; Lee, K. W.; </w:t>
      </w:r>
      <w:proofErr w:type="spellStart"/>
      <w:r w:rsidRPr="006E01B8">
        <w:rPr>
          <w:rFonts w:ascii="Arial" w:hAnsi="Arial" w:cs="Arial"/>
        </w:rPr>
        <w:t>Yaffe</w:t>
      </w:r>
      <w:proofErr w:type="spellEnd"/>
      <w:r w:rsidRPr="006E01B8">
        <w:rPr>
          <w:rFonts w:ascii="Arial" w:hAnsi="Arial" w:cs="Arial"/>
        </w:rPr>
        <w:t>, M. B.; Lee, K. S.; Burke Jr, T. R. Mono</w:t>
      </w:r>
      <w:r w:rsidRPr="006E01B8">
        <w:rPr>
          <w:rFonts w:ascii="Cambria Math" w:hAnsi="Cambria Math" w:cs="Cambria Math"/>
        </w:rPr>
        <w:t>‐</w:t>
      </w:r>
      <w:r w:rsidRPr="006E01B8">
        <w:rPr>
          <w:rFonts w:ascii="Arial" w:hAnsi="Arial" w:cs="Arial"/>
        </w:rPr>
        <w:t xml:space="preserve">anionic </w:t>
      </w:r>
      <w:proofErr w:type="spellStart"/>
      <w:r w:rsidRPr="006E01B8">
        <w:rPr>
          <w:rFonts w:ascii="Arial" w:hAnsi="Arial" w:cs="Arial"/>
        </w:rPr>
        <w:t>Phosphopeptides</w:t>
      </w:r>
      <w:proofErr w:type="spellEnd"/>
      <w:r w:rsidRPr="006E01B8">
        <w:rPr>
          <w:rFonts w:ascii="Arial" w:hAnsi="Arial" w:cs="Arial"/>
        </w:rPr>
        <w:t xml:space="preserve"> Produced by Unexpected Histidine Alkylation Exhibit High Plk1 Polo</w:t>
      </w:r>
      <w:r w:rsidRPr="006E01B8">
        <w:rPr>
          <w:rFonts w:ascii="Cambria Math" w:hAnsi="Cambria Math" w:cs="Cambria Math"/>
        </w:rPr>
        <w:t>‐</w:t>
      </w:r>
      <w:r w:rsidRPr="006E01B8">
        <w:rPr>
          <w:rFonts w:ascii="Arial" w:hAnsi="Arial" w:cs="Arial"/>
        </w:rPr>
        <w:t>box Domain</w:t>
      </w:r>
      <w:r w:rsidRPr="006E01B8">
        <w:rPr>
          <w:rFonts w:ascii="Cambria Math" w:hAnsi="Cambria Math" w:cs="Cambria Math"/>
        </w:rPr>
        <w:t>‐</w:t>
      </w:r>
      <w:r w:rsidRPr="006E01B8">
        <w:rPr>
          <w:rFonts w:ascii="Arial" w:hAnsi="Arial" w:cs="Arial"/>
        </w:rPr>
        <w:t xml:space="preserve">binding Affinities and Enhanced Antiproliferative Effects in Hela Cells. </w:t>
      </w:r>
      <w:proofErr w:type="spellStart"/>
      <w:r w:rsidRPr="006E01B8">
        <w:rPr>
          <w:rFonts w:ascii="Arial" w:hAnsi="Arial" w:cs="Arial"/>
          <w:i/>
          <w:iCs/>
        </w:rPr>
        <w:t>Pept</w:t>
      </w:r>
      <w:proofErr w:type="spellEnd"/>
      <w:r w:rsidRPr="006E01B8">
        <w:rPr>
          <w:rFonts w:ascii="Arial" w:hAnsi="Arial" w:cs="Arial"/>
          <w:i/>
          <w:iCs/>
        </w:rPr>
        <w:t>. Sci.</w:t>
      </w:r>
      <w:r w:rsidRPr="006E01B8">
        <w:rPr>
          <w:rFonts w:ascii="Arial" w:hAnsi="Arial" w:cs="Arial"/>
        </w:rPr>
        <w:t xml:space="preserve"> </w:t>
      </w:r>
      <w:r w:rsidRPr="006E01B8">
        <w:rPr>
          <w:rFonts w:ascii="Arial" w:hAnsi="Arial" w:cs="Arial"/>
          <w:b/>
          <w:bCs/>
        </w:rPr>
        <w:t>2014</w:t>
      </w:r>
      <w:r w:rsidRPr="006E01B8">
        <w:rPr>
          <w:rFonts w:ascii="Arial" w:hAnsi="Arial" w:cs="Arial"/>
        </w:rPr>
        <w:t xml:space="preserve">, </w:t>
      </w:r>
      <w:r w:rsidRPr="006E01B8">
        <w:rPr>
          <w:rFonts w:ascii="Arial" w:hAnsi="Arial" w:cs="Arial"/>
          <w:i/>
          <w:iCs/>
        </w:rPr>
        <w:t>102</w:t>
      </w:r>
      <w:r w:rsidRPr="006E01B8">
        <w:rPr>
          <w:rFonts w:ascii="Arial" w:hAnsi="Arial" w:cs="Arial"/>
        </w:rPr>
        <w:t xml:space="preserve"> (6), 444–455.</w:t>
      </w:r>
    </w:p>
    <w:p w14:paraId="79A5D85B" w14:textId="77777777" w:rsidR="00E975D8" w:rsidRPr="006E01B8" w:rsidRDefault="00E975D8" w:rsidP="006E01B8">
      <w:pPr>
        <w:pStyle w:val="Bibliography"/>
        <w:jc w:val="both"/>
        <w:rPr>
          <w:rFonts w:ascii="Arial" w:hAnsi="Arial" w:cs="Arial"/>
        </w:rPr>
      </w:pPr>
      <w:r w:rsidRPr="006E01B8">
        <w:rPr>
          <w:rFonts w:ascii="Arial" w:hAnsi="Arial" w:cs="Arial"/>
        </w:rPr>
        <w:t>(35)</w:t>
      </w:r>
      <w:r w:rsidRPr="006E01B8">
        <w:rPr>
          <w:rFonts w:ascii="Arial" w:hAnsi="Arial" w:cs="Arial"/>
        </w:rPr>
        <w:tab/>
      </w:r>
      <w:proofErr w:type="spellStart"/>
      <w:r w:rsidRPr="006E01B8">
        <w:rPr>
          <w:rFonts w:ascii="Arial" w:hAnsi="Arial" w:cs="Arial"/>
        </w:rPr>
        <w:t>Babin</w:t>
      </w:r>
      <w:proofErr w:type="spellEnd"/>
      <w:r w:rsidRPr="006E01B8">
        <w:rPr>
          <w:rFonts w:ascii="Arial" w:hAnsi="Arial" w:cs="Arial"/>
        </w:rPr>
        <w:t xml:space="preserve">, V.; Roland, C.; </w:t>
      </w:r>
      <w:proofErr w:type="spellStart"/>
      <w:r w:rsidRPr="006E01B8">
        <w:rPr>
          <w:rFonts w:ascii="Arial" w:hAnsi="Arial" w:cs="Arial"/>
        </w:rPr>
        <w:t>Sagui</w:t>
      </w:r>
      <w:proofErr w:type="spellEnd"/>
      <w:r w:rsidRPr="006E01B8">
        <w:rPr>
          <w:rFonts w:ascii="Arial" w:hAnsi="Arial" w:cs="Arial"/>
        </w:rPr>
        <w:t xml:space="preserve">, C. Adaptively Biased Molecular Dynamics for Free Energy Calculations. </w:t>
      </w:r>
      <w:r w:rsidRPr="006E01B8">
        <w:rPr>
          <w:rFonts w:ascii="Arial" w:hAnsi="Arial" w:cs="Arial"/>
          <w:i/>
          <w:iCs/>
        </w:rPr>
        <w:t>J. Chem. Phys.</w:t>
      </w:r>
      <w:r w:rsidRPr="006E01B8">
        <w:rPr>
          <w:rFonts w:ascii="Arial" w:hAnsi="Arial" w:cs="Arial"/>
        </w:rPr>
        <w:t xml:space="preserve"> </w:t>
      </w:r>
      <w:r w:rsidRPr="006E01B8">
        <w:rPr>
          <w:rFonts w:ascii="Arial" w:hAnsi="Arial" w:cs="Arial"/>
          <w:b/>
          <w:bCs/>
        </w:rPr>
        <w:t>2008</w:t>
      </w:r>
      <w:r w:rsidRPr="006E01B8">
        <w:rPr>
          <w:rFonts w:ascii="Arial" w:hAnsi="Arial" w:cs="Arial"/>
        </w:rPr>
        <w:t xml:space="preserve">, </w:t>
      </w:r>
      <w:r w:rsidRPr="006E01B8">
        <w:rPr>
          <w:rFonts w:ascii="Arial" w:hAnsi="Arial" w:cs="Arial"/>
          <w:i/>
          <w:iCs/>
        </w:rPr>
        <w:t>128</w:t>
      </w:r>
      <w:r w:rsidRPr="006E01B8">
        <w:rPr>
          <w:rFonts w:ascii="Arial" w:hAnsi="Arial" w:cs="Arial"/>
        </w:rPr>
        <w:t xml:space="preserve"> (13).</w:t>
      </w:r>
    </w:p>
    <w:p w14:paraId="6A6A0109" w14:textId="77777777" w:rsidR="00E975D8" w:rsidRPr="006E01B8" w:rsidRDefault="00E975D8" w:rsidP="006E01B8">
      <w:pPr>
        <w:pStyle w:val="Bibliography"/>
        <w:jc w:val="both"/>
        <w:rPr>
          <w:rFonts w:ascii="Arial" w:hAnsi="Arial" w:cs="Arial"/>
        </w:rPr>
      </w:pPr>
      <w:r w:rsidRPr="006E01B8">
        <w:rPr>
          <w:rFonts w:ascii="Arial" w:hAnsi="Arial" w:cs="Arial"/>
        </w:rPr>
        <w:t>(36)</w:t>
      </w:r>
      <w:r w:rsidRPr="006E01B8">
        <w:rPr>
          <w:rFonts w:ascii="Arial" w:hAnsi="Arial" w:cs="Arial"/>
        </w:rPr>
        <w:tab/>
        <w:t xml:space="preserve">Moradi, M.; </w:t>
      </w:r>
      <w:proofErr w:type="spellStart"/>
      <w:r w:rsidRPr="006E01B8">
        <w:rPr>
          <w:rFonts w:ascii="Arial" w:hAnsi="Arial" w:cs="Arial"/>
        </w:rPr>
        <w:t>Babin</w:t>
      </w:r>
      <w:proofErr w:type="spellEnd"/>
      <w:r w:rsidRPr="006E01B8">
        <w:rPr>
          <w:rFonts w:ascii="Arial" w:hAnsi="Arial" w:cs="Arial"/>
        </w:rPr>
        <w:t xml:space="preserve">, V.; Roland, C.; </w:t>
      </w:r>
      <w:proofErr w:type="spellStart"/>
      <w:r w:rsidRPr="006E01B8">
        <w:rPr>
          <w:rFonts w:ascii="Arial" w:hAnsi="Arial" w:cs="Arial"/>
        </w:rPr>
        <w:t>Sagui</w:t>
      </w:r>
      <w:proofErr w:type="spellEnd"/>
      <w:r w:rsidRPr="006E01B8">
        <w:rPr>
          <w:rFonts w:ascii="Arial" w:hAnsi="Arial" w:cs="Arial"/>
        </w:rPr>
        <w:t xml:space="preserve">, C. The Adaptively Biased Molecular Dynamics Method Revisited: New Capabilities and an Application. In </w:t>
      </w:r>
      <w:r w:rsidRPr="006E01B8">
        <w:rPr>
          <w:rFonts w:ascii="Arial" w:hAnsi="Arial" w:cs="Arial"/>
          <w:i/>
          <w:iCs/>
        </w:rPr>
        <w:t>Journal of Physics: Conference Series</w:t>
      </w:r>
      <w:r w:rsidRPr="006E01B8">
        <w:rPr>
          <w:rFonts w:ascii="Arial" w:hAnsi="Arial" w:cs="Arial"/>
        </w:rPr>
        <w:t>; IOP Publishing, 2015; Vol. 640, p 012020.</w:t>
      </w:r>
    </w:p>
    <w:p w14:paraId="7FB69859" w14:textId="77777777" w:rsidR="00E975D8" w:rsidRPr="006E01B8" w:rsidRDefault="00E975D8" w:rsidP="006E01B8">
      <w:pPr>
        <w:pStyle w:val="Bibliography"/>
        <w:jc w:val="both"/>
        <w:rPr>
          <w:rFonts w:ascii="Arial" w:hAnsi="Arial" w:cs="Arial"/>
        </w:rPr>
      </w:pPr>
      <w:r w:rsidRPr="006E01B8">
        <w:rPr>
          <w:rFonts w:ascii="Arial" w:hAnsi="Arial" w:cs="Arial"/>
        </w:rPr>
        <w:lastRenderedPageBreak/>
        <w:t>(37)</w:t>
      </w:r>
      <w:r w:rsidRPr="006E01B8">
        <w:rPr>
          <w:rFonts w:ascii="Arial" w:hAnsi="Arial" w:cs="Arial"/>
        </w:rPr>
        <w:tab/>
        <w:t xml:space="preserve">Lawal, M. M.; </w:t>
      </w:r>
      <w:proofErr w:type="spellStart"/>
      <w:r w:rsidRPr="006E01B8">
        <w:rPr>
          <w:rFonts w:ascii="Arial" w:hAnsi="Arial" w:cs="Arial"/>
        </w:rPr>
        <w:t>Kucukkal</w:t>
      </w:r>
      <w:proofErr w:type="spellEnd"/>
      <w:r w:rsidRPr="006E01B8">
        <w:rPr>
          <w:rFonts w:ascii="Arial" w:hAnsi="Arial" w:cs="Arial"/>
        </w:rPr>
        <w:t xml:space="preserve">, T. G. Exploration of Binding Diversity and Allosteric Insights into PLK1 Polo-Box Domain in Anticancer Drug Discovery. </w:t>
      </w:r>
      <w:r w:rsidRPr="006E01B8">
        <w:rPr>
          <w:rFonts w:ascii="Arial" w:hAnsi="Arial" w:cs="Arial"/>
          <w:i/>
          <w:iCs/>
        </w:rPr>
        <w:t>Biochemistry</w:t>
      </w:r>
      <w:r w:rsidRPr="006E01B8">
        <w:rPr>
          <w:rFonts w:ascii="Arial" w:hAnsi="Arial" w:cs="Arial"/>
        </w:rPr>
        <w:t xml:space="preserve"> </w:t>
      </w:r>
      <w:r w:rsidRPr="006E01B8">
        <w:rPr>
          <w:rFonts w:ascii="Arial" w:hAnsi="Arial" w:cs="Arial"/>
          <w:b/>
          <w:bCs/>
        </w:rPr>
        <w:t>2024</w:t>
      </w:r>
      <w:r w:rsidRPr="006E01B8">
        <w:rPr>
          <w:rFonts w:ascii="Arial" w:hAnsi="Arial" w:cs="Arial"/>
        </w:rPr>
        <w:t xml:space="preserve">, </w:t>
      </w:r>
      <w:r w:rsidRPr="006E01B8">
        <w:rPr>
          <w:rFonts w:ascii="Arial" w:hAnsi="Arial" w:cs="Arial"/>
          <w:i/>
          <w:iCs/>
        </w:rPr>
        <w:t>To be submitted</w:t>
      </w:r>
      <w:r w:rsidRPr="006E01B8">
        <w:rPr>
          <w:rFonts w:ascii="Arial" w:hAnsi="Arial" w:cs="Arial"/>
        </w:rPr>
        <w:t>.</w:t>
      </w:r>
    </w:p>
    <w:p w14:paraId="1AFF859F" w14:textId="77777777" w:rsidR="00E975D8" w:rsidRPr="006E01B8" w:rsidRDefault="00E975D8" w:rsidP="006E01B8">
      <w:pPr>
        <w:pStyle w:val="Bibliography"/>
        <w:jc w:val="both"/>
        <w:rPr>
          <w:rFonts w:ascii="Arial" w:hAnsi="Arial" w:cs="Arial"/>
        </w:rPr>
      </w:pPr>
      <w:r w:rsidRPr="006E01B8">
        <w:rPr>
          <w:rFonts w:ascii="Arial" w:hAnsi="Arial" w:cs="Arial"/>
        </w:rPr>
        <w:t>(38)</w:t>
      </w:r>
      <w:r w:rsidRPr="006E01B8">
        <w:rPr>
          <w:rFonts w:ascii="Arial" w:hAnsi="Arial" w:cs="Arial"/>
        </w:rPr>
        <w:tab/>
        <w:t xml:space="preserve">Lawal, M. M.; </w:t>
      </w:r>
      <w:proofErr w:type="spellStart"/>
      <w:r w:rsidRPr="006E01B8">
        <w:rPr>
          <w:rFonts w:ascii="Arial" w:hAnsi="Arial" w:cs="Arial"/>
        </w:rPr>
        <w:t>Fernsebner</w:t>
      </w:r>
      <w:proofErr w:type="spellEnd"/>
      <w:r w:rsidRPr="006E01B8">
        <w:rPr>
          <w:rFonts w:ascii="Arial" w:hAnsi="Arial" w:cs="Arial"/>
        </w:rPr>
        <w:t xml:space="preserve">, S.; Lundberg, D.; </w:t>
      </w:r>
      <w:proofErr w:type="spellStart"/>
      <w:r w:rsidRPr="006E01B8">
        <w:rPr>
          <w:rFonts w:ascii="Arial" w:hAnsi="Arial" w:cs="Arial"/>
        </w:rPr>
        <w:t>Kucukkal</w:t>
      </w:r>
      <w:proofErr w:type="spellEnd"/>
      <w:r w:rsidRPr="006E01B8">
        <w:rPr>
          <w:rFonts w:ascii="Arial" w:hAnsi="Arial" w:cs="Arial"/>
        </w:rPr>
        <w:t xml:space="preserve">, T. G. Student Research Project in Medicinal Chemistry: In-Silico Study of the Physicochemical, Drug-Likeness, and ADMET-S Properties of Small Molecules. </w:t>
      </w:r>
      <w:r w:rsidRPr="006E01B8">
        <w:rPr>
          <w:rFonts w:ascii="Arial" w:hAnsi="Arial" w:cs="Arial"/>
          <w:i/>
          <w:iCs/>
        </w:rPr>
        <w:t>J. Chem. Educ.</w:t>
      </w:r>
      <w:r w:rsidRPr="006E01B8">
        <w:rPr>
          <w:rFonts w:ascii="Arial" w:hAnsi="Arial" w:cs="Arial"/>
        </w:rPr>
        <w:t xml:space="preserve"> </w:t>
      </w:r>
      <w:r w:rsidRPr="006E01B8">
        <w:rPr>
          <w:rFonts w:ascii="Arial" w:hAnsi="Arial" w:cs="Arial"/>
          <w:b/>
          <w:bCs/>
        </w:rPr>
        <w:t>2024</w:t>
      </w:r>
      <w:r w:rsidRPr="006E01B8">
        <w:rPr>
          <w:rFonts w:ascii="Arial" w:hAnsi="Arial" w:cs="Arial"/>
        </w:rPr>
        <w:t xml:space="preserve">, </w:t>
      </w:r>
      <w:r w:rsidRPr="006E01B8">
        <w:rPr>
          <w:rFonts w:ascii="Arial" w:hAnsi="Arial" w:cs="Arial"/>
          <w:i/>
          <w:iCs/>
        </w:rPr>
        <w:t>Under Review</w:t>
      </w:r>
      <w:r w:rsidRPr="006E01B8">
        <w:rPr>
          <w:rFonts w:ascii="Arial" w:hAnsi="Arial" w:cs="Arial"/>
        </w:rPr>
        <w:t xml:space="preserve"> (ed-2024-00082y).</w:t>
      </w:r>
    </w:p>
    <w:p w14:paraId="57B5DED4" w14:textId="77777777" w:rsidR="00E975D8" w:rsidRPr="006E01B8" w:rsidRDefault="00E975D8" w:rsidP="006E01B8">
      <w:pPr>
        <w:pStyle w:val="Bibliography"/>
        <w:jc w:val="both"/>
        <w:rPr>
          <w:rFonts w:ascii="Arial" w:hAnsi="Arial" w:cs="Arial"/>
        </w:rPr>
      </w:pPr>
      <w:r w:rsidRPr="006E01B8">
        <w:rPr>
          <w:rFonts w:ascii="Arial" w:hAnsi="Arial" w:cs="Arial"/>
        </w:rPr>
        <w:t>(39)</w:t>
      </w:r>
      <w:r w:rsidRPr="006E01B8">
        <w:rPr>
          <w:rFonts w:ascii="Arial" w:hAnsi="Arial" w:cs="Arial"/>
        </w:rPr>
        <w:tab/>
        <w:t xml:space="preserve">Rose, P. W.; </w:t>
      </w:r>
      <w:proofErr w:type="spellStart"/>
      <w:r w:rsidRPr="006E01B8">
        <w:rPr>
          <w:rFonts w:ascii="Arial" w:hAnsi="Arial" w:cs="Arial"/>
        </w:rPr>
        <w:t>Prlić</w:t>
      </w:r>
      <w:proofErr w:type="spellEnd"/>
      <w:r w:rsidRPr="006E01B8">
        <w:rPr>
          <w:rFonts w:ascii="Arial" w:hAnsi="Arial" w:cs="Arial"/>
        </w:rPr>
        <w:t xml:space="preserve">, A.; </w:t>
      </w:r>
      <w:proofErr w:type="spellStart"/>
      <w:r w:rsidRPr="006E01B8">
        <w:rPr>
          <w:rFonts w:ascii="Arial" w:hAnsi="Arial" w:cs="Arial"/>
        </w:rPr>
        <w:t>Altunkaya</w:t>
      </w:r>
      <w:proofErr w:type="spellEnd"/>
      <w:r w:rsidRPr="006E01B8">
        <w:rPr>
          <w:rFonts w:ascii="Arial" w:hAnsi="Arial" w:cs="Arial"/>
        </w:rPr>
        <w:t xml:space="preserve">, A.; Bi, C.; Bradley, A. R.; Christie, C. H.; Costanzo, L. D.; Duarte, J. M.; Dutta, S.; Feng, Z. The RCSB Protein Data Bank: Integrative View of Protein, </w:t>
      </w:r>
      <w:proofErr w:type="gramStart"/>
      <w:r w:rsidRPr="006E01B8">
        <w:rPr>
          <w:rFonts w:ascii="Arial" w:hAnsi="Arial" w:cs="Arial"/>
        </w:rPr>
        <w:t>Gene</w:t>
      </w:r>
      <w:proofErr w:type="gramEnd"/>
      <w:r w:rsidRPr="006E01B8">
        <w:rPr>
          <w:rFonts w:ascii="Arial" w:hAnsi="Arial" w:cs="Arial"/>
        </w:rPr>
        <w:t xml:space="preserve"> and 3D Structural Information. </w:t>
      </w:r>
      <w:r w:rsidRPr="006E01B8">
        <w:rPr>
          <w:rFonts w:ascii="Arial" w:hAnsi="Arial" w:cs="Arial"/>
          <w:i/>
          <w:iCs/>
        </w:rPr>
        <w:t>Nucleic Acids Res.</w:t>
      </w:r>
      <w:r w:rsidRPr="006E01B8">
        <w:rPr>
          <w:rFonts w:ascii="Arial" w:hAnsi="Arial" w:cs="Arial"/>
        </w:rPr>
        <w:t xml:space="preserve"> </w:t>
      </w:r>
      <w:r w:rsidRPr="006E01B8">
        <w:rPr>
          <w:rFonts w:ascii="Arial" w:hAnsi="Arial" w:cs="Arial"/>
          <w:b/>
          <w:bCs/>
        </w:rPr>
        <w:t>2016</w:t>
      </w:r>
      <w:r w:rsidRPr="006E01B8">
        <w:rPr>
          <w:rFonts w:ascii="Arial" w:hAnsi="Arial" w:cs="Arial"/>
        </w:rPr>
        <w:t>, gkw1000.</w:t>
      </w:r>
    </w:p>
    <w:p w14:paraId="77326273" w14:textId="77777777" w:rsidR="00E975D8" w:rsidRPr="006E01B8" w:rsidRDefault="00E975D8" w:rsidP="006E01B8">
      <w:pPr>
        <w:pStyle w:val="Bibliography"/>
        <w:jc w:val="both"/>
        <w:rPr>
          <w:rFonts w:ascii="Arial" w:hAnsi="Arial" w:cs="Arial"/>
        </w:rPr>
      </w:pPr>
      <w:r w:rsidRPr="006E01B8">
        <w:rPr>
          <w:rFonts w:ascii="Arial" w:hAnsi="Arial" w:cs="Arial"/>
        </w:rPr>
        <w:t>(40)</w:t>
      </w:r>
      <w:r w:rsidRPr="006E01B8">
        <w:rPr>
          <w:rFonts w:ascii="Arial" w:hAnsi="Arial" w:cs="Arial"/>
        </w:rPr>
        <w:tab/>
      </w:r>
      <w:proofErr w:type="spellStart"/>
      <w:r w:rsidRPr="006E01B8">
        <w:rPr>
          <w:rFonts w:ascii="Arial" w:hAnsi="Arial" w:cs="Arial"/>
        </w:rPr>
        <w:t>Reindl</w:t>
      </w:r>
      <w:proofErr w:type="spellEnd"/>
      <w:r w:rsidRPr="006E01B8">
        <w:rPr>
          <w:rFonts w:ascii="Arial" w:hAnsi="Arial" w:cs="Arial"/>
        </w:rPr>
        <w:t xml:space="preserve">, W.; Yuan, J.; </w:t>
      </w:r>
      <w:proofErr w:type="spellStart"/>
      <w:r w:rsidRPr="006E01B8">
        <w:rPr>
          <w:rFonts w:ascii="Arial" w:hAnsi="Arial" w:cs="Arial"/>
        </w:rPr>
        <w:t>Krämer</w:t>
      </w:r>
      <w:proofErr w:type="spellEnd"/>
      <w:r w:rsidRPr="006E01B8">
        <w:rPr>
          <w:rFonts w:ascii="Arial" w:hAnsi="Arial" w:cs="Arial"/>
        </w:rPr>
        <w:t xml:space="preserve">, A.; </w:t>
      </w:r>
      <w:proofErr w:type="spellStart"/>
      <w:r w:rsidRPr="006E01B8">
        <w:rPr>
          <w:rFonts w:ascii="Arial" w:hAnsi="Arial" w:cs="Arial"/>
        </w:rPr>
        <w:t>Strebhardt</w:t>
      </w:r>
      <w:proofErr w:type="spellEnd"/>
      <w:r w:rsidRPr="006E01B8">
        <w:rPr>
          <w:rFonts w:ascii="Arial" w:hAnsi="Arial" w:cs="Arial"/>
        </w:rPr>
        <w:t xml:space="preserve">, K.; Berg, T. Inhibition of Polo-like Kinase 1 by Blocking Polo-Box Domain-Dependent Protein-Protein Interactions. </w:t>
      </w:r>
      <w:r w:rsidRPr="006E01B8">
        <w:rPr>
          <w:rFonts w:ascii="Arial" w:hAnsi="Arial" w:cs="Arial"/>
          <w:i/>
          <w:iCs/>
        </w:rPr>
        <w:t>Chem. Biol.</w:t>
      </w:r>
      <w:r w:rsidRPr="006E01B8">
        <w:rPr>
          <w:rFonts w:ascii="Arial" w:hAnsi="Arial" w:cs="Arial"/>
        </w:rPr>
        <w:t xml:space="preserve"> </w:t>
      </w:r>
      <w:r w:rsidRPr="006E01B8">
        <w:rPr>
          <w:rFonts w:ascii="Arial" w:hAnsi="Arial" w:cs="Arial"/>
          <w:b/>
          <w:bCs/>
        </w:rPr>
        <w:t>2008</w:t>
      </w:r>
      <w:r w:rsidRPr="006E01B8">
        <w:rPr>
          <w:rFonts w:ascii="Arial" w:hAnsi="Arial" w:cs="Arial"/>
        </w:rPr>
        <w:t xml:space="preserve">, </w:t>
      </w:r>
      <w:r w:rsidRPr="006E01B8">
        <w:rPr>
          <w:rFonts w:ascii="Arial" w:hAnsi="Arial" w:cs="Arial"/>
          <w:i/>
          <w:iCs/>
        </w:rPr>
        <w:t>15</w:t>
      </w:r>
      <w:r w:rsidRPr="006E01B8">
        <w:rPr>
          <w:rFonts w:ascii="Arial" w:hAnsi="Arial" w:cs="Arial"/>
        </w:rPr>
        <w:t xml:space="preserve"> (5), 459–466.</w:t>
      </w:r>
    </w:p>
    <w:p w14:paraId="62F7C425" w14:textId="77777777" w:rsidR="00E975D8" w:rsidRPr="006E01B8" w:rsidRDefault="00E975D8" w:rsidP="006E01B8">
      <w:pPr>
        <w:pStyle w:val="Bibliography"/>
        <w:jc w:val="both"/>
        <w:rPr>
          <w:rFonts w:ascii="Arial" w:hAnsi="Arial" w:cs="Arial"/>
        </w:rPr>
      </w:pPr>
      <w:r w:rsidRPr="006E01B8">
        <w:rPr>
          <w:rFonts w:ascii="Arial" w:hAnsi="Arial" w:cs="Arial"/>
        </w:rPr>
        <w:t>(41)</w:t>
      </w:r>
      <w:r w:rsidRPr="006E01B8">
        <w:rPr>
          <w:rFonts w:ascii="Arial" w:hAnsi="Arial" w:cs="Arial"/>
        </w:rPr>
        <w:tab/>
        <w:t xml:space="preserve">Huggins, D. J.; Hardwick, B. S.; Sharma, P.; Emery, A.; </w:t>
      </w:r>
      <w:proofErr w:type="spellStart"/>
      <w:r w:rsidRPr="006E01B8">
        <w:rPr>
          <w:rFonts w:ascii="Arial" w:hAnsi="Arial" w:cs="Arial"/>
        </w:rPr>
        <w:t>Laraia</w:t>
      </w:r>
      <w:proofErr w:type="spellEnd"/>
      <w:r w:rsidRPr="006E01B8">
        <w:rPr>
          <w:rFonts w:ascii="Arial" w:hAnsi="Arial" w:cs="Arial"/>
        </w:rPr>
        <w:t xml:space="preserve">, L.; Zhang, F.; Narvaez, A. J.; Roberts-Thomson, M.; Crooks, A. T.; Boyle, R. G. Development of a Novel Cell-Permeable Protein–Protein Interaction Inhibitor for the Polo-Box Domain of Polo-like Kinase 1. </w:t>
      </w:r>
      <w:r w:rsidRPr="006E01B8">
        <w:rPr>
          <w:rFonts w:ascii="Arial" w:hAnsi="Arial" w:cs="Arial"/>
          <w:i/>
          <w:iCs/>
        </w:rPr>
        <w:t>ACS Omega</w:t>
      </w:r>
      <w:r w:rsidRPr="006E01B8">
        <w:rPr>
          <w:rFonts w:ascii="Arial" w:hAnsi="Arial" w:cs="Arial"/>
        </w:rPr>
        <w:t xml:space="preserve"> </w:t>
      </w:r>
      <w:r w:rsidRPr="006E01B8">
        <w:rPr>
          <w:rFonts w:ascii="Arial" w:hAnsi="Arial" w:cs="Arial"/>
          <w:b/>
          <w:bCs/>
        </w:rPr>
        <w:t>2019</w:t>
      </w:r>
      <w:r w:rsidRPr="006E01B8">
        <w:rPr>
          <w:rFonts w:ascii="Arial" w:hAnsi="Arial" w:cs="Arial"/>
        </w:rPr>
        <w:t xml:space="preserve">, </w:t>
      </w:r>
      <w:r w:rsidRPr="006E01B8">
        <w:rPr>
          <w:rFonts w:ascii="Arial" w:hAnsi="Arial" w:cs="Arial"/>
          <w:i/>
          <w:iCs/>
        </w:rPr>
        <w:t>5</w:t>
      </w:r>
      <w:r w:rsidRPr="006E01B8">
        <w:rPr>
          <w:rFonts w:ascii="Arial" w:hAnsi="Arial" w:cs="Arial"/>
        </w:rPr>
        <w:t xml:space="preserve"> (1), 822–831.</w:t>
      </w:r>
    </w:p>
    <w:p w14:paraId="562CAEB5" w14:textId="77777777" w:rsidR="00E975D8" w:rsidRPr="006E01B8" w:rsidRDefault="00E975D8" w:rsidP="006E01B8">
      <w:pPr>
        <w:pStyle w:val="Bibliography"/>
        <w:jc w:val="both"/>
        <w:rPr>
          <w:rFonts w:ascii="Arial" w:hAnsi="Arial" w:cs="Arial"/>
        </w:rPr>
      </w:pPr>
      <w:r w:rsidRPr="006E01B8">
        <w:rPr>
          <w:rFonts w:ascii="Arial" w:hAnsi="Arial" w:cs="Arial"/>
        </w:rPr>
        <w:t>(42)</w:t>
      </w:r>
      <w:r w:rsidRPr="006E01B8">
        <w:rPr>
          <w:rFonts w:ascii="Arial" w:hAnsi="Arial" w:cs="Arial"/>
        </w:rPr>
        <w:tab/>
      </w:r>
      <w:proofErr w:type="spellStart"/>
      <w:r w:rsidRPr="006E01B8">
        <w:rPr>
          <w:rFonts w:ascii="Arial" w:hAnsi="Arial" w:cs="Arial"/>
        </w:rPr>
        <w:t>Scharow</w:t>
      </w:r>
      <w:proofErr w:type="spellEnd"/>
      <w:r w:rsidRPr="006E01B8">
        <w:rPr>
          <w:rFonts w:ascii="Arial" w:hAnsi="Arial" w:cs="Arial"/>
        </w:rPr>
        <w:t xml:space="preserve">, A.; </w:t>
      </w:r>
      <w:proofErr w:type="spellStart"/>
      <w:r w:rsidRPr="006E01B8">
        <w:rPr>
          <w:rFonts w:ascii="Arial" w:hAnsi="Arial" w:cs="Arial"/>
        </w:rPr>
        <w:t>Raab</w:t>
      </w:r>
      <w:proofErr w:type="spellEnd"/>
      <w:r w:rsidRPr="006E01B8">
        <w:rPr>
          <w:rFonts w:ascii="Arial" w:hAnsi="Arial" w:cs="Arial"/>
        </w:rPr>
        <w:t xml:space="preserve">, M.; Saxena, K.; </w:t>
      </w:r>
      <w:proofErr w:type="spellStart"/>
      <w:r w:rsidRPr="006E01B8">
        <w:rPr>
          <w:rFonts w:ascii="Arial" w:hAnsi="Arial" w:cs="Arial"/>
        </w:rPr>
        <w:t>Sreeramulu</w:t>
      </w:r>
      <w:proofErr w:type="spellEnd"/>
      <w:r w:rsidRPr="006E01B8">
        <w:rPr>
          <w:rFonts w:ascii="Arial" w:hAnsi="Arial" w:cs="Arial"/>
        </w:rPr>
        <w:t xml:space="preserve">, S.; </w:t>
      </w:r>
      <w:proofErr w:type="spellStart"/>
      <w:r w:rsidRPr="006E01B8">
        <w:rPr>
          <w:rFonts w:ascii="Arial" w:hAnsi="Arial" w:cs="Arial"/>
        </w:rPr>
        <w:t>Kudlinzki</w:t>
      </w:r>
      <w:proofErr w:type="spellEnd"/>
      <w:r w:rsidRPr="006E01B8">
        <w:rPr>
          <w:rFonts w:ascii="Arial" w:hAnsi="Arial" w:cs="Arial"/>
        </w:rPr>
        <w:t xml:space="preserve">, D.; </w:t>
      </w:r>
      <w:proofErr w:type="spellStart"/>
      <w:r w:rsidRPr="006E01B8">
        <w:rPr>
          <w:rFonts w:ascii="Arial" w:hAnsi="Arial" w:cs="Arial"/>
        </w:rPr>
        <w:t>Gande</w:t>
      </w:r>
      <w:proofErr w:type="spellEnd"/>
      <w:r w:rsidRPr="006E01B8">
        <w:rPr>
          <w:rFonts w:ascii="Arial" w:hAnsi="Arial" w:cs="Arial"/>
        </w:rPr>
        <w:t xml:space="preserve">, S.; </w:t>
      </w:r>
      <w:proofErr w:type="spellStart"/>
      <w:r w:rsidRPr="006E01B8">
        <w:rPr>
          <w:rFonts w:ascii="Arial" w:hAnsi="Arial" w:cs="Arial"/>
        </w:rPr>
        <w:t>Dötsch</w:t>
      </w:r>
      <w:proofErr w:type="spellEnd"/>
      <w:r w:rsidRPr="006E01B8">
        <w:rPr>
          <w:rFonts w:ascii="Arial" w:hAnsi="Arial" w:cs="Arial"/>
        </w:rPr>
        <w:t xml:space="preserve">, C.; </w:t>
      </w:r>
      <w:proofErr w:type="spellStart"/>
      <w:r w:rsidRPr="006E01B8">
        <w:rPr>
          <w:rFonts w:ascii="Arial" w:hAnsi="Arial" w:cs="Arial"/>
        </w:rPr>
        <w:t>Kurunci-Csacsko</w:t>
      </w:r>
      <w:proofErr w:type="spellEnd"/>
      <w:r w:rsidRPr="006E01B8">
        <w:rPr>
          <w:rFonts w:ascii="Arial" w:hAnsi="Arial" w:cs="Arial"/>
        </w:rPr>
        <w:t xml:space="preserve">, E.; </w:t>
      </w:r>
      <w:proofErr w:type="spellStart"/>
      <w:r w:rsidRPr="006E01B8">
        <w:rPr>
          <w:rFonts w:ascii="Arial" w:hAnsi="Arial" w:cs="Arial"/>
        </w:rPr>
        <w:t>Klaeger</w:t>
      </w:r>
      <w:proofErr w:type="spellEnd"/>
      <w:r w:rsidRPr="006E01B8">
        <w:rPr>
          <w:rFonts w:ascii="Arial" w:hAnsi="Arial" w:cs="Arial"/>
        </w:rPr>
        <w:t xml:space="preserve">, S.; </w:t>
      </w:r>
      <w:proofErr w:type="spellStart"/>
      <w:r w:rsidRPr="006E01B8">
        <w:rPr>
          <w:rFonts w:ascii="Arial" w:hAnsi="Arial" w:cs="Arial"/>
        </w:rPr>
        <w:t>Kuster</w:t>
      </w:r>
      <w:proofErr w:type="spellEnd"/>
      <w:r w:rsidRPr="006E01B8">
        <w:rPr>
          <w:rFonts w:ascii="Arial" w:hAnsi="Arial" w:cs="Arial"/>
        </w:rPr>
        <w:t xml:space="preserve">, B.; others. Optimized Plk1 PBD Inhibitors Based on Poloxin Induce Mitotic Arrest and Apoptosis in Tumor Cells. </w:t>
      </w:r>
      <w:r w:rsidRPr="006E01B8">
        <w:rPr>
          <w:rFonts w:ascii="Arial" w:hAnsi="Arial" w:cs="Arial"/>
          <w:i/>
          <w:iCs/>
        </w:rPr>
        <w:t>ACS Chem. Biol.</w:t>
      </w:r>
      <w:r w:rsidRPr="006E01B8">
        <w:rPr>
          <w:rFonts w:ascii="Arial" w:hAnsi="Arial" w:cs="Arial"/>
        </w:rPr>
        <w:t xml:space="preserve"> </w:t>
      </w:r>
      <w:r w:rsidRPr="006E01B8">
        <w:rPr>
          <w:rFonts w:ascii="Arial" w:hAnsi="Arial" w:cs="Arial"/>
          <w:b/>
          <w:bCs/>
        </w:rPr>
        <w:t>2015</w:t>
      </w:r>
      <w:r w:rsidRPr="006E01B8">
        <w:rPr>
          <w:rFonts w:ascii="Arial" w:hAnsi="Arial" w:cs="Arial"/>
        </w:rPr>
        <w:t xml:space="preserve">, </w:t>
      </w:r>
      <w:r w:rsidRPr="006E01B8">
        <w:rPr>
          <w:rFonts w:ascii="Arial" w:hAnsi="Arial" w:cs="Arial"/>
          <w:i/>
          <w:iCs/>
        </w:rPr>
        <w:t>10</w:t>
      </w:r>
      <w:r w:rsidRPr="006E01B8">
        <w:rPr>
          <w:rFonts w:ascii="Arial" w:hAnsi="Arial" w:cs="Arial"/>
        </w:rPr>
        <w:t xml:space="preserve"> (11), 2570–2579.</w:t>
      </w:r>
    </w:p>
    <w:p w14:paraId="0B374BD8" w14:textId="77777777" w:rsidR="00E975D8" w:rsidRPr="006E01B8" w:rsidRDefault="00E975D8" w:rsidP="006E01B8">
      <w:pPr>
        <w:pStyle w:val="Bibliography"/>
        <w:jc w:val="both"/>
        <w:rPr>
          <w:rFonts w:ascii="Arial" w:hAnsi="Arial" w:cs="Arial"/>
        </w:rPr>
      </w:pPr>
      <w:r w:rsidRPr="006E01B8">
        <w:rPr>
          <w:rFonts w:ascii="Arial" w:hAnsi="Arial" w:cs="Arial"/>
        </w:rPr>
        <w:t>(43)</w:t>
      </w:r>
      <w:r w:rsidRPr="006E01B8">
        <w:rPr>
          <w:rFonts w:ascii="Arial" w:hAnsi="Arial" w:cs="Arial"/>
        </w:rPr>
        <w:tab/>
      </w:r>
      <w:proofErr w:type="spellStart"/>
      <w:r w:rsidRPr="006E01B8">
        <w:rPr>
          <w:rFonts w:ascii="Arial" w:hAnsi="Arial" w:cs="Arial"/>
        </w:rPr>
        <w:t>Ensing</w:t>
      </w:r>
      <w:proofErr w:type="spellEnd"/>
      <w:r w:rsidRPr="006E01B8">
        <w:rPr>
          <w:rFonts w:ascii="Arial" w:hAnsi="Arial" w:cs="Arial"/>
        </w:rPr>
        <w:t xml:space="preserve">, B.; De Vivo, M.; Liu, Z.; Moore, P.; Klein, M. L. Metadynamics as a Tool for Exploring Free Energy Landscapes of Chemical Reactions. </w:t>
      </w:r>
      <w:r w:rsidRPr="006E01B8">
        <w:rPr>
          <w:rFonts w:ascii="Arial" w:hAnsi="Arial" w:cs="Arial"/>
          <w:i/>
          <w:iCs/>
        </w:rPr>
        <w:t>Acc. Chem. Res.</w:t>
      </w:r>
      <w:r w:rsidRPr="006E01B8">
        <w:rPr>
          <w:rFonts w:ascii="Arial" w:hAnsi="Arial" w:cs="Arial"/>
        </w:rPr>
        <w:t xml:space="preserve"> </w:t>
      </w:r>
      <w:r w:rsidRPr="006E01B8">
        <w:rPr>
          <w:rFonts w:ascii="Arial" w:hAnsi="Arial" w:cs="Arial"/>
          <w:b/>
          <w:bCs/>
        </w:rPr>
        <w:t>2006</w:t>
      </w:r>
      <w:r w:rsidRPr="006E01B8">
        <w:rPr>
          <w:rFonts w:ascii="Arial" w:hAnsi="Arial" w:cs="Arial"/>
        </w:rPr>
        <w:t xml:space="preserve">, </w:t>
      </w:r>
      <w:r w:rsidRPr="006E01B8">
        <w:rPr>
          <w:rFonts w:ascii="Arial" w:hAnsi="Arial" w:cs="Arial"/>
          <w:i/>
          <w:iCs/>
        </w:rPr>
        <w:t>39</w:t>
      </w:r>
      <w:r w:rsidRPr="006E01B8">
        <w:rPr>
          <w:rFonts w:ascii="Arial" w:hAnsi="Arial" w:cs="Arial"/>
        </w:rPr>
        <w:t xml:space="preserve"> (2), 73–81.</w:t>
      </w:r>
    </w:p>
    <w:p w14:paraId="63655B22" w14:textId="77777777" w:rsidR="00E975D8" w:rsidRPr="006E01B8" w:rsidRDefault="00E975D8" w:rsidP="006E01B8">
      <w:pPr>
        <w:pStyle w:val="Bibliography"/>
        <w:jc w:val="both"/>
        <w:rPr>
          <w:rFonts w:ascii="Arial" w:hAnsi="Arial" w:cs="Arial"/>
        </w:rPr>
      </w:pPr>
      <w:r w:rsidRPr="006E01B8">
        <w:rPr>
          <w:rFonts w:ascii="Arial" w:hAnsi="Arial" w:cs="Arial"/>
        </w:rPr>
        <w:t>(44)</w:t>
      </w:r>
      <w:r w:rsidRPr="006E01B8">
        <w:rPr>
          <w:rFonts w:ascii="Arial" w:hAnsi="Arial" w:cs="Arial"/>
        </w:rPr>
        <w:tab/>
        <w:t xml:space="preserve">Du, X.; Li, Y.; Xia, Y.-L.; Ai, S.-M.; Liang, J.; Sang, P.; Ji, X.-L.; Liu, S.-Q. Insights into Protein–Ligand Interactions: Mechanisms, Models, and Methods. </w:t>
      </w:r>
      <w:r w:rsidRPr="006E01B8">
        <w:rPr>
          <w:rFonts w:ascii="Arial" w:hAnsi="Arial" w:cs="Arial"/>
          <w:i/>
          <w:iCs/>
        </w:rPr>
        <w:t>Int. J. Mol. Sci.</w:t>
      </w:r>
      <w:r w:rsidRPr="006E01B8">
        <w:rPr>
          <w:rFonts w:ascii="Arial" w:hAnsi="Arial" w:cs="Arial"/>
        </w:rPr>
        <w:t xml:space="preserve"> </w:t>
      </w:r>
      <w:r w:rsidRPr="006E01B8">
        <w:rPr>
          <w:rFonts w:ascii="Arial" w:hAnsi="Arial" w:cs="Arial"/>
          <w:b/>
          <w:bCs/>
        </w:rPr>
        <w:t>2016</w:t>
      </w:r>
      <w:r w:rsidRPr="006E01B8">
        <w:rPr>
          <w:rFonts w:ascii="Arial" w:hAnsi="Arial" w:cs="Arial"/>
        </w:rPr>
        <w:t xml:space="preserve">, </w:t>
      </w:r>
      <w:r w:rsidRPr="006E01B8">
        <w:rPr>
          <w:rFonts w:ascii="Arial" w:hAnsi="Arial" w:cs="Arial"/>
          <w:i/>
          <w:iCs/>
        </w:rPr>
        <w:t>17</w:t>
      </w:r>
      <w:r w:rsidRPr="006E01B8">
        <w:rPr>
          <w:rFonts w:ascii="Arial" w:hAnsi="Arial" w:cs="Arial"/>
        </w:rPr>
        <w:t xml:space="preserve"> (2), 144.</w:t>
      </w:r>
    </w:p>
    <w:p w14:paraId="426613FF" w14:textId="77777777" w:rsidR="00E975D8" w:rsidRPr="006E01B8" w:rsidRDefault="00E975D8" w:rsidP="006E01B8">
      <w:pPr>
        <w:pStyle w:val="Bibliography"/>
        <w:jc w:val="both"/>
        <w:rPr>
          <w:rFonts w:ascii="Arial" w:hAnsi="Arial" w:cs="Arial"/>
        </w:rPr>
      </w:pPr>
      <w:r w:rsidRPr="006E01B8">
        <w:rPr>
          <w:rFonts w:ascii="Arial" w:hAnsi="Arial" w:cs="Arial"/>
        </w:rPr>
        <w:t>(45)</w:t>
      </w:r>
      <w:r w:rsidRPr="006E01B8">
        <w:rPr>
          <w:rFonts w:ascii="Arial" w:hAnsi="Arial" w:cs="Arial"/>
        </w:rPr>
        <w:tab/>
      </w:r>
      <w:proofErr w:type="spellStart"/>
      <w:r w:rsidRPr="006E01B8">
        <w:rPr>
          <w:rFonts w:ascii="Arial" w:hAnsi="Arial" w:cs="Arial"/>
        </w:rPr>
        <w:t>Laio</w:t>
      </w:r>
      <w:proofErr w:type="spellEnd"/>
      <w:r w:rsidRPr="006E01B8">
        <w:rPr>
          <w:rFonts w:ascii="Arial" w:hAnsi="Arial" w:cs="Arial"/>
        </w:rPr>
        <w:t xml:space="preserve">, A.; </w:t>
      </w:r>
      <w:proofErr w:type="spellStart"/>
      <w:r w:rsidRPr="006E01B8">
        <w:rPr>
          <w:rFonts w:ascii="Arial" w:hAnsi="Arial" w:cs="Arial"/>
        </w:rPr>
        <w:t>Parrinello</w:t>
      </w:r>
      <w:proofErr w:type="spellEnd"/>
      <w:r w:rsidRPr="006E01B8">
        <w:rPr>
          <w:rFonts w:ascii="Arial" w:hAnsi="Arial" w:cs="Arial"/>
        </w:rPr>
        <w:t xml:space="preserve">, M. Escaping Free-Energy Minima. </w:t>
      </w:r>
      <w:r w:rsidRPr="006E01B8">
        <w:rPr>
          <w:rFonts w:ascii="Arial" w:hAnsi="Arial" w:cs="Arial"/>
          <w:i/>
          <w:iCs/>
        </w:rPr>
        <w:t>Proc. Natl. Acad. Sci.</w:t>
      </w:r>
      <w:r w:rsidRPr="006E01B8">
        <w:rPr>
          <w:rFonts w:ascii="Arial" w:hAnsi="Arial" w:cs="Arial"/>
        </w:rPr>
        <w:t xml:space="preserve"> </w:t>
      </w:r>
      <w:r w:rsidRPr="006E01B8">
        <w:rPr>
          <w:rFonts w:ascii="Arial" w:hAnsi="Arial" w:cs="Arial"/>
          <w:b/>
          <w:bCs/>
        </w:rPr>
        <w:t>2002</w:t>
      </w:r>
      <w:r w:rsidRPr="006E01B8">
        <w:rPr>
          <w:rFonts w:ascii="Arial" w:hAnsi="Arial" w:cs="Arial"/>
        </w:rPr>
        <w:t xml:space="preserve">, </w:t>
      </w:r>
      <w:r w:rsidRPr="006E01B8">
        <w:rPr>
          <w:rFonts w:ascii="Arial" w:hAnsi="Arial" w:cs="Arial"/>
          <w:i/>
          <w:iCs/>
        </w:rPr>
        <w:t>99</w:t>
      </w:r>
      <w:r w:rsidRPr="006E01B8">
        <w:rPr>
          <w:rFonts w:ascii="Arial" w:hAnsi="Arial" w:cs="Arial"/>
        </w:rPr>
        <w:t xml:space="preserve"> (20), 12562–12566.</w:t>
      </w:r>
    </w:p>
    <w:p w14:paraId="611A0603" w14:textId="77777777" w:rsidR="00E975D8" w:rsidRPr="006E01B8" w:rsidRDefault="00E975D8" w:rsidP="006E01B8">
      <w:pPr>
        <w:pStyle w:val="Bibliography"/>
        <w:jc w:val="both"/>
        <w:rPr>
          <w:rFonts w:ascii="Arial" w:hAnsi="Arial" w:cs="Arial"/>
        </w:rPr>
      </w:pPr>
      <w:r w:rsidRPr="006E01B8">
        <w:rPr>
          <w:rFonts w:ascii="Arial" w:hAnsi="Arial" w:cs="Arial"/>
        </w:rPr>
        <w:t>(46)</w:t>
      </w:r>
      <w:r w:rsidRPr="006E01B8">
        <w:rPr>
          <w:rFonts w:ascii="Arial" w:hAnsi="Arial" w:cs="Arial"/>
        </w:rPr>
        <w:tab/>
      </w:r>
      <w:proofErr w:type="spellStart"/>
      <w:r w:rsidRPr="006E01B8">
        <w:rPr>
          <w:rFonts w:ascii="Arial" w:hAnsi="Arial" w:cs="Arial"/>
        </w:rPr>
        <w:t>Barducci</w:t>
      </w:r>
      <w:proofErr w:type="spellEnd"/>
      <w:r w:rsidRPr="006E01B8">
        <w:rPr>
          <w:rFonts w:ascii="Arial" w:hAnsi="Arial" w:cs="Arial"/>
        </w:rPr>
        <w:t xml:space="preserve">, A.; Bonomi, M.; </w:t>
      </w:r>
      <w:proofErr w:type="spellStart"/>
      <w:r w:rsidRPr="006E01B8">
        <w:rPr>
          <w:rFonts w:ascii="Arial" w:hAnsi="Arial" w:cs="Arial"/>
        </w:rPr>
        <w:t>Parrinello</w:t>
      </w:r>
      <w:proofErr w:type="spellEnd"/>
      <w:r w:rsidRPr="006E01B8">
        <w:rPr>
          <w:rFonts w:ascii="Arial" w:hAnsi="Arial" w:cs="Arial"/>
        </w:rPr>
        <w:t xml:space="preserve">, M. Metadynamics. </w:t>
      </w:r>
      <w:r w:rsidRPr="006E01B8">
        <w:rPr>
          <w:rFonts w:ascii="Arial" w:hAnsi="Arial" w:cs="Arial"/>
          <w:i/>
          <w:iCs/>
        </w:rPr>
        <w:t xml:space="preserve">Wiley </w:t>
      </w:r>
      <w:proofErr w:type="spellStart"/>
      <w:r w:rsidRPr="006E01B8">
        <w:rPr>
          <w:rFonts w:ascii="Arial" w:hAnsi="Arial" w:cs="Arial"/>
          <w:i/>
          <w:iCs/>
        </w:rPr>
        <w:t>Interdiscip</w:t>
      </w:r>
      <w:proofErr w:type="spellEnd"/>
      <w:r w:rsidRPr="006E01B8">
        <w:rPr>
          <w:rFonts w:ascii="Arial" w:hAnsi="Arial" w:cs="Arial"/>
          <w:i/>
          <w:iCs/>
        </w:rPr>
        <w:t xml:space="preserve">. Rev. </w:t>
      </w:r>
      <w:proofErr w:type="spellStart"/>
      <w:r w:rsidRPr="006E01B8">
        <w:rPr>
          <w:rFonts w:ascii="Arial" w:hAnsi="Arial" w:cs="Arial"/>
          <w:i/>
          <w:iCs/>
        </w:rPr>
        <w:t>Comput</w:t>
      </w:r>
      <w:proofErr w:type="spellEnd"/>
      <w:r w:rsidRPr="006E01B8">
        <w:rPr>
          <w:rFonts w:ascii="Arial" w:hAnsi="Arial" w:cs="Arial"/>
          <w:i/>
          <w:iCs/>
        </w:rPr>
        <w:t>. Mol. Sci.</w:t>
      </w:r>
      <w:r w:rsidRPr="006E01B8">
        <w:rPr>
          <w:rFonts w:ascii="Arial" w:hAnsi="Arial" w:cs="Arial"/>
        </w:rPr>
        <w:t xml:space="preserve"> </w:t>
      </w:r>
      <w:r w:rsidRPr="006E01B8">
        <w:rPr>
          <w:rFonts w:ascii="Arial" w:hAnsi="Arial" w:cs="Arial"/>
          <w:b/>
          <w:bCs/>
        </w:rPr>
        <w:t>2011</w:t>
      </w:r>
      <w:r w:rsidRPr="006E01B8">
        <w:rPr>
          <w:rFonts w:ascii="Arial" w:hAnsi="Arial" w:cs="Arial"/>
        </w:rPr>
        <w:t xml:space="preserve">, </w:t>
      </w:r>
      <w:r w:rsidRPr="006E01B8">
        <w:rPr>
          <w:rFonts w:ascii="Arial" w:hAnsi="Arial" w:cs="Arial"/>
          <w:i/>
          <w:iCs/>
        </w:rPr>
        <w:t>1</w:t>
      </w:r>
      <w:r w:rsidRPr="006E01B8">
        <w:rPr>
          <w:rFonts w:ascii="Arial" w:hAnsi="Arial" w:cs="Arial"/>
        </w:rPr>
        <w:t xml:space="preserve"> (5), 826–843.</w:t>
      </w:r>
    </w:p>
    <w:p w14:paraId="3E657BE7" w14:textId="77777777" w:rsidR="00E975D8" w:rsidRPr="006E01B8" w:rsidRDefault="00E975D8" w:rsidP="006E01B8">
      <w:pPr>
        <w:pStyle w:val="Bibliography"/>
        <w:jc w:val="both"/>
        <w:rPr>
          <w:rFonts w:ascii="Arial" w:hAnsi="Arial" w:cs="Arial"/>
        </w:rPr>
      </w:pPr>
      <w:r w:rsidRPr="006E01B8">
        <w:rPr>
          <w:rFonts w:ascii="Arial" w:hAnsi="Arial" w:cs="Arial"/>
        </w:rPr>
        <w:t>(47)</w:t>
      </w:r>
      <w:r w:rsidRPr="006E01B8">
        <w:rPr>
          <w:rFonts w:ascii="Arial" w:hAnsi="Arial" w:cs="Arial"/>
        </w:rPr>
        <w:tab/>
      </w:r>
      <w:proofErr w:type="spellStart"/>
      <w:r w:rsidRPr="006E01B8">
        <w:rPr>
          <w:rFonts w:ascii="Arial" w:hAnsi="Arial" w:cs="Arial"/>
        </w:rPr>
        <w:t>Branduardi</w:t>
      </w:r>
      <w:proofErr w:type="spellEnd"/>
      <w:r w:rsidRPr="006E01B8">
        <w:rPr>
          <w:rFonts w:ascii="Arial" w:hAnsi="Arial" w:cs="Arial"/>
        </w:rPr>
        <w:t xml:space="preserve">, D.; </w:t>
      </w:r>
      <w:proofErr w:type="spellStart"/>
      <w:r w:rsidRPr="006E01B8">
        <w:rPr>
          <w:rFonts w:ascii="Arial" w:hAnsi="Arial" w:cs="Arial"/>
        </w:rPr>
        <w:t>Bussi</w:t>
      </w:r>
      <w:proofErr w:type="spellEnd"/>
      <w:r w:rsidRPr="006E01B8">
        <w:rPr>
          <w:rFonts w:ascii="Arial" w:hAnsi="Arial" w:cs="Arial"/>
        </w:rPr>
        <w:t xml:space="preserve">, G.; </w:t>
      </w:r>
      <w:proofErr w:type="spellStart"/>
      <w:r w:rsidRPr="006E01B8">
        <w:rPr>
          <w:rFonts w:ascii="Arial" w:hAnsi="Arial" w:cs="Arial"/>
        </w:rPr>
        <w:t>Parrinello</w:t>
      </w:r>
      <w:proofErr w:type="spellEnd"/>
      <w:r w:rsidRPr="006E01B8">
        <w:rPr>
          <w:rFonts w:ascii="Arial" w:hAnsi="Arial" w:cs="Arial"/>
        </w:rPr>
        <w:t xml:space="preserve">, M. Metadynamics with Adaptive Gaussians. </w:t>
      </w:r>
      <w:r w:rsidRPr="006E01B8">
        <w:rPr>
          <w:rFonts w:ascii="Arial" w:hAnsi="Arial" w:cs="Arial"/>
          <w:i/>
          <w:iCs/>
        </w:rPr>
        <w:t xml:space="preserve">J. Chem. Theory </w:t>
      </w:r>
      <w:proofErr w:type="spellStart"/>
      <w:r w:rsidRPr="006E01B8">
        <w:rPr>
          <w:rFonts w:ascii="Arial" w:hAnsi="Arial" w:cs="Arial"/>
          <w:i/>
          <w:iCs/>
        </w:rPr>
        <w:t>Comput</w:t>
      </w:r>
      <w:proofErr w:type="spellEnd"/>
      <w:r w:rsidRPr="006E01B8">
        <w:rPr>
          <w:rFonts w:ascii="Arial" w:hAnsi="Arial" w:cs="Arial"/>
          <w:i/>
          <w:iCs/>
        </w:rPr>
        <w:t>.</w:t>
      </w:r>
      <w:r w:rsidRPr="006E01B8">
        <w:rPr>
          <w:rFonts w:ascii="Arial" w:hAnsi="Arial" w:cs="Arial"/>
        </w:rPr>
        <w:t xml:space="preserve"> </w:t>
      </w:r>
      <w:r w:rsidRPr="006E01B8">
        <w:rPr>
          <w:rFonts w:ascii="Arial" w:hAnsi="Arial" w:cs="Arial"/>
          <w:b/>
          <w:bCs/>
        </w:rPr>
        <w:t>2012</w:t>
      </w:r>
      <w:r w:rsidRPr="006E01B8">
        <w:rPr>
          <w:rFonts w:ascii="Arial" w:hAnsi="Arial" w:cs="Arial"/>
        </w:rPr>
        <w:t xml:space="preserve">, </w:t>
      </w:r>
      <w:r w:rsidRPr="006E01B8">
        <w:rPr>
          <w:rFonts w:ascii="Arial" w:hAnsi="Arial" w:cs="Arial"/>
          <w:i/>
          <w:iCs/>
        </w:rPr>
        <w:t>8</w:t>
      </w:r>
      <w:r w:rsidRPr="006E01B8">
        <w:rPr>
          <w:rFonts w:ascii="Arial" w:hAnsi="Arial" w:cs="Arial"/>
        </w:rPr>
        <w:t xml:space="preserve"> (7), 2247–2254.</w:t>
      </w:r>
    </w:p>
    <w:p w14:paraId="564F2C73" w14:textId="77777777" w:rsidR="00E975D8" w:rsidRPr="006E01B8" w:rsidRDefault="00E975D8" w:rsidP="006E01B8">
      <w:pPr>
        <w:pStyle w:val="Bibliography"/>
        <w:jc w:val="both"/>
        <w:rPr>
          <w:rFonts w:ascii="Arial" w:hAnsi="Arial" w:cs="Arial"/>
        </w:rPr>
      </w:pPr>
      <w:r w:rsidRPr="006E01B8">
        <w:rPr>
          <w:rFonts w:ascii="Arial" w:hAnsi="Arial" w:cs="Arial"/>
        </w:rPr>
        <w:t>(48)</w:t>
      </w:r>
      <w:r w:rsidRPr="006E01B8">
        <w:rPr>
          <w:rFonts w:ascii="Arial" w:hAnsi="Arial" w:cs="Arial"/>
        </w:rPr>
        <w:tab/>
        <w:t xml:space="preserve">Schäfer, T. M.; </w:t>
      </w:r>
      <w:proofErr w:type="spellStart"/>
      <w:r w:rsidRPr="006E01B8">
        <w:rPr>
          <w:rFonts w:ascii="Arial" w:hAnsi="Arial" w:cs="Arial"/>
        </w:rPr>
        <w:t>Settanni</w:t>
      </w:r>
      <w:proofErr w:type="spellEnd"/>
      <w:r w:rsidRPr="006E01B8">
        <w:rPr>
          <w:rFonts w:ascii="Arial" w:hAnsi="Arial" w:cs="Arial"/>
        </w:rPr>
        <w:t xml:space="preserve">, G. Data Reweighting in Metadynamics Simulations. </w:t>
      </w:r>
      <w:r w:rsidRPr="006E01B8">
        <w:rPr>
          <w:rFonts w:ascii="Arial" w:hAnsi="Arial" w:cs="Arial"/>
          <w:i/>
          <w:iCs/>
        </w:rPr>
        <w:t xml:space="preserve">J. Chem. Theory </w:t>
      </w:r>
      <w:proofErr w:type="spellStart"/>
      <w:r w:rsidRPr="006E01B8">
        <w:rPr>
          <w:rFonts w:ascii="Arial" w:hAnsi="Arial" w:cs="Arial"/>
          <w:i/>
          <w:iCs/>
        </w:rPr>
        <w:t>Comput</w:t>
      </w:r>
      <w:proofErr w:type="spellEnd"/>
      <w:r w:rsidRPr="006E01B8">
        <w:rPr>
          <w:rFonts w:ascii="Arial" w:hAnsi="Arial" w:cs="Arial"/>
          <w:i/>
          <w:iCs/>
        </w:rPr>
        <w:t>.</w:t>
      </w:r>
      <w:r w:rsidRPr="006E01B8">
        <w:rPr>
          <w:rFonts w:ascii="Arial" w:hAnsi="Arial" w:cs="Arial"/>
        </w:rPr>
        <w:t xml:space="preserve"> </w:t>
      </w:r>
      <w:r w:rsidRPr="006E01B8">
        <w:rPr>
          <w:rFonts w:ascii="Arial" w:hAnsi="Arial" w:cs="Arial"/>
          <w:b/>
          <w:bCs/>
        </w:rPr>
        <w:t>2020</w:t>
      </w:r>
      <w:r w:rsidRPr="006E01B8">
        <w:rPr>
          <w:rFonts w:ascii="Arial" w:hAnsi="Arial" w:cs="Arial"/>
        </w:rPr>
        <w:t xml:space="preserve">, </w:t>
      </w:r>
      <w:r w:rsidRPr="006E01B8">
        <w:rPr>
          <w:rFonts w:ascii="Arial" w:hAnsi="Arial" w:cs="Arial"/>
          <w:i/>
          <w:iCs/>
        </w:rPr>
        <w:t>16</w:t>
      </w:r>
      <w:r w:rsidRPr="006E01B8">
        <w:rPr>
          <w:rFonts w:ascii="Arial" w:hAnsi="Arial" w:cs="Arial"/>
        </w:rPr>
        <w:t xml:space="preserve"> (4), 2042–2052. https://doi.org/10.1021/acs.jctc.9b00867.</w:t>
      </w:r>
    </w:p>
    <w:p w14:paraId="36692852" w14:textId="77777777" w:rsidR="00E975D8" w:rsidRPr="006E01B8" w:rsidRDefault="00E975D8" w:rsidP="006E01B8">
      <w:pPr>
        <w:pStyle w:val="Bibliography"/>
        <w:jc w:val="both"/>
        <w:rPr>
          <w:rFonts w:ascii="Arial" w:hAnsi="Arial" w:cs="Arial"/>
        </w:rPr>
      </w:pPr>
      <w:r w:rsidRPr="006E01B8">
        <w:rPr>
          <w:rFonts w:ascii="Arial" w:hAnsi="Arial" w:cs="Arial"/>
        </w:rPr>
        <w:t>(49)</w:t>
      </w:r>
      <w:r w:rsidRPr="006E01B8">
        <w:rPr>
          <w:rFonts w:ascii="Arial" w:hAnsi="Arial" w:cs="Arial"/>
        </w:rPr>
        <w:tab/>
      </w:r>
      <w:proofErr w:type="spellStart"/>
      <w:r w:rsidRPr="006E01B8">
        <w:rPr>
          <w:rFonts w:ascii="Arial" w:hAnsi="Arial" w:cs="Arial"/>
        </w:rPr>
        <w:t>Šućur</w:t>
      </w:r>
      <w:proofErr w:type="spellEnd"/>
      <w:r w:rsidRPr="006E01B8">
        <w:rPr>
          <w:rFonts w:ascii="Arial" w:hAnsi="Arial" w:cs="Arial"/>
        </w:rPr>
        <w:t xml:space="preserve">, Z.; </w:t>
      </w:r>
      <w:proofErr w:type="spellStart"/>
      <w:r w:rsidRPr="006E01B8">
        <w:rPr>
          <w:rFonts w:ascii="Arial" w:hAnsi="Arial" w:cs="Arial"/>
        </w:rPr>
        <w:t>Spiwok</w:t>
      </w:r>
      <w:proofErr w:type="spellEnd"/>
      <w:r w:rsidRPr="006E01B8">
        <w:rPr>
          <w:rFonts w:ascii="Arial" w:hAnsi="Arial" w:cs="Arial"/>
        </w:rPr>
        <w:t xml:space="preserve">, V. Sampling Enhancement and Free Energy Prediction by the Flying Gaussian Method. </w:t>
      </w:r>
      <w:r w:rsidRPr="006E01B8">
        <w:rPr>
          <w:rFonts w:ascii="Arial" w:hAnsi="Arial" w:cs="Arial"/>
          <w:i/>
          <w:iCs/>
        </w:rPr>
        <w:t xml:space="preserve">J. Chem. Theory </w:t>
      </w:r>
      <w:proofErr w:type="spellStart"/>
      <w:r w:rsidRPr="006E01B8">
        <w:rPr>
          <w:rFonts w:ascii="Arial" w:hAnsi="Arial" w:cs="Arial"/>
          <w:i/>
          <w:iCs/>
        </w:rPr>
        <w:t>Comput</w:t>
      </w:r>
      <w:proofErr w:type="spellEnd"/>
      <w:r w:rsidRPr="006E01B8">
        <w:rPr>
          <w:rFonts w:ascii="Arial" w:hAnsi="Arial" w:cs="Arial"/>
          <w:i/>
          <w:iCs/>
        </w:rPr>
        <w:t>.</w:t>
      </w:r>
      <w:r w:rsidRPr="006E01B8">
        <w:rPr>
          <w:rFonts w:ascii="Arial" w:hAnsi="Arial" w:cs="Arial"/>
        </w:rPr>
        <w:t xml:space="preserve"> </w:t>
      </w:r>
      <w:r w:rsidRPr="006E01B8">
        <w:rPr>
          <w:rFonts w:ascii="Arial" w:hAnsi="Arial" w:cs="Arial"/>
          <w:b/>
          <w:bCs/>
        </w:rPr>
        <w:t>2016</w:t>
      </w:r>
      <w:r w:rsidRPr="006E01B8">
        <w:rPr>
          <w:rFonts w:ascii="Arial" w:hAnsi="Arial" w:cs="Arial"/>
        </w:rPr>
        <w:t xml:space="preserve">, </w:t>
      </w:r>
      <w:r w:rsidRPr="006E01B8">
        <w:rPr>
          <w:rFonts w:ascii="Arial" w:hAnsi="Arial" w:cs="Arial"/>
          <w:i/>
          <w:iCs/>
        </w:rPr>
        <w:t>12</w:t>
      </w:r>
      <w:r w:rsidRPr="006E01B8">
        <w:rPr>
          <w:rFonts w:ascii="Arial" w:hAnsi="Arial" w:cs="Arial"/>
        </w:rPr>
        <w:t xml:space="preserve"> (9), 4644–4650. https://doi.org/10.1021/acs.jctc.6b00551.</w:t>
      </w:r>
    </w:p>
    <w:p w14:paraId="7B3CA4E2" w14:textId="77777777" w:rsidR="00E975D8" w:rsidRPr="006E01B8" w:rsidRDefault="00E975D8" w:rsidP="006E01B8">
      <w:pPr>
        <w:pStyle w:val="Bibliography"/>
        <w:jc w:val="both"/>
        <w:rPr>
          <w:rFonts w:ascii="Arial" w:hAnsi="Arial" w:cs="Arial"/>
        </w:rPr>
      </w:pPr>
      <w:r w:rsidRPr="006E01B8">
        <w:rPr>
          <w:rFonts w:ascii="Arial" w:hAnsi="Arial" w:cs="Arial"/>
        </w:rPr>
        <w:t>(50)</w:t>
      </w:r>
      <w:r w:rsidRPr="006E01B8">
        <w:rPr>
          <w:rFonts w:ascii="Arial" w:hAnsi="Arial" w:cs="Arial"/>
        </w:rPr>
        <w:tab/>
        <w:t xml:space="preserve">Sun, R.; </w:t>
      </w:r>
      <w:proofErr w:type="spellStart"/>
      <w:r w:rsidRPr="006E01B8">
        <w:rPr>
          <w:rFonts w:ascii="Arial" w:hAnsi="Arial" w:cs="Arial"/>
        </w:rPr>
        <w:t>Dama</w:t>
      </w:r>
      <w:proofErr w:type="spellEnd"/>
      <w:r w:rsidRPr="006E01B8">
        <w:rPr>
          <w:rFonts w:ascii="Arial" w:hAnsi="Arial" w:cs="Arial"/>
        </w:rPr>
        <w:t xml:space="preserve">, J. F.; Tan, J. S.; Rose, J. P.; </w:t>
      </w:r>
      <w:proofErr w:type="spellStart"/>
      <w:r w:rsidRPr="006E01B8">
        <w:rPr>
          <w:rFonts w:ascii="Arial" w:hAnsi="Arial" w:cs="Arial"/>
        </w:rPr>
        <w:t>Voth</w:t>
      </w:r>
      <w:proofErr w:type="spellEnd"/>
      <w:r w:rsidRPr="006E01B8">
        <w:rPr>
          <w:rFonts w:ascii="Arial" w:hAnsi="Arial" w:cs="Arial"/>
        </w:rPr>
        <w:t xml:space="preserve">, G. A. Transition-Tempered Metadynamics Is a Promising Tool for Studying the Permeation of Drug-like Molecules through Membranes. </w:t>
      </w:r>
      <w:r w:rsidRPr="006E01B8">
        <w:rPr>
          <w:rFonts w:ascii="Arial" w:hAnsi="Arial" w:cs="Arial"/>
          <w:i/>
          <w:iCs/>
        </w:rPr>
        <w:t xml:space="preserve">J. Chem. Theory </w:t>
      </w:r>
      <w:proofErr w:type="spellStart"/>
      <w:r w:rsidRPr="006E01B8">
        <w:rPr>
          <w:rFonts w:ascii="Arial" w:hAnsi="Arial" w:cs="Arial"/>
          <w:i/>
          <w:iCs/>
        </w:rPr>
        <w:t>Comput</w:t>
      </w:r>
      <w:proofErr w:type="spellEnd"/>
      <w:r w:rsidRPr="006E01B8">
        <w:rPr>
          <w:rFonts w:ascii="Arial" w:hAnsi="Arial" w:cs="Arial"/>
          <w:i/>
          <w:iCs/>
        </w:rPr>
        <w:t>.</w:t>
      </w:r>
      <w:r w:rsidRPr="006E01B8">
        <w:rPr>
          <w:rFonts w:ascii="Arial" w:hAnsi="Arial" w:cs="Arial"/>
        </w:rPr>
        <w:t xml:space="preserve"> </w:t>
      </w:r>
      <w:r w:rsidRPr="006E01B8">
        <w:rPr>
          <w:rFonts w:ascii="Arial" w:hAnsi="Arial" w:cs="Arial"/>
          <w:b/>
          <w:bCs/>
        </w:rPr>
        <w:t>2016</w:t>
      </w:r>
      <w:r w:rsidRPr="006E01B8">
        <w:rPr>
          <w:rFonts w:ascii="Arial" w:hAnsi="Arial" w:cs="Arial"/>
        </w:rPr>
        <w:t xml:space="preserve">, </w:t>
      </w:r>
      <w:r w:rsidRPr="006E01B8">
        <w:rPr>
          <w:rFonts w:ascii="Arial" w:hAnsi="Arial" w:cs="Arial"/>
          <w:i/>
          <w:iCs/>
        </w:rPr>
        <w:t>12</w:t>
      </w:r>
      <w:r w:rsidRPr="006E01B8">
        <w:rPr>
          <w:rFonts w:ascii="Arial" w:hAnsi="Arial" w:cs="Arial"/>
        </w:rPr>
        <w:t xml:space="preserve"> (10), 5157–5169.</w:t>
      </w:r>
    </w:p>
    <w:p w14:paraId="608E5CCC" w14:textId="77777777" w:rsidR="00E975D8" w:rsidRPr="006E01B8" w:rsidRDefault="00E975D8" w:rsidP="006E01B8">
      <w:pPr>
        <w:pStyle w:val="Bibliography"/>
        <w:jc w:val="both"/>
        <w:rPr>
          <w:rFonts w:ascii="Arial" w:hAnsi="Arial" w:cs="Arial"/>
        </w:rPr>
      </w:pPr>
      <w:r w:rsidRPr="006E01B8">
        <w:rPr>
          <w:rFonts w:ascii="Arial" w:hAnsi="Arial" w:cs="Arial"/>
        </w:rPr>
        <w:t>(51)</w:t>
      </w:r>
      <w:r w:rsidRPr="006E01B8">
        <w:rPr>
          <w:rFonts w:ascii="Arial" w:hAnsi="Arial" w:cs="Arial"/>
        </w:rPr>
        <w:tab/>
      </w:r>
      <w:proofErr w:type="spellStart"/>
      <w:r w:rsidRPr="006E01B8">
        <w:rPr>
          <w:rFonts w:ascii="Arial" w:hAnsi="Arial" w:cs="Arial"/>
        </w:rPr>
        <w:t>Barducci</w:t>
      </w:r>
      <w:proofErr w:type="spellEnd"/>
      <w:r w:rsidRPr="006E01B8">
        <w:rPr>
          <w:rFonts w:ascii="Arial" w:hAnsi="Arial" w:cs="Arial"/>
        </w:rPr>
        <w:t xml:space="preserve">, A.; </w:t>
      </w:r>
      <w:proofErr w:type="spellStart"/>
      <w:r w:rsidRPr="006E01B8">
        <w:rPr>
          <w:rFonts w:ascii="Arial" w:hAnsi="Arial" w:cs="Arial"/>
        </w:rPr>
        <w:t>Bussi</w:t>
      </w:r>
      <w:proofErr w:type="spellEnd"/>
      <w:r w:rsidRPr="006E01B8">
        <w:rPr>
          <w:rFonts w:ascii="Arial" w:hAnsi="Arial" w:cs="Arial"/>
        </w:rPr>
        <w:t xml:space="preserve">, G.; </w:t>
      </w:r>
      <w:proofErr w:type="spellStart"/>
      <w:r w:rsidRPr="006E01B8">
        <w:rPr>
          <w:rFonts w:ascii="Arial" w:hAnsi="Arial" w:cs="Arial"/>
        </w:rPr>
        <w:t>Parrinello</w:t>
      </w:r>
      <w:proofErr w:type="spellEnd"/>
      <w:r w:rsidRPr="006E01B8">
        <w:rPr>
          <w:rFonts w:ascii="Arial" w:hAnsi="Arial" w:cs="Arial"/>
        </w:rPr>
        <w:t xml:space="preserve">, M. Well-Tempered Metadynamics: A Smoothly Converging and Tunable Free-Energy Method. </w:t>
      </w:r>
      <w:r w:rsidRPr="006E01B8">
        <w:rPr>
          <w:rFonts w:ascii="Arial" w:hAnsi="Arial" w:cs="Arial"/>
          <w:i/>
          <w:iCs/>
        </w:rPr>
        <w:t>Phys. Rev. Lett.</w:t>
      </w:r>
      <w:r w:rsidRPr="006E01B8">
        <w:rPr>
          <w:rFonts w:ascii="Arial" w:hAnsi="Arial" w:cs="Arial"/>
        </w:rPr>
        <w:t xml:space="preserve"> </w:t>
      </w:r>
      <w:r w:rsidRPr="006E01B8">
        <w:rPr>
          <w:rFonts w:ascii="Arial" w:hAnsi="Arial" w:cs="Arial"/>
          <w:b/>
          <w:bCs/>
        </w:rPr>
        <w:t>2008</w:t>
      </w:r>
      <w:r w:rsidRPr="006E01B8">
        <w:rPr>
          <w:rFonts w:ascii="Arial" w:hAnsi="Arial" w:cs="Arial"/>
        </w:rPr>
        <w:t xml:space="preserve">, </w:t>
      </w:r>
      <w:r w:rsidRPr="006E01B8">
        <w:rPr>
          <w:rFonts w:ascii="Arial" w:hAnsi="Arial" w:cs="Arial"/>
          <w:i/>
          <w:iCs/>
        </w:rPr>
        <w:t>100</w:t>
      </w:r>
      <w:r w:rsidRPr="006E01B8">
        <w:rPr>
          <w:rFonts w:ascii="Arial" w:hAnsi="Arial" w:cs="Arial"/>
        </w:rPr>
        <w:t xml:space="preserve"> (2), 020603.</w:t>
      </w:r>
    </w:p>
    <w:p w14:paraId="508AF120" w14:textId="77777777" w:rsidR="00E975D8" w:rsidRPr="006E01B8" w:rsidRDefault="00E975D8" w:rsidP="006E01B8">
      <w:pPr>
        <w:pStyle w:val="Bibliography"/>
        <w:jc w:val="both"/>
        <w:rPr>
          <w:rFonts w:ascii="Arial" w:hAnsi="Arial" w:cs="Arial"/>
        </w:rPr>
      </w:pPr>
      <w:r w:rsidRPr="006E01B8">
        <w:rPr>
          <w:rFonts w:ascii="Arial" w:hAnsi="Arial" w:cs="Arial"/>
        </w:rPr>
        <w:t>(52)</w:t>
      </w:r>
      <w:r w:rsidRPr="006E01B8">
        <w:rPr>
          <w:rFonts w:ascii="Arial" w:hAnsi="Arial" w:cs="Arial"/>
        </w:rPr>
        <w:tab/>
      </w:r>
      <w:proofErr w:type="spellStart"/>
      <w:r w:rsidRPr="006E01B8">
        <w:rPr>
          <w:rFonts w:ascii="Arial" w:hAnsi="Arial" w:cs="Arial"/>
        </w:rPr>
        <w:t>Valsson</w:t>
      </w:r>
      <w:proofErr w:type="spellEnd"/>
      <w:r w:rsidRPr="006E01B8">
        <w:rPr>
          <w:rFonts w:ascii="Arial" w:hAnsi="Arial" w:cs="Arial"/>
        </w:rPr>
        <w:t xml:space="preserve">, O.; Tiwary, P.; </w:t>
      </w:r>
      <w:proofErr w:type="spellStart"/>
      <w:r w:rsidRPr="006E01B8">
        <w:rPr>
          <w:rFonts w:ascii="Arial" w:hAnsi="Arial" w:cs="Arial"/>
        </w:rPr>
        <w:t>Parrinello</w:t>
      </w:r>
      <w:proofErr w:type="spellEnd"/>
      <w:r w:rsidRPr="006E01B8">
        <w:rPr>
          <w:rFonts w:ascii="Arial" w:hAnsi="Arial" w:cs="Arial"/>
        </w:rPr>
        <w:t xml:space="preserve">, M. Enhancing Important Fluctuations: Rare Events and Metadynamics from a Conceptual Viewpoint. </w:t>
      </w:r>
      <w:proofErr w:type="spellStart"/>
      <w:r w:rsidRPr="006E01B8">
        <w:rPr>
          <w:rFonts w:ascii="Arial" w:hAnsi="Arial" w:cs="Arial"/>
          <w:i/>
          <w:iCs/>
        </w:rPr>
        <w:t>Annu</w:t>
      </w:r>
      <w:proofErr w:type="spellEnd"/>
      <w:r w:rsidRPr="006E01B8">
        <w:rPr>
          <w:rFonts w:ascii="Arial" w:hAnsi="Arial" w:cs="Arial"/>
          <w:i/>
          <w:iCs/>
        </w:rPr>
        <w:t>. Rev. Phys. Chem.</w:t>
      </w:r>
      <w:r w:rsidRPr="006E01B8">
        <w:rPr>
          <w:rFonts w:ascii="Arial" w:hAnsi="Arial" w:cs="Arial"/>
        </w:rPr>
        <w:t xml:space="preserve"> </w:t>
      </w:r>
      <w:r w:rsidRPr="006E01B8">
        <w:rPr>
          <w:rFonts w:ascii="Arial" w:hAnsi="Arial" w:cs="Arial"/>
          <w:b/>
          <w:bCs/>
        </w:rPr>
        <w:t>2016</w:t>
      </w:r>
      <w:r w:rsidRPr="006E01B8">
        <w:rPr>
          <w:rFonts w:ascii="Arial" w:hAnsi="Arial" w:cs="Arial"/>
        </w:rPr>
        <w:t xml:space="preserve">, </w:t>
      </w:r>
      <w:r w:rsidRPr="006E01B8">
        <w:rPr>
          <w:rFonts w:ascii="Arial" w:hAnsi="Arial" w:cs="Arial"/>
          <w:i/>
          <w:iCs/>
        </w:rPr>
        <w:t>67</w:t>
      </w:r>
      <w:r w:rsidRPr="006E01B8">
        <w:rPr>
          <w:rFonts w:ascii="Arial" w:hAnsi="Arial" w:cs="Arial"/>
        </w:rPr>
        <w:t>, 159–184.</w:t>
      </w:r>
    </w:p>
    <w:p w14:paraId="7D512B7E" w14:textId="77777777" w:rsidR="00E975D8" w:rsidRPr="006E01B8" w:rsidRDefault="00E975D8" w:rsidP="006E01B8">
      <w:pPr>
        <w:pStyle w:val="Bibliography"/>
        <w:jc w:val="both"/>
        <w:rPr>
          <w:rFonts w:ascii="Arial" w:hAnsi="Arial" w:cs="Arial"/>
        </w:rPr>
      </w:pPr>
      <w:r w:rsidRPr="006E01B8">
        <w:rPr>
          <w:rFonts w:ascii="Arial" w:hAnsi="Arial" w:cs="Arial"/>
        </w:rPr>
        <w:t>(53)</w:t>
      </w:r>
      <w:r w:rsidRPr="006E01B8">
        <w:rPr>
          <w:rFonts w:ascii="Arial" w:hAnsi="Arial" w:cs="Arial"/>
        </w:rPr>
        <w:tab/>
        <w:t xml:space="preserve">Yang, L.; Liu, C.-W.; Shao, Q.; Zhang, J.; Gao, Y. Q. From Thermodynamics to Kinetics: Enhanced Sampling of Rare Events. </w:t>
      </w:r>
      <w:r w:rsidRPr="006E01B8">
        <w:rPr>
          <w:rFonts w:ascii="Arial" w:hAnsi="Arial" w:cs="Arial"/>
          <w:i/>
          <w:iCs/>
        </w:rPr>
        <w:t>Acc. Chem. Res.</w:t>
      </w:r>
      <w:r w:rsidRPr="006E01B8">
        <w:rPr>
          <w:rFonts w:ascii="Arial" w:hAnsi="Arial" w:cs="Arial"/>
        </w:rPr>
        <w:t xml:space="preserve"> </w:t>
      </w:r>
      <w:r w:rsidRPr="006E01B8">
        <w:rPr>
          <w:rFonts w:ascii="Arial" w:hAnsi="Arial" w:cs="Arial"/>
          <w:b/>
          <w:bCs/>
        </w:rPr>
        <w:t>2015</w:t>
      </w:r>
      <w:r w:rsidRPr="006E01B8">
        <w:rPr>
          <w:rFonts w:ascii="Arial" w:hAnsi="Arial" w:cs="Arial"/>
        </w:rPr>
        <w:t xml:space="preserve">, </w:t>
      </w:r>
      <w:r w:rsidRPr="006E01B8">
        <w:rPr>
          <w:rFonts w:ascii="Arial" w:hAnsi="Arial" w:cs="Arial"/>
          <w:i/>
          <w:iCs/>
        </w:rPr>
        <w:t>48</w:t>
      </w:r>
      <w:r w:rsidRPr="006E01B8">
        <w:rPr>
          <w:rFonts w:ascii="Arial" w:hAnsi="Arial" w:cs="Arial"/>
        </w:rPr>
        <w:t xml:space="preserve"> (4), 947–955.</w:t>
      </w:r>
    </w:p>
    <w:p w14:paraId="2DFE7CEE" w14:textId="77777777" w:rsidR="00E975D8" w:rsidRPr="006E01B8" w:rsidRDefault="00E975D8" w:rsidP="006E01B8">
      <w:pPr>
        <w:pStyle w:val="Bibliography"/>
        <w:jc w:val="both"/>
        <w:rPr>
          <w:rFonts w:ascii="Arial" w:hAnsi="Arial" w:cs="Arial"/>
        </w:rPr>
      </w:pPr>
      <w:r w:rsidRPr="006E01B8">
        <w:rPr>
          <w:rFonts w:ascii="Arial" w:hAnsi="Arial" w:cs="Arial"/>
        </w:rPr>
        <w:t>(54)</w:t>
      </w:r>
      <w:r w:rsidRPr="006E01B8">
        <w:rPr>
          <w:rFonts w:ascii="Arial" w:hAnsi="Arial" w:cs="Arial"/>
        </w:rPr>
        <w:tab/>
      </w:r>
      <w:proofErr w:type="spellStart"/>
      <w:r w:rsidRPr="006E01B8">
        <w:rPr>
          <w:rFonts w:ascii="Arial" w:hAnsi="Arial" w:cs="Arial"/>
        </w:rPr>
        <w:t>Bussi</w:t>
      </w:r>
      <w:proofErr w:type="spellEnd"/>
      <w:r w:rsidRPr="006E01B8">
        <w:rPr>
          <w:rFonts w:ascii="Arial" w:hAnsi="Arial" w:cs="Arial"/>
        </w:rPr>
        <w:t xml:space="preserve">, G.; </w:t>
      </w:r>
      <w:proofErr w:type="spellStart"/>
      <w:r w:rsidRPr="006E01B8">
        <w:rPr>
          <w:rFonts w:ascii="Arial" w:hAnsi="Arial" w:cs="Arial"/>
        </w:rPr>
        <w:t>Branduardi</w:t>
      </w:r>
      <w:proofErr w:type="spellEnd"/>
      <w:r w:rsidRPr="006E01B8">
        <w:rPr>
          <w:rFonts w:ascii="Arial" w:hAnsi="Arial" w:cs="Arial"/>
        </w:rPr>
        <w:t>, D. Free</w:t>
      </w:r>
      <w:r w:rsidRPr="006E01B8">
        <w:rPr>
          <w:rFonts w:ascii="Cambria Math" w:hAnsi="Cambria Math" w:cs="Cambria Math"/>
        </w:rPr>
        <w:t>‐</w:t>
      </w:r>
      <w:r w:rsidRPr="006E01B8">
        <w:rPr>
          <w:rFonts w:ascii="Arial" w:hAnsi="Arial" w:cs="Arial"/>
        </w:rPr>
        <w:t xml:space="preserve">energy Calculations with Metadynamics: Theory and Practice. </w:t>
      </w:r>
      <w:r w:rsidRPr="006E01B8">
        <w:rPr>
          <w:rFonts w:ascii="Arial" w:hAnsi="Arial" w:cs="Arial"/>
          <w:i/>
          <w:iCs/>
        </w:rPr>
        <w:t xml:space="preserve">Rev. </w:t>
      </w:r>
      <w:proofErr w:type="spellStart"/>
      <w:r w:rsidRPr="006E01B8">
        <w:rPr>
          <w:rFonts w:ascii="Arial" w:hAnsi="Arial" w:cs="Arial"/>
          <w:i/>
          <w:iCs/>
        </w:rPr>
        <w:t>Comput</w:t>
      </w:r>
      <w:proofErr w:type="spellEnd"/>
      <w:r w:rsidRPr="006E01B8">
        <w:rPr>
          <w:rFonts w:ascii="Arial" w:hAnsi="Arial" w:cs="Arial"/>
          <w:i/>
          <w:iCs/>
        </w:rPr>
        <w:t>. Chem. Vol. 28</w:t>
      </w:r>
      <w:r w:rsidRPr="006E01B8">
        <w:rPr>
          <w:rFonts w:ascii="Arial" w:hAnsi="Arial" w:cs="Arial"/>
        </w:rPr>
        <w:t xml:space="preserve"> </w:t>
      </w:r>
      <w:r w:rsidRPr="006E01B8">
        <w:rPr>
          <w:rFonts w:ascii="Arial" w:hAnsi="Arial" w:cs="Arial"/>
          <w:b/>
          <w:bCs/>
        </w:rPr>
        <w:t>2015</w:t>
      </w:r>
      <w:r w:rsidRPr="006E01B8">
        <w:rPr>
          <w:rFonts w:ascii="Arial" w:hAnsi="Arial" w:cs="Arial"/>
        </w:rPr>
        <w:t>, 1–49.</w:t>
      </w:r>
    </w:p>
    <w:p w14:paraId="170B8F8E" w14:textId="77777777" w:rsidR="00E975D8" w:rsidRPr="006E01B8" w:rsidRDefault="00E975D8" w:rsidP="006E01B8">
      <w:pPr>
        <w:pStyle w:val="Bibliography"/>
        <w:jc w:val="both"/>
        <w:rPr>
          <w:rFonts w:ascii="Arial" w:hAnsi="Arial" w:cs="Arial"/>
        </w:rPr>
      </w:pPr>
      <w:r w:rsidRPr="006E01B8">
        <w:rPr>
          <w:rFonts w:ascii="Arial" w:hAnsi="Arial" w:cs="Arial"/>
        </w:rPr>
        <w:t>(55)</w:t>
      </w:r>
      <w:r w:rsidRPr="006E01B8">
        <w:rPr>
          <w:rFonts w:ascii="Arial" w:hAnsi="Arial" w:cs="Arial"/>
        </w:rPr>
        <w:tab/>
      </w:r>
      <w:proofErr w:type="spellStart"/>
      <w:r w:rsidRPr="006E01B8">
        <w:rPr>
          <w:rFonts w:ascii="Arial" w:hAnsi="Arial" w:cs="Arial"/>
        </w:rPr>
        <w:t>Salvalaglio</w:t>
      </w:r>
      <w:proofErr w:type="spellEnd"/>
      <w:r w:rsidRPr="006E01B8">
        <w:rPr>
          <w:rFonts w:ascii="Arial" w:hAnsi="Arial" w:cs="Arial"/>
        </w:rPr>
        <w:t xml:space="preserve">, M.; Tiwary, P.; </w:t>
      </w:r>
      <w:proofErr w:type="spellStart"/>
      <w:r w:rsidRPr="006E01B8">
        <w:rPr>
          <w:rFonts w:ascii="Arial" w:hAnsi="Arial" w:cs="Arial"/>
        </w:rPr>
        <w:t>Parrinello</w:t>
      </w:r>
      <w:proofErr w:type="spellEnd"/>
      <w:r w:rsidRPr="006E01B8">
        <w:rPr>
          <w:rFonts w:ascii="Arial" w:hAnsi="Arial" w:cs="Arial"/>
        </w:rPr>
        <w:t xml:space="preserve">, M. Assessing the Reliability of the Dynamics Reconstructed from Metadynamics. </w:t>
      </w:r>
      <w:r w:rsidRPr="006E01B8">
        <w:rPr>
          <w:rFonts w:ascii="Arial" w:hAnsi="Arial" w:cs="Arial"/>
          <w:i/>
          <w:iCs/>
        </w:rPr>
        <w:t xml:space="preserve">J. Chem. Theory </w:t>
      </w:r>
      <w:proofErr w:type="spellStart"/>
      <w:r w:rsidRPr="006E01B8">
        <w:rPr>
          <w:rFonts w:ascii="Arial" w:hAnsi="Arial" w:cs="Arial"/>
          <w:i/>
          <w:iCs/>
        </w:rPr>
        <w:t>Comput</w:t>
      </w:r>
      <w:proofErr w:type="spellEnd"/>
      <w:r w:rsidRPr="006E01B8">
        <w:rPr>
          <w:rFonts w:ascii="Arial" w:hAnsi="Arial" w:cs="Arial"/>
          <w:i/>
          <w:iCs/>
        </w:rPr>
        <w:t>.</w:t>
      </w:r>
      <w:r w:rsidRPr="006E01B8">
        <w:rPr>
          <w:rFonts w:ascii="Arial" w:hAnsi="Arial" w:cs="Arial"/>
        </w:rPr>
        <w:t xml:space="preserve"> </w:t>
      </w:r>
      <w:r w:rsidRPr="006E01B8">
        <w:rPr>
          <w:rFonts w:ascii="Arial" w:hAnsi="Arial" w:cs="Arial"/>
          <w:b/>
          <w:bCs/>
        </w:rPr>
        <w:t>2014</w:t>
      </w:r>
      <w:r w:rsidRPr="006E01B8">
        <w:rPr>
          <w:rFonts w:ascii="Arial" w:hAnsi="Arial" w:cs="Arial"/>
        </w:rPr>
        <w:t xml:space="preserve">, </w:t>
      </w:r>
      <w:r w:rsidRPr="006E01B8">
        <w:rPr>
          <w:rFonts w:ascii="Arial" w:hAnsi="Arial" w:cs="Arial"/>
          <w:i/>
          <w:iCs/>
        </w:rPr>
        <w:t>10</w:t>
      </w:r>
      <w:r w:rsidRPr="006E01B8">
        <w:rPr>
          <w:rFonts w:ascii="Arial" w:hAnsi="Arial" w:cs="Arial"/>
        </w:rPr>
        <w:t xml:space="preserve"> (4), 1420–1425.</w:t>
      </w:r>
    </w:p>
    <w:p w14:paraId="318EECF0" w14:textId="77777777" w:rsidR="00E975D8" w:rsidRPr="006E01B8" w:rsidRDefault="00E975D8" w:rsidP="006E01B8">
      <w:pPr>
        <w:pStyle w:val="Bibliography"/>
        <w:jc w:val="both"/>
        <w:rPr>
          <w:rFonts w:ascii="Arial" w:hAnsi="Arial" w:cs="Arial"/>
        </w:rPr>
      </w:pPr>
      <w:r w:rsidRPr="006E01B8">
        <w:rPr>
          <w:rFonts w:ascii="Arial" w:hAnsi="Arial" w:cs="Arial"/>
        </w:rPr>
        <w:t>(56)</w:t>
      </w:r>
      <w:r w:rsidRPr="006E01B8">
        <w:rPr>
          <w:rFonts w:ascii="Arial" w:hAnsi="Arial" w:cs="Arial"/>
        </w:rPr>
        <w:tab/>
        <w:t xml:space="preserve">Dickson, A.; Tiwary, P.; </w:t>
      </w:r>
      <w:proofErr w:type="spellStart"/>
      <w:r w:rsidRPr="006E01B8">
        <w:rPr>
          <w:rFonts w:ascii="Arial" w:hAnsi="Arial" w:cs="Arial"/>
        </w:rPr>
        <w:t>Vashisth</w:t>
      </w:r>
      <w:proofErr w:type="spellEnd"/>
      <w:r w:rsidRPr="006E01B8">
        <w:rPr>
          <w:rFonts w:ascii="Arial" w:hAnsi="Arial" w:cs="Arial"/>
        </w:rPr>
        <w:t xml:space="preserve">, H. Kinetics of Ligand Binding through Advanced Computational Approaches: A Review. </w:t>
      </w:r>
      <w:proofErr w:type="spellStart"/>
      <w:r w:rsidRPr="006E01B8">
        <w:rPr>
          <w:rFonts w:ascii="Arial" w:hAnsi="Arial" w:cs="Arial"/>
          <w:i/>
          <w:iCs/>
        </w:rPr>
        <w:t>Curr</w:t>
      </w:r>
      <w:proofErr w:type="spellEnd"/>
      <w:r w:rsidRPr="006E01B8">
        <w:rPr>
          <w:rFonts w:ascii="Arial" w:hAnsi="Arial" w:cs="Arial"/>
          <w:i/>
          <w:iCs/>
        </w:rPr>
        <w:t>. Top. Med. Chem.</w:t>
      </w:r>
      <w:r w:rsidRPr="006E01B8">
        <w:rPr>
          <w:rFonts w:ascii="Arial" w:hAnsi="Arial" w:cs="Arial"/>
        </w:rPr>
        <w:t xml:space="preserve"> </w:t>
      </w:r>
      <w:r w:rsidRPr="006E01B8">
        <w:rPr>
          <w:rFonts w:ascii="Arial" w:hAnsi="Arial" w:cs="Arial"/>
          <w:b/>
          <w:bCs/>
        </w:rPr>
        <w:t>2017</w:t>
      </w:r>
      <w:r w:rsidRPr="006E01B8">
        <w:rPr>
          <w:rFonts w:ascii="Arial" w:hAnsi="Arial" w:cs="Arial"/>
        </w:rPr>
        <w:t xml:space="preserve">, </w:t>
      </w:r>
      <w:r w:rsidRPr="006E01B8">
        <w:rPr>
          <w:rFonts w:ascii="Arial" w:hAnsi="Arial" w:cs="Arial"/>
          <w:i/>
          <w:iCs/>
        </w:rPr>
        <w:t>17</w:t>
      </w:r>
      <w:r w:rsidRPr="006E01B8">
        <w:rPr>
          <w:rFonts w:ascii="Arial" w:hAnsi="Arial" w:cs="Arial"/>
        </w:rPr>
        <w:t xml:space="preserve"> (23), 2626–2641.</w:t>
      </w:r>
    </w:p>
    <w:p w14:paraId="53248F6C" w14:textId="77777777" w:rsidR="00E975D8" w:rsidRPr="006E01B8" w:rsidRDefault="00E975D8" w:rsidP="006E01B8">
      <w:pPr>
        <w:pStyle w:val="Bibliography"/>
        <w:jc w:val="both"/>
        <w:rPr>
          <w:rFonts w:ascii="Arial" w:hAnsi="Arial" w:cs="Arial"/>
        </w:rPr>
      </w:pPr>
      <w:r w:rsidRPr="006E01B8">
        <w:rPr>
          <w:rFonts w:ascii="Arial" w:hAnsi="Arial" w:cs="Arial"/>
        </w:rPr>
        <w:lastRenderedPageBreak/>
        <w:t>(57)</w:t>
      </w:r>
      <w:r w:rsidRPr="006E01B8">
        <w:rPr>
          <w:rFonts w:ascii="Arial" w:hAnsi="Arial" w:cs="Arial"/>
        </w:rPr>
        <w:tab/>
      </w:r>
      <w:proofErr w:type="spellStart"/>
      <w:r w:rsidRPr="006E01B8">
        <w:rPr>
          <w:rFonts w:ascii="Arial" w:hAnsi="Arial" w:cs="Arial"/>
        </w:rPr>
        <w:t>Raiteri</w:t>
      </w:r>
      <w:proofErr w:type="spellEnd"/>
      <w:r w:rsidRPr="006E01B8">
        <w:rPr>
          <w:rFonts w:ascii="Arial" w:hAnsi="Arial" w:cs="Arial"/>
        </w:rPr>
        <w:t xml:space="preserve">, P.; </w:t>
      </w:r>
      <w:proofErr w:type="spellStart"/>
      <w:r w:rsidRPr="006E01B8">
        <w:rPr>
          <w:rFonts w:ascii="Arial" w:hAnsi="Arial" w:cs="Arial"/>
        </w:rPr>
        <w:t>Laio</w:t>
      </w:r>
      <w:proofErr w:type="spellEnd"/>
      <w:r w:rsidRPr="006E01B8">
        <w:rPr>
          <w:rFonts w:ascii="Arial" w:hAnsi="Arial" w:cs="Arial"/>
        </w:rPr>
        <w:t xml:space="preserve">, A.; </w:t>
      </w:r>
      <w:proofErr w:type="spellStart"/>
      <w:r w:rsidRPr="006E01B8">
        <w:rPr>
          <w:rFonts w:ascii="Arial" w:hAnsi="Arial" w:cs="Arial"/>
        </w:rPr>
        <w:t>Gervasio</w:t>
      </w:r>
      <w:proofErr w:type="spellEnd"/>
      <w:r w:rsidRPr="006E01B8">
        <w:rPr>
          <w:rFonts w:ascii="Arial" w:hAnsi="Arial" w:cs="Arial"/>
        </w:rPr>
        <w:t xml:space="preserve">, F. L.; </w:t>
      </w:r>
      <w:proofErr w:type="spellStart"/>
      <w:r w:rsidRPr="006E01B8">
        <w:rPr>
          <w:rFonts w:ascii="Arial" w:hAnsi="Arial" w:cs="Arial"/>
        </w:rPr>
        <w:t>Micheletti</w:t>
      </w:r>
      <w:proofErr w:type="spellEnd"/>
      <w:r w:rsidRPr="006E01B8">
        <w:rPr>
          <w:rFonts w:ascii="Arial" w:hAnsi="Arial" w:cs="Arial"/>
        </w:rPr>
        <w:t xml:space="preserve">, C.; </w:t>
      </w:r>
      <w:proofErr w:type="spellStart"/>
      <w:r w:rsidRPr="006E01B8">
        <w:rPr>
          <w:rFonts w:ascii="Arial" w:hAnsi="Arial" w:cs="Arial"/>
        </w:rPr>
        <w:t>Parrinello</w:t>
      </w:r>
      <w:proofErr w:type="spellEnd"/>
      <w:r w:rsidRPr="006E01B8">
        <w:rPr>
          <w:rFonts w:ascii="Arial" w:hAnsi="Arial" w:cs="Arial"/>
        </w:rPr>
        <w:t xml:space="preserve">, M. Efficient Reconstruction of Complex Free Energy Landscapes by Multiple Walkers Metadynamics. </w:t>
      </w:r>
      <w:r w:rsidRPr="006E01B8">
        <w:rPr>
          <w:rFonts w:ascii="Arial" w:hAnsi="Arial" w:cs="Arial"/>
          <w:i/>
          <w:iCs/>
        </w:rPr>
        <w:t>J. Phys. Chem. B</w:t>
      </w:r>
      <w:r w:rsidRPr="006E01B8">
        <w:rPr>
          <w:rFonts w:ascii="Arial" w:hAnsi="Arial" w:cs="Arial"/>
        </w:rPr>
        <w:t xml:space="preserve"> </w:t>
      </w:r>
      <w:r w:rsidRPr="006E01B8">
        <w:rPr>
          <w:rFonts w:ascii="Arial" w:hAnsi="Arial" w:cs="Arial"/>
          <w:b/>
          <w:bCs/>
        </w:rPr>
        <w:t>2006</w:t>
      </w:r>
      <w:r w:rsidRPr="006E01B8">
        <w:rPr>
          <w:rFonts w:ascii="Arial" w:hAnsi="Arial" w:cs="Arial"/>
        </w:rPr>
        <w:t xml:space="preserve">, </w:t>
      </w:r>
      <w:r w:rsidRPr="006E01B8">
        <w:rPr>
          <w:rFonts w:ascii="Arial" w:hAnsi="Arial" w:cs="Arial"/>
          <w:i/>
          <w:iCs/>
        </w:rPr>
        <w:t>110</w:t>
      </w:r>
      <w:r w:rsidRPr="006E01B8">
        <w:rPr>
          <w:rFonts w:ascii="Arial" w:hAnsi="Arial" w:cs="Arial"/>
        </w:rPr>
        <w:t xml:space="preserve"> (8), 3533–3539.</w:t>
      </w:r>
    </w:p>
    <w:p w14:paraId="3C9F1314" w14:textId="77777777" w:rsidR="00E975D8" w:rsidRPr="006E01B8" w:rsidRDefault="00E975D8" w:rsidP="006E01B8">
      <w:pPr>
        <w:pStyle w:val="Bibliography"/>
        <w:jc w:val="both"/>
        <w:rPr>
          <w:rFonts w:ascii="Arial" w:hAnsi="Arial" w:cs="Arial"/>
        </w:rPr>
      </w:pPr>
      <w:r w:rsidRPr="006E01B8">
        <w:rPr>
          <w:rFonts w:ascii="Arial" w:hAnsi="Arial" w:cs="Arial"/>
        </w:rPr>
        <w:t>(58)</w:t>
      </w:r>
      <w:r w:rsidRPr="006E01B8">
        <w:rPr>
          <w:rFonts w:ascii="Arial" w:hAnsi="Arial" w:cs="Arial"/>
        </w:rPr>
        <w:tab/>
        <w:t xml:space="preserve">Bonomi, M.; </w:t>
      </w:r>
      <w:proofErr w:type="spellStart"/>
      <w:r w:rsidRPr="006E01B8">
        <w:rPr>
          <w:rFonts w:ascii="Arial" w:hAnsi="Arial" w:cs="Arial"/>
        </w:rPr>
        <w:t>Branduardi</w:t>
      </w:r>
      <w:proofErr w:type="spellEnd"/>
      <w:r w:rsidRPr="006E01B8">
        <w:rPr>
          <w:rFonts w:ascii="Arial" w:hAnsi="Arial" w:cs="Arial"/>
        </w:rPr>
        <w:t xml:space="preserve">, D.; </w:t>
      </w:r>
      <w:proofErr w:type="spellStart"/>
      <w:r w:rsidRPr="006E01B8">
        <w:rPr>
          <w:rFonts w:ascii="Arial" w:hAnsi="Arial" w:cs="Arial"/>
        </w:rPr>
        <w:t>Bussi</w:t>
      </w:r>
      <w:proofErr w:type="spellEnd"/>
      <w:r w:rsidRPr="006E01B8">
        <w:rPr>
          <w:rFonts w:ascii="Arial" w:hAnsi="Arial" w:cs="Arial"/>
        </w:rPr>
        <w:t xml:space="preserve">, G.; </w:t>
      </w:r>
      <w:proofErr w:type="spellStart"/>
      <w:r w:rsidRPr="006E01B8">
        <w:rPr>
          <w:rFonts w:ascii="Arial" w:hAnsi="Arial" w:cs="Arial"/>
        </w:rPr>
        <w:t>Camilloni</w:t>
      </w:r>
      <w:proofErr w:type="spellEnd"/>
      <w:r w:rsidRPr="006E01B8">
        <w:rPr>
          <w:rFonts w:ascii="Arial" w:hAnsi="Arial" w:cs="Arial"/>
        </w:rPr>
        <w:t xml:space="preserve">, C.; </w:t>
      </w:r>
      <w:proofErr w:type="spellStart"/>
      <w:r w:rsidRPr="006E01B8">
        <w:rPr>
          <w:rFonts w:ascii="Arial" w:hAnsi="Arial" w:cs="Arial"/>
        </w:rPr>
        <w:t>Provasi</w:t>
      </w:r>
      <w:proofErr w:type="spellEnd"/>
      <w:r w:rsidRPr="006E01B8">
        <w:rPr>
          <w:rFonts w:ascii="Arial" w:hAnsi="Arial" w:cs="Arial"/>
        </w:rPr>
        <w:t xml:space="preserve">, D.; </w:t>
      </w:r>
      <w:proofErr w:type="spellStart"/>
      <w:r w:rsidRPr="006E01B8">
        <w:rPr>
          <w:rFonts w:ascii="Arial" w:hAnsi="Arial" w:cs="Arial"/>
        </w:rPr>
        <w:t>Raiteri</w:t>
      </w:r>
      <w:proofErr w:type="spellEnd"/>
      <w:r w:rsidRPr="006E01B8">
        <w:rPr>
          <w:rFonts w:ascii="Arial" w:hAnsi="Arial" w:cs="Arial"/>
        </w:rPr>
        <w:t xml:space="preserve">, P.; </w:t>
      </w:r>
      <w:proofErr w:type="spellStart"/>
      <w:r w:rsidRPr="006E01B8">
        <w:rPr>
          <w:rFonts w:ascii="Arial" w:hAnsi="Arial" w:cs="Arial"/>
        </w:rPr>
        <w:t>Donadio</w:t>
      </w:r>
      <w:proofErr w:type="spellEnd"/>
      <w:r w:rsidRPr="006E01B8">
        <w:rPr>
          <w:rFonts w:ascii="Arial" w:hAnsi="Arial" w:cs="Arial"/>
        </w:rPr>
        <w:t xml:space="preserve">, D.; Marinelli, F.; </w:t>
      </w:r>
      <w:proofErr w:type="spellStart"/>
      <w:r w:rsidRPr="006E01B8">
        <w:rPr>
          <w:rFonts w:ascii="Arial" w:hAnsi="Arial" w:cs="Arial"/>
        </w:rPr>
        <w:t>Pietrucci</w:t>
      </w:r>
      <w:proofErr w:type="spellEnd"/>
      <w:r w:rsidRPr="006E01B8">
        <w:rPr>
          <w:rFonts w:ascii="Arial" w:hAnsi="Arial" w:cs="Arial"/>
        </w:rPr>
        <w:t xml:space="preserve">, F.; </w:t>
      </w:r>
      <w:proofErr w:type="spellStart"/>
      <w:r w:rsidRPr="006E01B8">
        <w:rPr>
          <w:rFonts w:ascii="Arial" w:hAnsi="Arial" w:cs="Arial"/>
        </w:rPr>
        <w:t>Broglia</w:t>
      </w:r>
      <w:proofErr w:type="spellEnd"/>
      <w:r w:rsidRPr="006E01B8">
        <w:rPr>
          <w:rFonts w:ascii="Arial" w:hAnsi="Arial" w:cs="Arial"/>
        </w:rPr>
        <w:t xml:space="preserve">, R. A. PLUMED: A Portable Plugin for Free-Energy Calculations with Molecular Dynamics. </w:t>
      </w:r>
      <w:proofErr w:type="spellStart"/>
      <w:r w:rsidRPr="006E01B8">
        <w:rPr>
          <w:rFonts w:ascii="Arial" w:hAnsi="Arial" w:cs="Arial"/>
          <w:i/>
          <w:iCs/>
        </w:rPr>
        <w:t>Comput</w:t>
      </w:r>
      <w:proofErr w:type="spellEnd"/>
      <w:r w:rsidRPr="006E01B8">
        <w:rPr>
          <w:rFonts w:ascii="Arial" w:hAnsi="Arial" w:cs="Arial"/>
          <w:i/>
          <w:iCs/>
        </w:rPr>
        <w:t xml:space="preserve">. Phys. </w:t>
      </w:r>
      <w:proofErr w:type="spellStart"/>
      <w:r w:rsidRPr="006E01B8">
        <w:rPr>
          <w:rFonts w:ascii="Arial" w:hAnsi="Arial" w:cs="Arial"/>
          <w:i/>
          <w:iCs/>
        </w:rPr>
        <w:t>Commun</w:t>
      </w:r>
      <w:proofErr w:type="spellEnd"/>
      <w:r w:rsidRPr="006E01B8">
        <w:rPr>
          <w:rFonts w:ascii="Arial" w:hAnsi="Arial" w:cs="Arial"/>
          <w:i/>
          <w:iCs/>
        </w:rPr>
        <w:t>.</w:t>
      </w:r>
      <w:r w:rsidRPr="006E01B8">
        <w:rPr>
          <w:rFonts w:ascii="Arial" w:hAnsi="Arial" w:cs="Arial"/>
        </w:rPr>
        <w:t xml:space="preserve"> </w:t>
      </w:r>
      <w:r w:rsidRPr="006E01B8">
        <w:rPr>
          <w:rFonts w:ascii="Arial" w:hAnsi="Arial" w:cs="Arial"/>
          <w:b/>
          <w:bCs/>
        </w:rPr>
        <w:t>2009</w:t>
      </w:r>
      <w:r w:rsidRPr="006E01B8">
        <w:rPr>
          <w:rFonts w:ascii="Arial" w:hAnsi="Arial" w:cs="Arial"/>
        </w:rPr>
        <w:t xml:space="preserve">, </w:t>
      </w:r>
      <w:r w:rsidRPr="006E01B8">
        <w:rPr>
          <w:rFonts w:ascii="Arial" w:hAnsi="Arial" w:cs="Arial"/>
          <w:i/>
          <w:iCs/>
        </w:rPr>
        <w:t>180</w:t>
      </w:r>
      <w:r w:rsidRPr="006E01B8">
        <w:rPr>
          <w:rFonts w:ascii="Arial" w:hAnsi="Arial" w:cs="Arial"/>
        </w:rPr>
        <w:t xml:space="preserve"> (10), 1961–1972.</w:t>
      </w:r>
    </w:p>
    <w:p w14:paraId="3DABAEDF" w14:textId="77777777" w:rsidR="00E975D8" w:rsidRPr="006E01B8" w:rsidRDefault="00E975D8" w:rsidP="006E01B8">
      <w:pPr>
        <w:pStyle w:val="Bibliography"/>
        <w:jc w:val="both"/>
        <w:rPr>
          <w:rFonts w:ascii="Arial" w:hAnsi="Arial" w:cs="Arial"/>
        </w:rPr>
      </w:pPr>
      <w:r w:rsidRPr="006E01B8">
        <w:rPr>
          <w:rFonts w:ascii="Arial" w:hAnsi="Arial" w:cs="Arial"/>
        </w:rPr>
        <w:t>(59)</w:t>
      </w:r>
      <w:r w:rsidRPr="006E01B8">
        <w:rPr>
          <w:rFonts w:ascii="Arial" w:hAnsi="Arial" w:cs="Arial"/>
        </w:rPr>
        <w:tab/>
        <w:t xml:space="preserve">Case, D. A.; </w:t>
      </w:r>
      <w:proofErr w:type="spellStart"/>
      <w:r w:rsidRPr="006E01B8">
        <w:rPr>
          <w:rFonts w:ascii="Arial" w:hAnsi="Arial" w:cs="Arial"/>
        </w:rPr>
        <w:t>Aktulga</w:t>
      </w:r>
      <w:proofErr w:type="spellEnd"/>
      <w:r w:rsidRPr="006E01B8">
        <w:rPr>
          <w:rFonts w:ascii="Arial" w:hAnsi="Arial" w:cs="Arial"/>
        </w:rPr>
        <w:t xml:space="preserve">, H. M.; </w:t>
      </w:r>
      <w:proofErr w:type="spellStart"/>
      <w:r w:rsidRPr="006E01B8">
        <w:rPr>
          <w:rFonts w:ascii="Arial" w:hAnsi="Arial" w:cs="Arial"/>
        </w:rPr>
        <w:t>Belfon</w:t>
      </w:r>
      <w:proofErr w:type="spellEnd"/>
      <w:r w:rsidRPr="006E01B8">
        <w:rPr>
          <w:rFonts w:ascii="Arial" w:hAnsi="Arial" w:cs="Arial"/>
        </w:rPr>
        <w:t xml:space="preserve">, K.; Ben-Shalom, I.; </w:t>
      </w:r>
      <w:proofErr w:type="spellStart"/>
      <w:r w:rsidRPr="006E01B8">
        <w:rPr>
          <w:rFonts w:ascii="Arial" w:hAnsi="Arial" w:cs="Arial"/>
        </w:rPr>
        <w:t>Brozell</w:t>
      </w:r>
      <w:proofErr w:type="spellEnd"/>
      <w:r w:rsidRPr="006E01B8">
        <w:rPr>
          <w:rFonts w:ascii="Arial" w:hAnsi="Arial" w:cs="Arial"/>
        </w:rPr>
        <w:t xml:space="preserve">, S. R.; </w:t>
      </w:r>
      <w:proofErr w:type="spellStart"/>
      <w:r w:rsidRPr="006E01B8">
        <w:rPr>
          <w:rFonts w:ascii="Arial" w:hAnsi="Arial" w:cs="Arial"/>
        </w:rPr>
        <w:t>Cerutti</w:t>
      </w:r>
      <w:proofErr w:type="spellEnd"/>
      <w:r w:rsidRPr="006E01B8">
        <w:rPr>
          <w:rFonts w:ascii="Arial" w:hAnsi="Arial" w:cs="Arial"/>
        </w:rPr>
        <w:t xml:space="preserve">, D. S.; Cheatham III, T. E.; Cruzeiro, V. W. D.; Darden, T. A.; Duke, R. E. </w:t>
      </w:r>
      <w:r w:rsidRPr="006E01B8">
        <w:rPr>
          <w:rFonts w:ascii="Arial" w:hAnsi="Arial" w:cs="Arial"/>
          <w:i/>
          <w:iCs/>
        </w:rPr>
        <w:t>Amber 2021</w:t>
      </w:r>
      <w:r w:rsidRPr="006E01B8">
        <w:rPr>
          <w:rFonts w:ascii="Arial" w:hAnsi="Arial" w:cs="Arial"/>
        </w:rPr>
        <w:t>; University of California, San Francisco, 2021.</w:t>
      </w:r>
    </w:p>
    <w:p w14:paraId="7E607B39" w14:textId="77777777" w:rsidR="00E975D8" w:rsidRPr="006E01B8" w:rsidRDefault="00E975D8" w:rsidP="006E01B8">
      <w:pPr>
        <w:pStyle w:val="Bibliography"/>
        <w:jc w:val="both"/>
        <w:rPr>
          <w:rFonts w:ascii="Arial" w:hAnsi="Arial" w:cs="Arial"/>
        </w:rPr>
      </w:pPr>
      <w:r w:rsidRPr="006E01B8">
        <w:rPr>
          <w:rFonts w:ascii="Arial" w:hAnsi="Arial" w:cs="Arial"/>
        </w:rPr>
        <w:t>(60)</w:t>
      </w:r>
      <w:r w:rsidRPr="006E01B8">
        <w:rPr>
          <w:rFonts w:ascii="Arial" w:hAnsi="Arial" w:cs="Arial"/>
        </w:rPr>
        <w:tab/>
        <w:t xml:space="preserve">Van Der </w:t>
      </w:r>
      <w:proofErr w:type="spellStart"/>
      <w:r w:rsidRPr="006E01B8">
        <w:rPr>
          <w:rFonts w:ascii="Arial" w:hAnsi="Arial" w:cs="Arial"/>
        </w:rPr>
        <w:t>Spoel</w:t>
      </w:r>
      <w:proofErr w:type="spellEnd"/>
      <w:r w:rsidRPr="006E01B8">
        <w:rPr>
          <w:rFonts w:ascii="Arial" w:hAnsi="Arial" w:cs="Arial"/>
        </w:rPr>
        <w:t xml:space="preserve">, D.; Lindahl, E.; Hess, B.; </w:t>
      </w:r>
      <w:proofErr w:type="spellStart"/>
      <w:r w:rsidRPr="006E01B8">
        <w:rPr>
          <w:rFonts w:ascii="Arial" w:hAnsi="Arial" w:cs="Arial"/>
        </w:rPr>
        <w:t>Groenhof</w:t>
      </w:r>
      <w:proofErr w:type="spellEnd"/>
      <w:r w:rsidRPr="006E01B8">
        <w:rPr>
          <w:rFonts w:ascii="Arial" w:hAnsi="Arial" w:cs="Arial"/>
        </w:rPr>
        <w:t xml:space="preserve">, G.; Mark, A. E.; Berendsen, H. J. GROMACS: Fast, Flexible, and Free. </w:t>
      </w:r>
      <w:r w:rsidRPr="006E01B8">
        <w:rPr>
          <w:rFonts w:ascii="Arial" w:hAnsi="Arial" w:cs="Arial"/>
          <w:i/>
          <w:iCs/>
        </w:rPr>
        <w:t xml:space="preserve">J. </w:t>
      </w:r>
      <w:proofErr w:type="spellStart"/>
      <w:r w:rsidRPr="006E01B8">
        <w:rPr>
          <w:rFonts w:ascii="Arial" w:hAnsi="Arial" w:cs="Arial"/>
          <w:i/>
          <w:iCs/>
        </w:rPr>
        <w:t>Comput</w:t>
      </w:r>
      <w:proofErr w:type="spellEnd"/>
      <w:r w:rsidRPr="006E01B8">
        <w:rPr>
          <w:rFonts w:ascii="Arial" w:hAnsi="Arial" w:cs="Arial"/>
          <w:i/>
          <w:iCs/>
        </w:rPr>
        <w:t>. Chem.</w:t>
      </w:r>
      <w:r w:rsidRPr="006E01B8">
        <w:rPr>
          <w:rFonts w:ascii="Arial" w:hAnsi="Arial" w:cs="Arial"/>
        </w:rPr>
        <w:t xml:space="preserve"> </w:t>
      </w:r>
      <w:r w:rsidRPr="006E01B8">
        <w:rPr>
          <w:rFonts w:ascii="Arial" w:hAnsi="Arial" w:cs="Arial"/>
          <w:b/>
          <w:bCs/>
        </w:rPr>
        <w:t>2005</w:t>
      </w:r>
      <w:r w:rsidRPr="006E01B8">
        <w:rPr>
          <w:rFonts w:ascii="Arial" w:hAnsi="Arial" w:cs="Arial"/>
        </w:rPr>
        <w:t xml:space="preserve">, </w:t>
      </w:r>
      <w:r w:rsidRPr="006E01B8">
        <w:rPr>
          <w:rFonts w:ascii="Arial" w:hAnsi="Arial" w:cs="Arial"/>
          <w:i/>
          <w:iCs/>
        </w:rPr>
        <w:t>26</w:t>
      </w:r>
      <w:r w:rsidRPr="006E01B8">
        <w:rPr>
          <w:rFonts w:ascii="Arial" w:hAnsi="Arial" w:cs="Arial"/>
        </w:rPr>
        <w:t xml:space="preserve"> (16), 1701–1718.</w:t>
      </w:r>
    </w:p>
    <w:p w14:paraId="56642E38" w14:textId="77777777" w:rsidR="00E975D8" w:rsidRPr="006E01B8" w:rsidRDefault="00E975D8" w:rsidP="006E01B8">
      <w:pPr>
        <w:pStyle w:val="Bibliography"/>
        <w:jc w:val="both"/>
        <w:rPr>
          <w:rFonts w:ascii="Arial" w:hAnsi="Arial" w:cs="Arial"/>
        </w:rPr>
      </w:pPr>
      <w:r w:rsidRPr="006E01B8">
        <w:rPr>
          <w:rFonts w:ascii="Arial" w:hAnsi="Arial" w:cs="Arial"/>
        </w:rPr>
        <w:t>(61)</w:t>
      </w:r>
      <w:r w:rsidRPr="006E01B8">
        <w:rPr>
          <w:rFonts w:ascii="Arial" w:hAnsi="Arial" w:cs="Arial"/>
        </w:rPr>
        <w:tab/>
        <w:t xml:space="preserve">Phillips, J. C.; Braun, R.; Wang, W.; </w:t>
      </w:r>
      <w:proofErr w:type="spellStart"/>
      <w:r w:rsidRPr="006E01B8">
        <w:rPr>
          <w:rFonts w:ascii="Arial" w:hAnsi="Arial" w:cs="Arial"/>
        </w:rPr>
        <w:t>Gumbart</w:t>
      </w:r>
      <w:proofErr w:type="spellEnd"/>
      <w:r w:rsidRPr="006E01B8">
        <w:rPr>
          <w:rFonts w:ascii="Arial" w:hAnsi="Arial" w:cs="Arial"/>
        </w:rPr>
        <w:t xml:space="preserve">, J.; </w:t>
      </w:r>
      <w:proofErr w:type="spellStart"/>
      <w:r w:rsidRPr="006E01B8">
        <w:rPr>
          <w:rFonts w:ascii="Arial" w:hAnsi="Arial" w:cs="Arial"/>
        </w:rPr>
        <w:t>Tajkhorshid</w:t>
      </w:r>
      <w:proofErr w:type="spellEnd"/>
      <w:r w:rsidRPr="006E01B8">
        <w:rPr>
          <w:rFonts w:ascii="Arial" w:hAnsi="Arial" w:cs="Arial"/>
        </w:rPr>
        <w:t xml:space="preserve">, E.; Villa, E.; </w:t>
      </w:r>
      <w:proofErr w:type="spellStart"/>
      <w:r w:rsidRPr="006E01B8">
        <w:rPr>
          <w:rFonts w:ascii="Arial" w:hAnsi="Arial" w:cs="Arial"/>
        </w:rPr>
        <w:t>Chipot</w:t>
      </w:r>
      <w:proofErr w:type="spellEnd"/>
      <w:r w:rsidRPr="006E01B8">
        <w:rPr>
          <w:rFonts w:ascii="Arial" w:hAnsi="Arial" w:cs="Arial"/>
        </w:rPr>
        <w:t xml:space="preserve">, C.; Skeel, R. D.; Kale, L.; </w:t>
      </w:r>
      <w:proofErr w:type="spellStart"/>
      <w:r w:rsidRPr="006E01B8">
        <w:rPr>
          <w:rFonts w:ascii="Arial" w:hAnsi="Arial" w:cs="Arial"/>
        </w:rPr>
        <w:t>Schulten</w:t>
      </w:r>
      <w:proofErr w:type="spellEnd"/>
      <w:r w:rsidRPr="006E01B8">
        <w:rPr>
          <w:rFonts w:ascii="Arial" w:hAnsi="Arial" w:cs="Arial"/>
        </w:rPr>
        <w:t xml:space="preserve">, K. Scalable Molecular Dynamics with NAMD. </w:t>
      </w:r>
      <w:r w:rsidRPr="006E01B8">
        <w:rPr>
          <w:rFonts w:ascii="Arial" w:hAnsi="Arial" w:cs="Arial"/>
          <w:i/>
          <w:iCs/>
        </w:rPr>
        <w:t xml:space="preserve">J. </w:t>
      </w:r>
      <w:proofErr w:type="spellStart"/>
      <w:r w:rsidRPr="006E01B8">
        <w:rPr>
          <w:rFonts w:ascii="Arial" w:hAnsi="Arial" w:cs="Arial"/>
          <w:i/>
          <w:iCs/>
        </w:rPr>
        <w:t>Comput</w:t>
      </w:r>
      <w:proofErr w:type="spellEnd"/>
      <w:r w:rsidRPr="006E01B8">
        <w:rPr>
          <w:rFonts w:ascii="Arial" w:hAnsi="Arial" w:cs="Arial"/>
          <w:i/>
          <w:iCs/>
        </w:rPr>
        <w:t>. Chem.</w:t>
      </w:r>
      <w:r w:rsidRPr="006E01B8">
        <w:rPr>
          <w:rFonts w:ascii="Arial" w:hAnsi="Arial" w:cs="Arial"/>
        </w:rPr>
        <w:t xml:space="preserve"> </w:t>
      </w:r>
      <w:r w:rsidRPr="006E01B8">
        <w:rPr>
          <w:rFonts w:ascii="Arial" w:hAnsi="Arial" w:cs="Arial"/>
          <w:b/>
          <w:bCs/>
        </w:rPr>
        <w:t>2005</w:t>
      </w:r>
      <w:r w:rsidRPr="006E01B8">
        <w:rPr>
          <w:rFonts w:ascii="Arial" w:hAnsi="Arial" w:cs="Arial"/>
        </w:rPr>
        <w:t xml:space="preserve">, </w:t>
      </w:r>
      <w:r w:rsidRPr="006E01B8">
        <w:rPr>
          <w:rFonts w:ascii="Arial" w:hAnsi="Arial" w:cs="Arial"/>
          <w:i/>
          <w:iCs/>
        </w:rPr>
        <w:t>26</w:t>
      </w:r>
      <w:r w:rsidRPr="006E01B8">
        <w:rPr>
          <w:rFonts w:ascii="Arial" w:hAnsi="Arial" w:cs="Arial"/>
        </w:rPr>
        <w:t xml:space="preserve"> (16), 1781–1802.</w:t>
      </w:r>
    </w:p>
    <w:p w14:paraId="5C4E0591" w14:textId="77777777" w:rsidR="00E975D8" w:rsidRPr="006E01B8" w:rsidRDefault="00E975D8" w:rsidP="006E01B8">
      <w:pPr>
        <w:pStyle w:val="Bibliography"/>
        <w:jc w:val="both"/>
        <w:rPr>
          <w:rFonts w:ascii="Arial" w:hAnsi="Arial" w:cs="Arial"/>
        </w:rPr>
      </w:pPr>
      <w:r w:rsidRPr="006E01B8">
        <w:rPr>
          <w:rFonts w:ascii="Arial" w:hAnsi="Arial" w:cs="Arial"/>
        </w:rPr>
        <w:t>(62)</w:t>
      </w:r>
      <w:r w:rsidRPr="006E01B8">
        <w:rPr>
          <w:rFonts w:ascii="Arial" w:hAnsi="Arial" w:cs="Arial"/>
        </w:rPr>
        <w:tab/>
        <w:t xml:space="preserve">Yuan, J.; </w:t>
      </w:r>
      <w:proofErr w:type="spellStart"/>
      <w:r w:rsidRPr="006E01B8">
        <w:rPr>
          <w:rFonts w:ascii="Arial" w:hAnsi="Arial" w:cs="Arial"/>
        </w:rPr>
        <w:t>Sanhaji</w:t>
      </w:r>
      <w:proofErr w:type="spellEnd"/>
      <w:r w:rsidRPr="006E01B8">
        <w:rPr>
          <w:rFonts w:ascii="Arial" w:hAnsi="Arial" w:cs="Arial"/>
        </w:rPr>
        <w:t xml:space="preserve">, M.; </w:t>
      </w:r>
      <w:proofErr w:type="spellStart"/>
      <w:r w:rsidRPr="006E01B8">
        <w:rPr>
          <w:rFonts w:ascii="Arial" w:hAnsi="Arial" w:cs="Arial"/>
        </w:rPr>
        <w:t>Krämer</w:t>
      </w:r>
      <w:proofErr w:type="spellEnd"/>
      <w:r w:rsidRPr="006E01B8">
        <w:rPr>
          <w:rFonts w:ascii="Arial" w:hAnsi="Arial" w:cs="Arial"/>
        </w:rPr>
        <w:t xml:space="preserve">, A.; </w:t>
      </w:r>
      <w:proofErr w:type="spellStart"/>
      <w:r w:rsidRPr="006E01B8">
        <w:rPr>
          <w:rFonts w:ascii="Arial" w:hAnsi="Arial" w:cs="Arial"/>
        </w:rPr>
        <w:t>Reindl</w:t>
      </w:r>
      <w:proofErr w:type="spellEnd"/>
      <w:r w:rsidRPr="006E01B8">
        <w:rPr>
          <w:rFonts w:ascii="Arial" w:hAnsi="Arial" w:cs="Arial"/>
        </w:rPr>
        <w:t xml:space="preserve">, W.; Hofmann, M.; Kreis, N.-N.; Zimmer, B.; Berg, T.; </w:t>
      </w:r>
      <w:proofErr w:type="spellStart"/>
      <w:r w:rsidRPr="006E01B8">
        <w:rPr>
          <w:rFonts w:ascii="Arial" w:hAnsi="Arial" w:cs="Arial"/>
        </w:rPr>
        <w:t>Strebhardt</w:t>
      </w:r>
      <w:proofErr w:type="spellEnd"/>
      <w:r w:rsidRPr="006E01B8">
        <w:rPr>
          <w:rFonts w:ascii="Arial" w:hAnsi="Arial" w:cs="Arial"/>
        </w:rPr>
        <w:t xml:space="preserve">, K. Polo-Box Domain Inhibitor Poloxin Activates the Spindle Assembly Checkpoint and Inhibits Tumor Growth in Vivo. </w:t>
      </w:r>
      <w:r w:rsidRPr="006E01B8">
        <w:rPr>
          <w:rFonts w:ascii="Arial" w:hAnsi="Arial" w:cs="Arial"/>
          <w:i/>
          <w:iCs/>
        </w:rPr>
        <w:t xml:space="preserve">Am. J. </w:t>
      </w:r>
      <w:proofErr w:type="spellStart"/>
      <w:r w:rsidRPr="006E01B8">
        <w:rPr>
          <w:rFonts w:ascii="Arial" w:hAnsi="Arial" w:cs="Arial"/>
          <w:i/>
          <w:iCs/>
        </w:rPr>
        <w:t>Pathol</w:t>
      </w:r>
      <w:proofErr w:type="spellEnd"/>
      <w:r w:rsidRPr="006E01B8">
        <w:rPr>
          <w:rFonts w:ascii="Arial" w:hAnsi="Arial" w:cs="Arial"/>
          <w:i/>
          <w:iCs/>
        </w:rPr>
        <w:t>.</w:t>
      </w:r>
      <w:r w:rsidRPr="006E01B8">
        <w:rPr>
          <w:rFonts w:ascii="Arial" w:hAnsi="Arial" w:cs="Arial"/>
        </w:rPr>
        <w:t xml:space="preserve"> </w:t>
      </w:r>
      <w:r w:rsidRPr="006E01B8">
        <w:rPr>
          <w:rFonts w:ascii="Arial" w:hAnsi="Arial" w:cs="Arial"/>
          <w:b/>
          <w:bCs/>
        </w:rPr>
        <w:t>2011</w:t>
      </w:r>
      <w:r w:rsidRPr="006E01B8">
        <w:rPr>
          <w:rFonts w:ascii="Arial" w:hAnsi="Arial" w:cs="Arial"/>
        </w:rPr>
        <w:t xml:space="preserve">, </w:t>
      </w:r>
      <w:r w:rsidRPr="006E01B8">
        <w:rPr>
          <w:rFonts w:ascii="Arial" w:hAnsi="Arial" w:cs="Arial"/>
          <w:i/>
          <w:iCs/>
        </w:rPr>
        <w:t>179</w:t>
      </w:r>
      <w:r w:rsidRPr="006E01B8">
        <w:rPr>
          <w:rFonts w:ascii="Arial" w:hAnsi="Arial" w:cs="Arial"/>
        </w:rPr>
        <w:t xml:space="preserve"> (4), 2091–2099.</w:t>
      </w:r>
    </w:p>
    <w:p w14:paraId="383862BE" w14:textId="77777777" w:rsidR="00E975D8" w:rsidRPr="006E01B8" w:rsidRDefault="00E975D8" w:rsidP="006E01B8">
      <w:pPr>
        <w:pStyle w:val="Bibliography"/>
        <w:jc w:val="both"/>
        <w:rPr>
          <w:rFonts w:ascii="Arial" w:hAnsi="Arial" w:cs="Arial"/>
        </w:rPr>
      </w:pPr>
      <w:r w:rsidRPr="006E01B8">
        <w:rPr>
          <w:rFonts w:ascii="Arial" w:hAnsi="Arial" w:cs="Arial"/>
        </w:rPr>
        <w:t>(63)</w:t>
      </w:r>
      <w:r w:rsidRPr="006E01B8">
        <w:rPr>
          <w:rFonts w:ascii="Arial" w:hAnsi="Arial" w:cs="Arial"/>
        </w:rPr>
        <w:tab/>
        <w:t xml:space="preserve">Yin, Z.; Song, Y.; </w:t>
      </w:r>
      <w:proofErr w:type="spellStart"/>
      <w:r w:rsidRPr="006E01B8">
        <w:rPr>
          <w:rFonts w:ascii="Arial" w:hAnsi="Arial" w:cs="Arial"/>
        </w:rPr>
        <w:t>Rehse</w:t>
      </w:r>
      <w:proofErr w:type="spellEnd"/>
      <w:r w:rsidRPr="006E01B8">
        <w:rPr>
          <w:rFonts w:ascii="Arial" w:hAnsi="Arial" w:cs="Arial"/>
        </w:rPr>
        <w:t xml:space="preserve">, P. H. Thymoquinone Blocks </w:t>
      </w:r>
      <w:proofErr w:type="spellStart"/>
      <w:r w:rsidRPr="006E01B8">
        <w:rPr>
          <w:rFonts w:ascii="Arial" w:hAnsi="Arial" w:cs="Arial"/>
        </w:rPr>
        <w:t>pSer</w:t>
      </w:r>
      <w:proofErr w:type="spellEnd"/>
      <w:r w:rsidRPr="006E01B8">
        <w:rPr>
          <w:rFonts w:ascii="Arial" w:hAnsi="Arial" w:cs="Arial"/>
        </w:rPr>
        <w:t>/</w:t>
      </w:r>
      <w:proofErr w:type="spellStart"/>
      <w:r w:rsidRPr="006E01B8">
        <w:rPr>
          <w:rFonts w:ascii="Arial" w:hAnsi="Arial" w:cs="Arial"/>
        </w:rPr>
        <w:t>pThr</w:t>
      </w:r>
      <w:proofErr w:type="spellEnd"/>
      <w:r w:rsidRPr="006E01B8">
        <w:rPr>
          <w:rFonts w:ascii="Arial" w:hAnsi="Arial" w:cs="Arial"/>
        </w:rPr>
        <w:t xml:space="preserve"> Recognition by Plk1 Polo-Box Domain </w:t>
      </w:r>
      <w:proofErr w:type="gramStart"/>
      <w:r w:rsidRPr="006E01B8">
        <w:rPr>
          <w:rFonts w:ascii="Arial" w:hAnsi="Arial" w:cs="Arial"/>
        </w:rPr>
        <w:t>As</w:t>
      </w:r>
      <w:proofErr w:type="gramEnd"/>
      <w:r w:rsidRPr="006E01B8">
        <w:rPr>
          <w:rFonts w:ascii="Arial" w:hAnsi="Arial" w:cs="Arial"/>
        </w:rPr>
        <w:t xml:space="preserve"> a Phosphate Mimic. </w:t>
      </w:r>
      <w:r w:rsidRPr="006E01B8">
        <w:rPr>
          <w:rFonts w:ascii="Arial" w:hAnsi="Arial" w:cs="Arial"/>
          <w:i/>
          <w:iCs/>
        </w:rPr>
        <w:t>ACS Chem. Biol.</w:t>
      </w:r>
      <w:r w:rsidRPr="006E01B8">
        <w:rPr>
          <w:rFonts w:ascii="Arial" w:hAnsi="Arial" w:cs="Arial"/>
        </w:rPr>
        <w:t xml:space="preserve"> </w:t>
      </w:r>
      <w:r w:rsidRPr="006E01B8">
        <w:rPr>
          <w:rFonts w:ascii="Arial" w:hAnsi="Arial" w:cs="Arial"/>
          <w:b/>
          <w:bCs/>
        </w:rPr>
        <w:t>2013</w:t>
      </w:r>
      <w:r w:rsidRPr="006E01B8">
        <w:rPr>
          <w:rFonts w:ascii="Arial" w:hAnsi="Arial" w:cs="Arial"/>
        </w:rPr>
        <w:t xml:space="preserve">, </w:t>
      </w:r>
      <w:r w:rsidRPr="006E01B8">
        <w:rPr>
          <w:rFonts w:ascii="Arial" w:hAnsi="Arial" w:cs="Arial"/>
          <w:i/>
          <w:iCs/>
        </w:rPr>
        <w:t>8</w:t>
      </w:r>
      <w:r w:rsidRPr="006E01B8">
        <w:rPr>
          <w:rFonts w:ascii="Arial" w:hAnsi="Arial" w:cs="Arial"/>
        </w:rPr>
        <w:t xml:space="preserve"> (2), 303–308. https://doi.org/10.1021/cb3004379.</w:t>
      </w:r>
    </w:p>
    <w:p w14:paraId="6630EF68" w14:textId="77777777" w:rsidR="00E975D8" w:rsidRPr="006E01B8" w:rsidRDefault="00E975D8" w:rsidP="006E01B8">
      <w:pPr>
        <w:pStyle w:val="Bibliography"/>
        <w:jc w:val="both"/>
        <w:rPr>
          <w:rFonts w:ascii="Arial" w:hAnsi="Arial" w:cs="Arial"/>
        </w:rPr>
      </w:pPr>
      <w:r w:rsidRPr="006E01B8">
        <w:rPr>
          <w:rFonts w:ascii="Arial" w:hAnsi="Arial" w:cs="Arial"/>
        </w:rPr>
        <w:t>(64)</w:t>
      </w:r>
      <w:r w:rsidRPr="006E01B8">
        <w:rPr>
          <w:rFonts w:ascii="Arial" w:hAnsi="Arial" w:cs="Arial"/>
        </w:rPr>
        <w:tab/>
        <w:t xml:space="preserve">Archambault, V.; </w:t>
      </w:r>
      <w:proofErr w:type="spellStart"/>
      <w:r w:rsidRPr="006E01B8">
        <w:rPr>
          <w:rFonts w:ascii="Arial" w:hAnsi="Arial" w:cs="Arial"/>
        </w:rPr>
        <w:t>Normandin</w:t>
      </w:r>
      <w:proofErr w:type="spellEnd"/>
      <w:r w:rsidRPr="006E01B8">
        <w:rPr>
          <w:rFonts w:ascii="Arial" w:hAnsi="Arial" w:cs="Arial"/>
        </w:rPr>
        <w:t xml:space="preserve">, K. Several Inhibitors of the Plk1 Polo-Box Domain Turn out to Be Non-Specific Protein Alkylators. </w:t>
      </w:r>
      <w:r w:rsidRPr="006E01B8">
        <w:rPr>
          <w:rFonts w:ascii="Arial" w:hAnsi="Arial" w:cs="Arial"/>
          <w:i/>
          <w:iCs/>
        </w:rPr>
        <w:t>Cell Cycle</w:t>
      </w:r>
      <w:r w:rsidRPr="006E01B8">
        <w:rPr>
          <w:rFonts w:ascii="Arial" w:hAnsi="Arial" w:cs="Arial"/>
        </w:rPr>
        <w:t xml:space="preserve"> </w:t>
      </w:r>
      <w:r w:rsidRPr="006E01B8">
        <w:rPr>
          <w:rFonts w:ascii="Arial" w:hAnsi="Arial" w:cs="Arial"/>
          <w:b/>
          <w:bCs/>
        </w:rPr>
        <w:t>2017</w:t>
      </w:r>
      <w:r w:rsidRPr="006E01B8">
        <w:rPr>
          <w:rFonts w:ascii="Arial" w:hAnsi="Arial" w:cs="Arial"/>
        </w:rPr>
        <w:t xml:space="preserve">, </w:t>
      </w:r>
      <w:r w:rsidRPr="006E01B8">
        <w:rPr>
          <w:rFonts w:ascii="Arial" w:hAnsi="Arial" w:cs="Arial"/>
          <w:i/>
          <w:iCs/>
        </w:rPr>
        <w:t>16</w:t>
      </w:r>
      <w:r w:rsidRPr="006E01B8">
        <w:rPr>
          <w:rFonts w:ascii="Arial" w:hAnsi="Arial" w:cs="Arial"/>
        </w:rPr>
        <w:t xml:space="preserve"> (12), 1220–1224.</w:t>
      </w:r>
    </w:p>
    <w:p w14:paraId="7E5D678E" w14:textId="77777777" w:rsidR="00E975D8" w:rsidRPr="006E01B8" w:rsidRDefault="00E975D8" w:rsidP="006E01B8">
      <w:pPr>
        <w:pStyle w:val="Bibliography"/>
        <w:jc w:val="both"/>
        <w:rPr>
          <w:rFonts w:ascii="Arial" w:hAnsi="Arial" w:cs="Arial"/>
        </w:rPr>
      </w:pPr>
      <w:r w:rsidRPr="006E01B8">
        <w:rPr>
          <w:rFonts w:ascii="Arial" w:hAnsi="Arial" w:cs="Arial"/>
        </w:rPr>
        <w:t>(65)</w:t>
      </w:r>
      <w:r w:rsidRPr="006E01B8">
        <w:rPr>
          <w:rFonts w:ascii="Arial" w:hAnsi="Arial" w:cs="Arial"/>
        </w:rPr>
        <w:tab/>
      </w:r>
      <w:proofErr w:type="spellStart"/>
      <w:r w:rsidRPr="006E01B8">
        <w:rPr>
          <w:rFonts w:ascii="Arial" w:hAnsi="Arial" w:cs="Arial"/>
        </w:rPr>
        <w:t>Reindl</w:t>
      </w:r>
      <w:proofErr w:type="spellEnd"/>
      <w:r w:rsidRPr="006E01B8">
        <w:rPr>
          <w:rFonts w:ascii="Arial" w:hAnsi="Arial" w:cs="Arial"/>
        </w:rPr>
        <w:t xml:space="preserve">, W.; Yuan, J.; </w:t>
      </w:r>
      <w:proofErr w:type="spellStart"/>
      <w:r w:rsidRPr="006E01B8">
        <w:rPr>
          <w:rFonts w:ascii="Arial" w:hAnsi="Arial" w:cs="Arial"/>
        </w:rPr>
        <w:t>Krämer</w:t>
      </w:r>
      <w:proofErr w:type="spellEnd"/>
      <w:r w:rsidRPr="006E01B8">
        <w:rPr>
          <w:rFonts w:ascii="Arial" w:hAnsi="Arial" w:cs="Arial"/>
        </w:rPr>
        <w:t xml:space="preserve">, A.; </w:t>
      </w:r>
      <w:proofErr w:type="spellStart"/>
      <w:r w:rsidRPr="006E01B8">
        <w:rPr>
          <w:rFonts w:ascii="Arial" w:hAnsi="Arial" w:cs="Arial"/>
        </w:rPr>
        <w:t>Strebhardt</w:t>
      </w:r>
      <w:proofErr w:type="spellEnd"/>
      <w:r w:rsidRPr="006E01B8">
        <w:rPr>
          <w:rFonts w:ascii="Arial" w:hAnsi="Arial" w:cs="Arial"/>
        </w:rPr>
        <w:t xml:space="preserve">, K.; Berg, T. A Pan-Specific Inhibitor of the Polo-Box Domains of Polo-like Kinases Arrests Cancer Cells in Mitosis. </w:t>
      </w:r>
      <w:proofErr w:type="spellStart"/>
      <w:r w:rsidRPr="006E01B8">
        <w:rPr>
          <w:rFonts w:ascii="Arial" w:hAnsi="Arial" w:cs="Arial"/>
          <w:i/>
          <w:iCs/>
        </w:rPr>
        <w:t>Chembiochem</w:t>
      </w:r>
      <w:proofErr w:type="spellEnd"/>
      <w:r w:rsidRPr="006E01B8">
        <w:rPr>
          <w:rFonts w:ascii="Arial" w:hAnsi="Arial" w:cs="Arial"/>
        </w:rPr>
        <w:t xml:space="preserve"> </w:t>
      </w:r>
      <w:r w:rsidRPr="006E01B8">
        <w:rPr>
          <w:rFonts w:ascii="Arial" w:hAnsi="Arial" w:cs="Arial"/>
          <w:b/>
          <w:bCs/>
        </w:rPr>
        <w:t>2009</w:t>
      </w:r>
      <w:r w:rsidRPr="006E01B8">
        <w:rPr>
          <w:rFonts w:ascii="Arial" w:hAnsi="Arial" w:cs="Arial"/>
        </w:rPr>
        <w:t xml:space="preserve">, </w:t>
      </w:r>
      <w:r w:rsidRPr="006E01B8">
        <w:rPr>
          <w:rFonts w:ascii="Arial" w:hAnsi="Arial" w:cs="Arial"/>
          <w:i/>
          <w:iCs/>
        </w:rPr>
        <w:t>10</w:t>
      </w:r>
      <w:r w:rsidRPr="006E01B8">
        <w:rPr>
          <w:rFonts w:ascii="Arial" w:hAnsi="Arial" w:cs="Arial"/>
        </w:rPr>
        <w:t xml:space="preserve"> (7), 1145–1148.</w:t>
      </w:r>
    </w:p>
    <w:p w14:paraId="605ABFAD" w14:textId="77777777" w:rsidR="00E975D8" w:rsidRPr="006E01B8" w:rsidRDefault="00E975D8" w:rsidP="006E01B8">
      <w:pPr>
        <w:pStyle w:val="Bibliography"/>
        <w:jc w:val="both"/>
        <w:rPr>
          <w:rFonts w:ascii="Arial" w:hAnsi="Arial" w:cs="Arial"/>
        </w:rPr>
      </w:pPr>
      <w:r w:rsidRPr="006E01B8">
        <w:rPr>
          <w:rFonts w:ascii="Arial" w:hAnsi="Arial" w:cs="Arial"/>
        </w:rPr>
        <w:t>(66)</w:t>
      </w:r>
      <w:r w:rsidRPr="006E01B8">
        <w:rPr>
          <w:rFonts w:ascii="Arial" w:hAnsi="Arial" w:cs="Arial"/>
        </w:rPr>
        <w:tab/>
        <w:t xml:space="preserve">Watanabe, N.; </w:t>
      </w:r>
      <w:proofErr w:type="spellStart"/>
      <w:r w:rsidRPr="006E01B8">
        <w:rPr>
          <w:rFonts w:ascii="Arial" w:hAnsi="Arial" w:cs="Arial"/>
        </w:rPr>
        <w:t>Sekine</w:t>
      </w:r>
      <w:proofErr w:type="spellEnd"/>
      <w:r w:rsidRPr="006E01B8">
        <w:rPr>
          <w:rFonts w:ascii="Arial" w:hAnsi="Arial" w:cs="Arial"/>
        </w:rPr>
        <w:t xml:space="preserve">, T.; Takagi, M.; Iwasaki, J.; </w:t>
      </w:r>
      <w:proofErr w:type="spellStart"/>
      <w:r w:rsidRPr="006E01B8">
        <w:rPr>
          <w:rFonts w:ascii="Arial" w:hAnsi="Arial" w:cs="Arial"/>
        </w:rPr>
        <w:t>Imamoto</w:t>
      </w:r>
      <w:proofErr w:type="spellEnd"/>
      <w:r w:rsidRPr="006E01B8">
        <w:rPr>
          <w:rFonts w:ascii="Arial" w:hAnsi="Arial" w:cs="Arial"/>
        </w:rPr>
        <w:t xml:space="preserve">, N.; Kawasaki, H.; </w:t>
      </w:r>
      <w:proofErr w:type="spellStart"/>
      <w:r w:rsidRPr="006E01B8">
        <w:rPr>
          <w:rFonts w:ascii="Arial" w:hAnsi="Arial" w:cs="Arial"/>
        </w:rPr>
        <w:t>Osada</w:t>
      </w:r>
      <w:proofErr w:type="spellEnd"/>
      <w:r w:rsidRPr="006E01B8">
        <w:rPr>
          <w:rFonts w:ascii="Arial" w:hAnsi="Arial" w:cs="Arial"/>
        </w:rPr>
        <w:t xml:space="preserve">, H. Deficiency in Chromosome </w:t>
      </w:r>
      <w:proofErr w:type="spellStart"/>
      <w:r w:rsidRPr="006E01B8">
        <w:rPr>
          <w:rFonts w:ascii="Arial" w:hAnsi="Arial" w:cs="Arial"/>
        </w:rPr>
        <w:t>Congression</w:t>
      </w:r>
      <w:proofErr w:type="spellEnd"/>
      <w:r w:rsidRPr="006E01B8">
        <w:rPr>
          <w:rFonts w:ascii="Arial" w:hAnsi="Arial" w:cs="Arial"/>
        </w:rPr>
        <w:t xml:space="preserve"> by the Inhibition of Plk1 Polo Box Domain-Dependent Recognition. </w:t>
      </w:r>
      <w:r w:rsidRPr="006E01B8">
        <w:rPr>
          <w:rFonts w:ascii="Arial" w:hAnsi="Arial" w:cs="Arial"/>
          <w:i/>
          <w:iCs/>
        </w:rPr>
        <w:t>J. Biol. Chem.</w:t>
      </w:r>
      <w:r w:rsidRPr="006E01B8">
        <w:rPr>
          <w:rFonts w:ascii="Arial" w:hAnsi="Arial" w:cs="Arial"/>
        </w:rPr>
        <w:t xml:space="preserve"> </w:t>
      </w:r>
      <w:r w:rsidRPr="006E01B8">
        <w:rPr>
          <w:rFonts w:ascii="Arial" w:hAnsi="Arial" w:cs="Arial"/>
          <w:b/>
          <w:bCs/>
        </w:rPr>
        <w:t>2009</w:t>
      </w:r>
      <w:r w:rsidRPr="006E01B8">
        <w:rPr>
          <w:rFonts w:ascii="Arial" w:hAnsi="Arial" w:cs="Arial"/>
        </w:rPr>
        <w:t xml:space="preserve">, </w:t>
      </w:r>
      <w:r w:rsidRPr="006E01B8">
        <w:rPr>
          <w:rFonts w:ascii="Arial" w:hAnsi="Arial" w:cs="Arial"/>
          <w:i/>
          <w:iCs/>
        </w:rPr>
        <w:t>284</w:t>
      </w:r>
      <w:r w:rsidRPr="006E01B8">
        <w:rPr>
          <w:rFonts w:ascii="Arial" w:hAnsi="Arial" w:cs="Arial"/>
        </w:rPr>
        <w:t xml:space="preserve"> (4), 2344–2353.</w:t>
      </w:r>
    </w:p>
    <w:p w14:paraId="14782AE3" w14:textId="77777777" w:rsidR="00E975D8" w:rsidRPr="006E01B8" w:rsidRDefault="00E975D8" w:rsidP="006E01B8">
      <w:pPr>
        <w:pStyle w:val="Bibliography"/>
        <w:jc w:val="both"/>
        <w:rPr>
          <w:rFonts w:ascii="Arial" w:hAnsi="Arial" w:cs="Arial"/>
        </w:rPr>
      </w:pPr>
      <w:r w:rsidRPr="006E01B8">
        <w:rPr>
          <w:rFonts w:ascii="Arial" w:hAnsi="Arial" w:cs="Arial"/>
        </w:rPr>
        <w:t>(67)</w:t>
      </w:r>
      <w:r w:rsidRPr="006E01B8">
        <w:rPr>
          <w:rFonts w:ascii="Arial" w:hAnsi="Arial" w:cs="Arial"/>
        </w:rPr>
        <w:tab/>
        <w:t xml:space="preserve">Shan, H.-M.; Shi, Y.; Quan, J. Identification of Green Tea Catechins as Potent Inhibitors of the Polo-Box Domain of Polo-Like Kinase 1. </w:t>
      </w:r>
      <w:proofErr w:type="spellStart"/>
      <w:r w:rsidRPr="006E01B8">
        <w:rPr>
          <w:rFonts w:ascii="Arial" w:hAnsi="Arial" w:cs="Arial"/>
          <w:i/>
          <w:iCs/>
        </w:rPr>
        <w:t>ChemMedChem</w:t>
      </w:r>
      <w:proofErr w:type="spellEnd"/>
      <w:r w:rsidRPr="006E01B8">
        <w:rPr>
          <w:rFonts w:ascii="Arial" w:hAnsi="Arial" w:cs="Arial"/>
        </w:rPr>
        <w:t xml:space="preserve"> </w:t>
      </w:r>
      <w:r w:rsidRPr="006E01B8">
        <w:rPr>
          <w:rFonts w:ascii="Arial" w:hAnsi="Arial" w:cs="Arial"/>
          <w:b/>
          <w:bCs/>
        </w:rPr>
        <w:t>2015</w:t>
      </w:r>
      <w:r w:rsidRPr="006E01B8">
        <w:rPr>
          <w:rFonts w:ascii="Arial" w:hAnsi="Arial" w:cs="Arial"/>
        </w:rPr>
        <w:t xml:space="preserve">, </w:t>
      </w:r>
      <w:r w:rsidRPr="006E01B8">
        <w:rPr>
          <w:rFonts w:ascii="Arial" w:hAnsi="Arial" w:cs="Arial"/>
          <w:i/>
          <w:iCs/>
        </w:rPr>
        <w:t>10</w:t>
      </w:r>
      <w:r w:rsidRPr="006E01B8">
        <w:rPr>
          <w:rFonts w:ascii="Arial" w:hAnsi="Arial" w:cs="Arial"/>
        </w:rPr>
        <w:t xml:space="preserve"> (1), 158–163.</w:t>
      </w:r>
    </w:p>
    <w:p w14:paraId="6112148A" w14:textId="77777777" w:rsidR="00E975D8" w:rsidRPr="006E01B8" w:rsidRDefault="00E975D8" w:rsidP="006E01B8">
      <w:pPr>
        <w:pStyle w:val="Bibliography"/>
        <w:jc w:val="both"/>
        <w:rPr>
          <w:rFonts w:ascii="Arial" w:hAnsi="Arial" w:cs="Arial"/>
        </w:rPr>
      </w:pPr>
      <w:r w:rsidRPr="006E01B8">
        <w:rPr>
          <w:rFonts w:ascii="Arial" w:hAnsi="Arial" w:cs="Arial"/>
        </w:rPr>
        <w:t>(68)</w:t>
      </w:r>
      <w:r w:rsidRPr="006E01B8">
        <w:rPr>
          <w:rFonts w:ascii="Arial" w:hAnsi="Arial" w:cs="Arial"/>
        </w:rPr>
        <w:tab/>
        <w:t xml:space="preserve">Cheng, K.-Y.; Lowe, E. D.; Sinclair, J.; </w:t>
      </w:r>
      <w:proofErr w:type="spellStart"/>
      <w:r w:rsidRPr="006E01B8">
        <w:rPr>
          <w:rFonts w:ascii="Arial" w:hAnsi="Arial" w:cs="Arial"/>
        </w:rPr>
        <w:t>Nigg</w:t>
      </w:r>
      <w:proofErr w:type="spellEnd"/>
      <w:r w:rsidRPr="006E01B8">
        <w:rPr>
          <w:rFonts w:ascii="Arial" w:hAnsi="Arial" w:cs="Arial"/>
        </w:rPr>
        <w:t xml:space="preserve">, E. A.; Johnson, L. N. The Crystal Structure of the Human Polo-like Kinase-1 Polo Box Domain and Its Phospho-Peptide Complex. </w:t>
      </w:r>
      <w:r w:rsidRPr="006E01B8">
        <w:rPr>
          <w:rFonts w:ascii="Arial" w:hAnsi="Arial" w:cs="Arial"/>
          <w:i/>
          <w:iCs/>
        </w:rPr>
        <w:t>EMBO J.</w:t>
      </w:r>
      <w:r w:rsidRPr="006E01B8">
        <w:rPr>
          <w:rFonts w:ascii="Arial" w:hAnsi="Arial" w:cs="Arial"/>
        </w:rPr>
        <w:t xml:space="preserve"> </w:t>
      </w:r>
      <w:r w:rsidRPr="006E01B8">
        <w:rPr>
          <w:rFonts w:ascii="Arial" w:hAnsi="Arial" w:cs="Arial"/>
          <w:b/>
          <w:bCs/>
        </w:rPr>
        <w:t>2003</w:t>
      </w:r>
      <w:r w:rsidRPr="006E01B8">
        <w:rPr>
          <w:rFonts w:ascii="Arial" w:hAnsi="Arial" w:cs="Arial"/>
        </w:rPr>
        <w:t xml:space="preserve">, </w:t>
      </w:r>
      <w:r w:rsidRPr="006E01B8">
        <w:rPr>
          <w:rFonts w:ascii="Arial" w:hAnsi="Arial" w:cs="Arial"/>
          <w:i/>
          <w:iCs/>
        </w:rPr>
        <w:t>22</w:t>
      </w:r>
      <w:r w:rsidRPr="006E01B8">
        <w:rPr>
          <w:rFonts w:ascii="Arial" w:hAnsi="Arial" w:cs="Arial"/>
        </w:rPr>
        <w:t xml:space="preserve"> (21), 5757–5768.</w:t>
      </w:r>
    </w:p>
    <w:p w14:paraId="0DAAD651" w14:textId="77777777" w:rsidR="00E975D8" w:rsidRPr="006E01B8" w:rsidRDefault="00E975D8" w:rsidP="006E01B8">
      <w:pPr>
        <w:pStyle w:val="Bibliography"/>
        <w:jc w:val="both"/>
        <w:rPr>
          <w:rFonts w:ascii="Arial" w:hAnsi="Arial" w:cs="Arial"/>
        </w:rPr>
      </w:pPr>
      <w:r w:rsidRPr="006E01B8">
        <w:rPr>
          <w:rFonts w:ascii="Arial" w:hAnsi="Arial" w:cs="Arial"/>
        </w:rPr>
        <w:t>(69)</w:t>
      </w:r>
      <w:r w:rsidRPr="006E01B8">
        <w:rPr>
          <w:rFonts w:ascii="Arial" w:hAnsi="Arial" w:cs="Arial"/>
        </w:rPr>
        <w:tab/>
      </w:r>
      <w:proofErr w:type="spellStart"/>
      <w:r w:rsidRPr="006E01B8">
        <w:rPr>
          <w:rFonts w:ascii="Arial" w:hAnsi="Arial" w:cs="Arial"/>
        </w:rPr>
        <w:t>Normandin</w:t>
      </w:r>
      <w:proofErr w:type="spellEnd"/>
      <w:r w:rsidRPr="006E01B8">
        <w:rPr>
          <w:rFonts w:ascii="Arial" w:hAnsi="Arial" w:cs="Arial"/>
        </w:rPr>
        <w:t xml:space="preserve">, K.; </w:t>
      </w:r>
      <w:proofErr w:type="spellStart"/>
      <w:r w:rsidRPr="006E01B8">
        <w:rPr>
          <w:rFonts w:ascii="Arial" w:hAnsi="Arial" w:cs="Arial"/>
        </w:rPr>
        <w:t>Lavallée</w:t>
      </w:r>
      <w:proofErr w:type="spellEnd"/>
      <w:r w:rsidRPr="006E01B8">
        <w:rPr>
          <w:rFonts w:ascii="Arial" w:hAnsi="Arial" w:cs="Arial"/>
        </w:rPr>
        <w:t xml:space="preserve">, J.-F.; Futter, M.; </w:t>
      </w:r>
      <w:proofErr w:type="spellStart"/>
      <w:r w:rsidRPr="006E01B8">
        <w:rPr>
          <w:rFonts w:ascii="Arial" w:hAnsi="Arial" w:cs="Arial"/>
        </w:rPr>
        <w:t>Beautrait</w:t>
      </w:r>
      <w:proofErr w:type="spellEnd"/>
      <w:r w:rsidRPr="006E01B8">
        <w:rPr>
          <w:rFonts w:ascii="Arial" w:hAnsi="Arial" w:cs="Arial"/>
        </w:rPr>
        <w:t xml:space="preserve">, A.; </w:t>
      </w:r>
      <w:proofErr w:type="spellStart"/>
      <w:r w:rsidRPr="006E01B8">
        <w:rPr>
          <w:rFonts w:ascii="Arial" w:hAnsi="Arial" w:cs="Arial"/>
        </w:rPr>
        <w:t>Duchaine</w:t>
      </w:r>
      <w:proofErr w:type="spellEnd"/>
      <w:r w:rsidRPr="006E01B8">
        <w:rPr>
          <w:rFonts w:ascii="Arial" w:hAnsi="Arial" w:cs="Arial"/>
        </w:rPr>
        <w:t xml:space="preserve">, J.; </w:t>
      </w:r>
      <w:proofErr w:type="spellStart"/>
      <w:r w:rsidRPr="006E01B8">
        <w:rPr>
          <w:rFonts w:ascii="Arial" w:hAnsi="Arial" w:cs="Arial"/>
        </w:rPr>
        <w:t>Guiral</w:t>
      </w:r>
      <w:proofErr w:type="spellEnd"/>
      <w:r w:rsidRPr="006E01B8">
        <w:rPr>
          <w:rFonts w:ascii="Arial" w:hAnsi="Arial" w:cs="Arial"/>
        </w:rPr>
        <w:t xml:space="preserve">, S.; </w:t>
      </w:r>
      <w:proofErr w:type="spellStart"/>
      <w:r w:rsidRPr="006E01B8">
        <w:rPr>
          <w:rFonts w:ascii="Arial" w:hAnsi="Arial" w:cs="Arial"/>
        </w:rPr>
        <w:t>Marinier</w:t>
      </w:r>
      <w:proofErr w:type="spellEnd"/>
      <w:r w:rsidRPr="006E01B8">
        <w:rPr>
          <w:rFonts w:ascii="Arial" w:hAnsi="Arial" w:cs="Arial"/>
        </w:rPr>
        <w:t xml:space="preserve">, A.; Archambault, V. Identification of Polo-like Kinase 1 Interaction Inhibitors Using a Novel Cell-Based Assay. </w:t>
      </w:r>
      <w:r w:rsidRPr="006E01B8">
        <w:rPr>
          <w:rFonts w:ascii="Arial" w:hAnsi="Arial" w:cs="Arial"/>
          <w:i/>
          <w:iCs/>
        </w:rPr>
        <w:t>Sci. Rep.</w:t>
      </w:r>
      <w:r w:rsidRPr="006E01B8">
        <w:rPr>
          <w:rFonts w:ascii="Arial" w:hAnsi="Arial" w:cs="Arial"/>
        </w:rPr>
        <w:t xml:space="preserve"> </w:t>
      </w:r>
      <w:r w:rsidRPr="006E01B8">
        <w:rPr>
          <w:rFonts w:ascii="Arial" w:hAnsi="Arial" w:cs="Arial"/>
          <w:b/>
          <w:bCs/>
        </w:rPr>
        <w:t>2016</w:t>
      </w:r>
      <w:r w:rsidRPr="006E01B8">
        <w:rPr>
          <w:rFonts w:ascii="Arial" w:hAnsi="Arial" w:cs="Arial"/>
        </w:rPr>
        <w:t xml:space="preserve">, </w:t>
      </w:r>
      <w:r w:rsidRPr="006E01B8">
        <w:rPr>
          <w:rFonts w:ascii="Arial" w:hAnsi="Arial" w:cs="Arial"/>
          <w:i/>
          <w:iCs/>
        </w:rPr>
        <w:t>6</w:t>
      </w:r>
      <w:r w:rsidRPr="006E01B8">
        <w:rPr>
          <w:rFonts w:ascii="Arial" w:hAnsi="Arial" w:cs="Arial"/>
        </w:rPr>
        <w:t xml:space="preserve"> (1), 37581.</w:t>
      </w:r>
    </w:p>
    <w:p w14:paraId="6DEC8F48" w14:textId="77777777" w:rsidR="00E975D8" w:rsidRPr="006E01B8" w:rsidRDefault="00E975D8" w:rsidP="006E01B8">
      <w:pPr>
        <w:pStyle w:val="Bibliography"/>
        <w:jc w:val="both"/>
        <w:rPr>
          <w:rFonts w:ascii="Arial" w:hAnsi="Arial" w:cs="Arial"/>
        </w:rPr>
      </w:pPr>
      <w:r w:rsidRPr="006E01B8">
        <w:rPr>
          <w:rFonts w:ascii="Arial" w:hAnsi="Arial" w:cs="Arial"/>
        </w:rPr>
        <w:t>(70)</w:t>
      </w:r>
      <w:r w:rsidRPr="006E01B8">
        <w:rPr>
          <w:rFonts w:ascii="Arial" w:hAnsi="Arial" w:cs="Arial"/>
        </w:rPr>
        <w:tab/>
        <w:t xml:space="preserve">Sharma, P.; </w:t>
      </w:r>
      <w:proofErr w:type="spellStart"/>
      <w:r w:rsidRPr="006E01B8">
        <w:rPr>
          <w:rFonts w:ascii="Arial" w:hAnsi="Arial" w:cs="Arial"/>
        </w:rPr>
        <w:t>Mahen</w:t>
      </w:r>
      <w:proofErr w:type="spellEnd"/>
      <w:r w:rsidRPr="006E01B8">
        <w:rPr>
          <w:rFonts w:ascii="Arial" w:hAnsi="Arial" w:cs="Arial"/>
        </w:rPr>
        <w:t xml:space="preserve">, R.; </w:t>
      </w:r>
      <w:proofErr w:type="spellStart"/>
      <w:r w:rsidRPr="006E01B8">
        <w:rPr>
          <w:rFonts w:ascii="Arial" w:hAnsi="Arial" w:cs="Arial"/>
        </w:rPr>
        <w:t>Rossmann</w:t>
      </w:r>
      <w:proofErr w:type="spellEnd"/>
      <w:r w:rsidRPr="006E01B8">
        <w:rPr>
          <w:rFonts w:ascii="Arial" w:hAnsi="Arial" w:cs="Arial"/>
        </w:rPr>
        <w:t xml:space="preserve">, M.; Stokes, J. E.; Hardwick, B.; Huggins, D. J.; Emery, A.; </w:t>
      </w:r>
      <w:proofErr w:type="spellStart"/>
      <w:r w:rsidRPr="006E01B8">
        <w:rPr>
          <w:rFonts w:ascii="Arial" w:hAnsi="Arial" w:cs="Arial"/>
        </w:rPr>
        <w:t>Kunciw</w:t>
      </w:r>
      <w:proofErr w:type="spellEnd"/>
      <w:r w:rsidRPr="006E01B8">
        <w:rPr>
          <w:rFonts w:ascii="Arial" w:hAnsi="Arial" w:cs="Arial"/>
        </w:rPr>
        <w:t xml:space="preserve">, D. L.; </w:t>
      </w:r>
      <w:proofErr w:type="spellStart"/>
      <w:r w:rsidRPr="006E01B8">
        <w:rPr>
          <w:rFonts w:ascii="Arial" w:hAnsi="Arial" w:cs="Arial"/>
        </w:rPr>
        <w:t>Hyvönen</w:t>
      </w:r>
      <w:proofErr w:type="spellEnd"/>
      <w:r w:rsidRPr="006E01B8">
        <w:rPr>
          <w:rFonts w:ascii="Arial" w:hAnsi="Arial" w:cs="Arial"/>
        </w:rPr>
        <w:t xml:space="preserve">, M.; Spring, D. R. A Cryptic Hydrophobic Pocket in the Polo-Box Domain of the Polo-like Kinase PLK1 Regulates Substrate Recognition and Mitotic Chromosome Segregation. </w:t>
      </w:r>
      <w:r w:rsidRPr="006E01B8">
        <w:rPr>
          <w:rFonts w:ascii="Arial" w:hAnsi="Arial" w:cs="Arial"/>
          <w:i/>
          <w:iCs/>
        </w:rPr>
        <w:t>Sci. Rep.</w:t>
      </w:r>
      <w:r w:rsidRPr="006E01B8">
        <w:rPr>
          <w:rFonts w:ascii="Arial" w:hAnsi="Arial" w:cs="Arial"/>
        </w:rPr>
        <w:t xml:space="preserve"> </w:t>
      </w:r>
      <w:r w:rsidRPr="006E01B8">
        <w:rPr>
          <w:rFonts w:ascii="Arial" w:hAnsi="Arial" w:cs="Arial"/>
          <w:b/>
          <w:bCs/>
        </w:rPr>
        <w:t>2019</w:t>
      </w:r>
      <w:r w:rsidRPr="006E01B8">
        <w:rPr>
          <w:rFonts w:ascii="Arial" w:hAnsi="Arial" w:cs="Arial"/>
        </w:rPr>
        <w:t xml:space="preserve">, </w:t>
      </w:r>
      <w:r w:rsidRPr="006E01B8">
        <w:rPr>
          <w:rFonts w:ascii="Arial" w:hAnsi="Arial" w:cs="Arial"/>
          <w:i/>
          <w:iCs/>
        </w:rPr>
        <w:t>9</w:t>
      </w:r>
      <w:r w:rsidRPr="006E01B8">
        <w:rPr>
          <w:rFonts w:ascii="Arial" w:hAnsi="Arial" w:cs="Arial"/>
        </w:rPr>
        <w:t xml:space="preserve"> (1), 15930.</w:t>
      </w:r>
    </w:p>
    <w:p w14:paraId="27419D4B" w14:textId="77777777" w:rsidR="00E975D8" w:rsidRPr="006E01B8" w:rsidRDefault="00E975D8" w:rsidP="006E01B8">
      <w:pPr>
        <w:pStyle w:val="Bibliography"/>
        <w:jc w:val="both"/>
        <w:rPr>
          <w:rFonts w:ascii="Arial" w:hAnsi="Arial" w:cs="Arial"/>
        </w:rPr>
      </w:pPr>
      <w:r w:rsidRPr="006E01B8">
        <w:rPr>
          <w:rFonts w:ascii="Arial" w:hAnsi="Arial" w:cs="Arial"/>
        </w:rPr>
        <w:t>(71)</w:t>
      </w:r>
      <w:r w:rsidRPr="006E01B8">
        <w:rPr>
          <w:rFonts w:ascii="Arial" w:hAnsi="Arial" w:cs="Arial"/>
        </w:rPr>
        <w:tab/>
      </w:r>
      <w:proofErr w:type="spellStart"/>
      <w:r w:rsidRPr="006E01B8">
        <w:rPr>
          <w:rFonts w:ascii="Arial" w:hAnsi="Arial" w:cs="Arial"/>
        </w:rPr>
        <w:t>Lindenburg</w:t>
      </w:r>
      <w:proofErr w:type="spellEnd"/>
      <w:r w:rsidRPr="006E01B8">
        <w:rPr>
          <w:rFonts w:ascii="Arial" w:hAnsi="Arial" w:cs="Arial"/>
        </w:rPr>
        <w:t xml:space="preserve">, L. H.; </w:t>
      </w:r>
      <w:proofErr w:type="spellStart"/>
      <w:r w:rsidRPr="006E01B8">
        <w:rPr>
          <w:rFonts w:ascii="Arial" w:hAnsi="Arial" w:cs="Arial"/>
        </w:rPr>
        <w:t>Pantelejevs</w:t>
      </w:r>
      <w:proofErr w:type="spellEnd"/>
      <w:r w:rsidRPr="006E01B8">
        <w:rPr>
          <w:rFonts w:ascii="Arial" w:hAnsi="Arial" w:cs="Arial"/>
        </w:rPr>
        <w:t xml:space="preserve">, T.; </w:t>
      </w:r>
      <w:proofErr w:type="spellStart"/>
      <w:r w:rsidRPr="006E01B8">
        <w:rPr>
          <w:rFonts w:ascii="Arial" w:hAnsi="Arial" w:cs="Arial"/>
        </w:rPr>
        <w:t>Gielen</w:t>
      </w:r>
      <w:proofErr w:type="spellEnd"/>
      <w:r w:rsidRPr="006E01B8">
        <w:rPr>
          <w:rFonts w:ascii="Arial" w:hAnsi="Arial" w:cs="Arial"/>
        </w:rPr>
        <w:t xml:space="preserve">, F.; </w:t>
      </w:r>
      <w:proofErr w:type="spellStart"/>
      <w:r w:rsidRPr="006E01B8">
        <w:rPr>
          <w:rFonts w:ascii="Arial" w:hAnsi="Arial" w:cs="Arial"/>
        </w:rPr>
        <w:t>Zuazua</w:t>
      </w:r>
      <w:proofErr w:type="spellEnd"/>
      <w:r w:rsidRPr="006E01B8">
        <w:rPr>
          <w:rFonts w:ascii="Arial" w:hAnsi="Arial" w:cs="Arial"/>
        </w:rPr>
        <w:t xml:space="preserve">-Villar, P.; </w:t>
      </w:r>
      <w:proofErr w:type="spellStart"/>
      <w:r w:rsidRPr="006E01B8">
        <w:rPr>
          <w:rFonts w:ascii="Arial" w:hAnsi="Arial" w:cs="Arial"/>
        </w:rPr>
        <w:t>Butz</w:t>
      </w:r>
      <w:proofErr w:type="spellEnd"/>
      <w:r w:rsidRPr="006E01B8">
        <w:rPr>
          <w:rFonts w:ascii="Arial" w:hAnsi="Arial" w:cs="Arial"/>
        </w:rPr>
        <w:t xml:space="preserve">, M.; Rees, E.; Kaminski, C. F.; Downs, J. A.; </w:t>
      </w:r>
      <w:proofErr w:type="spellStart"/>
      <w:r w:rsidRPr="006E01B8">
        <w:rPr>
          <w:rFonts w:ascii="Arial" w:hAnsi="Arial" w:cs="Arial"/>
        </w:rPr>
        <w:t>Hyvönen</w:t>
      </w:r>
      <w:proofErr w:type="spellEnd"/>
      <w:r w:rsidRPr="006E01B8">
        <w:rPr>
          <w:rFonts w:ascii="Arial" w:hAnsi="Arial" w:cs="Arial"/>
        </w:rPr>
        <w:t xml:space="preserve">, M.; </w:t>
      </w:r>
      <w:proofErr w:type="spellStart"/>
      <w:r w:rsidRPr="006E01B8">
        <w:rPr>
          <w:rFonts w:ascii="Arial" w:hAnsi="Arial" w:cs="Arial"/>
        </w:rPr>
        <w:t>Hollfelder</w:t>
      </w:r>
      <w:proofErr w:type="spellEnd"/>
      <w:r w:rsidRPr="006E01B8">
        <w:rPr>
          <w:rFonts w:ascii="Arial" w:hAnsi="Arial" w:cs="Arial"/>
        </w:rPr>
        <w:t xml:space="preserve">, F. Improved RAD51 Binders through Motif Shuffling Based on the Modularity of BRC Repeats. </w:t>
      </w:r>
      <w:r w:rsidRPr="006E01B8">
        <w:rPr>
          <w:rFonts w:ascii="Arial" w:hAnsi="Arial" w:cs="Arial"/>
          <w:i/>
          <w:iCs/>
        </w:rPr>
        <w:t>Proc. Natl. Acad. Sci.</w:t>
      </w:r>
      <w:r w:rsidRPr="006E01B8">
        <w:rPr>
          <w:rFonts w:ascii="Arial" w:hAnsi="Arial" w:cs="Arial"/>
        </w:rPr>
        <w:t xml:space="preserve"> </w:t>
      </w:r>
      <w:r w:rsidRPr="006E01B8">
        <w:rPr>
          <w:rFonts w:ascii="Arial" w:hAnsi="Arial" w:cs="Arial"/>
          <w:b/>
          <w:bCs/>
        </w:rPr>
        <w:t>2021</w:t>
      </w:r>
      <w:r w:rsidRPr="006E01B8">
        <w:rPr>
          <w:rFonts w:ascii="Arial" w:hAnsi="Arial" w:cs="Arial"/>
        </w:rPr>
        <w:t xml:space="preserve">, </w:t>
      </w:r>
      <w:r w:rsidRPr="006E01B8">
        <w:rPr>
          <w:rFonts w:ascii="Arial" w:hAnsi="Arial" w:cs="Arial"/>
          <w:i/>
          <w:iCs/>
        </w:rPr>
        <w:t>118</w:t>
      </w:r>
      <w:r w:rsidRPr="006E01B8">
        <w:rPr>
          <w:rFonts w:ascii="Arial" w:hAnsi="Arial" w:cs="Arial"/>
        </w:rPr>
        <w:t xml:space="preserve"> (46), e2017708118.</w:t>
      </w:r>
    </w:p>
    <w:p w14:paraId="1B3BFB86" w14:textId="77777777" w:rsidR="00E975D8" w:rsidRPr="006E01B8" w:rsidRDefault="00E975D8" w:rsidP="006E01B8">
      <w:pPr>
        <w:pStyle w:val="Bibliography"/>
        <w:jc w:val="both"/>
        <w:rPr>
          <w:rFonts w:ascii="Arial" w:hAnsi="Arial" w:cs="Arial"/>
        </w:rPr>
      </w:pPr>
      <w:r w:rsidRPr="006E01B8">
        <w:rPr>
          <w:rFonts w:ascii="Arial" w:hAnsi="Arial" w:cs="Arial"/>
        </w:rPr>
        <w:t>(72)</w:t>
      </w:r>
      <w:r w:rsidRPr="006E01B8">
        <w:rPr>
          <w:rFonts w:ascii="Arial" w:hAnsi="Arial" w:cs="Arial"/>
        </w:rPr>
        <w:tab/>
      </w:r>
      <w:proofErr w:type="spellStart"/>
      <w:r w:rsidRPr="006E01B8">
        <w:rPr>
          <w:rFonts w:ascii="Arial" w:hAnsi="Arial" w:cs="Arial"/>
        </w:rPr>
        <w:t>Śledź</w:t>
      </w:r>
      <w:proofErr w:type="spellEnd"/>
      <w:r w:rsidRPr="006E01B8">
        <w:rPr>
          <w:rFonts w:ascii="Arial" w:hAnsi="Arial" w:cs="Arial"/>
        </w:rPr>
        <w:t xml:space="preserve">, P.; Stubbs, C. J.; Lang, S.; Yang, Y.-Q.; McKenzie, G. J.; </w:t>
      </w:r>
      <w:proofErr w:type="spellStart"/>
      <w:r w:rsidRPr="006E01B8">
        <w:rPr>
          <w:rFonts w:ascii="Arial" w:hAnsi="Arial" w:cs="Arial"/>
        </w:rPr>
        <w:t>Venkitaraman</w:t>
      </w:r>
      <w:proofErr w:type="spellEnd"/>
      <w:r w:rsidRPr="006E01B8">
        <w:rPr>
          <w:rFonts w:ascii="Arial" w:hAnsi="Arial" w:cs="Arial"/>
        </w:rPr>
        <w:t xml:space="preserve">, A. R.; </w:t>
      </w:r>
      <w:proofErr w:type="spellStart"/>
      <w:r w:rsidRPr="006E01B8">
        <w:rPr>
          <w:rFonts w:ascii="Arial" w:hAnsi="Arial" w:cs="Arial"/>
        </w:rPr>
        <w:t>Hyvönen</w:t>
      </w:r>
      <w:proofErr w:type="spellEnd"/>
      <w:r w:rsidRPr="006E01B8">
        <w:rPr>
          <w:rFonts w:ascii="Arial" w:hAnsi="Arial" w:cs="Arial"/>
        </w:rPr>
        <w:t>, M.; Abell, C. From Crystal Packing to Molecular Recognition: Prediction and Discovery of a Binding Site on the Surface of Polo</w:t>
      </w:r>
      <w:r w:rsidRPr="006E01B8">
        <w:rPr>
          <w:rFonts w:ascii="Cambria Math" w:hAnsi="Cambria Math" w:cs="Cambria Math"/>
        </w:rPr>
        <w:t>‐</w:t>
      </w:r>
      <w:r w:rsidRPr="006E01B8">
        <w:rPr>
          <w:rFonts w:ascii="Arial" w:hAnsi="Arial" w:cs="Arial"/>
        </w:rPr>
        <w:t xml:space="preserve">Like Kinase 1. </w:t>
      </w:r>
      <w:proofErr w:type="spellStart"/>
      <w:r w:rsidRPr="006E01B8">
        <w:rPr>
          <w:rFonts w:ascii="Arial" w:hAnsi="Arial" w:cs="Arial"/>
          <w:i/>
          <w:iCs/>
        </w:rPr>
        <w:t>Angew</w:t>
      </w:r>
      <w:proofErr w:type="spellEnd"/>
      <w:r w:rsidRPr="006E01B8">
        <w:rPr>
          <w:rFonts w:ascii="Arial" w:hAnsi="Arial" w:cs="Arial"/>
          <w:i/>
          <w:iCs/>
        </w:rPr>
        <w:t>. Chem. Int. Ed.</w:t>
      </w:r>
      <w:r w:rsidRPr="006E01B8">
        <w:rPr>
          <w:rFonts w:ascii="Arial" w:hAnsi="Arial" w:cs="Arial"/>
        </w:rPr>
        <w:t xml:space="preserve"> </w:t>
      </w:r>
      <w:r w:rsidRPr="006E01B8">
        <w:rPr>
          <w:rFonts w:ascii="Arial" w:hAnsi="Arial" w:cs="Arial"/>
          <w:b/>
          <w:bCs/>
        </w:rPr>
        <w:t>2011</w:t>
      </w:r>
      <w:r w:rsidRPr="006E01B8">
        <w:rPr>
          <w:rFonts w:ascii="Arial" w:hAnsi="Arial" w:cs="Arial"/>
        </w:rPr>
        <w:t xml:space="preserve">, </w:t>
      </w:r>
      <w:r w:rsidRPr="006E01B8">
        <w:rPr>
          <w:rFonts w:ascii="Arial" w:hAnsi="Arial" w:cs="Arial"/>
          <w:i/>
          <w:iCs/>
        </w:rPr>
        <w:t>50</w:t>
      </w:r>
      <w:r w:rsidRPr="006E01B8">
        <w:rPr>
          <w:rFonts w:ascii="Arial" w:hAnsi="Arial" w:cs="Arial"/>
        </w:rPr>
        <w:t xml:space="preserve"> (17), 4003–4006.</w:t>
      </w:r>
    </w:p>
    <w:p w14:paraId="672CFCC6" w14:textId="77777777" w:rsidR="00E975D8" w:rsidRPr="006E01B8" w:rsidRDefault="00E975D8" w:rsidP="006E01B8">
      <w:pPr>
        <w:pStyle w:val="Bibliography"/>
        <w:jc w:val="both"/>
        <w:rPr>
          <w:rFonts w:ascii="Arial" w:hAnsi="Arial" w:cs="Arial"/>
        </w:rPr>
      </w:pPr>
      <w:r w:rsidRPr="006E01B8">
        <w:rPr>
          <w:rFonts w:ascii="Arial" w:hAnsi="Arial" w:cs="Arial"/>
        </w:rPr>
        <w:t>(73)</w:t>
      </w:r>
      <w:r w:rsidRPr="006E01B8">
        <w:rPr>
          <w:rFonts w:ascii="Arial" w:hAnsi="Arial" w:cs="Arial"/>
        </w:rPr>
        <w:tab/>
      </w:r>
      <w:proofErr w:type="spellStart"/>
      <w:r w:rsidRPr="006E01B8">
        <w:rPr>
          <w:rFonts w:ascii="Arial" w:hAnsi="Arial" w:cs="Arial"/>
        </w:rPr>
        <w:t>Iannuzzi</w:t>
      </w:r>
      <w:proofErr w:type="spellEnd"/>
      <w:r w:rsidRPr="006E01B8">
        <w:rPr>
          <w:rFonts w:ascii="Arial" w:hAnsi="Arial" w:cs="Arial"/>
        </w:rPr>
        <w:t xml:space="preserve">, M.; </w:t>
      </w:r>
      <w:proofErr w:type="spellStart"/>
      <w:r w:rsidRPr="006E01B8">
        <w:rPr>
          <w:rFonts w:ascii="Arial" w:hAnsi="Arial" w:cs="Arial"/>
        </w:rPr>
        <w:t>Laio</w:t>
      </w:r>
      <w:proofErr w:type="spellEnd"/>
      <w:r w:rsidRPr="006E01B8">
        <w:rPr>
          <w:rFonts w:ascii="Arial" w:hAnsi="Arial" w:cs="Arial"/>
        </w:rPr>
        <w:t xml:space="preserve">, A.; </w:t>
      </w:r>
      <w:proofErr w:type="spellStart"/>
      <w:r w:rsidRPr="006E01B8">
        <w:rPr>
          <w:rFonts w:ascii="Arial" w:hAnsi="Arial" w:cs="Arial"/>
        </w:rPr>
        <w:t>Parrinello</w:t>
      </w:r>
      <w:proofErr w:type="spellEnd"/>
      <w:r w:rsidRPr="006E01B8">
        <w:rPr>
          <w:rFonts w:ascii="Arial" w:hAnsi="Arial" w:cs="Arial"/>
        </w:rPr>
        <w:t>, M. Efficient Exploration of Reactive Potential Energy Surfaces Using Car-</w:t>
      </w:r>
      <w:proofErr w:type="spellStart"/>
      <w:r w:rsidRPr="006E01B8">
        <w:rPr>
          <w:rFonts w:ascii="Arial" w:hAnsi="Arial" w:cs="Arial"/>
        </w:rPr>
        <w:t>Parrinello</w:t>
      </w:r>
      <w:proofErr w:type="spellEnd"/>
      <w:r w:rsidRPr="006E01B8">
        <w:rPr>
          <w:rFonts w:ascii="Arial" w:hAnsi="Arial" w:cs="Arial"/>
        </w:rPr>
        <w:t xml:space="preserve"> Molecular Dynamics. </w:t>
      </w:r>
      <w:r w:rsidRPr="006E01B8">
        <w:rPr>
          <w:rFonts w:ascii="Arial" w:hAnsi="Arial" w:cs="Arial"/>
          <w:i/>
          <w:iCs/>
        </w:rPr>
        <w:t>Phys. Rev. Lett.</w:t>
      </w:r>
      <w:r w:rsidRPr="006E01B8">
        <w:rPr>
          <w:rFonts w:ascii="Arial" w:hAnsi="Arial" w:cs="Arial"/>
        </w:rPr>
        <w:t xml:space="preserve"> </w:t>
      </w:r>
      <w:r w:rsidRPr="006E01B8">
        <w:rPr>
          <w:rFonts w:ascii="Arial" w:hAnsi="Arial" w:cs="Arial"/>
          <w:b/>
          <w:bCs/>
        </w:rPr>
        <w:t>2003</w:t>
      </w:r>
      <w:r w:rsidRPr="006E01B8">
        <w:rPr>
          <w:rFonts w:ascii="Arial" w:hAnsi="Arial" w:cs="Arial"/>
        </w:rPr>
        <w:t xml:space="preserve">, </w:t>
      </w:r>
      <w:r w:rsidRPr="006E01B8">
        <w:rPr>
          <w:rFonts w:ascii="Arial" w:hAnsi="Arial" w:cs="Arial"/>
          <w:i/>
          <w:iCs/>
        </w:rPr>
        <w:t>90</w:t>
      </w:r>
      <w:r w:rsidRPr="006E01B8">
        <w:rPr>
          <w:rFonts w:ascii="Arial" w:hAnsi="Arial" w:cs="Arial"/>
        </w:rPr>
        <w:t xml:space="preserve"> (23), 238302.</w:t>
      </w:r>
    </w:p>
    <w:p w14:paraId="43EA2181" w14:textId="77777777" w:rsidR="00E975D8" w:rsidRPr="006E01B8" w:rsidRDefault="00E975D8" w:rsidP="006E01B8">
      <w:pPr>
        <w:pStyle w:val="Bibliography"/>
        <w:jc w:val="both"/>
        <w:rPr>
          <w:rFonts w:ascii="Arial" w:hAnsi="Arial" w:cs="Arial"/>
        </w:rPr>
      </w:pPr>
      <w:r w:rsidRPr="006E01B8">
        <w:rPr>
          <w:rFonts w:ascii="Arial" w:hAnsi="Arial" w:cs="Arial"/>
        </w:rPr>
        <w:lastRenderedPageBreak/>
        <w:t>(74)</w:t>
      </w:r>
      <w:r w:rsidRPr="006E01B8">
        <w:rPr>
          <w:rFonts w:ascii="Arial" w:hAnsi="Arial" w:cs="Arial"/>
        </w:rPr>
        <w:tab/>
        <w:t xml:space="preserve">Liu, Y.; Yang, X.; Gan, J.; Chen, S.; Xiao, Z.-X.; Cao, Y. CB-Dock2: Improved Protein–Ligand Blind Docking by Integrating Cavity Detection, Docking and Homologous Template Fitting. </w:t>
      </w:r>
      <w:r w:rsidRPr="006E01B8">
        <w:rPr>
          <w:rFonts w:ascii="Arial" w:hAnsi="Arial" w:cs="Arial"/>
          <w:i/>
          <w:iCs/>
        </w:rPr>
        <w:t>Nucleic Acids Res.</w:t>
      </w:r>
      <w:r w:rsidRPr="006E01B8">
        <w:rPr>
          <w:rFonts w:ascii="Arial" w:hAnsi="Arial" w:cs="Arial"/>
        </w:rPr>
        <w:t xml:space="preserve"> </w:t>
      </w:r>
      <w:r w:rsidRPr="006E01B8">
        <w:rPr>
          <w:rFonts w:ascii="Arial" w:hAnsi="Arial" w:cs="Arial"/>
          <w:b/>
          <w:bCs/>
        </w:rPr>
        <w:t>2022</w:t>
      </w:r>
      <w:r w:rsidRPr="006E01B8">
        <w:rPr>
          <w:rFonts w:ascii="Arial" w:hAnsi="Arial" w:cs="Arial"/>
        </w:rPr>
        <w:t xml:space="preserve">, </w:t>
      </w:r>
      <w:r w:rsidRPr="006E01B8">
        <w:rPr>
          <w:rFonts w:ascii="Arial" w:hAnsi="Arial" w:cs="Arial"/>
          <w:i/>
          <w:iCs/>
        </w:rPr>
        <w:t>50</w:t>
      </w:r>
      <w:r w:rsidRPr="006E01B8">
        <w:rPr>
          <w:rFonts w:ascii="Arial" w:hAnsi="Arial" w:cs="Arial"/>
        </w:rPr>
        <w:t xml:space="preserve"> (W1), W159–W164.</w:t>
      </w:r>
    </w:p>
    <w:p w14:paraId="08142915" w14:textId="77777777" w:rsidR="00E975D8" w:rsidRPr="006E01B8" w:rsidRDefault="00E975D8" w:rsidP="006E01B8">
      <w:pPr>
        <w:pStyle w:val="Bibliography"/>
        <w:jc w:val="both"/>
        <w:rPr>
          <w:rFonts w:ascii="Arial" w:hAnsi="Arial" w:cs="Arial"/>
        </w:rPr>
      </w:pPr>
      <w:r w:rsidRPr="006E01B8">
        <w:rPr>
          <w:rFonts w:ascii="Arial" w:hAnsi="Arial" w:cs="Arial"/>
        </w:rPr>
        <w:t>(75)</w:t>
      </w:r>
      <w:r w:rsidRPr="006E01B8">
        <w:rPr>
          <w:rFonts w:ascii="Arial" w:hAnsi="Arial" w:cs="Arial"/>
        </w:rPr>
        <w:tab/>
      </w:r>
      <w:proofErr w:type="spellStart"/>
      <w:r w:rsidRPr="006E01B8">
        <w:rPr>
          <w:rFonts w:ascii="Arial" w:hAnsi="Arial" w:cs="Arial"/>
        </w:rPr>
        <w:t>Lauck</w:t>
      </w:r>
      <w:proofErr w:type="spellEnd"/>
      <w:r w:rsidRPr="006E01B8">
        <w:rPr>
          <w:rFonts w:ascii="Arial" w:hAnsi="Arial" w:cs="Arial"/>
        </w:rPr>
        <w:t xml:space="preserve">, F.; Smith, C. A.; Friedland, G. F.; </w:t>
      </w:r>
      <w:proofErr w:type="spellStart"/>
      <w:r w:rsidRPr="006E01B8">
        <w:rPr>
          <w:rFonts w:ascii="Arial" w:hAnsi="Arial" w:cs="Arial"/>
        </w:rPr>
        <w:t>Humphris</w:t>
      </w:r>
      <w:proofErr w:type="spellEnd"/>
      <w:r w:rsidRPr="006E01B8">
        <w:rPr>
          <w:rFonts w:ascii="Arial" w:hAnsi="Arial" w:cs="Arial"/>
        </w:rPr>
        <w:t xml:space="preserve">, E. L.; </w:t>
      </w:r>
      <w:proofErr w:type="spellStart"/>
      <w:r w:rsidRPr="006E01B8">
        <w:rPr>
          <w:rFonts w:ascii="Arial" w:hAnsi="Arial" w:cs="Arial"/>
        </w:rPr>
        <w:t>Kortemme</w:t>
      </w:r>
      <w:proofErr w:type="spellEnd"/>
      <w:r w:rsidRPr="006E01B8">
        <w:rPr>
          <w:rFonts w:ascii="Arial" w:hAnsi="Arial" w:cs="Arial"/>
        </w:rPr>
        <w:t xml:space="preserve">, T. </w:t>
      </w:r>
      <w:proofErr w:type="spellStart"/>
      <w:r w:rsidRPr="006E01B8">
        <w:rPr>
          <w:rFonts w:ascii="Arial" w:hAnsi="Arial" w:cs="Arial"/>
        </w:rPr>
        <w:t>RosettaBackrub</w:t>
      </w:r>
      <w:proofErr w:type="spellEnd"/>
      <w:r w:rsidRPr="006E01B8">
        <w:rPr>
          <w:rFonts w:ascii="Arial" w:hAnsi="Arial" w:cs="Arial"/>
        </w:rPr>
        <w:t xml:space="preserve">—a Web Server for Flexible Backbone Protein Structure Modeling and Design. </w:t>
      </w:r>
      <w:r w:rsidRPr="006E01B8">
        <w:rPr>
          <w:rFonts w:ascii="Arial" w:hAnsi="Arial" w:cs="Arial"/>
          <w:i/>
          <w:iCs/>
        </w:rPr>
        <w:t>Nucleic Acids Res.</w:t>
      </w:r>
      <w:r w:rsidRPr="006E01B8">
        <w:rPr>
          <w:rFonts w:ascii="Arial" w:hAnsi="Arial" w:cs="Arial"/>
        </w:rPr>
        <w:t xml:space="preserve"> </w:t>
      </w:r>
      <w:r w:rsidRPr="006E01B8">
        <w:rPr>
          <w:rFonts w:ascii="Arial" w:hAnsi="Arial" w:cs="Arial"/>
          <w:b/>
          <w:bCs/>
        </w:rPr>
        <w:t>2010</w:t>
      </w:r>
      <w:r w:rsidRPr="006E01B8">
        <w:rPr>
          <w:rFonts w:ascii="Arial" w:hAnsi="Arial" w:cs="Arial"/>
        </w:rPr>
        <w:t xml:space="preserve">, </w:t>
      </w:r>
      <w:r w:rsidRPr="006E01B8">
        <w:rPr>
          <w:rFonts w:ascii="Arial" w:hAnsi="Arial" w:cs="Arial"/>
          <w:i/>
          <w:iCs/>
        </w:rPr>
        <w:t>38</w:t>
      </w:r>
      <w:r w:rsidRPr="006E01B8">
        <w:rPr>
          <w:rFonts w:ascii="Arial" w:hAnsi="Arial" w:cs="Arial"/>
        </w:rPr>
        <w:t xml:space="preserve"> (suppl_2), W569–W575.</w:t>
      </w:r>
    </w:p>
    <w:p w14:paraId="0878CE98" w14:textId="77777777" w:rsidR="00E975D8" w:rsidRPr="006E01B8" w:rsidRDefault="00E975D8" w:rsidP="006E01B8">
      <w:pPr>
        <w:pStyle w:val="Bibliography"/>
        <w:jc w:val="both"/>
        <w:rPr>
          <w:rFonts w:ascii="Arial" w:hAnsi="Arial" w:cs="Arial"/>
        </w:rPr>
      </w:pPr>
      <w:r w:rsidRPr="006E01B8">
        <w:rPr>
          <w:rFonts w:ascii="Arial" w:hAnsi="Arial" w:cs="Arial"/>
        </w:rPr>
        <w:t>(76)</w:t>
      </w:r>
      <w:r w:rsidRPr="006E01B8">
        <w:rPr>
          <w:rFonts w:ascii="Arial" w:hAnsi="Arial" w:cs="Arial"/>
        </w:rPr>
        <w:tab/>
        <w:t xml:space="preserve">Tian, C.; </w:t>
      </w:r>
      <w:proofErr w:type="spellStart"/>
      <w:r w:rsidRPr="006E01B8">
        <w:rPr>
          <w:rFonts w:ascii="Arial" w:hAnsi="Arial" w:cs="Arial"/>
        </w:rPr>
        <w:t>Kasavajhala</w:t>
      </w:r>
      <w:proofErr w:type="spellEnd"/>
      <w:r w:rsidRPr="006E01B8">
        <w:rPr>
          <w:rFonts w:ascii="Arial" w:hAnsi="Arial" w:cs="Arial"/>
        </w:rPr>
        <w:t xml:space="preserve">, K.; </w:t>
      </w:r>
      <w:proofErr w:type="spellStart"/>
      <w:r w:rsidRPr="006E01B8">
        <w:rPr>
          <w:rFonts w:ascii="Arial" w:hAnsi="Arial" w:cs="Arial"/>
        </w:rPr>
        <w:t>Belfon</w:t>
      </w:r>
      <w:proofErr w:type="spellEnd"/>
      <w:r w:rsidRPr="006E01B8">
        <w:rPr>
          <w:rFonts w:ascii="Arial" w:hAnsi="Arial" w:cs="Arial"/>
        </w:rPr>
        <w:t xml:space="preserve">, K. A.; </w:t>
      </w:r>
      <w:proofErr w:type="spellStart"/>
      <w:r w:rsidRPr="006E01B8">
        <w:rPr>
          <w:rFonts w:ascii="Arial" w:hAnsi="Arial" w:cs="Arial"/>
        </w:rPr>
        <w:t>Raguette</w:t>
      </w:r>
      <w:proofErr w:type="spellEnd"/>
      <w:r w:rsidRPr="006E01B8">
        <w:rPr>
          <w:rFonts w:ascii="Arial" w:hAnsi="Arial" w:cs="Arial"/>
        </w:rPr>
        <w:t xml:space="preserve">, L.; Huang, H.; </w:t>
      </w:r>
      <w:proofErr w:type="spellStart"/>
      <w:r w:rsidRPr="006E01B8">
        <w:rPr>
          <w:rFonts w:ascii="Arial" w:hAnsi="Arial" w:cs="Arial"/>
        </w:rPr>
        <w:t>Migues</w:t>
      </w:r>
      <w:proofErr w:type="spellEnd"/>
      <w:r w:rsidRPr="006E01B8">
        <w:rPr>
          <w:rFonts w:ascii="Arial" w:hAnsi="Arial" w:cs="Arial"/>
        </w:rPr>
        <w:t xml:space="preserve">, A. N.; Bickel, J.; Wang, Y.; Pincay, J.; Wu, Q. ff19SB: Amino-Acid-Specific Protein Backbone Parameters Trained against Quantum Mechanics Energy Surfaces in Solution. </w:t>
      </w:r>
      <w:r w:rsidRPr="006E01B8">
        <w:rPr>
          <w:rFonts w:ascii="Arial" w:hAnsi="Arial" w:cs="Arial"/>
          <w:i/>
          <w:iCs/>
        </w:rPr>
        <w:t xml:space="preserve">J. Chem. Theory </w:t>
      </w:r>
      <w:proofErr w:type="spellStart"/>
      <w:r w:rsidRPr="006E01B8">
        <w:rPr>
          <w:rFonts w:ascii="Arial" w:hAnsi="Arial" w:cs="Arial"/>
          <w:i/>
          <w:iCs/>
        </w:rPr>
        <w:t>Comput</w:t>
      </w:r>
      <w:proofErr w:type="spellEnd"/>
      <w:r w:rsidRPr="006E01B8">
        <w:rPr>
          <w:rFonts w:ascii="Arial" w:hAnsi="Arial" w:cs="Arial"/>
          <w:i/>
          <w:iCs/>
        </w:rPr>
        <w:t>.</w:t>
      </w:r>
      <w:r w:rsidRPr="006E01B8">
        <w:rPr>
          <w:rFonts w:ascii="Arial" w:hAnsi="Arial" w:cs="Arial"/>
        </w:rPr>
        <w:t xml:space="preserve"> </w:t>
      </w:r>
      <w:r w:rsidRPr="006E01B8">
        <w:rPr>
          <w:rFonts w:ascii="Arial" w:hAnsi="Arial" w:cs="Arial"/>
          <w:b/>
          <w:bCs/>
        </w:rPr>
        <w:t>2019</w:t>
      </w:r>
      <w:r w:rsidRPr="006E01B8">
        <w:rPr>
          <w:rFonts w:ascii="Arial" w:hAnsi="Arial" w:cs="Arial"/>
        </w:rPr>
        <w:t xml:space="preserve">, </w:t>
      </w:r>
      <w:r w:rsidRPr="006E01B8">
        <w:rPr>
          <w:rFonts w:ascii="Arial" w:hAnsi="Arial" w:cs="Arial"/>
          <w:i/>
          <w:iCs/>
        </w:rPr>
        <w:t>16</w:t>
      </w:r>
      <w:r w:rsidRPr="006E01B8">
        <w:rPr>
          <w:rFonts w:ascii="Arial" w:hAnsi="Arial" w:cs="Arial"/>
        </w:rPr>
        <w:t xml:space="preserve"> (1), 528–552.</w:t>
      </w:r>
    </w:p>
    <w:p w14:paraId="1D9A4708" w14:textId="77777777" w:rsidR="00E975D8" w:rsidRPr="006E01B8" w:rsidRDefault="00E975D8" w:rsidP="006E01B8">
      <w:pPr>
        <w:pStyle w:val="Bibliography"/>
        <w:jc w:val="both"/>
        <w:rPr>
          <w:rFonts w:ascii="Arial" w:hAnsi="Arial" w:cs="Arial"/>
        </w:rPr>
      </w:pPr>
      <w:r w:rsidRPr="006E01B8">
        <w:rPr>
          <w:rFonts w:ascii="Arial" w:hAnsi="Arial" w:cs="Arial"/>
        </w:rPr>
        <w:t>(77)</w:t>
      </w:r>
      <w:r w:rsidRPr="006E01B8">
        <w:rPr>
          <w:rFonts w:ascii="Arial" w:hAnsi="Arial" w:cs="Arial"/>
        </w:rPr>
        <w:tab/>
      </w:r>
      <w:proofErr w:type="spellStart"/>
      <w:r w:rsidRPr="006E01B8">
        <w:rPr>
          <w:rFonts w:ascii="Arial" w:hAnsi="Arial" w:cs="Arial"/>
        </w:rPr>
        <w:t>Jakalian</w:t>
      </w:r>
      <w:proofErr w:type="spellEnd"/>
      <w:r w:rsidRPr="006E01B8">
        <w:rPr>
          <w:rFonts w:ascii="Arial" w:hAnsi="Arial" w:cs="Arial"/>
        </w:rPr>
        <w:t xml:space="preserve">, A.; Bush, B. L.; Jack, D. B.; </w:t>
      </w:r>
      <w:proofErr w:type="spellStart"/>
      <w:r w:rsidRPr="006E01B8">
        <w:rPr>
          <w:rFonts w:ascii="Arial" w:hAnsi="Arial" w:cs="Arial"/>
        </w:rPr>
        <w:t>Bayly</w:t>
      </w:r>
      <w:proofErr w:type="spellEnd"/>
      <w:r w:rsidRPr="006E01B8">
        <w:rPr>
          <w:rFonts w:ascii="Arial" w:hAnsi="Arial" w:cs="Arial"/>
        </w:rPr>
        <w:t>, C. I. Fast, Efficient Generation of High</w:t>
      </w:r>
      <w:r w:rsidRPr="006E01B8">
        <w:rPr>
          <w:rFonts w:ascii="Cambria Math" w:hAnsi="Cambria Math" w:cs="Cambria Math"/>
        </w:rPr>
        <w:t>‐</w:t>
      </w:r>
      <w:r w:rsidRPr="006E01B8">
        <w:rPr>
          <w:rFonts w:ascii="Arial" w:hAnsi="Arial" w:cs="Arial"/>
        </w:rPr>
        <w:t>quality Atomic Charges. AM1</w:t>
      </w:r>
      <w:r w:rsidRPr="006E01B8">
        <w:rPr>
          <w:rFonts w:ascii="Cambria Math" w:hAnsi="Cambria Math" w:cs="Cambria Math"/>
        </w:rPr>
        <w:t>‐</w:t>
      </w:r>
      <w:r w:rsidRPr="006E01B8">
        <w:rPr>
          <w:rFonts w:ascii="Arial" w:hAnsi="Arial" w:cs="Arial"/>
        </w:rPr>
        <w:t xml:space="preserve">BCC Model: I. Method. </w:t>
      </w:r>
      <w:r w:rsidRPr="006E01B8">
        <w:rPr>
          <w:rFonts w:ascii="Arial" w:hAnsi="Arial" w:cs="Arial"/>
          <w:i/>
          <w:iCs/>
        </w:rPr>
        <w:t xml:space="preserve">J. </w:t>
      </w:r>
      <w:proofErr w:type="spellStart"/>
      <w:r w:rsidRPr="006E01B8">
        <w:rPr>
          <w:rFonts w:ascii="Arial" w:hAnsi="Arial" w:cs="Arial"/>
          <w:i/>
          <w:iCs/>
        </w:rPr>
        <w:t>Comput</w:t>
      </w:r>
      <w:proofErr w:type="spellEnd"/>
      <w:r w:rsidRPr="006E01B8">
        <w:rPr>
          <w:rFonts w:ascii="Arial" w:hAnsi="Arial" w:cs="Arial"/>
          <w:i/>
          <w:iCs/>
        </w:rPr>
        <w:t>. Chem.</w:t>
      </w:r>
      <w:r w:rsidRPr="006E01B8">
        <w:rPr>
          <w:rFonts w:ascii="Arial" w:hAnsi="Arial" w:cs="Arial"/>
        </w:rPr>
        <w:t xml:space="preserve"> </w:t>
      </w:r>
      <w:r w:rsidRPr="006E01B8">
        <w:rPr>
          <w:rFonts w:ascii="Arial" w:hAnsi="Arial" w:cs="Arial"/>
          <w:b/>
          <w:bCs/>
        </w:rPr>
        <w:t>2000</w:t>
      </w:r>
      <w:r w:rsidRPr="006E01B8">
        <w:rPr>
          <w:rFonts w:ascii="Arial" w:hAnsi="Arial" w:cs="Arial"/>
        </w:rPr>
        <w:t xml:space="preserve">, </w:t>
      </w:r>
      <w:r w:rsidRPr="006E01B8">
        <w:rPr>
          <w:rFonts w:ascii="Arial" w:hAnsi="Arial" w:cs="Arial"/>
          <w:i/>
          <w:iCs/>
        </w:rPr>
        <w:t>21</w:t>
      </w:r>
      <w:r w:rsidRPr="006E01B8">
        <w:rPr>
          <w:rFonts w:ascii="Arial" w:hAnsi="Arial" w:cs="Arial"/>
        </w:rPr>
        <w:t xml:space="preserve"> (2), 132–146.</w:t>
      </w:r>
    </w:p>
    <w:p w14:paraId="42A3BF05" w14:textId="77777777" w:rsidR="00E975D8" w:rsidRPr="006E01B8" w:rsidRDefault="00E975D8" w:rsidP="006E01B8">
      <w:pPr>
        <w:pStyle w:val="Bibliography"/>
        <w:jc w:val="both"/>
        <w:rPr>
          <w:rFonts w:ascii="Arial" w:hAnsi="Arial" w:cs="Arial"/>
        </w:rPr>
      </w:pPr>
      <w:r w:rsidRPr="006E01B8">
        <w:rPr>
          <w:rFonts w:ascii="Arial" w:hAnsi="Arial" w:cs="Arial"/>
        </w:rPr>
        <w:t>(78)</w:t>
      </w:r>
      <w:r w:rsidRPr="006E01B8">
        <w:rPr>
          <w:rFonts w:ascii="Arial" w:hAnsi="Arial" w:cs="Arial"/>
        </w:rPr>
        <w:tab/>
        <w:t xml:space="preserve">Salomon-Ferrer, R.; </w:t>
      </w:r>
      <w:proofErr w:type="spellStart"/>
      <w:r w:rsidRPr="006E01B8">
        <w:rPr>
          <w:rFonts w:ascii="Arial" w:hAnsi="Arial" w:cs="Arial"/>
        </w:rPr>
        <w:t>Gotz</w:t>
      </w:r>
      <w:proofErr w:type="spellEnd"/>
      <w:r w:rsidRPr="006E01B8">
        <w:rPr>
          <w:rFonts w:ascii="Arial" w:hAnsi="Arial" w:cs="Arial"/>
        </w:rPr>
        <w:t xml:space="preserve">, A. W.; Poole, D.; Le Grand, S.; Walker, R. C. Routine Microsecond Molecular Dynamics Simulations with AMBER on GPUs. 2. Explicit Solvent Particle Mesh Ewald. </w:t>
      </w:r>
      <w:r w:rsidRPr="006E01B8">
        <w:rPr>
          <w:rFonts w:ascii="Arial" w:hAnsi="Arial" w:cs="Arial"/>
          <w:i/>
          <w:iCs/>
        </w:rPr>
        <w:t xml:space="preserve">J. Chem. Theory </w:t>
      </w:r>
      <w:proofErr w:type="spellStart"/>
      <w:r w:rsidRPr="006E01B8">
        <w:rPr>
          <w:rFonts w:ascii="Arial" w:hAnsi="Arial" w:cs="Arial"/>
          <w:i/>
          <w:iCs/>
        </w:rPr>
        <w:t>Comput</w:t>
      </w:r>
      <w:proofErr w:type="spellEnd"/>
      <w:r w:rsidRPr="006E01B8">
        <w:rPr>
          <w:rFonts w:ascii="Arial" w:hAnsi="Arial" w:cs="Arial"/>
          <w:i/>
          <w:iCs/>
        </w:rPr>
        <w:t>.</w:t>
      </w:r>
      <w:r w:rsidRPr="006E01B8">
        <w:rPr>
          <w:rFonts w:ascii="Arial" w:hAnsi="Arial" w:cs="Arial"/>
        </w:rPr>
        <w:t xml:space="preserve"> </w:t>
      </w:r>
      <w:r w:rsidRPr="006E01B8">
        <w:rPr>
          <w:rFonts w:ascii="Arial" w:hAnsi="Arial" w:cs="Arial"/>
          <w:b/>
          <w:bCs/>
        </w:rPr>
        <w:t>2013</w:t>
      </w:r>
      <w:r w:rsidRPr="006E01B8">
        <w:rPr>
          <w:rFonts w:ascii="Arial" w:hAnsi="Arial" w:cs="Arial"/>
        </w:rPr>
        <w:t xml:space="preserve">, </w:t>
      </w:r>
      <w:r w:rsidRPr="006E01B8">
        <w:rPr>
          <w:rFonts w:ascii="Arial" w:hAnsi="Arial" w:cs="Arial"/>
          <w:i/>
          <w:iCs/>
        </w:rPr>
        <w:t>9</w:t>
      </w:r>
      <w:r w:rsidRPr="006E01B8">
        <w:rPr>
          <w:rFonts w:ascii="Arial" w:hAnsi="Arial" w:cs="Arial"/>
        </w:rPr>
        <w:t xml:space="preserve"> (9), 3878–3888.</w:t>
      </w:r>
    </w:p>
    <w:p w14:paraId="1EE3F6BD" w14:textId="77777777" w:rsidR="00E975D8" w:rsidRPr="006E01B8" w:rsidRDefault="00E975D8" w:rsidP="006E01B8">
      <w:pPr>
        <w:pStyle w:val="Bibliography"/>
        <w:jc w:val="both"/>
        <w:rPr>
          <w:rFonts w:ascii="Arial" w:hAnsi="Arial" w:cs="Arial"/>
        </w:rPr>
      </w:pPr>
      <w:r w:rsidRPr="006E01B8">
        <w:rPr>
          <w:rFonts w:ascii="Arial" w:hAnsi="Arial" w:cs="Arial"/>
        </w:rPr>
        <w:t>(79)</w:t>
      </w:r>
      <w:r w:rsidRPr="006E01B8">
        <w:rPr>
          <w:rFonts w:ascii="Arial" w:hAnsi="Arial" w:cs="Arial"/>
        </w:rPr>
        <w:tab/>
        <w:t xml:space="preserve">Jumper, J.; Evans, R.; </w:t>
      </w:r>
      <w:proofErr w:type="spellStart"/>
      <w:r w:rsidRPr="006E01B8">
        <w:rPr>
          <w:rFonts w:ascii="Arial" w:hAnsi="Arial" w:cs="Arial"/>
        </w:rPr>
        <w:t>Pritzel</w:t>
      </w:r>
      <w:proofErr w:type="spellEnd"/>
      <w:r w:rsidRPr="006E01B8">
        <w:rPr>
          <w:rFonts w:ascii="Arial" w:hAnsi="Arial" w:cs="Arial"/>
        </w:rPr>
        <w:t xml:space="preserve">, A.; Green, T.; </w:t>
      </w:r>
      <w:proofErr w:type="spellStart"/>
      <w:r w:rsidRPr="006E01B8">
        <w:rPr>
          <w:rFonts w:ascii="Arial" w:hAnsi="Arial" w:cs="Arial"/>
        </w:rPr>
        <w:t>Figurnov</w:t>
      </w:r>
      <w:proofErr w:type="spellEnd"/>
      <w:r w:rsidRPr="006E01B8">
        <w:rPr>
          <w:rFonts w:ascii="Arial" w:hAnsi="Arial" w:cs="Arial"/>
        </w:rPr>
        <w:t xml:space="preserve">, M.; </w:t>
      </w:r>
      <w:proofErr w:type="spellStart"/>
      <w:r w:rsidRPr="006E01B8">
        <w:rPr>
          <w:rFonts w:ascii="Arial" w:hAnsi="Arial" w:cs="Arial"/>
        </w:rPr>
        <w:t>Ronneberger</w:t>
      </w:r>
      <w:proofErr w:type="spellEnd"/>
      <w:r w:rsidRPr="006E01B8">
        <w:rPr>
          <w:rFonts w:ascii="Arial" w:hAnsi="Arial" w:cs="Arial"/>
        </w:rPr>
        <w:t xml:space="preserve">, O.; </w:t>
      </w:r>
      <w:proofErr w:type="spellStart"/>
      <w:r w:rsidRPr="006E01B8">
        <w:rPr>
          <w:rFonts w:ascii="Arial" w:hAnsi="Arial" w:cs="Arial"/>
        </w:rPr>
        <w:t>Tunyasuvunakool</w:t>
      </w:r>
      <w:proofErr w:type="spellEnd"/>
      <w:r w:rsidRPr="006E01B8">
        <w:rPr>
          <w:rFonts w:ascii="Arial" w:hAnsi="Arial" w:cs="Arial"/>
        </w:rPr>
        <w:t xml:space="preserve">, K.; Bates, R.; </w:t>
      </w:r>
      <w:proofErr w:type="spellStart"/>
      <w:r w:rsidRPr="006E01B8">
        <w:rPr>
          <w:rFonts w:ascii="Arial" w:hAnsi="Arial" w:cs="Arial"/>
        </w:rPr>
        <w:t>Žídek</w:t>
      </w:r>
      <w:proofErr w:type="spellEnd"/>
      <w:r w:rsidRPr="006E01B8">
        <w:rPr>
          <w:rFonts w:ascii="Arial" w:hAnsi="Arial" w:cs="Arial"/>
        </w:rPr>
        <w:t xml:space="preserve">, A.; Potapenko, A. Highly Accurate Protein Structure Prediction with </w:t>
      </w:r>
      <w:proofErr w:type="spellStart"/>
      <w:r w:rsidRPr="006E01B8">
        <w:rPr>
          <w:rFonts w:ascii="Arial" w:hAnsi="Arial" w:cs="Arial"/>
        </w:rPr>
        <w:t>AlphaFold</w:t>
      </w:r>
      <w:proofErr w:type="spellEnd"/>
      <w:r w:rsidRPr="006E01B8">
        <w:rPr>
          <w:rFonts w:ascii="Arial" w:hAnsi="Arial" w:cs="Arial"/>
        </w:rPr>
        <w:t xml:space="preserve">. </w:t>
      </w:r>
      <w:r w:rsidRPr="006E01B8">
        <w:rPr>
          <w:rFonts w:ascii="Arial" w:hAnsi="Arial" w:cs="Arial"/>
          <w:i/>
          <w:iCs/>
        </w:rPr>
        <w:t>Nature</w:t>
      </w:r>
      <w:r w:rsidRPr="006E01B8">
        <w:rPr>
          <w:rFonts w:ascii="Arial" w:hAnsi="Arial" w:cs="Arial"/>
        </w:rPr>
        <w:t xml:space="preserve"> </w:t>
      </w:r>
      <w:r w:rsidRPr="006E01B8">
        <w:rPr>
          <w:rFonts w:ascii="Arial" w:hAnsi="Arial" w:cs="Arial"/>
          <w:b/>
          <w:bCs/>
        </w:rPr>
        <w:t>2021</w:t>
      </w:r>
      <w:r w:rsidRPr="006E01B8">
        <w:rPr>
          <w:rFonts w:ascii="Arial" w:hAnsi="Arial" w:cs="Arial"/>
        </w:rPr>
        <w:t xml:space="preserve">, </w:t>
      </w:r>
      <w:r w:rsidRPr="006E01B8">
        <w:rPr>
          <w:rFonts w:ascii="Arial" w:hAnsi="Arial" w:cs="Arial"/>
          <w:i/>
          <w:iCs/>
        </w:rPr>
        <w:t>596</w:t>
      </w:r>
      <w:r w:rsidRPr="006E01B8">
        <w:rPr>
          <w:rFonts w:ascii="Arial" w:hAnsi="Arial" w:cs="Arial"/>
        </w:rPr>
        <w:t xml:space="preserve"> (7873), 583–589.</w:t>
      </w:r>
    </w:p>
    <w:p w14:paraId="2A7D74EC" w14:textId="77777777" w:rsidR="00E975D8" w:rsidRPr="006E01B8" w:rsidRDefault="00E975D8" w:rsidP="006E01B8">
      <w:pPr>
        <w:pStyle w:val="Bibliography"/>
        <w:jc w:val="both"/>
        <w:rPr>
          <w:rFonts w:ascii="Arial" w:hAnsi="Arial" w:cs="Arial"/>
        </w:rPr>
      </w:pPr>
      <w:r w:rsidRPr="006E01B8">
        <w:rPr>
          <w:rFonts w:ascii="Arial" w:hAnsi="Arial" w:cs="Arial"/>
        </w:rPr>
        <w:t>(80)</w:t>
      </w:r>
      <w:r w:rsidRPr="006E01B8">
        <w:rPr>
          <w:rFonts w:ascii="Arial" w:hAnsi="Arial" w:cs="Arial"/>
        </w:rPr>
        <w:tab/>
        <w:t xml:space="preserve">Waterhouse, A.; </w:t>
      </w:r>
      <w:proofErr w:type="spellStart"/>
      <w:r w:rsidRPr="006E01B8">
        <w:rPr>
          <w:rFonts w:ascii="Arial" w:hAnsi="Arial" w:cs="Arial"/>
        </w:rPr>
        <w:t>Bertoni</w:t>
      </w:r>
      <w:proofErr w:type="spellEnd"/>
      <w:r w:rsidRPr="006E01B8">
        <w:rPr>
          <w:rFonts w:ascii="Arial" w:hAnsi="Arial" w:cs="Arial"/>
        </w:rPr>
        <w:t xml:space="preserve">, M.; </w:t>
      </w:r>
      <w:proofErr w:type="spellStart"/>
      <w:r w:rsidRPr="006E01B8">
        <w:rPr>
          <w:rFonts w:ascii="Arial" w:hAnsi="Arial" w:cs="Arial"/>
        </w:rPr>
        <w:t>Bienert</w:t>
      </w:r>
      <w:proofErr w:type="spellEnd"/>
      <w:r w:rsidRPr="006E01B8">
        <w:rPr>
          <w:rFonts w:ascii="Arial" w:hAnsi="Arial" w:cs="Arial"/>
        </w:rPr>
        <w:t xml:space="preserve">, S.; Studer, G.; </w:t>
      </w:r>
      <w:proofErr w:type="spellStart"/>
      <w:r w:rsidRPr="006E01B8">
        <w:rPr>
          <w:rFonts w:ascii="Arial" w:hAnsi="Arial" w:cs="Arial"/>
        </w:rPr>
        <w:t>Tauriello</w:t>
      </w:r>
      <w:proofErr w:type="spellEnd"/>
      <w:r w:rsidRPr="006E01B8">
        <w:rPr>
          <w:rFonts w:ascii="Arial" w:hAnsi="Arial" w:cs="Arial"/>
        </w:rPr>
        <w:t xml:space="preserve">, G.; </w:t>
      </w:r>
      <w:proofErr w:type="spellStart"/>
      <w:r w:rsidRPr="006E01B8">
        <w:rPr>
          <w:rFonts w:ascii="Arial" w:hAnsi="Arial" w:cs="Arial"/>
        </w:rPr>
        <w:t>Gumienny</w:t>
      </w:r>
      <w:proofErr w:type="spellEnd"/>
      <w:r w:rsidRPr="006E01B8">
        <w:rPr>
          <w:rFonts w:ascii="Arial" w:hAnsi="Arial" w:cs="Arial"/>
        </w:rPr>
        <w:t xml:space="preserve">, R.; </w:t>
      </w:r>
      <w:proofErr w:type="spellStart"/>
      <w:r w:rsidRPr="006E01B8">
        <w:rPr>
          <w:rFonts w:ascii="Arial" w:hAnsi="Arial" w:cs="Arial"/>
        </w:rPr>
        <w:t>Heer</w:t>
      </w:r>
      <w:proofErr w:type="spellEnd"/>
      <w:r w:rsidRPr="006E01B8">
        <w:rPr>
          <w:rFonts w:ascii="Arial" w:hAnsi="Arial" w:cs="Arial"/>
        </w:rPr>
        <w:t xml:space="preserve">, F. T.; de Beer, T. A. P.; </w:t>
      </w:r>
      <w:proofErr w:type="spellStart"/>
      <w:r w:rsidRPr="006E01B8">
        <w:rPr>
          <w:rFonts w:ascii="Arial" w:hAnsi="Arial" w:cs="Arial"/>
        </w:rPr>
        <w:t>Rempfer</w:t>
      </w:r>
      <w:proofErr w:type="spellEnd"/>
      <w:r w:rsidRPr="006E01B8">
        <w:rPr>
          <w:rFonts w:ascii="Arial" w:hAnsi="Arial" w:cs="Arial"/>
        </w:rPr>
        <w:t xml:space="preserve">, C.; </w:t>
      </w:r>
      <w:proofErr w:type="spellStart"/>
      <w:r w:rsidRPr="006E01B8">
        <w:rPr>
          <w:rFonts w:ascii="Arial" w:hAnsi="Arial" w:cs="Arial"/>
        </w:rPr>
        <w:t>Bordoli</w:t>
      </w:r>
      <w:proofErr w:type="spellEnd"/>
      <w:r w:rsidRPr="006E01B8">
        <w:rPr>
          <w:rFonts w:ascii="Arial" w:hAnsi="Arial" w:cs="Arial"/>
        </w:rPr>
        <w:t xml:space="preserve">, L.; others. SWISS-MODEL: Homology Modelling of Protein Structures and Complexes. </w:t>
      </w:r>
      <w:r w:rsidRPr="006E01B8">
        <w:rPr>
          <w:rFonts w:ascii="Arial" w:hAnsi="Arial" w:cs="Arial"/>
          <w:i/>
          <w:iCs/>
        </w:rPr>
        <w:t>Nucleic Acids Res.</w:t>
      </w:r>
      <w:r w:rsidRPr="006E01B8">
        <w:rPr>
          <w:rFonts w:ascii="Arial" w:hAnsi="Arial" w:cs="Arial"/>
        </w:rPr>
        <w:t xml:space="preserve"> </w:t>
      </w:r>
      <w:r w:rsidRPr="006E01B8">
        <w:rPr>
          <w:rFonts w:ascii="Arial" w:hAnsi="Arial" w:cs="Arial"/>
          <w:b/>
          <w:bCs/>
        </w:rPr>
        <w:t>2018</w:t>
      </w:r>
      <w:r w:rsidRPr="006E01B8">
        <w:rPr>
          <w:rFonts w:ascii="Arial" w:hAnsi="Arial" w:cs="Arial"/>
        </w:rPr>
        <w:t xml:space="preserve">, </w:t>
      </w:r>
      <w:r w:rsidRPr="006E01B8">
        <w:rPr>
          <w:rFonts w:ascii="Arial" w:hAnsi="Arial" w:cs="Arial"/>
          <w:i/>
          <w:iCs/>
        </w:rPr>
        <w:t>46</w:t>
      </w:r>
      <w:r w:rsidRPr="006E01B8">
        <w:rPr>
          <w:rFonts w:ascii="Arial" w:hAnsi="Arial" w:cs="Arial"/>
        </w:rPr>
        <w:t xml:space="preserve"> (W1), W296–W303.</w:t>
      </w:r>
    </w:p>
    <w:p w14:paraId="29FB476B" w14:textId="77777777" w:rsidR="00E975D8" w:rsidRPr="006E01B8" w:rsidRDefault="00E975D8" w:rsidP="006E01B8">
      <w:pPr>
        <w:pStyle w:val="Bibliography"/>
        <w:jc w:val="both"/>
        <w:rPr>
          <w:rFonts w:ascii="Arial" w:hAnsi="Arial" w:cs="Arial"/>
        </w:rPr>
      </w:pPr>
      <w:r w:rsidRPr="006E01B8">
        <w:rPr>
          <w:rFonts w:ascii="Arial" w:hAnsi="Arial" w:cs="Arial"/>
        </w:rPr>
        <w:t>(81)</w:t>
      </w:r>
      <w:r w:rsidRPr="006E01B8">
        <w:rPr>
          <w:rFonts w:ascii="Arial" w:hAnsi="Arial" w:cs="Arial"/>
        </w:rPr>
        <w:tab/>
      </w:r>
      <w:proofErr w:type="spellStart"/>
      <w:r w:rsidRPr="006E01B8">
        <w:rPr>
          <w:rFonts w:ascii="Arial" w:hAnsi="Arial" w:cs="Arial"/>
        </w:rPr>
        <w:t>Sorokina</w:t>
      </w:r>
      <w:proofErr w:type="spellEnd"/>
      <w:r w:rsidRPr="006E01B8">
        <w:rPr>
          <w:rFonts w:ascii="Arial" w:hAnsi="Arial" w:cs="Arial"/>
        </w:rPr>
        <w:t xml:space="preserve">, M.; </w:t>
      </w:r>
      <w:proofErr w:type="spellStart"/>
      <w:r w:rsidRPr="006E01B8">
        <w:rPr>
          <w:rFonts w:ascii="Arial" w:hAnsi="Arial" w:cs="Arial"/>
        </w:rPr>
        <w:t>Merseburger</w:t>
      </w:r>
      <w:proofErr w:type="spellEnd"/>
      <w:r w:rsidRPr="006E01B8">
        <w:rPr>
          <w:rFonts w:ascii="Arial" w:hAnsi="Arial" w:cs="Arial"/>
        </w:rPr>
        <w:t xml:space="preserve">, P.; </w:t>
      </w:r>
      <w:proofErr w:type="spellStart"/>
      <w:r w:rsidRPr="006E01B8">
        <w:rPr>
          <w:rFonts w:ascii="Arial" w:hAnsi="Arial" w:cs="Arial"/>
        </w:rPr>
        <w:t>Rajan</w:t>
      </w:r>
      <w:proofErr w:type="spellEnd"/>
      <w:r w:rsidRPr="006E01B8">
        <w:rPr>
          <w:rFonts w:ascii="Arial" w:hAnsi="Arial" w:cs="Arial"/>
        </w:rPr>
        <w:t xml:space="preserve">, K.; </w:t>
      </w:r>
      <w:proofErr w:type="spellStart"/>
      <w:r w:rsidRPr="006E01B8">
        <w:rPr>
          <w:rFonts w:ascii="Arial" w:hAnsi="Arial" w:cs="Arial"/>
        </w:rPr>
        <w:t>Yirik</w:t>
      </w:r>
      <w:proofErr w:type="spellEnd"/>
      <w:r w:rsidRPr="006E01B8">
        <w:rPr>
          <w:rFonts w:ascii="Arial" w:hAnsi="Arial" w:cs="Arial"/>
        </w:rPr>
        <w:t xml:space="preserve">, M. A.; Steinbeck, C. COCONUT Online: Collection of Open Natural Products Database. </w:t>
      </w:r>
      <w:r w:rsidRPr="006E01B8">
        <w:rPr>
          <w:rFonts w:ascii="Arial" w:hAnsi="Arial" w:cs="Arial"/>
          <w:i/>
          <w:iCs/>
        </w:rPr>
        <w:t>J. Cheminformatics</w:t>
      </w:r>
      <w:r w:rsidRPr="006E01B8">
        <w:rPr>
          <w:rFonts w:ascii="Arial" w:hAnsi="Arial" w:cs="Arial"/>
        </w:rPr>
        <w:t xml:space="preserve"> </w:t>
      </w:r>
      <w:r w:rsidRPr="006E01B8">
        <w:rPr>
          <w:rFonts w:ascii="Arial" w:hAnsi="Arial" w:cs="Arial"/>
          <w:b/>
          <w:bCs/>
        </w:rPr>
        <w:t>2021</w:t>
      </w:r>
      <w:r w:rsidRPr="006E01B8">
        <w:rPr>
          <w:rFonts w:ascii="Arial" w:hAnsi="Arial" w:cs="Arial"/>
        </w:rPr>
        <w:t xml:space="preserve">, </w:t>
      </w:r>
      <w:r w:rsidRPr="006E01B8">
        <w:rPr>
          <w:rFonts w:ascii="Arial" w:hAnsi="Arial" w:cs="Arial"/>
          <w:i/>
          <w:iCs/>
        </w:rPr>
        <w:t>13</w:t>
      </w:r>
      <w:r w:rsidRPr="006E01B8">
        <w:rPr>
          <w:rFonts w:ascii="Arial" w:hAnsi="Arial" w:cs="Arial"/>
        </w:rPr>
        <w:t xml:space="preserve"> (1), 1–13.</w:t>
      </w:r>
    </w:p>
    <w:p w14:paraId="27EFAADD" w14:textId="77777777" w:rsidR="00E975D8" w:rsidRPr="006E01B8" w:rsidRDefault="00E975D8" w:rsidP="006E01B8">
      <w:pPr>
        <w:pStyle w:val="Bibliography"/>
        <w:jc w:val="both"/>
        <w:rPr>
          <w:rFonts w:ascii="Arial" w:hAnsi="Arial" w:cs="Arial"/>
        </w:rPr>
      </w:pPr>
      <w:r w:rsidRPr="006E01B8">
        <w:rPr>
          <w:rFonts w:ascii="Arial" w:hAnsi="Arial" w:cs="Arial"/>
        </w:rPr>
        <w:t>(82)</w:t>
      </w:r>
      <w:r w:rsidRPr="006E01B8">
        <w:rPr>
          <w:rFonts w:ascii="Arial" w:hAnsi="Arial" w:cs="Arial"/>
        </w:rPr>
        <w:tab/>
      </w:r>
      <w:proofErr w:type="spellStart"/>
      <w:r w:rsidRPr="006E01B8">
        <w:rPr>
          <w:rFonts w:ascii="Arial" w:hAnsi="Arial" w:cs="Arial"/>
        </w:rPr>
        <w:t>Izrailev</w:t>
      </w:r>
      <w:proofErr w:type="spellEnd"/>
      <w:r w:rsidRPr="006E01B8">
        <w:rPr>
          <w:rFonts w:ascii="Arial" w:hAnsi="Arial" w:cs="Arial"/>
        </w:rPr>
        <w:t xml:space="preserve">, S.; </w:t>
      </w:r>
      <w:proofErr w:type="spellStart"/>
      <w:r w:rsidRPr="006E01B8">
        <w:rPr>
          <w:rFonts w:ascii="Arial" w:hAnsi="Arial" w:cs="Arial"/>
        </w:rPr>
        <w:t>Stepaniants</w:t>
      </w:r>
      <w:proofErr w:type="spellEnd"/>
      <w:r w:rsidRPr="006E01B8">
        <w:rPr>
          <w:rFonts w:ascii="Arial" w:hAnsi="Arial" w:cs="Arial"/>
        </w:rPr>
        <w:t xml:space="preserve">, S.; </w:t>
      </w:r>
      <w:proofErr w:type="spellStart"/>
      <w:r w:rsidRPr="006E01B8">
        <w:rPr>
          <w:rFonts w:ascii="Arial" w:hAnsi="Arial" w:cs="Arial"/>
        </w:rPr>
        <w:t>Isralewitz</w:t>
      </w:r>
      <w:proofErr w:type="spellEnd"/>
      <w:r w:rsidRPr="006E01B8">
        <w:rPr>
          <w:rFonts w:ascii="Arial" w:hAnsi="Arial" w:cs="Arial"/>
        </w:rPr>
        <w:t xml:space="preserve">, B.; </w:t>
      </w:r>
      <w:proofErr w:type="spellStart"/>
      <w:r w:rsidRPr="006E01B8">
        <w:rPr>
          <w:rFonts w:ascii="Arial" w:hAnsi="Arial" w:cs="Arial"/>
        </w:rPr>
        <w:t>Kosztin</w:t>
      </w:r>
      <w:proofErr w:type="spellEnd"/>
      <w:r w:rsidRPr="006E01B8">
        <w:rPr>
          <w:rFonts w:ascii="Arial" w:hAnsi="Arial" w:cs="Arial"/>
        </w:rPr>
        <w:t xml:space="preserve">, D.; Lu, H.; Molnar, F.; </w:t>
      </w:r>
      <w:proofErr w:type="spellStart"/>
      <w:r w:rsidRPr="006E01B8">
        <w:rPr>
          <w:rFonts w:ascii="Arial" w:hAnsi="Arial" w:cs="Arial"/>
        </w:rPr>
        <w:t>Wriggers</w:t>
      </w:r>
      <w:proofErr w:type="spellEnd"/>
      <w:r w:rsidRPr="006E01B8">
        <w:rPr>
          <w:rFonts w:ascii="Arial" w:hAnsi="Arial" w:cs="Arial"/>
        </w:rPr>
        <w:t xml:space="preserve">, W.; </w:t>
      </w:r>
      <w:proofErr w:type="spellStart"/>
      <w:r w:rsidRPr="006E01B8">
        <w:rPr>
          <w:rFonts w:ascii="Arial" w:hAnsi="Arial" w:cs="Arial"/>
        </w:rPr>
        <w:t>Schulten</w:t>
      </w:r>
      <w:proofErr w:type="spellEnd"/>
      <w:r w:rsidRPr="006E01B8">
        <w:rPr>
          <w:rFonts w:ascii="Arial" w:hAnsi="Arial" w:cs="Arial"/>
        </w:rPr>
        <w:t xml:space="preserve">, K. Steered Molecular Dynamics. In </w:t>
      </w:r>
      <w:r w:rsidRPr="006E01B8">
        <w:rPr>
          <w:rFonts w:ascii="Arial" w:hAnsi="Arial" w:cs="Arial"/>
          <w:i/>
          <w:iCs/>
        </w:rPr>
        <w:t>Computational molecular dynamics: challenges, methods, ideas</w:t>
      </w:r>
      <w:r w:rsidRPr="006E01B8">
        <w:rPr>
          <w:rFonts w:ascii="Arial" w:hAnsi="Arial" w:cs="Arial"/>
        </w:rPr>
        <w:t>; Springer, 1999; pp 39–65.</w:t>
      </w:r>
    </w:p>
    <w:p w14:paraId="307AB5B4" w14:textId="77777777" w:rsidR="00E975D8" w:rsidRPr="006E01B8" w:rsidRDefault="00E975D8" w:rsidP="006E01B8">
      <w:pPr>
        <w:pStyle w:val="Bibliography"/>
        <w:jc w:val="both"/>
        <w:rPr>
          <w:rFonts w:ascii="Arial" w:hAnsi="Arial" w:cs="Arial"/>
        </w:rPr>
      </w:pPr>
      <w:r w:rsidRPr="006E01B8">
        <w:rPr>
          <w:rFonts w:ascii="Arial" w:hAnsi="Arial" w:cs="Arial"/>
        </w:rPr>
        <w:t>(83)</w:t>
      </w:r>
      <w:r w:rsidRPr="006E01B8">
        <w:rPr>
          <w:rFonts w:ascii="Arial" w:hAnsi="Arial" w:cs="Arial"/>
        </w:rPr>
        <w:tab/>
        <w:t xml:space="preserve">Lin, F.-Y.; </w:t>
      </w:r>
      <w:proofErr w:type="spellStart"/>
      <w:r w:rsidRPr="006E01B8">
        <w:rPr>
          <w:rFonts w:ascii="Arial" w:hAnsi="Arial" w:cs="Arial"/>
        </w:rPr>
        <w:t>MacKerell</w:t>
      </w:r>
      <w:proofErr w:type="spellEnd"/>
      <w:r w:rsidRPr="006E01B8">
        <w:rPr>
          <w:rFonts w:ascii="Arial" w:hAnsi="Arial" w:cs="Arial"/>
        </w:rPr>
        <w:t xml:space="preserve">, A. D. Force Fields for Small Molecules. In </w:t>
      </w:r>
      <w:r w:rsidRPr="006E01B8">
        <w:rPr>
          <w:rFonts w:ascii="Arial" w:hAnsi="Arial" w:cs="Arial"/>
          <w:i/>
          <w:iCs/>
        </w:rPr>
        <w:t>Biomolecular Simulations</w:t>
      </w:r>
      <w:r w:rsidRPr="006E01B8">
        <w:rPr>
          <w:rFonts w:ascii="Arial" w:hAnsi="Arial" w:cs="Arial"/>
        </w:rPr>
        <w:t>; Springer, 2019; pp 21–54.</w:t>
      </w:r>
    </w:p>
    <w:p w14:paraId="6E9996ED" w14:textId="77777777" w:rsidR="00E975D8" w:rsidRPr="006E01B8" w:rsidRDefault="00E975D8" w:rsidP="006E01B8">
      <w:pPr>
        <w:pStyle w:val="Bibliography"/>
        <w:jc w:val="both"/>
        <w:rPr>
          <w:rFonts w:ascii="Arial" w:hAnsi="Arial" w:cs="Arial"/>
        </w:rPr>
      </w:pPr>
      <w:r w:rsidRPr="006E01B8">
        <w:rPr>
          <w:rFonts w:ascii="Arial" w:hAnsi="Arial" w:cs="Arial"/>
        </w:rPr>
        <w:t>(84)</w:t>
      </w:r>
      <w:r w:rsidRPr="006E01B8">
        <w:rPr>
          <w:rFonts w:ascii="Arial" w:hAnsi="Arial" w:cs="Arial"/>
        </w:rPr>
        <w:tab/>
      </w:r>
      <w:proofErr w:type="spellStart"/>
      <w:r w:rsidRPr="006E01B8">
        <w:rPr>
          <w:rFonts w:ascii="Arial" w:hAnsi="Arial" w:cs="Arial"/>
        </w:rPr>
        <w:t>Zoete</w:t>
      </w:r>
      <w:proofErr w:type="spellEnd"/>
      <w:r w:rsidRPr="006E01B8">
        <w:rPr>
          <w:rFonts w:ascii="Arial" w:hAnsi="Arial" w:cs="Arial"/>
        </w:rPr>
        <w:t xml:space="preserve">, V.; </w:t>
      </w:r>
      <w:proofErr w:type="spellStart"/>
      <w:r w:rsidRPr="006E01B8">
        <w:rPr>
          <w:rFonts w:ascii="Arial" w:hAnsi="Arial" w:cs="Arial"/>
        </w:rPr>
        <w:t>Cuendet</w:t>
      </w:r>
      <w:proofErr w:type="spellEnd"/>
      <w:r w:rsidRPr="006E01B8">
        <w:rPr>
          <w:rFonts w:ascii="Arial" w:hAnsi="Arial" w:cs="Arial"/>
        </w:rPr>
        <w:t xml:space="preserve">, M. A.; </w:t>
      </w:r>
      <w:proofErr w:type="spellStart"/>
      <w:r w:rsidRPr="006E01B8">
        <w:rPr>
          <w:rFonts w:ascii="Arial" w:hAnsi="Arial" w:cs="Arial"/>
        </w:rPr>
        <w:t>Grosdidier</w:t>
      </w:r>
      <w:proofErr w:type="spellEnd"/>
      <w:r w:rsidRPr="006E01B8">
        <w:rPr>
          <w:rFonts w:ascii="Arial" w:hAnsi="Arial" w:cs="Arial"/>
        </w:rPr>
        <w:t xml:space="preserve">, A.; </w:t>
      </w:r>
      <w:proofErr w:type="spellStart"/>
      <w:r w:rsidRPr="006E01B8">
        <w:rPr>
          <w:rFonts w:ascii="Arial" w:hAnsi="Arial" w:cs="Arial"/>
        </w:rPr>
        <w:t>Michielin</w:t>
      </w:r>
      <w:proofErr w:type="spellEnd"/>
      <w:r w:rsidRPr="006E01B8">
        <w:rPr>
          <w:rFonts w:ascii="Arial" w:hAnsi="Arial" w:cs="Arial"/>
        </w:rPr>
        <w:t xml:space="preserve">, O. </w:t>
      </w:r>
      <w:proofErr w:type="spellStart"/>
      <w:r w:rsidRPr="006E01B8">
        <w:rPr>
          <w:rFonts w:ascii="Arial" w:hAnsi="Arial" w:cs="Arial"/>
        </w:rPr>
        <w:t>SwissParam</w:t>
      </w:r>
      <w:proofErr w:type="spellEnd"/>
      <w:r w:rsidRPr="006E01B8">
        <w:rPr>
          <w:rFonts w:ascii="Arial" w:hAnsi="Arial" w:cs="Arial"/>
        </w:rPr>
        <w:t xml:space="preserve">: A Fast Force Field Generation Tool for Small Organic Molecules. </w:t>
      </w:r>
      <w:r w:rsidRPr="006E01B8">
        <w:rPr>
          <w:rFonts w:ascii="Arial" w:hAnsi="Arial" w:cs="Arial"/>
          <w:i/>
          <w:iCs/>
        </w:rPr>
        <w:t xml:space="preserve">J. </w:t>
      </w:r>
      <w:proofErr w:type="spellStart"/>
      <w:r w:rsidRPr="006E01B8">
        <w:rPr>
          <w:rFonts w:ascii="Arial" w:hAnsi="Arial" w:cs="Arial"/>
          <w:i/>
          <w:iCs/>
        </w:rPr>
        <w:t>Comput</w:t>
      </w:r>
      <w:proofErr w:type="spellEnd"/>
      <w:r w:rsidRPr="006E01B8">
        <w:rPr>
          <w:rFonts w:ascii="Arial" w:hAnsi="Arial" w:cs="Arial"/>
          <w:i/>
          <w:iCs/>
        </w:rPr>
        <w:t>. Chem.</w:t>
      </w:r>
      <w:r w:rsidRPr="006E01B8">
        <w:rPr>
          <w:rFonts w:ascii="Arial" w:hAnsi="Arial" w:cs="Arial"/>
        </w:rPr>
        <w:t xml:space="preserve"> </w:t>
      </w:r>
      <w:r w:rsidRPr="006E01B8">
        <w:rPr>
          <w:rFonts w:ascii="Arial" w:hAnsi="Arial" w:cs="Arial"/>
          <w:b/>
          <w:bCs/>
        </w:rPr>
        <w:t>2011</w:t>
      </w:r>
      <w:r w:rsidRPr="006E01B8">
        <w:rPr>
          <w:rFonts w:ascii="Arial" w:hAnsi="Arial" w:cs="Arial"/>
        </w:rPr>
        <w:t xml:space="preserve">, </w:t>
      </w:r>
      <w:r w:rsidRPr="006E01B8">
        <w:rPr>
          <w:rFonts w:ascii="Arial" w:hAnsi="Arial" w:cs="Arial"/>
          <w:i/>
          <w:iCs/>
        </w:rPr>
        <w:t>32</w:t>
      </w:r>
      <w:r w:rsidRPr="006E01B8">
        <w:rPr>
          <w:rFonts w:ascii="Arial" w:hAnsi="Arial" w:cs="Arial"/>
        </w:rPr>
        <w:t xml:space="preserve"> (11), 2359–2368.</w:t>
      </w:r>
    </w:p>
    <w:p w14:paraId="153FE874" w14:textId="77777777" w:rsidR="00E975D8" w:rsidRPr="006E01B8" w:rsidRDefault="00E975D8" w:rsidP="006E01B8">
      <w:pPr>
        <w:pStyle w:val="Bibliography"/>
        <w:jc w:val="both"/>
        <w:rPr>
          <w:rFonts w:ascii="Arial" w:hAnsi="Arial" w:cs="Arial"/>
        </w:rPr>
      </w:pPr>
      <w:r w:rsidRPr="006E01B8">
        <w:rPr>
          <w:rFonts w:ascii="Arial" w:hAnsi="Arial" w:cs="Arial"/>
        </w:rPr>
        <w:t>(85)</w:t>
      </w:r>
      <w:r w:rsidRPr="006E01B8">
        <w:rPr>
          <w:rFonts w:ascii="Arial" w:hAnsi="Arial" w:cs="Arial"/>
        </w:rPr>
        <w:tab/>
      </w:r>
      <w:proofErr w:type="spellStart"/>
      <w:r w:rsidRPr="006E01B8">
        <w:rPr>
          <w:rFonts w:ascii="Arial" w:hAnsi="Arial" w:cs="Arial"/>
        </w:rPr>
        <w:t>Vanommeslaeghe</w:t>
      </w:r>
      <w:proofErr w:type="spellEnd"/>
      <w:r w:rsidRPr="006E01B8">
        <w:rPr>
          <w:rFonts w:ascii="Arial" w:hAnsi="Arial" w:cs="Arial"/>
        </w:rPr>
        <w:t xml:space="preserve">, K.; </w:t>
      </w:r>
      <w:proofErr w:type="spellStart"/>
      <w:r w:rsidRPr="006E01B8">
        <w:rPr>
          <w:rFonts w:ascii="Arial" w:hAnsi="Arial" w:cs="Arial"/>
        </w:rPr>
        <w:t>MacKerell</w:t>
      </w:r>
      <w:proofErr w:type="spellEnd"/>
      <w:r w:rsidRPr="006E01B8">
        <w:rPr>
          <w:rFonts w:ascii="Arial" w:hAnsi="Arial" w:cs="Arial"/>
        </w:rPr>
        <w:t xml:space="preserve"> Jr, A. D. Automation of the CHARMM General Force Field (</w:t>
      </w:r>
      <w:proofErr w:type="spellStart"/>
      <w:r w:rsidRPr="006E01B8">
        <w:rPr>
          <w:rFonts w:ascii="Arial" w:hAnsi="Arial" w:cs="Arial"/>
        </w:rPr>
        <w:t>CGenFF</w:t>
      </w:r>
      <w:proofErr w:type="spellEnd"/>
      <w:r w:rsidRPr="006E01B8">
        <w:rPr>
          <w:rFonts w:ascii="Arial" w:hAnsi="Arial" w:cs="Arial"/>
        </w:rPr>
        <w:t xml:space="preserve">) I: Bond Perception and Atom Typing. </w:t>
      </w:r>
      <w:r w:rsidRPr="006E01B8">
        <w:rPr>
          <w:rFonts w:ascii="Arial" w:hAnsi="Arial" w:cs="Arial"/>
          <w:i/>
          <w:iCs/>
        </w:rPr>
        <w:t>J. Chem. Inf. Model.</w:t>
      </w:r>
      <w:r w:rsidRPr="006E01B8">
        <w:rPr>
          <w:rFonts w:ascii="Arial" w:hAnsi="Arial" w:cs="Arial"/>
        </w:rPr>
        <w:t xml:space="preserve"> </w:t>
      </w:r>
      <w:r w:rsidRPr="006E01B8">
        <w:rPr>
          <w:rFonts w:ascii="Arial" w:hAnsi="Arial" w:cs="Arial"/>
          <w:b/>
          <w:bCs/>
        </w:rPr>
        <w:t>2012</w:t>
      </w:r>
      <w:r w:rsidRPr="006E01B8">
        <w:rPr>
          <w:rFonts w:ascii="Arial" w:hAnsi="Arial" w:cs="Arial"/>
        </w:rPr>
        <w:t xml:space="preserve">, </w:t>
      </w:r>
      <w:r w:rsidRPr="006E01B8">
        <w:rPr>
          <w:rFonts w:ascii="Arial" w:hAnsi="Arial" w:cs="Arial"/>
          <w:i/>
          <w:iCs/>
        </w:rPr>
        <w:t>52</w:t>
      </w:r>
      <w:r w:rsidRPr="006E01B8">
        <w:rPr>
          <w:rFonts w:ascii="Arial" w:hAnsi="Arial" w:cs="Arial"/>
        </w:rPr>
        <w:t xml:space="preserve"> (12), 3144–3154.</w:t>
      </w:r>
    </w:p>
    <w:p w14:paraId="4FC56243" w14:textId="77777777" w:rsidR="00E975D8" w:rsidRPr="006E01B8" w:rsidRDefault="00E975D8" w:rsidP="006E01B8">
      <w:pPr>
        <w:pStyle w:val="Bibliography"/>
        <w:jc w:val="both"/>
        <w:rPr>
          <w:rFonts w:ascii="Arial" w:hAnsi="Arial" w:cs="Arial"/>
        </w:rPr>
      </w:pPr>
      <w:r w:rsidRPr="006E01B8">
        <w:rPr>
          <w:rFonts w:ascii="Arial" w:hAnsi="Arial" w:cs="Arial"/>
        </w:rPr>
        <w:t>(86)</w:t>
      </w:r>
      <w:r w:rsidRPr="006E01B8">
        <w:rPr>
          <w:rFonts w:ascii="Arial" w:hAnsi="Arial" w:cs="Arial"/>
        </w:rPr>
        <w:tab/>
      </w:r>
      <w:proofErr w:type="spellStart"/>
      <w:r w:rsidRPr="006E01B8">
        <w:rPr>
          <w:rFonts w:ascii="Arial" w:hAnsi="Arial" w:cs="Arial"/>
        </w:rPr>
        <w:t>Labbé</w:t>
      </w:r>
      <w:proofErr w:type="spellEnd"/>
      <w:r w:rsidRPr="006E01B8">
        <w:rPr>
          <w:rFonts w:ascii="Arial" w:hAnsi="Arial" w:cs="Arial"/>
        </w:rPr>
        <w:t xml:space="preserve">, C. M.; Rey, J.; </w:t>
      </w:r>
      <w:proofErr w:type="spellStart"/>
      <w:r w:rsidRPr="006E01B8">
        <w:rPr>
          <w:rFonts w:ascii="Arial" w:hAnsi="Arial" w:cs="Arial"/>
        </w:rPr>
        <w:t>Lagorce</w:t>
      </w:r>
      <w:proofErr w:type="spellEnd"/>
      <w:r w:rsidRPr="006E01B8">
        <w:rPr>
          <w:rFonts w:ascii="Arial" w:hAnsi="Arial" w:cs="Arial"/>
        </w:rPr>
        <w:t xml:space="preserve">, D.; </w:t>
      </w:r>
      <w:proofErr w:type="spellStart"/>
      <w:r w:rsidRPr="006E01B8">
        <w:rPr>
          <w:rFonts w:ascii="Arial" w:hAnsi="Arial" w:cs="Arial"/>
        </w:rPr>
        <w:t>Vavruša</w:t>
      </w:r>
      <w:proofErr w:type="spellEnd"/>
      <w:r w:rsidRPr="006E01B8">
        <w:rPr>
          <w:rFonts w:ascii="Arial" w:hAnsi="Arial" w:cs="Arial"/>
        </w:rPr>
        <w:t xml:space="preserve">, M.; </w:t>
      </w:r>
      <w:proofErr w:type="spellStart"/>
      <w:r w:rsidRPr="006E01B8">
        <w:rPr>
          <w:rFonts w:ascii="Arial" w:hAnsi="Arial" w:cs="Arial"/>
        </w:rPr>
        <w:t>Becot</w:t>
      </w:r>
      <w:proofErr w:type="spellEnd"/>
      <w:r w:rsidRPr="006E01B8">
        <w:rPr>
          <w:rFonts w:ascii="Arial" w:hAnsi="Arial" w:cs="Arial"/>
        </w:rPr>
        <w:t xml:space="preserve">, J.; </w:t>
      </w:r>
      <w:proofErr w:type="spellStart"/>
      <w:r w:rsidRPr="006E01B8">
        <w:rPr>
          <w:rFonts w:ascii="Arial" w:hAnsi="Arial" w:cs="Arial"/>
        </w:rPr>
        <w:t>Sperandio</w:t>
      </w:r>
      <w:proofErr w:type="spellEnd"/>
      <w:r w:rsidRPr="006E01B8">
        <w:rPr>
          <w:rFonts w:ascii="Arial" w:hAnsi="Arial" w:cs="Arial"/>
        </w:rPr>
        <w:t xml:space="preserve">, O.; </w:t>
      </w:r>
      <w:proofErr w:type="spellStart"/>
      <w:r w:rsidRPr="006E01B8">
        <w:rPr>
          <w:rFonts w:ascii="Arial" w:hAnsi="Arial" w:cs="Arial"/>
        </w:rPr>
        <w:t>Villoutreix</w:t>
      </w:r>
      <w:proofErr w:type="spellEnd"/>
      <w:r w:rsidRPr="006E01B8">
        <w:rPr>
          <w:rFonts w:ascii="Arial" w:hAnsi="Arial" w:cs="Arial"/>
        </w:rPr>
        <w:t xml:space="preserve">, B. O.; </w:t>
      </w:r>
      <w:proofErr w:type="spellStart"/>
      <w:r w:rsidRPr="006E01B8">
        <w:rPr>
          <w:rFonts w:ascii="Arial" w:hAnsi="Arial" w:cs="Arial"/>
        </w:rPr>
        <w:t>Tufféry</w:t>
      </w:r>
      <w:proofErr w:type="spellEnd"/>
      <w:r w:rsidRPr="006E01B8">
        <w:rPr>
          <w:rFonts w:ascii="Arial" w:hAnsi="Arial" w:cs="Arial"/>
        </w:rPr>
        <w:t xml:space="preserve">, P.; </w:t>
      </w:r>
      <w:proofErr w:type="spellStart"/>
      <w:r w:rsidRPr="006E01B8">
        <w:rPr>
          <w:rFonts w:ascii="Arial" w:hAnsi="Arial" w:cs="Arial"/>
        </w:rPr>
        <w:t>Miteva</w:t>
      </w:r>
      <w:proofErr w:type="spellEnd"/>
      <w:r w:rsidRPr="006E01B8">
        <w:rPr>
          <w:rFonts w:ascii="Arial" w:hAnsi="Arial" w:cs="Arial"/>
        </w:rPr>
        <w:t xml:space="preserve">, M. A. </w:t>
      </w:r>
      <w:proofErr w:type="spellStart"/>
      <w:r w:rsidRPr="006E01B8">
        <w:rPr>
          <w:rFonts w:ascii="Arial" w:hAnsi="Arial" w:cs="Arial"/>
        </w:rPr>
        <w:t>MTiOpenScreen</w:t>
      </w:r>
      <w:proofErr w:type="spellEnd"/>
      <w:r w:rsidRPr="006E01B8">
        <w:rPr>
          <w:rFonts w:ascii="Arial" w:hAnsi="Arial" w:cs="Arial"/>
        </w:rPr>
        <w:t xml:space="preserve">: A Web Server for Structure-Based Virtual Screening. </w:t>
      </w:r>
      <w:r w:rsidRPr="006E01B8">
        <w:rPr>
          <w:rFonts w:ascii="Arial" w:hAnsi="Arial" w:cs="Arial"/>
          <w:i/>
          <w:iCs/>
        </w:rPr>
        <w:t>Nucleic Acids Res.</w:t>
      </w:r>
      <w:r w:rsidRPr="006E01B8">
        <w:rPr>
          <w:rFonts w:ascii="Arial" w:hAnsi="Arial" w:cs="Arial"/>
        </w:rPr>
        <w:t xml:space="preserve"> </w:t>
      </w:r>
      <w:r w:rsidRPr="006E01B8">
        <w:rPr>
          <w:rFonts w:ascii="Arial" w:hAnsi="Arial" w:cs="Arial"/>
          <w:b/>
          <w:bCs/>
        </w:rPr>
        <w:t>2015</w:t>
      </w:r>
      <w:r w:rsidRPr="006E01B8">
        <w:rPr>
          <w:rFonts w:ascii="Arial" w:hAnsi="Arial" w:cs="Arial"/>
        </w:rPr>
        <w:t xml:space="preserve">, </w:t>
      </w:r>
      <w:r w:rsidRPr="006E01B8">
        <w:rPr>
          <w:rFonts w:ascii="Arial" w:hAnsi="Arial" w:cs="Arial"/>
          <w:i/>
          <w:iCs/>
        </w:rPr>
        <w:t>43</w:t>
      </w:r>
      <w:r w:rsidRPr="006E01B8">
        <w:rPr>
          <w:rFonts w:ascii="Arial" w:hAnsi="Arial" w:cs="Arial"/>
        </w:rPr>
        <w:t xml:space="preserve"> (W1), W448–W454.</w:t>
      </w:r>
    </w:p>
    <w:p w14:paraId="6257800D" w14:textId="77777777" w:rsidR="00E975D8" w:rsidRPr="006E01B8" w:rsidRDefault="00E975D8" w:rsidP="006E01B8">
      <w:pPr>
        <w:pStyle w:val="Bibliography"/>
        <w:jc w:val="both"/>
        <w:rPr>
          <w:rFonts w:ascii="Arial" w:hAnsi="Arial" w:cs="Arial"/>
        </w:rPr>
      </w:pPr>
      <w:r w:rsidRPr="006E01B8">
        <w:rPr>
          <w:rFonts w:ascii="Arial" w:hAnsi="Arial" w:cs="Arial"/>
        </w:rPr>
        <w:t>(87)</w:t>
      </w:r>
      <w:r w:rsidRPr="006E01B8">
        <w:rPr>
          <w:rFonts w:ascii="Arial" w:hAnsi="Arial" w:cs="Arial"/>
        </w:rPr>
        <w:tab/>
      </w:r>
      <w:proofErr w:type="spellStart"/>
      <w:r w:rsidRPr="006E01B8">
        <w:rPr>
          <w:rFonts w:ascii="Arial" w:hAnsi="Arial" w:cs="Arial"/>
        </w:rPr>
        <w:t>Patlewicz</w:t>
      </w:r>
      <w:proofErr w:type="spellEnd"/>
      <w:r w:rsidRPr="006E01B8">
        <w:rPr>
          <w:rFonts w:ascii="Arial" w:hAnsi="Arial" w:cs="Arial"/>
        </w:rPr>
        <w:t xml:space="preserve">, G.; </w:t>
      </w:r>
      <w:proofErr w:type="spellStart"/>
      <w:r w:rsidRPr="006E01B8">
        <w:rPr>
          <w:rFonts w:ascii="Arial" w:hAnsi="Arial" w:cs="Arial"/>
        </w:rPr>
        <w:t>Jeliazkova</w:t>
      </w:r>
      <w:proofErr w:type="spellEnd"/>
      <w:r w:rsidRPr="006E01B8">
        <w:rPr>
          <w:rFonts w:ascii="Arial" w:hAnsi="Arial" w:cs="Arial"/>
        </w:rPr>
        <w:t xml:space="preserve">, N.; Safford, R.; Worth, A.; </w:t>
      </w:r>
      <w:proofErr w:type="spellStart"/>
      <w:r w:rsidRPr="006E01B8">
        <w:rPr>
          <w:rFonts w:ascii="Arial" w:hAnsi="Arial" w:cs="Arial"/>
        </w:rPr>
        <w:t>Aleksiev</w:t>
      </w:r>
      <w:proofErr w:type="spellEnd"/>
      <w:r w:rsidRPr="006E01B8">
        <w:rPr>
          <w:rFonts w:ascii="Arial" w:hAnsi="Arial" w:cs="Arial"/>
        </w:rPr>
        <w:t xml:space="preserve">, B. An Evaluation of the Implementation of the Cramer Classification Scheme in the </w:t>
      </w:r>
      <w:proofErr w:type="spellStart"/>
      <w:r w:rsidRPr="006E01B8">
        <w:rPr>
          <w:rFonts w:ascii="Arial" w:hAnsi="Arial" w:cs="Arial"/>
        </w:rPr>
        <w:t>Toxtree</w:t>
      </w:r>
      <w:proofErr w:type="spellEnd"/>
      <w:r w:rsidRPr="006E01B8">
        <w:rPr>
          <w:rFonts w:ascii="Arial" w:hAnsi="Arial" w:cs="Arial"/>
        </w:rPr>
        <w:t xml:space="preserve"> Software. </w:t>
      </w:r>
      <w:r w:rsidRPr="006E01B8">
        <w:rPr>
          <w:rFonts w:ascii="Arial" w:hAnsi="Arial" w:cs="Arial"/>
          <w:i/>
          <w:iCs/>
        </w:rPr>
        <w:t>SAR QSAR Environ. Res.</w:t>
      </w:r>
      <w:r w:rsidRPr="006E01B8">
        <w:rPr>
          <w:rFonts w:ascii="Arial" w:hAnsi="Arial" w:cs="Arial"/>
        </w:rPr>
        <w:t xml:space="preserve"> </w:t>
      </w:r>
      <w:r w:rsidRPr="006E01B8">
        <w:rPr>
          <w:rFonts w:ascii="Arial" w:hAnsi="Arial" w:cs="Arial"/>
          <w:b/>
          <w:bCs/>
        </w:rPr>
        <w:t>2008</w:t>
      </w:r>
      <w:r w:rsidRPr="006E01B8">
        <w:rPr>
          <w:rFonts w:ascii="Arial" w:hAnsi="Arial" w:cs="Arial"/>
        </w:rPr>
        <w:t xml:space="preserve">, </w:t>
      </w:r>
      <w:r w:rsidRPr="006E01B8">
        <w:rPr>
          <w:rFonts w:ascii="Arial" w:hAnsi="Arial" w:cs="Arial"/>
          <w:i/>
          <w:iCs/>
        </w:rPr>
        <w:t>19</w:t>
      </w:r>
      <w:r w:rsidRPr="006E01B8">
        <w:rPr>
          <w:rFonts w:ascii="Arial" w:hAnsi="Arial" w:cs="Arial"/>
        </w:rPr>
        <w:t xml:space="preserve"> (5–6), 495–524.</w:t>
      </w:r>
    </w:p>
    <w:p w14:paraId="51D85926" w14:textId="77777777" w:rsidR="00E975D8" w:rsidRPr="006E01B8" w:rsidRDefault="00E975D8" w:rsidP="006E01B8">
      <w:pPr>
        <w:pStyle w:val="Bibliography"/>
        <w:jc w:val="both"/>
        <w:rPr>
          <w:rFonts w:ascii="Arial" w:hAnsi="Arial" w:cs="Arial"/>
        </w:rPr>
      </w:pPr>
      <w:r w:rsidRPr="006E01B8">
        <w:rPr>
          <w:rFonts w:ascii="Arial" w:hAnsi="Arial" w:cs="Arial"/>
        </w:rPr>
        <w:t>(88)</w:t>
      </w:r>
      <w:r w:rsidRPr="006E01B8">
        <w:rPr>
          <w:rFonts w:ascii="Arial" w:hAnsi="Arial" w:cs="Arial"/>
        </w:rPr>
        <w:tab/>
      </w:r>
      <w:proofErr w:type="spellStart"/>
      <w:r w:rsidRPr="006E01B8">
        <w:rPr>
          <w:rFonts w:ascii="Arial" w:hAnsi="Arial" w:cs="Arial"/>
        </w:rPr>
        <w:t>Daina</w:t>
      </w:r>
      <w:proofErr w:type="spellEnd"/>
      <w:r w:rsidRPr="006E01B8">
        <w:rPr>
          <w:rFonts w:ascii="Arial" w:hAnsi="Arial" w:cs="Arial"/>
        </w:rPr>
        <w:t xml:space="preserve">, A.; </w:t>
      </w:r>
      <w:proofErr w:type="spellStart"/>
      <w:r w:rsidRPr="006E01B8">
        <w:rPr>
          <w:rFonts w:ascii="Arial" w:hAnsi="Arial" w:cs="Arial"/>
        </w:rPr>
        <w:t>Michielin</w:t>
      </w:r>
      <w:proofErr w:type="spellEnd"/>
      <w:r w:rsidRPr="006E01B8">
        <w:rPr>
          <w:rFonts w:ascii="Arial" w:hAnsi="Arial" w:cs="Arial"/>
        </w:rPr>
        <w:t xml:space="preserve">, O.; </w:t>
      </w:r>
      <w:proofErr w:type="spellStart"/>
      <w:r w:rsidRPr="006E01B8">
        <w:rPr>
          <w:rFonts w:ascii="Arial" w:hAnsi="Arial" w:cs="Arial"/>
        </w:rPr>
        <w:t>Zoete</w:t>
      </w:r>
      <w:proofErr w:type="spellEnd"/>
      <w:r w:rsidRPr="006E01B8">
        <w:rPr>
          <w:rFonts w:ascii="Arial" w:hAnsi="Arial" w:cs="Arial"/>
        </w:rPr>
        <w:t xml:space="preserve">, V. </w:t>
      </w:r>
      <w:proofErr w:type="spellStart"/>
      <w:r w:rsidRPr="006E01B8">
        <w:rPr>
          <w:rFonts w:ascii="Arial" w:hAnsi="Arial" w:cs="Arial"/>
        </w:rPr>
        <w:t>SwissADME</w:t>
      </w:r>
      <w:proofErr w:type="spellEnd"/>
      <w:r w:rsidRPr="006E01B8">
        <w:rPr>
          <w:rFonts w:ascii="Arial" w:hAnsi="Arial" w:cs="Arial"/>
        </w:rPr>
        <w:t xml:space="preserve">: A Free Web Tool to Evaluate Pharmacokinetics, Drug-Likeness and Medicinal Chemistry Friendliness of Small Molecules. </w:t>
      </w:r>
      <w:r w:rsidRPr="006E01B8">
        <w:rPr>
          <w:rFonts w:ascii="Arial" w:hAnsi="Arial" w:cs="Arial"/>
          <w:i/>
          <w:iCs/>
        </w:rPr>
        <w:t>Sci. Rep.</w:t>
      </w:r>
      <w:r w:rsidRPr="006E01B8">
        <w:rPr>
          <w:rFonts w:ascii="Arial" w:hAnsi="Arial" w:cs="Arial"/>
        </w:rPr>
        <w:t xml:space="preserve"> </w:t>
      </w:r>
      <w:r w:rsidRPr="006E01B8">
        <w:rPr>
          <w:rFonts w:ascii="Arial" w:hAnsi="Arial" w:cs="Arial"/>
          <w:b/>
          <w:bCs/>
        </w:rPr>
        <w:t>2017</w:t>
      </w:r>
      <w:r w:rsidRPr="006E01B8">
        <w:rPr>
          <w:rFonts w:ascii="Arial" w:hAnsi="Arial" w:cs="Arial"/>
        </w:rPr>
        <w:t xml:space="preserve">, </w:t>
      </w:r>
      <w:r w:rsidRPr="006E01B8">
        <w:rPr>
          <w:rFonts w:ascii="Arial" w:hAnsi="Arial" w:cs="Arial"/>
          <w:i/>
          <w:iCs/>
        </w:rPr>
        <w:t>7</w:t>
      </w:r>
      <w:r w:rsidRPr="006E01B8">
        <w:rPr>
          <w:rFonts w:ascii="Arial" w:hAnsi="Arial" w:cs="Arial"/>
        </w:rPr>
        <w:t xml:space="preserve"> (1), 1–13.</w:t>
      </w:r>
    </w:p>
    <w:p w14:paraId="73E0EC41" w14:textId="77777777" w:rsidR="00E975D8" w:rsidRPr="006E01B8" w:rsidRDefault="00E975D8" w:rsidP="006E01B8">
      <w:pPr>
        <w:pStyle w:val="Bibliography"/>
        <w:jc w:val="both"/>
        <w:rPr>
          <w:rFonts w:ascii="Arial" w:hAnsi="Arial" w:cs="Arial"/>
        </w:rPr>
      </w:pPr>
      <w:r w:rsidRPr="006E01B8">
        <w:rPr>
          <w:rFonts w:ascii="Arial" w:hAnsi="Arial" w:cs="Arial"/>
        </w:rPr>
        <w:t>(89)</w:t>
      </w:r>
      <w:r w:rsidRPr="006E01B8">
        <w:rPr>
          <w:rFonts w:ascii="Arial" w:hAnsi="Arial" w:cs="Arial"/>
        </w:rPr>
        <w:tab/>
        <w:t xml:space="preserve">Neese, F. The ORCA Program System. </w:t>
      </w:r>
      <w:r w:rsidRPr="006E01B8">
        <w:rPr>
          <w:rFonts w:ascii="Arial" w:hAnsi="Arial" w:cs="Arial"/>
          <w:i/>
          <w:iCs/>
        </w:rPr>
        <w:t xml:space="preserve">Wiley </w:t>
      </w:r>
      <w:proofErr w:type="spellStart"/>
      <w:r w:rsidRPr="006E01B8">
        <w:rPr>
          <w:rFonts w:ascii="Arial" w:hAnsi="Arial" w:cs="Arial"/>
          <w:i/>
          <w:iCs/>
        </w:rPr>
        <w:t>Interdiscip</w:t>
      </w:r>
      <w:proofErr w:type="spellEnd"/>
      <w:r w:rsidRPr="006E01B8">
        <w:rPr>
          <w:rFonts w:ascii="Arial" w:hAnsi="Arial" w:cs="Arial"/>
          <w:i/>
          <w:iCs/>
        </w:rPr>
        <w:t xml:space="preserve">. Rev. </w:t>
      </w:r>
      <w:proofErr w:type="spellStart"/>
      <w:r w:rsidRPr="006E01B8">
        <w:rPr>
          <w:rFonts w:ascii="Arial" w:hAnsi="Arial" w:cs="Arial"/>
          <w:i/>
          <w:iCs/>
        </w:rPr>
        <w:t>Comput</w:t>
      </w:r>
      <w:proofErr w:type="spellEnd"/>
      <w:r w:rsidRPr="006E01B8">
        <w:rPr>
          <w:rFonts w:ascii="Arial" w:hAnsi="Arial" w:cs="Arial"/>
          <w:i/>
          <w:iCs/>
        </w:rPr>
        <w:t>. Mol. Sci.</w:t>
      </w:r>
      <w:r w:rsidRPr="006E01B8">
        <w:rPr>
          <w:rFonts w:ascii="Arial" w:hAnsi="Arial" w:cs="Arial"/>
        </w:rPr>
        <w:t xml:space="preserve"> </w:t>
      </w:r>
      <w:r w:rsidRPr="006E01B8">
        <w:rPr>
          <w:rFonts w:ascii="Arial" w:hAnsi="Arial" w:cs="Arial"/>
          <w:b/>
          <w:bCs/>
        </w:rPr>
        <w:t>2012</w:t>
      </w:r>
      <w:r w:rsidRPr="006E01B8">
        <w:rPr>
          <w:rFonts w:ascii="Arial" w:hAnsi="Arial" w:cs="Arial"/>
        </w:rPr>
        <w:t xml:space="preserve">, </w:t>
      </w:r>
      <w:r w:rsidRPr="006E01B8">
        <w:rPr>
          <w:rFonts w:ascii="Arial" w:hAnsi="Arial" w:cs="Arial"/>
          <w:i/>
          <w:iCs/>
        </w:rPr>
        <w:t>2</w:t>
      </w:r>
      <w:r w:rsidRPr="006E01B8">
        <w:rPr>
          <w:rFonts w:ascii="Arial" w:hAnsi="Arial" w:cs="Arial"/>
        </w:rPr>
        <w:t xml:space="preserve"> (1), 73–78.</w:t>
      </w:r>
    </w:p>
    <w:p w14:paraId="16D47792" w14:textId="77777777" w:rsidR="00E975D8" w:rsidRPr="006E01B8" w:rsidRDefault="00E975D8" w:rsidP="006E01B8">
      <w:pPr>
        <w:pStyle w:val="Bibliography"/>
        <w:jc w:val="both"/>
        <w:rPr>
          <w:rFonts w:ascii="Arial" w:hAnsi="Arial" w:cs="Arial"/>
        </w:rPr>
      </w:pPr>
      <w:r w:rsidRPr="006E01B8">
        <w:rPr>
          <w:rFonts w:ascii="Arial" w:hAnsi="Arial" w:cs="Arial"/>
        </w:rPr>
        <w:t>(90)</w:t>
      </w:r>
      <w:r w:rsidRPr="006E01B8">
        <w:rPr>
          <w:rFonts w:ascii="Arial" w:hAnsi="Arial" w:cs="Arial"/>
        </w:rPr>
        <w:tab/>
        <w:t>Pires, D. E.; Ascher, D. B. CSM-</w:t>
      </w:r>
      <w:proofErr w:type="spellStart"/>
      <w:r w:rsidRPr="006E01B8">
        <w:rPr>
          <w:rFonts w:ascii="Arial" w:hAnsi="Arial" w:cs="Arial"/>
        </w:rPr>
        <w:t>Lig</w:t>
      </w:r>
      <w:proofErr w:type="spellEnd"/>
      <w:r w:rsidRPr="006E01B8">
        <w:rPr>
          <w:rFonts w:ascii="Arial" w:hAnsi="Arial" w:cs="Arial"/>
        </w:rPr>
        <w:t xml:space="preserve">: A Web Server for Assessing and Comparing Protein–Small Molecule Affinities. </w:t>
      </w:r>
      <w:r w:rsidRPr="006E01B8">
        <w:rPr>
          <w:rFonts w:ascii="Arial" w:hAnsi="Arial" w:cs="Arial"/>
          <w:i/>
          <w:iCs/>
        </w:rPr>
        <w:t>Nucleic Acids Res.</w:t>
      </w:r>
      <w:r w:rsidRPr="006E01B8">
        <w:rPr>
          <w:rFonts w:ascii="Arial" w:hAnsi="Arial" w:cs="Arial"/>
        </w:rPr>
        <w:t xml:space="preserve"> </w:t>
      </w:r>
      <w:r w:rsidRPr="006E01B8">
        <w:rPr>
          <w:rFonts w:ascii="Arial" w:hAnsi="Arial" w:cs="Arial"/>
          <w:b/>
          <w:bCs/>
        </w:rPr>
        <w:t>2016</w:t>
      </w:r>
      <w:r w:rsidRPr="006E01B8">
        <w:rPr>
          <w:rFonts w:ascii="Arial" w:hAnsi="Arial" w:cs="Arial"/>
        </w:rPr>
        <w:t xml:space="preserve">, </w:t>
      </w:r>
      <w:r w:rsidRPr="006E01B8">
        <w:rPr>
          <w:rFonts w:ascii="Arial" w:hAnsi="Arial" w:cs="Arial"/>
          <w:i/>
          <w:iCs/>
        </w:rPr>
        <w:t>44</w:t>
      </w:r>
      <w:r w:rsidRPr="006E01B8">
        <w:rPr>
          <w:rFonts w:ascii="Arial" w:hAnsi="Arial" w:cs="Arial"/>
        </w:rPr>
        <w:t xml:space="preserve"> (W1), W557–W561.</w:t>
      </w:r>
    </w:p>
    <w:p w14:paraId="6FFBDC8D" w14:textId="77777777" w:rsidR="00E975D8" w:rsidRPr="006E01B8" w:rsidRDefault="00E975D8" w:rsidP="006E01B8">
      <w:pPr>
        <w:pStyle w:val="Bibliography"/>
        <w:jc w:val="both"/>
        <w:rPr>
          <w:rFonts w:ascii="Arial" w:hAnsi="Arial" w:cs="Arial"/>
        </w:rPr>
      </w:pPr>
      <w:r w:rsidRPr="006E01B8">
        <w:rPr>
          <w:rFonts w:ascii="Arial" w:hAnsi="Arial" w:cs="Arial"/>
        </w:rPr>
        <w:t>(91)</w:t>
      </w:r>
      <w:r w:rsidRPr="006E01B8">
        <w:rPr>
          <w:rFonts w:ascii="Arial" w:hAnsi="Arial" w:cs="Arial"/>
        </w:rPr>
        <w:tab/>
      </w:r>
      <w:proofErr w:type="spellStart"/>
      <w:r w:rsidRPr="006E01B8">
        <w:rPr>
          <w:rFonts w:ascii="Arial" w:hAnsi="Arial" w:cs="Arial"/>
        </w:rPr>
        <w:t>Xue</w:t>
      </w:r>
      <w:proofErr w:type="spellEnd"/>
      <w:r w:rsidRPr="006E01B8">
        <w:rPr>
          <w:rFonts w:ascii="Arial" w:hAnsi="Arial" w:cs="Arial"/>
        </w:rPr>
        <w:t xml:space="preserve">, L. C.; Rodrigues, J. P.; </w:t>
      </w:r>
      <w:proofErr w:type="spellStart"/>
      <w:r w:rsidRPr="006E01B8">
        <w:rPr>
          <w:rFonts w:ascii="Arial" w:hAnsi="Arial" w:cs="Arial"/>
        </w:rPr>
        <w:t>Kastritis</w:t>
      </w:r>
      <w:proofErr w:type="spellEnd"/>
      <w:r w:rsidRPr="006E01B8">
        <w:rPr>
          <w:rFonts w:ascii="Arial" w:hAnsi="Arial" w:cs="Arial"/>
        </w:rPr>
        <w:t xml:space="preserve">, P. L.; </w:t>
      </w:r>
      <w:proofErr w:type="spellStart"/>
      <w:r w:rsidRPr="006E01B8">
        <w:rPr>
          <w:rFonts w:ascii="Arial" w:hAnsi="Arial" w:cs="Arial"/>
        </w:rPr>
        <w:t>Bonvin</w:t>
      </w:r>
      <w:proofErr w:type="spellEnd"/>
      <w:r w:rsidRPr="006E01B8">
        <w:rPr>
          <w:rFonts w:ascii="Arial" w:hAnsi="Arial" w:cs="Arial"/>
        </w:rPr>
        <w:t xml:space="preserve">, A. M.; </w:t>
      </w:r>
      <w:proofErr w:type="spellStart"/>
      <w:r w:rsidRPr="006E01B8">
        <w:rPr>
          <w:rFonts w:ascii="Arial" w:hAnsi="Arial" w:cs="Arial"/>
        </w:rPr>
        <w:t>Vangone</w:t>
      </w:r>
      <w:proofErr w:type="spellEnd"/>
      <w:r w:rsidRPr="006E01B8">
        <w:rPr>
          <w:rFonts w:ascii="Arial" w:hAnsi="Arial" w:cs="Arial"/>
        </w:rPr>
        <w:t xml:space="preserve">, A. PRODIGY: A Web Server for Predicting the Binding Affinity of Protein–Protein Complexes. </w:t>
      </w:r>
      <w:r w:rsidRPr="006E01B8">
        <w:rPr>
          <w:rFonts w:ascii="Arial" w:hAnsi="Arial" w:cs="Arial"/>
          <w:i/>
          <w:iCs/>
        </w:rPr>
        <w:t>Bioinformatics</w:t>
      </w:r>
      <w:r w:rsidRPr="006E01B8">
        <w:rPr>
          <w:rFonts w:ascii="Arial" w:hAnsi="Arial" w:cs="Arial"/>
        </w:rPr>
        <w:t xml:space="preserve"> </w:t>
      </w:r>
      <w:r w:rsidRPr="006E01B8">
        <w:rPr>
          <w:rFonts w:ascii="Arial" w:hAnsi="Arial" w:cs="Arial"/>
          <w:b/>
          <w:bCs/>
        </w:rPr>
        <w:t>2016</w:t>
      </w:r>
      <w:r w:rsidRPr="006E01B8">
        <w:rPr>
          <w:rFonts w:ascii="Arial" w:hAnsi="Arial" w:cs="Arial"/>
        </w:rPr>
        <w:t xml:space="preserve">, </w:t>
      </w:r>
      <w:r w:rsidRPr="006E01B8">
        <w:rPr>
          <w:rFonts w:ascii="Arial" w:hAnsi="Arial" w:cs="Arial"/>
          <w:i/>
          <w:iCs/>
        </w:rPr>
        <w:t>32</w:t>
      </w:r>
      <w:r w:rsidRPr="006E01B8">
        <w:rPr>
          <w:rFonts w:ascii="Arial" w:hAnsi="Arial" w:cs="Arial"/>
        </w:rPr>
        <w:t xml:space="preserve"> (23), 3676–3678.</w:t>
      </w:r>
    </w:p>
    <w:p w14:paraId="48DECB53" w14:textId="72A3028D" w:rsidR="00BC2CD0" w:rsidRPr="00BC2CD0" w:rsidRDefault="00E975D8" w:rsidP="006E01B8">
      <w:pPr>
        <w:pStyle w:val="Bibliography"/>
        <w:jc w:val="both"/>
        <w:rPr>
          <w:rFonts w:ascii="Arial" w:hAnsi="Arial" w:cs="Arial"/>
        </w:rPr>
      </w:pPr>
      <w:r w:rsidRPr="006E01B8">
        <w:rPr>
          <w:rFonts w:ascii="Arial" w:hAnsi="Arial" w:cs="Arial"/>
        </w:rPr>
        <w:t>(92)</w:t>
      </w:r>
      <w:r w:rsidRPr="006E01B8">
        <w:rPr>
          <w:rFonts w:ascii="Arial" w:hAnsi="Arial" w:cs="Arial"/>
        </w:rPr>
        <w:tab/>
        <w:t xml:space="preserve">Jameson, D. M.; Ross, J. A. Fluorescence Polarization/Anisotropy in </w:t>
      </w:r>
      <w:proofErr w:type="gramStart"/>
      <w:r w:rsidRPr="006E01B8">
        <w:rPr>
          <w:rFonts w:ascii="Arial" w:hAnsi="Arial" w:cs="Arial"/>
        </w:rPr>
        <w:t>Diagnostics</w:t>
      </w:r>
      <w:proofErr w:type="gramEnd"/>
      <w:r w:rsidRPr="006E01B8">
        <w:rPr>
          <w:rFonts w:ascii="Arial" w:hAnsi="Arial" w:cs="Arial"/>
        </w:rPr>
        <w:t xml:space="preserve"> and Imaging. </w:t>
      </w:r>
      <w:r w:rsidRPr="006E01B8">
        <w:rPr>
          <w:rFonts w:ascii="Arial" w:hAnsi="Arial" w:cs="Arial"/>
          <w:i/>
          <w:iCs/>
        </w:rPr>
        <w:t>Chem. Rev.</w:t>
      </w:r>
      <w:r w:rsidRPr="006E01B8">
        <w:rPr>
          <w:rFonts w:ascii="Arial" w:hAnsi="Arial" w:cs="Arial"/>
        </w:rPr>
        <w:t xml:space="preserve"> </w:t>
      </w:r>
      <w:r w:rsidRPr="006E01B8">
        <w:rPr>
          <w:rFonts w:ascii="Arial" w:hAnsi="Arial" w:cs="Arial"/>
          <w:b/>
          <w:bCs/>
        </w:rPr>
        <w:t>2010</w:t>
      </w:r>
      <w:r w:rsidRPr="006E01B8">
        <w:rPr>
          <w:rFonts w:ascii="Arial" w:hAnsi="Arial" w:cs="Arial"/>
        </w:rPr>
        <w:t xml:space="preserve">, </w:t>
      </w:r>
      <w:r w:rsidRPr="006E01B8">
        <w:rPr>
          <w:rFonts w:ascii="Arial" w:hAnsi="Arial" w:cs="Arial"/>
          <w:i/>
          <w:iCs/>
        </w:rPr>
        <w:t>110</w:t>
      </w:r>
      <w:r w:rsidRPr="006E01B8">
        <w:rPr>
          <w:rFonts w:ascii="Arial" w:hAnsi="Arial" w:cs="Arial"/>
        </w:rPr>
        <w:t xml:space="preserve"> (5), 2685–2708.</w:t>
      </w:r>
      <w:r w:rsidR="0063195F" w:rsidRPr="006E01B8">
        <w:rPr>
          <w:rFonts w:ascii="Arial" w:hAnsi="Arial" w:cs="Arial"/>
        </w:rPr>
        <w:fldChar w:fldCharType="end"/>
      </w:r>
    </w:p>
    <w:sectPr w:rsidR="00BC2CD0" w:rsidRPr="00BC2C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49F8E" w14:textId="77777777" w:rsidR="00A93EE6" w:rsidRDefault="00A93EE6" w:rsidP="008229D7">
      <w:pPr>
        <w:spacing w:after="0" w:line="240" w:lineRule="auto"/>
      </w:pPr>
      <w:r>
        <w:separator/>
      </w:r>
    </w:p>
  </w:endnote>
  <w:endnote w:type="continuationSeparator" w:id="0">
    <w:p w14:paraId="65EDCEAB" w14:textId="77777777" w:rsidR="00A93EE6" w:rsidRDefault="00A93EE6" w:rsidP="00822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6FD4F" w14:textId="77777777" w:rsidR="00A93EE6" w:rsidRDefault="00A93EE6" w:rsidP="008229D7">
      <w:pPr>
        <w:spacing w:after="0" w:line="240" w:lineRule="auto"/>
      </w:pPr>
      <w:r>
        <w:separator/>
      </w:r>
    </w:p>
  </w:footnote>
  <w:footnote w:type="continuationSeparator" w:id="0">
    <w:p w14:paraId="365B7217" w14:textId="77777777" w:rsidR="00A93EE6" w:rsidRDefault="00A93EE6" w:rsidP="008229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BC4703"/>
    <w:multiLevelType w:val="multilevel"/>
    <w:tmpl w:val="0B4A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515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A45"/>
    <w:rsid w:val="00001BED"/>
    <w:rsid w:val="00005E56"/>
    <w:rsid w:val="00016BC7"/>
    <w:rsid w:val="00043101"/>
    <w:rsid w:val="00063F79"/>
    <w:rsid w:val="00073137"/>
    <w:rsid w:val="00093872"/>
    <w:rsid w:val="000D7CDD"/>
    <w:rsid w:val="000E6CC4"/>
    <w:rsid w:val="000E7B96"/>
    <w:rsid w:val="000F3EB9"/>
    <w:rsid w:val="000F6C3E"/>
    <w:rsid w:val="00106774"/>
    <w:rsid w:val="001151FF"/>
    <w:rsid w:val="00120B2E"/>
    <w:rsid w:val="00160A85"/>
    <w:rsid w:val="0017603B"/>
    <w:rsid w:val="00183348"/>
    <w:rsid w:val="001845B4"/>
    <w:rsid w:val="001C28C2"/>
    <w:rsid w:val="002323A8"/>
    <w:rsid w:val="002610AF"/>
    <w:rsid w:val="002662B9"/>
    <w:rsid w:val="002769A6"/>
    <w:rsid w:val="00306F1F"/>
    <w:rsid w:val="00316B4B"/>
    <w:rsid w:val="00330A3D"/>
    <w:rsid w:val="003727F8"/>
    <w:rsid w:val="003A2E9D"/>
    <w:rsid w:val="003C5BE0"/>
    <w:rsid w:val="00431F4D"/>
    <w:rsid w:val="004B2F42"/>
    <w:rsid w:val="004B5CBE"/>
    <w:rsid w:val="004B71CE"/>
    <w:rsid w:val="004B731E"/>
    <w:rsid w:val="004D10A0"/>
    <w:rsid w:val="00523AB3"/>
    <w:rsid w:val="0053538B"/>
    <w:rsid w:val="00542A01"/>
    <w:rsid w:val="00553258"/>
    <w:rsid w:val="00576543"/>
    <w:rsid w:val="00590F74"/>
    <w:rsid w:val="005A7C8C"/>
    <w:rsid w:val="005B37EF"/>
    <w:rsid w:val="005B64DA"/>
    <w:rsid w:val="005E1AA3"/>
    <w:rsid w:val="005F7B15"/>
    <w:rsid w:val="00610D31"/>
    <w:rsid w:val="00622611"/>
    <w:rsid w:val="0063195F"/>
    <w:rsid w:val="006610A1"/>
    <w:rsid w:val="006648FC"/>
    <w:rsid w:val="0066731A"/>
    <w:rsid w:val="00672F4F"/>
    <w:rsid w:val="00686FF2"/>
    <w:rsid w:val="00696A69"/>
    <w:rsid w:val="006A60C1"/>
    <w:rsid w:val="006C403A"/>
    <w:rsid w:val="006E01B8"/>
    <w:rsid w:val="006E2D85"/>
    <w:rsid w:val="00707FBC"/>
    <w:rsid w:val="00726291"/>
    <w:rsid w:val="007263C5"/>
    <w:rsid w:val="007315BA"/>
    <w:rsid w:val="0076204A"/>
    <w:rsid w:val="007A6F0A"/>
    <w:rsid w:val="007C0F31"/>
    <w:rsid w:val="007D7C67"/>
    <w:rsid w:val="007F1C1C"/>
    <w:rsid w:val="00810A6A"/>
    <w:rsid w:val="008229D7"/>
    <w:rsid w:val="0086653A"/>
    <w:rsid w:val="0089212F"/>
    <w:rsid w:val="008A1F9D"/>
    <w:rsid w:val="008B13CA"/>
    <w:rsid w:val="008B7638"/>
    <w:rsid w:val="008C4459"/>
    <w:rsid w:val="008C4C24"/>
    <w:rsid w:val="00942EDD"/>
    <w:rsid w:val="00964645"/>
    <w:rsid w:val="00973A25"/>
    <w:rsid w:val="00982583"/>
    <w:rsid w:val="00983C71"/>
    <w:rsid w:val="009A6FB2"/>
    <w:rsid w:val="009B1C7E"/>
    <w:rsid w:val="009B1FCD"/>
    <w:rsid w:val="009C60D0"/>
    <w:rsid w:val="009C7B45"/>
    <w:rsid w:val="009D6047"/>
    <w:rsid w:val="009E4AD0"/>
    <w:rsid w:val="009F45F9"/>
    <w:rsid w:val="00A168D0"/>
    <w:rsid w:val="00A21BFE"/>
    <w:rsid w:val="00A521A7"/>
    <w:rsid w:val="00A52B2B"/>
    <w:rsid w:val="00A768B5"/>
    <w:rsid w:val="00A93EE6"/>
    <w:rsid w:val="00AC0A84"/>
    <w:rsid w:val="00AF021D"/>
    <w:rsid w:val="00AF4C71"/>
    <w:rsid w:val="00B02F99"/>
    <w:rsid w:val="00B0485B"/>
    <w:rsid w:val="00B54376"/>
    <w:rsid w:val="00B54732"/>
    <w:rsid w:val="00B6794B"/>
    <w:rsid w:val="00BA2E2F"/>
    <w:rsid w:val="00BC2CD0"/>
    <w:rsid w:val="00BE5D8C"/>
    <w:rsid w:val="00BF32D5"/>
    <w:rsid w:val="00C16034"/>
    <w:rsid w:val="00C268D3"/>
    <w:rsid w:val="00C274FA"/>
    <w:rsid w:val="00C66A16"/>
    <w:rsid w:val="00C67992"/>
    <w:rsid w:val="00C75E04"/>
    <w:rsid w:val="00C93FAB"/>
    <w:rsid w:val="00CC4449"/>
    <w:rsid w:val="00CD1761"/>
    <w:rsid w:val="00CE44EA"/>
    <w:rsid w:val="00D11A3B"/>
    <w:rsid w:val="00D33D6E"/>
    <w:rsid w:val="00D412B4"/>
    <w:rsid w:val="00D441F2"/>
    <w:rsid w:val="00D60CCB"/>
    <w:rsid w:val="00D82240"/>
    <w:rsid w:val="00DC35F0"/>
    <w:rsid w:val="00DD03E0"/>
    <w:rsid w:val="00DD5F67"/>
    <w:rsid w:val="00E42A3F"/>
    <w:rsid w:val="00E55F5B"/>
    <w:rsid w:val="00E828DD"/>
    <w:rsid w:val="00E975D8"/>
    <w:rsid w:val="00EA41F8"/>
    <w:rsid w:val="00EC400D"/>
    <w:rsid w:val="00EC4A45"/>
    <w:rsid w:val="00EC7E9D"/>
    <w:rsid w:val="00EF685C"/>
    <w:rsid w:val="00F15AC6"/>
    <w:rsid w:val="00F24574"/>
    <w:rsid w:val="00F270B8"/>
    <w:rsid w:val="00F309A0"/>
    <w:rsid w:val="00F50E91"/>
    <w:rsid w:val="00F84460"/>
    <w:rsid w:val="00F929EB"/>
    <w:rsid w:val="00F92C06"/>
    <w:rsid w:val="00FA1093"/>
    <w:rsid w:val="00FB45A8"/>
    <w:rsid w:val="00FF1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4AF33"/>
  <w15:docId w15:val="{AFBB8FB4-487C-4549-BE24-E1A596F04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7EF"/>
  </w:style>
  <w:style w:type="paragraph" w:styleId="Heading1">
    <w:name w:val="heading 1"/>
    <w:basedOn w:val="Normal"/>
    <w:next w:val="Normal"/>
    <w:link w:val="Heading1Char"/>
    <w:uiPriority w:val="9"/>
    <w:qFormat/>
    <w:rsid w:val="005B37E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662B9"/>
    <w:pPr>
      <w:spacing w:after="0" w:line="360" w:lineRule="auto"/>
      <w:jc w:val="both"/>
      <w:outlineLvl w:val="1"/>
    </w:pPr>
    <w:rPr>
      <w:rFonts w:ascii="Arial" w:hAnsi="Arial" w:cs="Arial"/>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4A4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4A45"/>
    <w:rPr>
      <w:color w:val="0000FF"/>
      <w:u w:val="single"/>
    </w:rPr>
  </w:style>
  <w:style w:type="paragraph" w:styleId="Header">
    <w:name w:val="header"/>
    <w:basedOn w:val="Normal"/>
    <w:link w:val="HeaderChar"/>
    <w:uiPriority w:val="99"/>
    <w:unhideWhenUsed/>
    <w:rsid w:val="008229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29D7"/>
  </w:style>
  <w:style w:type="paragraph" w:styleId="Footer">
    <w:name w:val="footer"/>
    <w:basedOn w:val="Normal"/>
    <w:link w:val="FooterChar"/>
    <w:uiPriority w:val="99"/>
    <w:unhideWhenUsed/>
    <w:rsid w:val="008229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9D7"/>
  </w:style>
  <w:style w:type="paragraph" w:styleId="Title">
    <w:name w:val="Title"/>
    <w:basedOn w:val="Normal"/>
    <w:next w:val="Normal"/>
    <w:link w:val="TitleChar"/>
    <w:uiPriority w:val="10"/>
    <w:qFormat/>
    <w:rsid w:val="005B37E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7E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B37E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662B9"/>
    <w:rPr>
      <w:rFonts w:ascii="Arial" w:hAnsi="Arial" w:cs="Arial"/>
      <w:b/>
      <w:bCs/>
      <w:i/>
      <w:iCs/>
    </w:rPr>
  </w:style>
  <w:style w:type="character" w:styleId="Strong">
    <w:name w:val="Strong"/>
    <w:basedOn w:val="DefaultParagraphFont"/>
    <w:uiPriority w:val="22"/>
    <w:qFormat/>
    <w:rsid w:val="005B37EF"/>
    <w:rPr>
      <w:b/>
      <w:bCs/>
    </w:rPr>
  </w:style>
  <w:style w:type="paragraph" w:styleId="Bibliography">
    <w:name w:val="Bibliography"/>
    <w:basedOn w:val="Normal"/>
    <w:next w:val="Normal"/>
    <w:uiPriority w:val="37"/>
    <w:unhideWhenUsed/>
    <w:rsid w:val="0063195F"/>
    <w:pPr>
      <w:tabs>
        <w:tab w:val="left" w:pos="380"/>
        <w:tab w:val="left" w:pos="500"/>
        <w:tab w:val="left" w:pos="624"/>
      </w:tabs>
      <w:spacing w:after="0" w:line="240" w:lineRule="auto"/>
      <w:ind w:left="504" w:hanging="504"/>
    </w:pPr>
  </w:style>
  <w:style w:type="character" w:styleId="UnresolvedMention">
    <w:name w:val="Unresolved Mention"/>
    <w:basedOn w:val="DefaultParagraphFont"/>
    <w:uiPriority w:val="99"/>
    <w:semiHidden/>
    <w:unhideWhenUsed/>
    <w:rsid w:val="000E6CC4"/>
    <w:rPr>
      <w:color w:val="605E5C"/>
      <w:shd w:val="clear" w:color="auto" w:fill="E1DFDD"/>
    </w:rPr>
  </w:style>
  <w:style w:type="table" w:styleId="TableGrid">
    <w:name w:val="Table Grid"/>
    <w:basedOn w:val="TableNormal"/>
    <w:uiPriority w:val="39"/>
    <w:rsid w:val="00F15AC6"/>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030200">
      <w:bodyDiv w:val="1"/>
      <w:marLeft w:val="0"/>
      <w:marRight w:val="0"/>
      <w:marTop w:val="0"/>
      <w:marBottom w:val="0"/>
      <w:divBdr>
        <w:top w:val="none" w:sz="0" w:space="0" w:color="auto"/>
        <w:left w:val="none" w:sz="0" w:space="0" w:color="auto"/>
        <w:bottom w:val="none" w:sz="0" w:space="0" w:color="auto"/>
        <w:right w:val="none" w:sz="0" w:space="0" w:color="auto"/>
      </w:divBdr>
    </w:div>
    <w:div w:id="1848255105">
      <w:bodyDiv w:val="1"/>
      <w:marLeft w:val="0"/>
      <w:marRight w:val="0"/>
      <w:marTop w:val="0"/>
      <w:marBottom w:val="0"/>
      <w:divBdr>
        <w:top w:val="none" w:sz="0" w:space="0" w:color="auto"/>
        <w:left w:val="none" w:sz="0" w:space="0" w:color="auto"/>
        <w:bottom w:val="none" w:sz="0" w:space="0" w:color="auto"/>
        <w:right w:val="none" w:sz="0" w:space="0" w:color="auto"/>
      </w:divBdr>
    </w:div>
    <w:div w:id="20894190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em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rcac.purdue.edu/knowledge/anvil/archite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623F369546BA49802586D2B140F8B9" ma:contentTypeVersion="10" ma:contentTypeDescription="Create a new document." ma:contentTypeScope="" ma:versionID="3f039a674f1700d25d76ac1743f92fc8">
  <xsd:schema xmlns:xsd="http://www.w3.org/2001/XMLSchema" xmlns:xs="http://www.w3.org/2001/XMLSchema" xmlns:p="http://schemas.microsoft.com/office/2006/metadata/properties" xmlns:ns3="822d3b22-dfd3-49c4-9292-b3355c7ecf55" targetNamespace="http://schemas.microsoft.com/office/2006/metadata/properties" ma:root="true" ma:fieldsID="67f7a9705cedb88e59736d060d3744e0" ns3:_="">
    <xsd:import namespace="822d3b22-dfd3-49c4-9292-b3355c7ecf5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d3b22-dfd3-49c4-9292-b3355c7ecf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4E1ED6-143C-4310-8005-F7CCE69A92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2d3b22-dfd3-49c4-9292-b3355c7ecf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A04683-7D63-4AB0-9A5F-C2A0AB212AB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DA1E602-0E61-45FD-9866-056098E8B1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32324</Words>
  <Characters>184247</Characters>
  <Application>Microsoft Office Word</Application>
  <DocSecurity>0</DocSecurity>
  <Lines>1535</Lines>
  <Paragraphs>432</Paragraphs>
  <ScaleCrop>false</ScaleCrop>
  <HeadingPairs>
    <vt:vector size="2" baseType="variant">
      <vt:variant>
        <vt:lpstr>Title</vt:lpstr>
      </vt:variant>
      <vt:variant>
        <vt:i4>1</vt:i4>
      </vt:variant>
    </vt:vector>
  </HeadingPairs>
  <TitlesOfParts>
    <vt:vector size="1" baseType="lpstr">
      <vt:lpstr/>
    </vt:vector>
  </TitlesOfParts>
  <Company>Gallaudet University</Company>
  <LinksUpToDate>false</LinksUpToDate>
  <CharactersWithSpaces>216139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Tugba Kucukkal</dc:creator>
  <cp:keywords/>
  <dc:description/>
  <cp:lastModifiedBy>Monsurat Lawal</cp:lastModifiedBy>
  <cp:revision>3</cp:revision>
  <dcterms:created xsi:type="dcterms:W3CDTF">2024-02-15T22:15:00Z</dcterms:created>
  <dcterms:modified xsi:type="dcterms:W3CDTF">2024-02-15T22:16:00Z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0x010100B6623F369546BA49802586D2B140F8B9</vt:lpwstr>
  </property>
  <property fmtid="{D5CDD505-2E9C-101B-9397-08002B2CF9AE}" pid="3" name="ZOTERO_PREF_1">
    <vt:lpwstr>&lt;data data-version="3" zotero-version="6.0.30"&gt;&lt;session id="riHql0SI"/&gt;&lt;style id="http://www.zotero.org/styles/american-chemical-society" hasBibliography="1" bibliographyStyleHasBeenSet="1"/&gt;&lt;prefs&gt;&lt;pref name="fieldType" value="Field"/&gt;&lt;pref name="automat</vt:lpwstr>
  </property>
  <property fmtid="{D5CDD505-2E9C-101B-9397-08002B2CF9AE}" pid="4" name="ZOTERO_PREF_2">
    <vt:lpwstr>icJournalAbbreviations" value="true"/&gt;&lt;pref name="dontAskDelayCitationUpdates" value="true"/&gt;&lt;/prefs&gt;&lt;/data&gt;</vt:lpwstr>
  </property>
</Properties>
</file>