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4977E" w14:textId="342E1494" w:rsidR="00F50E91" w:rsidRPr="00F1297A" w:rsidRDefault="00F50E91" w:rsidP="00F91D96">
      <w:pPr>
        <w:snapToGrid w:val="0"/>
        <w:spacing w:after="0" w:line="240" w:lineRule="auto"/>
        <w:jc w:val="both"/>
        <w:rPr>
          <w:rFonts w:ascii="Arial" w:hAnsi="Arial" w:cs="Arial"/>
          <w:b/>
        </w:rPr>
      </w:pPr>
      <w:r w:rsidRPr="00F1297A">
        <w:rPr>
          <w:rFonts w:ascii="Arial" w:hAnsi="Arial" w:cs="Arial"/>
          <w:b/>
        </w:rPr>
        <w:t>Identification of Novel, Selective</w:t>
      </w:r>
      <w:r w:rsidR="00332B1B" w:rsidRPr="00F1297A">
        <w:rPr>
          <w:rFonts w:ascii="Arial" w:hAnsi="Arial" w:cs="Arial"/>
          <w:b/>
        </w:rPr>
        <w:t xml:space="preserve"> Polo-Box Domain (PBD) of</w:t>
      </w:r>
      <w:r w:rsidRPr="00F1297A">
        <w:rPr>
          <w:rFonts w:ascii="Arial" w:hAnsi="Arial" w:cs="Arial"/>
          <w:b/>
        </w:rPr>
        <w:t xml:space="preserve"> </w:t>
      </w:r>
      <w:r w:rsidR="00332B1B" w:rsidRPr="00F1297A">
        <w:rPr>
          <w:rFonts w:ascii="Arial" w:hAnsi="Arial" w:cs="Arial"/>
          <w:b/>
        </w:rPr>
        <w:t>Polo-Like Kinase 1 (PLK1)</w:t>
      </w:r>
      <w:r w:rsidRPr="00F1297A">
        <w:rPr>
          <w:rFonts w:ascii="Arial" w:hAnsi="Arial" w:cs="Arial"/>
          <w:b/>
        </w:rPr>
        <w:t xml:space="preserve"> Inhibitors through </w:t>
      </w:r>
      <w:r w:rsidR="00332B1B" w:rsidRPr="00F1297A">
        <w:rPr>
          <w:rFonts w:ascii="Arial" w:hAnsi="Arial" w:cs="Arial"/>
          <w:b/>
        </w:rPr>
        <w:t>Multiscale Simulations</w:t>
      </w:r>
      <w:r w:rsidR="007B2300" w:rsidRPr="00F1297A">
        <w:rPr>
          <w:rFonts w:ascii="Arial" w:hAnsi="Arial" w:cs="Arial"/>
          <w:b/>
        </w:rPr>
        <w:t xml:space="preserve"> </w:t>
      </w:r>
      <w:r w:rsidRPr="00F1297A">
        <w:rPr>
          <w:rFonts w:ascii="Arial" w:hAnsi="Arial" w:cs="Arial"/>
          <w:b/>
        </w:rPr>
        <w:t>and Fluorescence Polarization</w:t>
      </w:r>
      <w:r w:rsidR="001F0956" w:rsidRPr="00F1297A">
        <w:rPr>
          <w:rFonts w:ascii="Arial" w:hAnsi="Arial" w:cs="Arial"/>
          <w:b/>
        </w:rPr>
        <w:t xml:space="preserve"> (FP)</w:t>
      </w:r>
      <w:r w:rsidRPr="00F1297A">
        <w:rPr>
          <w:rFonts w:ascii="Arial" w:hAnsi="Arial" w:cs="Arial"/>
          <w:b/>
        </w:rPr>
        <w:t xml:space="preserve"> Experiments</w:t>
      </w:r>
    </w:p>
    <w:p w14:paraId="4AA62BCD" w14:textId="377B6FE7" w:rsidR="00F7265A" w:rsidRDefault="001E0092" w:rsidP="00F91D96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1E0092">
        <w:rPr>
          <w:rFonts w:ascii="Arial" w:eastAsia="Times New Roman" w:hAnsi="Arial" w:cs="Arial"/>
          <w:color w:val="000000"/>
        </w:rPr>
        <w:t xml:space="preserve">The proposed study </w:t>
      </w:r>
      <w:r>
        <w:rPr>
          <w:rFonts w:ascii="Arial" w:eastAsia="Times New Roman" w:hAnsi="Arial" w:cs="Arial"/>
          <w:color w:val="000000"/>
        </w:rPr>
        <w:t>is multi</w:t>
      </w:r>
      <w:r w:rsidR="0017286E">
        <w:rPr>
          <w:rFonts w:ascii="Arial" w:eastAsia="Times New Roman" w:hAnsi="Arial" w:cs="Arial"/>
          <w:color w:val="000000"/>
        </w:rPr>
        <w:t>faceted</w:t>
      </w:r>
      <w:r w:rsidRPr="001E0092">
        <w:rPr>
          <w:rFonts w:ascii="Arial" w:eastAsia="Times New Roman" w:hAnsi="Arial" w:cs="Arial"/>
          <w:color w:val="000000"/>
        </w:rPr>
        <w:t xml:space="preserve">. First, fundamental interactions </w:t>
      </w:r>
      <w:r w:rsidR="003613D2" w:rsidRPr="001E0092">
        <w:rPr>
          <w:rFonts w:ascii="Arial" w:eastAsia="Times New Roman" w:hAnsi="Arial" w:cs="Arial"/>
          <w:color w:val="000000"/>
        </w:rPr>
        <w:t xml:space="preserve">between </w:t>
      </w:r>
      <w:r w:rsidR="003613D2">
        <w:rPr>
          <w:rFonts w:ascii="Arial" w:eastAsia="Times New Roman" w:hAnsi="Arial" w:cs="Arial"/>
          <w:color w:val="000000"/>
        </w:rPr>
        <w:t xml:space="preserve">PLK1-PBD and novel </w:t>
      </w:r>
      <w:r w:rsidR="0017286E">
        <w:rPr>
          <w:rFonts w:ascii="Arial" w:eastAsia="Times New Roman" w:hAnsi="Arial" w:cs="Arial"/>
          <w:color w:val="000000"/>
        </w:rPr>
        <w:t xml:space="preserve">46 </w:t>
      </w:r>
      <w:r w:rsidR="003613D2" w:rsidRPr="00F1297A">
        <w:rPr>
          <w:rFonts w:ascii="Arial" w:eastAsia="Times New Roman" w:hAnsi="Arial" w:cs="Arial"/>
          <w:color w:val="000000"/>
        </w:rPr>
        <w:t xml:space="preserve">nonpeptide </w:t>
      </w:r>
      <w:r w:rsidR="003613D2">
        <w:rPr>
          <w:rFonts w:ascii="Arial" w:eastAsia="Times New Roman" w:hAnsi="Arial" w:cs="Arial"/>
          <w:color w:val="000000"/>
        </w:rPr>
        <w:t xml:space="preserve">small </w:t>
      </w:r>
      <w:r w:rsidR="0017286E">
        <w:rPr>
          <w:rFonts w:ascii="Arial" w:eastAsia="Times New Roman" w:hAnsi="Arial" w:cs="Arial"/>
          <w:color w:val="000000"/>
        </w:rPr>
        <w:t xml:space="preserve">molecules </w:t>
      </w:r>
      <w:r w:rsidR="003613D2" w:rsidRPr="00F1297A">
        <w:rPr>
          <w:rFonts w:ascii="Arial" w:eastAsia="Times New Roman" w:hAnsi="Arial" w:cs="Arial"/>
          <w:color w:val="000000"/>
        </w:rPr>
        <w:t xml:space="preserve">recently </w:t>
      </w:r>
      <w:r w:rsidR="003613D2">
        <w:rPr>
          <w:rFonts w:ascii="Arial" w:eastAsia="Times New Roman" w:hAnsi="Arial" w:cs="Arial"/>
          <w:color w:val="000000"/>
        </w:rPr>
        <w:t xml:space="preserve">identified by our collaborators under the </w:t>
      </w:r>
      <w:r w:rsidR="0017286E" w:rsidRPr="00F1297A">
        <w:rPr>
          <w:rFonts w:ascii="Arial" w:eastAsia="Times New Roman" w:hAnsi="Arial" w:cs="Arial"/>
          <w:color w:val="000000"/>
        </w:rPr>
        <w:t xml:space="preserve">AIMS award </w:t>
      </w:r>
      <w:r w:rsidR="003613D2" w:rsidRPr="001E0092">
        <w:rPr>
          <w:rFonts w:ascii="Arial" w:eastAsia="Times New Roman" w:hAnsi="Arial" w:cs="Arial"/>
          <w:color w:val="000000"/>
        </w:rPr>
        <w:t xml:space="preserve">will be explored through </w:t>
      </w:r>
      <w:r w:rsidR="003613D2">
        <w:rPr>
          <w:rFonts w:ascii="Arial" w:eastAsia="Times New Roman" w:hAnsi="Arial" w:cs="Arial"/>
          <w:color w:val="000000"/>
        </w:rPr>
        <w:t>meta</w:t>
      </w:r>
      <w:r w:rsidR="003613D2" w:rsidRPr="001E0092">
        <w:rPr>
          <w:rFonts w:ascii="Arial" w:eastAsia="Times New Roman" w:hAnsi="Arial" w:cs="Arial"/>
          <w:color w:val="000000"/>
        </w:rPr>
        <w:t>dynamics simulations</w:t>
      </w:r>
      <w:r w:rsidR="003613D2">
        <w:rPr>
          <w:rFonts w:ascii="Arial" w:eastAsia="Times New Roman" w:hAnsi="Arial" w:cs="Arial"/>
          <w:color w:val="000000"/>
        </w:rPr>
        <w:t xml:space="preserve">. Second, we will </w:t>
      </w:r>
      <w:r w:rsidR="003613D2">
        <w:rPr>
          <w:rFonts w:ascii="Arial" w:hAnsi="Arial" w:cs="Arial"/>
          <w:bCs/>
        </w:rPr>
        <w:t>i</w:t>
      </w:r>
      <w:r w:rsidR="003613D2" w:rsidRPr="00F1297A">
        <w:rPr>
          <w:rFonts w:ascii="Arial" w:hAnsi="Arial" w:cs="Arial"/>
          <w:bCs/>
        </w:rPr>
        <w:t xml:space="preserve">dentify novel and selective PLK1-PBD inhibitors through virtual docking, </w:t>
      </w:r>
      <w:r w:rsidR="003613D2" w:rsidRPr="00F1297A">
        <w:rPr>
          <w:rFonts w:ascii="Arial" w:hAnsi="Arial" w:cs="Arial"/>
          <w:bCs/>
          <w:i/>
          <w:iCs/>
        </w:rPr>
        <w:t>in silico</w:t>
      </w:r>
      <w:r w:rsidR="003613D2" w:rsidRPr="00F1297A">
        <w:rPr>
          <w:rFonts w:ascii="Arial" w:hAnsi="Arial" w:cs="Arial"/>
          <w:bCs/>
        </w:rPr>
        <w:t xml:space="preserve"> ADMET exploration, quantum mechanical stability calculations, and fast binding energy simulations.</w:t>
      </w:r>
      <w:r w:rsidR="003613D2">
        <w:rPr>
          <w:rFonts w:ascii="Arial" w:hAnsi="Arial" w:cs="Arial"/>
          <w:bCs/>
        </w:rPr>
        <w:t xml:space="preserve"> Last, </w:t>
      </w:r>
      <w:r w:rsidR="003613D2" w:rsidRPr="00F1297A">
        <w:rPr>
          <w:rFonts w:ascii="Arial" w:hAnsi="Arial" w:cs="Arial"/>
          <w:bCs/>
        </w:rPr>
        <w:t xml:space="preserve">FP experiments </w:t>
      </w:r>
      <w:r w:rsidR="003613D2">
        <w:rPr>
          <w:rFonts w:ascii="Arial" w:hAnsi="Arial" w:cs="Arial"/>
          <w:bCs/>
        </w:rPr>
        <w:t xml:space="preserve">will be used </w:t>
      </w:r>
      <w:r w:rsidR="003613D2" w:rsidRPr="00F1297A">
        <w:rPr>
          <w:rFonts w:ascii="Arial" w:hAnsi="Arial" w:cs="Arial"/>
          <w:bCs/>
        </w:rPr>
        <w:t>to determine the inhibitory properties of candidate small molecule inhibitors for PLK1-PBD</w:t>
      </w:r>
      <w:r w:rsidRPr="001E0092">
        <w:rPr>
          <w:rFonts w:ascii="Arial" w:eastAsia="Times New Roman" w:hAnsi="Arial" w:cs="Arial"/>
          <w:color w:val="000000"/>
        </w:rPr>
        <w:t>.</w:t>
      </w:r>
    </w:p>
    <w:p w14:paraId="03D295CA" w14:textId="7F3FB776" w:rsidR="00F76557" w:rsidRPr="00F1297A" w:rsidRDefault="0017286E" w:rsidP="00F91D96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604702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C762FE0" wp14:editId="2CE19B20">
                <wp:simplePos x="0" y="0"/>
                <wp:positionH relativeFrom="margin">
                  <wp:posOffset>40774</wp:posOffset>
                </wp:positionH>
                <wp:positionV relativeFrom="paragraph">
                  <wp:posOffset>253365</wp:posOffset>
                </wp:positionV>
                <wp:extent cx="2834640" cy="2194560"/>
                <wp:effectExtent l="0" t="0" r="10160" b="15240"/>
                <wp:wrapSquare wrapText="bothSides"/>
                <wp:docPr id="1788542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19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28658" w14:textId="1277649C" w:rsidR="0017286E" w:rsidRPr="006E52B1" w:rsidRDefault="0017286E" w:rsidP="005C2160">
                            <w:pPr>
                              <w:spacing w:before="40"/>
                              <w:jc w:val="center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942EDD">
                              <w:rPr>
                                <w:rFonts w:ascii="Arial" w:eastAsia="Times New Roman" w:hAnsi="Arial" w:cs="Arial"/>
                                <w:bCs/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1148ADEC" wp14:editId="2C44E2F2">
                                  <wp:extent cx="2743200" cy="1689010"/>
                                  <wp:effectExtent l="0" t="0" r="0" b="635"/>
                                  <wp:docPr id="112308098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1948005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43200" cy="1689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E52B1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Figure 1</w:t>
                            </w:r>
                            <w:r w:rsidRPr="006E52B1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: Experimentally identified binding sites (BS, 1 to 3) in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>PLK1-</w:t>
                            </w:r>
                            <w:r w:rsidRPr="006E52B1"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PBD, and blind </w:t>
                            </w:r>
                            <w:r w:rsidRPr="006E52B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docking revealed inhibitor binding to five possible pockets, including BS1 (phospho-peptide pocket).</w:t>
                            </w:r>
                          </w:p>
                        </w:txbxContent>
                      </wps:txbx>
                      <wps:bodyPr rot="0" vert="horz" wrap="square" lIns="0" tIns="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762FE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pt;margin-top:19.95pt;width:223.2pt;height:172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" strokecolor="#5b9bd5 [3204]">
                <v:textbox inset="0,0,0">
                  <w:txbxContent>
                    <w:p w14:paraId="54E28658" w14:textId="1277649C" w:rsidR="0017286E" w:rsidRPr="006E52B1" w:rsidRDefault="0017286E" w:rsidP="005C2160">
                      <w:pPr>
                        <w:spacing w:before="40"/>
                        <w:jc w:val="center"/>
                        <w:rPr>
                          <w:rFonts w:ascii="Arial" w:eastAsia="Times New Roman" w:hAnsi="Arial" w:cs="Arial"/>
                          <w:color w:val="000000" w:themeColor="text1"/>
                          <w:sz w:val="16"/>
                          <w:szCs w:val="16"/>
                        </w:rPr>
                      </w:pPr>
                      <w:r w:rsidRPr="00942EDD">
                        <w:rPr>
                          <w:rFonts w:ascii="Arial" w:eastAsia="Times New Roman" w:hAnsi="Arial" w:cs="Arial"/>
                          <w:bCs/>
                          <w:noProof/>
                          <w:color w:val="000000"/>
                        </w:rPr>
                        <w:drawing>
                          <wp:inline distT="0" distB="0" distL="0" distR="0" wp14:anchorId="1148ADEC" wp14:editId="2C44E2F2">
                            <wp:extent cx="2743200" cy="1689010"/>
                            <wp:effectExtent l="0" t="0" r="0" b="635"/>
                            <wp:docPr id="112308098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21948005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43200" cy="1689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E52B1">
                        <w:rPr>
                          <w:rFonts w:ascii="Arial" w:eastAsia="Times New Roman" w:hAnsi="Arial" w:cs="Arial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Figure 1</w:t>
                      </w:r>
                      <w:r w:rsidRPr="006E52B1">
                        <w:rPr>
                          <w:rFonts w:ascii="Arial" w:eastAsia="Times New Roman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: Experimentally identified binding sites (BS, 1 to 3) in </w:t>
                      </w:r>
                      <w:r>
                        <w:rPr>
                          <w:rFonts w:ascii="Arial" w:eastAsia="Times New Roman" w:hAnsi="Arial" w:cs="Arial"/>
                          <w:color w:val="000000" w:themeColor="text1"/>
                          <w:sz w:val="16"/>
                          <w:szCs w:val="16"/>
                        </w:rPr>
                        <w:t>PLK1-</w:t>
                      </w:r>
                      <w:r w:rsidRPr="006E52B1">
                        <w:rPr>
                          <w:rFonts w:ascii="Arial" w:eastAsia="Times New Roman" w:hAnsi="Arial" w:cs="Arial"/>
                          <w:color w:val="000000" w:themeColor="text1"/>
                          <w:sz w:val="16"/>
                          <w:szCs w:val="16"/>
                        </w:rPr>
                        <w:t xml:space="preserve">PBD, and blind </w:t>
                      </w:r>
                      <w:r w:rsidRPr="006E52B1">
                        <w:rPr>
                          <w:rFonts w:ascii="Arial" w:hAnsi="Arial" w:cs="Arial"/>
                          <w:sz w:val="16"/>
                          <w:szCs w:val="16"/>
                        </w:rPr>
                        <w:t>docking revealed inhibitor binding to five possible pockets, including BS1 (phospho-peptide pocket).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4A45" w:rsidRPr="00604702">
        <w:rPr>
          <w:rStyle w:val="Strong"/>
          <w:rFonts w:ascii="Arial" w:hAnsi="Arial" w:cs="Arial"/>
        </w:rPr>
        <w:t>Specific Aim 1:</w:t>
      </w:r>
      <w:r w:rsidR="00EC4A45" w:rsidRPr="00F1297A">
        <w:rPr>
          <w:rStyle w:val="Strong"/>
          <w:rFonts w:ascii="Arial" w:hAnsi="Arial" w:cs="Arial"/>
        </w:rPr>
        <w:t xml:space="preserve"> </w:t>
      </w:r>
      <w:r w:rsidR="00900918">
        <w:rPr>
          <w:rStyle w:val="Strong"/>
          <w:rFonts w:ascii="Arial" w:hAnsi="Arial" w:cs="Arial"/>
        </w:rPr>
        <w:t>Unravel the</w:t>
      </w:r>
      <w:r w:rsidR="00900918" w:rsidRPr="00900918">
        <w:rPr>
          <w:rStyle w:val="Strong"/>
          <w:rFonts w:ascii="Arial" w:hAnsi="Arial" w:cs="Arial"/>
        </w:rPr>
        <w:t xml:space="preserve"> fundamental interactions between </w:t>
      </w:r>
      <w:r w:rsidR="00900918">
        <w:rPr>
          <w:rStyle w:val="Strong"/>
          <w:rFonts w:ascii="Arial" w:hAnsi="Arial" w:cs="Arial"/>
        </w:rPr>
        <w:t>PBD of PLK1</w:t>
      </w:r>
      <w:r w:rsidR="00604702">
        <w:rPr>
          <w:rStyle w:val="Strong"/>
          <w:rFonts w:ascii="Arial" w:hAnsi="Arial" w:cs="Arial"/>
        </w:rPr>
        <w:t xml:space="preserve"> and novel promising molecules</w:t>
      </w:r>
      <w:r w:rsidR="00900918">
        <w:rPr>
          <w:rStyle w:val="Strong"/>
          <w:rFonts w:ascii="Arial" w:hAnsi="Arial" w:cs="Arial"/>
        </w:rPr>
        <w:t xml:space="preserve">: </w:t>
      </w:r>
      <w:r w:rsidR="00325151" w:rsidRPr="00F1297A">
        <w:rPr>
          <w:rStyle w:val="Strong"/>
          <w:rFonts w:ascii="Arial" w:hAnsi="Arial" w:cs="Arial"/>
          <w:b w:val="0"/>
          <w:bCs w:val="0"/>
        </w:rPr>
        <w:t>Following our pioneering</w:t>
      </w:r>
      <w:r w:rsidR="0020061E" w:rsidRPr="00F1297A">
        <w:rPr>
          <w:rStyle w:val="Strong"/>
          <w:rFonts w:ascii="Arial" w:hAnsi="Arial" w:cs="Arial"/>
          <w:b w:val="0"/>
          <w:bCs w:val="0"/>
        </w:rPr>
        <w:t xml:space="preserve"> classical</w:t>
      </w:r>
      <w:r w:rsidR="00325151" w:rsidRPr="00F1297A">
        <w:rPr>
          <w:rStyle w:val="Strong"/>
          <w:rFonts w:ascii="Arial" w:hAnsi="Arial" w:cs="Arial"/>
          <w:b w:val="0"/>
          <w:bCs w:val="0"/>
        </w:rPr>
        <w:t xml:space="preserve"> MD</w:t>
      </w:r>
      <w:r w:rsidR="0020061E" w:rsidRPr="00F1297A">
        <w:rPr>
          <w:rStyle w:val="Strong"/>
          <w:rFonts w:ascii="Arial" w:hAnsi="Arial" w:cs="Arial"/>
          <w:b w:val="0"/>
          <w:bCs w:val="0"/>
        </w:rPr>
        <w:t xml:space="preserve"> (cMD)</w:t>
      </w:r>
      <w:r w:rsidR="00325151" w:rsidRPr="00F1297A">
        <w:rPr>
          <w:rStyle w:val="Strong"/>
          <w:rFonts w:ascii="Arial" w:hAnsi="Arial" w:cs="Arial"/>
          <w:b w:val="0"/>
          <w:bCs w:val="0"/>
        </w:rPr>
        <w:t xml:space="preserve"> study, we aim to </w:t>
      </w:r>
      <w:r w:rsidR="00EB4D4A" w:rsidRPr="00F1297A">
        <w:rPr>
          <w:rStyle w:val="Strong"/>
          <w:rFonts w:ascii="Arial" w:hAnsi="Arial" w:cs="Arial"/>
          <w:b w:val="0"/>
          <w:bCs w:val="0"/>
        </w:rPr>
        <w:t xml:space="preserve">accurately calculate binding energy between the polo-box domain (PBD) of polo-like kinase 1 (PLK1) and nonpeptide small molecules </w:t>
      </w:r>
      <w:r w:rsidR="000D6017" w:rsidRPr="00F1297A">
        <w:rPr>
          <w:rStyle w:val="Strong"/>
          <w:rFonts w:ascii="Arial" w:hAnsi="Arial" w:cs="Arial"/>
          <w:b w:val="0"/>
          <w:bCs w:val="0"/>
        </w:rPr>
        <w:t>and</w:t>
      </w:r>
      <w:r w:rsidR="00EB4D4A" w:rsidRPr="00F1297A">
        <w:rPr>
          <w:rStyle w:val="Strong"/>
          <w:rFonts w:ascii="Arial" w:hAnsi="Arial" w:cs="Arial"/>
          <w:b w:val="0"/>
          <w:bCs w:val="0"/>
        </w:rPr>
        <w:t xml:space="preserve"> </w:t>
      </w:r>
      <w:r w:rsidR="00325151" w:rsidRPr="00F1297A">
        <w:rPr>
          <w:rStyle w:val="Strong"/>
          <w:rFonts w:ascii="Arial" w:hAnsi="Arial" w:cs="Arial"/>
          <w:b w:val="0"/>
          <w:bCs w:val="0"/>
        </w:rPr>
        <w:t xml:space="preserve">decipher </w:t>
      </w:r>
      <w:r w:rsidR="002323A8" w:rsidRPr="00F1297A">
        <w:rPr>
          <w:rStyle w:val="Strong"/>
          <w:rFonts w:ascii="Arial" w:hAnsi="Arial" w:cs="Arial"/>
          <w:b w:val="0"/>
          <w:bCs w:val="0"/>
        </w:rPr>
        <w:t>the</w:t>
      </w:r>
      <w:r w:rsidR="00EB4D4A" w:rsidRPr="00F1297A">
        <w:rPr>
          <w:rStyle w:val="Strong"/>
          <w:rFonts w:ascii="Arial" w:hAnsi="Arial" w:cs="Arial"/>
          <w:b w:val="0"/>
          <w:bCs w:val="0"/>
        </w:rPr>
        <w:t>ir</w:t>
      </w:r>
      <w:r w:rsidR="002323A8" w:rsidRPr="00F1297A">
        <w:rPr>
          <w:rStyle w:val="Strong"/>
          <w:rFonts w:ascii="Arial" w:hAnsi="Arial" w:cs="Arial"/>
          <w:b w:val="0"/>
          <w:bCs w:val="0"/>
        </w:rPr>
        <w:t xml:space="preserve"> fundamental interactions </w:t>
      </w:r>
      <w:r w:rsidR="00604702">
        <w:rPr>
          <w:rStyle w:val="Strong"/>
          <w:rFonts w:ascii="Arial" w:hAnsi="Arial" w:cs="Arial"/>
          <w:b w:val="0"/>
          <w:bCs w:val="0"/>
        </w:rPr>
        <w:t>at various binding sites (</w:t>
      </w:r>
      <w:r w:rsidR="00604702" w:rsidRPr="00604702">
        <w:rPr>
          <w:rStyle w:val="Strong"/>
          <w:rFonts w:ascii="Arial" w:hAnsi="Arial" w:cs="Arial"/>
        </w:rPr>
        <w:t>Figure 1</w:t>
      </w:r>
      <w:r w:rsidR="00604702">
        <w:rPr>
          <w:rStyle w:val="Strong"/>
          <w:rFonts w:ascii="Arial" w:hAnsi="Arial" w:cs="Arial"/>
          <w:b w:val="0"/>
          <w:bCs w:val="0"/>
        </w:rPr>
        <w:t xml:space="preserve">) </w:t>
      </w:r>
      <w:r w:rsidR="002323A8" w:rsidRPr="00F1297A">
        <w:rPr>
          <w:rStyle w:val="Strong"/>
          <w:rFonts w:ascii="Arial" w:hAnsi="Arial" w:cs="Arial"/>
          <w:b w:val="0"/>
          <w:bCs w:val="0"/>
        </w:rPr>
        <w:t xml:space="preserve">using </w:t>
      </w:r>
      <w:r w:rsidR="00F1297A" w:rsidRPr="00F1297A">
        <w:rPr>
          <w:rStyle w:val="Strong"/>
          <w:rFonts w:ascii="Arial" w:hAnsi="Arial" w:cs="Arial"/>
          <w:b w:val="0"/>
          <w:bCs w:val="0"/>
        </w:rPr>
        <w:t>M</w:t>
      </w:r>
      <w:r w:rsidR="002323A8" w:rsidRPr="00F1297A">
        <w:rPr>
          <w:rStyle w:val="Strong"/>
          <w:rFonts w:ascii="Arial" w:hAnsi="Arial" w:cs="Arial"/>
          <w:b w:val="0"/>
          <w:bCs w:val="0"/>
        </w:rPr>
        <w:t>eta</w:t>
      </w:r>
      <w:r w:rsidR="0020061E" w:rsidRPr="00F1297A">
        <w:rPr>
          <w:rStyle w:val="Strong"/>
          <w:rFonts w:ascii="Arial" w:hAnsi="Arial" w:cs="Arial"/>
          <w:b w:val="0"/>
          <w:bCs w:val="0"/>
        </w:rPr>
        <w:t>D</w:t>
      </w:r>
      <w:r w:rsidR="002323A8" w:rsidRPr="00F1297A">
        <w:rPr>
          <w:rStyle w:val="Strong"/>
          <w:rFonts w:ascii="Arial" w:hAnsi="Arial" w:cs="Arial"/>
          <w:b w:val="0"/>
          <w:bCs w:val="0"/>
        </w:rPr>
        <w:t xml:space="preserve"> </w:t>
      </w:r>
      <w:r w:rsidR="00A05B19" w:rsidRPr="00F1297A">
        <w:rPr>
          <w:rStyle w:val="Strong"/>
          <w:rFonts w:ascii="Arial" w:hAnsi="Arial" w:cs="Arial"/>
          <w:b w:val="0"/>
          <w:bCs w:val="0"/>
        </w:rPr>
        <w:t xml:space="preserve">and adaptive steered MD </w:t>
      </w:r>
      <w:r w:rsidR="002323A8" w:rsidRPr="00F1297A">
        <w:rPr>
          <w:rStyle w:val="Strong"/>
          <w:rFonts w:ascii="Arial" w:hAnsi="Arial" w:cs="Arial"/>
          <w:b w:val="0"/>
          <w:bCs w:val="0"/>
        </w:rPr>
        <w:t>simulations.</w:t>
      </w:r>
      <w:r w:rsidR="00325151" w:rsidRPr="00F1297A">
        <w:rPr>
          <w:rStyle w:val="Strong"/>
          <w:rFonts w:ascii="Arial" w:hAnsi="Arial" w:cs="Arial"/>
          <w:b w:val="0"/>
          <w:bCs w:val="0"/>
        </w:rPr>
        <w:t xml:space="preserve"> This will be </w:t>
      </w:r>
      <w:r w:rsidR="000D6017" w:rsidRPr="00F1297A">
        <w:rPr>
          <w:rStyle w:val="Strong"/>
          <w:rFonts w:ascii="Arial" w:hAnsi="Arial" w:cs="Arial"/>
          <w:b w:val="0"/>
          <w:bCs w:val="0"/>
        </w:rPr>
        <w:t xml:space="preserve">the </w:t>
      </w:r>
      <w:r w:rsidR="00325151" w:rsidRPr="00F1297A">
        <w:rPr>
          <w:rStyle w:val="Strong"/>
          <w:rFonts w:ascii="Arial" w:hAnsi="Arial" w:cs="Arial"/>
          <w:b w:val="0"/>
          <w:bCs w:val="0"/>
        </w:rPr>
        <w:t xml:space="preserve">first study to employ </w:t>
      </w:r>
      <w:r w:rsidR="00AC6103" w:rsidRPr="00F1297A">
        <w:rPr>
          <w:rStyle w:val="Strong"/>
          <w:rFonts w:ascii="Arial" w:hAnsi="Arial" w:cs="Arial"/>
          <w:b w:val="0"/>
          <w:bCs w:val="0"/>
        </w:rPr>
        <w:t>an</w:t>
      </w:r>
      <w:r w:rsidR="00325151" w:rsidRPr="00F1297A">
        <w:rPr>
          <w:rStyle w:val="Strong"/>
          <w:rFonts w:ascii="Arial" w:hAnsi="Arial" w:cs="Arial"/>
          <w:b w:val="0"/>
          <w:bCs w:val="0"/>
        </w:rPr>
        <w:t xml:space="preserve"> advanced sampling MD</w:t>
      </w:r>
      <w:r w:rsidR="0020061E" w:rsidRPr="00F1297A">
        <w:rPr>
          <w:rStyle w:val="Strong"/>
          <w:rFonts w:ascii="Arial" w:hAnsi="Arial" w:cs="Arial"/>
          <w:b w:val="0"/>
          <w:bCs w:val="0"/>
        </w:rPr>
        <w:t xml:space="preserve">, particularly </w:t>
      </w:r>
      <w:r w:rsidR="00F1297A" w:rsidRPr="00F1297A">
        <w:rPr>
          <w:rStyle w:val="Strong"/>
          <w:rFonts w:ascii="Arial" w:hAnsi="Arial" w:cs="Arial"/>
          <w:b w:val="0"/>
          <w:bCs w:val="0"/>
        </w:rPr>
        <w:t>M</w:t>
      </w:r>
      <w:r w:rsidR="0020061E" w:rsidRPr="00F1297A">
        <w:rPr>
          <w:rStyle w:val="Strong"/>
          <w:rFonts w:ascii="Arial" w:hAnsi="Arial" w:cs="Arial"/>
          <w:b w:val="0"/>
          <w:bCs w:val="0"/>
        </w:rPr>
        <w:t>etaD</w:t>
      </w:r>
      <w:r w:rsidR="00325151" w:rsidRPr="00F1297A">
        <w:rPr>
          <w:rStyle w:val="Strong"/>
          <w:rFonts w:ascii="Arial" w:hAnsi="Arial" w:cs="Arial"/>
          <w:b w:val="0"/>
          <w:bCs w:val="0"/>
        </w:rPr>
        <w:t xml:space="preserve"> to PLK1-PBD protein-ligand systems. </w:t>
      </w:r>
      <w:r w:rsidR="00EC4A45" w:rsidRPr="00F1297A">
        <w:rPr>
          <w:rFonts w:ascii="Arial" w:eastAsia="Times New Roman" w:hAnsi="Arial" w:cs="Arial"/>
          <w:color w:val="000000"/>
        </w:rPr>
        <w:t xml:space="preserve">This investigation will provide </w:t>
      </w:r>
      <w:r w:rsidR="00330A3D" w:rsidRPr="00F1297A">
        <w:rPr>
          <w:rFonts w:ascii="Arial" w:eastAsia="Times New Roman" w:hAnsi="Arial" w:cs="Arial"/>
          <w:color w:val="000000"/>
        </w:rPr>
        <w:t xml:space="preserve">an </w:t>
      </w:r>
      <w:r w:rsidR="00EC4A45" w:rsidRPr="00F1297A">
        <w:rPr>
          <w:rFonts w:ascii="Arial" w:eastAsia="Times New Roman" w:hAnsi="Arial" w:cs="Arial"/>
          <w:color w:val="000000"/>
        </w:rPr>
        <w:t>atomistic</w:t>
      </w:r>
      <w:r w:rsidR="00330A3D" w:rsidRPr="00F1297A">
        <w:rPr>
          <w:rFonts w:ascii="Arial" w:eastAsia="Times New Roman" w:hAnsi="Arial" w:cs="Arial"/>
          <w:color w:val="000000"/>
        </w:rPr>
        <w:t>-</w:t>
      </w:r>
      <w:r w:rsidR="00EC4A45" w:rsidRPr="00F1297A">
        <w:rPr>
          <w:rFonts w:ascii="Arial" w:eastAsia="Times New Roman" w:hAnsi="Arial" w:cs="Arial"/>
          <w:color w:val="000000"/>
        </w:rPr>
        <w:t>level understanding of interactions (Hydrogen bonds and van der Waals</w:t>
      </w:r>
      <w:r w:rsidR="00523AB3" w:rsidRPr="00F1297A">
        <w:rPr>
          <w:rFonts w:ascii="Arial" w:eastAsia="Times New Roman" w:hAnsi="Arial" w:cs="Arial"/>
          <w:color w:val="000000"/>
        </w:rPr>
        <w:t>,</w:t>
      </w:r>
      <w:r w:rsidR="00EC4A45" w:rsidRPr="00F1297A">
        <w:rPr>
          <w:rFonts w:ascii="Arial" w:eastAsia="Times New Roman" w:hAnsi="Arial" w:cs="Arial"/>
          <w:color w:val="000000"/>
        </w:rPr>
        <w:t xml:space="preserve"> among others)</w:t>
      </w:r>
      <w:r w:rsidR="00026A45" w:rsidRPr="00F1297A">
        <w:rPr>
          <w:rFonts w:ascii="Arial" w:eastAsia="Times New Roman" w:hAnsi="Arial" w:cs="Arial"/>
          <w:color w:val="000000"/>
        </w:rPr>
        <w:t xml:space="preserve"> and the binding affinity</w:t>
      </w:r>
      <w:r w:rsidR="00EC4A45" w:rsidRPr="00F1297A">
        <w:rPr>
          <w:rFonts w:ascii="Arial" w:eastAsia="Times New Roman" w:hAnsi="Arial" w:cs="Arial"/>
          <w:color w:val="000000"/>
        </w:rPr>
        <w:t xml:space="preserve"> between each</w:t>
      </w:r>
      <w:r w:rsidR="005B37EF" w:rsidRPr="00F1297A">
        <w:rPr>
          <w:rFonts w:ascii="Arial" w:eastAsia="Times New Roman" w:hAnsi="Arial" w:cs="Arial"/>
          <w:color w:val="000000"/>
        </w:rPr>
        <w:t xml:space="preserve"> ligand investigated and PLK1, PLK2</w:t>
      </w:r>
      <w:r w:rsidR="00330A3D" w:rsidRPr="00F1297A">
        <w:rPr>
          <w:rFonts w:ascii="Arial" w:eastAsia="Times New Roman" w:hAnsi="Arial" w:cs="Arial"/>
          <w:color w:val="000000"/>
        </w:rPr>
        <w:t>,</w:t>
      </w:r>
      <w:r w:rsidR="005B37EF" w:rsidRPr="00F1297A">
        <w:rPr>
          <w:rFonts w:ascii="Arial" w:eastAsia="Times New Roman" w:hAnsi="Arial" w:cs="Arial"/>
          <w:color w:val="000000"/>
        </w:rPr>
        <w:t xml:space="preserve"> and PLK</w:t>
      </w:r>
      <w:r w:rsidR="00EC4A45" w:rsidRPr="00F1297A">
        <w:rPr>
          <w:rFonts w:ascii="Arial" w:eastAsia="Times New Roman" w:hAnsi="Arial" w:cs="Arial"/>
          <w:color w:val="000000"/>
        </w:rPr>
        <w:t xml:space="preserve">3 receptors. The </w:t>
      </w:r>
      <w:r w:rsidR="00D848C1" w:rsidRPr="00F1297A">
        <w:rPr>
          <w:rFonts w:ascii="Arial" w:eastAsia="Times New Roman" w:hAnsi="Arial" w:cs="Arial"/>
          <w:color w:val="000000"/>
        </w:rPr>
        <w:t xml:space="preserve">outcomes </w:t>
      </w:r>
      <w:r w:rsidR="00026A45" w:rsidRPr="00F1297A">
        <w:rPr>
          <w:rFonts w:ascii="Arial" w:eastAsia="Times New Roman" w:hAnsi="Arial" w:cs="Arial"/>
          <w:color w:val="000000"/>
        </w:rPr>
        <w:t xml:space="preserve">will </w:t>
      </w:r>
      <w:r w:rsidR="00F91D96">
        <w:rPr>
          <w:rFonts w:ascii="Arial" w:eastAsia="Times New Roman" w:hAnsi="Arial" w:cs="Arial"/>
          <w:color w:val="000000"/>
        </w:rPr>
        <w:t xml:space="preserve">enable us to </w:t>
      </w:r>
      <w:r w:rsidR="00026A45" w:rsidRPr="00F1297A">
        <w:rPr>
          <w:rFonts w:ascii="Arial" w:eastAsia="Times New Roman" w:hAnsi="Arial" w:cs="Arial"/>
          <w:color w:val="000000"/>
        </w:rPr>
        <w:t xml:space="preserve">establish </w:t>
      </w:r>
      <w:r w:rsidR="00AA305B" w:rsidRPr="00F1297A">
        <w:rPr>
          <w:rFonts w:ascii="Arial" w:eastAsia="Times New Roman" w:hAnsi="Arial" w:cs="Arial"/>
          <w:color w:val="000000"/>
        </w:rPr>
        <w:t xml:space="preserve">the </w:t>
      </w:r>
      <w:r w:rsidR="00026A45" w:rsidRPr="00F1297A">
        <w:rPr>
          <w:rFonts w:ascii="Arial" w:eastAsia="Times New Roman" w:hAnsi="Arial" w:cs="Arial"/>
          <w:i/>
          <w:iCs/>
          <w:color w:val="000000"/>
        </w:rPr>
        <w:t xml:space="preserve">selectivity </w:t>
      </w:r>
      <w:r w:rsidR="00026A45" w:rsidRPr="00F1297A">
        <w:rPr>
          <w:rFonts w:ascii="Arial" w:eastAsia="Times New Roman" w:hAnsi="Arial" w:cs="Arial"/>
          <w:color w:val="000000"/>
        </w:rPr>
        <w:t>of each ligand by comparing t</w:t>
      </w:r>
      <w:r w:rsidR="00EC4A45" w:rsidRPr="00F1297A">
        <w:rPr>
          <w:rFonts w:ascii="Arial" w:eastAsia="Times New Roman" w:hAnsi="Arial" w:cs="Arial"/>
          <w:color w:val="000000"/>
        </w:rPr>
        <w:t>he interactions</w:t>
      </w:r>
      <w:r w:rsidR="00026A45" w:rsidRPr="00F1297A">
        <w:rPr>
          <w:rFonts w:ascii="Arial" w:eastAsia="Times New Roman" w:hAnsi="Arial" w:cs="Arial"/>
          <w:color w:val="000000"/>
        </w:rPr>
        <w:t xml:space="preserve"> and binding energies</w:t>
      </w:r>
      <w:r w:rsidR="00EC4A45" w:rsidRPr="00F1297A">
        <w:rPr>
          <w:rFonts w:ascii="Arial" w:eastAsia="Times New Roman" w:hAnsi="Arial" w:cs="Arial"/>
          <w:color w:val="000000"/>
        </w:rPr>
        <w:t xml:space="preserve"> across </w:t>
      </w:r>
      <w:r w:rsidR="00F91D96">
        <w:rPr>
          <w:rFonts w:ascii="Arial" w:eastAsia="Times New Roman" w:hAnsi="Arial" w:cs="Arial"/>
          <w:color w:val="000000"/>
        </w:rPr>
        <w:t xml:space="preserve">the three </w:t>
      </w:r>
      <w:r w:rsidR="00EC4A45" w:rsidRPr="00F1297A">
        <w:rPr>
          <w:rFonts w:ascii="Arial" w:eastAsia="Times New Roman" w:hAnsi="Arial" w:cs="Arial"/>
          <w:color w:val="000000"/>
        </w:rPr>
        <w:t>receptors</w:t>
      </w:r>
      <w:r w:rsidR="00F91D96">
        <w:rPr>
          <w:rFonts w:ascii="Arial" w:eastAsia="Times New Roman" w:hAnsi="Arial" w:cs="Arial"/>
          <w:color w:val="000000"/>
        </w:rPr>
        <w:t xml:space="preserve">, it will inform the </w:t>
      </w:r>
      <w:r w:rsidR="00026A45" w:rsidRPr="00F1297A">
        <w:rPr>
          <w:rFonts w:ascii="Arial" w:eastAsia="Times New Roman" w:hAnsi="Arial" w:cs="Arial"/>
          <w:i/>
          <w:iCs/>
          <w:color w:val="000000"/>
        </w:rPr>
        <w:t>inhibitory strength</w:t>
      </w:r>
      <w:r w:rsidR="00026A45" w:rsidRPr="00F1297A">
        <w:rPr>
          <w:rFonts w:ascii="Arial" w:eastAsia="Times New Roman" w:hAnsi="Arial" w:cs="Arial"/>
          <w:color w:val="000000"/>
        </w:rPr>
        <w:t xml:space="preserve"> of each ligand </w:t>
      </w:r>
      <w:r w:rsidR="00F91D96">
        <w:rPr>
          <w:rFonts w:ascii="Arial" w:eastAsia="Times New Roman" w:hAnsi="Arial" w:cs="Arial"/>
          <w:color w:val="000000"/>
        </w:rPr>
        <w:t xml:space="preserve">while obtaining </w:t>
      </w:r>
      <w:r w:rsidR="000C7A46" w:rsidRPr="00F1297A">
        <w:rPr>
          <w:rFonts w:ascii="Arial" w:eastAsia="Times New Roman" w:hAnsi="Arial" w:cs="Arial"/>
          <w:color w:val="000000"/>
        </w:rPr>
        <w:t xml:space="preserve">an </w:t>
      </w:r>
      <w:r w:rsidR="000C7A46" w:rsidRPr="00F1297A">
        <w:rPr>
          <w:rFonts w:ascii="Arial" w:eastAsia="Times New Roman" w:hAnsi="Arial" w:cs="Arial"/>
          <w:i/>
          <w:iCs/>
          <w:color w:val="000000"/>
        </w:rPr>
        <w:t xml:space="preserve">accurate protocol </w:t>
      </w:r>
      <w:r w:rsidR="000C7A46" w:rsidRPr="00F1297A">
        <w:rPr>
          <w:rFonts w:ascii="Arial" w:eastAsia="Times New Roman" w:hAnsi="Arial" w:cs="Arial"/>
          <w:color w:val="000000"/>
        </w:rPr>
        <w:t xml:space="preserve">to calculate PLK1-ligand binding energies as we will validate the method </w:t>
      </w:r>
      <w:r w:rsidR="00EC4A45" w:rsidRPr="00F1297A">
        <w:rPr>
          <w:rFonts w:ascii="Arial" w:eastAsia="Times New Roman" w:hAnsi="Arial" w:cs="Arial"/>
          <w:color w:val="000000"/>
        </w:rPr>
        <w:t>with the experiment</w:t>
      </w:r>
      <w:r w:rsidR="000C7A46" w:rsidRPr="00F1297A">
        <w:rPr>
          <w:rFonts w:ascii="Arial" w:eastAsia="Times New Roman" w:hAnsi="Arial" w:cs="Arial"/>
          <w:color w:val="000000"/>
        </w:rPr>
        <w:t>.</w:t>
      </w:r>
    </w:p>
    <w:p w14:paraId="1ACF1E58" w14:textId="434F7E8C" w:rsidR="00EC4A45" w:rsidRPr="00F1297A" w:rsidRDefault="002323A8" w:rsidP="00F91D96">
      <w:pPr>
        <w:spacing w:after="0" w:line="240" w:lineRule="auto"/>
        <w:jc w:val="both"/>
        <w:rPr>
          <w:rFonts w:ascii="Arial" w:hAnsi="Arial" w:cs="Arial"/>
          <w:bCs/>
        </w:rPr>
      </w:pPr>
      <w:r w:rsidRPr="00604702">
        <w:rPr>
          <w:rFonts w:ascii="Arial" w:hAnsi="Arial" w:cs="Arial"/>
          <w:b/>
        </w:rPr>
        <w:t>Specific Aim 2</w:t>
      </w:r>
      <w:r w:rsidRPr="00F1297A">
        <w:rPr>
          <w:rFonts w:ascii="Arial" w:hAnsi="Arial" w:cs="Arial"/>
          <w:bCs/>
        </w:rPr>
        <w:t xml:space="preserve">: </w:t>
      </w:r>
      <w:r w:rsidRPr="00604702">
        <w:rPr>
          <w:rFonts w:ascii="Arial" w:hAnsi="Arial" w:cs="Arial"/>
          <w:b/>
        </w:rPr>
        <w:t xml:space="preserve">Identify novel and selective PLK1-PBD inhibitors through </w:t>
      </w:r>
      <w:r w:rsidR="00E92540" w:rsidRPr="00604702">
        <w:rPr>
          <w:rFonts w:ascii="Arial" w:hAnsi="Arial" w:cs="Arial"/>
          <w:b/>
        </w:rPr>
        <w:t>virtual docking</w:t>
      </w:r>
      <w:r w:rsidR="000C7A46" w:rsidRPr="00604702">
        <w:rPr>
          <w:rFonts w:ascii="Arial" w:hAnsi="Arial" w:cs="Arial"/>
          <w:b/>
        </w:rPr>
        <w:t xml:space="preserve">, </w:t>
      </w:r>
      <w:r w:rsidR="000C7A46" w:rsidRPr="00604702">
        <w:rPr>
          <w:rFonts w:ascii="Arial" w:hAnsi="Arial" w:cs="Arial"/>
          <w:b/>
          <w:i/>
          <w:iCs/>
        </w:rPr>
        <w:t>in silico</w:t>
      </w:r>
      <w:r w:rsidR="000C7A46" w:rsidRPr="00604702">
        <w:rPr>
          <w:rFonts w:ascii="Arial" w:hAnsi="Arial" w:cs="Arial"/>
          <w:b/>
        </w:rPr>
        <w:t xml:space="preserve"> ADMET exploration, quantum mechanical stability calculations</w:t>
      </w:r>
      <w:r w:rsidR="000D6017" w:rsidRPr="00604702">
        <w:rPr>
          <w:rFonts w:ascii="Arial" w:hAnsi="Arial" w:cs="Arial"/>
          <w:b/>
        </w:rPr>
        <w:t>,</w:t>
      </w:r>
      <w:r w:rsidR="00E92540" w:rsidRPr="00604702">
        <w:rPr>
          <w:rFonts w:ascii="Arial" w:hAnsi="Arial" w:cs="Arial"/>
          <w:b/>
        </w:rPr>
        <w:t xml:space="preserve"> and fast </w:t>
      </w:r>
      <w:r w:rsidRPr="00604702">
        <w:rPr>
          <w:rFonts w:ascii="Arial" w:hAnsi="Arial" w:cs="Arial"/>
          <w:b/>
        </w:rPr>
        <w:t xml:space="preserve">binding energy </w:t>
      </w:r>
      <w:r w:rsidR="000C7A46" w:rsidRPr="00604702">
        <w:rPr>
          <w:rFonts w:ascii="Arial" w:hAnsi="Arial" w:cs="Arial"/>
          <w:b/>
        </w:rPr>
        <w:t>simulations</w:t>
      </w:r>
      <w:r w:rsidR="000C7A46" w:rsidRPr="00F1297A">
        <w:rPr>
          <w:rFonts w:ascii="Arial" w:hAnsi="Arial" w:cs="Arial"/>
          <w:bCs/>
        </w:rPr>
        <w:t>.</w:t>
      </w:r>
    </w:p>
    <w:p w14:paraId="534C6C12" w14:textId="4E9D8882" w:rsidR="00482E8B" w:rsidRPr="00F1297A" w:rsidRDefault="00553258" w:rsidP="00F91D96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F1297A">
        <w:rPr>
          <w:rFonts w:ascii="Arial" w:eastAsia="Times New Roman" w:hAnsi="Arial" w:cs="Arial"/>
          <w:b/>
          <w:i/>
          <w:color w:val="000000"/>
        </w:rPr>
        <w:t>Identification of PLK1 Inhibitors from Natural Product</w:t>
      </w:r>
      <w:r w:rsidR="00935683">
        <w:rPr>
          <w:rFonts w:ascii="Arial" w:eastAsia="Times New Roman" w:hAnsi="Arial" w:cs="Arial"/>
          <w:b/>
          <w:i/>
          <w:color w:val="000000"/>
        </w:rPr>
        <w:t xml:space="preserve"> Databases</w:t>
      </w:r>
      <w:r w:rsidRPr="00F1297A">
        <w:rPr>
          <w:rFonts w:ascii="Arial" w:eastAsia="Times New Roman" w:hAnsi="Arial" w:cs="Arial"/>
          <w:b/>
          <w:i/>
          <w:color w:val="000000"/>
        </w:rPr>
        <w:t xml:space="preserve">: </w:t>
      </w:r>
      <w:r w:rsidR="00F91D96">
        <w:rPr>
          <w:rFonts w:ascii="Arial" w:eastAsia="Times New Roman" w:hAnsi="Arial" w:cs="Arial"/>
          <w:color w:val="000000"/>
        </w:rPr>
        <w:t>N</w:t>
      </w:r>
      <w:r w:rsidRPr="00F1297A">
        <w:rPr>
          <w:rFonts w:ascii="Arial" w:eastAsia="Times New Roman" w:hAnsi="Arial" w:cs="Arial"/>
          <w:color w:val="000000"/>
        </w:rPr>
        <w:t xml:space="preserve">atural product </w:t>
      </w:r>
      <w:r w:rsidR="00EC4A45" w:rsidRPr="00F1297A">
        <w:rPr>
          <w:rFonts w:ascii="Arial" w:eastAsia="Times New Roman" w:hAnsi="Arial" w:cs="Arial"/>
          <w:color w:val="000000"/>
        </w:rPr>
        <w:t>da</w:t>
      </w:r>
      <w:r w:rsidR="0089212F" w:rsidRPr="00F1297A">
        <w:rPr>
          <w:rFonts w:ascii="Arial" w:eastAsia="Times New Roman" w:hAnsi="Arial" w:cs="Arial"/>
          <w:color w:val="000000"/>
        </w:rPr>
        <w:t>tabase</w:t>
      </w:r>
      <w:r w:rsidR="00F91D96">
        <w:rPr>
          <w:rFonts w:ascii="Arial" w:eastAsia="Times New Roman" w:hAnsi="Arial" w:cs="Arial"/>
          <w:color w:val="000000"/>
        </w:rPr>
        <w:t xml:space="preserve">s </w:t>
      </w:r>
      <w:r w:rsidRPr="00F1297A">
        <w:rPr>
          <w:rFonts w:ascii="Arial" w:eastAsia="Times New Roman" w:hAnsi="Arial" w:cs="Arial"/>
          <w:color w:val="000000"/>
        </w:rPr>
        <w:t xml:space="preserve">will be screened </w:t>
      </w:r>
      <w:r w:rsidR="0089212F" w:rsidRPr="00F1297A">
        <w:rPr>
          <w:rFonts w:ascii="Arial" w:eastAsia="Times New Roman" w:hAnsi="Arial" w:cs="Arial"/>
          <w:color w:val="000000"/>
        </w:rPr>
        <w:t xml:space="preserve">to </w:t>
      </w:r>
      <w:r w:rsidRPr="00F1297A">
        <w:rPr>
          <w:rFonts w:ascii="Arial" w:eastAsia="Times New Roman" w:hAnsi="Arial" w:cs="Arial"/>
          <w:color w:val="000000"/>
        </w:rPr>
        <w:t>obtain top candidate compounds</w:t>
      </w:r>
      <w:r w:rsidR="00EC4A45" w:rsidRPr="00F1297A">
        <w:rPr>
          <w:rFonts w:ascii="Arial" w:eastAsia="Times New Roman" w:hAnsi="Arial" w:cs="Arial"/>
          <w:color w:val="000000"/>
        </w:rPr>
        <w:t>. These molecules will then be further analyzed for their druggability</w:t>
      </w:r>
      <w:r w:rsidR="005B332C" w:rsidRPr="00F1297A">
        <w:rPr>
          <w:rFonts w:ascii="Arial" w:eastAsia="Times New Roman" w:hAnsi="Arial" w:cs="Arial"/>
          <w:color w:val="000000"/>
        </w:rPr>
        <w:t xml:space="preserve"> with </w:t>
      </w:r>
      <w:r w:rsidR="005B332C" w:rsidRPr="00F1297A">
        <w:rPr>
          <w:rFonts w:ascii="Arial" w:hAnsi="Arial" w:cs="Arial"/>
          <w:bCs/>
        </w:rPr>
        <w:t>absorption, distribution, metabolism, excretion</w:t>
      </w:r>
      <w:r w:rsidR="00330A3D" w:rsidRPr="00F1297A">
        <w:rPr>
          <w:rFonts w:ascii="Arial" w:eastAsia="Times New Roman" w:hAnsi="Arial" w:cs="Arial"/>
          <w:color w:val="000000"/>
        </w:rPr>
        <w:t>,</w:t>
      </w:r>
      <w:r w:rsidR="00EC4A45" w:rsidRPr="00F1297A">
        <w:rPr>
          <w:rFonts w:ascii="Arial" w:eastAsia="Times New Roman" w:hAnsi="Arial" w:cs="Arial"/>
          <w:color w:val="000000"/>
        </w:rPr>
        <w:t xml:space="preserve"> toxicity</w:t>
      </w:r>
      <w:r w:rsidR="00F1297A">
        <w:rPr>
          <w:rFonts w:ascii="Arial" w:eastAsia="Times New Roman" w:hAnsi="Arial" w:cs="Arial"/>
          <w:color w:val="000000"/>
        </w:rPr>
        <w:t>,</w:t>
      </w:r>
      <w:r w:rsidR="00EC4A45" w:rsidRPr="00F1297A">
        <w:rPr>
          <w:rFonts w:ascii="Arial" w:eastAsia="Times New Roman" w:hAnsi="Arial" w:cs="Arial"/>
          <w:color w:val="000000"/>
        </w:rPr>
        <w:t xml:space="preserve"> </w:t>
      </w:r>
      <w:r w:rsidR="005B332C" w:rsidRPr="00F1297A">
        <w:rPr>
          <w:rFonts w:ascii="Arial" w:eastAsia="Times New Roman" w:hAnsi="Arial" w:cs="Arial"/>
          <w:color w:val="000000"/>
        </w:rPr>
        <w:t xml:space="preserve">and stability (ADMETS) </w:t>
      </w:r>
      <w:r w:rsidR="00EC4A45" w:rsidRPr="00F1297A">
        <w:rPr>
          <w:rFonts w:ascii="Arial" w:eastAsia="Times New Roman" w:hAnsi="Arial" w:cs="Arial"/>
          <w:color w:val="000000"/>
        </w:rPr>
        <w:t xml:space="preserve">utilizing </w:t>
      </w:r>
      <w:r w:rsidR="001F3EC8">
        <w:rPr>
          <w:rFonts w:ascii="Arial" w:eastAsia="Times New Roman" w:hAnsi="Arial" w:cs="Arial"/>
          <w:color w:val="000000"/>
        </w:rPr>
        <w:t>various computational tools</w:t>
      </w:r>
      <w:r w:rsidR="005B332C" w:rsidRPr="00F1297A">
        <w:rPr>
          <w:rFonts w:ascii="Arial" w:eastAsia="Times New Roman" w:hAnsi="Arial" w:cs="Arial"/>
          <w:color w:val="000000"/>
        </w:rPr>
        <w:t xml:space="preserve">. Quantum mechanical calculations will </w:t>
      </w:r>
      <w:r w:rsidR="001F3EC8">
        <w:rPr>
          <w:rFonts w:ascii="Arial" w:eastAsia="Times New Roman" w:hAnsi="Arial" w:cs="Arial"/>
          <w:color w:val="000000"/>
        </w:rPr>
        <w:t xml:space="preserve">enable us to </w:t>
      </w:r>
      <w:r w:rsidR="005B332C" w:rsidRPr="00F1297A">
        <w:rPr>
          <w:rFonts w:ascii="Arial" w:eastAsia="Times New Roman" w:hAnsi="Arial" w:cs="Arial"/>
          <w:color w:val="000000"/>
        </w:rPr>
        <w:t xml:space="preserve">predict </w:t>
      </w:r>
      <w:r w:rsidR="00183348" w:rsidRPr="00F1297A">
        <w:rPr>
          <w:rFonts w:ascii="Arial" w:eastAsia="Times New Roman" w:hAnsi="Arial" w:cs="Arial"/>
          <w:color w:val="000000"/>
        </w:rPr>
        <w:t xml:space="preserve">stability </w:t>
      </w:r>
      <w:r w:rsidR="00D412B4" w:rsidRPr="00F1297A">
        <w:rPr>
          <w:rFonts w:ascii="Arial" w:eastAsia="Times New Roman" w:hAnsi="Arial" w:cs="Arial"/>
          <w:color w:val="000000"/>
        </w:rPr>
        <w:t>(</w:t>
      </w:r>
      <w:r w:rsidR="005A7C8C" w:rsidRPr="00F1297A">
        <w:rPr>
          <w:rFonts w:ascii="Arial" w:eastAsia="Times New Roman" w:hAnsi="Arial" w:cs="Arial"/>
          <w:color w:val="000000"/>
        </w:rPr>
        <w:t>energy difference between the highest occupied molecular orbital and lowest unoccupied molecular orbital)</w:t>
      </w:r>
      <w:r w:rsidR="00EC4A45" w:rsidRPr="00F1297A">
        <w:rPr>
          <w:rFonts w:ascii="Arial" w:eastAsia="Times New Roman" w:hAnsi="Arial" w:cs="Arial"/>
          <w:color w:val="000000"/>
        </w:rPr>
        <w:t xml:space="preserve">. </w:t>
      </w:r>
      <w:r w:rsidR="005B64DA" w:rsidRPr="00F1297A">
        <w:rPr>
          <w:rFonts w:ascii="Arial" w:eastAsia="Times New Roman" w:hAnsi="Arial" w:cs="Arial"/>
          <w:color w:val="000000"/>
        </w:rPr>
        <w:t>After that</w:t>
      </w:r>
      <w:r w:rsidR="00EC4A45" w:rsidRPr="00F1297A">
        <w:rPr>
          <w:rFonts w:ascii="Arial" w:eastAsia="Times New Roman" w:hAnsi="Arial" w:cs="Arial"/>
          <w:color w:val="000000"/>
        </w:rPr>
        <w:t>, the top</w:t>
      </w:r>
      <w:r w:rsidR="00330A3D" w:rsidRPr="00F1297A">
        <w:rPr>
          <w:rFonts w:ascii="Arial" w:eastAsia="Times New Roman" w:hAnsi="Arial" w:cs="Arial"/>
          <w:color w:val="000000"/>
        </w:rPr>
        <w:t>-</w:t>
      </w:r>
      <w:r w:rsidR="00EC4A45" w:rsidRPr="00F1297A">
        <w:rPr>
          <w:rFonts w:ascii="Arial" w:eastAsia="Times New Roman" w:hAnsi="Arial" w:cs="Arial"/>
          <w:color w:val="000000"/>
        </w:rPr>
        <w:t xml:space="preserve">ranked molecules (up to 100) </w:t>
      </w:r>
      <w:r w:rsidR="005B64DA" w:rsidRPr="00F1297A">
        <w:rPr>
          <w:rFonts w:ascii="Arial" w:eastAsia="Times New Roman" w:hAnsi="Arial" w:cs="Arial"/>
          <w:color w:val="000000"/>
        </w:rPr>
        <w:t>will be docked into PLK structures</w:t>
      </w:r>
      <w:r w:rsidR="00EC4A45" w:rsidRPr="00F1297A">
        <w:rPr>
          <w:rFonts w:ascii="Arial" w:eastAsia="Times New Roman" w:hAnsi="Arial" w:cs="Arial"/>
          <w:color w:val="000000"/>
        </w:rPr>
        <w:t>. Then</w:t>
      </w:r>
      <w:r w:rsidR="001F3EC8">
        <w:rPr>
          <w:rFonts w:ascii="Arial" w:eastAsia="Times New Roman" w:hAnsi="Arial" w:cs="Arial"/>
          <w:color w:val="000000"/>
        </w:rPr>
        <w:t xml:space="preserve"> </w:t>
      </w:r>
      <w:r w:rsidR="0089212F" w:rsidRPr="00F1297A">
        <w:rPr>
          <w:rFonts w:ascii="Arial" w:eastAsia="Times New Roman" w:hAnsi="Arial" w:cs="Arial"/>
          <w:color w:val="000000"/>
        </w:rPr>
        <w:t>web</w:t>
      </w:r>
      <w:r w:rsidR="00DD03E0" w:rsidRPr="00F1297A">
        <w:rPr>
          <w:rFonts w:ascii="Arial" w:eastAsia="Times New Roman" w:hAnsi="Arial" w:cs="Arial"/>
          <w:color w:val="000000"/>
        </w:rPr>
        <w:t xml:space="preserve"> </w:t>
      </w:r>
      <w:r w:rsidR="0089212F" w:rsidRPr="00F1297A">
        <w:rPr>
          <w:rFonts w:ascii="Arial" w:eastAsia="Times New Roman" w:hAnsi="Arial" w:cs="Arial"/>
          <w:color w:val="000000"/>
        </w:rPr>
        <w:t>servers will be used to further screen the molecules based on their binding strength</w:t>
      </w:r>
      <w:r w:rsidR="000E7B96" w:rsidRPr="00F1297A">
        <w:rPr>
          <w:rFonts w:ascii="Arial" w:eastAsia="Times New Roman" w:hAnsi="Arial" w:cs="Arial"/>
          <w:color w:val="000000"/>
        </w:rPr>
        <w:t>,</w:t>
      </w:r>
      <w:r w:rsidR="005B332C" w:rsidRPr="00F1297A">
        <w:rPr>
          <w:rFonts w:ascii="Arial" w:eastAsia="Times New Roman" w:hAnsi="Arial" w:cs="Arial"/>
          <w:color w:val="000000"/>
        </w:rPr>
        <w:t xml:space="preserve"> narrowing down</w:t>
      </w:r>
      <w:r w:rsidR="005B64DA" w:rsidRPr="00F1297A">
        <w:rPr>
          <w:rFonts w:ascii="Arial" w:eastAsia="Times New Roman" w:hAnsi="Arial" w:cs="Arial"/>
          <w:color w:val="000000"/>
        </w:rPr>
        <w:t xml:space="preserve"> the number of candidate small </w:t>
      </w:r>
      <w:r w:rsidR="005B332C" w:rsidRPr="00F1297A">
        <w:rPr>
          <w:rFonts w:ascii="Arial" w:eastAsia="Times New Roman" w:hAnsi="Arial" w:cs="Arial"/>
          <w:color w:val="000000"/>
        </w:rPr>
        <w:t>molecules.</w:t>
      </w:r>
      <w:r w:rsidR="00EC4A45" w:rsidRPr="00F1297A">
        <w:rPr>
          <w:rFonts w:ascii="Arial" w:eastAsia="Times New Roman" w:hAnsi="Arial" w:cs="Arial"/>
          <w:color w:val="000000"/>
        </w:rPr>
        <w:t xml:space="preserve"> </w:t>
      </w:r>
      <w:r w:rsidR="00482E8B" w:rsidRPr="00F1297A">
        <w:rPr>
          <w:rFonts w:ascii="Arial" w:eastAsia="Times New Roman" w:hAnsi="Arial" w:cs="Arial"/>
          <w:color w:val="000000"/>
        </w:rPr>
        <w:t>ADMET</w:t>
      </w:r>
      <w:r w:rsidR="00115035">
        <w:rPr>
          <w:rFonts w:ascii="Arial" w:eastAsia="Times New Roman" w:hAnsi="Arial" w:cs="Arial"/>
          <w:color w:val="000000"/>
        </w:rPr>
        <w:t>S</w:t>
      </w:r>
      <w:r w:rsidR="00482E8B" w:rsidRPr="00F1297A">
        <w:rPr>
          <w:rFonts w:ascii="Arial" w:eastAsia="Times New Roman" w:hAnsi="Arial" w:cs="Arial"/>
          <w:color w:val="000000"/>
        </w:rPr>
        <w:t xml:space="preserve"> screening</w:t>
      </w:r>
      <w:r w:rsidR="00CD46FC" w:rsidRPr="00F1297A">
        <w:rPr>
          <w:rFonts w:ascii="Arial" w:eastAsia="Times New Roman" w:hAnsi="Arial" w:cs="Arial"/>
          <w:color w:val="000000"/>
        </w:rPr>
        <w:t xml:space="preserve"> </w:t>
      </w:r>
      <w:r w:rsidR="00482E8B" w:rsidRPr="00F1297A">
        <w:rPr>
          <w:rFonts w:ascii="Arial" w:eastAsia="Times New Roman" w:hAnsi="Arial" w:cs="Arial"/>
          <w:color w:val="000000"/>
        </w:rPr>
        <w:t xml:space="preserve">will enable us to identify molecules with poor or promising ADME properties, allowing for early elimination of molecules unlikely to succeed in later stages while saving time and resources. </w:t>
      </w:r>
    </w:p>
    <w:p w14:paraId="1EDEA330" w14:textId="01D5DC70" w:rsidR="00111CD2" w:rsidRPr="00F1297A" w:rsidRDefault="00111CD2" w:rsidP="00F91D96">
      <w:pPr>
        <w:spacing w:after="0" w:line="240" w:lineRule="auto"/>
        <w:jc w:val="both"/>
        <w:rPr>
          <w:rFonts w:ascii="Arial" w:eastAsia="Times New Roman" w:hAnsi="Arial" w:cs="Arial"/>
          <w:color w:val="000000"/>
        </w:rPr>
      </w:pPr>
      <w:r w:rsidRPr="00115035">
        <w:rPr>
          <w:rFonts w:ascii="Arial" w:hAnsi="Arial" w:cs="Arial"/>
          <w:b/>
        </w:rPr>
        <w:t>Specific Aim 3:</w:t>
      </w:r>
      <w:r w:rsidRPr="00F1297A">
        <w:rPr>
          <w:rFonts w:ascii="Arial" w:hAnsi="Arial" w:cs="Arial"/>
          <w:bCs/>
        </w:rPr>
        <w:t xml:space="preserve"> </w:t>
      </w:r>
      <w:r w:rsidR="00667B75" w:rsidRPr="001F3EC8">
        <w:rPr>
          <w:rFonts w:ascii="Arial" w:hAnsi="Arial" w:cs="Arial"/>
          <w:b/>
        </w:rPr>
        <w:t>Perform FP e</w:t>
      </w:r>
      <w:r w:rsidR="00B3612C" w:rsidRPr="001F3EC8">
        <w:rPr>
          <w:rFonts w:ascii="Arial" w:hAnsi="Arial" w:cs="Arial"/>
          <w:b/>
        </w:rPr>
        <w:t>xperiment</w:t>
      </w:r>
      <w:r w:rsidR="00667B75" w:rsidRPr="001F3EC8">
        <w:rPr>
          <w:rFonts w:ascii="Arial" w:hAnsi="Arial" w:cs="Arial"/>
          <w:b/>
        </w:rPr>
        <w:t>s to</w:t>
      </w:r>
      <w:r w:rsidR="00B3612C" w:rsidRPr="001F3EC8">
        <w:rPr>
          <w:rFonts w:ascii="Arial" w:hAnsi="Arial" w:cs="Arial"/>
          <w:b/>
        </w:rPr>
        <w:t xml:space="preserve"> determin</w:t>
      </w:r>
      <w:r w:rsidR="00667B75" w:rsidRPr="001F3EC8">
        <w:rPr>
          <w:rFonts w:ascii="Arial" w:hAnsi="Arial" w:cs="Arial"/>
          <w:b/>
        </w:rPr>
        <w:t>e</w:t>
      </w:r>
      <w:r w:rsidR="00B3612C" w:rsidRPr="001F3EC8">
        <w:rPr>
          <w:rFonts w:ascii="Arial" w:hAnsi="Arial" w:cs="Arial"/>
          <w:b/>
        </w:rPr>
        <w:t xml:space="preserve"> the inhibitory properties of candidate </w:t>
      </w:r>
      <w:r w:rsidR="00695083" w:rsidRPr="001F3EC8">
        <w:rPr>
          <w:rFonts w:ascii="Arial" w:hAnsi="Arial" w:cs="Arial"/>
          <w:b/>
        </w:rPr>
        <w:t xml:space="preserve">small </w:t>
      </w:r>
      <w:r w:rsidR="00B3612C" w:rsidRPr="001F3EC8">
        <w:rPr>
          <w:rFonts w:ascii="Arial" w:hAnsi="Arial" w:cs="Arial"/>
          <w:b/>
        </w:rPr>
        <w:t xml:space="preserve">molecule </w:t>
      </w:r>
      <w:r w:rsidR="00667B75" w:rsidRPr="001F3EC8">
        <w:rPr>
          <w:rFonts w:ascii="Arial" w:hAnsi="Arial" w:cs="Arial"/>
          <w:b/>
        </w:rPr>
        <w:t>inhibitors for PLK1-PBD</w:t>
      </w:r>
      <w:r w:rsidR="00667B75" w:rsidRPr="00F1297A">
        <w:rPr>
          <w:rFonts w:ascii="Arial" w:hAnsi="Arial" w:cs="Arial"/>
          <w:bCs/>
        </w:rPr>
        <w:t>.</w:t>
      </w:r>
      <w:r w:rsidR="00EA02E4" w:rsidRPr="00F1297A">
        <w:rPr>
          <w:rFonts w:ascii="Arial" w:eastAsia="Times New Roman" w:hAnsi="Arial" w:cs="Arial"/>
          <w:color w:val="000000"/>
        </w:rPr>
        <w:t xml:space="preserve"> </w:t>
      </w:r>
    </w:p>
    <w:p w14:paraId="48DECB53" w14:textId="0C5553B4" w:rsidR="00BC2CD0" w:rsidRPr="00AC6103" w:rsidRDefault="00D54B55" w:rsidP="005C2160">
      <w:pPr>
        <w:spacing w:after="0" w:line="240" w:lineRule="auto"/>
        <w:jc w:val="both"/>
        <w:rPr>
          <w:rFonts w:ascii="Arial" w:hAnsi="Arial" w:cs="Arial"/>
        </w:rPr>
      </w:pPr>
      <w:r w:rsidRPr="00F1297A">
        <w:rPr>
          <w:rFonts w:ascii="Arial" w:eastAsia="Times New Roman" w:hAnsi="Arial" w:cs="Arial"/>
          <w:color w:val="000000"/>
        </w:rPr>
        <w:t>FP</w:t>
      </w:r>
      <w:r w:rsidR="000761FD" w:rsidRPr="00F1297A">
        <w:rPr>
          <w:rFonts w:ascii="Arial" w:eastAsia="Times New Roman" w:hAnsi="Arial" w:cs="Arial"/>
          <w:color w:val="000000"/>
        </w:rPr>
        <w:t xml:space="preserve"> experiment</w:t>
      </w:r>
      <w:r w:rsidRPr="00F1297A">
        <w:rPr>
          <w:rFonts w:ascii="Arial" w:eastAsia="Times New Roman" w:hAnsi="Arial" w:cs="Arial"/>
          <w:color w:val="000000"/>
        </w:rPr>
        <w:t>s</w:t>
      </w:r>
      <w:r w:rsidR="000761FD" w:rsidRPr="00F1297A">
        <w:rPr>
          <w:rFonts w:ascii="Arial" w:eastAsia="Times New Roman" w:hAnsi="Arial" w:cs="Arial"/>
          <w:color w:val="000000"/>
        </w:rPr>
        <w:t xml:space="preserve"> will </w:t>
      </w:r>
      <w:r w:rsidR="005C2160">
        <w:rPr>
          <w:rFonts w:ascii="Arial" w:eastAsia="Times New Roman" w:hAnsi="Arial" w:cs="Arial"/>
          <w:color w:val="000000"/>
        </w:rPr>
        <w:t>be utilized</w:t>
      </w:r>
      <w:r w:rsidR="000761FD" w:rsidRPr="00F1297A">
        <w:rPr>
          <w:rFonts w:ascii="Arial" w:eastAsia="Times New Roman" w:hAnsi="Arial" w:cs="Arial"/>
          <w:color w:val="000000"/>
        </w:rPr>
        <w:t xml:space="preserve"> to detect potent PBD inhibitors by monitoring FP sensitivity upon ligand binding. </w:t>
      </w:r>
      <w:r w:rsidR="00C47752" w:rsidRPr="00F1297A">
        <w:rPr>
          <w:rFonts w:ascii="Arial" w:eastAsia="Times New Roman" w:hAnsi="Arial" w:cs="Arial"/>
          <w:color w:val="000000"/>
        </w:rPr>
        <w:t>A m</w:t>
      </w:r>
      <w:r w:rsidRPr="00F1297A">
        <w:rPr>
          <w:rFonts w:ascii="Arial" w:eastAsia="Times New Roman" w:hAnsi="Arial" w:cs="Arial"/>
          <w:color w:val="000000"/>
        </w:rPr>
        <w:t xml:space="preserve">ajor outcome of this work will be the measured IC50 values for the 46 novel compounds identified by Atomwise company. The results will be used synergistically with the computational results </w:t>
      </w:r>
      <w:r w:rsidR="00C47752" w:rsidRPr="00F1297A">
        <w:rPr>
          <w:rFonts w:ascii="Arial" w:eastAsia="Times New Roman" w:hAnsi="Arial" w:cs="Arial"/>
          <w:color w:val="000000"/>
        </w:rPr>
        <w:t>to</w:t>
      </w:r>
      <w:r w:rsidR="00586FA5" w:rsidRPr="00F1297A">
        <w:rPr>
          <w:rFonts w:ascii="Arial" w:eastAsia="Times New Roman" w:hAnsi="Arial" w:cs="Arial"/>
          <w:color w:val="000000"/>
        </w:rPr>
        <w:t xml:space="preserve"> uncover </w:t>
      </w:r>
      <w:r w:rsidRPr="00F1297A">
        <w:rPr>
          <w:rFonts w:ascii="Arial" w:eastAsia="Times New Roman" w:hAnsi="Arial" w:cs="Arial"/>
          <w:color w:val="000000"/>
        </w:rPr>
        <w:t xml:space="preserve">novel PLK1-PBD inhibitors. </w:t>
      </w:r>
      <w:r w:rsidR="000761FD" w:rsidRPr="00F1297A">
        <w:rPr>
          <w:rFonts w:ascii="Arial" w:eastAsia="Times New Roman" w:hAnsi="Arial" w:cs="Arial"/>
          <w:color w:val="000000"/>
        </w:rPr>
        <w:t xml:space="preserve">Our research will </w:t>
      </w:r>
      <w:r w:rsidRPr="00F1297A">
        <w:rPr>
          <w:rFonts w:ascii="Arial" w:eastAsia="Times New Roman" w:hAnsi="Arial" w:cs="Arial"/>
          <w:color w:val="000000"/>
        </w:rPr>
        <w:t xml:space="preserve">also </w:t>
      </w:r>
      <w:r w:rsidR="000761FD" w:rsidRPr="00F1297A">
        <w:rPr>
          <w:rFonts w:ascii="Arial" w:eastAsia="Times New Roman" w:hAnsi="Arial" w:cs="Arial"/>
          <w:color w:val="000000"/>
        </w:rPr>
        <w:t>underscore the importance of optimizing the ratio of tracer to protein to ensure precise affinity measurements in fluorescence polarization assays.</w:t>
      </w:r>
    </w:p>
    <w:sectPr w:rsidR="00BC2CD0" w:rsidRPr="00AC6103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849C30" w14:textId="77777777" w:rsidR="00816188" w:rsidRDefault="00816188" w:rsidP="008229D7">
      <w:pPr>
        <w:spacing w:after="0" w:line="240" w:lineRule="auto"/>
      </w:pPr>
      <w:r>
        <w:separator/>
      </w:r>
    </w:p>
  </w:endnote>
  <w:endnote w:type="continuationSeparator" w:id="0">
    <w:p w14:paraId="3554390F" w14:textId="77777777" w:rsidR="00816188" w:rsidRDefault="00816188" w:rsidP="00822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819498570"/>
      <w:docPartObj>
        <w:docPartGallery w:val="Page Numbers (Bottom of Page)"/>
        <w:docPartUnique/>
      </w:docPartObj>
    </w:sdtPr>
    <w:sdtContent>
      <w:p w14:paraId="71A3CFD2" w14:textId="7A8BEFA0" w:rsidR="004E64AD" w:rsidRDefault="004E64AD" w:rsidP="003D34A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8370410" w14:textId="77777777" w:rsidR="004E64AD" w:rsidRDefault="004E64AD" w:rsidP="004E64A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313F" w14:textId="77777777" w:rsidR="004E64AD" w:rsidRDefault="004E64AD" w:rsidP="004E64A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C9D007" w14:textId="77777777" w:rsidR="00816188" w:rsidRDefault="00816188" w:rsidP="008229D7">
      <w:pPr>
        <w:spacing w:after="0" w:line="240" w:lineRule="auto"/>
      </w:pPr>
      <w:r>
        <w:separator/>
      </w:r>
    </w:p>
  </w:footnote>
  <w:footnote w:type="continuationSeparator" w:id="0">
    <w:p w14:paraId="411EA7FF" w14:textId="77777777" w:rsidR="00816188" w:rsidRDefault="00816188" w:rsidP="00822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BC4703"/>
    <w:multiLevelType w:val="multilevel"/>
    <w:tmpl w:val="0B4A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51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A45"/>
    <w:rsid w:val="00001BED"/>
    <w:rsid w:val="0000286A"/>
    <w:rsid w:val="00005E56"/>
    <w:rsid w:val="00006177"/>
    <w:rsid w:val="00016BC7"/>
    <w:rsid w:val="00026A45"/>
    <w:rsid w:val="00030781"/>
    <w:rsid w:val="00043101"/>
    <w:rsid w:val="00063F79"/>
    <w:rsid w:val="00073137"/>
    <w:rsid w:val="00076134"/>
    <w:rsid w:val="000761FD"/>
    <w:rsid w:val="0009189A"/>
    <w:rsid w:val="00093872"/>
    <w:rsid w:val="000B481F"/>
    <w:rsid w:val="000C7839"/>
    <w:rsid w:val="000C7A46"/>
    <w:rsid w:val="000D380F"/>
    <w:rsid w:val="000D6017"/>
    <w:rsid w:val="000D7CDD"/>
    <w:rsid w:val="000E6CC4"/>
    <w:rsid w:val="000E7B96"/>
    <w:rsid w:val="000F3EB9"/>
    <w:rsid w:val="000F6C3E"/>
    <w:rsid w:val="000F7842"/>
    <w:rsid w:val="00102C51"/>
    <w:rsid w:val="00106774"/>
    <w:rsid w:val="00111CD2"/>
    <w:rsid w:val="00115035"/>
    <w:rsid w:val="001151FF"/>
    <w:rsid w:val="00120B2E"/>
    <w:rsid w:val="00122EBE"/>
    <w:rsid w:val="00136A2F"/>
    <w:rsid w:val="00160A85"/>
    <w:rsid w:val="00167346"/>
    <w:rsid w:val="0017286E"/>
    <w:rsid w:val="0017603B"/>
    <w:rsid w:val="00183348"/>
    <w:rsid w:val="001845B4"/>
    <w:rsid w:val="00194048"/>
    <w:rsid w:val="001A0575"/>
    <w:rsid w:val="001C28C2"/>
    <w:rsid w:val="001C39A2"/>
    <w:rsid w:val="001C61FF"/>
    <w:rsid w:val="001E0092"/>
    <w:rsid w:val="001E139F"/>
    <w:rsid w:val="001F0956"/>
    <w:rsid w:val="001F3EC8"/>
    <w:rsid w:val="0020061E"/>
    <w:rsid w:val="00202AE2"/>
    <w:rsid w:val="00204140"/>
    <w:rsid w:val="00211BD7"/>
    <w:rsid w:val="002323A8"/>
    <w:rsid w:val="00236B10"/>
    <w:rsid w:val="00256F4F"/>
    <w:rsid w:val="0025749A"/>
    <w:rsid w:val="002610AF"/>
    <w:rsid w:val="002662B9"/>
    <w:rsid w:val="00266C80"/>
    <w:rsid w:val="002769A6"/>
    <w:rsid w:val="00292395"/>
    <w:rsid w:val="00292CCC"/>
    <w:rsid w:val="002A14E6"/>
    <w:rsid w:val="002A6C03"/>
    <w:rsid w:val="002A79E5"/>
    <w:rsid w:val="002A7F8A"/>
    <w:rsid w:val="002F7C2D"/>
    <w:rsid w:val="00306F1F"/>
    <w:rsid w:val="0031207C"/>
    <w:rsid w:val="00314119"/>
    <w:rsid w:val="00316B4B"/>
    <w:rsid w:val="00324B9A"/>
    <w:rsid w:val="00325151"/>
    <w:rsid w:val="00330A3D"/>
    <w:rsid w:val="00332B1B"/>
    <w:rsid w:val="00333510"/>
    <w:rsid w:val="003479D2"/>
    <w:rsid w:val="003613D2"/>
    <w:rsid w:val="003727F8"/>
    <w:rsid w:val="00372B50"/>
    <w:rsid w:val="00373DBF"/>
    <w:rsid w:val="00393090"/>
    <w:rsid w:val="00395A14"/>
    <w:rsid w:val="003A2E9D"/>
    <w:rsid w:val="003A380E"/>
    <w:rsid w:val="003A78EA"/>
    <w:rsid w:val="003B3ECD"/>
    <w:rsid w:val="003C5BE0"/>
    <w:rsid w:val="003F375C"/>
    <w:rsid w:val="00411E73"/>
    <w:rsid w:val="00431F4D"/>
    <w:rsid w:val="00440812"/>
    <w:rsid w:val="00480196"/>
    <w:rsid w:val="00482E8B"/>
    <w:rsid w:val="00491A39"/>
    <w:rsid w:val="004A5874"/>
    <w:rsid w:val="004A7AD5"/>
    <w:rsid w:val="004B2F42"/>
    <w:rsid w:val="004B5CBE"/>
    <w:rsid w:val="004B6722"/>
    <w:rsid w:val="004B71CE"/>
    <w:rsid w:val="004B731E"/>
    <w:rsid w:val="004D10A0"/>
    <w:rsid w:val="004D1D20"/>
    <w:rsid w:val="004E64AD"/>
    <w:rsid w:val="00505D74"/>
    <w:rsid w:val="00523AB3"/>
    <w:rsid w:val="00531077"/>
    <w:rsid w:val="005329CF"/>
    <w:rsid w:val="0053538B"/>
    <w:rsid w:val="00542A01"/>
    <w:rsid w:val="00543A35"/>
    <w:rsid w:val="00553258"/>
    <w:rsid w:val="00554469"/>
    <w:rsid w:val="0057121C"/>
    <w:rsid w:val="0057365C"/>
    <w:rsid w:val="00574D30"/>
    <w:rsid w:val="00576543"/>
    <w:rsid w:val="00586FA5"/>
    <w:rsid w:val="00587127"/>
    <w:rsid w:val="00590F74"/>
    <w:rsid w:val="00593AE8"/>
    <w:rsid w:val="005A7C8C"/>
    <w:rsid w:val="005B0A30"/>
    <w:rsid w:val="005B101B"/>
    <w:rsid w:val="005B1701"/>
    <w:rsid w:val="005B332C"/>
    <w:rsid w:val="005B37EF"/>
    <w:rsid w:val="005B64DA"/>
    <w:rsid w:val="005C2160"/>
    <w:rsid w:val="005E1AA3"/>
    <w:rsid w:val="005F2348"/>
    <w:rsid w:val="005F6DD6"/>
    <w:rsid w:val="005F7B15"/>
    <w:rsid w:val="00600B77"/>
    <w:rsid w:val="00604702"/>
    <w:rsid w:val="00610D31"/>
    <w:rsid w:val="00622611"/>
    <w:rsid w:val="0063195F"/>
    <w:rsid w:val="00644196"/>
    <w:rsid w:val="00644DD4"/>
    <w:rsid w:val="006610A1"/>
    <w:rsid w:val="006648FC"/>
    <w:rsid w:val="0066731A"/>
    <w:rsid w:val="00667B75"/>
    <w:rsid w:val="00672F4F"/>
    <w:rsid w:val="00686FF2"/>
    <w:rsid w:val="00695083"/>
    <w:rsid w:val="00696A69"/>
    <w:rsid w:val="006A60C1"/>
    <w:rsid w:val="006C403A"/>
    <w:rsid w:val="006D0D9B"/>
    <w:rsid w:val="006D33D8"/>
    <w:rsid w:val="006E01B8"/>
    <w:rsid w:val="006E2D85"/>
    <w:rsid w:val="006E52B1"/>
    <w:rsid w:val="006E6ECE"/>
    <w:rsid w:val="00707FBC"/>
    <w:rsid w:val="00726291"/>
    <w:rsid w:val="007263C5"/>
    <w:rsid w:val="007315BA"/>
    <w:rsid w:val="00744C48"/>
    <w:rsid w:val="0076204A"/>
    <w:rsid w:val="007A4EE5"/>
    <w:rsid w:val="007A6F0A"/>
    <w:rsid w:val="007B050F"/>
    <w:rsid w:val="007B2300"/>
    <w:rsid w:val="007C0F31"/>
    <w:rsid w:val="007C0F63"/>
    <w:rsid w:val="007C64DB"/>
    <w:rsid w:val="007D7C67"/>
    <w:rsid w:val="007E59EC"/>
    <w:rsid w:val="007E6BD5"/>
    <w:rsid w:val="007F1C1C"/>
    <w:rsid w:val="00805FEE"/>
    <w:rsid w:val="00810A6A"/>
    <w:rsid w:val="00816188"/>
    <w:rsid w:val="00821EA9"/>
    <w:rsid w:val="008229D7"/>
    <w:rsid w:val="0085723B"/>
    <w:rsid w:val="008655E2"/>
    <w:rsid w:val="0086653A"/>
    <w:rsid w:val="008750F6"/>
    <w:rsid w:val="0089212F"/>
    <w:rsid w:val="008A1F9D"/>
    <w:rsid w:val="008A5721"/>
    <w:rsid w:val="008B13CA"/>
    <w:rsid w:val="008B729E"/>
    <w:rsid w:val="008B7638"/>
    <w:rsid w:val="008C0A60"/>
    <w:rsid w:val="008C10BA"/>
    <w:rsid w:val="008C4459"/>
    <w:rsid w:val="008C4C24"/>
    <w:rsid w:val="00900918"/>
    <w:rsid w:val="009217BE"/>
    <w:rsid w:val="00921EAD"/>
    <w:rsid w:val="00935683"/>
    <w:rsid w:val="00942EDD"/>
    <w:rsid w:val="009502A1"/>
    <w:rsid w:val="0095138B"/>
    <w:rsid w:val="0095290B"/>
    <w:rsid w:val="00954327"/>
    <w:rsid w:val="00964645"/>
    <w:rsid w:val="00973A25"/>
    <w:rsid w:val="00982583"/>
    <w:rsid w:val="00983C71"/>
    <w:rsid w:val="009863D5"/>
    <w:rsid w:val="00986FCB"/>
    <w:rsid w:val="00993AD1"/>
    <w:rsid w:val="00996643"/>
    <w:rsid w:val="009A1654"/>
    <w:rsid w:val="009A4AB6"/>
    <w:rsid w:val="009A6FB2"/>
    <w:rsid w:val="009B1C7E"/>
    <w:rsid w:val="009B1FCD"/>
    <w:rsid w:val="009C60D0"/>
    <w:rsid w:val="009C7B45"/>
    <w:rsid w:val="009D4841"/>
    <w:rsid w:val="009D6047"/>
    <w:rsid w:val="009E4AD0"/>
    <w:rsid w:val="009F45F9"/>
    <w:rsid w:val="00A05B19"/>
    <w:rsid w:val="00A168D0"/>
    <w:rsid w:val="00A17B64"/>
    <w:rsid w:val="00A200D5"/>
    <w:rsid w:val="00A21BFE"/>
    <w:rsid w:val="00A33898"/>
    <w:rsid w:val="00A419B6"/>
    <w:rsid w:val="00A46B8F"/>
    <w:rsid w:val="00A506B1"/>
    <w:rsid w:val="00A521A7"/>
    <w:rsid w:val="00A52B2B"/>
    <w:rsid w:val="00A64E60"/>
    <w:rsid w:val="00A768B5"/>
    <w:rsid w:val="00A93EE6"/>
    <w:rsid w:val="00A9551E"/>
    <w:rsid w:val="00AA305B"/>
    <w:rsid w:val="00AC0A84"/>
    <w:rsid w:val="00AC6103"/>
    <w:rsid w:val="00AD1E66"/>
    <w:rsid w:val="00AE1C50"/>
    <w:rsid w:val="00AE2396"/>
    <w:rsid w:val="00AF021D"/>
    <w:rsid w:val="00AF2C91"/>
    <w:rsid w:val="00AF4C71"/>
    <w:rsid w:val="00AF6007"/>
    <w:rsid w:val="00B02F99"/>
    <w:rsid w:val="00B0485B"/>
    <w:rsid w:val="00B1141F"/>
    <w:rsid w:val="00B15B79"/>
    <w:rsid w:val="00B2406B"/>
    <w:rsid w:val="00B3612C"/>
    <w:rsid w:val="00B50761"/>
    <w:rsid w:val="00B54376"/>
    <w:rsid w:val="00B54732"/>
    <w:rsid w:val="00B6794B"/>
    <w:rsid w:val="00B806DA"/>
    <w:rsid w:val="00B8401F"/>
    <w:rsid w:val="00BA09F2"/>
    <w:rsid w:val="00BA2E2F"/>
    <w:rsid w:val="00BA7C7D"/>
    <w:rsid w:val="00BC2CD0"/>
    <w:rsid w:val="00BD3B79"/>
    <w:rsid w:val="00BE5D8C"/>
    <w:rsid w:val="00BF32D5"/>
    <w:rsid w:val="00C1172A"/>
    <w:rsid w:val="00C12103"/>
    <w:rsid w:val="00C16034"/>
    <w:rsid w:val="00C268D3"/>
    <w:rsid w:val="00C274FA"/>
    <w:rsid w:val="00C374EF"/>
    <w:rsid w:val="00C47752"/>
    <w:rsid w:val="00C53C65"/>
    <w:rsid w:val="00C66A16"/>
    <w:rsid w:val="00C67992"/>
    <w:rsid w:val="00C71336"/>
    <w:rsid w:val="00C75E04"/>
    <w:rsid w:val="00C93C19"/>
    <w:rsid w:val="00C93FAB"/>
    <w:rsid w:val="00C96D4E"/>
    <w:rsid w:val="00CC2E92"/>
    <w:rsid w:val="00CC4449"/>
    <w:rsid w:val="00CD1761"/>
    <w:rsid w:val="00CD46FC"/>
    <w:rsid w:val="00CE020F"/>
    <w:rsid w:val="00CE44EA"/>
    <w:rsid w:val="00CE6A88"/>
    <w:rsid w:val="00D019D5"/>
    <w:rsid w:val="00D10263"/>
    <w:rsid w:val="00D11A3B"/>
    <w:rsid w:val="00D33D6E"/>
    <w:rsid w:val="00D3477B"/>
    <w:rsid w:val="00D412B4"/>
    <w:rsid w:val="00D441F2"/>
    <w:rsid w:val="00D54B55"/>
    <w:rsid w:val="00D60CCB"/>
    <w:rsid w:val="00D807AD"/>
    <w:rsid w:val="00D82240"/>
    <w:rsid w:val="00D848C1"/>
    <w:rsid w:val="00D85DA0"/>
    <w:rsid w:val="00DB508A"/>
    <w:rsid w:val="00DC1F3F"/>
    <w:rsid w:val="00DC35F0"/>
    <w:rsid w:val="00DC691B"/>
    <w:rsid w:val="00DD03E0"/>
    <w:rsid w:val="00DD1716"/>
    <w:rsid w:val="00DD5F67"/>
    <w:rsid w:val="00DD6DEC"/>
    <w:rsid w:val="00DF4FE2"/>
    <w:rsid w:val="00E0490B"/>
    <w:rsid w:val="00E27334"/>
    <w:rsid w:val="00E42A3F"/>
    <w:rsid w:val="00E43398"/>
    <w:rsid w:val="00E46B9E"/>
    <w:rsid w:val="00E55F5B"/>
    <w:rsid w:val="00E65286"/>
    <w:rsid w:val="00E802B9"/>
    <w:rsid w:val="00E828DD"/>
    <w:rsid w:val="00E92540"/>
    <w:rsid w:val="00E975D8"/>
    <w:rsid w:val="00EA02E4"/>
    <w:rsid w:val="00EA077A"/>
    <w:rsid w:val="00EA41F8"/>
    <w:rsid w:val="00EA5CDA"/>
    <w:rsid w:val="00EA63EC"/>
    <w:rsid w:val="00EB038B"/>
    <w:rsid w:val="00EB37D7"/>
    <w:rsid w:val="00EB4D4A"/>
    <w:rsid w:val="00EB6750"/>
    <w:rsid w:val="00EC1EBA"/>
    <w:rsid w:val="00EC400D"/>
    <w:rsid w:val="00EC4A45"/>
    <w:rsid w:val="00EC7E9D"/>
    <w:rsid w:val="00EE59C0"/>
    <w:rsid w:val="00EF685C"/>
    <w:rsid w:val="00F039FB"/>
    <w:rsid w:val="00F03FCB"/>
    <w:rsid w:val="00F1297A"/>
    <w:rsid w:val="00F15AC6"/>
    <w:rsid w:val="00F2111B"/>
    <w:rsid w:val="00F24574"/>
    <w:rsid w:val="00F270B8"/>
    <w:rsid w:val="00F3022E"/>
    <w:rsid w:val="00F309A0"/>
    <w:rsid w:val="00F50E91"/>
    <w:rsid w:val="00F7265A"/>
    <w:rsid w:val="00F73952"/>
    <w:rsid w:val="00F76557"/>
    <w:rsid w:val="00F84460"/>
    <w:rsid w:val="00F84938"/>
    <w:rsid w:val="00F91D96"/>
    <w:rsid w:val="00F929EB"/>
    <w:rsid w:val="00F92C06"/>
    <w:rsid w:val="00FA1093"/>
    <w:rsid w:val="00FA1CC6"/>
    <w:rsid w:val="00FB42F9"/>
    <w:rsid w:val="00FB45A8"/>
    <w:rsid w:val="00FC2B0F"/>
    <w:rsid w:val="00FC318D"/>
    <w:rsid w:val="00FF1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4AF33"/>
  <w15:docId w15:val="{AFBB8FB4-487C-4549-BE24-E1A596F0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7EF"/>
  </w:style>
  <w:style w:type="paragraph" w:styleId="Heading1">
    <w:name w:val="heading 1"/>
    <w:basedOn w:val="Normal"/>
    <w:next w:val="Normal"/>
    <w:link w:val="Heading1Char"/>
    <w:uiPriority w:val="9"/>
    <w:qFormat/>
    <w:rsid w:val="005B37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2B9"/>
    <w:pPr>
      <w:spacing w:after="0" w:line="360" w:lineRule="auto"/>
      <w:jc w:val="both"/>
      <w:outlineLvl w:val="1"/>
    </w:pPr>
    <w:rPr>
      <w:rFonts w:ascii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4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C4A4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22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9D7"/>
  </w:style>
  <w:style w:type="paragraph" w:styleId="Footer">
    <w:name w:val="footer"/>
    <w:basedOn w:val="Normal"/>
    <w:link w:val="FooterChar"/>
    <w:uiPriority w:val="99"/>
    <w:unhideWhenUsed/>
    <w:rsid w:val="008229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9D7"/>
  </w:style>
  <w:style w:type="paragraph" w:styleId="Title">
    <w:name w:val="Title"/>
    <w:basedOn w:val="Normal"/>
    <w:next w:val="Normal"/>
    <w:link w:val="TitleChar"/>
    <w:uiPriority w:val="10"/>
    <w:qFormat/>
    <w:rsid w:val="005B37E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B3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662B9"/>
    <w:rPr>
      <w:rFonts w:ascii="Arial" w:hAnsi="Arial" w:cs="Arial"/>
      <w:b/>
      <w:bCs/>
      <w:i/>
      <w:iCs/>
    </w:rPr>
  </w:style>
  <w:style w:type="character" w:styleId="Strong">
    <w:name w:val="Strong"/>
    <w:basedOn w:val="DefaultParagraphFont"/>
    <w:uiPriority w:val="22"/>
    <w:qFormat/>
    <w:rsid w:val="005B37EF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63195F"/>
    <w:pPr>
      <w:tabs>
        <w:tab w:val="left" w:pos="380"/>
        <w:tab w:val="left" w:pos="500"/>
        <w:tab w:val="left" w:pos="624"/>
      </w:tabs>
      <w:spacing w:after="0" w:line="240" w:lineRule="auto"/>
      <w:ind w:left="504" w:hanging="504"/>
    </w:pPr>
  </w:style>
  <w:style w:type="character" w:styleId="UnresolvedMention">
    <w:name w:val="Unresolved Mention"/>
    <w:basedOn w:val="DefaultParagraphFont"/>
    <w:uiPriority w:val="99"/>
    <w:semiHidden/>
    <w:unhideWhenUsed/>
    <w:rsid w:val="000E6CC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15AC6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E64AD"/>
  </w:style>
  <w:style w:type="paragraph" w:styleId="Revision">
    <w:name w:val="Revision"/>
    <w:hidden/>
    <w:uiPriority w:val="99"/>
    <w:semiHidden/>
    <w:rsid w:val="004E64A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85D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D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D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D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DA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5290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0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623F369546BA49802586D2B140F8B9" ma:contentTypeVersion="10" ma:contentTypeDescription="Create a new document." ma:contentTypeScope="" ma:versionID="3f039a674f1700d25d76ac1743f92fc8">
  <xsd:schema xmlns:xsd="http://www.w3.org/2001/XMLSchema" xmlns:xs="http://www.w3.org/2001/XMLSchema" xmlns:p="http://schemas.microsoft.com/office/2006/metadata/properties" xmlns:ns3="822d3b22-dfd3-49c4-9292-b3355c7ecf55" targetNamespace="http://schemas.microsoft.com/office/2006/metadata/properties" ma:root="true" ma:fieldsID="67f7a9705cedb88e59736d060d3744e0" ns3:_="">
    <xsd:import namespace="822d3b22-dfd3-49c4-9292-b3355c7ecf5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d3b22-dfd3-49c4-9292-b3355c7ecf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A1E602-0E61-45FD-9866-056098E8B1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4E1ED6-143C-4310-8005-F7CCE69A92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2d3b22-dfd3-49c4-9292-b3355c7ecf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2A04683-7D63-4AB0-9A5F-C2A0AB212AB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Gallaudet University</Company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Tugba Kucukkal</dc:creator>
  <cp:keywords/>
  <dc:description/>
  <cp:lastModifiedBy>Monsurat Lawal</cp:lastModifiedBy>
  <cp:revision>10</cp:revision>
  <dcterms:created xsi:type="dcterms:W3CDTF">2024-02-19T20:16:00Z</dcterms:created>
  <dcterms:modified xsi:type="dcterms:W3CDTF">2024-02-19T22:43:00Z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0x010100B6623F369546BA49802586D2B140F8B9</vt:lpwstr>
  </property>
  <property fmtid="{D5CDD505-2E9C-101B-9397-08002B2CF9AE}" pid="3" name="ZOTERO_PREF_1">
    <vt:lpwstr>&lt;data data-version="3" zotero-version="6.0.31"&gt;&lt;session id="6Te28e9z"/&gt;&lt;style id="http://www.zotero.org/styles/american-chemical-society" hasBibliography="1" bibliographyStyleHasBeenSet="1"/&gt;&lt;prefs&gt;&lt;pref name="fieldType" value="Field"/&gt;&lt;pref name="automat</vt:lpwstr>
  </property>
  <property fmtid="{D5CDD505-2E9C-101B-9397-08002B2CF9AE}" pid="4" name="ZOTERO_PREF_2">
    <vt:lpwstr>icJournalAbbreviations" value="true"/&gt;&lt;pref name="dontAskDelayCitationUpdates" value="true"/&gt;&lt;/prefs&gt;&lt;/data&gt;</vt:lpwstr>
  </property>
</Properties>
</file>