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AF87" w14:textId="641EC0B2" w:rsidR="00EE78CE" w:rsidRDefault="007E20F8">
      <w:proofErr w:type="spellStart"/>
      <w:proofErr w:type="gramStart"/>
      <w:r w:rsidRPr="007E20F8">
        <w:t>dataannotation.tech</w:t>
      </w:r>
      <w:proofErr w:type="spellEnd"/>
      <w:proofErr w:type="gramEnd"/>
    </w:p>
    <w:p w14:paraId="5FF7DC15" w14:textId="77777777" w:rsidR="007E20F8" w:rsidRDefault="007E20F8"/>
    <w:p w14:paraId="0A4CCF16" w14:textId="77777777" w:rsidR="007E20F8" w:rsidRDefault="007E20F8"/>
    <w:tbl>
      <w:tblPr>
        <w:tblpPr w:leftFromText="180" w:rightFromText="180" w:horzAnchor="margin" w:tblpY="1076"/>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1982"/>
      </w:tblGrid>
      <w:tr w:rsidR="007E20F8" w:rsidRPr="007E20F8" w14:paraId="5813F4D4" w14:textId="77777777" w:rsidTr="00680A1C">
        <w:trPr>
          <w:tblHeader/>
          <w:tblCellSpacing w:w="15" w:type="dxa"/>
        </w:trPr>
        <w:tc>
          <w:tcPr>
            <w:tcW w:w="0" w:type="auto"/>
            <w:vAlign w:val="center"/>
            <w:hideMark/>
          </w:tcPr>
          <w:p w14:paraId="1DBE56DE" w14:textId="77777777" w:rsidR="007E20F8" w:rsidRPr="007E20F8" w:rsidRDefault="007E20F8" w:rsidP="00680A1C">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1H NMR</w:t>
            </w:r>
          </w:p>
        </w:tc>
        <w:tc>
          <w:tcPr>
            <w:tcW w:w="0" w:type="auto"/>
            <w:vAlign w:val="center"/>
            <w:hideMark/>
          </w:tcPr>
          <w:p w14:paraId="2A1739DF" w14:textId="77777777" w:rsidR="007E20F8" w:rsidRPr="007E20F8" w:rsidRDefault="007E20F8" w:rsidP="00680A1C">
            <w:pPr>
              <w:spacing w:after="0" w:line="240" w:lineRule="auto"/>
              <w:jc w:val="center"/>
              <w:rPr>
                <w:rFonts w:ascii="Times New Roman" w:eastAsia="Times New Roman" w:hAnsi="Times New Roman" w:cs="Times New Roman"/>
                <w:b/>
                <w:bCs/>
                <w:kern w:val="0"/>
                <w14:ligatures w14:val="none"/>
              </w:rPr>
            </w:pPr>
            <w:r w:rsidRPr="007E20F8">
              <w:rPr>
                <w:rFonts w:ascii="Times New Roman" w:eastAsia="Times New Roman" w:hAnsi="Times New Roman" w:cs="Times New Roman"/>
                <w:b/>
                <w:bCs/>
                <w:kern w:val="0"/>
                <w14:ligatures w14:val="none"/>
              </w:rPr>
              <w:t>Number of Signals</w:t>
            </w:r>
          </w:p>
        </w:tc>
      </w:tr>
      <w:tr w:rsidR="007E20F8" w:rsidRPr="007E20F8" w14:paraId="73786F45" w14:textId="77777777" w:rsidTr="00680A1C">
        <w:trPr>
          <w:tblCellSpacing w:w="15" w:type="dxa"/>
        </w:trPr>
        <w:tc>
          <w:tcPr>
            <w:tcW w:w="0" w:type="auto"/>
            <w:vAlign w:val="center"/>
            <w:hideMark/>
          </w:tcPr>
          <w:p w14:paraId="10A45A89" w14:textId="77777777" w:rsidR="007E20F8" w:rsidRPr="007E20F8" w:rsidRDefault="007E20F8" w:rsidP="00680A1C">
            <w:pPr>
              <w:spacing w:after="0" w:line="240" w:lineRule="auto"/>
              <w:jc w:val="center"/>
              <w:rPr>
                <w:rFonts w:ascii="Times New Roman" w:eastAsia="Times New Roman" w:hAnsi="Times New Roman" w:cs="Times New Roman"/>
                <w:kern w:val="0"/>
                <w14:ligatures w14:val="none"/>
              </w:rPr>
            </w:pPr>
            <w:r w:rsidRPr="007E20F8">
              <w:rPr>
                <w:rFonts w:ascii="Times New Roman" w:eastAsia="Times New Roman" w:hAnsi="Times New Roman" w:cs="Times New Roman"/>
                <w:kern w:val="0"/>
                <w14:ligatures w14:val="none"/>
              </w:rPr>
              <w:t>Aromatic (para ring)</w:t>
            </w:r>
          </w:p>
        </w:tc>
        <w:tc>
          <w:tcPr>
            <w:tcW w:w="0" w:type="auto"/>
            <w:vAlign w:val="center"/>
            <w:hideMark/>
          </w:tcPr>
          <w:p w14:paraId="0C31F45E" w14:textId="77777777" w:rsidR="007E20F8" w:rsidRPr="007E20F8" w:rsidRDefault="007E20F8" w:rsidP="00680A1C">
            <w:pPr>
              <w:spacing w:after="0" w:line="240" w:lineRule="auto"/>
              <w:jc w:val="center"/>
              <w:rPr>
                <w:rFonts w:ascii="Times New Roman" w:eastAsia="Times New Roman" w:hAnsi="Times New Roman" w:cs="Times New Roman"/>
                <w:kern w:val="0"/>
                <w14:ligatures w14:val="none"/>
              </w:rPr>
            </w:pPr>
            <w:r w:rsidRPr="007E20F8">
              <w:rPr>
                <w:rFonts w:ascii="Times New Roman" w:eastAsia="Times New Roman" w:hAnsi="Times New Roman" w:cs="Times New Roman"/>
                <w:kern w:val="0"/>
                <w14:ligatures w14:val="none"/>
              </w:rPr>
              <w:t>2</w:t>
            </w:r>
          </w:p>
        </w:tc>
      </w:tr>
      <w:tr w:rsidR="007E20F8" w:rsidRPr="007E20F8" w14:paraId="509B4443" w14:textId="77777777" w:rsidTr="00680A1C">
        <w:trPr>
          <w:tblCellSpacing w:w="15" w:type="dxa"/>
        </w:trPr>
        <w:tc>
          <w:tcPr>
            <w:tcW w:w="0" w:type="auto"/>
            <w:vAlign w:val="center"/>
            <w:hideMark/>
          </w:tcPr>
          <w:p w14:paraId="6E51A1F3" w14:textId="77777777" w:rsidR="007E20F8" w:rsidRPr="007E20F8" w:rsidRDefault="007E20F8" w:rsidP="00680A1C">
            <w:pPr>
              <w:spacing w:after="0" w:line="240" w:lineRule="auto"/>
              <w:jc w:val="center"/>
              <w:rPr>
                <w:rFonts w:ascii="Times New Roman" w:eastAsia="Times New Roman" w:hAnsi="Times New Roman" w:cs="Times New Roman"/>
                <w:kern w:val="0"/>
                <w14:ligatures w14:val="none"/>
              </w:rPr>
            </w:pPr>
            <w:r w:rsidRPr="007E20F8">
              <w:rPr>
                <w:rFonts w:ascii="Times New Roman" w:eastAsia="Times New Roman" w:hAnsi="Times New Roman" w:cs="Times New Roman"/>
                <w:kern w:val="0"/>
                <w14:ligatures w14:val="none"/>
              </w:rPr>
              <w:t>Aromatic (meta ring)</w:t>
            </w:r>
          </w:p>
        </w:tc>
        <w:tc>
          <w:tcPr>
            <w:tcW w:w="0" w:type="auto"/>
            <w:vAlign w:val="center"/>
            <w:hideMark/>
          </w:tcPr>
          <w:p w14:paraId="4CBED918" w14:textId="77777777" w:rsidR="007E20F8" w:rsidRPr="007E20F8" w:rsidRDefault="007E20F8" w:rsidP="00680A1C">
            <w:pPr>
              <w:spacing w:after="0" w:line="240" w:lineRule="auto"/>
              <w:jc w:val="center"/>
              <w:rPr>
                <w:rFonts w:ascii="Times New Roman" w:eastAsia="Times New Roman" w:hAnsi="Times New Roman" w:cs="Times New Roman"/>
                <w:kern w:val="0"/>
                <w14:ligatures w14:val="none"/>
              </w:rPr>
            </w:pPr>
            <w:r w:rsidRPr="007E20F8">
              <w:rPr>
                <w:rFonts w:ascii="Times New Roman" w:eastAsia="Times New Roman" w:hAnsi="Times New Roman" w:cs="Times New Roman"/>
                <w:kern w:val="0"/>
                <w14:ligatures w14:val="none"/>
              </w:rPr>
              <w:t>4</w:t>
            </w:r>
          </w:p>
        </w:tc>
      </w:tr>
      <w:tr w:rsidR="007E20F8" w:rsidRPr="007E20F8" w14:paraId="56DC908C" w14:textId="77777777" w:rsidTr="00680A1C">
        <w:trPr>
          <w:tblCellSpacing w:w="15" w:type="dxa"/>
        </w:trPr>
        <w:tc>
          <w:tcPr>
            <w:tcW w:w="0" w:type="auto"/>
            <w:vAlign w:val="center"/>
            <w:hideMark/>
          </w:tcPr>
          <w:p w14:paraId="6F96904F" w14:textId="77777777" w:rsidR="007E20F8" w:rsidRPr="007E20F8" w:rsidRDefault="007E20F8" w:rsidP="00680A1C">
            <w:pPr>
              <w:spacing w:after="0" w:line="240" w:lineRule="auto"/>
              <w:jc w:val="center"/>
              <w:rPr>
                <w:rFonts w:ascii="Times New Roman" w:eastAsia="Times New Roman" w:hAnsi="Times New Roman" w:cs="Times New Roman"/>
                <w:kern w:val="0"/>
                <w14:ligatures w14:val="none"/>
              </w:rPr>
            </w:pPr>
            <w:r w:rsidRPr="007E20F8">
              <w:rPr>
                <w:rFonts w:ascii="Times New Roman" w:eastAsia="Times New Roman" w:hAnsi="Times New Roman" w:cs="Times New Roman"/>
                <w:kern w:val="0"/>
                <w14:ligatures w14:val="none"/>
              </w:rPr>
              <w:t>Methoxy (–OCH₃)</w:t>
            </w:r>
          </w:p>
        </w:tc>
        <w:tc>
          <w:tcPr>
            <w:tcW w:w="0" w:type="auto"/>
            <w:vAlign w:val="center"/>
            <w:hideMark/>
          </w:tcPr>
          <w:p w14:paraId="7E2B1BF5" w14:textId="77777777" w:rsidR="007E20F8" w:rsidRPr="007E20F8" w:rsidRDefault="007E20F8" w:rsidP="00680A1C">
            <w:pPr>
              <w:spacing w:after="0" w:line="240" w:lineRule="auto"/>
              <w:jc w:val="center"/>
              <w:rPr>
                <w:rFonts w:ascii="Times New Roman" w:eastAsia="Times New Roman" w:hAnsi="Times New Roman" w:cs="Times New Roman"/>
                <w:kern w:val="0"/>
                <w14:ligatures w14:val="none"/>
              </w:rPr>
            </w:pPr>
            <w:r w:rsidRPr="007E20F8">
              <w:rPr>
                <w:rFonts w:ascii="Times New Roman" w:eastAsia="Times New Roman" w:hAnsi="Times New Roman" w:cs="Times New Roman"/>
                <w:kern w:val="0"/>
                <w14:ligatures w14:val="none"/>
              </w:rPr>
              <w:t>1</w:t>
            </w:r>
          </w:p>
        </w:tc>
      </w:tr>
      <w:tr w:rsidR="007E20F8" w:rsidRPr="007E20F8" w14:paraId="206DE883" w14:textId="77777777" w:rsidTr="00680A1C">
        <w:trPr>
          <w:tblCellSpacing w:w="15" w:type="dxa"/>
        </w:trPr>
        <w:tc>
          <w:tcPr>
            <w:tcW w:w="0" w:type="auto"/>
            <w:vAlign w:val="center"/>
            <w:hideMark/>
          </w:tcPr>
          <w:p w14:paraId="66A21F27" w14:textId="77777777" w:rsidR="007E20F8" w:rsidRPr="007E20F8" w:rsidRDefault="007E20F8" w:rsidP="00680A1C">
            <w:pPr>
              <w:spacing w:after="0" w:line="240" w:lineRule="auto"/>
              <w:jc w:val="center"/>
              <w:rPr>
                <w:rFonts w:ascii="Times New Roman" w:eastAsia="Times New Roman" w:hAnsi="Times New Roman" w:cs="Times New Roman"/>
                <w:kern w:val="0"/>
                <w14:ligatures w14:val="none"/>
              </w:rPr>
            </w:pPr>
            <w:r w:rsidRPr="007E20F8">
              <w:rPr>
                <w:rFonts w:ascii="Times New Roman" w:eastAsia="Times New Roman" w:hAnsi="Times New Roman" w:cs="Times New Roman"/>
                <w:kern w:val="0"/>
                <w14:ligatures w14:val="none"/>
              </w:rPr>
              <w:t>Methyl (–CH₃) on m-cresol</w:t>
            </w:r>
          </w:p>
        </w:tc>
        <w:tc>
          <w:tcPr>
            <w:tcW w:w="0" w:type="auto"/>
            <w:vAlign w:val="center"/>
            <w:hideMark/>
          </w:tcPr>
          <w:p w14:paraId="74920244" w14:textId="77777777" w:rsidR="007E20F8" w:rsidRPr="007E20F8" w:rsidRDefault="007E20F8" w:rsidP="00680A1C">
            <w:pPr>
              <w:spacing w:after="0" w:line="240" w:lineRule="auto"/>
              <w:jc w:val="center"/>
              <w:rPr>
                <w:rFonts w:ascii="Times New Roman" w:eastAsia="Times New Roman" w:hAnsi="Times New Roman" w:cs="Times New Roman"/>
                <w:kern w:val="0"/>
                <w14:ligatures w14:val="none"/>
              </w:rPr>
            </w:pPr>
            <w:r w:rsidRPr="007E20F8">
              <w:rPr>
                <w:rFonts w:ascii="Times New Roman" w:eastAsia="Times New Roman" w:hAnsi="Times New Roman" w:cs="Times New Roman"/>
                <w:kern w:val="0"/>
                <w14:ligatures w14:val="none"/>
              </w:rPr>
              <w:t>1</w:t>
            </w:r>
          </w:p>
        </w:tc>
      </w:tr>
    </w:tbl>
    <w:p w14:paraId="0E4E3BB9" w14:textId="77777777" w:rsidR="007E20F8" w:rsidRDefault="007E20F8"/>
    <w:p w14:paraId="7B77B321" w14:textId="77777777" w:rsidR="007E20F8" w:rsidRDefault="007E20F8"/>
    <w:p w14:paraId="781D792B" w14:textId="77777777" w:rsidR="007E20F8" w:rsidRDefault="007E20F8"/>
    <w:p w14:paraId="0239F6E0" w14:textId="3A5FF516" w:rsidR="007E20F8" w:rsidRDefault="007E20F8" w:rsidP="007E20F8">
      <w:pPr>
        <w:pStyle w:val="NormalWeb"/>
      </w:pPr>
      <w:r>
        <w:t xml:space="preserve">To determine the number of unique proton NMR signals, I first identified the product as a </w:t>
      </w:r>
      <w:proofErr w:type="spellStart"/>
      <w:r>
        <w:t>diaryl</w:t>
      </w:r>
      <w:proofErr w:type="spellEnd"/>
      <w:r>
        <w:t xml:space="preserve"> ether formed by coupling 1-bromo-4-methoxybenzene and m-cresol. I analyzed the symmetry of each aromatic ring: the 4-methoxyphenyl ring is para-substituted and gives two equivalent pairs of aromatic protons (2 signals)</w:t>
      </w:r>
      <w:r>
        <w:t>.</w:t>
      </w:r>
      <w:r>
        <w:t xml:space="preserve"> </w:t>
      </w:r>
      <w:r>
        <w:t>In contrast,</w:t>
      </w:r>
      <w:r>
        <w:t xml:space="preserve"> the m-cresyl ring is asymmetrically meta-substituted, </w:t>
      </w:r>
      <w:r>
        <w:t>provid</w:t>
      </w:r>
      <w:r>
        <w:t>ing four distinct aromatic proton signals. Adding the methoxy and methyl groups (each giving one signal), the total number of unique proton environments is eight.</w:t>
      </w:r>
    </w:p>
    <w:p w14:paraId="4D7F2D5B" w14:textId="77777777" w:rsidR="007E20F8" w:rsidRDefault="007E20F8"/>
    <w:p w14:paraId="07F8717B" w14:textId="0E84423B" w:rsidR="007E20F8" w:rsidRDefault="007E20F8">
      <w:r>
        <w:t xml:space="preserve">I calculated the </w:t>
      </w:r>
      <w:r>
        <w:t xml:space="preserve">changes in </w:t>
      </w:r>
      <w:r>
        <w:t>oxygen concentration during each purging step by applying the concept of dilution and ideal gas behavior. In each step, nitrogen gas (containing 2.6% oxygen) is added to dilute the existing oxygen, then the container is vented to reduce pressure, which proportionally reduces the amount of all gases. After performing this calculation for both purging steps, I determined the final mole fraction of oxygen and converted it to a percentage, rounding to the nearest whole number.</w:t>
      </w:r>
    </w:p>
    <w:p w14:paraId="4D9778C6" w14:textId="77777777" w:rsidR="007E20F8" w:rsidRDefault="007E20F8"/>
    <w:p w14:paraId="1321A63F" w14:textId="7ABA1FF2" w:rsidR="007E20F8" w:rsidRDefault="007E20F8">
      <w:r>
        <w:t xml:space="preserve">First, </w:t>
      </w:r>
      <w:r>
        <w:t>I calculated the moles of boron trifluoride using its molar mass and the given mass</w:t>
      </w:r>
      <w:r>
        <w:t xml:space="preserve">. Second, I </w:t>
      </w:r>
      <w:r>
        <w:t xml:space="preserve">used the balanced chemical equation to find the moles of diborane gas produced. </w:t>
      </w:r>
      <w:r>
        <w:t>Third, a</w:t>
      </w:r>
      <w:r>
        <w:t xml:space="preserve">fter adjusting for the 2% loss during gas collection, I applied the ideal gas law </w:t>
      </w:r>
      <w:r>
        <w:rPr>
          <w:rStyle w:val="mord"/>
        </w:rPr>
        <w:t>PV</w:t>
      </w:r>
      <w:r>
        <w:rPr>
          <w:rStyle w:val="mord"/>
        </w:rPr>
        <w:t xml:space="preserve"> </w:t>
      </w:r>
      <w:r>
        <w:rPr>
          <w:rStyle w:val="mrel"/>
        </w:rPr>
        <w:t>=</w:t>
      </w:r>
      <w:r>
        <w:rPr>
          <w:rStyle w:val="mrel"/>
        </w:rPr>
        <w:t xml:space="preserve"> </w:t>
      </w:r>
      <w:proofErr w:type="spellStart"/>
      <w:r>
        <w:rPr>
          <w:rStyle w:val="mord"/>
        </w:rPr>
        <w:t>nRT</w:t>
      </w:r>
      <w:proofErr w:type="spellEnd"/>
      <w:r>
        <w:rPr>
          <w:rStyle w:val="mord"/>
        </w:rPr>
        <w:t xml:space="preserve"> </w:t>
      </w:r>
      <w:r>
        <w:t>to calculate the pressure of the collected gas in the 5.0 L tank at 304 K.</w:t>
      </w:r>
      <w:r>
        <w:t xml:space="preserve"> Finally, t</w:t>
      </w:r>
      <w:r>
        <w:t>his gave a pressure of 8.6 atm, rounded to one decimal place.</w:t>
      </w:r>
    </w:p>
    <w:p w14:paraId="4EB44130" w14:textId="77777777" w:rsidR="007E20F8" w:rsidRDefault="007E20F8"/>
    <w:p w14:paraId="52E9B4B6" w14:textId="77777777" w:rsidR="007E20F8" w:rsidRPr="007E20F8" w:rsidRDefault="007E20F8" w:rsidP="007E20F8">
      <w:pPr>
        <w:spacing w:before="100" w:beforeAutospacing="1" w:after="100" w:afterAutospacing="1" w:line="240" w:lineRule="auto"/>
        <w:rPr>
          <w:rFonts w:ascii="Times New Roman" w:eastAsia="Times New Roman" w:hAnsi="Times New Roman" w:cs="Times New Roman"/>
          <w:kern w:val="0"/>
          <w14:ligatures w14:val="none"/>
        </w:rPr>
      </w:pPr>
      <w:r w:rsidRPr="007E20F8">
        <w:rPr>
          <w:rFonts w:ascii="Times New Roman" w:eastAsia="Times New Roman" w:hAnsi="Times New Roman" w:cs="Times New Roman"/>
          <w:kern w:val="0"/>
          <w14:ligatures w14:val="none"/>
        </w:rPr>
        <w:t>A 10.0 L rigid container is charged with 1.00 mol of hydrogen gas (H₂), 2.00 mol of iodine gas (I₂), and a catalytic amount of platinum to initiate the reaction:</w:t>
      </w:r>
    </w:p>
    <w:p w14:paraId="6AC686D7" w14:textId="29816487" w:rsidR="007E20F8" w:rsidRPr="007E20F8" w:rsidRDefault="007E20F8" w:rsidP="007E20F8">
      <w:pPr>
        <w:spacing w:after="0" w:line="240" w:lineRule="auto"/>
        <w:rPr>
          <w:rFonts w:ascii="Times New Roman" w:eastAsia="Times New Roman" w:hAnsi="Times New Roman" w:cs="Times New Roman"/>
          <w:kern w:val="0"/>
          <w14:ligatures w14:val="none"/>
        </w:rPr>
      </w:pPr>
      <w:r w:rsidRPr="007E20F8">
        <w:rPr>
          <w:rFonts w:ascii="Times New Roman" w:eastAsia="Times New Roman" w:hAnsi="Times New Roman" w:cs="Times New Roman"/>
          <w:kern w:val="0"/>
          <w14:ligatures w14:val="none"/>
        </w:rPr>
        <w:t>H</w:t>
      </w:r>
      <w:r w:rsidRPr="007E20F8">
        <w:rPr>
          <w:rFonts w:ascii="Times New Roman" w:eastAsia="Times New Roman" w:hAnsi="Times New Roman" w:cs="Times New Roman"/>
          <w:kern w:val="0"/>
          <w:vertAlign w:val="subscript"/>
          <w14:ligatures w14:val="none"/>
        </w:rPr>
        <w:t>2</w:t>
      </w:r>
      <w:r w:rsidRPr="007E20F8">
        <w:rPr>
          <w:rFonts w:ascii="Times New Roman" w:eastAsia="Times New Roman" w:hAnsi="Times New Roman" w:cs="Times New Roman"/>
          <w:kern w:val="0"/>
          <w14:ligatures w14:val="none"/>
        </w:rPr>
        <w:t>(g)+I</w:t>
      </w:r>
      <w:r w:rsidRPr="007E20F8">
        <w:rPr>
          <w:rFonts w:ascii="Times New Roman" w:eastAsia="Times New Roman" w:hAnsi="Times New Roman" w:cs="Times New Roman"/>
          <w:kern w:val="0"/>
          <w:vertAlign w:val="subscript"/>
          <w14:ligatures w14:val="none"/>
        </w:rPr>
        <w:t>2</w:t>
      </w:r>
      <w:r w:rsidRPr="007E20F8">
        <w:rPr>
          <w:rFonts w:ascii="Times New Roman" w:eastAsia="Times New Roman" w:hAnsi="Times New Roman" w:cs="Times New Roman"/>
          <w:kern w:val="0"/>
          <w14:ligatures w14:val="none"/>
        </w:rPr>
        <w:t>(g)</w:t>
      </w:r>
      <w:r w:rsidRPr="007E20F8">
        <w:rPr>
          <w:rFonts w:ascii="Cambria Math" w:eastAsia="Times New Roman" w:hAnsi="Cambria Math" w:cs="Cambria Math"/>
          <w:kern w:val="0"/>
          <w14:ligatures w14:val="none"/>
        </w:rPr>
        <w:t>⇌</w:t>
      </w:r>
      <w:r w:rsidRPr="007E20F8">
        <w:rPr>
          <w:rFonts w:ascii="Times New Roman" w:eastAsia="Times New Roman" w:hAnsi="Times New Roman" w:cs="Times New Roman"/>
          <w:kern w:val="0"/>
          <w14:ligatures w14:val="none"/>
        </w:rPr>
        <w:t xml:space="preserve">2HI(g) </w:t>
      </w:r>
    </w:p>
    <w:p w14:paraId="5D2FCABC" w14:textId="77777777" w:rsidR="007E20F8" w:rsidRPr="007E20F8" w:rsidRDefault="007E20F8" w:rsidP="007E20F8">
      <w:pPr>
        <w:spacing w:before="100" w:beforeAutospacing="1" w:after="100" w:afterAutospacing="1" w:line="240" w:lineRule="auto"/>
        <w:rPr>
          <w:rFonts w:ascii="Times New Roman" w:eastAsia="Times New Roman" w:hAnsi="Times New Roman" w:cs="Times New Roman"/>
          <w:kern w:val="0"/>
          <w14:ligatures w14:val="none"/>
        </w:rPr>
      </w:pPr>
      <w:r w:rsidRPr="007E20F8">
        <w:rPr>
          <w:rFonts w:ascii="Times New Roman" w:eastAsia="Times New Roman" w:hAnsi="Times New Roman" w:cs="Times New Roman"/>
          <w:kern w:val="0"/>
          <w14:ligatures w14:val="none"/>
        </w:rPr>
        <w:t>The system is sealed and maintained at 500 K. After the system reaches equilibrium, the total pressure in the container is measured to be 3.00 atm.</w:t>
      </w:r>
    </w:p>
    <w:p w14:paraId="0D81660B" w14:textId="77777777" w:rsidR="007E20F8" w:rsidRPr="007E20F8" w:rsidRDefault="007E20F8" w:rsidP="007E20F8">
      <w:pPr>
        <w:spacing w:before="100" w:beforeAutospacing="1" w:after="100" w:afterAutospacing="1" w:line="240" w:lineRule="auto"/>
        <w:rPr>
          <w:rFonts w:ascii="Times New Roman" w:eastAsia="Times New Roman" w:hAnsi="Times New Roman" w:cs="Times New Roman"/>
          <w:kern w:val="0"/>
          <w14:ligatures w14:val="none"/>
        </w:rPr>
      </w:pPr>
      <w:r w:rsidRPr="007E20F8">
        <w:rPr>
          <w:rFonts w:ascii="Times New Roman" w:eastAsia="Times New Roman" w:hAnsi="Times New Roman" w:cs="Times New Roman"/>
          <w:kern w:val="0"/>
          <w14:ligatures w14:val="none"/>
        </w:rPr>
        <w:t>Assuming ideal gas behavior and that no side reactions occur:</w:t>
      </w:r>
    </w:p>
    <w:p w14:paraId="38345C02" w14:textId="790CC630" w:rsidR="007E20F8" w:rsidRDefault="007E20F8" w:rsidP="007E20F8">
      <w:pPr>
        <w:spacing w:before="100" w:beforeAutospacing="1" w:after="100" w:afterAutospacing="1" w:line="240" w:lineRule="auto"/>
        <w:rPr>
          <w:rFonts w:ascii="Times New Roman" w:eastAsia="Times New Roman" w:hAnsi="Times New Roman" w:cs="Times New Roman"/>
          <w:kern w:val="0"/>
          <w14:ligatures w14:val="none"/>
        </w:rPr>
      </w:pPr>
      <w:r w:rsidRPr="007E20F8">
        <w:rPr>
          <w:rFonts w:ascii="Times New Roman" w:eastAsia="Times New Roman" w:hAnsi="Times New Roman" w:cs="Times New Roman"/>
          <w:b/>
          <w:bCs/>
          <w:kern w:val="0"/>
          <w14:ligatures w14:val="none"/>
        </w:rPr>
        <w:t>a)</w:t>
      </w:r>
      <w:r w:rsidRPr="007E20F8">
        <w:rPr>
          <w:rFonts w:ascii="Times New Roman" w:eastAsia="Times New Roman" w:hAnsi="Times New Roman" w:cs="Times New Roman"/>
          <w:kern w:val="0"/>
          <w14:ligatures w14:val="none"/>
        </w:rPr>
        <w:t xml:space="preserve"> Calculate the equilibrium concentrations (in mol/L) of all species.</w:t>
      </w:r>
      <w:r w:rsidRPr="007E20F8">
        <w:rPr>
          <w:rFonts w:ascii="Times New Roman" w:eastAsia="Times New Roman" w:hAnsi="Times New Roman" w:cs="Times New Roman"/>
          <w:kern w:val="0"/>
          <w14:ligatures w14:val="none"/>
        </w:rPr>
        <w:br/>
      </w:r>
      <w:r w:rsidRPr="007E20F8">
        <w:rPr>
          <w:rFonts w:ascii="Times New Roman" w:eastAsia="Times New Roman" w:hAnsi="Times New Roman" w:cs="Times New Roman"/>
          <w:b/>
          <w:bCs/>
          <w:kern w:val="0"/>
          <w14:ligatures w14:val="none"/>
        </w:rPr>
        <w:t>b)</w:t>
      </w:r>
      <w:r w:rsidRPr="007E20F8">
        <w:rPr>
          <w:rFonts w:ascii="Times New Roman" w:eastAsia="Times New Roman" w:hAnsi="Times New Roman" w:cs="Times New Roman"/>
          <w:kern w:val="0"/>
          <w14:ligatures w14:val="none"/>
        </w:rPr>
        <w:t xml:space="preserve"> Determine the equilibrium constant Kc for the reaction at 500 K.</w:t>
      </w:r>
      <w:r w:rsidRPr="007E20F8">
        <w:rPr>
          <w:rFonts w:ascii="Times New Roman" w:eastAsia="Times New Roman" w:hAnsi="Times New Roman" w:cs="Times New Roman"/>
          <w:kern w:val="0"/>
          <w14:ligatures w14:val="none"/>
        </w:rPr>
        <w:br/>
      </w:r>
      <w:r w:rsidRPr="007E20F8">
        <w:rPr>
          <w:rFonts w:ascii="Times New Roman" w:eastAsia="Times New Roman" w:hAnsi="Times New Roman" w:cs="Times New Roman"/>
          <w:b/>
          <w:bCs/>
          <w:kern w:val="0"/>
          <w14:ligatures w14:val="none"/>
        </w:rPr>
        <w:t>c)</w:t>
      </w:r>
      <w:r w:rsidRPr="007E20F8">
        <w:rPr>
          <w:rFonts w:ascii="Times New Roman" w:eastAsia="Times New Roman" w:hAnsi="Times New Roman" w:cs="Times New Roman"/>
          <w:kern w:val="0"/>
          <w14:ligatures w14:val="none"/>
        </w:rPr>
        <w:t xml:space="preserve"> If the volume of the container is suddenly doubled while maintaining the temperature, predict </w:t>
      </w:r>
      <w:r w:rsidRPr="007E20F8">
        <w:rPr>
          <w:rFonts w:ascii="Times New Roman" w:eastAsia="Times New Roman" w:hAnsi="Times New Roman" w:cs="Times New Roman"/>
          <w:kern w:val="0"/>
          <w14:ligatures w14:val="none"/>
        </w:rPr>
        <w:lastRenderedPageBreak/>
        <w:t>qualitatively (no calculation required) how the equilibrium position will shift, and explain your reasoning.</w:t>
      </w:r>
    </w:p>
    <w:p w14:paraId="304EC1A7" w14:textId="77777777" w:rsidR="007E20F8" w:rsidRPr="007E20F8" w:rsidRDefault="007E20F8" w:rsidP="007E20F8">
      <w:pPr>
        <w:spacing w:before="100" w:beforeAutospacing="1" w:after="100" w:afterAutospacing="1" w:line="240" w:lineRule="auto"/>
        <w:rPr>
          <w:rFonts w:ascii="Times New Roman" w:eastAsia="Times New Roman" w:hAnsi="Times New Roman" w:cs="Times New Roman"/>
          <w:kern w:val="0"/>
          <w14:ligatures w14:val="none"/>
        </w:rPr>
      </w:pPr>
    </w:p>
    <w:p w14:paraId="495A5F68" w14:textId="7D383CBE" w:rsidR="007E20F8" w:rsidRDefault="007E20F8">
      <w:r>
        <w:t xml:space="preserve">I selected that the AI's final answer is correct but contains some inaccuracies because it correctly concluded that </w:t>
      </w:r>
      <w:proofErr w:type="spellStart"/>
      <w:r>
        <w:t>isocyanogen</w:t>
      </w:r>
      <w:proofErr w:type="spellEnd"/>
      <w:r>
        <w:t xml:space="preserve"> would show more IR peaks than cyanogen due to differences in symmetry. However, the AI incorrectly used the vibrational mode formula for nonlinear molecules instead of the correct one for linear molecules (3N</w:t>
      </w:r>
      <w:r>
        <w:rPr>
          <w:rFonts w:ascii="Arial" w:hAnsi="Arial" w:cs="Arial"/>
        </w:rPr>
        <w:t> </w:t>
      </w:r>
      <w:r>
        <w:t>–</w:t>
      </w:r>
      <w:r>
        <w:rPr>
          <w:rFonts w:ascii="Arial" w:hAnsi="Arial" w:cs="Arial"/>
        </w:rPr>
        <w:t> </w:t>
      </w:r>
      <w:r>
        <w:t xml:space="preserve">5), resulting in the wrong number of vibrational modes. Additionally, the symmetry </w:t>
      </w:r>
      <w:r>
        <w:t>points</w:t>
      </w:r>
      <w:r>
        <w:t xml:space="preserve"> groups assigned (</w:t>
      </w:r>
      <w:proofErr w:type="spellStart"/>
      <w:r>
        <w:t>D∞h</w:t>
      </w:r>
      <w:proofErr w:type="spellEnd"/>
      <w:r>
        <w:t xml:space="preserve"> and </w:t>
      </w:r>
      <w:proofErr w:type="spellStart"/>
      <w:r>
        <w:t>C∞v</w:t>
      </w:r>
      <w:proofErr w:type="spellEnd"/>
      <w:r>
        <w:t>) were oversimplified or misapplied, though the general idea about symmetry affecting IR activity was valid.</w:t>
      </w:r>
    </w:p>
    <w:p w14:paraId="1FE39F3D" w14:textId="77777777" w:rsidR="007E20F8" w:rsidRDefault="007E20F8"/>
    <w:p w14:paraId="694C9789" w14:textId="11122D29" w:rsidR="007E20F8" w:rsidRDefault="007E20F8">
      <w:r w:rsidRPr="007E20F8">
        <w:t>I am a highly accomplished computational chemist with over a decade of research and work experience in drug design, molecular modeling, and biophysical chemistry</w:t>
      </w:r>
      <w:r>
        <w:t xml:space="preserve">. </w:t>
      </w:r>
      <w:r w:rsidRPr="007E20F8">
        <w:t>I earned my Ph.D. in Pharmaceutical Chemistry from the University of KwaZulu-Natal, South Africa, where I specialized in computational and theoretical methods for drug discovery, followed by postdoctoral training at prestigious institutions</w:t>
      </w:r>
      <w:r>
        <w:t>,</w:t>
      </w:r>
      <w:r w:rsidRPr="007E20F8">
        <w:t xml:space="preserve"> Virginia Tech, Oklahoma State University, and Gallaudet University. My professional journey includes roles as a Computational Medicinal Chemist at Gallaudet University, where I designed potent drug candidates using molecular modeling software, and as a Computational Biophysical Chemist at Virginia Tech, where I implemented advanced simulations to study chemical processes and optimize algorithms</w:t>
      </w:r>
      <w:r>
        <w:t xml:space="preserve">. </w:t>
      </w:r>
      <w:r w:rsidRPr="007E20F8">
        <w:t xml:space="preserve">I possess expertise in quantum mechanics (QM), molecular dynamics (MD) simulations, enhanced sampling methods, and scripting languages like Python and Bash, which enable me to bridge </w:t>
      </w:r>
      <w:r>
        <w:t xml:space="preserve">advanced methodologies like ML with computational chemistry </w:t>
      </w:r>
      <w:r w:rsidRPr="007E20F8">
        <w:t xml:space="preserve">descriptions of molecular systems. With 46 peer-reviewed publications, an h-index of 17, and extensive experience in cross-functional collaboration, I bring a strong blend of technical proficiency and scientific innovation to tackle complex challenges in </w:t>
      </w:r>
      <w:r>
        <w:t>biomolecular</w:t>
      </w:r>
      <w:r w:rsidRPr="007E20F8">
        <w:t xml:space="preserve"> </w:t>
      </w:r>
      <w:r>
        <w:t>studies and physical chemistry.</w:t>
      </w:r>
    </w:p>
    <w:p w14:paraId="4D422DA7" w14:textId="77777777" w:rsidR="007E20F8" w:rsidRDefault="007E20F8"/>
    <w:p w14:paraId="5894BB46" w14:textId="68C2F456" w:rsidR="007E20F8" w:rsidRDefault="007E20F8" w:rsidP="007E20F8">
      <w:pPr>
        <w:jc w:val="both"/>
      </w:pPr>
      <w:r>
        <w:t>During my academic journey, I specialized in a variety of chemistry courses that provided a strong foundation for my career in computational chemistry and drug discovery. My undergraduate studies in Biochemistry at Ekiti State University introduced me to core topics such as organic chemistry, physical chemistry, biochemistry, and analytical chemistry. Among these, physical chemistry</w:t>
      </w:r>
      <w:r>
        <w:t xml:space="preserve"> </w:t>
      </w:r>
      <w:r>
        <w:t>stood out as my favorite because it combined theoretical rigor with practical applications, particularly in thermodynamics and reaction kinetics—areas that are fundamental to understanding molecular interactions. The challenge of mastering complex mathematical models to explain chemical phenomena was intellectually stimulating and helped shape my problem-solving skills.</w:t>
      </w:r>
    </w:p>
    <w:p w14:paraId="4DD8029F" w14:textId="219A7A1B" w:rsidR="007E20F8" w:rsidRDefault="007E20F8" w:rsidP="007E20F8">
      <w:pPr>
        <w:jc w:val="both"/>
      </w:pPr>
      <w:r>
        <w:t xml:space="preserve">At the graduate level, during my Ph.D. in Pharmaceutical Chemistry at the University of KwaZulu-Natal, I delved deeper into specialized areas like quantum mechanics (QM), </w:t>
      </w:r>
      <w:r>
        <w:lastRenderedPageBreak/>
        <w:t>molecular dynamics (MD) simulations, and computational methods for drug design. One project that particularly resonated with me involved investigating the mechanism of action of HIV protease using hybrid QM/MM modeling and enhanced sampling techniques. This work required integrating concepts from organic chemistry, enzymology, and computational sciences, which pushed me to think critically about how different disciplines intersect. The ability to predict and validate enzyme behavior computationally was both rewarding and impactful, as it had direct implications for drug discovery efforts.</w:t>
      </w:r>
    </w:p>
    <w:p w14:paraId="7D7AC4A9" w14:textId="25BBB554" w:rsidR="007E20F8" w:rsidRDefault="007E20F8" w:rsidP="007E20F8">
      <w:pPr>
        <w:jc w:val="both"/>
      </w:pPr>
      <w:r>
        <w:t xml:space="preserve">Another highlight was my postdoctoral training, </w:t>
      </w:r>
      <w:r>
        <w:t xml:space="preserve">where </w:t>
      </w:r>
      <w:r>
        <w:t>I explored advanced topics</w:t>
      </w:r>
      <w:r>
        <w:t>, including</w:t>
      </w:r>
      <w:r>
        <w:t xml:space="preserve"> polarizable MD simulations, force field optimization, and free energy calculations. These experiences deepened my appreciation for computational tools like Gaussian</w:t>
      </w:r>
      <w:r>
        <w:t>, Tinker, AMBER,</w:t>
      </w:r>
      <w:r>
        <w:t xml:space="preserve"> and ORCA, which allowed me to address intricate questions in reaction mechanisms and molecular properties. While each course presented unique challenges, what made physical chemistry and computational methods most memorable was their emphasis on "big ideas" like interactions, reactions, and structures—concepts that bridge chemistry and biology seamlessly.</w:t>
      </w:r>
    </w:p>
    <w:p w14:paraId="2D2D3F10" w14:textId="06F9939E" w:rsidR="007E20F8" w:rsidRDefault="007E20F8" w:rsidP="007E20F8">
      <w:pPr>
        <w:jc w:val="both"/>
      </w:pPr>
      <w:r>
        <w:t>If I had to choose a single favorite aspect of my studies, it would be working on projects involving unknowns or novel systems, much like identifying compounds in an organic chemistry lab. Solving puzzles through experimentation and computation gave me a sense of accomplishment and fueled my passion for scientific inquiry. Each challenge not only honed my technical expertise but also reinforced my commitment to advancing pharmaceutical innovation through cutting-edge research.</w:t>
      </w:r>
    </w:p>
    <w:sectPr w:rsidR="007E20F8" w:rsidSect="00E247E2">
      <w:pgSz w:w="11900" w:h="16820" w:code="9"/>
      <w:pgMar w:top="1181" w:right="1166" w:bottom="1181" w:left="1195" w:header="245"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mirrorMargin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0F8"/>
    <w:rsid w:val="000812B1"/>
    <w:rsid w:val="000B4290"/>
    <w:rsid w:val="000E3B1D"/>
    <w:rsid w:val="001206FB"/>
    <w:rsid w:val="00121F40"/>
    <w:rsid w:val="0013008B"/>
    <w:rsid w:val="001648B9"/>
    <w:rsid w:val="0017655B"/>
    <w:rsid w:val="00176AE2"/>
    <w:rsid w:val="00196A7C"/>
    <w:rsid w:val="001B0712"/>
    <w:rsid w:val="001C5C39"/>
    <w:rsid w:val="001F2C60"/>
    <w:rsid w:val="001F3973"/>
    <w:rsid w:val="00211D8E"/>
    <w:rsid w:val="00241AEB"/>
    <w:rsid w:val="00265FC0"/>
    <w:rsid w:val="002965C0"/>
    <w:rsid w:val="002C10F9"/>
    <w:rsid w:val="003112ED"/>
    <w:rsid w:val="00324208"/>
    <w:rsid w:val="003A4F63"/>
    <w:rsid w:val="003B5018"/>
    <w:rsid w:val="003F0BB7"/>
    <w:rsid w:val="003F795C"/>
    <w:rsid w:val="00497540"/>
    <w:rsid w:val="004C152E"/>
    <w:rsid w:val="00524789"/>
    <w:rsid w:val="0053604A"/>
    <w:rsid w:val="005454B8"/>
    <w:rsid w:val="0056231F"/>
    <w:rsid w:val="0056691D"/>
    <w:rsid w:val="005D1E9C"/>
    <w:rsid w:val="005F4065"/>
    <w:rsid w:val="00620760"/>
    <w:rsid w:val="006431DA"/>
    <w:rsid w:val="0065597F"/>
    <w:rsid w:val="006569BE"/>
    <w:rsid w:val="00680DFB"/>
    <w:rsid w:val="00693E8E"/>
    <w:rsid w:val="006B05B0"/>
    <w:rsid w:val="006E1BBA"/>
    <w:rsid w:val="007028D1"/>
    <w:rsid w:val="00710F8C"/>
    <w:rsid w:val="007639B3"/>
    <w:rsid w:val="007A4D3A"/>
    <w:rsid w:val="007B5DC0"/>
    <w:rsid w:val="007D6C63"/>
    <w:rsid w:val="007E07A1"/>
    <w:rsid w:val="007E20F8"/>
    <w:rsid w:val="007E5130"/>
    <w:rsid w:val="00871DEA"/>
    <w:rsid w:val="008D2C7E"/>
    <w:rsid w:val="008E1ED1"/>
    <w:rsid w:val="008F0E53"/>
    <w:rsid w:val="008F7894"/>
    <w:rsid w:val="00940CF9"/>
    <w:rsid w:val="00982E40"/>
    <w:rsid w:val="009950F5"/>
    <w:rsid w:val="009A6E81"/>
    <w:rsid w:val="009A6E89"/>
    <w:rsid w:val="009B73B2"/>
    <w:rsid w:val="009D4553"/>
    <w:rsid w:val="00A0101C"/>
    <w:rsid w:val="00A32439"/>
    <w:rsid w:val="00A4559C"/>
    <w:rsid w:val="00AA1DA3"/>
    <w:rsid w:val="00AC2AAD"/>
    <w:rsid w:val="00AC306A"/>
    <w:rsid w:val="00AE78CE"/>
    <w:rsid w:val="00B07F71"/>
    <w:rsid w:val="00B20D0A"/>
    <w:rsid w:val="00B41690"/>
    <w:rsid w:val="00BB516C"/>
    <w:rsid w:val="00BD4DEE"/>
    <w:rsid w:val="00C44465"/>
    <w:rsid w:val="00C611A8"/>
    <w:rsid w:val="00C76C06"/>
    <w:rsid w:val="00CD603A"/>
    <w:rsid w:val="00CD7118"/>
    <w:rsid w:val="00CE5F61"/>
    <w:rsid w:val="00D135DA"/>
    <w:rsid w:val="00D43129"/>
    <w:rsid w:val="00D751B2"/>
    <w:rsid w:val="00D87BBB"/>
    <w:rsid w:val="00DA5D43"/>
    <w:rsid w:val="00DD4D74"/>
    <w:rsid w:val="00DF1133"/>
    <w:rsid w:val="00E0329A"/>
    <w:rsid w:val="00E154BA"/>
    <w:rsid w:val="00E247E2"/>
    <w:rsid w:val="00E30B6D"/>
    <w:rsid w:val="00E672B8"/>
    <w:rsid w:val="00E9791C"/>
    <w:rsid w:val="00EC3881"/>
    <w:rsid w:val="00EE78CE"/>
    <w:rsid w:val="00EF0785"/>
    <w:rsid w:val="00EF5A0D"/>
    <w:rsid w:val="00F1629B"/>
    <w:rsid w:val="00F457AC"/>
    <w:rsid w:val="00F54176"/>
    <w:rsid w:val="00F6205E"/>
    <w:rsid w:val="00F64C24"/>
    <w:rsid w:val="00F91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29AD12"/>
  <w15:chartTrackingRefBased/>
  <w15:docId w15:val="{581C210D-8DEA-5D40-9266-BA88AEF51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0F8"/>
    <w:rPr>
      <w:rFonts w:eastAsiaTheme="majorEastAsia" w:cstheme="majorBidi"/>
      <w:color w:val="272727" w:themeColor="text1" w:themeTint="D8"/>
    </w:rPr>
  </w:style>
  <w:style w:type="paragraph" w:styleId="Title">
    <w:name w:val="Title"/>
    <w:basedOn w:val="Normal"/>
    <w:next w:val="Normal"/>
    <w:link w:val="TitleChar"/>
    <w:uiPriority w:val="10"/>
    <w:qFormat/>
    <w:rsid w:val="007E2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0F8"/>
    <w:pPr>
      <w:spacing w:before="160"/>
      <w:jc w:val="center"/>
    </w:pPr>
    <w:rPr>
      <w:i/>
      <w:iCs/>
      <w:color w:val="404040" w:themeColor="text1" w:themeTint="BF"/>
    </w:rPr>
  </w:style>
  <w:style w:type="character" w:customStyle="1" w:styleId="QuoteChar">
    <w:name w:val="Quote Char"/>
    <w:basedOn w:val="DefaultParagraphFont"/>
    <w:link w:val="Quote"/>
    <w:uiPriority w:val="29"/>
    <w:rsid w:val="007E20F8"/>
    <w:rPr>
      <w:i/>
      <w:iCs/>
      <w:color w:val="404040" w:themeColor="text1" w:themeTint="BF"/>
    </w:rPr>
  </w:style>
  <w:style w:type="paragraph" w:styleId="ListParagraph">
    <w:name w:val="List Paragraph"/>
    <w:basedOn w:val="Normal"/>
    <w:uiPriority w:val="34"/>
    <w:qFormat/>
    <w:rsid w:val="007E20F8"/>
    <w:pPr>
      <w:ind w:left="720"/>
      <w:contextualSpacing/>
    </w:pPr>
  </w:style>
  <w:style w:type="character" w:styleId="IntenseEmphasis">
    <w:name w:val="Intense Emphasis"/>
    <w:basedOn w:val="DefaultParagraphFont"/>
    <w:uiPriority w:val="21"/>
    <w:qFormat/>
    <w:rsid w:val="007E20F8"/>
    <w:rPr>
      <w:i/>
      <w:iCs/>
      <w:color w:val="0F4761" w:themeColor="accent1" w:themeShade="BF"/>
    </w:rPr>
  </w:style>
  <w:style w:type="paragraph" w:styleId="IntenseQuote">
    <w:name w:val="Intense Quote"/>
    <w:basedOn w:val="Normal"/>
    <w:next w:val="Normal"/>
    <w:link w:val="IntenseQuoteChar"/>
    <w:uiPriority w:val="30"/>
    <w:qFormat/>
    <w:rsid w:val="007E2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0F8"/>
    <w:rPr>
      <w:i/>
      <w:iCs/>
      <w:color w:val="0F4761" w:themeColor="accent1" w:themeShade="BF"/>
    </w:rPr>
  </w:style>
  <w:style w:type="character" w:styleId="IntenseReference">
    <w:name w:val="Intense Reference"/>
    <w:basedOn w:val="DefaultParagraphFont"/>
    <w:uiPriority w:val="32"/>
    <w:qFormat/>
    <w:rsid w:val="007E20F8"/>
    <w:rPr>
      <w:b/>
      <w:bCs/>
      <w:smallCaps/>
      <w:color w:val="0F4761" w:themeColor="accent1" w:themeShade="BF"/>
      <w:spacing w:val="5"/>
    </w:rPr>
  </w:style>
  <w:style w:type="character" w:styleId="Strong">
    <w:name w:val="Strong"/>
    <w:basedOn w:val="DefaultParagraphFont"/>
    <w:uiPriority w:val="22"/>
    <w:qFormat/>
    <w:rsid w:val="007E20F8"/>
    <w:rPr>
      <w:b/>
      <w:bCs/>
    </w:rPr>
  </w:style>
  <w:style w:type="paragraph" w:styleId="NormalWeb">
    <w:name w:val="Normal (Web)"/>
    <w:basedOn w:val="Normal"/>
    <w:uiPriority w:val="99"/>
    <w:semiHidden/>
    <w:unhideWhenUsed/>
    <w:rsid w:val="007E20F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7E20F8"/>
  </w:style>
  <w:style w:type="character" w:customStyle="1" w:styleId="mord">
    <w:name w:val="mord"/>
    <w:basedOn w:val="DefaultParagraphFont"/>
    <w:rsid w:val="007E20F8"/>
  </w:style>
  <w:style w:type="character" w:customStyle="1" w:styleId="mrel">
    <w:name w:val="mrel"/>
    <w:basedOn w:val="DefaultParagraphFont"/>
    <w:rsid w:val="007E20F8"/>
  </w:style>
  <w:style w:type="character" w:customStyle="1" w:styleId="vlist-s">
    <w:name w:val="vlist-s"/>
    <w:basedOn w:val="DefaultParagraphFont"/>
    <w:rsid w:val="007E20F8"/>
  </w:style>
  <w:style w:type="character" w:customStyle="1" w:styleId="mopen">
    <w:name w:val="mopen"/>
    <w:basedOn w:val="DefaultParagraphFont"/>
    <w:rsid w:val="007E20F8"/>
  </w:style>
  <w:style w:type="character" w:customStyle="1" w:styleId="mclose">
    <w:name w:val="mclose"/>
    <w:basedOn w:val="DefaultParagraphFont"/>
    <w:rsid w:val="007E20F8"/>
  </w:style>
  <w:style w:type="character" w:customStyle="1" w:styleId="mbin">
    <w:name w:val="mbin"/>
    <w:basedOn w:val="DefaultParagraphFont"/>
    <w:rsid w:val="007E20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054989">
      <w:bodyDiv w:val="1"/>
      <w:marLeft w:val="0"/>
      <w:marRight w:val="0"/>
      <w:marTop w:val="0"/>
      <w:marBottom w:val="0"/>
      <w:divBdr>
        <w:top w:val="none" w:sz="0" w:space="0" w:color="auto"/>
        <w:left w:val="none" w:sz="0" w:space="0" w:color="auto"/>
        <w:bottom w:val="none" w:sz="0" w:space="0" w:color="auto"/>
        <w:right w:val="none" w:sz="0" w:space="0" w:color="auto"/>
      </w:divBdr>
    </w:div>
    <w:div w:id="693922756">
      <w:bodyDiv w:val="1"/>
      <w:marLeft w:val="0"/>
      <w:marRight w:val="0"/>
      <w:marTop w:val="0"/>
      <w:marBottom w:val="0"/>
      <w:divBdr>
        <w:top w:val="none" w:sz="0" w:space="0" w:color="auto"/>
        <w:left w:val="none" w:sz="0" w:space="0" w:color="auto"/>
        <w:bottom w:val="none" w:sz="0" w:space="0" w:color="auto"/>
        <w:right w:val="none" w:sz="0" w:space="0" w:color="auto"/>
      </w:divBdr>
    </w:div>
    <w:div w:id="1022440889">
      <w:bodyDiv w:val="1"/>
      <w:marLeft w:val="0"/>
      <w:marRight w:val="0"/>
      <w:marTop w:val="0"/>
      <w:marBottom w:val="0"/>
      <w:divBdr>
        <w:top w:val="none" w:sz="0" w:space="0" w:color="auto"/>
        <w:left w:val="none" w:sz="0" w:space="0" w:color="auto"/>
        <w:bottom w:val="none" w:sz="0" w:space="0" w:color="auto"/>
        <w:right w:val="none" w:sz="0" w:space="0" w:color="auto"/>
      </w:divBdr>
    </w:div>
    <w:div w:id="1278368301">
      <w:bodyDiv w:val="1"/>
      <w:marLeft w:val="0"/>
      <w:marRight w:val="0"/>
      <w:marTop w:val="0"/>
      <w:marBottom w:val="0"/>
      <w:divBdr>
        <w:top w:val="none" w:sz="0" w:space="0" w:color="auto"/>
        <w:left w:val="none" w:sz="0" w:space="0" w:color="auto"/>
        <w:bottom w:val="none" w:sz="0" w:space="0" w:color="auto"/>
        <w:right w:val="none" w:sz="0" w:space="0" w:color="auto"/>
      </w:divBdr>
    </w:div>
    <w:div w:id="1980761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1034</Words>
  <Characters>5895</Characters>
  <Application>Microsoft Office Word</Application>
  <DocSecurity>0</DocSecurity>
  <Lines>49</Lines>
  <Paragraphs>13</Paragraphs>
  <ScaleCrop>false</ScaleCrop>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Monsurat Motunrayo Lawal</dc:creator>
  <cp:keywords/>
  <dc:description/>
  <cp:lastModifiedBy>Monsurat Motunrayo Lawal</cp:lastModifiedBy>
  <cp:revision>1</cp:revision>
  <dcterms:created xsi:type="dcterms:W3CDTF">2025-05-15T13:41:00Z</dcterms:created>
  <dcterms:modified xsi:type="dcterms:W3CDTF">2025-05-15T18:15:00Z</dcterms:modified>
</cp:coreProperties>
</file>