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DA5D8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电价和天然气价格+成本价</w:t>
      </w:r>
    </w:p>
    <w:p w14:paraId="626D81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根据2026年1月的最新市场数据，我为你整理了江苏省（你所在的地区）以及全国范围内的电价与天然气价格总览。</w:t>
      </w:r>
    </w:p>
    <w:p w14:paraId="010FB10B"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</w:t>
      </w:r>
      <w:r>
        <w:rPr>
          <w:rFonts w:hint="default"/>
          <w:lang w:val="en-US" w:eastAsia="zh-CN"/>
        </w:rPr>
        <w:t>电力价格总览</w:t>
      </w:r>
    </w:p>
    <w:p w14:paraId="5A483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目前的电价机制主要分为居民生活用电（峰谷分时）和工商业用电（按需量/容量+电度电价）。</w:t>
      </w:r>
    </w:p>
    <w:p w14:paraId="1E28588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1. 江苏省居民用电参考 (典型峰谷电价)</w:t>
      </w:r>
    </w:p>
    <w:p w14:paraId="5863FD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如果你开通了“峰谷电”计量，电费会有明显差异。以下是典型的阶梯电价参考（具体以你家账单为准）：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94"/>
        <w:gridCol w:w="2195"/>
        <w:gridCol w:w="2195"/>
      </w:tblGrid>
      <w:tr w14:paraId="3795E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</w:tcPr>
          <w:p w14:paraId="678E4004">
            <w:pPr>
              <w:ind w:left="0" w:leftChars="0" w:firstLine="0" w:firstLineChars="0"/>
            </w:pPr>
            <w:r>
              <w:rPr>
                <w:rFonts w:hint="default"/>
                <w:lang w:val="en-US" w:eastAsia="zh-CN"/>
              </w:rPr>
              <w:t>时段</w:t>
            </w:r>
          </w:p>
        </w:tc>
        <w:tc>
          <w:tcPr>
            <w:tcW w:w="2194" w:type="dxa"/>
          </w:tcPr>
          <w:p w14:paraId="770ADC00">
            <w:pPr>
              <w:ind w:left="0" w:leftChars="0" w:firstLine="0" w:firstLineChars="0"/>
            </w:pPr>
            <w:r>
              <w:rPr>
                <w:rFonts w:hint="default"/>
                <w:lang w:val="en-US" w:eastAsia="zh-CN"/>
              </w:rPr>
              <w:t>时间范围</w:t>
            </w:r>
          </w:p>
        </w:tc>
        <w:tc>
          <w:tcPr>
            <w:tcW w:w="2195" w:type="dxa"/>
          </w:tcPr>
          <w:p w14:paraId="05086627">
            <w:pPr>
              <w:ind w:left="0" w:leftChars="0" w:firstLine="0" w:firstLineChars="0"/>
            </w:pPr>
            <w:r>
              <w:rPr>
                <w:rFonts w:hint="default"/>
                <w:lang w:val="en-US" w:eastAsia="zh-CN"/>
              </w:rPr>
              <w:t>电价参考(元/度)</w:t>
            </w:r>
          </w:p>
        </w:tc>
        <w:tc>
          <w:tcPr>
            <w:tcW w:w="2195" w:type="dxa"/>
          </w:tcPr>
          <w:p w14:paraId="68F2EB27">
            <w:pPr>
              <w:ind w:left="0" w:leftChars="0" w:firstLine="0" w:firstLineChars="0"/>
            </w:pPr>
            <w:r>
              <w:rPr>
                <w:rFonts w:hint="default"/>
                <w:lang w:val="en-US" w:eastAsia="zh-CN"/>
              </w:rPr>
              <w:t>建议</w:t>
            </w:r>
          </w:p>
        </w:tc>
      </w:tr>
      <w:tr w14:paraId="7DE11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</w:tcPr>
          <w:p w14:paraId="4C9B0C3A">
            <w:pPr>
              <w:ind w:left="0" w:leftChars="0" w:firstLine="0" w:firstLineChars="0"/>
            </w:pPr>
            <w:r>
              <w:rPr>
                <w:rFonts w:hint="default"/>
                <w:lang w:val="en-US" w:eastAsia="zh-CN"/>
              </w:rPr>
              <w:t>高峰(H)</w:t>
            </w:r>
          </w:p>
        </w:tc>
        <w:tc>
          <w:tcPr>
            <w:tcW w:w="2194" w:type="dxa"/>
          </w:tcPr>
          <w:p w14:paraId="6AF04681">
            <w:pPr>
              <w:ind w:left="0" w:leftChars="0" w:firstLine="0" w:firstLineChars="0"/>
            </w:pPr>
            <w:r>
              <w:rPr>
                <w:rFonts w:hint="default"/>
                <w:lang w:val="en-US" w:eastAsia="zh-CN"/>
              </w:rPr>
              <w:t>08:00-22:00</w:t>
            </w:r>
          </w:p>
        </w:tc>
        <w:tc>
          <w:tcPr>
            <w:tcW w:w="2195" w:type="dxa"/>
          </w:tcPr>
          <w:p w14:paraId="60FC48C5">
            <w:pPr>
              <w:ind w:left="0" w:leftChars="0" w:firstLine="0" w:firstLineChars="0"/>
            </w:pPr>
            <w:r>
              <w:rPr>
                <w:rFonts w:hint="default"/>
                <w:lang w:val="en-US" w:eastAsia="zh-CN"/>
              </w:rPr>
              <w:t>0.568-0.618</w:t>
            </w:r>
          </w:p>
        </w:tc>
        <w:tc>
          <w:tcPr>
            <w:tcW w:w="2195" w:type="dxa"/>
          </w:tcPr>
          <w:p w14:paraId="5F0327EC">
            <w:pPr>
              <w:ind w:left="0" w:leftChars="0" w:firstLine="0" w:firstLineChars="0"/>
            </w:pPr>
            <w:r>
              <w:rPr>
                <w:rFonts w:hint="default"/>
                <w:lang w:val="en-US" w:eastAsia="zh-CN"/>
              </w:rPr>
              <w:t>尽量减少大功率电器使用</w:t>
            </w:r>
          </w:p>
        </w:tc>
      </w:tr>
      <w:tr w14:paraId="3B4AE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</w:tcPr>
          <w:p w14:paraId="751FDB20">
            <w:pPr>
              <w:ind w:left="0" w:leftChars="0" w:firstLine="0" w:firstLineChars="0"/>
            </w:pPr>
            <w:r>
              <w:rPr>
                <w:rFonts w:hint="default"/>
                <w:lang w:val="en-US" w:eastAsia="zh-CN"/>
              </w:rPr>
              <w:t>低谷(L)</w:t>
            </w:r>
          </w:p>
        </w:tc>
        <w:tc>
          <w:tcPr>
            <w:tcW w:w="2194" w:type="dxa"/>
          </w:tcPr>
          <w:p w14:paraId="645119CE">
            <w:pPr>
              <w:ind w:left="0" w:leftChars="0" w:firstLine="0" w:firstLineChars="0"/>
            </w:pPr>
            <w:r>
              <w:rPr>
                <w:rFonts w:hint="default"/>
                <w:lang w:val="en-US" w:eastAsia="zh-CN"/>
              </w:rPr>
              <w:t>22:00-次</w:t>
            </w:r>
            <w:r>
              <w:rPr>
                <w:rFonts w:hint="eastAsia"/>
                <w:lang w:val="en-US" w:eastAsia="zh-CN"/>
              </w:rPr>
              <w:t>日</w:t>
            </w:r>
            <w:r>
              <w:rPr>
                <w:rFonts w:hint="default"/>
                <w:lang w:val="en-US" w:eastAsia="zh-CN"/>
              </w:rPr>
              <w:t>08:00</w:t>
            </w:r>
          </w:p>
        </w:tc>
        <w:tc>
          <w:tcPr>
            <w:tcW w:w="2195" w:type="dxa"/>
          </w:tcPr>
          <w:p w14:paraId="5A9065C9">
            <w:pPr>
              <w:ind w:left="0" w:leftChars="0" w:firstLine="0" w:firstLineChars="0"/>
            </w:pPr>
            <w:r>
              <w:rPr>
                <w:rFonts w:hint="default"/>
                <w:lang w:val="en-US" w:eastAsia="zh-CN"/>
              </w:rPr>
              <w:t>0.288-0.338</w:t>
            </w:r>
          </w:p>
        </w:tc>
        <w:tc>
          <w:tcPr>
            <w:tcW w:w="2195" w:type="dxa"/>
          </w:tcPr>
          <w:p w14:paraId="46EB9AAE">
            <w:pPr>
              <w:ind w:left="0" w:leftChars="0" w:firstLine="0" w:firstLineChars="0"/>
            </w:pPr>
            <w:r>
              <w:rPr>
                <w:rFonts w:hint="default"/>
                <w:sz w:val="28"/>
                <w:szCs w:val="24"/>
                <w:lang w:val="en-US" w:eastAsia="zh-CN"/>
              </w:rPr>
              <w:t>推荐：热水器、洗衣机、电动车充电</w:t>
            </w:r>
          </w:p>
        </w:tc>
      </w:tr>
    </w:tbl>
    <w:p w14:paraId="0B18D351">
      <w:pPr>
        <w:ind w:left="0" w:leftChars="0" w:firstLine="56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省钱提示：江苏1月的谷电占比如果能提升，电费可显著降低。例如，将洗澡时间安排在22:00后，或设置家电夜间洗涤，利用0.288元的低谷电价。</w:t>
      </w:r>
    </w:p>
    <w:p w14:paraId="4939F12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2. 全国工商业电价动态 (2026年1月)</w:t>
      </w:r>
    </w:p>
    <w:p w14:paraId="159329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对于企业或商铺，1月份多地执行了尖峰电价，且价差在拉大。</w:t>
      </w:r>
    </w:p>
    <w:p w14:paraId="140BE990">
      <w:pPr>
        <w:rPr>
          <w:rFonts w:hint="default"/>
          <w:lang w:val="en-US" w:eastAsia="zh-CN"/>
        </w:rPr>
      </w:pPr>
    </w:p>
    <w:p w14:paraId="1AB1D7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高价区：上海（大工业峰谷差价超1.3元/kWh）、山东、浙江、湖南等地价差维持高位。</w:t>
      </w:r>
    </w:p>
    <w:p w14:paraId="576A56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低价区：新疆（峰谷价差极小，仅约0.026元/kWh，受新能源消纳影响大）、宁夏、内蒙古西部。</w:t>
      </w:r>
    </w:p>
    <w:p w14:paraId="2D0CCB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趋势：相比2025年12月，甘肃、内蒙古西部、山东等地的峰谷价差环比上涨，而新疆、山西、辽宁等地出现明显下跌。</w:t>
      </w:r>
    </w:p>
    <w:p w14:paraId="72F48D10"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</w:t>
      </w:r>
      <w:r>
        <w:rPr>
          <w:rFonts w:hint="default"/>
          <w:lang w:val="en-US" w:eastAsia="zh-CN"/>
        </w:rPr>
        <w:t>天然气价格总览</w:t>
      </w:r>
    </w:p>
    <w:p w14:paraId="45E371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天然气价格分为居民用气（取暖/做饭）和工业/市场现货。近期受采暖季影响，部分地区出台了降价或补贴政策。</w:t>
      </w:r>
    </w:p>
    <w:p w14:paraId="48C0502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1. 江苏省天然气价格 (参考)</w:t>
      </w:r>
    </w:p>
    <w:p w14:paraId="3D7CDB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液化天然气 (LNG)：根据1月16日的数据，江苏如东LNG接收站的出厂价格约为 4850.00 元/吨。</w:t>
      </w:r>
    </w:p>
    <w:p w14:paraId="2E3D67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管道气：全国当月交付的管道天然气现货均价约为 2.52 元/立方米。</w:t>
      </w:r>
    </w:p>
    <w:p w14:paraId="6899118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2. 全国各地价格动态 (2026年1月)</w:t>
      </w:r>
    </w:p>
    <w:p w14:paraId="08F36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居民取暖优惠：河北多地（保定、廊坊、邯郸等）在采暖季期间，农村“煤改气”居民用气价格下调了约0.2元/立方米（如廊坊第一档调至2.73元/m³），并发放了200元/户的补贴。</w:t>
      </w:r>
    </w:p>
    <w:p w14:paraId="26014E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非居民用气：</w:t>
      </w:r>
    </w:p>
    <w:p w14:paraId="13C56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上海：非居民管道气基准价格调整，最高限价根据用量在3.79-4.26元/m³之间。</w:t>
      </w:r>
    </w:p>
    <w:p w14:paraId="16D3A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广州：非居民管道气最高限价调整为 4.41 元/立方米。</w:t>
      </w:r>
    </w:p>
    <w:p w14:paraId="280AC4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趋势：国内现货价格整体呈现调整态势，部分地区为保供稳价进行了阶段性下调。</w:t>
      </w:r>
    </w:p>
    <w:p w14:paraId="0E2D5BEA"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</w:t>
      </w:r>
      <w:r>
        <w:rPr>
          <w:rFonts w:hint="default"/>
          <w:lang w:val="en-US" w:eastAsia="zh-CN"/>
        </w:rPr>
        <w:t>总结建议</w:t>
      </w:r>
    </w:p>
    <w:p w14:paraId="781047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如果你是</w:t>
      </w:r>
      <w:r>
        <w:rPr>
          <w:rFonts w:hint="eastAsia"/>
          <w:lang w:val="en-US" w:eastAsia="zh-CN"/>
        </w:rPr>
        <w:t>居民</w:t>
      </w:r>
      <w:r>
        <w:rPr>
          <w:rFonts w:hint="default"/>
          <w:lang w:val="en-US" w:eastAsia="zh-CN"/>
        </w:rPr>
        <w:t>用户：在江苏冬季，利用好谷电（0.288元） 和政府的燃气补贴是降低成本的核心。</w:t>
      </w:r>
    </w:p>
    <w:p w14:paraId="728377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如果你是企业用户：关注所在省份的峰谷价差，江苏、上海等地的价差较大，通过储能或调整生产排程（多在夜间生产）可以大幅节省成本。</w:t>
      </w:r>
    </w:p>
    <w:p w14:paraId="6CE36A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</w:t>
      </w:r>
      <w:r>
        <w:rPr>
          <w:rFonts w:hint="default"/>
          <w:highlight w:val="yellow"/>
          <w:lang w:val="en-US" w:eastAsia="zh-CN"/>
        </w:rPr>
        <w:t>南京冬季</w:t>
      </w:r>
      <w:r>
        <w:rPr>
          <w:rFonts w:hint="default"/>
          <w:lang w:val="en-US" w:eastAsia="zh-CN"/>
        </w:rPr>
        <w:t>的政策特点，你们的模型可以重点关注以下经济效益点：</w:t>
      </w:r>
    </w:p>
    <w:p w14:paraId="57CDE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“午间谷”套利： 利用11:00-13:00的低谷电价进行储能充电或制冰蓄冷，替代下午14:00开始的高峰电价负荷。</w:t>
      </w:r>
    </w:p>
    <w:p w14:paraId="168C1F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尖峰削减： 重点关注18:00-20:00的尖峰时段（如果适用），这是节省电费的“黄金时段”，储能放电效益最高。</w:t>
      </w:r>
    </w:p>
    <w:p w14:paraId="3F256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气电替代分析： 当电价处于尖峰/高峰时，若天然气价格相对较低，模型可以考虑启动燃气设备（如燃气轮机、溴化锂制冷）来减少高价购电，实现气电互补。</w:t>
      </w:r>
    </w:p>
    <w:p w14:paraId="7587B7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 具体的电价绝对值（元/kWh）取决于你们的电压等级和市场交易价格。如果你们有具体的购电均价，我可以帮你们计算出具体的峰谷平电价数值。</w:t>
      </w:r>
    </w:p>
    <w:p w14:paraId="46225488"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四．特定电价（南京冬季）</w:t>
      </w:r>
    </w:p>
    <w:p w14:paraId="2011B7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根据您所在的南京地区及当前2026年1月的冬季时间，为您整理了居民用电和用气的价格详情。</w:t>
      </w:r>
    </w:p>
    <w:p w14:paraId="591B3D1D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电力价格</w:t>
      </w:r>
    </w:p>
    <w:p w14:paraId="4F52A5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南京居民电价主要分为阶梯电价和峰谷分时电价。如果没有申请“峰谷电”，则执行统一的阶梯电价；如果申请了，则分为峰段和谷段。</w:t>
      </w:r>
    </w:p>
    <w:p w14:paraId="311C37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居民阶梯电价（未申请峰谷电）</w:t>
      </w:r>
    </w:p>
    <w:p w14:paraId="56BCC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这种计费方式下，不分白天晚上，电价统一，但根据年用电量分为三档。</w:t>
      </w:r>
    </w:p>
    <w:p w14:paraId="0E9960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第一档 (年用电量 ≤ 2760 度)：0.5283 元/度</w:t>
      </w:r>
    </w:p>
    <w:p w14:paraId="1352D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第二档 (2760  4800 度)：0.8283 元/度</w:t>
      </w:r>
    </w:p>
    <w:p w14:paraId="0DA1A8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居民峰谷分时电价（已申请峰谷电）</w:t>
      </w:r>
    </w:p>
    <w:p w14:paraId="7A53A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如果申请了峰谷电，电价会随时间段变化。当前正值冬季，但居民用电的峰谷时段划分是固定的。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6"/>
        <w:gridCol w:w="2926"/>
        <w:gridCol w:w="2926"/>
      </w:tblGrid>
      <w:tr w14:paraId="42997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6" w:type="dxa"/>
          </w:tcPr>
          <w:p w14:paraId="059E5F7E">
            <w:r>
              <w:rPr>
                <w:rFonts w:hint="default"/>
                <w:lang w:val="en-US" w:eastAsia="zh-CN"/>
              </w:rPr>
              <w:t>时段</w:t>
            </w:r>
          </w:p>
        </w:tc>
        <w:tc>
          <w:tcPr>
            <w:tcW w:w="2926" w:type="dxa"/>
          </w:tcPr>
          <w:p w14:paraId="43CD569C">
            <w:r>
              <w:rPr>
                <w:rFonts w:hint="default"/>
                <w:lang w:val="en-US" w:eastAsia="zh-CN"/>
              </w:rPr>
              <w:t>时间范围</w:t>
            </w:r>
          </w:p>
        </w:tc>
        <w:tc>
          <w:tcPr>
            <w:tcW w:w="2926" w:type="dxa"/>
          </w:tcPr>
          <w:p w14:paraId="3EFA0532">
            <w:r>
              <w:rPr>
                <w:rFonts w:hint="default"/>
                <w:lang w:val="en-US" w:eastAsia="zh-CN"/>
              </w:rPr>
              <w:t>电价(元/度)</w:t>
            </w:r>
          </w:p>
        </w:tc>
      </w:tr>
      <w:tr w14:paraId="4544C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6" w:type="dxa"/>
          </w:tcPr>
          <w:p w14:paraId="2FDA2461">
            <w:r>
              <w:rPr>
                <w:rFonts w:hint="default"/>
                <w:lang w:val="en-US" w:eastAsia="zh-CN"/>
              </w:rPr>
              <w:t>峰段(白天)</w:t>
            </w:r>
          </w:p>
        </w:tc>
        <w:tc>
          <w:tcPr>
            <w:tcW w:w="2926" w:type="dxa"/>
          </w:tcPr>
          <w:p w14:paraId="5FF31326">
            <w:r>
              <w:rPr>
                <w:rFonts w:hint="default"/>
                <w:lang w:val="en-US" w:eastAsia="zh-CN"/>
              </w:rPr>
              <w:t>08:00-21:00</w:t>
            </w:r>
          </w:p>
        </w:tc>
        <w:tc>
          <w:tcPr>
            <w:tcW w:w="2926" w:type="dxa"/>
          </w:tcPr>
          <w:p w14:paraId="7D865F3D">
            <w:r>
              <w:rPr>
                <w:rFonts w:hint="default"/>
                <w:lang w:val="en-US" w:eastAsia="zh-CN"/>
              </w:rPr>
              <w:t>0.5583</w:t>
            </w:r>
          </w:p>
        </w:tc>
      </w:tr>
      <w:tr w14:paraId="227E8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6" w:type="dxa"/>
          </w:tcPr>
          <w:p w14:paraId="0F52B12E">
            <w:r>
              <w:rPr>
                <w:rFonts w:hint="default"/>
                <w:lang w:val="en-US" w:eastAsia="zh-CN"/>
              </w:rPr>
              <w:t>谷段(晚上)</w:t>
            </w:r>
          </w:p>
        </w:tc>
        <w:tc>
          <w:tcPr>
            <w:tcW w:w="2926" w:type="dxa"/>
          </w:tcPr>
          <w:p w14:paraId="6F785A4E">
            <w:r>
              <w:rPr>
                <w:rFonts w:hint="default"/>
                <w:lang w:val="en-US" w:eastAsia="zh-CN"/>
              </w:rPr>
              <w:t>21:00-次</w:t>
            </w:r>
            <w:r>
              <w:rPr>
                <w:rFonts w:hint="eastAsia"/>
                <w:lang w:val="en-US" w:eastAsia="zh-CN"/>
              </w:rPr>
              <w:t>日</w:t>
            </w:r>
            <w:r>
              <w:rPr>
                <w:rFonts w:hint="default"/>
                <w:lang w:val="en-US" w:eastAsia="zh-CN"/>
              </w:rPr>
              <w:t>08:00</w:t>
            </w:r>
          </w:p>
        </w:tc>
        <w:tc>
          <w:tcPr>
            <w:tcW w:w="2926" w:type="dxa"/>
          </w:tcPr>
          <w:p w14:paraId="6EA1D561">
            <w:r>
              <w:rPr>
                <w:rFonts w:hint="default"/>
                <w:lang w:val="en-US" w:eastAsia="zh-CN"/>
              </w:rPr>
              <w:t>0.3583</w:t>
            </w:r>
          </w:p>
        </w:tc>
      </w:tr>
    </w:tbl>
    <w:p w14:paraId="17315AE5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注意：工商业用电在冬季（12月-次年2月）会有特殊的分时电价政策，增设午间谷时段，但居民用电不在此列。</w:t>
      </w:r>
    </w:p>
    <w:p w14:paraId="76F5F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当前南京处于冬季电价模式（12月-次年2月）。对于工商业储能模型，最关键的是峰谷价差。</w:t>
      </w:r>
    </w:p>
    <w:p w14:paraId="12787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冬季分时电价时段表（12月-次年2月）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6"/>
        <w:gridCol w:w="2926"/>
        <w:gridCol w:w="2926"/>
      </w:tblGrid>
      <w:tr w14:paraId="0EBD1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6" w:type="dxa"/>
          </w:tcPr>
          <w:p w14:paraId="34FF5FF7">
            <w:r>
              <w:rPr>
                <w:rFonts w:hint="default"/>
                <w:lang w:val="en-US" w:eastAsia="zh-CN"/>
              </w:rPr>
              <w:t>时段</w:t>
            </w:r>
          </w:p>
        </w:tc>
        <w:tc>
          <w:tcPr>
            <w:tcW w:w="2926" w:type="dxa"/>
          </w:tcPr>
          <w:p w14:paraId="1825FA25">
            <w:r>
              <w:rPr>
                <w:rFonts w:hint="default"/>
                <w:lang w:val="en-US" w:eastAsia="zh-CN"/>
              </w:rPr>
              <w:t>具体时间</w:t>
            </w:r>
          </w:p>
        </w:tc>
        <w:tc>
          <w:tcPr>
            <w:tcW w:w="2926" w:type="dxa"/>
          </w:tcPr>
          <w:p w14:paraId="678D361E"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6DA06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6" w:type="dxa"/>
          </w:tcPr>
          <w:p w14:paraId="47A381E5">
            <w:r>
              <w:rPr>
                <w:rFonts w:hint="default"/>
                <w:lang w:val="en-US" w:eastAsia="zh-CN"/>
              </w:rPr>
              <w:t>尖峰</w:t>
            </w:r>
          </w:p>
        </w:tc>
        <w:tc>
          <w:tcPr>
            <w:tcW w:w="2926" w:type="dxa"/>
          </w:tcPr>
          <w:p w14:paraId="7A70DE09">
            <w:r>
              <w:rPr>
                <w:rFonts w:hint="default"/>
                <w:lang w:val="en-US" w:eastAsia="zh-CN"/>
              </w:rPr>
              <w:t>12月-次年1月：18:00-20:00</w:t>
            </w:r>
          </w:p>
        </w:tc>
        <w:tc>
          <w:tcPr>
            <w:tcW w:w="2926" w:type="dxa"/>
          </w:tcPr>
          <w:p w14:paraId="4C6810A7">
            <w:r>
              <w:rPr>
                <w:rFonts w:hint="default"/>
                <w:lang w:val="en-US" w:eastAsia="zh-CN"/>
              </w:rPr>
              <w:t>仅315kVA及以上工业用户执行</w:t>
            </w:r>
          </w:p>
        </w:tc>
      </w:tr>
      <w:tr w14:paraId="60001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6" w:type="dxa"/>
          </w:tcPr>
          <w:p w14:paraId="32E265A2">
            <w:r>
              <w:rPr>
                <w:rFonts w:hint="default"/>
                <w:lang w:val="en-US" w:eastAsia="zh-CN"/>
              </w:rPr>
              <w:t>高峰</w:t>
            </w:r>
          </w:p>
        </w:tc>
        <w:tc>
          <w:tcPr>
            <w:tcW w:w="2926" w:type="dxa"/>
          </w:tcPr>
          <w:p w14:paraId="4D280091">
            <w:r>
              <w:rPr>
                <w:rFonts w:hint="default"/>
                <w:lang w:val="en-US" w:eastAsia="zh-CN"/>
              </w:rPr>
              <w:t>14:00-22:00</w:t>
            </w:r>
          </w:p>
        </w:tc>
        <w:tc>
          <w:tcPr>
            <w:tcW w:w="2926" w:type="dxa"/>
          </w:tcPr>
          <w:p w14:paraId="690C0E3D">
            <w:r>
              <w:rPr>
                <w:rFonts w:hint="default"/>
                <w:lang w:val="en-US" w:eastAsia="zh-CN"/>
              </w:rPr>
              <w:t>持续8小时高电价</w:t>
            </w:r>
          </w:p>
        </w:tc>
      </w:tr>
      <w:tr w14:paraId="42903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6" w:type="dxa"/>
          </w:tcPr>
          <w:p w14:paraId="154F1D5B">
            <w:r>
              <w:rPr>
                <w:rFonts w:hint="default"/>
                <w:lang w:val="en-US" w:eastAsia="zh-CN"/>
              </w:rPr>
              <w:t>平段</w:t>
            </w:r>
          </w:p>
        </w:tc>
        <w:tc>
          <w:tcPr>
            <w:tcW w:w="2926" w:type="dxa"/>
          </w:tcPr>
          <w:p w14:paraId="744AF7ED">
            <w:r>
              <w:rPr>
                <w:rFonts w:hint="default"/>
                <w:lang w:val="en-US" w:eastAsia="zh-CN"/>
              </w:rPr>
              <w:t>06:00-11:00, 13:00-14:00, 22:00-24:00</w:t>
            </w:r>
          </w:p>
        </w:tc>
        <w:tc>
          <w:tcPr>
            <w:tcW w:w="2926" w:type="dxa"/>
          </w:tcPr>
          <w:p w14:paraId="377A033D">
            <w:r>
              <w:rPr>
                <w:rFonts w:hint="default"/>
                <w:lang w:val="en-US" w:eastAsia="zh-CN"/>
              </w:rPr>
              <w:t>基准价格</w:t>
            </w:r>
          </w:p>
        </w:tc>
      </w:tr>
      <w:tr w14:paraId="647DD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6" w:type="dxa"/>
          </w:tcPr>
          <w:p w14:paraId="385CA2A7">
            <w:r>
              <w:rPr>
                <w:rFonts w:hint="default"/>
                <w:lang w:val="en-US" w:eastAsia="zh-CN"/>
              </w:rPr>
              <w:t>低谷</w:t>
            </w:r>
          </w:p>
        </w:tc>
        <w:tc>
          <w:tcPr>
            <w:tcW w:w="2926" w:type="dxa"/>
          </w:tcPr>
          <w:p w14:paraId="7FB82EDC">
            <w:r>
              <w:rPr>
                <w:rFonts w:hint="default"/>
                <w:lang w:val="en-US" w:eastAsia="zh-CN"/>
              </w:rPr>
              <w:t>00:00-06:00, 11:00-13:00</w:t>
            </w:r>
          </w:p>
        </w:tc>
        <w:tc>
          <w:tcPr>
            <w:tcW w:w="2926" w:type="dxa"/>
          </w:tcPr>
          <w:p w14:paraId="2F634C4D">
            <w:r>
              <w:rPr>
                <w:rFonts w:hint="default"/>
                <w:lang w:val="en-US" w:eastAsia="zh-CN"/>
              </w:rPr>
              <w:t>增设午间谷段（2小时）</w:t>
            </w:r>
          </w:p>
        </w:tc>
      </w:tr>
    </w:tbl>
    <w:p w14:paraId="4B17AE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电价浮动比例（模型计算基准）</w:t>
      </w:r>
    </w:p>
    <w:p w14:paraId="74F93F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注：浮动基数为用户的购电价格（不含输配电价等附加费），具体浮动比例如下：</w:t>
      </w:r>
    </w:p>
    <w:p w14:paraId="67A5C9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谷段： 下浮 65%（这是一个非常大的折扣，意味着谷电成本极低，适合</w:t>
      </w:r>
      <w:r>
        <w:rPr>
          <w:rFonts w:hint="default"/>
          <w:highlight w:val="yellow"/>
          <w:lang w:val="en-US" w:eastAsia="zh-CN"/>
        </w:rPr>
        <w:t>充电</w:t>
      </w:r>
      <w:r>
        <w:rPr>
          <w:rFonts w:hint="default"/>
          <w:lang w:val="en-US" w:eastAsia="zh-CN"/>
        </w:rPr>
        <w:t>/制冰）。</w:t>
      </w:r>
    </w:p>
    <w:p w14:paraId="448D90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峰段： 上浮 70%（单一制，100kVA及以上）或 80%（两部制）。</w:t>
      </w:r>
    </w:p>
    <w:p w14:paraId="59DACA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尖峰： 在峰段价格基础上再上浮 20%。</w:t>
      </w:r>
    </w:p>
    <w:p w14:paraId="2B0A00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模型建议：</w:t>
      </w:r>
    </w:p>
    <w:p w14:paraId="3BA6DA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午间策略： 冬季特意设置了 11:00-13:00 为低谷，这与传统的中午光伏大发时段重合。如果你们的模型包含冰蓄冷或</w:t>
      </w:r>
      <w:r>
        <w:rPr>
          <w:rFonts w:hint="default"/>
          <w:highlight w:val="yellow"/>
          <w:lang w:val="en-US" w:eastAsia="zh-CN"/>
        </w:rPr>
        <w:t>电储能</w:t>
      </w:r>
      <w:r>
        <w:rPr>
          <w:rFonts w:hint="default"/>
          <w:lang w:val="en-US" w:eastAsia="zh-CN"/>
        </w:rPr>
        <w:t>，这个2小时的“午间谷”是绝佳的</w:t>
      </w:r>
      <w:r>
        <w:rPr>
          <w:rFonts w:hint="default"/>
          <w:highlight w:val="yellow"/>
          <w:lang w:val="en-US" w:eastAsia="zh-CN"/>
        </w:rPr>
        <w:t>充电</w:t>
      </w:r>
      <w:r>
        <w:rPr>
          <w:rFonts w:hint="default"/>
          <w:lang w:val="en-US" w:eastAsia="zh-CN"/>
        </w:rPr>
        <w:t>/蓄冷窗口。</w:t>
      </w:r>
    </w:p>
    <w:p w14:paraId="43D12C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晚间策略： 14:00-22:00是连续的高电价时段，储能系统应在此时段放电/释冷，以避开高昂的尖峰和高峰电价。</w:t>
      </w:r>
    </w:p>
    <w:p w14:paraId="7EE7D34A"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五．特定</w:t>
      </w:r>
      <w:r>
        <w:rPr>
          <w:rFonts w:hint="default"/>
          <w:lang w:val="en-US" w:eastAsia="zh-CN"/>
        </w:rPr>
        <w:t>天然气价格</w:t>
      </w:r>
      <w:r>
        <w:rPr>
          <w:rFonts w:hint="eastAsia"/>
          <w:lang w:val="en-US" w:eastAsia="zh-CN"/>
        </w:rPr>
        <w:t>（南京冬季）</w:t>
      </w:r>
    </w:p>
    <w:p w14:paraId="1D1D6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南京居民用管道天然气同样执行阶梯价格，价格与季节无关，但冬季用气量大，更容易进入高阶梯。</w:t>
      </w:r>
    </w:p>
    <w:p w14:paraId="038411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第一档 (年用气量 ≤ 400 立方米)：3.03 元/立方米</w:t>
      </w:r>
    </w:p>
    <w:p w14:paraId="2AEA54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第二档 (400  1100 立方米)：4.24 元/立方米</w:t>
      </w:r>
    </w:p>
    <w:p w14:paraId="533CA6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特别说明：人口在4人及以上的家庭，可以申请增加阶梯气量基数，具体可咨询燃气公司。</w:t>
      </w:r>
    </w:p>
    <w:p w14:paraId="7356C5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个非常专业且复杂的综合能源系统（IES）优化问题。要将这五个独立的物理模型（锂电池、超级电容、超导磁、压缩空气、飞轮）融合成一个混合储能系统（HESS），并考虑经济效益（电价+天然气），这属于高级能源管理系统的范畴。</w:t>
      </w:r>
    </w:p>
    <w:p w14:paraId="4E2763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天然气主要用于冷热电三联供（CCHP）或锅炉。南京工商业用气价格相对稳定，主要由“气源采购价+配气价”构成。</w:t>
      </w:r>
    </w:p>
    <w:p w14:paraId="217CB0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基准价格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南京非居民用气合同内最高销售价格约为 3.30元/立方米（参考近期数据）。</w:t>
      </w:r>
    </w:p>
    <w:p w14:paraId="6919EF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实际采购价： 实际结算通常采用“代购代销”模式，价格随行就市，一般在 3.0~3.8元/立方米 之间浮动。</w:t>
      </w:r>
    </w:p>
    <w:p w14:paraId="64E338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季节性调整： 虽然部分年份会有季节性加价，但目前的政策重点在于疏导上游气源成本，具体需参考你们与燃气公司的具体合同。</w:t>
      </w:r>
    </w:p>
    <w:p w14:paraId="0639E39C"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六、</w:t>
      </w:r>
      <w:r>
        <w:rPr>
          <w:rFonts w:hint="default"/>
          <w:lang w:val="en-US" w:eastAsia="zh-CN"/>
        </w:rPr>
        <w:t>核心结论：居民还是工商业？</w:t>
      </w:r>
    </w:p>
    <w:p w14:paraId="72CB95F3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答案：必须是</w:t>
      </w:r>
      <w:r>
        <w:rPr>
          <w:rFonts w:hint="default"/>
          <w:highlight w:val="yellow"/>
          <w:lang w:val="en-US" w:eastAsia="zh-CN"/>
        </w:rPr>
        <w:t>工商业</w:t>
      </w:r>
      <w:r>
        <w:rPr>
          <w:rFonts w:hint="default"/>
          <w:lang w:val="en-US" w:eastAsia="zh-CN"/>
        </w:rPr>
        <w:t>应用。</w:t>
      </w:r>
    </w:p>
    <w:p w14:paraId="4E2F36B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default"/>
          <w:lang w:val="en-US" w:eastAsia="zh-CN"/>
        </w:rPr>
        <w:t>1.设备属性：</w:t>
      </w:r>
    </w:p>
    <w:p w14:paraId="3DA197C5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超导磁储能（SMES）、压缩空气（CAES）和飞轮（Flywheel）是兆瓦级的</w:t>
      </w:r>
      <w:r>
        <w:rPr>
          <w:rFonts w:hint="default"/>
          <w:highlight w:val="yellow"/>
          <w:lang w:val="en-US" w:eastAsia="zh-CN"/>
        </w:rPr>
        <w:t>昂贵工业设备</w:t>
      </w:r>
      <w:r>
        <w:rPr>
          <w:rFonts w:hint="default"/>
          <w:lang w:val="en-US" w:eastAsia="zh-CN"/>
        </w:rPr>
        <w:t>，维护成本极高，不可能用于居民家庭。</w:t>
      </w:r>
    </w:p>
    <w:p w14:paraId="54D8BD0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6.2</w:t>
      </w:r>
      <w:r>
        <w:rPr>
          <w:rFonts w:hint="default"/>
          <w:lang w:val="en-US" w:eastAsia="zh-CN"/>
        </w:rPr>
        <w:t>天然气耦合：</w:t>
      </w:r>
    </w:p>
    <w:p w14:paraId="06638A6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只有</w:t>
      </w:r>
      <w:r>
        <w:rPr>
          <w:rFonts w:hint="default"/>
          <w:highlight w:val="yellow"/>
          <w:lang w:val="en-US" w:eastAsia="zh-CN"/>
        </w:rPr>
        <w:t>工商业场景</w:t>
      </w:r>
      <w:r>
        <w:rPr>
          <w:rFonts w:hint="default"/>
          <w:lang w:val="en-US" w:eastAsia="zh-CN"/>
        </w:rPr>
        <w:t>下，天然气才能通过CAES或热电联产（CCHP）转化为电能或冷热能产生经济价值。</w:t>
      </w:r>
    </w:p>
    <w:p w14:paraId="4F31595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6.3</w:t>
      </w:r>
      <w:r>
        <w:rPr>
          <w:rFonts w:hint="default"/>
          <w:lang w:val="en-US" w:eastAsia="zh-CN"/>
        </w:rPr>
        <w:t>经济可行性：</w:t>
      </w:r>
    </w:p>
    <w:p w14:paraId="227FEB0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只有</w:t>
      </w:r>
      <w:r>
        <w:rPr>
          <w:rFonts w:hint="default"/>
          <w:highlight w:val="yellow"/>
          <w:lang w:val="en-US" w:eastAsia="zh-CN"/>
        </w:rPr>
        <w:t>工商业</w:t>
      </w:r>
      <w:r>
        <w:rPr>
          <w:rFonts w:hint="default"/>
          <w:lang w:val="en-US" w:eastAsia="zh-CN"/>
        </w:rPr>
        <w:t>的峰谷电价差（通常0.7-1.0元/度）才能覆盖这五种设备高昂的运行和维护成本。</w:t>
      </w:r>
    </w:p>
    <w:p w14:paraId="698F1EA0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针对你在南京（冬季）工商业用户的用电和用气价格关注，我为你整理了最新的峰谷电价和气价信息。</w:t>
      </w:r>
    </w:p>
    <w:p w14:paraId="589F01B4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特定成本</w:t>
      </w:r>
    </w:p>
    <w:p w14:paraId="7520BD77">
      <w:pPr>
        <w:numPr>
          <w:ilvl w:val="0"/>
          <w:numId w:val="0"/>
        </w:numPr>
        <w:ind w:firstLine="56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针对构建的包含BESS（电池）、SC（超级电容）、FESS（飞轮）、SMES（超导）和CAES（压缩空气）的复杂混合储能模型，结合南京（江苏）当前冬季（12月-次年2月）的最新政策与市场行情。</w:t>
      </w:r>
    </w:p>
    <w:p w14:paraId="581DC8FC">
      <w:pPr>
        <w:numPr>
          <w:ilvl w:val="0"/>
          <w:numId w:val="0"/>
        </w:numPr>
        <w:ind w:firstLine="56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这些数据涵盖了能源价格（输入成本）、设备造价（投资成本）和运维成本，可直接用于的经济调度（ED）和全生命周期成本（LCOE）计算。</w:t>
      </w:r>
    </w:p>
    <w:p w14:paraId="0AC7CFE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</w:t>
      </w:r>
      <w:r>
        <w:rPr>
          <w:rFonts w:hint="default"/>
          <w:lang w:val="en-US" w:eastAsia="zh-CN"/>
        </w:rPr>
        <w:t>1. 能源价格（南京冬季工商业）</w:t>
      </w:r>
    </w:p>
    <w:p w14:paraId="60BA97F1">
      <w:pPr>
        <w:numPr>
          <w:ilvl w:val="0"/>
          <w:numId w:val="0"/>
        </w:numPr>
        <w:ind w:firstLine="56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这是决定储能充放电策略的核心信号。</w:t>
      </w:r>
    </w:p>
    <w:p w14:paraId="005D92FE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电力价格（分时电价 - 冬季模式）</w:t>
      </w:r>
    </w:p>
    <w:p w14:paraId="4F217E7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注：江苏电网自2025年6月起执行新政策，当前冬季（12月-2月）时段特殊。</w:t>
      </w:r>
    </w:p>
    <w:p w14:paraId="7DB30E4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基准价格假设： 假设工商业两部制电价用户，市场化交易均价约为 0.60 - 0.65元/kWh（不含输配电价，具体视电压等级而定）。</w:t>
      </w:r>
    </w:p>
    <w:p w14:paraId="29D9E64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浮动机制：</w:t>
      </w:r>
      <w:bookmarkStart w:id="0" w:name="_GoBack"/>
      <w:bookmarkEnd w:id="0"/>
    </w:p>
    <w:p w14:paraId="56A3A3C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低谷期（00:00-06:00, 11:00-13:00）： 基准价 times (1 - 65%) approx 0.21元/kWh</w:t>
      </w:r>
    </w:p>
    <w:p w14:paraId="7D96D62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平段（06:00-11:00, 13:00-14:00, 22:00-24:00）： 基准价 approx 0.62元/kWh</w:t>
      </w:r>
    </w:p>
    <w:p w14:paraId="610351A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高峰期（14:00-22:00）： 基准价 times (1 + 80%) approx 1.12元/kWh</w:t>
      </w:r>
    </w:p>
    <w:p w14:paraId="62290A9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尖峰期（18:00-20:00，仅大工业）： 高峰价 times (1 + 20%) approx 1.34元/kWh</w:t>
      </w:r>
    </w:p>
    <w:p w14:paraId="03CB655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关键洞察： 冬季特意设置了 11:00-13:00 为低谷，这是利用CAES或BESS进行午间补电的绝佳窗口。</w:t>
      </w:r>
    </w:p>
    <w:p w14:paraId="0B23265E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天然气价格（多能互补基准）</w:t>
      </w:r>
    </w:p>
    <w:p w14:paraId="1439FEF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价格范围： 南京工商业天然气价格受上游影响，当前冬季参考价为 3.50 - 3.80元/m³。</w:t>
      </w:r>
    </w:p>
    <w:p w14:paraId="16DEF2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热值换算： 1 m³ approx 10 kWh（低位发热值），发电效率通常取30%-40%（三联供系统）。</w:t>
      </w:r>
    </w:p>
    <w:p w14:paraId="5EC316C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</w:t>
      </w:r>
      <w:r>
        <w:rPr>
          <w:rFonts w:hint="default"/>
          <w:lang w:val="en-US" w:eastAsia="zh-CN"/>
        </w:rPr>
        <w:t>2. 设备造价与材料价格（CAPEX）</w:t>
      </w:r>
    </w:p>
    <w:p w14:paraId="5AD10B3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这是计算投资回收期和LCOE的关键。以下价格为2025-2026年市场调研的设备本体参考均价（不含土建和大型升压站）。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94"/>
        <w:gridCol w:w="2195"/>
        <w:gridCol w:w="2195"/>
      </w:tblGrid>
      <w:tr w14:paraId="2514E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</w:tcPr>
          <w:p w14:paraId="01668D35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设备类型</w:t>
            </w:r>
          </w:p>
        </w:tc>
        <w:tc>
          <w:tcPr>
            <w:tcW w:w="2194" w:type="dxa"/>
          </w:tcPr>
          <w:p w14:paraId="237146B9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关键参数</w:t>
            </w:r>
          </w:p>
        </w:tc>
        <w:tc>
          <w:tcPr>
            <w:tcW w:w="2195" w:type="dxa"/>
          </w:tcPr>
          <w:p w14:paraId="628E7EBA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参考单价 (元)</w:t>
            </w:r>
          </w:p>
        </w:tc>
        <w:tc>
          <w:tcPr>
            <w:tcW w:w="2195" w:type="dxa"/>
          </w:tcPr>
          <w:p w14:paraId="48B16A53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备注</w:t>
            </w:r>
          </w:p>
        </w:tc>
      </w:tr>
      <w:tr w14:paraId="3721A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</w:tcPr>
          <w:p w14:paraId="006D7483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BESS (锂电)</w:t>
            </w:r>
          </w:p>
        </w:tc>
        <w:tc>
          <w:tcPr>
            <w:tcW w:w="2194" w:type="dxa"/>
          </w:tcPr>
          <w:p w14:paraId="0206576C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/Wh</w:t>
            </w:r>
          </w:p>
        </w:tc>
        <w:tc>
          <w:tcPr>
            <w:tcW w:w="2195" w:type="dxa"/>
          </w:tcPr>
          <w:p w14:paraId="53EFB2FA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0.60-0.80元/Wh</w:t>
            </w:r>
          </w:p>
        </w:tc>
        <w:tc>
          <w:tcPr>
            <w:tcW w:w="2195" w:type="dxa"/>
          </w:tcPr>
          <w:p w14:paraId="13C54DCD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磷酸铁锂系统，含PCS和BMS</w:t>
            </w:r>
          </w:p>
        </w:tc>
      </w:tr>
      <w:tr w14:paraId="097BC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</w:tcPr>
          <w:p w14:paraId="519FB08D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SC (超级电容)</w:t>
            </w:r>
          </w:p>
        </w:tc>
        <w:tc>
          <w:tcPr>
            <w:tcW w:w="2194" w:type="dxa"/>
          </w:tcPr>
          <w:p w14:paraId="69111370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/Wh</w:t>
            </w:r>
          </w:p>
        </w:tc>
        <w:tc>
          <w:tcPr>
            <w:tcW w:w="2195" w:type="dxa"/>
          </w:tcPr>
          <w:p w14:paraId="0CA7F16B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1.50-2.50元/Wh</w:t>
            </w:r>
          </w:p>
        </w:tc>
        <w:tc>
          <w:tcPr>
            <w:tcW w:w="2195" w:type="dxa"/>
          </w:tcPr>
          <w:p w14:paraId="53AE9AA0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功率型器件，寿命长，成本高</w:t>
            </w:r>
          </w:p>
        </w:tc>
      </w:tr>
      <w:tr w14:paraId="3438D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</w:tcPr>
          <w:p w14:paraId="1CA90236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FESS (飞轮)</w:t>
            </w:r>
          </w:p>
        </w:tc>
        <w:tc>
          <w:tcPr>
            <w:tcW w:w="2194" w:type="dxa"/>
          </w:tcPr>
          <w:p w14:paraId="0EC44184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/kW</w:t>
            </w:r>
          </w:p>
        </w:tc>
        <w:tc>
          <w:tcPr>
            <w:tcW w:w="2195" w:type="dxa"/>
          </w:tcPr>
          <w:p w14:paraId="1FB2B31D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8,000-12,000元/kW</w:t>
            </w:r>
          </w:p>
        </w:tc>
        <w:tc>
          <w:tcPr>
            <w:tcW w:w="2195" w:type="dxa"/>
          </w:tcPr>
          <w:p w14:paraId="2AF482C1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适合高频次、短时充放，寿命20年+</w:t>
            </w:r>
          </w:p>
        </w:tc>
      </w:tr>
      <w:tr w14:paraId="2CDB5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</w:tcPr>
          <w:p w14:paraId="5EC8261B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SMES (超导)</w:t>
            </w:r>
          </w:p>
        </w:tc>
        <w:tc>
          <w:tcPr>
            <w:tcW w:w="2194" w:type="dxa"/>
          </w:tcPr>
          <w:p w14:paraId="0C48A9FB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/kWh</w:t>
            </w:r>
          </w:p>
        </w:tc>
        <w:tc>
          <w:tcPr>
            <w:tcW w:w="2195" w:type="dxa"/>
          </w:tcPr>
          <w:p w14:paraId="08F9ECEA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50,000-80,000元/kWh</w:t>
            </w:r>
          </w:p>
        </w:tc>
        <w:tc>
          <w:tcPr>
            <w:tcW w:w="2195" w:type="dxa"/>
          </w:tcPr>
          <w:p w14:paraId="2145C848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极高端，效率极高(&gt;95%)，目前多处于示范阶段，成本极高</w:t>
            </w:r>
          </w:p>
        </w:tc>
      </w:tr>
      <w:tr w14:paraId="4327E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</w:tcPr>
          <w:p w14:paraId="580FF55A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CAES (压缩空气)</w:t>
            </w:r>
          </w:p>
        </w:tc>
        <w:tc>
          <w:tcPr>
            <w:tcW w:w="2194" w:type="dxa"/>
          </w:tcPr>
          <w:p w14:paraId="3F15A36F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/kWh</w:t>
            </w:r>
          </w:p>
        </w:tc>
        <w:tc>
          <w:tcPr>
            <w:tcW w:w="2195" w:type="dxa"/>
          </w:tcPr>
          <w:p w14:paraId="2F003F48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2,000-3,500元/kWh</w:t>
            </w:r>
          </w:p>
        </w:tc>
        <w:tc>
          <w:tcPr>
            <w:tcW w:w="2195" w:type="dxa"/>
          </w:tcPr>
          <w:p w14:paraId="0C9466D3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需地质条件（盐穴/硬岩），适合大规模长时储能</w:t>
            </w:r>
          </w:p>
        </w:tc>
      </w:tr>
    </w:tbl>
    <w:p w14:paraId="4469FA1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材料成本提示：</w:t>
      </w:r>
    </w:p>
    <w:p w14:paraId="0757707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BESS： 碳酸锂价格波动已趋稳，目前成本主要受碳酸锂和铜箔价格影响。</w:t>
      </w:r>
    </w:p>
    <w:p w14:paraId="37B2C8A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SMES： 液氮/氦冷却系统的材料成本和维护成本非常高，模型中需计入极高的固定成本。</w:t>
      </w:r>
    </w:p>
    <w:p w14:paraId="2EB3BD9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</w:t>
      </w:r>
      <w:r>
        <w:rPr>
          <w:rFonts w:hint="default"/>
          <w:lang w:val="en-US" w:eastAsia="zh-CN"/>
        </w:rPr>
        <w:t>3. 运维与损耗成本（OPEX）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6"/>
        <w:gridCol w:w="2926"/>
        <w:gridCol w:w="2926"/>
      </w:tblGrid>
      <w:tr w14:paraId="3E300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6" w:type="dxa"/>
          </w:tcPr>
          <w:p w14:paraId="0AED86D5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成本项</w:t>
            </w:r>
          </w:p>
        </w:tc>
        <w:tc>
          <w:tcPr>
            <w:tcW w:w="2926" w:type="dxa"/>
          </w:tcPr>
          <w:p w14:paraId="797B4C76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参考值</w:t>
            </w:r>
          </w:p>
        </w:tc>
        <w:tc>
          <w:tcPr>
            <w:tcW w:w="2926" w:type="dxa"/>
          </w:tcPr>
          <w:p w14:paraId="6444A86C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3E38E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6" w:type="dxa"/>
          </w:tcPr>
          <w:p w14:paraId="07168BDB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BESS运维</w:t>
            </w:r>
          </w:p>
        </w:tc>
        <w:tc>
          <w:tcPr>
            <w:tcW w:w="2926" w:type="dxa"/>
          </w:tcPr>
          <w:p w14:paraId="2DD42227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20-30元/kWh/年</w:t>
            </w:r>
          </w:p>
        </w:tc>
        <w:tc>
          <w:tcPr>
            <w:tcW w:w="2926" w:type="dxa"/>
          </w:tcPr>
          <w:p w14:paraId="79648ABE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含电池更换预备费</w:t>
            </w:r>
          </w:p>
        </w:tc>
      </w:tr>
      <w:tr w14:paraId="16BF8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6" w:type="dxa"/>
          </w:tcPr>
          <w:p w14:paraId="24589B46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CAES运维</w:t>
            </w:r>
          </w:p>
        </w:tc>
        <w:tc>
          <w:tcPr>
            <w:tcW w:w="2926" w:type="dxa"/>
          </w:tcPr>
          <w:p w14:paraId="3CBC765F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较低</w:t>
            </w:r>
          </w:p>
        </w:tc>
        <w:tc>
          <w:tcPr>
            <w:tcW w:w="2926" w:type="dxa"/>
          </w:tcPr>
          <w:p w14:paraId="45BC1D53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主要是机械维护，无化学损耗</w:t>
            </w:r>
          </w:p>
        </w:tc>
      </w:tr>
      <w:tr w14:paraId="50D0F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6" w:type="dxa"/>
          </w:tcPr>
          <w:p w14:paraId="27991680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功率损耗</w:t>
            </w:r>
          </w:p>
        </w:tc>
        <w:tc>
          <w:tcPr>
            <w:tcW w:w="2926" w:type="dxa"/>
          </w:tcPr>
          <w:p w14:paraId="392CD405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变化</w:t>
            </w:r>
          </w:p>
        </w:tc>
        <w:tc>
          <w:tcPr>
            <w:tcW w:w="2926" w:type="dxa"/>
          </w:tcPr>
          <w:p w14:paraId="7931CD2C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BESS往返效率90-92%，SC/FESS约85-90%</w:t>
            </w:r>
            <w:r>
              <w:rPr>
                <w:rFonts w:hint="eastAsia"/>
                <w:lang w:val="en-US" w:eastAsia="zh-CN"/>
              </w:rPr>
              <w:t>，</w:t>
            </w:r>
            <w:r>
              <w:rPr>
                <w:rFonts w:hint="default"/>
                <w:lang w:val="en-US" w:eastAsia="zh-CN"/>
              </w:rPr>
              <w:t>SMES&gt;95%</w:t>
            </w:r>
            <w:r>
              <w:rPr>
                <w:rFonts w:hint="eastAsia"/>
                <w:lang w:val="en-US" w:eastAsia="zh-CN"/>
              </w:rPr>
              <w:t>，</w:t>
            </w:r>
            <w:r>
              <w:rPr>
                <w:rFonts w:hint="default"/>
                <w:lang w:val="en-US" w:eastAsia="zh-CN"/>
              </w:rPr>
              <w:t>CAES约60-70%（绝热型更高）</w:t>
            </w:r>
          </w:p>
        </w:tc>
      </w:tr>
      <w:tr w14:paraId="7A60F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6" w:type="dxa"/>
          </w:tcPr>
          <w:p w14:paraId="727C89EF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折旧年限</w:t>
            </w:r>
          </w:p>
        </w:tc>
        <w:tc>
          <w:tcPr>
            <w:tcW w:w="2926" w:type="dxa"/>
          </w:tcPr>
          <w:p w14:paraId="19A0CA98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10-15年</w:t>
            </w:r>
          </w:p>
        </w:tc>
        <w:tc>
          <w:tcPr>
            <w:tcW w:w="2926" w:type="dxa"/>
          </w:tcPr>
          <w:p w14:paraId="1FBAE614">
            <w:pPr>
              <w:numPr>
                <w:ilvl w:val="0"/>
                <w:numId w:val="0"/>
              </w:numPr>
            </w:pPr>
            <w:r>
              <w:rPr>
                <w:rFonts w:hint="default"/>
                <w:lang w:val="en-US" w:eastAsia="zh-CN"/>
              </w:rPr>
              <w:t>财务模型常用折旧周期</w:t>
            </w:r>
          </w:p>
        </w:tc>
      </w:tr>
    </w:tbl>
    <w:p w14:paraId="634ECAD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</w:t>
      </w:r>
      <w:r>
        <w:rPr>
          <w:rFonts w:hint="default"/>
          <w:lang w:val="en-US" w:eastAsia="zh-CN"/>
        </w:rPr>
        <w:t>4. 混合模型经济性分配建议</w:t>
      </w:r>
    </w:p>
    <w:p w14:paraId="410F1B72">
      <w:pPr>
        <w:numPr>
          <w:ilvl w:val="0"/>
          <w:numId w:val="0"/>
        </w:numPr>
        <w:ind w:firstLine="56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结合南京冬季数据，建议你们的模型按以下逻辑分配资源：</w:t>
      </w:r>
    </w:p>
    <w:p w14:paraId="28F9571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7.4.</w:t>
      </w:r>
      <w:r>
        <w:rPr>
          <w:rFonts w:hint="default"/>
          <w:lang w:val="en-US" w:eastAsia="zh-CN"/>
        </w:rPr>
        <w:t>1.  能量时移（套利）：</w:t>
      </w:r>
    </w:p>
    <w:p w14:paraId="32CB63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主力： CAES 和 BESS。</w:t>
      </w:r>
    </w:p>
    <w:p w14:paraId="551A2DE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策略： 利用 00:00-06:00 和 11:00-13:00 的低价电（0.21元）充电，在 14:00-22:00（1.12元）放电。由于CAES成本低、寿命长，应承担基础能量套利。</w:t>
      </w:r>
    </w:p>
    <w:p w14:paraId="1D24E4F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7.4.</w:t>
      </w:r>
      <w:r>
        <w:rPr>
          <w:rFonts w:hint="default"/>
          <w:lang w:val="en-US" w:eastAsia="zh-CN"/>
        </w:rPr>
        <w:t>2.  功率支撑（辅助服务）：</w:t>
      </w:r>
    </w:p>
    <w:p w14:paraId="0F252D0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主力： SC 和 FESS。</w:t>
      </w:r>
    </w:p>
    <w:p w14:paraId="00BE28E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策略： 针对 18:00-20:00 的尖峰时刻，利用其毫秒级响应能力平抑负荷波动，避免触发需量电费或高价购电。虽然单价高，但循环寿命无限，分摊下来可能更划算。</w:t>
      </w:r>
    </w:p>
    <w:p w14:paraId="1457282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7.4.</w:t>
      </w:r>
      <w:r>
        <w:rPr>
          <w:rFonts w:hint="default"/>
          <w:lang w:val="en-US" w:eastAsia="zh-CN"/>
        </w:rPr>
        <w:t>3.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特殊角色：</w:t>
      </w:r>
    </w:p>
    <w:p w14:paraId="3FC6FA8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SMES： 除非模型涉及极高精度的电压支撑或轨道交通储能，否则在工商业经济模型中，其高成本通常不具备竞争力。</w:t>
      </w:r>
    </w:p>
    <w:p w14:paraId="08CB3D7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天然气联动： 如果电价尖峰期（18:00-20:00）天然气价格相对较低（&lt;3.5元），模型应考虑启动燃气三联供（CHP）优先供电/热，减少高价电的采购，从而降低储能系统的放电压力。</w:t>
      </w:r>
    </w:p>
    <w:p w14:paraId="23919790">
      <w:pPr>
        <w:numPr>
          <w:ilvl w:val="0"/>
          <w:numId w:val="0"/>
        </w:numPr>
        <w:ind w:firstLine="56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下一步建议：可以将上述CAPEX数据代入模型，计算各技术的度电成本（LCOE）和功率成本，再结合南京的电价差（峰谷差约0.9元/kWh），计算出最优的混合配比（例如：多少比例的BESS配多少比例的CAES）。</w:t>
      </w:r>
    </w:p>
    <w:p w14:paraId="2D71DB30">
      <w:pPr>
        <w:rPr>
          <w:rFonts w:hint="default"/>
          <w:lang w:val="en-US" w:eastAsia="zh-CN"/>
        </w:rPr>
      </w:pPr>
    </w:p>
    <w:sectPr>
      <w:pgSz w:w="11906" w:h="16838"/>
      <w:pgMar w:top="1984" w:right="1587" w:bottom="1417" w:left="1587" w:header="851" w:footer="850" w:gutter="170"/>
      <w:pgNumType w:start="1"/>
      <w:cols w:space="0" w:num="1"/>
      <w:titlePg/>
      <w:rtlGutter w:val="0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0"/>
      </w:pPr>
      <w:r>
        <w:separator/>
      </w:r>
    </w:p>
  </w:footnote>
  <w:footnote w:type="continuationSeparator" w:id="1">
    <w:p>
      <w:pPr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CD8E75"/>
    <w:multiLevelType w:val="singleLevel"/>
    <w:tmpl w:val="54CD8E75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0D696F"/>
    <w:rsid w:val="031F2236"/>
    <w:rsid w:val="1BE34E8D"/>
    <w:rsid w:val="211508B6"/>
    <w:rsid w:val="2818512F"/>
    <w:rsid w:val="730D696F"/>
    <w:rsid w:val="764970A6"/>
    <w:rsid w:val="7ABC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0" w:firstLineChars="200"/>
      <w:jc w:val="both"/>
    </w:pPr>
    <w:rPr>
      <w:rFonts w:eastAsia="宋体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0" w:beforeLines="0" w:beforeAutospacing="0" w:after="20" w:afterLines="0" w:afterAutospacing="0" w:line="240" w:lineRule="auto"/>
      <w:ind w:firstLine="0" w:firstLineChars="0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0" w:beforeLines="0" w:beforeAutospacing="0" w:after="20" w:afterLines="0" w:afterAutospacing="0" w:line="240" w:lineRule="auto"/>
      <w:ind w:firstLine="0" w:firstLineChars="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0" w:beforeLines="0" w:beforeAutospacing="0" w:after="20" w:afterLines="0" w:afterAutospacing="0" w:line="240" w:lineRule="auto"/>
      <w:ind w:firstLine="0" w:firstLineChars="0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3797</Words>
  <Characters>4697</Characters>
  <Lines>0</Lines>
  <Paragraphs>0</Paragraphs>
  <TotalTime>101</TotalTime>
  <ScaleCrop>false</ScaleCrop>
  <LinksUpToDate>false</LinksUpToDate>
  <CharactersWithSpaces>4844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2026-01-18T11:39:00Z</dcterms:created>
  <dc:creator>域渊</dc:creator>
  <cp:lastModifiedBy>域渊</cp:lastModifiedBy>
  <dcterms:modified xsi:type="dcterms:W3CDTF">2026-01-19T15:57:47Z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ED8E8A7A7DCC4D769F440EB903ED93D5_11</vt:lpwstr>
  </property>
  <property fmtid="{D5CDD505-2E9C-101B-9397-08002B2CF9AE}" pid="4" name="KSOTemplateDocerSaveRecord">
    <vt:lpwstr>eyJoZGlkIjoiMzEwNTM5NzYwMDRjMzkwZTVkZjY2ODkwMGIxNGU0OTUiLCJ1c2VySWQiOiIxNTExNzIyMzE5In0=</vt:lpwstr>
  </property>
</Properties>
</file>