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«ВЯТСКИЙ ГОСУДАРСТВЕННЫЙ УНИВЕРСИТЕТ»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Институт математики и информационных систем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автоматики и вычислительной техники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электронных вычислительных машин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ОТЧЕТ ПО ЛАБОРАТОРНОЙ РАБОТЕ №10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«Автоматизация генерации UML-диаграмм»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студент группы 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Кожин М. С.  _____________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_________________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Оценка: ________  Дата: ________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Киров 2026</w:t>
      </w:r>
    </w:p>
    <w:p>
      <w:pPr>
        <w:sectPr>
          <w:footerReference w:type="default" r:id="rId10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Получение практических навыков использования средств, предназначенных для генерации UML-диаграмм по готовому программному коду.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 Задание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Провести анализ доступных средств, позволяющих выполнять генерацию диаграмм классов по готовому программному коду.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Выбрать, установить и настроить одно из доступных средств.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Выполнить генерацию диаграммы классов для приложения, разработанного в ходе предыдущей лабораторной работы.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Отметить на полученной диаграмме классов использованные шаблоны проектирования. Сопроводить изображение необходимыми поясняющими комментариями.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Приложение предыдущей работы: интеллектуальный агент IntelligentTestAgent (язык Kotlin, пакет </w:t>
      </w:r>
      <w:r>
        <w:rPr>
          <w:rFonts w:ascii="Consolas" w:hAnsi="Consolas" w:eastAsia="Consolas" w:cs="Consolas"/>
          <w:b w:val="0"/>
          <w:i w:val="0"/>
          <w:sz w:val="24"/>
        </w:rPr>
        <w:t>com.example.agent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), в коде которого применены шаблоны проектирования.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 Сравнительный анализ средств генерации диаграмм классов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Требования к средству: построение диаграммы классов из исходного кода Kotlin без ручного рисования, запуск из консоли (чтобы диаграмма пересобиралась вместе с кодом), бесплатная лицензия, возможность отметить шаблоны проектирования. Результаты сравнения приведены в таблице 1. В последней колонке указано, что реально запускалось на рабочей машине; остальные средства описаны по их документации.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 – Средства генерации диаграмм классов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Средство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Из Kotlin-кода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Консоль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Лицензия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Шаблоны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Проверено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PlantUML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нет, нужен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.puml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GPL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стереотипы, цвета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запускался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Генератор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kt2puml.py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+ PlantUML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свой код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автоматически из конфигурации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запускался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IntelliJ IDEA Diagrams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нет, только окно IDE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 составе IDE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вручную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Dokka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нет, документация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Apache 2.0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Structurizr (C4)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частично платно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вручную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Mermaid classDiagram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через плагины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MIT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ограниченно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draw.io</w:t>
            </w:r>
          </w:p>
        </w:tc>
        <w:tc>
          <w:tcPr>
            <w:tcW w:type="dxa" w:w="158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бесплатно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вручную</w:t>
            </w:r>
          </w:p>
        </w:tc>
        <w:tc>
          <w:tcPr>
            <w:tcW w:type="dxa" w:w="141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Готового бесплатного средства, которое строит диаграмму классов прямо из Kotlin-кода в консоли, в рассмотренном наборе нет: IntelliJ IDEA умеет это только в окне программы, поэтому результат нельзя воспроизвести автоматически. Поэтому выбран PlantUML как средство отрисовки, а исходное описание диаграмм строит собственный генератор по коду.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 Выбор, установка и настройка средства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PlantUML 1.2025.2 подключён как файл </w:t>
      </w:r>
      <w:r>
        <w:rPr>
          <w:rFonts w:ascii="Consolas" w:hAnsi="Consolas" w:eastAsia="Consolas" w:cs="Consolas"/>
          <w:b w:val="0"/>
          <w:i w:val="0"/>
          <w:sz w:val="24"/>
        </w:rPr>
        <w:t>plantuml.jar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 каталоге </w:t>
      </w:r>
      <w:r>
        <w:rPr>
          <w:rFonts w:ascii="Consolas" w:hAnsi="Consolas" w:eastAsia="Consolas" w:cs="Consolas"/>
          <w:b w:val="0"/>
          <w:i w:val="0"/>
          <w:sz w:val="24"/>
        </w:rPr>
        <w:t>labs-agent-materials/lab10-uml/tools/bin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Используется встроенный режим раскладки </w:t>
      </w:r>
      <w:r>
        <w:rPr>
          <w:rFonts w:ascii="Consolas" w:hAnsi="Consolas" w:eastAsia="Consolas" w:cs="Consolas"/>
          <w:b w:val="0"/>
          <w:i w:val="0"/>
          <w:sz w:val="24"/>
        </w:rPr>
        <w:t>smetana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поэтому установка Graphviz не требуется. Генератор </w:t>
      </w:r>
      <w:r>
        <w:rPr>
          <w:rFonts w:ascii="Consolas" w:hAnsi="Consolas" w:eastAsia="Consolas" w:cs="Consolas"/>
          <w:b w:val="0"/>
          <w:i w:val="0"/>
          <w:sz w:val="24"/>
        </w:rPr>
        <w:t>tools/kt2puml.py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разбирает файлы </w:t>
      </w:r>
      <w:r>
        <w:rPr>
          <w:rFonts w:ascii="Consolas" w:hAnsi="Consolas" w:eastAsia="Consolas" w:cs="Consolas"/>
          <w:b w:val="0"/>
          <w:i w:val="0"/>
          <w:sz w:val="24"/>
        </w:rPr>
        <w:t>.kt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классы, интерфейсы, объекты, перечисления, </w:t>
      </w:r>
      <w:r>
        <w:rPr>
          <w:rFonts w:ascii="Consolas" w:hAnsi="Consolas" w:eastAsia="Consolas" w:cs="Consolas"/>
          <w:b w:val="0"/>
          <w:i w:val="0"/>
          <w:sz w:val="24"/>
        </w:rPr>
        <w:t>data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- и </w:t>
      </w:r>
      <w:r>
        <w:rPr>
          <w:rFonts w:ascii="Consolas" w:hAnsi="Consolas" w:eastAsia="Consolas" w:cs="Consolas"/>
          <w:b w:val="0"/>
          <w:i w:val="0"/>
          <w:sz w:val="24"/>
        </w:rPr>
        <w:t>sealed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-классы, свойства, публичные методы, наследование и реализацию интерфейсов, ассоциации по полям и зависимости по типам параметров.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2 – Состав средства генерации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tools/kt2puml.py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генератор: разбор Kotlin, связи, наложение шаблонов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tools/diagrams.json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какие классы попадают в какую диаграмму, примечания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tools/patterns.json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соответствие «класс – шаблон», цвета шаблонов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tools/check_patterns.py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проверка: все классы из конфигурации существуют в коде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tools/bin/plantuml.jar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отрисовка PNG и SVG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out/</w:t>
            </w:r>
          </w:p>
        </w:tc>
        <w:tc>
          <w:tcPr>
            <w:tcW w:type="dxa" w:w="65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результат: диаграммы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.puml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.png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.svg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Построение запускается одной командой из корня репозитория </w:t>
      </w:r>
      <w:r>
        <w:rPr>
          <w:rFonts w:ascii="Consolas" w:hAnsi="Consolas" w:eastAsia="Consolas" w:cs="Consolas"/>
          <w:b w:val="0"/>
          <w:i w:val="0"/>
          <w:sz w:val="24"/>
        </w:rPr>
        <w:t>.\run.ps1 uml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Команда разбирает исходники, записывает описания </w:t>
      </w:r>
      <w:r>
        <w:rPr>
          <w:rFonts w:ascii="Consolas" w:hAnsi="Consolas" w:eastAsia="Consolas" w:cs="Consolas"/>
          <w:b w:val="0"/>
          <w:i w:val="0"/>
          <w:sz w:val="24"/>
        </w:rPr>
        <w:t>out/*.puml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накладывает отметки шаблонов из </w:t>
      </w:r>
      <w:r>
        <w:rPr>
          <w:rFonts w:ascii="Consolas" w:hAnsi="Consolas" w:eastAsia="Consolas" w:cs="Consolas"/>
          <w:b w:val="0"/>
          <w:i w:val="0"/>
          <w:sz w:val="24"/>
        </w:rPr>
        <w:t>patterns.json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рисует изображения. Отметки шаблонов не рисуются вручную: генератор накладывает их на найденные в коде классы, а проверка </w:t>
      </w:r>
      <w:r>
        <w:rPr>
          <w:rFonts w:ascii="Consolas" w:hAnsi="Consolas" w:eastAsia="Consolas" w:cs="Consolas"/>
          <w:b w:val="0"/>
          <w:i w:val="0"/>
          <w:sz w:val="24"/>
        </w:rPr>
        <w:t>check_patterns.py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завершается ошибкой, если класс из конфигурации исчез из кода. Поэтому диаграмма не расходится с программой при её изменении.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 Листинг программы предыдущей лабораторной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Полный код агента находится в каталоге </w:t>
      </w:r>
      <w:r>
        <w:rPr>
          <w:rFonts w:ascii="Consolas" w:hAnsi="Consolas" w:eastAsia="Consolas" w:cs="Consolas"/>
          <w:b w:val="0"/>
          <w:i w:val="0"/>
          <w:sz w:val="24"/>
        </w:rPr>
        <w:t>src/main/kotlin/com/example/agent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Ниже приведены фрагменты, в которых применены шаблоны проектирования, отмеченные на диаграммах.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1 – Интерфейс загрузчика исходников и локальная реализация (src/main/kotlin/com/example/agent/source/SourceLoader.kt, строки 1–51)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com.example.agent.source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java.io.File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data class KotlinSourceFile(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path: String,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content: String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fileName: String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get() = path.substringAfterLast('/').substringAfterLast('\\')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SourceLoader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load(location: String): List&lt;KotlinSourceFile&gt;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private val IGNORED_DIRECTORY_NAMES = setOf(".git", "build", "target", "out", ".gradle")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LocalFileSourceLoader : SourceLoader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load(location: String): List&lt;KotlinSourceFile&gt;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root = File(location)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require(root.exists()) { "Path does not exist: $location"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when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root.isFile -&gt; loadSingleFile(root)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root.isDirectory -&gt; loadDirectory(root)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else -&gt; emptyList()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loadSingleFile(file: File): List&lt;KotlinSourceFile&gt;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(!isKotlinFile(file))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return emptyList()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listOf(toSourceFile(file))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loadDirectory(directory: File): List&lt;KotlinSourceFile&gt;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directory.walkTopDown()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.onEnter { dir -&gt; dir.name !in IGNORED_DIRECTORY_NAMES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.filter { it.isFile &amp;&amp; isKotlinFile(it)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.map { toSourceFile(it)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.toList()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isKotlinFile(file: File): Boolean = file.extension == "kt"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toSourceFile(file: File): KotlinSourceFile =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KotlinSourceFile(path = file.path, content = file.readText().trimStart('\uFEFF'))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2 – Фабричный метод выбора загрузчика (src/main/kotlin/com/example/agent/source/SourceLoaderFactory.kt, строки 1–20)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com.example.agent.source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java.io.File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SourceLoaderFactory(private val allowRemote: Boolean = false)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create(location: String): SourceLoader =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(allowRemote &amp;&amp; isRemoteRepository(location)) GitSourceLoader() else LocalFileSourceLoader()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companion object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private val REMOTE_PATTERN = Regex("^(https?://|ssh://|git://|git@[A-Za-z0-9._-]+:).+")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fun isRemoteRepository(location: String): Boolean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val trimmed = location.trim()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if (trimmed.isEmpty() || trimmed.startsWith("-"))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if (File(trimmed).exists())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return REMOTE_PATTERN.matches(trimmed)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3 – Наблюдатель: интерфейс подписчика (src/main/kotlin/com/example/agent/api/PipelineListener.kt, строки 63–71)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PipelineListener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onAnalysisCompleted(event: AnalysisCompleted)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onFunctionProcessed(event: FunctionProcessed)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onSuiteGenerated(event: SuiteGenerated)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onArtifactsSaved(event: ArtifactsSaved)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onCompleted(event: PipelineCompleted) {}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onFailed(event: PipelineFailed) {}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4 – Хранилище истории запусков (src/main/kotlin/com/example/agent/storage/RunRepository.kt, строки 68–77)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RunRepository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save(record: RunRecord): RunRecord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findById(id: String): RunRecord?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findAll(): List&lt;RunRecord&gt;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count(): Int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deleteById(id: String): Boolean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addNote(runId: String, text: String, createdAt: Instant): RunNote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notes(runId: String): List&lt;RunNote&gt;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5 – Абстракция хранилища артефактов (src/main/kotlin/com/example/agent/storage/ArtifactStore.kt, строки 1–13)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com.example.agent.storage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com.example.agent.coverage.CoverageReport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com.example.agent.model.CodeStructure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com.example.agent.model.TestSuiteResult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com.squareup.kotlinpoet.FileSpec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ArtifactStore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saveAnalysis(structure: CodeStructure)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saveTestCases(testSuite: TestSuiteResult)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saveCoverage(report: CoverageReport)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saveGeneratedTestCode(fileSpec: FileSpec)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6 – Стратегии порождения кандидатов (src/main/kotlin/com/example/agent/coverage/CandidateStrategy.kt, строки 31–79)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CandidateStrategy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fill(context: CandidateContext, pool: CandidatePool)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MutationStrategy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mutate(context: CandidateContext, parent: Map&lt;String, String?&gt;): Map&lt;String, String?&gt;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BoundaryVariationStrategy : CandidateStrategy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fill(context: CandidateContext, pool: CandidatePool)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info = context.info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typical = CandidateSupport.typicalVector(info)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domains = CandidateSupport.domains(info, context.hints)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booleanParameters = info.parameters.filter { TypeConversion.normalize(it.type) == "Boolean" }.take(4)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bases = mutableListOf&lt;Map&lt;String, String?&gt;&gt;()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combinations = 1 shl booleanParameters.size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for (mask in 0 until combinations)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val base = LinkedHashMap(typical)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booleanParameters.forEachIndexed { index, parameter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base[parameter.name] = if ((mask shr index) and 1 == 0) "true" else "false"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bases += base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bases.forEach { pool.add(it, CandidateOrigin.BOUNDARY)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bases.forEach { base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info.parameters.forEach { parameter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domains.getValue(parameter.name).forEach { value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val vector = LinkedHashMap(base)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vector[parameter.name] = value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pool.add(vector, CandidateOrigin.BOUNDARY)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HeuristicCandidateStrategy(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heuristic: HeuristicScenarioGenerator = HeuristicScenarioGenerator()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 : CandidateStrategy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fill(context: CandidateContext, pool: CandidatePool)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heuristic.generate(context.info).forEach { pool.add(it.inputData, CandidateOrigin.HEURISTIC)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 Сгенерированные диаграммы классов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Генератор строит обзорную диаграмму пакетов и подробные диаграммы классов по смысловым группам. Классы без шаблона показаны серым цветом, классы, участвующие в шаблонах, выделены цветом и стереотипом; на каждой диаграмме есть легенда.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66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 – Загрузка исходников: Strategy и Factory Method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На рисунке видно, что </w:t>
      </w:r>
      <w:r>
        <w:rPr>
          <w:rFonts w:ascii="Consolas" w:hAnsi="Consolas" w:eastAsia="Consolas" w:cs="Consolas"/>
          <w:b w:val="0"/>
          <w:i w:val="0"/>
          <w:sz w:val="24"/>
        </w:rPr>
        <w:t>SourceLoader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является интерфейсом стратегии, </w:t>
      </w:r>
      <w:r>
        <w:rPr>
          <w:rFonts w:ascii="Consolas" w:hAnsi="Consolas" w:eastAsia="Consolas" w:cs="Consolas"/>
          <w:b w:val="0"/>
          <w:i w:val="0"/>
          <w:sz w:val="24"/>
        </w:rPr>
        <w:t>LocalFileSourceLoader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nsolas" w:hAnsi="Consolas" w:eastAsia="Consolas" w:cs="Consolas"/>
          <w:b w:val="0"/>
          <w:i w:val="0"/>
          <w:sz w:val="24"/>
        </w:rPr>
        <w:t>GitSourceLoader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его реализуют, а </w:t>
      </w:r>
      <w:r>
        <w:rPr>
          <w:rFonts w:ascii="Consolas" w:hAnsi="Consolas" w:eastAsia="Consolas" w:cs="Consolas"/>
          <w:b w:val="0"/>
          <w:i w:val="0"/>
          <w:sz w:val="24"/>
        </w:rPr>
        <w:t>SourceLoaderFactory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порождает нужную реализацию.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20000" cy="4504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504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2 – Конвейер и подписчики: Facade и Observer</w:t>
      </w:r>
    </w:p>
    <w:p>
      <w:pPr>
        <w:sectPr>
          <w:footerReference w:type="default" r:id="rId12"/>
          <w:pgSz w:w="16838" w:h="11906" w:orient="landscape"/>
          <w:pgMar w:top="1701" w:right="850" w:bottom="850" w:left="1134" w:header="720" w:footer="720" w:gutter="0"/>
          <w:cols w:space="720"/>
          <w:docGrid w:linePitch="360"/>
        </w:sectPr>
      </w:pPr>
    </w:p>
    <w:p>
      <w:pPr>
        <w:spacing w:before="0" w:after="0" w:line="360" w:lineRule="auto"/>
        <w:ind w:firstLine="709"/>
        <w:jc w:val="both"/>
      </w:pPr>
      <w:r>
        <w:rPr>
          <w:rFonts w:ascii="Consolas" w:hAnsi="Consolas" w:eastAsia="Consolas" w:cs="Consolas"/>
          <w:b w:val="0"/>
          <w:i w:val="0"/>
          <w:sz w:val="24"/>
        </w:rPr>
        <w:t>PipelineService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отмечен стереотипами Facade и Subject, </w:t>
      </w:r>
      <w:r>
        <w:rPr>
          <w:rFonts w:ascii="Consolas" w:hAnsi="Consolas" w:eastAsia="Consolas" w:cs="Consolas"/>
          <w:b w:val="0"/>
          <w:i w:val="0"/>
          <w:sz w:val="24"/>
        </w:rPr>
        <w:t>PipelineListener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является наблюдателем, </w:t>
      </w:r>
      <w:r>
        <w:rPr>
          <w:rFonts w:ascii="Consolas" w:hAnsi="Consolas" w:eastAsia="Consolas" w:cs="Consolas"/>
          <w:b w:val="0"/>
          <w:i w:val="0"/>
          <w:sz w:val="24"/>
        </w:rPr>
        <w:t>ConsoleProgressListener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nsolas" w:hAnsi="Consolas" w:eastAsia="Consolas" w:cs="Consolas"/>
          <w:b w:val="0"/>
          <w:i w:val="0"/>
          <w:sz w:val="24"/>
        </w:rPr>
        <w:t>RunRecordingListener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реализуют его как конкретные наблюдатели; события конвейера показаны отдельными классами данных.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976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o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97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3 – Хранение результатов: Repository и Bridge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Интерфейс </w:t>
      </w:r>
      <w:r>
        <w:rPr>
          <w:rFonts w:ascii="Consolas" w:hAnsi="Consolas" w:eastAsia="Consolas" w:cs="Consolas"/>
          <w:b w:val="0"/>
          <w:i w:val="0"/>
          <w:sz w:val="24"/>
        </w:rPr>
        <w:t>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его реализации показывают шаблон Repository, </w:t>
      </w:r>
      <w:r>
        <w:rPr>
          <w:rFonts w:ascii="Consolas" w:hAnsi="Consolas" w:eastAsia="Consolas" w:cs="Consolas"/>
          <w:b w:val="0"/>
          <w:i w:val="0"/>
          <w:sz w:val="24"/>
        </w:rPr>
        <w:t>ArtifactStore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nsolas" w:hAnsi="Consolas" w:eastAsia="Consolas" w:cs="Consolas"/>
          <w:b w:val="0"/>
          <w:i w:val="0"/>
          <w:sz w:val="24"/>
        </w:rPr>
        <w:t>ArtifactStorage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разделяют абстракцию и реализацию хранилища артефактов.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81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8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4 – Разбор кода и модель предметной области</w:t>
      </w:r>
    </w:p>
    <w:p>
      <w:pPr>
        <w:sectPr>
          <w:footerReference w:type="default" r:id="rId14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20000" cy="4838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ver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838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5 – Подбор тестов по покрытию: Strategy</w:t>
      </w:r>
    </w:p>
    <w:p>
      <w:pPr>
        <w:sectPr>
          <w:footerReference w:type="default" r:id="rId17"/>
          <w:pgSz w:w="16838" w:h="11906" w:orient="landscape"/>
          <w:pgMar w:top="1701" w:right="850" w:bottom="850" w:left="1134" w:header="720" w:footer="720" w:gutter="0"/>
          <w:cols w:space="720"/>
          <w:docGrid w:linePitch="360"/>
        </w:sectPr>
      </w:pPr>
    </w:p>
    <w:p>
      <w:pPr>
        <w:spacing w:before="0" w:after="0" w:line="360" w:lineRule="auto"/>
        <w:ind w:firstLine="709"/>
        <w:jc w:val="both"/>
      </w:pPr>
      <w:r>
        <w:rPr>
          <w:rFonts w:ascii="Consolas" w:hAnsi="Consolas" w:eastAsia="Consolas" w:cs="Consolas"/>
          <w:b w:val="0"/>
          <w:i w:val="0"/>
          <w:sz w:val="24"/>
        </w:rPr>
        <w:t>CoverageGuidedGenerator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использует набор стратегий </w:t>
      </w:r>
      <w:r>
        <w:rPr>
          <w:rFonts w:ascii="Consolas" w:hAnsi="Consolas" w:eastAsia="Consolas" w:cs="Consolas"/>
          <w:b w:val="0"/>
          <w:i w:val="0"/>
          <w:sz w:val="24"/>
        </w:rPr>
        <w:t>CandidateStrategy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стратегию мутаций </w:t>
      </w:r>
      <w:r>
        <w:rPr>
          <w:rFonts w:ascii="Consolas" w:hAnsi="Consolas" w:eastAsia="Consolas" w:cs="Consolas"/>
          <w:b w:val="0"/>
          <w:i w:val="0"/>
          <w:sz w:val="24"/>
        </w:rPr>
        <w:t>MutationStrategy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; конкретные стратегии выделены одним цветом.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511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ec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51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6 – Выполнение и генерация тестов: Sealed result и Singleton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Закрытые иерархии </w:t>
      </w:r>
      <w:r>
        <w:rPr>
          <w:rFonts w:ascii="Consolas" w:hAnsi="Consolas" w:eastAsia="Consolas" w:cs="Consolas"/>
          <w:b w:val="0"/>
          <w:i w:val="0"/>
          <w:sz w:val="24"/>
        </w:rPr>
        <w:t>CompilationResult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nsolas" w:hAnsi="Consolas" w:eastAsia="Consolas" w:cs="Consolas"/>
          <w:b w:val="0"/>
          <w:i w:val="0"/>
          <w:sz w:val="24"/>
        </w:rPr>
        <w:t>ExecutionOutcome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описывают все варианты результата компиляции и выполнения, </w:t>
      </w:r>
      <w:r>
        <w:rPr>
          <w:rFonts w:ascii="Consolas" w:hAnsi="Consolas" w:eastAsia="Consolas" w:cs="Consolas"/>
          <w:b w:val="0"/>
          <w:i w:val="0"/>
          <w:sz w:val="24"/>
        </w:rPr>
        <w:t>TypeConversion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реализован как объект-одиночка.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 Описание выделенных шаблонов проектирования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3 – Шаблоны на диаграммах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Диаграмма</w:t>
            </w:r>
          </w:p>
        </w:tc>
        <w:tc>
          <w:tcPr>
            <w:tcW w:type="dxa" w:w="209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Шаблоны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Классы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Загрузка исходников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Strategy, Factory Method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SourceLoader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LocalFileSourceLoader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GitSourceLoader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SourceLoaderFactory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Конвейер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Facade, Observer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PipelineService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PipelineListener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ConsoleProgressListener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RunRecordingListener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Хранение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Repository, Bridge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RunRepository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InMemoryRunRepository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SqliteRunRepository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ArtifactStore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ArtifactStorage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Разбор кода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Singleton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объекты без состояния модуля разбора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Подбор тестов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Strategy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CandidateStrategy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BoundaryVariationStrategy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HeuristicCandidateStrategy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CombinationStrategy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MutationStrategy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NeighbourhoodMutationStrategy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Выполнение</w:t>
            </w:r>
          </w:p>
        </w:tc>
        <w:tc>
          <w:tcPr>
            <w:tcW w:type="dxa" w:w="209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Sealed result, Singleton</w:t>
            </w:r>
          </w:p>
        </w:tc>
        <w:tc>
          <w:tcPr>
            <w:tcW w:type="dxa" w:w="5386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CompilationResult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ExecutionOutcome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ConversionResult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TypeConversion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Facade скрывает порядок этапов обработки за одним методом. Observer позволяет подключать реакции на события этапов без изменения конвейера. Strategy делает заменяемыми источник исходников и способы подбора значений. Factory Method выбирает реализацию загрузчика. Repository и Bridge отделяют логику от способа хранения. Закрытая иерархия результата заставляет компилятор проверять обработку всех исходов, а Singleton применён к объектам без состояния.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8 Выводы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Проведён сравнительный анализ средств генерации диаграмм классов по коду. Выбран PlantUML, дополненный собственным генератором описаний </w:t>
      </w:r>
      <w:r>
        <w:rPr>
          <w:rFonts w:ascii="Consolas" w:hAnsi="Consolas" w:eastAsia="Consolas" w:cs="Consolas"/>
          <w:b w:val="0"/>
          <w:i w:val="0"/>
          <w:sz w:val="24"/>
        </w:rPr>
        <w:t>kt2puml.py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который разбирает исходный код Kotlin. Средство настроено, построение выполняется одной командой и не требует установки IDE и Graphviz. Построены диаграмма пакетов и шесть диаграмм классов агента, на которых шаблоны проектирования отмечены автоматически по конфигурации и сопровождены пояснениями. Проверка конфигурации гарантирует, что отмеченные классы существуют в коде.</w:t>
      </w:r>
    </w:p>
    <w:sectPr w:rsidR="00FC693F" w:rsidRPr="0006063C" w:rsidSect="00034616">
      <w:footerReference w:type="default" r:id="rId1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footer" Target="footer5.xml"/><Relationship Id="rId18" Type="http://schemas.openxmlformats.org/officeDocument/2006/relationships/image" Target="media/image5.png"/><Relationship Id="rId19" Type="http://schemas.openxmlformats.org/officeDocument/2006/relationships/footer" Target="footer6.xml"/><Relationship Id="rId2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