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1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-1-流量传播张量构建基础模型"/>
    <w:p>
      <w:pPr>
        <w:pStyle w:val="Title"/>
        <w:spacing w:after="240"/>
        <w:jc w:val="center"/>
      </w:pPr>
      <w:r>
        <w:rPr>
          <w:rFonts w:ascii="仿宋" w:hAnsi="仿宋" w:eastAsia="仿宋"/>
        </w:rPr>
        <w:t xml:space="preserve">4-4-J-1 </w:t>
      </w:r>
      <w:r>
        <w:rPr>
          <w:rFonts w:hint="eastAsia" w:ascii="仿宋" w:hAnsi="仿宋" w:eastAsia="仿宋"/>
        </w:rPr>
        <w:t xml:space="preserve">流量传播张量构建基础模型</w:t>
      </w:r>
    </w:p>
    <w:bookmarkStart w:id="9" w:name="算法模型基本信息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算法模型基本信息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689"/>
        <w:gridCol w:w="2409"/>
        <w:gridCol w:w="3198"/>
      </w:tblGrid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课题名称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自主式交通系统跨域计算与决策优化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专题名称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多方式异智系统自主闭环跨域管控决策计算及算法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模型编号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4-4-J-1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模型名称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流量传播张量构建基础模型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模型功能描述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基于车辆经过检测器的离线轨迹记录，标定检测器间转向比例、速度分布和逐秒流量传播张量，为后续到达预测与控制优化提供传播参数。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输入数据要求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输入为检测器轨迹数据、检测器元数据和标定配置。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检测器轨迹数据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detector_trajectory.parquet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车辆编号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vehicle_id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detector_id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进入时刻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entry_time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离开时刻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leave_time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所属节点编号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node_id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车道编号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lane_id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edge_id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检测器元数据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detectors.json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detector_id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rPr>
          <w:trHeight w:val="113"/>
        </w:trP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所属节点编号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node_id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车道编号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lane_id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edge_id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允许转向集合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turns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list[str]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下游检测器距离映射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distance_to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dict[str,float]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标定配置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config.toml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GMM </w:t>
            </w:r>
            <w:r>
              <w:rPr>
                <w:rFonts w:hint="eastAsia" w:ascii="仿宋" w:hAnsi="仿宋" w:eastAsia="仿宋"/>
                <w:sz w:val="24"/>
              </w:rPr>
              <w:t xml:space="preserve">退化阈值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gmm_unique_threshold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int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GMM </w:t>
            </w:r>
            <w:r>
              <w:rPr>
                <w:rFonts w:hint="eastAsia" w:ascii="仿宋" w:hAnsi="仿宋" w:eastAsia="仿宋"/>
                <w:sz w:val="24"/>
              </w:rPr>
              <w:t xml:space="preserve">组件数下限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n_components_min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int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GMM </w:t>
            </w:r>
            <w:r>
              <w:rPr>
                <w:rFonts w:hint="eastAsia" w:ascii="仿宋" w:hAnsi="仿宋" w:eastAsia="仿宋"/>
                <w:sz w:val="24"/>
              </w:rPr>
              <w:t xml:space="preserve">组件数上限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n_components_max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int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随机种子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random_state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int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最小标准差下限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min_sigma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输出数据要求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输出为传播张量参数、中间转向比例结果和速度分布参数。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传播张量参数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dispersion_params.npz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行程时间索引范围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tt_range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int[]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流量传播张量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turn_dispersion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float[][][]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传播张量参数可读摘要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dispersion_params.txt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数组名称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array_name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数组形状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shape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数据类型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dtype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数组值节选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values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转向比例结果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turn_ratios.parquet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转向比例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turn_ratio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转向比例可读摘要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turn_ratios.txt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转向比例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turn_ratio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速度分布参数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speed_params.parquet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from_node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to_node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距离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distance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速度均值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speed_mu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速度标准差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speed_sigma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速度下界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speed_lo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速度上界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speed_hi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 w:val="restart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速度分布参数可读摘要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speed_params.txt</w:t>
            </w: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下游检测器编号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to_detector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from_node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下游节点编号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to_node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str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距离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distance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速度均值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speed_mu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速度标准差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speed_sigma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速度下界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speed_lo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2409" w:type="dxa"/>
            <w:vMerge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line="240" w:lineRule="auto"/>
              <w:jc w:val="center"/>
            </w:pPr>
          </w:p>
        </w:tc>
        <w:tc>
          <w:tcPr>
            <w:vAlign w:val="center"/>
            <w:tcW w:w="3198" w:type="dxa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速度上界</w:t>
            </w:r>
            <w:r>
              <w:rPr>
                <w:rStyle w:val="VerbatimChar"/>
                <w:rFonts w:ascii="Consolas" w:hAnsi="Consolas" w:eastAsia="Consolas"/>
                <w:sz w:val="24"/>
              </w:rPr>
              <w:br/>
              <w:t xml:space="preserve">speed_hi</w:t>
            </w:r>
            <w:r>
              <w:rPr>
                <w:rFonts w:ascii="仿宋" w:hAnsi="仿宋" w:eastAsia="仿宋"/>
                <w:sz w:val="24"/>
              </w:rPr>
              <w:t xml:space="preserve"> </w:t>
            </w:r>
            <w:r>
              <w:rPr>
                <w:rFonts w:ascii="仿宋" w:hAnsi="仿宋" w:eastAsia="仿宋"/>
                <w:sz w:val="24"/>
              </w:rPr>
              <w:t xml:space="preserve">(</w:t>
            </w:r>
            <w:r>
              <w:rPr>
                <w:rStyle w:val="VerbatimChar"/>
                <w:rFonts w:ascii="Consolas" w:hAnsi="Consolas" w:eastAsia="Consolas"/>
                <w:sz w:val="24"/>
              </w:rPr>
              <w:t xml:space="preserve">float</w:t>
            </w:r>
            <w:r>
              <w:rPr>
                <w:rFonts w:ascii="仿宋" w:hAnsi="仿宋" w:eastAsia="仿宋"/>
                <w:sz w:val="24"/>
              </w:rPr>
              <w:t xml:space="preserve">)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模型服务场景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城市路网群智协同信号控制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上游接口模型编号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-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下游接口模型编号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4-4-J-2、4-4-Z-5、4-4-Z-6、4-4-Z-7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交付时间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 xml:space="preserve">2026-06-24</w:t>
            </w:r>
          </w:p>
        </w:tc>
      </w:tr>
      <w:tr>
        <w:tc>
          <w:tcPr>
            <w:vAlign w:val="center"/>
            <w:tcW w:w="2689" w:type="dxa"/>
            <w:tcMar>
              <w:top w:w="0" w:type="dxa"/>
              <w:start w:w="108" w:type="dxa"/>
              <w:bottom w:w="0" w:type="dxa"/>
              <w:end w:w="108" w:type="dxa"/>
            </w:tcMar>
            <w:shd w:val="clear" w:color="auto" w:fill="D9D9D9" w:themeFill="background1" w:themeFillShade="D9"/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责任单位</w:t>
            </w:r>
          </w:p>
        </w:tc>
        <w:tc>
          <w:tcPr>
            <w:vAlign w:val="center"/>
            <w:tcW w:w="5607" w:type="dxa"/>
            <w:gridSpan w:val="2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Compact"/>
              <w:spacing w:line="240" w:lineRule="auto"/>
              <w:jc w:val="center"/>
            </w:pPr>
            <w:r>
              <w:rPr>
                <w:rFonts w:hint="eastAsia" w:ascii="仿宋" w:hAnsi="仿宋" w:eastAsia="仿宋"/>
                <w:sz w:val="24"/>
              </w:rPr>
              <w:t xml:space="preserve">同济大学</w:t>
            </w:r>
          </w:p>
        </w:tc>
      </w:tr>
    </w:tbl>
    <w:bookmarkEnd w:id="9"/>
    <w:bookmarkStart w:id="10" w:name="算法模型简介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算法模型简介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该模型面向城市路网群智协同信号控制中的到达预测问题，目标是根据离线采集的车辆过检轨迹，构建描述车辆由上游检测器传播至下游检测器的时空传播张量。模型以车辆在各检测器上的进入时刻、离开时刻和检测器属性为输入，输出检测器间转向比例、速度分布参数以及逐秒传播概率张量，为后续交通流到达预测、排队演化分析和控制优化提供基础参数。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模型首先按照单车轨迹恢复相邻检测器之间的转移关系，统计车辆从上游检测器流向各下游检测器的频次，并计算转向比例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 w:ascii="仿宋" w:hAnsi="仿宋" w:eastAsia="仿宋"/>
        </w:rPr>
        <w:t xml:space="preserve">，其中</w:t>
      </w:r>
      <w:r>
        <w:rPr>
          <w:rFonts w:ascii="仿宋" w:hAnsi="仿宋" w:eastAsia="仿宋"/>
        </w:rPr>
        <w:t xml:space="preserve"> </w:t>
      </w:r>
      <m:oMath>
        <m:r>
          <m:t>i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表示上游检测器，</w:t>
      </w:r>
      <m:oMath>
        <m:r>
          <m:t>j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表示下游检测器。随后，模型按起讫节点对聚合车辆行程样本，将行程距离与行程时间换算为速度样本，并通过多分量概率分布拟合得到主导速度区间及其统计参数；当样本离散度不足时，模型退化为基于样本均值和标准差的稳健估计。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设检测器对</w:t>
      </w:r>
      <w:r>
        <w:rPr>
          <w:rFonts w:ascii="仿宋" w:hAnsi="仿宋" w:eastAsia="仿宋"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的行程距离为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 w:ascii="仿宋" w:hAnsi="仿宋" w:eastAsia="仿宋"/>
        </w:rPr>
        <w:t xml:space="preserve">，车辆速度随机变量为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 w:ascii="仿宋" w:hAnsi="仿宋" w:eastAsia="仿宋"/>
        </w:rPr>
        <w:t xml:space="preserve">，离散传播时延为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 w:ascii="仿宋" w:hAnsi="仿宋" w:eastAsia="仿宋"/>
        </w:rPr>
        <w:t xml:space="preserve">，则车辆在第</w:t>
      </w:r>
      <w:r>
        <w:rPr>
          <w:rFonts w:ascii="仿宋" w:hAnsi="仿宋" w:eastAsia="仿宋"/>
        </w:rPr>
        <w:t xml:space="preserve"> </w:t>
      </w:r>
      <m:oMath>
        <m:r>
          <m:t>t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秒到达下游检测器的概率可表示为：</w:t>
      </w:r>
    </w:p>
    <w:p>
      <w:pPr>
        <w:pStyle w:val="BodyText"/>
        <w:spacing w:line="240" w:lineRule="auto" w:after="12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其中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表示检测器对</w:t>
      </w:r>
      <w:r>
        <w:rPr>
          <w:rFonts w:ascii="仿宋" w:hAnsi="仿宋" w:eastAsia="仿宋"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对应速度分布的累积分布函数，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为上游至下游的传播距离，</w:t>
      </w:r>
      <m:oMath>
        <m:r>
          <m:t>t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为离散时间步。进一步地，将到达概率与转向比例耦合，可得到传播张量各元素：</w:t>
      </w:r>
    </w:p>
    <w:p>
      <w:pPr>
        <w:pStyle w:val="BodyText"/>
        <w:spacing w:line="240" w:lineRule="auto" w:after="120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Θ</m:t>
              </m:r>
            </m:e>
            <m:sub>
              <m:r>
                <m:t>t</m:t>
              </m:r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其中</w:t>
      </w:r>
      <w:r>
        <w:rPr>
          <w:rFonts w:ascii="仿宋" w:hAnsi="仿宋" w:eastAsia="仿宋"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t</m:t>
            </m:r>
            <m:r>
              <m:t>i</m:t>
            </m:r>
            <m:r>
              <m:t>j</m:t>
            </m:r>
          </m:sub>
        </m:sSub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表示车辆从检测器</w:t>
      </w:r>
      <w:r>
        <w:rPr>
          <w:rFonts w:ascii="仿宋" w:hAnsi="仿宋" w:eastAsia="仿宋"/>
        </w:rPr>
        <w:t xml:space="preserve"> </w:t>
      </w:r>
      <m:oMath>
        <m:r>
          <m:t>i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在经过</w:t>
      </w:r>
      <w:r>
        <w:rPr>
          <w:rFonts w:ascii="仿宋" w:hAnsi="仿宋" w:eastAsia="仿宋"/>
        </w:rPr>
        <w:t xml:space="preserve"> </w:t>
      </w:r>
      <m:oMath>
        <m:r>
          <m:t>t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秒后到达检测器</w:t>
      </w:r>
      <w:r>
        <w:rPr>
          <w:rFonts w:ascii="仿宋" w:hAnsi="仿宋" w:eastAsia="仿宋"/>
        </w:rPr>
        <w:t xml:space="preserve"> </w:t>
      </w:r>
      <m:oMath>
        <m:r>
          <m:t>j</m:t>
        </m:r>
      </m:oMath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的传播概率权重。该张量在时间维刻画传播滞后，在空间维刻画检测器之间的流向耦合关系。关键参数包括转向比例、速度分布位置参数、速度分布离散程度以及有效速度区间，其结果可解释为不同检测器对之间的传播强度和传播时延分布特征。</w:t>
      </w:r>
    </w:p>
    <w:bookmarkEnd w:id="10"/>
    <w:bookmarkStart w:id="14" w:name="算法模型流程图"/>
    <w:p>
      <w:r>
        <w:br w:type="page"/>
      </w:r>
    </w:p>
    <w:p>
      <w:pPr>
        <w:pStyle w:val="Heading1"/>
        <w:spacing w:before="240" w:after="120"/>
        <w:pageBreakBefore/>
      </w:pPr>
      <w:r>
        <w:rPr>
          <w:rFonts w:hint="eastAsia" w:ascii="仿宋" w:hAnsi="仿宋" w:eastAsia="仿宋"/>
        </w:rPr>
        <w:t xml:space="preserve">算法模型流程图</w:t>
      </w:r>
    </w:p>
    <w:p>
      <w:pPr>
        <w:pStyle w:val="FirstParagraph"/>
        <w:spacing w:line="240" w:lineRule="auto" w:after="120"/>
        <w:jc w:val="center"/>
      </w:pPr>
      <w:r>
        <w:rPr>
          <w:rFonts w:ascii="仿宋" w:hAnsi="仿宋" w:eastAsia="仿宋"/>
        </w:rPr>
        <w:drawing>
          <wp:inline>
            <wp:extent cx="4168799" cy="719999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:/Users/jexxl/AppData/Local/Temp/algorithm-docs-5ykzutg5/images/4-4-J-1_原始实验运行数据及测试报告-flowchart-1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99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4"/>
    <w:bookmarkStart w:id="21" w:name="测试数据与配置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测试数据与配置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本节记录本次测试实际采用的输入数据、配置参数和数据样例，用于说明模型测试所依据的原始实验数据。</w:t>
      </w:r>
    </w:p>
    <w:bookmarkStart w:id="15" w:name="测试输入文件清单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测试输入文件清单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文件名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格式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是否必须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说明</w:t>
            </w:r>
          </w:p>
        </w:tc>
      </w:tr>
      <w:tr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detector_trajectory.parquet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parquet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是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车辆经过检测器的离线轨迹记录，共</w:t>
            </w:r>
            <w:r>
              <w:rPr>
                <w:rFonts w:ascii="仿宋" w:hAnsi="仿宋" w:eastAsia="仿宋"/>
                <w:sz w:val="20"/>
              </w:rPr>
              <w:t xml:space="preserve"> 12 </w:t>
            </w:r>
            <w:r>
              <w:rPr>
                <w:rFonts w:hint="eastAsia" w:ascii="仿宋" w:hAnsi="仿宋" w:eastAsia="仿宋"/>
                <w:sz w:val="20"/>
              </w:rPr>
              <w:t xml:space="preserve">行、7</w:t>
            </w:r>
            <w:r>
              <w:rPr>
                <w:rFonts w:ascii="仿宋" w:hAnsi="仿宋" w:eastAsia="仿宋"/>
                <w:sz w:val="20"/>
              </w:rPr>
              <w:t xml:space="preserve"> </w:t>
            </w:r>
            <w:r>
              <w:rPr>
                <w:rFonts w:hint="eastAsia" w:ascii="仿宋" w:hAnsi="仿宋" w:eastAsia="仿宋"/>
                <w:sz w:val="20"/>
              </w:rPr>
              <w:t xml:space="preserve">个字段。</w:t>
            </w:r>
          </w:p>
        </w:tc>
      </w:tr>
      <w:tr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detectors.json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json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是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4 </w:t>
            </w:r>
            <w:r>
              <w:rPr>
                <w:rFonts w:hint="eastAsia" w:ascii="仿宋" w:hAnsi="仿宋" w:eastAsia="仿宋"/>
                <w:sz w:val="20"/>
              </w:rPr>
              <w:t xml:space="preserve">个检测器的节点、车道、边、转向和距离元数据。</w:t>
            </w:r>
          </w:p>
        </w:tc>
      </w:tr>
      <w:tr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config.toml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toml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是</w:t>
            </w:r>
          </w:p>
        </w:tc>
        <w:tc>
          <w:tcPr>
            <w:vAlign w:val="center"/>
            <w:tcW w:w="207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速度分布拟合、退化阈值和数值稳定性参数。</w:t>
            </w:r>
          </w:p>
        </w:tc>
      </w:tr>
    </w:tbl>
    <w:bookmarkEnd w:id="15"/>
    <w:bookmarkStart w:id="19" w:name="实际输入数据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实际输入数据</w:t>
      </w:r>
    </w:p>
    <w:bookmarkStart w:id="16" w:name="检测器轨迹数据节选"/>
    <w:p>
      <w:pPr>
        <w:pStyle w:val="Heading3"/>
        <w:spacing w:before="240" w:after="120"/>
      </w:pPr>
      <w:r>
        <w:rPr>
          <w:rFonts w:hint="eastAsia" w:ascii="仿宋" w:hAnsi="仿宋" w:eastAsia="仿宋"/>
        </w:rPr>
        <w:t xml:space="preserve">检测器轨迹数据（节选）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detector_trajectory.parquet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该文件记录车辆经过检测器的时序样本，测试数据包含</w:t>
      </w:r>
      <w:r>
        <w:rPr>
          <w:rFonts w:ascii="仿宋" w:hAnsi="仿宋" w:eastAsia="仿宋"/>
        </w:rPr>
        <w:t xml:space="preserve"> 12 </w:t>
      </w:r>
      <w:r>
        <w:rPr>
          <w:rFonts w:hint="eastAsia" w:ascii="仿宋" w:hAnsi="仿宋" w:eastAsia="仿宋"/>
        </w:rPr>
        <w:t xml:space="preserve">条过检记录。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车辆编号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检测器编号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进入时刻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离开时刻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所属节点编号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车道编号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边编号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v1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J1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west_0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edge_west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v1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26.0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28.0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J3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east_0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edge_east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v2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5.0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7.0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J1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west_0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edge_west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v2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31.0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33.0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J3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east_0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edge_east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v3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10.0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12.0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J1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west_0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edge_west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v3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d_north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35.0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37.0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J4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north_0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edge_north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v4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d_south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4.0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6.0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J2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south_0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edge_south</w:t>
            </w:r>
          </w:p>
        </w:tc>
      </w:tr>
      <w:tr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v4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26.0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28.0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J3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east_0</w:t>
            </w:r>
          </w:p>
        </w:tc>
        <w:tc>
          <w:tcPr>
            <w:vAlign w:val="center"/>
            <w:tcW w:w="1187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edge_east</w:t>
            </w:r>
          </w:p>
        </w:tc>
      </w:tr>
    </w:tbl>
    <w:bookmarkEnd w:id="16"/>
    <w:bookmarkStart w:id="17" w:name="检测器元数据节选"/>
    <w:p>
      <w:pPr>
        <w:pStyle w:val="Heading3"/>
        <w:spacing w:before="240" w:after="120"/>
      </w:pPr>
      <w:r>
        <w:rPr>
          <w:rFonts w:hint="eastAsia" w:ascii="仿宋" w:hAnsi="仿宋" w:eastAsia="仿宋"/>
        </w:rPr>
        <w:t xml:space="preserve">检测器元数据（节选）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detectors.json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该文件描述检测器所属节点、车道、边、允许转向集合以及到下游检测器的距离。</w:t>
      </w:r>
    </w:p>
    <w:p>
      <w:pPr>
        <w:pStyle w:val="SourceCode"/>
        <w:spacing w:line="240" w:lineRule="auto" w:after="120"/>
      </w:pPr>
      <w:r>
        <w:rPr>
          <w:rStyle w:val="FunctionTok"/>
          <w:rFonts w:ascii="Consolas" w:hAnsi="Consolas" w:eastAsia="Consolas"/>
        </w:rPr>
        <w:t xml:space="preserve">{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DataTypeTok"/>
          <w:rFonts w:ascii="Consolas" w:hAnsi="Consolas" w:eastAsia="Consolas"/>
        </w:rPr>
        <w:t xml:space="preserve">"d_west"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unctionTok"/>
          <w:rFonts w:ascii="Consolas" w:hAnsi="Consolas" w:eastAsia="Consolas"/>
        </w:rPr>
        <w:t xml:space="preserve">{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"node_id"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"J1"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"lane_id"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"west_0"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"edge_id"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"edge_west"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"turns"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therTok"/>
          <w:rFonts w:ascii="Consolas" w:hAnsi="Consolas" w:eastAsia="Consolas"/>
        </w:rPr>
        <w:t xml:space="preserve">[</w:t>
      </w:r>
      <w:r>
        <w:rPr>
          <w:rStyle w:val="StringTok"/>
          <w:rFonts w:ascii="Consolas" w:hAnsi="Consolas" w:eastAsia="Consolas"/>
        </w:rPr>
        <w:t xml:space="preserve">"straight"</w:t>
      </w:r>
      <w:r>
        <w:rPr>
          <w:rStyle w:val="OtherTok"/>
          <w:rFonts w:ascii="Consolas" w:hAnsi="Consolas" w:eastAsia="Consolas"/>
        </w:rPr>
        <w:t xml:space="preserve">,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"left"</w:t>
      </w:r>
      <w:r>
        <w:rPr>
          <w:rStyle w:val="OtherTok"/>
          <w:rFonts w:ascii="Consolas" w:hAnsi="Consolas" w:eastAsia="Consolas"/>
        </w:rPr>
        <w:t xml:space="preserve">]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"distance_to"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unctionTok"/>
          <w:rFonts w:ascii="Consolas" w:hAnsi="Consolas" w:eastAsia="Consolas"/>
        </w:rPr>
        <w:t xml:space="preserve">{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  </w:t>
      </w:r>
      <w:r>
        <w:rPr>
          <w:rStyle w:val="DataTypeTok"/>
          <w:rFonts w:ascii="Consolas" w:hAnsi="Consolas" w:eastAsia="Consolas"/>
        </w:rPr>
        <w:t xml:space="preserve">"d_east"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loatTok"/>
          <w:rFonts w:ascii="Consolas" w:hAnsi="Consolas" w:eastAsia="Consolas"/>
        </w:rPr>
        <w:t xml:space="preserve">300.0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  </w:t>
      </w:r>
      <w:r>
        <w:rPr>
          <w:rStyle w:val="DataTypeTok"/>
          <w:rFonts w:ascii="Consolas" w:hAnsi="Consolas" w:eastAsia="Consolas"/>
        </w:rPr>
        <w:t xml:space="preserve">"d_north"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loatTok"/>
          <w:rFonts w:ascii="Consolas" w:hAnsi="Consolas" w:eastAsia="Consolas"/>
        </w:rPr>
        <w:t xml:space="preserve">220.0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FunctionTok"/>
          <w:rFonts w:ascii="Consolas" w:hAnsi="Consolas" w:eastAsia="Consolas"/>
        </w:rPr>
        <w:t xml:space="preserve">}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FunctionTok"/>
          <w:rFonts w:ascii="Consolas" w:hAnsi="Consolas" w:eastAsia="Consolas"/>
        </w:rPr>
        <w:t xml:space="preserve">},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DataTypeTok"/>
          <w:rFonts w:ascii="Consolas" w:hAnsi="Consolas" w:eastAsia="Consolas"/>
        </w:rPr>
        <w:t xml:space="preserve">"d_south"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unctionTok"/>
          <w:rFonts w:ascii="Consolas" w:hAnsi="Consolas" w:eastAsia="Consolas"/>
        </w:rPr>
        <w:t xml:space="preserve">{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"node_id"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"J2"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"lane_id"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"south_0"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"edge_id"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"edge_south"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"turns"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therTok"/>
          <w:rFonts w:ascii="Consolas" w:hAnsi="Consolas" w:eastAsia="Consolas"/>
        </w:rPr>
        <w:t xml:space="preserve">[</w:t>
      </w:r>
      <w:r>
        <w:rPr>
          <w:rStyle w:val="StringTok"/>
          <w:rFonts w:ascii="Consolas" w:hAnsi="Consolas" w:eastAsia="Consolas"/>
        </w:rPr>
        <w:t xml:space="preserve">"straight"</w:t>
      </w:r>
      <w:r>
        <w:rPr>
          <w:rStyle w:val="OtherTok"/>
          <w:rFonts w:ascii="Consolas" w:hAnsi="Consolas" w:eastAsia="Consolas"/>
        </w:rPr>
        <w:t xml:space="preserve">,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StringTok"/>
          <w:rFonts w:ascii="Consolas" w:hAnsi="Consolas" w:eastAsia="Consolas"/>
        </w:rPr>
        <w:t xml:space="preserve">"left"</w:t>
      </w:r>
      <w:r>
        <w:rPr>
          <w:rStyle w:val="OtherTok"/>
          <w:rFonts w:ascii="Consolas" w:hAnsi="Consolas" w:eastAsia="Consolas"/>
        </w:rPr>
        <w:t xml:space="preserve">]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DataTypeTok"/>
          <w:rFonts w:ascii="Consolas" w:hAnsi="Consolas" w:eastAsia="Consolas"/>
        </w:rPr>
        <w:t xml:space="preserve">"distance_to"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unctionTok"/>
          <w:rFonts w:ascii="Consolas" w:hAnsi="Consolas" w:eastAsia="Consolas"/>
        </w:rPr>
        <w:t xml:space="preserve">{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  </w:t>
      </w:r>
      <w:r>
        <w:rPr>
          <w:rStyle w:val="DataTypeTok"/>
          <w:rFonts w:ascii="Consolas" w:hAnsi="Consolas" w:eastAsia="Consolas"/>
        </w:rPr>
        <w:t xml:space="preserve">"d_east"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loatTok"/>
          <w:rFonts w:ascii="Consolas" w:hAnsi="Consolas" w:eastAsia="Consolas"/>
        </w:rPr>
        <w:t xml:space="preserve">260.0</w:t>
      </w:r>
      <w:r>
        <w:rPr>
          <w:rStyle w:val="FunctionTok"/>
          <w:rFonts w:ascii="Consolas" w:hAnsi="Consolas" w:eastAsia="Consolas"/>
        </w:rPr>
        <w:t xml:space="preserve">,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  </w:t>
      </w:r>
      <w:r>
        <w:rPr>
          <w:rStyle w:val="DataTypeTok"/>
          <w:rFonts w:ascii="Consolas" w:hAnsi="Consolas" w:eastAsia="Consolas"/>
        </w:rPr>
        <w:t xml:space="preserve">"d_north"</w:t>
      </w:r>
      <w:r>
        <w:rPr>
          <w:rStyle w:val="Function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loatTok"/>
          <w:rFonts w:ascii="Consolas" w:hAnsi="Consolas" w:eastAsia="Consolas"/>
        </w:rPr>
        <w:t xml:space="preserve">210.0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  </w:t>
      </w:r>
      <w:r>
        <w:rPr>
          <w:rStyle w:val="FunctionTok"/>
          <w:rFonts w:ascii="Consolas" w:hAnsi="Consolas" w:eastAsia="Consolas"/>
        </w:rPr>
        <w:t xml:space="preserve">}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FunctionTok"/>
          <w:rFonts w:ascii="Consolas" w:hAnsi="Consolas" w:eastAsia="Consolas"/>
        </w:rPr>
        <w:t xml:space="preserve">}</w:t>
      </w:r>
      <w:r>
        <w:rPr>
          <w:rFonts w:ascii="Consolas" w:hAnsi="Consolas" w:eastAsia="Consolas"/>
        </w:rPr>
        <w:br/>
      </w:r>
      <w:r>
        <w:rPr>
          <w:rStyle w:val="FunctionTok"/>
          <w:rFonts w:ascii="Consolas" w:hAnsi="Consolas" w:eastAsia="Consolas"/>
        </w:rPr>
        <w:t xml:space="preserve">}</w:t>
      </w:r>
    </w:p>
    <w:bookmarkEnd w:id="17"/>
    <w:bookmarkStart w:id="18" w:name="标定配置"/>
    <w:p>
      <w:pPr>
        <w:pStyle w:val="Heading3"/>
        <w:spacing w:before="240" w:after="120"/>
      </w:pPr>
      <w:r>
        <w:rPr>
          <w:rFonts w:hint="eastAsia" w:ascii="仿宋" w:hAnsi="仿宋" w:eastAsia="仿宋"/>
        </w:rPr>
        <w:t xml:space="preserve">标定配置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config.toml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该文件给出速度分布拟合和退化估计使用的参数。</w:t>
      </w:r>
    </w:p>
    <w:p>
      <w:pPr>
        <w:pStyle w:val="SourceCode"/>
        <w:spacing w:line="240" w:lineRule="auto" w:after="120"/>
      </w:pPr>
      <w:r>
        <w:rPr>
          <w:rStyle w:val="DataTypeTok"/>
          <w:rFonts w:ascii="Consolas" w:hAnsi="Consolas" w:eastAsia="Consolas"/>
        </w:rPr>
        <w:t xml:space="preserve">gmm_unique_threshold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peratorTok"/>
          <w:rFonts w:ascii="Consolas" w:hAnsi="Consolas" w:eastAsia="Consolas"/>
        </w:rPr>
        <w:t xml:space="preserve">=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DecValTok"/>
          <w:rFonts w:ascii="Consolas" w:hAnsi="Consolas" w:eastAsia="Consolas"/>
        </w:rPr>
        <w:t xml:space="preserve">10</w:t>
      </w:r>
      <w:r>
        <w:rPr>
          <w:rFonts w:ascii="Consolas" w:hAnsi="Consolas" w:eastAsia="Consolas"/>
        </w:rPr>
        <w:br/>
      </w:r>
      <w:r>
        <w:rPr>
          <w:rStyle w:val="DataTypeTok"/>
          <w:rFonts w:ascii="Consolas" w:hAnsi="Consolas" w:eastAsia="Consolas"/>
        </w:rPr>
        <w:t xml:space="preserve">n_components_min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peratorTok"/>
          <w:rFonts w:ascii="Consolas" w:hAnsi="Consolas" w:eastAsia="Consolas"/>
        </w:rPr>
        <w:t xml:space="preserve">=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DecValTok"/>
          <w:rFonts w:ascii="Consolas" w:hAnsi="Consolas" w:eastAsia="Consolas"/>
        </w:rPr>
        <w:t xml:space="preserve">2</w:t>
      </w:r>
      <w:r>
        <w:rPr>
          <w:rFonts w:ascii="Consolas" w:hAnsi="Consolas" w:eastAsia="Consolas"/>
        </w:rPr>
        <w:br/>
      </w:r>
      <w:r>
        <w:rPr>
          <w:rStyle w:val="DataTypeTok"/>
          <w:rFonts w:ascii="Consolas" w:hAnsi="Consolas" w:eastAsia="Consolas"/>
        </w:rPr>
        <w:t xml:space="preserve">n_components_max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peratorTok"/>
          <w:rFonts w:ascii="Consolas" w:hAnsi="Consolas" w:eastAsia="Consolas"/>
        </w:rPr>
        <w:t xml:space="preserve">=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DecValTok"/>
          <w:rFonts w:ascii="Consolas" w:hAnsi="Consolas" w:eastAsia="Consolas"/>
        </w:rPr>
        <w:t xml:space="preserve">9</w:t>
      </w:r>
      <w:r>
        <w:rPr>
          <w:rFonts w:ascii="Consolas" w:hAnsi="Consolas" w:eastAsia="Consolas"/>
        </w:rPr>
        <w:br/>
      </w:r>
      <w:r>
        <w:rPr>
          <w:rStyle w:val="DataTypeTok"/>
          <w:rFonts w:ascii="Consolas" w:hAnsi="Consolas" w:eastAsia="Consolas"/>
        </w:rPr>
        <w:t xml:space="preserve">random_state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peratorTok"/>
          <w:rFonts w:ascii="Consolas" w:hAnsi="Consolas" w:eastAsia="Consolas"/>
        </w:rPr>
        <w:t xml:space="preserve">=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DecValTok"/>
          <w:rFonts w:ascii="Consolas" w:hAnsi="Consolas" w:eastAsia="Consolas"/>
        </w:rPr>
        <w:t xml:space="preserve">0</w:t>
      </w:r>
      <w:r>
        <w:rPr>
          <w:rFonts w:ascii="Consolas" w:hAnsi="Consolas" w:eastAsia="Consolas"/>
        </w:rPr>
        <w:br/>
      </w:r>
      <w:r>
        <w:rPr>
          <w:rStyle w:val="DataTypeTok"/>
          <w:rFonts w:ascii="Consolas" w:hAnsi="Consolas" w:eastAsia="Consolas"/>
        </w:rPr>
        <w:t xml:space="preserve">min_sigma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OperatorTok"/>
          <w:rFonts w:ascii="Consolas" w:hAnsi="Consolas" w:eastAsia="Consolas"/>
        </w:rPr>
        <w:t xml:space="preserve">=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FloatTok"/>
          <w:rFonts w:ascii="Consolas" w:hAnsi="Consolas" w:eastAsia="Consolas"/>
        </w:rPr>
        <w:t xml:space="preserve">0.01</w:t>
      </w:r>
    </w:p>
    <w:bookmarkEnd w:id="18"/>
    <w:bookmarkEnd w:id="19"/>
    <w:bookmarkStart w:id="20" w:name="可泛化参数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可泛化参数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在不修改算法核心逻辑的前提下，可通过调整以下参数改变算法行为或适配不同场景。</w:t>
      </w:r>
    </w:p>
    <w:p>
      <w:pPr>
        <w:pStyle w:val="BodyText"/>
        <w:spacing w:line="240" w:lineRule="auto" w:after="120"/>
      </w:pPr>
      <w:r>
        <w:rPr>
          <w:rStyle w:val="VerbatimChar"/>
          <w:rFonts w:ascii="Consolas" w:hAnsi="Consolas" w:eastAsia="Consolas"/>
          <w:b/>
          <w:bCs/>
        </w:rPr>
        <w:t xml:space="preserve">data/input/config.toml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该配置文件控制速度分布拟合策略和退化分支的数值稳定性。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参数名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类型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默认值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取值范围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含义与影响</w:t>
            </w:r>
          </w:p>
        </w:tc>
      </w:tr>
      <w:t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gmm_unique_threshold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int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10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&gt;=1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唯一速度样本数低于该阈值时不启用</w:t>
            </w:r>
            <w:r>
              <w:rPr>
                <w:rFonts w:ascii="仿宋" w:hAnsi="仿宋" w:eastAsia="仿宋"/>
                <w:sz w:val="20"/>
              </w:rPr>
              <w:t xml:space="preserve"> </w:t>
            </w:r>
            <w:r>
              <w:rPr>
                <w:rFonts w:hint="eastAsia" w:ascii="仿宋" w:hAnsi="仿宋" w:eastAsia="仿宋"/>
                <w:sz w:val="20"/>
              </w:rPr>
              <w:t xml:space="preserve">GMM，而是退化为均值和标准差估计。</w:t>
            </w:r>
          </w:p>
        </w:tc>
      </w:tr>
      <w:t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n_components_min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int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2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&gt;=1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GMM </w:t>
            </w:r>
            <w:r>
              <w:rPr>
                <w:rFonts w:hint="eastAsia" w:ascii="仿宋" w:hAnsi="仿宋" w:eastAsia="仿宋"/>
                <w:sz w:val="20"/>
              </w:rPr>
              <w:t xml:space="preserve">搜索的最小组件数，增大后可避免过度简单的拟合。</w:t>
            </w:r>
          </w:p>
        </w:tc>
      </w:tr>
      <w:t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n_components_max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int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9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&gt;= n_components_min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GMM </w:t>
            </w:r>
            <w:r>
              <w:rPr>
                <w:rFonts w:hint="eastAsia" w:ascii="仿宋" w:hAnsi="仿宋" w:eastAsia="仿宋"/>
                <w:sz w:val="20"/>
              </w:rPr>
              <w:t xml:space="preserve">搜索的最大组件数，增大后可能提升拟合能力，但会增加计算开销。</w:t>
            </w:r>
          </w:p>
        </w:tc>
      </w:tr>
      <w:t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random_state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int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0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任意整数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GMM </w:t>
            </w:r>
            <w:r>
              <w:rPr>
                <w:rFonts w:hint="eastAsia" w:ascii="仿宋" w:hAnsi="仿宋" w:eastAsia="仿宋"/>
                <w:sz w:val="20"/>
              </w:rPr>
              <w:t xml:space="preserve">初始化随机种子，改变后可能得到不同的混合模型。</w:t>
            </w:r>
          </w:p>
        </w:tc>
      </w:tr>
      <w:tr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min_sigma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float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0.01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&gt;0</w:t>
            </w:r>
          </w:p>
        </w:tc>
        <w:tc>
          <w:tcPr>
            <w:vAlign w:val="center"/>
            <w:tcW w:w="1662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当样本退化或方差过小时用于兜底，避免速度分布出现零方差。</w:t>
            </w:r>
          </w:p>
        </w:tc>
      </w:tr>
    </w:tbl>
    <w:bookmarkEnd w:id="20"/>
    <w:bookmarkEnd w:id="21"/>
    <w:bookmarkStart w:id="24" w:name="测试过程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测试过程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本次测试通过容器方式复现算法运行过程，将输入数据目录和输出数据目录挂载到容器内，运行结束后检查输出文件及关键结果。</w:t>
      </w:r>
    </w:p>
    <w:bookmarkStart w:id="22" w:name="运行方式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运行方式</w:t>
      </w:r>
    </w:p>
    <w:p>
      <w:pPr>
        <w:pStyle w:val="SourceCode"/>
        <w:spacing w:line="240" w:lineRule="auto" w:after="120"/>
      </w:pPr>
      <w:r>
        <w:rPr>
          <w:rStyle w:val="CommentTok"/>
          <w:rFonts w:ascii="Consolas" w:hAnsi="Consolas" w:eastAsia="Consolas"/>
        </w:rPr>
        <w:t xml:space="preserve"># 加载镜像</w:t>
      </w:r>
      <w:r>
        <w:rPr>
          <w:rFonts w:ascii="Consolas" w:hAnsi="Consolas" w:eastAsia="Consolas"/>
        </w:rPr>
        <w:br/>
      </w:r>
      <w:r>
        <w:rPr>
          <w:rStyle w:val="ExtensionTok"/>
          <w:rFonts w:ascii="Consolas" w:hAnsi="Consolas" w:eastAsia="Consolas"/>
        </w:rPr>
        <w:t xml:space="preserve">docker</w:t>
      </w:r>
      <w:r>
        <w:rPr>
          <w:rStyle w:val="NormalTok"/>
          <w:rFonts w:ascii="Consolas" w:hAnsi="Consolas" w:eastAsia="Consolas"/>
        </w:rPr>
        <w:t xml:space="preserve"> load </w:t>
      </w:r>
      <w:r>
        <w:rPr>
          <w:rStyle w:val="AttributeTok"/>
          <w:rFonts w:ascii="Consolas" w:hAnsi="Consolas" w:eastAsia="Consolas"/>
        </w:rPr>
        <w:t xml:space="preserve">-i</w:t>
      </w:r>
      <w:r>
        <w:rPr>
          <w:rStyle w:val="NormalTok"/>
          <w:rFonts w:ascii="Consolas" w:hAnsi="Consolas" w:eastAsia="Consolas"/>
        </w:rPr>
        <w:t xml:space="preserve"> algo4-4-j-1.tar</w:t>
      </w:r>
    </w:p>
    <w:p>
      <w:pPr>
        <w:pStyle w:val="SourceCode"/>
        <w:spacing w:line="240" w:lineRule="auto" w:after="120"/>
      </w:pPr>
      <w:r>
        <w:rPr>
          <w:rStyle w:val="CommentTok"/>
          <w:rFonts w:ascii="Consolas" w:hAnsi="Consolas" w:eastAsia="Consolas"/>
        </w:rPr>
        <w:t xml:space="preserve"># Linux/macOS</w:t>
      </w:r>
      <w:r>
        <w:rPr>
          <w:rFonts w:ascii="Consolas" w:hAnsi="Consolas" w:eastAsia="Consolas"/>
        </w:rPr>
        <w:br/>
      </w:r>
      <w:r>
        <w:rPr>
          <w:rStyle w:val="ExtensionTok"/>
          <w:rFonts w:ascii="Consolas" w:hAnsi="Consolas" w:eastAsia="Consolas"/>
        </w:rPr>
        <w:t xml:space="preserve">docker</w:t>
      </w:r>
      <w:r>
        <w:rPr>
          <w:rStyle w:val="NormalTok"/>
          <w:rFonts w:ascii="Consolas" w:hAnsi="Consolas" w:eastAsia="Consolas"/>
        </w:rPr>
        <w:t xml:space="preserve"> run </w:t>
      </w:r>
      <w:r>
        <w:rPr>
          <w:rStyle w:val="AttributeTok"/>
          <w:rFonts w:ascii="Consolas" w:hAnsi="Consolas" w:eastAsia="Consolas"/>
        </w:rPr>
        <w:t xml:space="preserve">--rm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DataTypeTok"/>
          <w:rFonts w:ascii="Consolas" w:hAnsi="Consolas" w:eastAsia="Consolas"/>
        </w:rPr>
        <w:t xml:space="preserve">\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AttributeTok"/>
          <w:rFonts w:ascii="Consolas" w:hAnsi="Consolas" w:eastAsia="Consolas"/>
        </w:rPr>
        <w:t xml:space="preserve">-v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VariableTok"/>
          <w:rFonts w:ascii="Consolas" w:hAnsi="Consolas" w:eastAsia="Consolas"/>
        </w:rPr>
        <w:t xml:space="preserve">$(</w:t>
      </w:r>
      <w:r>
        <w:rPr>
          <w:rStyle w:val="BuiltInTok"/>
          <w:rFonts w:ascii="Consolas" w:hAnsi="Consolas" w:eastAsia="Consolas"/>
        </w:rPr>
        <w:t xml:space="preserve">pwd</w:t>
      </w:r>
      <w:r>
        <w:rPr>
          <w:rStyle w:val="VariableTok"/>
          <w:rFonts w:ascii="Consolas" w:hAnsi="Consolas" w:eastAsia="Consolas"/>
        </w:rPr>
        <w:t xml:space="preserve">)</w:t>
      </w:r>
      <w:r>
        <w:rPr>
          <w:rStyle w:val="NormalTok"/>
          <w:rFonts w:ascii="Consolas" w:hAnsi="Consolas" w:eastAsia="Consolas"/>
        </w:rPr>
        <w:t xml:space="preserve">/data/input:/app/data/input </w:t>
      </w:r>
      <w:r>
        <w:rPr>
          <w:rStyle w:val="DataTypeTok"/>
          <w:rFonts w:ascii="Consolas" w:hAnsi="Consolas" w:eastAsia="Consolas"/>
        </w:rPr>
        <w:t xml:space="preserve">\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AttributeTok"/>
          <w:rFonts w:ascii="Consolas" w:hAnsi="Consolas" w:eastAsia="Consolas"/>
        </w:rPr>
        <w:t xml:space="preserve">-v</w:t>
      </w:r>
      <w:r>
        <w:rPr>
          <w:rStyle w:val="NormalTok"/>
          <w:rFonts w:ascii="Consolas" w:hAnsi="Consolas" w:eastAsia="Consolas"/>
        </w:rPr>
        <w:t xml:space="preserve"> </w:t>
      </w:r>
      <w:r>
        <w:rPr>
          <w:rStyle w:val="VariableTok"/>
          <w:rFonts w:ascii="Consolas" w:hAnsi="Consolas" w:eastAsia="Consolas"/>
        </w:rPr>
        <w:t xml:space="preserve">$(</w:t>
      </w:r>
      <w:r>
        <w:rPr>
          <w:rStyle w:val="BuiltInTok"/>
          <w:rFonts w:ascii="Consolas" w:hAnsi="Consolas" w:eastAsia="Consolas"/>
        </w:rPr>
        <w:t xml:space="preserve">pwd</w:t>
      </w:r>
      <w:r>
        <w:rPr>
          <w:rStyle w:val="VariableTok"/>
          <w:rFonts w:ascii="Consolas" w:hAnsi="Consolas" w:eastAsia="Consolas"/>
        </w:rPr>
        <w:t xml:space="preserve">)</w:t>
      </w:r>
      <w:r>
        <w:rPr>
          <w:rStyle w:val="NormalTok"/>
          <w:rFonts w:ascii="Consolas" w:hAnsi="Consolas" w:eastAsia="Consolas"/>
        </w:rPr>
        <w:t xml:space="preserve">/data/output:/app/data/output </w:t>
      </w:r>
      <w:r>
        <w:rPr>
          <w:rStyle w:val="DataTypeTok"/>
          <w:rFonts w:ascii="Consolas" w:hAnsi="Consolas" w:eastAsia="Consolas"/>
        </w:rPr>
        <w:t xml:space="preserve">\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algo4-4-j-1:v1</w:t>
      </w:r>
    </w:p>
    <w:p>
      <w:pPr>
        <w:pStyle w:val="SourceCode"/>
        <w:spacing w:line="240" w:lineRule="auto" w:after="120"/>
      </w:pPr>
      <w:r>
        <w:rPr>
          <w:rStyle w:val="CommentTok"/>
          <w:rFonts w:ascii="Consolas" w:hAnsi="Consolas" w:eastAsia="Consolas"/>
        </w:rPr>
        <w:t xml:space="preserve"># Windows PowerShell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docker run </w:t>
      </w:r>
      <w:r>
        <w:rPr>
          <w:rStyle w:val="OperatorTok"/>
          <w:rFonts w:ascii="Consolas" w:hAnsi="Consolas" w:eastAsia="Consolas"/>
        </w:rPr>
        <w:t xml:space="preserve">--</w:t>
      </w:r>
      <w:r>
        <w:rPr>
          <w:rStyle w:val="NormalTok"/>
          <w:rFonts w:ascii="Consolas" w:hAnsi="Consolas" w:eastAsia="Consolas"/>
        </w:rPr>
        <w:t xml:space="preserve">rm `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OperatorTok"/>
          <w:rFonts w:ascii="Consolas" w:hAnsi="Consolas" w:eastAsia="Consolas"/>
        </w:rPr>
        <w:t xml:space="preserve">-</w:t>
      </w:r>
      <w:r>
        <w:rPr>
          <w:rStyle w:val="NormalTok"/>
          <w:rFonts w:ascii="Consolas" w:hAnsi="Consolas" w:eastAsia="Consolas"/>
        </w:rPr>
        <w:t xml:space="preserve">v </w:t>
      </w:r>
      <w:r>
        <w:rPr>
          <w:rStyle w:val="StringTok"/>
          <w:rFonts w:ascii="Consolas" w:hAnsi="Consolas" w:eastAsia="Consolas"/>
        </w:rPr>
        <w:t xml:space="preserve">"</w:t>
      </w:r>
      <w:r>
        <w:rPr>
          <w:rStyle w:val="PreprocessorTok"/>
          <w:rFonts w:ascii="Consolas" w:hAnsi="Consolas" w:eastAsia="Consolas"/>
        </w:rPr>
        <w:t xml:space="preserve">${</w:t>
      </w:r>
      <w:r>
        <w:rPr>
          <w:rStyle w:val="VariableTok"/>
          <w:rFonts w:ascii="Consolas" w:hAnsi="Consolas" w:eastAsia="Consolas"/>
        </w:rPr>
        <w:t xml:space="preserve">PWD</w:t>
      </w:r>
      <w:r>
        <w:rPr>
          <w:rStyle w:val="PreprocessorTok"/>
          <w:rFonts w:ascii="Consolas" w:hAnsi="Consolas" w:eastAsia="Consolas"/>
        </w:rPr>
        <w:t xml:space="preserve">}</w:t>
      </w:r>
      <w:r>
        <w:rPr>
          <w:rStyle w:val="StringTok"/>
          <w:rFonts w:ascii="Consolas" w:hAnsi="Consolas" w:eastAsia="Consolas"/>
        </w:rPr>
        <w:t xml:space="preserve">/data/input:/app/data/input"</w:t>
      </w:r>
      <w:r>
        <w:rPr>
          <w:rStyle w:val="NormalTok"/>
          <w:rFonts w:ascii="Consolas" w:hAnsi="Consolas" w:eastAsia="Consolas"/>
        </w:rPr>
        <w:t xml:space="preserve"> `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</w:t>
      </w:r>
      <w:r>
        <w:rPr>
          <w:rStyle w:val="OperatorTok"/>
          <w:rFonts w:ascii="Consolas" w:hAnsi="Consolas" w:eastAsia="Consolas"/>
        </w:rPr>
        <w:t xml:space="preserve">-</w:t>
      </w:r>
      <w:r>
        <w:rPr>
          <w:rStyle w:val="NormalTok"/>
          <w:rFonts w:ascii="Consolas" w:hAnsi="Consolas" w:eastAsia="Consolas"/>
        </w:rPr>
        <w:t xml:space="preserve">v </w:t>
      </w:r>
      <w:r>
        <w:rPr>
          <w:rStyle w:val="StringTok"/>
          <w:rFonts w:ascii="Consolas" w:hAnsi="Consolas" w:eastAsia="Consolas"/>
        </w:rPr>
        <w:t xml:space="preserve">"</w:t>
      </w:r>
      <w:r>
        <w:rPr>
          <w:rStyle w:val="PreprocessorTok"/>
          <w:rFonts w:ascii="Consolas" w:hAnsi="Consolas" w:eastAsia="Consolas"/>
        </w:rPr>
        <w:t xml:space="preserve">${</w:t>
      </w:r>
      <w:r>
        <w:rPr>
          <w:rStyle w:val="VariableTok"/>
          <w:rFonts w:ascii="Consolas" w:hAnsi="Consolas" w:eastAsia="Consolas"/>
        </w:rPr>
        <w:t xml:space="preserve">PWD</w:t>
      </w:r>
      <w:r>
        <w:rPr>
          <w:rStyle w:val="PreprocessorTok"/>
          <w:rFonts w:ascii="Consolas" w:hAnsi="Consolas" w:eastAsia="Consolas"/>
        </w:rPr>
        <w:t xml:space="preserve">}</w:t>
      </w:r>
      <w:r>
        <w:rPr>
          <w:rStyle w:val="StringTok"/>
          <w:rFonts w:ascii="Consolas" w:hAnsi="Consolas" w:eastAsia="Consolas"/>
        </w:rPr>
        <w:t xml:space="preserve">/data/output:/app/data/output"</w:t>
      </w:r>
      <w:r>
        <w:rPr>
          <w:rStyle w:val="NormalTok"/>
          <w:rFonts w:ascii="Consolas" w:hAnsi="Consolas" w:eastAsia="Consolas"/>
        </w:rPr>
        <w:t xml:space="preserve"> `</w:t>
      </w:r>
      <w:r>
        <w:rPr>
          <w:rFonts w:ascii="Consolas" w:hAnsi="Consolas" w:eastAsia="Consolas"/>
        </w:rPr>
        <w:br/>
      </w:r>
      <w:r>
        <w:rPr>
          <w:rStyle w:val="NormalTok"/>
          <w:rFonts w:ascii="Consolas" w:hAnsi="Consolas" w:eastAsia="Consolas"/>
        </w:rPr>
        <w:t xml:space="preserve">  algo4-4-j-1</w:t>
      </w:r>
      <w:r>
        <w:rPr>
          <w:rStyle w:val="OperatorTok"/>
          <w:rFonts w:ascii="Consolas" w:hAnsi="Consolas" w:eastAsia="Consolas"/>
        </w:rPr>
        <w:t xml:space="preserve">:</w:t>
      </w:r>
      <w:r>
        <w:rPr>
          <w:rStyle w:val="NormalTok"/>
          <w:rFonts w:ascii="Consolas" w:hAnsi="Consolas" w:eastAsia="Consolas"/>
        </w:rPr>
        <w:t xml:space="preserve">v1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将所需输入文件放入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data/input/</w:t>
      </w:r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目录，运行结束后结果文件生成于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data/output/</w:t>
      </w:r>
      <w:r>
        <w:rPr>
          <w:rFonts w:ascii="仿宋" w:hAnsi="仿宋" w:eastAsia="仿宋"/>
        </w:rPr>
        <w:t xml:space="preserve">。</w:t>
      </w:r>
    </w:p>
    <w:bookmarkEnd w:id="22"/>
    <w:bookmarkStart w:id="23" w:name="输出文件清单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输出文件清单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文件名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格式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说明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dispersion_params.npz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npz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最终传播张量参数，包含</w:t>
            </w:r>
            <w:r>
              <w:rPr>
                <w:rFonts w:ascii="仿宋" w:hAnsi="仿宋" w:eastAsia="仿宋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 w:eastAsia="Consolas"/>
                <w:sz w:val="20"/>
              </w:rPr>
              <w:br/>
              <w:t xml:space="preserve">tt_range</w:t>
            </w:r>
            <w:r>
              <w:rPr>
                <w:rFonts w:ascii="仿宋" w:hAnsi="仿宋" w:eastAsia="仿宋"/>
                <w:sz w:val="20"/>
              </w:rPr>
              <w:t xml:space="preserve"> </w:t>
            </w:r>
            <w:r>
              <w:rPr>
                <w:rFonts w:hint="eastAsia" w:ascii="仿宋" w:hAnsi="仿宋" w:eastAsia="仿宋"/>
                <w:sz w:val="20"/>
              </w:rPr>
              <w:t xml:space="preserve">和</w:t>
            </w:r>
            <w:r>
              <w:rPr>
                <w:rFonts w:ascii="仿宋" w:hAnsi="仿宋" w:eastAsia="仿宋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 w:eastAsia="Consolas"/>
                <w:sz w:val="20"/>
              </w:rPr>
              <w:br/>
              <w:t xml:space="preserve">turn_dispersion</w:t>
            </w:r>
            <w:r>
              <w:rPr>
                <w:rFonts w:ascii="仿宋" w:hAnsi="仿宋" w:eastAsia="仿宋"/>
                <w:sz w:val="20"/>
              </w:rPr>
              <w:t xml:space="preserve">。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dispersion_params.txt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传播张量参数的可读摘要，用于预览二进制结果。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turn_ratios.parquet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parquet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检测器对转向比例结果。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turn_ratios.txt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转向比例结果的可读摘要。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speed_params.parquet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parquet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检测器对速度分布参数。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speed_params.txt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Style w:val="VerbatimChar"/>
                <w:rFonts w:ascii="Consolas" w:hAnsi="Consolas" w:eastAsia="Consolas"/>
                <w:sz w:val="20"/>
              </w:rPr>
              <w:t xml:space="preserve">txt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0"/>
              </w:rPr>
              <w:t xml:space="preserve">速度分布参数的可读摘要。</w:t>
            </w:r>
          </w:p>
        </w:tc>
      </w:tr>
    </w:tbl>
    <w:bookmarkEnd w:id="23"/>
    <w:bookmarkEnd w:id="24"/>
    <w:bookmarkStart w:id="28" w:name="测试结果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测试结果</w:t>
      </w:r>
    </w:p>
    <w:bookmarkStart w:id="25" w:name="传播张量参数节选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传播张量参数（节选）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dispersion_params.npz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该文件包含传播时延索引和三维传播张量。数组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tt_range</w:t>
      </w:r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的形状为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(6,)</w:t>
      </w:r>
      <w:r>
        <w:rPr>
          <w:rFonts w:hint="eastAsia" w:ascii="仿宋" w:hAnsi="仿宋" w:eastAsia="仿宋"/>
        </w:rPr>
        <w:t xml:space="preserve">，数据类型为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int64</w:t>
      </w:r>
      <w:r>
        <w:rPr>
          <w:rFonts w:hint="eastAsia" w:ascii="仿宋" w:hAnsi="仿宋" w:eastAsia="仿宋"/>
        </w:rPr>
        <w:t xml:space="preserve">，取值为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[19, 20, 21, 22, 23, 24]</w:t>
      </w:r>
      <w:r>
        <w:rPr>
          <w:rFonts w:hint="eastAsia" w:ascii="仿宋" w:hAnsi="仿宋" w:eastAsia="仿宋"/>
        </w:rPr>
        <w:t xml:space="preserve">；数组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turn_dispersion</w:t>
      </w:r>
      <w:r>
        <w:rPr>
          <w:rFonts w:ascii="仿宋" w:hAnsi="仿宋" w:eastAsia="仿宋"/>
        </w:rPr>
        <w:t xml:space="preserve"> </w:t>
      </w:r>
      <w:r>
        <w:rPr>
          <w:rFonts w:hint="eastAsia" w:ascii="仿宋" w:hAnsi="仿宋" w:eastAsia="仿宋"/>
        </w:rPr>
        <w:t xml:space="preserve">的形状为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(6, 4, 4)</w:t>
      </w:r>
      <w:r>
        <w:rPr>
          <w:rFonts w:hint="eastAsia" w:ascii="仿宋" w:hAnsi="仿宋" w:eastAsia="仿宋"/>
        </w:rPr>
        <w:t xml:space="preserve">，数据类型为</w:t>
      </w:r>
      <w:r>
        <w:rPr>
          <w:rFonts w:ascii="仿宋" w:hAnsi="仿宋" w:eastAsia="仿宋"/>
        </w:rPr>
        <w:t xml:space="preserve"> </w:t>
      </w:r>
      <w:r>
        <w:rPr>
          <w:rStyle w:val="VerbatimChar"/>
          <w:rFonts w:ascii="Consolas" w:hAnsi="Consolas" w:eastAsia="Consolas"/>
        </w:rPr>
        <w:t xml:space="preserve">float64</w:t>
      </w:r>
      <w:r>
        <w:rPr>
          <w:rFonts w:ascii="仿宋" w:hAnsi="仿宋" w:eastAsia="仿宋"/>
        </w:rPr>
        <w:t xml:space="preserve">。</w:t>
      </w:r>
    </w:p>
    <w:p>
      <w:pPr>
        <w:pStyle w:val="SourceCode"/>
        <w:spacing w:line="240" w:lineRule="auto" w:after="120"/>
      </w:pPr>
      <w:r>
        <w:rPr>
          <w:rStyle w:val="VerbatimChar"/>
          <w:rFonts w:ascii="Consolas" w:hAnsi="Consolas" w:eastAsia="Consolas"/>
        </w:rPr>
        <w:t xml:space="preserve">tt_range shape=(6,) dtype=int64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[19, 20, 21, 22, 23, 24]</w:t>
      </w:r>
      <w:r>
        <w:rPr>
          <w:rFonts w:ascii="Consolas" w:hAnsi="Consolas" w:eastAsia="Consolas"/>
        </w:rPr>
        <w:br/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turn_dispersion shape=(6, 4, 4) dtype=float64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time index 19: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[[0.00, 0.00, 0.00, 0.00],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 [0.00, 0.00, 0.00, 0.00],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 [0.25, 0.00, 0.00, 0.00],</w:t>
      </w:r>
      <w:r>
        <w:rPr>
          <w:rFonts w:ascii="Consolas" w:hAnsi="Consolas" w:eastAsia="Consolas"/>
        </w:rPr>
        <w:br/>
      </w:r>
      <w:r>
        <w:rPr>
          <w:rStyle w:val="VerbatimChar"/>
          <w:rFonts w:ascii="Consolas" w:hAnsi="Consolas" w:eastAsia="Consolas"/>
        </w:rPr>
        <w:t xml:space="preserve"> [0.00, 0.00, 0.00, 0.00]]</w:t>
      </w:r>
    </w:p>
    <w:bookmarkEnd w:id="25"/>
    <w:bookmarkStart w:id="26" w:name="转向比例结果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转向比例结果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turn_ratios.parquet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该文件记录上游检测器到下游检测器的转向比例。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上游检测器编号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下游检测器编号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转向比例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d_south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0.50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d_south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d_north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0.50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0.75</w:t>
            </w:r>
          </w:p>
        </w:tc>
      </w:tr>
      <w:tr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d_north</w:t>
            </w:r>
          </w:p>
        </w:tc>
        <w:tc>
          <w:tcPr>
            <w:vAlign w:val="center"/>
            <w:tcW w:w="2770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0.25</w:t>
            </w:r>
          </w:p>
        </w:tc>
      </w:tr>
    </w:tbl>
    <w:bookmarkEnd w:id="26"/>
    <w:bookmarkStart w:id="27" w:name="速度分布参数"/>
    <w:p>
      <w:pPr>
        <w:pStyle w:val="Heading2"/>
        <w:spacing w:before="240" w:after="120"/>
      </w:pPr>
      <w:r>
        <w:rPr>
          <w:rFonts w:hint="eastAsia" w:ascii="仿宋" w:hAnsi="仿宋" w:eastAsia="仿宋"/>
        </w:rPr>
        <w:t xml:space="preserve">速度分布参数</w:t>
      </w:r>
    </w:p>
    <w:p>
      <w:pPr>
        <w:pStyle w:val="FirstParagraph"/>
        <w:spacing w:line="240" w:lineRule="auto" w:after="120"/>
      </w:pPr>
      <w:r>
        <w:rPr>
          <w:rFonts w:ascii="仿宋" w:hAnsi="仿宋" w:eastAsia="仿宋"/>
        </w:rPr>
        <w:t xml:space="preserve">(</w:t>
      </w:r>
      <w:r>
        <w:rPr>
          <w:rStyle w:val="VerbatimChar"/>
          <w:rFonts w:ascii="Consolas" w:hAnsi="Consolas" w:eastAsia="Consolas"/>
        </w:rPr>
        <w:t xml:space="preserve">speed_params.parquet</w:t>
      </w:r>
      <w:r>
        <w:rPr>
          <w:rFonts w:ascii="仿宋" w:hAnsi="仿宋" w:eastAsia="仿宋"/>
        </w:rPr>
        <w:t xml:space="preserve">)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该文件记录各检测器对的距离和速度分布参数。</w:t>
      </w:r>
    </w:p>
    <w:tbl>
      <w:tblPr>
        <w:tblStyle w:val="TableGrid"/>
        <w:tblW w:type="dxa" w:w="8311"/>
        <w:jc w:val="center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上游检测器编号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下游检测器编号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上游节点编号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下游节点编号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距离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速度均值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速度标准差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速度下界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hint="eastAsia" w:ascii="仿宋" w:hAnsi="仿宋" w:eastAsia="仿宋"/>
                <w:sz w:val="21"/>
              </w:rPr>
              <w:t xml:space="preserve">速度上界</w:t>
            </w:r>
          </w:p>
        </w:tc>
      </w:tr>
      <w:tr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J1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J3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300.0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12.878788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0.535687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12.500000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13.636364</w:t>
            </w:r>
          </w:p>
        </w:tc>
      </w:tr>
      <w:tr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d_west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d_north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J1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J4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220.0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9.565217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0.010000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9.535217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9.595217</w:t>
            </w:r>
          </w:p>
        </w:tc>
      </w:tr>
      <w:tr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d_south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d_east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J2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J3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260.0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13.000000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0.010000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12.970000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13.030000</w:t>
            </w:r>
          </w:p>
        </w:tc>
      </w:tr>
      <w:tr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d_south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d_north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J2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J4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210.0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8.750000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0.010000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8.720000</w:t>
            </w:r>
          </w:p>
        </w:tc>
        <w:tc>
          <w:tcPr>
            <w:vAlign w:val="center"/>
            <w:tcW w:w="923" w:type="dx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mpact"/>
              <w:spacing w:after="0"/>
            </w:pPr>
            <w:r>
              <w:rPr>
                <w:rFonts w:ascii="仿宋" w:hAnsi="仿宋" w:eastAsia="仿宋"/>
                <w:sz w:val="20"/>
              </w:rPr>
              <w:t xml:space="preserve">8.780000</w:t>
            </w:r>
          </w:p>
        </w:tc>
      </w:tr>
    </w:tbl>
    <w:bookmarkEnd w:id="27"/>
    <w:bookmarkEnd w:id="28"/>
    <w:bookmarkStart w:id="29" w:name="测试结论"/>
    <w:p>
      <w:pPr>
        <w:pStyle w:val="Heading1"/>
        <w:spacing w:before="240" w:after="120"/>
      </w:pPr>
      <w:r>
        <w:rPr>
          <w:rFonts w:hint="eastAsia" w:ascii="仿宋" w:hAnsi="仿宋" w:eastAsia="仿宋"/>
        </w:rPr>
        <w:t xml:space="preserve">测试结论</w:t>
      </w:r>
    </w:p>
    <w:p>
      <w:pPr>
        <w:pStyle w:val="FirstParagraph"/>
        <w:spacing w:line="240" w:lineRule="auto" w:after="120"/>
      </w:pPr>
      <w:r>
        <w:rPr>
          <w:rFonts w:hint="eastAsia" w:ascii="仿宋" w:hAnsi="仿宋" w:eastAsia="仿宋"/>
        </w:rPr>
        <w:t xml:space="preserve">本次测试使用检测器轨迹数据、检测器元数据和标定配置作为输入，在容器环境中按报告记录的运行方式完成执行，运行过程未出现错误。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测试完成后，模型生成传播张量参数、转向比例结果、速度分布参数及对应可读摘要文件。经核验，输出文件格式与“输出数据要求”一致，能够满足检测器间流量传播张量构建和传播参数标定需求。</w:t>
      </w:r>
    </w:p>
    <w:p>
      <w:pPr>
        <w:pStyle w:val="BodyText"/>
        <w:spacing w:line="240" w:lineRule="auto" w:after="120"/>
      </w:pPr>
      <w:r>
        <w:rPr>
          <w:rFonts w:hint="eastAsia" w:ascii="仿宋" w:hAnsi="仿宋" w:eastAsia="仿宋"/>
        </w:rPr>
        <w:t xml:space="preserve">综上，流量传播张量构建基础模型（4-4-J-1）在本次测试数据和配置条件下通过运行测试，可作为同行专家评审的支撑材料。</w:t>
      </w:r>
    </w:p>
    <w:bookmarkEnd w:id="29"/>
    <w:bookmarkEnd w:id="30"/>
    <w:sectPr w:rsidR="00D96828" w:rsidRPr="00D96828">
      <w:pgSz w:code="9" w:h="16838" w:w="11906"/>
      <w:pgMar w:bottom="1440" w:footer="992" w:gutter="0" w:header="850" w:left="1797" w:right="1797" w:top="1440"/>
      <w:cols w:space="425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CE95BE3"/>
    <w:multiLevelType w:val="hybridMultilevel"/>
    <w:tmpl w:val="D7683252"/>
    <w:lvl w:ilvl="0" w:tplc="902C8286">
      <w:numFmt w:val="bullet"/>
      <w:lvlText w:val="-"/>
      <w:lvlJc w:val="left"/>
      <w:pPr>
        <w:ind w:hanging="360" w:left="840"/>
      </w:pPr>
      <w:rPr>
        <w:rFonts w:ascii="仿宋" w:cstheme="minorBidi" w:eastAsia="仿宋" w:hAnsi="仿宋" w:hint="eastAsia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1">
    <w:nsid w:val="22CC2262"/>
    <w:multiLevelType w:val="multilevel"/>
    <w:tmpl w:val="711CC272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23A94B7A"/>
    <w:multiLevelType w:val="hybridMultilevel"/>
    <w:tmpl w:val="801AFA72"/>
    <w:lvl w:ilvl="0" w:tplc="04090001">
      <w:start w:val="1"/>
      <w:numFmt w:val="bullet"/>
      <w:lvlText w:val=""/>
      <w:lvlJc w:val="left"/>
      <w:pPr>
        <w:ind w:hanging="440" w:left="8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1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2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380"/>
      </w:pPr>
      <w:rPr>
        <w:rFonts w:ascii="Wingdings" w:hAnsi="Wingdings" w:hint="default"/>
      </w:rPr>
    </w:lvl>
  </w:abstractNum>
  <w:abstractNum w15:restartNumberingAfterBreak="0" w:abstractNumId="3">
    <w:nsid w:val="3B612A0C"/>
    <w:multiLevelType w:val="multilevel"/>
    <w:tmpl w:val="1278FC10"/>
    <w:lvl w:ilvl="0">
      <w:start w:val="1"/>
      <w:numFmt w:val="decimal"/>
      <w:suff w:val="space"/>
      <w:lvlText w:val="%1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hanging="992" w:left="1275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hanging="1418" w:left="170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hanging="708" w:left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15:restartNumberingAfterBreak="0" w:abstractNumId="4">
    <w:nsid w:val="3D867B11"/>
    <w:multiLevelType w:val="hybridMultilevel"/>
    <w:tmpl w:val="985EEA62"/>
    <w:lvl w:ilvl="0" w:tplc="B9EC3444">
      <w:start w:val="4"/>
      <w:numFmt w:val="bullet"/>
      <w:lvlText w:val=""/>
      <w:lvlJc w:val="left"/>
      <w:pPr>
        <w:ind w:hanging="360" w:left="360"/>
      </w:pPr>
      <w:rPr>
        <w:rFonts w:ascii="Wingdings" w:cstheme="minorBidi" w:eastAsiaTheme="minorEastAsia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5">
    <w:nsid w:val="527930C6"/>
    <w:multiLevelType w:val="hybridMultilevel"/>
    <w:tmpl w:val="B232A04E"/>
    <w:lvl w:ilvl="0" w:tplc="04090001">
      <w:start w:val="1"/>
      <w:numFmt w:val="bullet"/>
      <w:lvlText w:val=""/>
      <w:lvlJc w:val="left"/>
      <w:pPr>
        <w:ind w:hanging="440" w:left="8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7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1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2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0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9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380"/>
      </w:pPr>
      <w:rPr>
        <w:rFonts w:ascii="Wingdings" w:hAnsi="Wingdings" w:hint="default"/>
      </w:rPr>
    </w:lvl>
  </w:abstractNum>
  <w:abstractNum w15:restartNumberingAfterBreak="0" w:abstractNumId="6">
    <w:nsid w:val="5EC27F0C"/>
    <w:multiLevelType w:val="multilevel"/>
    <w:tmpl w:val="3B4C4624"/>
    <w:lvl w:ilvl="0">
      <w:start w:val="1"/>
      <w:numFmt w:val="decimal"/>
      <w:pStyle w:val="Heading1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7">
    <w:nsid w:val="702F791C"/>
    <w:multiLevelType w:val="hybridMultilevel"/>
    <w:tmpl w:val="FAB6D952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97232234" w:numId="1">
    <w:abstractNumId w:val="3"/>
  </w:num>
  <w:num w16cid:durableId="1174684862" w:numId="2">
    <w:abstractNumId w:val="1"/>
  </w:num>
  <w:num w16cid:durableId="412507638" w:numId="3">
    <w:abstractNumId w:val="3"/>
  </w:num>
  <w:num w16cid:durableId="2126927292" w:numId="4">
    <w:abstractNumId w:val="3"/>
  </w:num>
  <w:num w16cid:durableId="1721518347" w:numId="5">
    <w:abstractNumId w:val="3"/>
  </w:num>
  <w:num w16cid:durableId="1064570262" w:numId="6">
    <w:abstractNumId w:val="3"/>
  </w:num>
  <w:num w16cid:durableId="1062486994" w:numId="7">
    <w:abstractNumId w:val="3"/>
  </w:num>
  <w:num w16cid:durableId="1333724008" w:numId="8">
    <w:abstractNumId w:val="3"/>
  </w:num>
  <w:num w16cid:durableId="782576223" w:numId="9">
    <w:abstractNumId w:val="3"/>
  </w:num>
  <w:num w16cid:durableId="578950669" w:numId="10">
    <w:abstractNumId w:val="3"/>
  </w:num>
  <w:num w16cid:durableId="1539783017" w:numId="11">
    <w:abstractNumId w:val="3"/>
  </w:num>
  <w:num w16cid:durableId="473453231" w:numId="12">
    <w:abstractNumId w:val="3"/>
  </w:num>
  <w:num w16cid:durableId="6446749" w:numId="13">
    <w:abstractNumId w:val="3"/>
  </w:num>
  <w:num w16cid:durableId="1885211337" w:numId="14">
    <w:abstractNumId w:val="3"/>
  </w:num>
  <w:num w16cid:durableId="457647532" w:numId="15">
    <w:abstractNumId w:val="3"/>
  </w:num>
  <w:num w16cid:durableId="1789008096" w:numId="16">
    <w:abstractNumId w:val="3"/>
  </w:num>
  <w:num w16cid:durableId="645858486" w:numId="17">
    <w:abstractNumId w:val="3"/>
  </w:num>
  <w:num w16cid:durableId="353920530" w:numId="18">
    <w:abstractNumId w:val="6"/>
  </w:num>
  <w:num w16cid:durableId="1891066848" w:numId="19">
    <w:abstractNumId w:val="4"/>
  </w:num>
  <w:num w16cid:durableId="227613772" w:numId="20">
    <w:abstractNumId w:val="5"/>
  </w:num>
  <w:num w16cid:durableId="2078354844" w:numId="21">
    <w:abstractNumId w:val="7"/>
  </w:num>
  <w:num w16cid:durableId="426660352" w:numId="22">
    <w:abstractNumId w:val="2"/>
  </w:num>
  <w:num w16cid:durableId="1597250993" w:numId="23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spelling="clean"/>
  <w:stylePaneFormatFilter w:val="0004"/>
  <w:revisionView w:inkAnnotations="0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D3"/>
    <w:rsid w:val="00042E5C"/>
    <w:rsid w:val="00072201"/>
    <w:rsid w:val="00072CB8"/>
    <w:rsid w:val="000A0115"/>
    <w:rsid w:val="0010010C"/>
    <w:rsid w:val="00142411"/>
    <w:rsid w:val="001A0134"/>
    <w:rsid w:val="001A46D3"/>
    <w:rsid w:val="001F3286"/>
    <w:rsid w:val="00207D56"/>
    <w:rsid w:val="0021005F"/>
    <w:rsid w:val="00217F74"/>
    <w:rsid w:val="00270451"/>
    <w:rsid w:val="002C584E"/>
    <w:rsid w:val="002D1B9D"/>
    <w:rsid w:val="002E0FEE"/>
    <w:rsid w:val="00321787"/>
    <w:rsid w:val="00386CBC"/>
    <w:rsid w:val="003B62CB"/>
    <w:rsid w:val="003E426B"/>
    <w:rsid w:val="003F5FAD"/>
    <w:rsid w:val="00401C89"/>
    <w:rsid w:val="004073E5"/>
    <w:rsid w:val="00412B83"/>
    <w:rsid w:val="00446EF0"/>
    <w:rsid w:val="004753B1"/>
    <w:rsid w:val="00491C10"/>
    <w:rsid w:val="004A0124"/>
    <w:rsid w:val="004B2631"/>
    <w:rsid w:val="004D2430"/>
    <w:rsid w:val="004D6192"/>
    <w:rsid w:val="00505112"/>
    <w:rsid w:val="00522364"/>
    <w:rsid w:val="00574417"/>
    <w:rsid w:val="0058369F"/>
    <w:rsid w:val="005B0A01"/>
    <w:rsid w:val="005C1CA6"/>
    <w:rsid w:val="005C3082"/>
    <w:rsid w:val="005D355D"/>
    <w:rsid w:val="005F1047"/>
    <w:rsid w:val="005F6758"/>
    <w:rsid w:val="00611728"/>
    <w:rsid w:val="00625EF4"/>
    <w:rsid w:val="0064207D"/>
    <w:rsid w:val="00661E15"/>
    <w:rsid w:val="006627BE"/>
    <w:rsid w:val="006955FA"/>
    <w:rsid w:val="006D6B10"/>
    <w:rsid w:val="006E238F"/>
    <w:rsid w:val="00710D21"/>
    <w:rsid w:val="007202A8"/>
    <w:rsid w:val="007437F2"/>
    <w:rsid w:val="007605E9"/>
    <w:rsid w:val="00763936"/>
    <w:rsid w:val="007E7083"/>
    <w:rsid w:val="007F7CFC"/>
    <w:rsid w:val="00801D5F"/>
    <w:rsid w:val="00803EC5"/>
    <w:rsid w:val="00813626"/>
    <w:rsid w:val="008637B1"/>
    <w:rsid w:val="008734D3"/>
    <w:rsid w:val="008828F9"/>
    <w:rsid w:val="00894732"/>
    <w:rsid w:val="008B484A"/>
    <w:rsid w:val="008C2A43"/>
    <w:rsid w:val="008C2C12"/>
    <w:rsid w:val="008C3962"/>
    <w:rsid w:val="008D4034"/>
    <w:rsid w:val="008D5705"/>
    <w:rsid w:val="008E0DB8"/>
    <w:rsid w:val="008E499B"/>
    <w:rsid w:val="00904058"/>
    <w:rsid w:val="00907E02"/>
    <w:rsid w:val="009564FD"/>
    <w:rsid w:val="00957483"/>
    <w:rsid w:val="00966B73"/>
    <w:rsid w:val="009970C1"/>
    <w:rsid w:val="009B3D45"/>
    <w:rsid w:val="009C1458"/>
    <w:rsid w:val="009C2953"/>
    <w:rsid w:val="009F4CE7"/>
    <w:rsid w:val="00A22FFA"/>
    <w:rsid w:val="00A437EB"/>
    <w:rsid w:val="00A473F0"/>
    <w:rsid w:val="00A50144"/>
    <w:rsid w:val="00A77437"/>
    <w:rsid w:val="00AE79B7"/>
    <w:rsid w:val="00B2329F"/>
    <w:rsid w:val="00B2417B"/>
    <w:rsid w:val="00B24CE3"/>
    <w:rsid w:val="00B82E4B"/>
    <w:rsid w:val="00BC6565"/>
    <w:rsid w:val="00C3516E"/>
    <w:rsid w:val="00C92372"/>
    <w:rsid w:val="00CB1410"/>
    <w:rsid w:val="00CB4726"/>
    <w:rsid w:val="00CF6893"/>
    <w:rsid w:val="00D022BC"/>
    <w:rsid w:val="00D2417F"/>
    <w:rsid w:val="00D26203"/>
    <w:rsid w:val="00D61781"/>
    <w:rsid w:val="00D96828"/>
    <w:rsid w:val="00DD055B"/>
    <w:rsid w:val="00DD5EAF"/>
    <w:rsid w:val="00DF1600"/>
    <w:rsid w:val="00EA7D6A"/>
    <w:rsid w:val="00EC3413"/>
    <w:rsid w:val="00ED30C5"/>
    <w:rsid w:val="00ED6540"/>
    <w:rsid w:val="00F42561"/>
    <w:rsid w:val="00F6299B"/>
    <w:rsid w:val="00F91758"/>
    <w:rsid w:val="00F948FF"/>
    <w:rsid w:val="00FB48DF"/>
    <w:rsid w:val="00FC283F"/>
    <w:rsid w:val="00FC7A47"/>
    <w:rsid w:val="00FF4E28"/>
    <w:rsid w:val="00FF761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 w:val="0"/>
      <w:spacing w:line="360" w:lineRule="auto"/>
      <w:jc w:val="both"/>
    </w:pPr>
    <w:rPr>
      <w:rFonts w:ascii="仿宋" w:eastAsia="仿宋" w:hAnsi="仿宋"/>
      <w:bCs/>
      <w:sz w:val="24"/>
      <w:szCs w:val="28"/>
    </w:rPr>
  </w:style>
  <w:style w:styleId="Heading1" w:type="paragraph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line="360" w:lineRule="auto"/>
      <w:outlineLvl w:val="0"/>
    </w:pPr>
    <w:rPr>
      <w:rFonts w:ascii="仿宋" w:asciiTheme="majorHAnsi" w:eastAsia="仿宋" w:eastAsiaTheme="majorEastAsia" w:hAnsi="仿宋" w:hAnsiTheme="majorHAnsi"/>
      <w:b/>
      <w:kern w:val="44"/>
      <w:sz w:val="32"/>
      <w:szCs w:val="44"/>
    </w:rPr>
  </w:style>
  <w:style w:styleId="Heading2" w:type="paragraph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line="360" w:lineRule="auto"/>
      <w:outlineLvl w:val="1"/>
    </w:pPr>
    <w:rPr>
      <w:rFonts w:ascii="仿宋" w:asciiTheme="majorHAnsi" w:cstheme="majorBidi" w:eastAsia="仿宋" w:eastAsiaTheme="majorEastAsia" w:hAnsi="仿宋" w:hAnsiTheme="majorHAnsi"/>
      <w:b/>
      <w:bCs/>
      <w:sz w:val="24"/>
      <w:szCs w:val="32"/>
    </w:rPr>
  </w:style>
  <w:style w:styleId="Heading3" w:type="paragraph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line="360" w:lineRule="auto"/>
      <w:outlineLvl w:val="2"/>
    </w:pPr>
    <w:rPr>
      <w:rFonts w:ascii="仿宋" w:asciiTheme="majorHAnsi" w:eastAsia="仿宋" w:eastAsiaTheme="majorEastAsia" w:hAnsi="仿宋" w:hAnsiTheme="majorHAnsi"/>
      <w:b/>
      <w:bCs/>
      <w:sz w:val="24"/>
      <w:szCs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rsid w:val="00207D56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207D56"/>
    <w:pPr>
      <w:keepNext/>
      <w:keepLines/>
      <w:spacing w:after="40" w:before="80"/>
      <w:outlineLvl w:val="4"/>
    </w:pPr>
    <w:rPr>
      <w:rFonts w:cstheme="majorBidi"/>
      <w:color w:themeColor="accent1" w:themeShade="BF" w:val="0F4761"/>
      <w:szCs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207D56"/>
    <w:pPr>
      <w:keepNext/>
      <w:keepLines/>
      <w:spacing w:before="40"/>
      <w:outlineLvl w:val="5"/>
    </w:pPr>
    <w:rPr>
      <w:rFonts w:cstheme="majorBidi"/>
      <w:b/>
      <w:color w:themeColor="accent1" w:themeShade="BF" w:val="0F4761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207D56"/>
    <w:pPr>
      <w:keepNext/>
      <w:keepLines/>
      <w:spacing w:before="40"/>
      <w:outlineLvl w:val="6"/>
    </w:pPr>
    <w:rPr>
      <w:rFonts w:cstheme="majorBidi"/>
      <w:b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207D56"/>
    <w:pPr>
      <w:keepNext/>
      <w:keepLines/>
      <w:outlineLvl w:val="7"/>
    </w:pPr>
    <w:rPr>
      <w:rFonts w:cstheme="majorBidi"/>
      <w:color w:themeColor="text1" w:themeTint="A6" w:val="595959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207D56"/>
    <w:pPr>
      <w:keepNext/>
      <w:keepLines/>
      <w:outlineLvl w:val="8"/>
    </w:pPr>
    <w:rPr>
      <w:rFonts w:cstheme="majorBidi" w:eastAsiaTheme="majorEastAsia"/>
      <w:color w:themeColor="text1" w:themeTint="A6" w:val="59595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Pr>
      <w:rFonts w:asciiTheme="majorHAnsi" w:eastAsiaTheme="majorEastAsia" w:hAnsiTheme="majorHAnsi"/>
      <w:b/>
      <w:kern w:val="44"/>
      <w:sz w:val="32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Theme="majorHAnsi" w:eastAsiaTheme="majorEastAsia" w:hAnsiTheme="majorHAnsi"/>
      <w:b/>
      <w:bCs/>
      <w:sz w:val="24"/>
      <w:szCs w:val="32"/>
    </w:rPr>
  </w:style>
  <w:style w:styleId="Caption" w:type="paragraph">
    <w:name w:val="caption"/>
    <w:next w:val="Normal"/>
    <w:uiPriority w:val="35"/>
    <w:unhideWhenUsed/>
    <w:qFormat/>
    <w:rsid w:val="008E499B"/>
    <w:pPr>
      <w:jc w:val="center"/>
    </w:pPr>
    <w:rPr>
      <w:rFonts w:cstheme="majorBidi"/>
      <w:b/>
      <w:bCs/>
      <w:szCs w:val="20"/>
    </w:rPr>
  </w:style>
  <w:style w:styleId="Title" w:type="paragraph">
    <w:name w:val="Title"/>
    <w:next w:val="Normal"/>
    <w:link w:val="TitleChar"/>
    <w:uiPriority w:val="10"/>
    <w:qFormat/>
    <w:pPr>
      <w:spacing w:line="360" w:lineRule="auto"/>
      <w:jc w:val="center"/>
      <w:outlineLvl w:val="0"/>
    </w:pPr>
    <w:rPr>
      <w:rFonts w:ascii="仿宋" w:asciiTheme="majorHAnsi" w:cstheme="majorBidi" w:eastAsia="仿宋" w:eastAsiaTheme="majorEastAsia" w:hAnsi="仿宋" w:hAnsiTheme="majorHAnsi"/>
      <w:b/>
      <w:bCs/>
      <w:sz w:val="44"/>
      <w:szCs w:val="32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b/>
      <w:bCs/>
      <w:sz w:val="44"/>
      <w:szCs w:val="32"/>
    </w:rPr>
  </w:style>
  <w:style w:styleId="TableGrid" w:type="table">
    <w:name w:val="Table Grid"/>
    <w:basedOn w:val="TableNormal"/>
    <w:uiPriority w:val="39"/>
    <w:qFormat/>
    <w:rPr>
      <w:kern w:val="0"/>
      <w:sz w:val="18"/>
    </w:rPr>
    <w:tblPr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cPr>
      <w:vAlign w:val="center"/>
    </w:tcPr>
  </w:style>
  <w:style w:customStyle="1" w:styleId="indentFirstLine" w:type="paragraph">
    <w:name w:val="indentFirstLine"/>
    <w:basedOn w:val="Normal"/>
    <w:rsid w:val="008E499B"/>
    <w:pPr>
      <w:ind w:firstLine="200" w:firstLineChars="200"/>
    </w:pPr>
    <w:rPr>
      <w:rFonts w:ascii="Times New Roman" w:cs="Times New Roman" w:eastAsia="宋体" w:hAnsi="Times New Roman"/>
      <w:bCs w:val="0"/>
      <w:szCs w:val="20"/>
    </w:rPr>
  </w:style>
  <w:style w:customStyle="1" w:styleId="picture" w:type="paragraph">
    <w:name w:val="picture"/>
    <w:basedOn w:val="Normal"/>
    <w:next w:val="Caption"/>
    <w:qFormat/>
    <w:rsid w:val="00ED30C5"/>
    <w:pPr>
      <w:keepNext/>
      <w:spacing w:line="240" w:lineRule="auto"/>
      <w:jc w:val="center"/>
    </w:pPr>
    <w:rPr>
      <w:rFonts w:ascii="Times New Roman" w:cs="Times New Roman" w:eastAsia="宋体" w:hAnsi="Times New Roman"/>
      <w:bCs w:val="0"/>
      <w:szCs w:val="2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07D56"/>
    <w:rPr>
      <w:rFonts w:cstheme="majorBidi"/>
      <w:bCs/>
      <w:color w:themeColor="accent1" w:themeShade="BF" w:val="0F4761"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07D56"/>
    <w:rPr>
      <w:rFonts w:cstheme="majorBidi"/>
      <w:bCs/>
      <w:color w:themeColor="accent1" w:themeShade="BF" w:val="0F4761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07D56"/>
    <w:rPr>
      <w:rFonts w:cstheme="majorBidi"/>
      <w:b/>
      <w:bCs/>
      <w:color w:themeColor="accent1" w:themeShade="BF" w:val="0F4761"/>
      <w:sz w:val="24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07D56"/>
    <w:rPr>
      <w:rFonts w:cstheme="majorBidi"/>
      <w:b/>
      <w:bCs/>
      <w:color w:themeColor="text1" w:themeTint="A6" w:val="595959"/>
      <w:sz w:val="24"/>
      <w:szCs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07D56"/>
    <w:rPr>
      <w:rFonts w:cstheme="majorBidi"/>
      <w:bCs/>
      <w:color w:themeColor="text1" w:themeTint="A6" w:val="595959"/>
      <w:sz w:val="24"/>
      <w:szCs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07D56"/>
    <w:rPr>
      <w:rFonts w:cstheme="majorBidi" w:eastAsiaTheme="majorEastAsia"/>
      <w:bCs/>
      <w:color w:themeColor="text1" w:themeTint="A6" w:val="595959"/>
      <w:sz w:val="24"/>
      <w:szCs w:val="28"/>
    </w:rPr>
  </w:style>
  <w:style w:styleId="Subtitle" w:type="paragraph">
    <w:name w:val="Subtitle"/>
    <w:basedOn w:val="Normal"/>
    <w:next w:val="Normal"/>
    <w:link w:val="SubtitleChar"/>
    <w:uiPriority w:val="11"/>
    <w:rsid w:val="00207D56"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07D56"/>
    <w:rPr>
      <w:rFonts w:asciiTheme="majorHAnsi" w:cstheme="majorBidi" w:eastAsiaTheme="majorEastAsia" w:hAnsiTheme="majorHAnsi"/>
      <w:bCs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rsid w:val="00207D56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7D56"/>
    <w:rPr>
      <w:bCs/>
      <w:i/>
      <w:iCs/>
      <w:color w:themeColor="text1" w:themeTint="BF" w:val="404040"/>
      <w:sz w:val="24"/>
      <w:szCs w:val="28"/>
    </w:rPr>
  </w:style>
  <w:style w:styleId="ListParagraph" w:type="paragraph">
    <w:name w:val="List Paragraph"/>
    <w:basedOn w:val="Normal"/>
    <w:uiPriority w:val="34"/>
    <w:rsid w:val="00207D5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rsid w:val="00207D5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rsid w:val="00207D5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07D56"/>
    <w:rPr>
      <w:bCs/>
      <w:i/>
      <w:iCs/>
      <w:color w:themeColor="accent1" w:themeShade="BF" w:val="0F4761"/>
      <w:sz w:val="24"/>
      <w:szCs w:val="28"/>
    </w:rPr>
  </w:style>
  <w:style w:styleId="IntenseReference" w:type="character">
    <w:name w:val="Intense Reference"/>
    <w:basedOn w:val="DefaultParagraphFont"/>
    <w:uiPriority w:val="32"/>
    <w:rsid w:val="00207D56"/>
    <w:rPr>
      <w:b/>
      <w:bCs/>
      <w:smallCaps/>
      <w:color w:themeColor="accent1" w:themeShade="BF" w:val="0F4761"/>
      <w:spacing w:val="5"/>
    </w:rPr>
  </w:style>
  <w:style w:customStyle="1" w:styleId="table" w:type="table">
    <w:name w:val="table"/>
    <w:basedOn w:val="TableNormal"/>
    <w:uiPriority w:val="99"/>
    <w:rsid w:val="004A0124"/>
    <w:pPr>
      <w:jc w:val="center"/>
    </w:pPr>
    <w:rPr>
      <w:rFonts w:cs="Times New Roman"/>
      <w:kern w:val="0"/>
      <w:szCs w:val="20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band1Horz">
      <w:pPr>
        <w:jc w:val="center"/>
      </w:pPr>
    </w:tblStylePr>
  </w:style>
  <w:style w:styleId="PlaceholderText" w:type="character">
    <w:name w:val="Placeholder Text"/>
    <w:basedOn w:val="DefaultParagraphFont"/>
    <w:uiPriority w:val="99"/>
    <w:semiHidden/>
    <w:rsid w:val="003E426B"/>
    <w:rPr>
      <w:color w:val="666666"/>
    </w:rPr>
  </w:style>
  <w:style w:styleId="CommentReference" w:type="character">
    <w:name w:val="annotation reference"/>
    <w:basedOn w:val="DefaultParagraphFont"/>
    <w:uiPriority w:val="99"/>
    <w:semiHidden/>
    <w:unhideWhenUsed/>
    <w:rsid w:val="0058369F"/>
    <w:rPr>
      <w:sz w:val="21"/>
      <w:szCs w:val="21"/>
    </w:rPr>
  </w:style>
  <w:style w:styleId="CommentText" w:type="paragraph">
    <w:name w:val="annotation text"/>
    <w:basedOn w:val="Normal"/>
    <w:link w:val="CommentTextChar"/>
    <w:uiPriority w:val="99"/>
    <w:unhideWhenUsed/>
    <w:rsid w:val="0058369F"/>
    <w:pPr>
      <w:jc w:val="left"/>
    </w:pPr>
  </w:style>
  <w:style w:customStyle="1" w:styleId="CommentTextChar" w:type="character">
    <w:name w:val="Comment Text Char"/>
    <w:basedOn w:val="DefaultParagraphFont"/>
    <w:link w:val="CommentText"/>
    <w:uiPriority w:val="99"/>
    <w:rsid w:val="0058369F"/>
    <w:rPr>
      <w:bCs/>
      <w:sz w:val="24"/>
      <w:szCs w:val="28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58369F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58369F"/>
    <w:rPr>
      <w:b/>
      <w:bCs/>
      <w:sz w:val="24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1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仿宋">
      <a:majorFont>
        <a:latin typeface="仿宋"/>
        <a:ea typeface="仿宋"/>
        <a:cs typeface=""/>
      </a:majorFont>
      <a:minorFont>
        <a:latin typeface="仿宋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2026-06-24T17:03:42Z</dcterms:created>
  <dcterms:modified xsi:type="dcterms:W3CDTF">2026-06-24T17:03:42Z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