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00" w:after="0"/>
        <w:rPr/>
      </w:pPr>
      <w:r>
        <w:rPr/>
      </w:r>
    </w:p>
    <w:p>
      <w:pPr>
        <w:pStyle w:val="Normal"/>
        <w:jc w:val="center"/>
        <w:rPr>
          <w:b/>
          <w:bCs/>
          <w:color w:val="2E75B6"/>
          <w:sz w:val="28"/>
          <w:szCs w:val="28"/>
        </w:rPr>
      </w:pPr>
      <w:r>
        <w:rPr/>
      </w:r>
    </w:p>
    <w:p>
      <w:pPr>
        <w:pStyle w:val="Normal"/>
        <w:spacing w:before="300" w:after="100"/>
        <w:jc w:val="center"/>
        <w:rPr/>
      </w:pPr>
      <w:r>
        <w:rPr>
          <w:b/>
          <w:bCs/>
          <w:color w:val="1F3864"/>
          <w:sz w:val="56"/>
          <w:szCs w:val="56"/>
        </w:rPr>
        <w:t>Technical Documentation</w:t>
      </w:r>
    </w:p>
    <w:p>
      <w:pPr>
        <w:pStyle w:val="Normal"/>
        <w:spacing w:before="0" w:after="600"/>
        <w:jc w:val="center"/>
        <w:rPr/>
      </w:pPr>
      <w:r>
        <w:rPr>
          <w:color w:val="595959"/>
          <w:sz w:val="32"/>
          <w:szCs w:val="32"/>
        </w:rPr>
        <w:t>Automatic Temperature Controlled Motor Driver PCB</w:t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0" w:after="200"/>
        <w:rPr/>
      </w:pPr>
      <w:r>
        <w:rPr>
          <w:b/>
          <w:bCs/>
          <w:color w:val="1F3864"/>
        </w:rPr>
        <w:t>1. Project Overview</w:t>
      </w:r>
    </w:p>
    <w:p>
      <w:pPr>
        <w:pStyle w:val="Heading2"/>
        <w:spacing w:before="300" w:after="120"/>
        <w:rPr/>
      </w:pPr>
      <w:r>
        <w:rPr>
          <w:b/>
          <w:bCs/>
          <w:color w:val="2E75B6"/>
        </w:rPr>
        <w:t>1.1 Key Features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Temperature sensing using a National Semiconductor LM35DZ precision linear sensor (10 mV/°C).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Op-amp based threshold comparator (LM741N) referenced against an adjustable voltage divider.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Quad comparator (LM339J) providing four independent threshold outputs for multi-level detection.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CD4052B dual 4-channel analog multiplexer for switching between automatic and manual control paths.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2N2222 NPN transistor output stage with a 1N4007 flyback diode for inductive (motor) load protection.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Screw-terminal connectors for power input and motor output, allowing easy field wiring.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Two-layer PCB, CNC-milled prototype, silkscreen-labelled functional blocks.</w:t>
      </w:r>
    </w:p>
    <w:p>
      <w:pPr>
        <w:pStyle w:val="Heading2"/>
        <w:spacing w:before="300" w:after="120"/>
        <w:rPr/>
      </w:pPr>
      <w:r>
        <w:rPr>
          <w:b/>
          <w:bCs/>
          <w:color w:val="2E75B6"/>
        </w:rPr>
        <w:t>1</w:t>
      </w:r>
      <w:r>
        <w:rPr>
          <w:b/>
          <w:bCs/>
          <w:color w:val="2E75B6"/>
        </w:rPr>
        <w:t>.</w:t>
      </w:r>
      <w:r>
        <w:rPr>
          <w:b/>
          <w:bCs/>
          <w:color w:val="2E75B6"/>
        </w:rPr>
        <w:t>2</w:t>
      </w:r>
      <w:r>
        <w:rPr>
          <w:b/>
          <w:bCs/>
          <w:color w:val="2E75B6"/>
        </w:rPr>
        <w:t xml:space="preserve"> Schematic Diagram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5905500" cy="30099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595959"/>
          <w:sz w:val="20"/>
          <w:szCs w:val="20"/>
        </w:rPr>
        <w:t>Figure 1 — Full schematic of the Auto-Mode Motor Driver board.</w:t>
      </w:r>
    </w:p>
    <w:p>
      <w:pPr>
        <w:pStyle w:val="Heading1"/>
        <w:pBdr>
          <w:bottom w:val="single" w:sz="6" w:space="4" w:color="2E75B6"/>
        </w:pBdr>
        <w:spacing w:before="400" w:after="200"/>
        <w:rPr>
          <w:b/>
          <w:bCs/>
          <w:color w:val="1F3864"/>
        </w:rPr>
      </w:pPr>
      <w:r>
        <w:rPr>
          <w:b/>
          <w:bCs/>
          <w:color w:val="1F3864"/>
        </w:rPr>
      </w:r>
    </w:p>
    <w:p>
      <w:pPr>
        <w:pStyle w:val="Heading1"/>
        <w:pBdr>
          <w:bottom w:val="single" w:sz="6" w:space="4" w:color="2E75B6"/>
        </w:pBdr>
        <w:spacing w:before="400" w:after="200"/>
        <w:rPr>
          <w:b/>
          <w:bCs/>
          <w:color w:val="1F3864"/>
        </w:rPr>
      </w:pPr>
      <w:r>
        <w:rPr>
          <w:b/>
          <w:bCs/>
          <w:color w:val="1F3864"/>
        </w:rPr>
      </w:r>
    </w:p>
    <w:p>
      <w:pPr>
        <w:pStyle w:val="Heading1"/>
        <w:pBdr>
          <w:bottom w:val="single" w:sz="6" w:space="4" w:color="2E75B6"/>
        </w:pBdr>
        <w:spacing w:before="400" w:after="200"/>
        <w:rPr>
          <w:b/>
          <w:bCs/>
          <w:color w:val="1F3864"/>
        </w:rPr>
      </w:pPr>
      <w:r>
        <w:rPr>
          <w:b/>
          <w:bCs/>
          <w:color w:val="1F3864"/>
        </w:rPr>
        <w:t>2</w:t>
      </w:r>
      <w:r>
        <w:rPr>
          <w:b/>
          <w:bCs/>
          <w:color w:val="1F3864"/>
        </w:rPr>
        <w:t>. PCB Layout</w:t>
      </w:r>
    </w:p>
    <w:p>
      <w:pPr>
        <w:pStyle w:val="Normal"/>
        <w:spacing w:lineRule="auto" w:line="276" w:before="0" w:after="160"/>
        <w:rPr/>
      </w:pPr>
      <w:r>
        <w:rPr/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5334000" cy="43148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595959"/>
          <w:sz w:val="20"/>
          <w:szCs w:val="20"/>
        </w:rPr>
        <w:t>Figure 2 — PCB layout / routing view (top copper: blue, bottom copper: red).</w:t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rPr>
          <w:b/>
          <w:bCs/>
          <w:color w:val="2E75B6"/>
        </w:rPr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rPr>
          <w:b/>
          <w:bCs/>
          <w:color w:val="2E75B6"/>
        </w:rPr>
      </w:r>
    </w:p>
    <w:p>
      <w:pPr>
        <w:pStyle w:val="Heading2"/>
        <w:spacing w:before="300" w:after="120"/>
        <w:rPr/>
      </w:pPr>
      <w:r>
        <w:rPr>
          <w:b/>
          <w:bCs/>
          <w:color w:val="2E75B6"/>
        </w:rPr>
        <w:t>2</w:t>
      </w:r>
      <w:r>
        <w:rPr>
          <w:b/>
          <w:bCs/>
          <w:color w:val="2E75B6"/>
        </w:rPr>
        <w:t>.1 Assembled Board</w:t>
      </w:r>
    </w:p>
    <w:p>
      <w:pPr>
        <w:pStyle w:val="Normal"/>
        <w:spacing w:lineRule="auto" w:line="276" w:before="0" w:after="160"/>
        <w:rPr/>
      </w:pPr>
      <w:r>
        <w:rPr/>
        <w:t>The photograph below shows the assembled prototype board.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4572000" cy="32766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595959"/>
          <w:sz w:val="20"/>
          <w:szCs w:val="20"/>
        </w:rPr>
        <w:t>Figure 3 — Assembled Auto-Mode Motor Driver PCB (top view).</w:t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b/>
          <w:bCs/>
          <w:color w:val="1F3864"/>
        </w:rPr>
        <w:t>3</w:t>
      </w:r>
      <w:r>
        <w:rPr>
          <w:b/>
          <w:bCs/>
          <w:color w:val="1F3864"/>
        </w:rPr>
        <w:t>. PCB Design Rules &amp; Manufacturing Constraints</w:t>
      </w:r>
    </w:p>
    <w:p>
      <w:pPr>
        <w:pStyle w:val="Normal"/>
        <w:spacing w:lineRule="auto" w:line="276" w:before="0" w:after="160"/>
        <w:rPr/>
      </w:pPr>
      <w:r>
        <w:rPr/>
        <w:t>The board was routed and checked against the following design rule (DRC) constraints, applied globally to all nets in the CAD tool:</w:t>
      </w:r>
    </w:p>
    <w:tbl>
      <w:tblPr>
        <w:tblW w:w="8139" w:type="dxa"/>
        <w:jc w:val="start"/>
        <w:tblInd w:w="5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145"/>
        <w:gridCol w:w="2597"/>
        <w:gridCol w:w="1397"/>
      </w:tblGrid>
      <w:tr>
        <w:trPr>
          <w:tblHeader w:val="true"/>
        </w:trPr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</w:rPr>
              <w:t>Design Rule Parameter</w:t>
            </w:r>
          </w:p>
        </w:tc>
        <w:tc>
          <w:tcPr>
            <w:tcW w:w="2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</w:rPr>
              <w:t>Minimum Value</w:t>
            </w:r>
          </w:p>
        </w:tc>
        <w:tc>
          <w:tcPr>
            <w:tcW w:w="1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</w:rPr>
              <w:t>Unit</w:t>
            </w:r>
          </w:p>
        </w:tc>
      </w:tr>
      <w:tr>
        <w:trPr/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Track width</w:t>
            </w:r>
          </w:p>
        </w:tc>
        <w:tc>
          <w:tcPr>
            <w:tcW w:w="2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0.30</w:t>
            </w:r>
          </w:p>
        </w:tc>
        <w:tc>
          <w:tcPr>
            <w:tcW w:w="1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mm</w:t>
            </w:r>
          </w:p>
        </w:tc>
      </w:tr>
      <w:tr>
        <w:trPr/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Clearance</w:t>
            </w:r>
          </w:p>
        </w:tc>
        <w:tc>
          <w:tcPr>
            <w:tcW w:w="2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0.50</w:t>
            </w:r>
          </w:p>
        </w:tc>
        <w:tc>
          <w:tcPr>
            <w:tcW w:w="1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mm</w:t>
            </w:r>
          </w:p>
        </w:tc>
      </w:tr>
      <w:tr>
        <w:trPr/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Via diameter</w:t>
            </w:r>
          </w:p>
        </w:tc>
        <w:tc>
          <w:tcPr>
            <w:tcW w:w="2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0.61</w:t>
            </w:r>
          </w:p>
        </w:tc>
        <w:tc>
          <w:tcPr>
            <w:tcW w:w="1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mm</w:t>
            </w:r>
          </w:p>
        </w:tc>
      </w:tr>
      <w:tr>
        <w:trPr/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Via drill diameter</w:t>
            </w:r>
          </w:p>
        </w:tc>
        <w:tc>
          <w:tcPr>
            <w:tcW w:w="2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0.305</w:t>
            </w:r>
          </w:p>
        </w:tc>
        <w:tc>
          <w:tcPr>
            <w:tcW w:w="1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</w:rPr>
              <w:t>mm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Real-time DRC and DRC-boundary display were enabled while routing.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Design rules were applied automatically during routing and auto via placement.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4953000" cy="34385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595959"/>
          <w:sz w:val="20"/>
          <w:szCs w:val="20"/>
        </w:rPr>
        <w:t>Figure 4 — CAD tool Design Rule configuration used for routing and DRC.</w:t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rPr>
          <w:b/>
          <w:bCs/>
          <w:color w:val="2E75B6"/>
        </w:rPr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rPr>
          <w:b/>
          <w:bCs/>
          <w:color w:val="2E75B6"/>
        </w:rPr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rPr>
          <w:b/>
          <w:bCs/>
          <w:color w:val="2E75B6"/>
        </w:rPr>
        <w:t>3</w:t>
      </w:r>
      <w:r>
        <w:rPr>
          <w:b/>
          <w:bCs/>
          <w:color w:val="2E75B6"/>
        </w:rPr>
        <w:t>.1 Minimum Conductor Spacing Verification</w:t>
      </w:r>
    </w:p>
    <w:p>
      <w:pPr>
        <w:pStyle w:val="Normal"/>
        <w:spacing w:lineRule="auto" w:line="276" w:before="0" w:after="160"/>
        <w:rPr/>
      </w:pPr>
      <w:r>
        <w:rPr/>
        <w:t>Trace clearance was cross-checked against IPC-2221 using the Saturn PCB Toolkit "Min Conductor Spacing" calculator, for uncoated external conductors at altitudes above 3050 m (worst-case class B3) and a working voltage in the sub-500 V range. The calculated minimum conductor spacing requirement was 0.10 mm, comfortably below the 0.50 mm clearance rule actually applied in the CAD design, providing design margin.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4762500" cy="39909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595959"/>
          <w:sz w:val="20"/>
          <w:szCs w:val="20"/>
        </w:rPr>
        <w:t>Figure 5 — IPC-2221 minimum conductor spacing calculation (Saturn PCB Toolkit).</w:t>
      </w:r>
    </w:p>
    <w:p>
      <w:pPr>
        <w:pStyle w:val="Heading2"/>
        <w:spacing w:before="300" w:after="120"/>
        <w:rPr>
          <w:b/>
          <w:bCs/>
          <w:color w:val="2E75B6"/>
        </w:rPr>
      </w:pPr>
      <w:r>
        <w:rPr>
          <w:b/>
          <w:bCs/>
          <w:color w:val="2E75B6"/>
        </w:rPr>
      </w:r>
    </w:p>
    <w:p>
      <w:pPr>
        <w:pStyle w:val="Heading2"/>
        <w:spacing w:before="300" w:after="120"/>
        <w:rPr/>
      </w:pPr>
      <w:r>
        <w:rPr>
          <w:b/>
          <w:bCs/>
          <w:color w:val="2E75B6"/>
        </w:rPr>
        <w:t>3</w:t>
      </w:r>
      <w:r>
        <w:rPr>
          <w:b/>
          <w:bCs/>
          <w:color w:val="2E75B6"/>
        </w:rPr>
        <w:t>.2 Conductor Width / Current-Carrying Capacity Verification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4762500" cy="399097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00"/>
        <w:jc w:val="center"/>
        <w:rPr>
          <w:b/>
          <w:bCs/>
          <w:color w:val="1F3864"/>
        </w:rPr>
      </w:pPr>
      <w:r>
        <w:rPr>
          <w:i/>
          <w:iCs/>
          <w:color w:val="595959"/>
          <w:sz w:val="20"/>
          <w:szCs w:val="20"/>
        </w:rPr>
        <w:t>Figure 6 — Conductor width / current-capacity calculation (Saturn PCB Toolkit).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595959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595959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BFBFBF"/>
      </w:pBdr>
      <w:jc w:val="end"/>
      <w:rPr/>
    </w:pPr>
    <w:r>
      <w:rPr>
        <w:color w:val="595959"/>
        <w:sz w:val="16"/>
        <w:szCs w:val="16"/>
      </w:rPr>
      <w:t>Auto-Mode Motor Driver PCB — Technical Documentation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BFBFBF"/>
      </w:pBdr>
      <w:jc w:val="end"/>
      <w:rPr/>
    </w:pPr>
    <w:r>
      <w:rPr>
        <w:color w:val="595959"/>
        <w:sz w:val="16"/>
        <w:szCs w:val="16"/>
      </w:rPr>
      <w:t>Auto-Mode Motor Driver PCB — Technical Documentation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LibreOffice/26.2.5.2$Windows_X86_64 LibreOffice_project/cd7284b4cbbfeb507e630c1aac019f4157393acb</Application>
  <AppVersion>15.0000</AppVersion>
  <Pages>7</Pages>
  <Words>339</Words>
  <Characters>2017</Characters>
  <CharactersWithSpaces>2309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2026-08-27T18:34:13Z</dcterms:created>
  <dc:creator>Un-named</dc:creator>
  <dc:description/>
  <dc:language>en-GB</dc:language>
  <cp:lastModifiedBy/>
  <dcterms:modified xsi:type="dcterms:W3CDTF">2026-08-27T21:43:35Z</dcterms:modified>
  <cp:revision>2</cp:revision>
  <dc:subject/>
  <dc:title/>
</cp:coreProperties>
</file>