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Container management systems have appeared recently as an alternative to virtual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machines, offering relative isolation without the overhead of running virtual machines (VMs).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Containers are attractive for its use in distributed systems thanks to its horizontal scaling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properties. In this project, the performance of virtual machines and the Kubernetes container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management system is evaluated, in order to compare the </w:t>
      </w:r>
      <w:r w:rsidDel="00000000" w:rsidR="00000000" w:rsidRPr="00000000">
        <w:rPr>
          <w:b w:val="1"/>
          <w:u w:val="single"/>
          <w:rtl w:val="0"/>
        </w:rPr>
        <w:t xml:space="preserve">computing performance </w:t>
      </w: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economic cost </w:t>
      </w:r>
      <w:r w:rsidDel="00000000" w:rsidR="00000000" w:rsidRPr="00000000">
        <w:rPr>
          <w:rtl w:val="0"/>
        </w:rPr>
        <w:t xml:space="preserve">of both alternatives.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Virtualization is the key to manage all the aggregate resources that form cloud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networks. Over the bare metal hardware, instances of virtual machines and storage devices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can be created and destroyed, enabling developers to scale their services to the demand and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avoiding problems such as stated earlier.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popularization of public cloud providers and virtualization has opened new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possibilities for adjusting the expenses to the minimum. When the user load is low, services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can scale to the minimum number of computing resources needed, if the load increases, the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service can instantiate new virtual machines, scaling the capacity of the service to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accommodate the increased number of clients.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Even though services backed by virtual machines do not take a lot of time to scale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(usually in several minutes), there are situations where the increase in load is fast enough to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not let the service process all the incoming requests before it scales to the new capacity.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One of the solutions to this problem that is recently gaining momentum recently is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deploying services on container based systems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b w:val="1"/>
          <w:u w:val="single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 over virtual machines is the capacity of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scaling in seconds instead of minutes, which should in theory let systems scale in time and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minimize the impact on the user level experience during a load increase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the main objective of this project is creating an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environment to test the computing performance and horizontal scaling capabilities of systems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backed by traditional virtual machines and by container management systems, using defined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metrics to make a comparison.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 conclusion, the technologies that will be used to conduct the tests needed for this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project are Amazon Web Services for the virtual machine tests and Kubernetes for the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container based tests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The following figure represents the testing environment using AWS.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F2.2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 order to deploy the cluster into AWS, Kubernetes distribution comes with tools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to automatically create and destroy the required EC2 instances and other computing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resources on the cloud.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Environment setup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The test has been designed to have a total length of 10 minutes, having a warmup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and a cooldown of 10 seconds at the start and end of the test. Requests are sent with a rate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of 50 request per second.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F3.2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Each cycle takes 3 minutes with a total of 5 cycles. The request rate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is set to 50 requests per second when load is high and to 20 requests per second when load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is low.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F3.4</w:t>
        <w:tab/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The Kubernetes cluster was formed by 5 instances, 5 minions and 1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master instance. The traditional virtual machine configuration started with 1 instance and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could scale up to 5 instances.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The horizontal axis represents the time stamp of each sample in minutes, while in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the vertical axis the mean response time is represented through the orange color and, in the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case of the container based test, the service average CPU usage is represented with the blue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color. Green horizontal bars are used to mark when the service scales horizontally, changing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the number of containers or virtual machines depending on the test. Samples are spaced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each 30 seconds approximately, taking 10 minutes the first two tests and 15 minutes the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third one.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The graphs on the left side represent the results obtained in the container based test, while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the graphs on the right side represent the results obtained in the virtual machine based test.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